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5C719E" w:rsidRDefault="004A5E57" w:rsidP="004A5E57">
            <w:pPr>
              <w:ind w:left="-107"/>
              <w:outlineLvl w:val="2"/>
              <w:rPr>
                <w:rFonts w:ascii="Tahoma" w:hAnsi="Tahoma" w:cs="Tahoma"/>
                <w:bCs/>
                <w:color w:val="000000"/>
                <w:sz w:val="14"/>
                <w:szCs w:val="14"/>
                <w:lang w:eastAsia="it-IT"/>
              </w:rPr>
            </w:pPr>
            <w:r w:rsidRPr="005C719E">
              <w:rPr>
                <w:rFonts w:ascii="Tahoma" w:hAnsi="Tahoma" w:cs="Tahoma"/>
                <w:iCs/>
                <w:color w:val="333333"/>
                <w:sz w:val="14"/>
                <w:szCs w:val="14"/>
                <w:lang w:eastAsia="it-IT"/>
              </w:rPr>
              <w:t>Guest Editors:</w:t>
            </w:r>
            <w:r w:rsidRPr="005C719E">
              <w:rPr>
                <w:rFonts w:ascii="Tahoma" w:hAnsi="Tahoma" w:cs="Tahoma"/>
                <w:color w:val="000000"/>
                <w:sz w:val="14"/>
                <w:szCs w:val="14"/>
                <w:shd w:val="clear" w:color="auto" w:fill="FFFFFF"/>
              </w:rPr>
              <w:t xml:space="preserve"> </w:t>
            </w:r>
            <w:r w:rsidR="00EA3EF9" w:rsidRPr="005C719E">
              <w:rPr>
                <w:rFonts w:ascii="Tahoma" w:hAnsi="Tahoma" w:cs="Tahoma"/>
                <w:color w:val="000000"/>
                <w:sz w:val="14"/>
                <w:szCs w:val="14"/>
                <w:shd w:val="clear" w:color="auto" w:fill="FFFFFF"/>
              </w:rPr>
              <w:t xml:space="preserve">Leonardo Tognotti, </w:t>
            </w:r>
            <w:r w:rsidR="00EA3EF9" w:rsidRPr="005C719E">
              <w:rPr>
                <w:rFonts w:ascii="Tahoma" w:hAnsi="Tahoma" w:cs="Tahoma"/>
                <w:color w:val="000000"/>
                <w:sz w:val="14"/>
                <w:szCs w:val="14"/>
              </w:rPr>
              <w:t>Rubens Maciel Filho</w:t>
            </w:r>
            <w:r w:rsidR="00EA3EF9" w:rsidRPr="005C719E">
              <w:rPr>
                <w:rFonts w:ascii="Tahoma" w:hAnsi="Tahoma" w:cs="Tahoma"/>
                <w:color w:val="000000"/>
                <w:sz w:val="14"/>
                <w:szCs w:val="14"/>
                <w:shd w:val="clear" w:color="auto" w:fill="FFFFFF"/>
              </w:rPr>
              <w:t xml:space="preserve">, </w:t>
            </w:r>
            <w:r w:rsidR="00EA3EF9" w:rsidRPr="005C719E">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CD81EFC" w:rsidR="00E978D0" w:rsidRPr="00B57B36" w:rsidRDefault="00201831" w:rsidP="00E978D0">
      <w:pPr>
        <w:pStyle w:val="CETTitle"/>
      </w:pPr>
      <w:r>
        <w:t>Biohydrogen production from biomass by i</w:t>
      </w:r>
      <w:r w:rsidR="00600535" w:rsidRPr="00B57B36">
        <w:t>n</w:t>
      </w:r>
      <w:r w:rsidR="00DA6800">
        <w:t xml:space="preserve">tegrated pyrolysis </w:t>
      </w:r>
      <w:r>
        <w:t xml:space="preserve">and steam </w:t>
      </w:r>
      <w:r w:rsidR="00DA6800">
        <w:t>reforming</w:t>
      </w:r>
      <w:r>
        <w:t>:</w:t>
      </w:r>
      <w:r w:rsidR="00DA6800">
        <w:t xml:space="preserve"> process </w:t>
      </w:r>
      <w:r>
        <w:t>studies and</w:t>
      </w:r>
      <w:r w:rsidR="00DA6800">
        <w:t xml:space="preserve"> design of an experimental prototype</w:t>
      </w:r>
    </w:p>
    <w:p w14:paraId="1B0A3E6F" w14:textId="14994258" w:rsidR="00101EAA" w:rsidRPr="00E5051F" w:rsidRDefault="00101EAA" w:rsidP="00101EAA">
      <w:pPr>
        <w:pStyle w:val="CETAuthors"/>
        <w:rPr>
          <w:lang w:val="it-IT"/>
        </w:rPr>
      </w:pPr>
      <w:r>
        <w:rPr>
          <w:lang w:val="it-IT"/>
        </w:rPr>
        <w:t>Elshaday Mulu Fetene</w:t>
      </w:r>
      <w:r w:rsidRPr="00101EAA">
        <w:rPr>
          <w:vertAlign w:val="superscript"/>
          <w:lang w:val="it-IT"/>
        </w:rPr>
        <w:t>a</w:t>
      </w:r>
      <w:r>
        <w:rPr>
          <w:lang w:val="it-IT"/>
        </w:rPr>
        <w:t xml:space="preserve">, </w:t>
      </w:r>
      <w:r w:rsidRPr="00E5051F">
        <w:rPr>
          <w:lang w:val="it-IT"/>
        </w:rPr>
        <w:t>Maurizio Troiano</w:t>
      </w:r>
      <w:r w:rsidRPr="00E5051F">
        <w:rPr>
          <w:vertAlign w:val="superscript"/>
          <w:lang w:val="it-IT"/>
        </w:rPr>
        <w:t>a,</w:t>
      </w:r>
      <w:r w:rsidRPr="00E5051F">
        <w:rPr>
          <w:lang w:val="it-IT"/>
        </w:rPr>
        <w:t xml:space="preserve">*, </w:t>
      </w:r>
      <w:r>
        <w:rPr>
          <w:lang w:val="it-IT"/>
        </w:rPr>
        <w:t>Matteo Girardi</w:t>
      </w:r>
      <w:r w:rsidRPr="00E5051F">
        <w:rPr>
          <w:vertAlign w:val="superscript"/>
          <w:lang w:val="it-IT"/>
        </w:rPr>
        <w:t>b</w:t>
      </w:r>
      <w:r w:rsidRPr="00E5051F">
        <w:rPr>
          <w:lang w:val="it-IT"/>
        </w:rPr>
        <w:t xml:space="preserve">, </w:t>
      </w:r>
      <w:r>
        <w:rPr>
          <w:lang w:val="it-IT"/>
        </w:rPr>
        <w:t>Claudio Amorese</w:t>
      </w:r>
      <w:r>
        <w:rPr>
          <w:vertAlign w:val="superscript"/>
          <w:lang w:val="it-IT"/>
        </w:rPr>
        <w:t>b</w:t>
      </w:r>
      <w:r w:rsidRPr="00E5051F">
        <w:rPr>
          <w:lang w:val="it-IT"/>
        </w:rPr>
        <w:t>,</w:t>
      </w:r>
      <w:r>
        <w:rPr>
          <w:lang w:val="it-IT"/>
        </w:rPr>
        <w:t xml:space="preserve"> Roberto Solimene</w:t>
      </w:r>
      <w:r>
        <w:rPr>
          <w:vertAlign w:val="superscript"/>
          <w:lang w:val="it-IT"/>
        </w:rPr>
        <w:t>c</w:t>
      </w:r>
      <w:r w:rsidRPr="00E5051F">
        <w:rPr>
          <w:lang w:val="it-IT"/>
        </w:rPr>
        <w:t>,</w:t>
      </w:r>
      <w:r>
        <w:rPr>
          <w:lang w:val="it-IT"/>
        </w:rPr>
        <w:t xml:space="preserve"> Piero Salatino</w:t>
      </w:r>
      <w:r w:rsidRPr="00644749">
        <w:rPr>
          <w:vertAlign w:val="superscript"/>
          <w:lang w:val="it-IT"/>
        </w:rPr>
        <w:t>a</w:t>
      </w:r>
    </w:p>
    <w:p w14:paraId="7309D700" w14:textId="77777777" w:rsidR="00101EAA" w:rsidRPr="004B4716" w:rsidRDefault="00101EAA" w:rsidP="00101EAA">
      <w:pPr>
        <w:pStyle w:val="CETAddress"/>
        <w:rPr>
          <w:lang w:val="it-IT"/>
        </w:rPr>
      </w:pPr>
      <w:r w:rsidRPr="004B4716">
        <w:rPr>
          <w:vertAlign w:val="superscript"/>
          <w:lang w:val="it-IT"/>
        </w:rPr>
        <w:t>a</w:t>
      </w:r>
      <w:r w:rsidRPr="004B4716">
        <w:rPr>
          <w:lang w:val="it-IT"/>
        </w:rPr>
        <w:t xml:space="preserve">Dipartimento di Ingegneria Chimica, dei </w:t>
      </w:r>
      <w:r>
        <w:rPr>
          <w:lang w:val="it-IT"/>
        </w:rPr>
        <w:t xml:space="preserve">Materiali e della Produzione Industriale, Università degli Studi di Napoli Federico II, Piazzale Vincenzo Tecchio 80, 80125, Napoli, Italy </w:t>
      </w:r>
    </w:p>
    <w:p w14:paraId="6A5E48D0" w14:textId="786EEF8D" w:rsidR="00101EAA" w:rsidRDefault="00101EAA" w:rsidP="00101EAA">
      <w:pPr>
        <w:pStyle w:val="CETAddress"/>
        <w:rPr>
          <w:lang w:val="it-IT"/>
        </w:rPr>
      </w:pPr>
      <w:r w:rsidRPr="00470612">
        <w:rPr>
          <w:vertAlign w:val="superscript"/>
          <w:lang w:val="it-IT"/>
        </w:rPr>
        <w:t>b</w:t>
      </w:r>
      <w:r w:rsidRPr="00101EAA">
        <w:rPr>
          <w:lang w:val="it-IT"/>
        </w:rPr>
        <w:t>ICMEA SRL, Via Gravina 156, 70033</w:t>
      </w:r>
      <w:r>
        <w:rPr>
          <w:lang w:val="it-IT"/>
        </w:rPr>
        <w:t>,</w:t>
      </w:r>
      <w:r w:rsidRPr="00101EAA">
        <w:rPr>
          <w:lang w:val="it-IT"/>
        </w:rPr>
        <w:t xml:space="preserve"> Corato </w:t>
      </w:r>
      <w:r>
        <w:rPr>
          <w:lang w:val="it-IT"/>
        </w:rPr>
        <w:t>(</w:t>
      </w:r>
      <w:r w:rsidRPr="00101EAA">
        <w:rPr>
          <w:lang w:val="it-IT"/>
        </w:rPr>
        <w:t>Bari</w:t>
      </w:r>
      <w:r>
        <w:rPr>
          <w:lang w:val="it-IT"/>
        </w:rPr>
        <w:t>),</w:t>
      </w:r>
      <w:r w:rsidRPr="00101EAA">
        <w:rPr>
          <w:lang w:val="it-IT"/>
        </w:rPr>
        <w:t xml:space="preserve"> Italy</w:t>
      </w:r>
    </w:p>
    <w:p w14:paraId="5C06C76B" w14:textId="0BA8EB79" w:rsidR="00101EAA" w:rsidRPr="00470612" w:rsidRDefault="00101EAA" w:rsidP="00101EAA">
      <w:pPr>
        <w:pStyle w:val="CETAddress"/>
        <w:rPr>
          <w:lang w:val="it-IT"/>
        </w:rPr>
      </w:pPr>
      <w:r>
        <w:rPr>
          <w:vertAlign w:val="superscript"/>
          <w:lang w:val="it-IT"/>
        </w:rPr>
        <w:t>c</w:t>
      </w:r>
      <w:r w:rsidRPr="00470612">
        <w:rPr>
          <w:lang w:val="it-IT"/>
        </w:rPr>
        <w:t xml:space="preserve">Istituto di Scienze e Tecnologie per </w:t>
      </w:r>
      <w:r>
        <w:rPr>
          <w:lang w:val="it-IT"/>
        </w:rPr>
        <w:t>l’Energia e la Mobilità Sostenibili, Consiglio Nazionale delle Ricerche, Piazzale Vincenzo Tecchio 80, 80125, Napoli, Italy</w:t>
      </w:r>
    </w:p>
    <w:p w14:paraId="5D3100FA" w14:textId="77777777" w:rsidR="00101EAA" w:rsidRPr="003B4EA5" w:rsidRDefault="00101EAA" w:rsidP="00101EAA">
      <w:pPr>
        <w:pStyle w:val="CETemail"/>
        <w:rPr>
          <w:lang w:val="fr-FR"/>
        </w:rPr>
      </w:pPr>
      <w:r w:rsidRPr="00470612">
        <w:rPr>
          <w:lang w:val="it-IT"/>
        </w:rPr>
        <w:t xml:space="preserve"> </w:t>
      </w:r>
      <w:r>
        <w:rPr>
          <w:lang w:val="fr-FR"/>
        </w:rPr>
        <w:t>maurizio.troiano@unina.it</w:t>
      </w:r>
    </w:p>
    <w:p w14:paraId="476678A0" w14:textId="696991F2" w:rsidR="0027513B" w:rsidRPr="00A16229" w:rsidRDefault="008C765A" w:rsidP="0027513B">
      <w:pPr>
        <w:pStyle w:val="CETBodytext"/>
        <w:rPr>
          <w:rFonts w:cs="Arial"/>
          <w:szCs w:val="18"/>
        </w:rPr>
      </w:pPr>
      <w:r>
        <w:rPr>
          <w:rFonts w:cs="Arial"/>
          <w:szCs w:val="18"/>
        </w:rPr>
        <w:t>T</w:t>
      </w:r>
      <w:r w:rsidR="003C797A" w:rsidRPr="003C797A">
        <w:rPr>
          <w:rFonts w:cs="Arial"/>
          <w:szCs w:val="18"/>
        </w:rPr>
        <w:t xml:space="preserve">his study </w:t>
      </w:r>
      <w:r w:rsidR="00D4524D">
        <w:rPr>
          <w:rFonts w:cs="Arial"/>
          <w:szCs w:val="18"/>
        </w:rPr>
        <w:t>deals with</w:t>
      </w:r>
      <w:r>
        <w:rPr>
          <w:rFonts w:cs="Arial"/>
          <w:szCs w:val="18"/>
        </w:rPr>
        <w:t xml:space="preserve"> </w:t>
      </w:r>
      <w:r w:rsidR="00AF2BF0">
        <w:rPr>
          <w:rFonts w:cs="Arial"/>
          <w:szCs w:val="18"/>
        </w:rPr>
        <w:t xml:space="preserve">the </w:t>
      </w:r>
      <w:r>
        <w:rPr>
          <w:rFonts w:cs="Arial"/>
          <w:szCs w:val="18"/>
        </w:rPr>
        <w:t>design and construct</w:t>
      </w:r>
      <w:r w:rsidR="00AF2BF0">
        <w:rPr>
          <w:rFonts w:cs="Arial"/>
          <w:szCs w:val="18"/>
        </w:rPr>
        <w:t>ion of</w:t>
      </w:r>
      <w:r>
        <w:rPr>
          <w:rFonts w:cs="Arial"/>
          <w:szCs w:val="18"/>
        </w:rPr>
        <w:t xml:space="preserve"> </w:t>
      </w:r>
      <w:r w:rsidR="003C797A" w:rsidRPr="003C797A">
        <w:rPr>
          <w:rFonts w:cs="Arial"/>
          <w:szCs w:val="18"/>
        </w:rPr>
        <w:t>a</w:t>
      </w:r>
      <w:r w:rsidR="003C797A" w:rsidRPr="003C797A">
        <w:rPr>
          <w:rFonts w:cs="Arial"/>
          <w:szCs w:val="18"/>
          <w:lang w:val="en-GB"/>
        </w:rPr>
        <w:t xml:space="preserve"> lab-scale </w:t>
      </w:r>
      <w:r w:rsidR="00D4524D">
        <w:rPr>
          <w:rFonts w:cs="Arial"/>
          <w:szCs w:val="18"/>
          <w:lang w:val="en-GB"/>
        </w:rPr>
        <w:t xml:space="preserve">prototype </w:t>
      </w:r>
      <w:r w:rsidR="003C797A" w:rsidRPr="003C797A">
        <w:rPr>
          <w:rFonts w:cs="Arial"/>
          <w:szCs w:val="18"/>
          <w:lang w:val="en-GB"/>
        </w:rPr>
        <w:t>plant integrat</w:t>
      </w:r>
      <w:r w:rsidR="00AF2BF0">
        <w:rPr>
          <w:rFonts w:cs="Arial"/>
          <w:szCs w:val="18"/>
          <w:lang w:val="en-GB"/>
        </w:rPr>
        <w:t>ing a</w:t>
      </w:r>
      <w:r w:rsidR="003C797A" w:rsidRPr="003C797A">
        <w:rPr>
          <w:rFonts w:cs="Arial"/>
          <w:szCs w:val="18"/>
          <w:lang w:val="en-GB"/>
        </w:rPr>
        <w:t xml:space="preserve"> fluidized bed pyrolytic converter </w:t>
      </w:r>
      <w:r w:rsidR="003934BC">
        <w:rPr>
          <w:rFonts w:cs="Arial"/>
          <w:szCs w:val="18"/>
          <w:lang w:val="en-GB"/>
        </w:rPr>
        <w:t xml:space="preserve">of </w:t>
      </w:r>
      <w:r w:rsidR="003C797A" w:rsidRPr="003C797A">
        <w:rPr>
          <w:rFonts w:cs="Arial"/>
          <w:szCs w:val="18"/>
          <w:lang w:val="en-GB"/>
        </w:rPr>
        <w:t xml:space="preserve">solid </w:t>
      </w:r>
      <w:r w:rsidR="003934BC">
        <w:rPr>
          <w:rFonts w:cs="Arial"/>
          <w:szCs w:val="18"/>
          <w:lang w:val="en-GB"/>
        </w:rPr>
        <w:t xml:space="preserve">residual </w:t>
      </w:r>
      <w:r w:rsidR="003C797A" w:rsidRPr="003C797A">
        <w:rPr>
          <w:rFonts w:cs="Arial"/>
          <w:szCs w:val="18"/>
          <w:lang w:val="en-GB"/>
        </w:rPr>
        <w:t xml:space="preserve">biomass </w:t>
      </w:r>
      <w:r w:rsidR="003934BC">
        <w:rPr>
          <w:rFonts w:cs="Arial"/>
          <w:szCs w:val="18"/>
          <w:lang w:val="en-GB"/>
        </w:rPr>
        <w:t>with</w:t>
      </w:r>
      <w:r w:rsidR="003C797A" w:rsidRPr="003C797A">
        <w:rPr>
          <w:rFonts w:cs="Arial"/>
          <w:szCs w:val="18"/>
          <w:lang w:val="en-GB"/>
        </w:rPr>
        <w:t xml:space="preserve"> a fluidized bed steam reformer </w:t>
      </w:r>
      <w:r w:rsidR="003934BC">
        <w:rPr>
          <w:rFonts w:cs="Arial"/>
          <w:szCs w:val="18"/>
          <w:lang w:val="en-GB"/>
        </w:rPr>
        <w:t>of</w:t>
      </w:r>
      <w:r w:rsidR="003C797A" w:rsidRPr="003C797A">
        <w:rPr>
          <w:rFonts w:cs="Arial"/>
          <w:szCs w:val="18"/>
          <w:lang w:val="en-GB"/>
        </w:rPr>
        <w:t xml:space="preserve"> pyrolytic bioliquids. </w:t>
      </w:r>
      <w:r w:rsidR="003C797A" w:rsidRPr="00D76A63">
        <w:rPr>
          <w:rFonts w:cs="Arial"/>
          <w:szCs w:val="18"/>
          <w:lang w:val="en-GB"/>
        </w:rPr>
        <w:t xml:space="preserve">The system consists of the following main components: </w:t>
      </w:r>
      <w:r w:rsidR="00E27BDE" w:rsidRPr="00D76A63">
        <w:rPr>
          <w:rFonts w:cs="Arial"/>
          <w:szCs w:val="18"/>
          <w:lang w:val="en-GB"/>
        </w:rPr>
        <w:t xml:space="preserve">a </w:t>
      </w:r>
      <w:r w:rsidR="003C797A" w:rsidRPr="00D76A63">
        <w:rPr>
          <w:rFonts w:cs="Arial"/>
          <w:szCs w:val="18"/>
          <w:lang w:val="en-GB"/>
        </w:rPr>
        <w:t xml:space="preserve">pyrolytic converter, </w:t>
      </w:r>
      <w:r w:rsidR="00E27BDE" w:rsidRPr="00D76A63">
        <w:rPr>
          <w:rFonts w:cs="Arial"/>
          <w:szCs w:val="18"/>
          <w:lang w:val="en-GB"/>
        </w:rPr>
        <w:t xml:space="preserve">a </w:t>
      </w:r>
      <w:r w:rsidR="003C797A" w:rsidRPr="00D76A63">
        <w:rPr>
          <w:rFonts w:cs="Arial"/>
          <w:szCs w:val="18"/>
          <w:lang w:val="en-GB"/>
        </w:rPr>
        <w:t>continuous biomass feeder with a feed rate of 5 kg/h,</w:t>
      </w:r>
      <w:r w:rsidR="003E661C" w:rsidRPr="00D76A63">
        <w:rPr>
          <w:rFonts w:cs="Arial"/>
          <w:szCs w:val="18"/>
          <w:lang w:val="en-GB"/>
        </w:rPr>
        <w:t xml:space="preserve"> </w:t>
      </w:r>
      <w:r w:rsidR="00E27BDE" w:rsidRPr="00D76A63">
        <w:rPr>
          <w:rFonts w:cs="Arial"/>
          <w:szCs w:val="18"/>
          <w:lang w:val="en-GB"/>
        </w:rPr>
        <w:t xml:space="preserve">a </w:t>
      </w:r>
      <w:r w:rsidR="008E6DAC" w:rsidRPr="00D76A63">
        <w:rPr>
          <w:rFonts w:cs="Arial"/>
          <w:szCs w:val="18"/>
          <w:lang w:val="en-GB"/>
        </w:rPr>
        <w:t>three-stage</w:t>
      </w:r>
      <w:r w:rsidR="003E661C" w:rsidRPr="00D76A63">
        <w:rPr>
          <w:rFonts w:cs="Arial"/>
          <w:szCs w:val="18"/>
          <w:lang w:val="en-GB"/>
        </w:rPr>
        <w:t xml:space="preserve"> </w:t>
      </w:r>
      <w:r w:rsidR="003C797A" w:rsidRPr="00D76A63">
        <w:rPr>
          <w:rFonts w:cs="Arial"/>
          <w:szCs w:val="18"/>
          <w:lang w:val="en-GB"/>
        </w:rPr>
        <w:t>condensation system</w:t>
      </w:r>
      <w:r w:rsidR="003E661C" w:rsidRPr="00D76A63">
        <w:rPr>
          <w:rFonts w:cs="Arial"/>
          <w:szCs w:val="18"/>
          <w:lang w:val="en-GB"/>
        </w:rPr>
        <w:t xml:space="preserve"> </w:t>
      </w:r>
      <w:r w:rsidR="003C797A" w:rsidRPr="00D76A63">
        <w:rPr>
          <w:rFonts w:cs="Arial"/>
          <w:szCs w:val="18"/>
          <w:lang w:val="en-GB"/>
        </w:rPr>
        <w:t xml:space="preserve">and </w:t>
      </w:r>
      <w:r w:rsidR="00E27BDE" w:rsidRPr="00D76A63">
        <w:rPr>
          <w:rFonts w:cs="Arial"/>
          <w:szCs w:val="18"/>
          <w:lang w:val="en-GB"/>
        </w:rPr>
        <w:t xml:space="preserve">a </w:t>
      </w:r>
      <w:r w:rsidR="003C797A" w:rsidRPr="00D76A63">
        <w:rPr>
          <w:rFonts w:cs="Arial"/>
          <w:szCs w:val="18"/>
          <w:lang w:val="en-GB"/>
        </w:rPr>
        <w:t>steam reforming reactor</w:t>
      </w:r>
      <w:r w:rsidR="003E661C" w:rsidRPr="00D76A63">
        <w:rPr>
          <w:rFonts w:cs="Arial"/>
          <w:szCs w:val="18"/>
          <w:lang w:val="en-GB"/>
        </w:rPr>
        <w:t xml:space="preserve"> </w:t>
      </w:r>
      <w:r w:rsidR="00E27BDE" w:rsidRPr="00D76A63">
        <w:rPr>
          <w:rFonts w:cs="Arial"/>
          <w:szCs w:val="18"/>
          <w:lang w:val="en-GB"/>
        </w:rPr>
        <w:t xml:space="preserve">equipped </w:t>
      </w:r>
      <w:r w:rsidR="008E6DAC" w:rsidRPr="00D76A63">
        <w:rPr>
          <w:rFonts w:cs="Arial"/>
          <w:szCs w:val="18"/>
          <w:lang w:val="en-GB"/>
        </w:rPr>
        <w:t>with a</w:t>
      </w:r>
      <w:r w:rsidR="003E661C" w:rsidRPr="00D76A63">
        <w:rPr>
          <w:rFonts w:cs="Arial"/>
          <w:szCs w:val="18"/>
          <w:lang w:val="en-GB"/>
        </w:rPr>
        <w:t xml:space="preserve"> liquid feeding system</w:t>
      </w:r>
      <w:r w:rsidR="003C797A" w:rsidRPr="00D76A63">
        <w:rPr>
          <w:rFonts w:cs="Arial"/>
          <w:szCs w:val="18"/>
          <w:lang w:val="en-GB"/>
        </w:rPr>
        <w:t>.</w:t>
      </w:r>
      <w:r w:rsidR="003C797A" w:rsidRPr="003C797A">
        <w:rPr>
          <w:rFonts w:cs="Arial"/>
          <w:szCs w:val="18"/>
          <w:lang w:val="en-GB"/>
        </w:rPr>
        <w:t xml:space="preserve"> The pyrolytic converter was designed as an internally circulating fluidized </w:t>
      </w:r>
      <w:r w:rsidR="00E04936">
        <w:rPr>
          <w:rFonts w:cs="Arial"/>
          <w:szCs w:val="18"/>
          <w:lang w:val="en-GB"/>
        </w:rPr>
        <w:t xml:space="preserve">bed </w:t>
      </w:r>
      <w:r w:rsidR="003C797A" w:rsidRPr="003C797A">
        <w:rPr>
          <w:rFonts w:cs="Arial"/>
          <w:szCs w:val="18"/>
          <w:lang w:val="en-GB"/>
        </w:rPr>
        <w:t>with a</w:t>
      </w:r>
      <w:r w:rsidR="00117518">
        <w:rPr>
          <w:rFonts w:cs="Arial"/>
          <w:szCs w:val="18"/>
          <w:lang w:val="en-GB"/>
        </w:rPr>
        <w:t xml:space="preserve"> gas</w:t>
      </w:r>
      <w:r w:rsidR="003C797A" w:rsidRPr="003C797A">
        <w:rPr>
          <w:rFonts w:cs="Arial"/>
          <w:szCs w:val="18"/>
          <w:lang w:val="en-GB"/>
        </w:rPr>
        <w:t xml:space="preserve"> residence time of 1</w:t>
      </w:r>
      <w:r w:rsidR="00E04936">
        <w:rPr>
          <w:rFonts w:cs="Arial"/>
          <w:szCs w:val="18"/>
          <w:lang w:val="en-GB"/>
        </w:rPr>
        <w:t xml:space="preserve"> </w:t>
      </w:r>
      <w:r w:rsidR="003C797A" w:rsidRPr="003C797A">
        <w:rPr>
          <w:rFonts w:cs="Arial"/>
          <w:szCs w:val="18"/>
          <w:lang w:val="en-GB"/>
        </w:rPr>
        <w:t>s and a reactor height of 0.6</w:t>
      </w:r>
      <w:r w:rsidR="00E04936">
        <w:rPr>
          <w:rFonts w:cs="Arial"/>
          <w:szCs w:val="18"/>
          <w:lang w:val="en-GB"/>
        </w:rPr>
        <w:t xml:space="preserve"> </w:t>
      </w:r>
      <w:r w:rsidR="003C797A" w:rsidRPr="003C797A">
        <w:rPr>
          <w:rFonts w:cs="Arial"/>
          <w:szCs w:val="18"/>
          <w:lang w:val="en-GB"/>
        </w:rPr>
        <w:t>m</w:t>
      </w:r>
      <w:r w:rsidR="003C797A" w:rsidRPr="008E6DAC">
        <w:rPr>
          <w:rFonts w:cs="Arial"/>
          <w:szCs w:val="18"/>
          <w:lang w:val="en-GB"/>
        </w:rPr>
        <w:t xml:space="preserve">. </w:t>
      </w:r>
      <w:r w:rsidR="003C797A" w:rsidRPr="003C797A">
        <w:rPr>
          <w:rFonts w:cs="Arial"/>
          <w:szCs w:val="18"/>
          <w:lang w:val="en-GB"/>
        </w:rPr>
        <w:t xml:space="preserve">The </w:t>
      </w:r>
      <w:r w:rsidR="00A16229">
        <w:rPr>
          <w:rFonts w:cs="Arial"/>
          <w:szCs w:val="18"/>
          <w:lang w:val="en-GB"/>
        </w:rPr>
        <w:t xml:space="preserve">reforming </w:t>
      </w:r>
      <w:r w:rsidR="003C797A" w:rsidRPr="003C797A">
        <w:rPr>
          <w:rFonts w:cs="Arial"/>
          <w:szCs w:val="18"/>
          <w:lang w:val="en-GB"/>
        </w:rPr>
        <w:t>reactor height is 0.8</w:t>
      </w:r>
      <w:r w:rsidR="00E04936">
        <w:rPr>
          <w:rFonts w:cs="Arial"/>
          <w:szCs w:val="18"/>
          <w:lang w:val="en-GB"/>
        </w:rPr>
        <w:t xml:space="preserve"> </w:t>
      </w:r>
      <w:r w:rsidR="003C797A" w:rsidRPr="003C797A">
        <w:rPr>
          <w:rFonts w:cs="Arial"/>
          <w:szCs w:val="18"/>
          <w:lang w:val="en-GB"/>
        </w:rPr>
        <w:t>m with a diameter of 0.07</w:t>
      </w:r>
      <w:r w:rsidR="00E04936">
        <w:rPr>
          <w:rFonts w:cs="Arial"/>
          <w:szCs w:val="18"/>
          <w:lang w:val="en-GB"/>
        </w:rPr>
        <w:t xml:space="preserve">8 </w:t>
      </w:r>
      <w:r w:rsidR="003C797A" w:rsidRPr="003C797A">
        <w:rPr>
          <w:rFonts w:cs="Arial"/>
          <w:szCs w:val="18"/>
          <w:lang w:val="en-GB"/>
        </w:rPr>
        <w:t>m</w:t>
      </w:r>
      <w:r w:rsidR="00E04936">
        <w:rPr>
          <w:rFonts w:cs="Arial"/>
          <w:szCs w:val="18"/>
          <w:lang w:val="en-GB"/>
        </w:rPr>
        <w:t>.</w:t>
      </w:r>
      <w:r w:rsidR="003C797A" w:rsidRPr="003C797A">
        <w:rPr>
          <w:rFonts w:cs="Arial"/>
          <w:szCs w:val="18"/>
          <w:lang w:val="en-GB"/>
        </w:rPr>
        <w:t xml:space="preserve"> The operation of the plant is flexible as it encompasses both in</w:t>
      </w:r>
      <w:r w:rsidR="002E7730">
        <w:rPr>
          <w:rFonts w:cs="Arial"/>
          <w:szCs w:val="18"/>
          <w:lang w:val="en-GB"/>
        </w:rPr>
        <w:t>-</w:t>
      </w:r>
      <w:r w:rsidR="003C797A" w:rsidRPr="003C797A">
        <w:rPr>
          <w:rFonts w:cs="Arial"/>
          <w:szCs w:val="18"/>
          <w:lang w:val="en-GB"/>
        </w:rPr>
        <w:t>line and off</w:t>
      </w:r>
      <w:r w:rsidR="002E7730">
        <w:rPr>
          <w:rFonts w:cs="Arial"/>
          <w:szCs w:val="18"/>
          <w:lang w:val="en-GB"/>
        </w:rPr>
        <w:t>-</w:t>
      </w:r>
      <w:r w:rsidR="003C797A" w:rsidRPr="003C797A">
        <w:rPr>
          <w:rFonts w:cs="Arial"/>
          <w:szCs w:val="18"/>
          <w:lang w:val="en-GB"/>
        </w:rPr>
        <w:t>line operation modes as well as different bio-oil feedstock types for the steam reforming stage.</w:t>
      </w:r>
      <w:r w:rsidR="0043253C">
        <w:rPr>
          <w:rFonts w:cs="Arial"/>
          <w:szCs w:val="18"/>
          <w:lang w:val="en-GB"/>
        </w:rPr>
        <w:t xml:space="preserve"> </w:t>
      </w:r>
      <w:r w:rsidR="003C797A" w:rsidRPr="003C797A">
        <w:rPr>
          <w:rFonts w:cs="Arial"/>
          <w:szCs w:val="18"/>
          <w:lang w:val="en-GB"/>
        </w:rPr>
        <w:t>Furthermore, thermodynamics analysis</w:t>
      </w:r>
      <w:r w:rsidR="008E6DAC">
        <w:rPr>
          <w:rFonts w:cs="Arial"/>
          <w:szCs w:val="18"/>
          <w:lang w:val="en-GB"/>
        </w:rPr>
        <w:t xml:space="preserve"> indicated that </w:t>
      </w:r>
      <w:r w:rsidR="003C797A" w:rsidRPr="003C797A">
        <w:rPr>
          <w:rFonts w:cs="Arial"/>
          <w:szCs w:val="18"/>
        </w:rPr>
        <w:t xml:space="preserve">the maximum hydrogen </w:t>
      </w:r>
      <w:r w:rsidR="008E6DAC">
        <w:rPr>
          <w:rFonts w:cs="Arial"/>
          <w:szCs w:val="18"/>
        </w:rPr>
        <w:t>yields</w:t>
      </w:r>
      <w:r w:rsidR="003C797A" w:rsidRPr="003C797A">
        <w:rPr>
          <w:rFonts w:cs="Arial"/>
          <w:szCs w:val="18"/>
        </w:rPr>
        <w:t xml:space="preserve"> </w:t>
      </w:r>
      <w:r w:rsidR="004E3AAA" w:rsidRPr="003C797A">
        <w:rPr>
          <w:rFonts w:cs="Arial"/>
          <w:szCs w:val="18"/>
        </w:rPr>
        <w:t>at 650</w:t>
      </w:r>
      <w:r w:rsidR="004E3AAA" w:rsidRPr="003C797A">
        <w:rPr>
          <w:rFonts w:cs="Arial"/>
          <w:szCs w:val="18"/>
          <w:vertAlign w:val="superscript"/>
        </w:rPr>
        <w:t>o</w:t>
      </w:r>
      <w:r w:rsidR="004E3AAA" w:rsidRPr="003C797A">
        <w:rPr>
          <w:rFonts w:cs="Arial"/>
          <w:szCs w:val="18"/>
        </w:rPr>
        <w:t xml:space="preserve">C </w:t>
      </w:r>
      <w:r w:rsidR="003C797A" w:rsidRPr="003C797A">
        <w:rPr>
          <w:rFonts w:cs="Arial"/>
          <w:szCs w:val="18"/>
        </w:rPr>
        <w:t>for in</w:t>
      </w:r>
      <w:r w:rsidR="002E7730">
        <w:rPr>
          <w:rFonts w:cs="Arial"/>
          <w:szCs w:val="18"/>
        </w:rPr>
        <w:t>-</w:t>
      </w:r>
      <w:r w:rsidR="003C797A" w:rsidRPr="003C797A">
        <w:rPr>
          <w:rFonts w:cs="Arial"/>
          <w:szCs w:val="18"/>
        </w:rPr>
        <w:t>line and off</w:t>
      </w:r>
      <w:r w:rsidR="002E7730">
        <w:rPr>
          <w:rFonts w:cs="Arial"/>
          <w:szCs w:val="18"/>
        </w:rPr>
        <w:t>-</w:t>
      </w:r>
      <w:r w:rsidR="003C797A" w:rsidRPr="003C797A">
        <w:rPr>
          <w:rFonts w:cs="Arial"/>
          <w:szCs w:val="18"/>
        </w:rPr>
        <w:t xml:space="preserve">line steam reforming </w:t>
      </w:r>
      <w:r w:rsidR="008E6DAC">
        <w:rPr>
          <w:rFonts w:cs="Arial"/>
          <w:szCs w:val="18"/>
        </w:rPr>
        <w:t>were</w:t>
      </w:r>
      <w:r w:rsidR="003C797A" w:rsidRPr="003C797A">
        <w:rPr>
          <w:rFonts w:cs="Arial"/>
          <w:szCs w:val="18"/>
        </w:rPr>
        <w:t xml:space="preserve"> 0.11 and 0.1</w:t>
      </w:r>
      <w:r w:rsidR="008E6DAC">
        <w:rPr>
          <w:rFonts w:cs="Arial"/>
          <w:szCs w:val="18"/>
        </w:rPr>
        <w:t>0</w:t>
      </w:r>
      <w:r w:rsidR="003C797A" w:rsidRPr="003C797A">
        <w:rPr>
          <w:rFonts w:cs="Arial"/>
          <w:szCs w:val="18"/>
        </w:rPr>
        <w:t xml:space="preserve"> kg H</w:t>
      </w:r>
      <w:r w:rsidR="003C797A" w:rsidRPr="003C797A">
        <w:rPr>
          <w:rFonts w:cs="Arial"/>
          <w:szCs w:val="18"/>
          <w:vertAlign w:val="subscript"/>
        </w:rPr>
        <w:t>2</w:t>
      </w:r>
      <w:r w:rsidR="008E6DAC">
        <w:rPr>
          <w:rFonts w:cs="Arial"/>
          <w:szCs w:val="18"/>
        </w:rPr>
        <w:t xml:space="preserve"> per </w:t>
      </w:r>
      <w:r w:rsidR="003C797A" w:rsidRPr="003C797A">
        <w:rPr>
          <w:rFonts w:cs="Arial"/>
          <w:szCs w:val="18"/>
        </w:rPr>
        <w:t xml:space="preserve">kg </w:t>
      </w:r>
      <w:r w:rsidR="008E6DAC">
        <w:rPr>
          <w:rFonts w:cs="Arial"/>
          <w:szCs w:val="18"/>
        </w:rPr>
        <w:t xml:space="preserve">of </w:t>
      </w:r>
      <w:r w:rsidR="003C797A" w:rsidRPr="003C797A">
        <w:rPr>
          <w:rFonts w:cs="Arial"/>
          <w:szCs w:val="18"/>
        </w:rPr>
        <w:t>biomass</w:t>
      </w:r>
      <w:r w:rsidR="008E6DAC">
        <w:rPr>
          <w:rFonts w:cs="Arial"/>
          <w:szCs w:val="18"/>
        </w:rPr>
        <w:t>,</w:t>
      </w:r>
      <w:r w:rsidR="003C797A" w:rsidRPr="003C797A">
        <w:rPr>
          <w:rFonts w:cs="Arial"/>
          <w:szCs w:val="18"/>
        </w:rPr>
        <w:t xml:space="preserve"> respectively. Increasing the temperature above 650°C </w:t>
      </w:r>
      <w:r w:rsidR="00D76A63">
        <w:rPr>
          <w:rFonts w:cs="Arial"/>
          <w:szCs w:val="18"/>
        </w:rPr>
        <w:t xml:space="preserve">led to a </w:t>
      </w:r>
      <w:r w:rsidR="00D76A63" w:rsidRPr="003C797A">
        <w:rPr>
          <w:rFonts w:cs="Arial"/>
          <w:szCs w:val="18"/>
        </w:rPr>
        <w:t>decrease</w:t>
      </w:r>
      <w:r w:rsidR="003C797A" w:rsidRPr="003C797A">
        <w:rPr>
          <w:rFonts w:cs="Arial"/>
          <w:szCs w:val="18"/>
        </w:rPr>
        <w:t xml:space="preserve"> </w:t>
      </w:r>
      <w:r w:rsidR="00D76A63">
        <w:rPr>
          <w:rFonts w:cs="Arial"/>
          <w:szCs w:val="18"/>
        </w:rPr>
        <w:t xml:space="preserve">in </w:t>
      </w:r>
      <w:r w:rsidR="003C797A" w:rsidRPr="003C797A">
        <w:rPr>
          <w:rFonts w:cs="Arial"/>
          <w:szCs w:val="18"/>
        </w:rPr>
        <w:t>H</w:t>
      </w:r>
      <w:r w:rsidR="003C797A" w:rsidRPr="003C797A">
        <w:rPr>
          <w:rFonts w:cs="Arial"/>
          <w:szCs w:val="18"/>
          <w:vertAlign w:val="subscript"/>
        </w:rPr>
        <w:t>2</w:t>
      </w:r>
      <w:r w:rsidR="003C797A" w:rsidRPr="003C797A">
        <w:rPr>
          <w:rFonts w:cs="Arial"/>
          <w:szCs w:val="18"/>
        </w:rPr>
        <w:t xml:space="preserve"> production.</w:t>
      </w:r>
      <w:r w:rsidR="007542C8">
        <w:rPr>
          <w:rFonts w:cs="Arial"/>
          <w:szCs w:val="18"/>
        </w:rPr>
        <w:t xml:space="preserve"> </w:t>
      </w:r>
    </w:p>
    <w:p w14:paraId="476B2F2E" w14:textId="77777777" w:rsidR="00600535" w:rsidRPr="009D74AD" w:rsidRDefault="00600535" w:rsidP="00600535">
      <w:pPr>
        <w:pStyle w:val="CETHeading1"/>
        <w:rPr>
          <w:lang w:val="en-GB"/>
        </w:rPr>
      </w:pPr>
      <w:r w:rsidRPr="00B57B36">
        <w:rPr>
          <w:lang w:val="en-GB"/>
        </w:rPr>
        <w:t>Introduction</w:t>
      </w:r>
    </w:p>
    <w:p w14:paraId="672D0250" w14:textId="2C00AC42" w:rsidR="00691D67" w:rsidRDefault="005D605B" w:rsidP="006C1C78">
      <w:pPr>
        <w:pStyle w:val="Paragrafoelenco"/>
        <w:ind w:left="0"/>
        <w:rPr>
          <w:rFonts w:cs="Arial"/>
        </w:rPr>
      </w:pPr>
      <w:r w:rsidRPr="009D74AD">
        <w:rPr>
          <w:rFonts w:cs="Arial"/>
        </w:rPr>
        <w:t>Hydrogen is a key part of the energy transition and has the potential to decarbonizing hard-to-abate sectors (</w:t>
      </w:r>
      <w:proofErr w:type="spellStart"/>
      <w:r w:rsidR="00CB08FF" w:rsidRPr="009D74AD">
        <w:rPr>
          <w:rFonts w:cs="Arial"/>
        </w:rPr>
        <w:t>Bampaou</w:t>
      </w:r>
      <w:proofErr w:type="spellEnd"/>
      <w:r w:rsidR="00CB08FF" w:rsidRPr="009D74AD">
        <w:rPr>
          <w:rFonts w:cs="Arial"/>
        </w:rPr>
        <w:t xml:space="preserve"> and Panopoulos, 2025</w:t>
      </w:r>
      <w:r w:rsidRPr="009D74AD">
        <w:rPr>
          <w:rFonts w:cs="Arial"/>
        </w:rPr>
        <w:t xml:space="preserve">). It can be generated from renewable and non-renewable energy sources. </w:t>
      </w:r>
      <w:r w:rsidR="009D74AD" w:rsidRPr="009D74AD">
        <w:rPr>
          <w:rFonts w:cs="Arial"/>
        </w:rPr>
        <w:t>T</w:t>
      </w:r>
      <w:r w:rsidRPr="009D74AD">
        <w:rPr>
          <w:rFonts w:cs="Arial"/>
        </w:rPr>
        <w:t xml:space="preserve">he existing data show that about 40% </w:t>
      </w:r>
      <w:r w:rsidR="006A6612">
        <w:rPr>
          <w:rFonts w:cs="Arial"/>
        </w:rPr>
        <w:t xml:space="preserve">of </w:t>
      </w:r>
      <w:r w:rsidRPr="009D74AD">
        <w:rPr>
          <w:rFonts w:cs="Arial"/>
        </w:rPr>
        <w:t>H</w:t>
      </w:r>
      <w:r w:rsidRPr="009D74AD">
        <w:rPr>
          <w:rFonts w:cs="Arial"/>
          <w:vertAlign w:val="subscript"/>
        </w:rPr>
        <w:t>2</w:t>
      </w:r>
      <w:r w:rsidRPr="009D74AD">
        <w:rPr>
          <w:rFonts w:cs="Arial"/>
        </w:rPr>
        <w:t xml:space="preserve"> is produced from natural gas, 30% from heavy oils and naphtha, 18% from coal, 4% from electrolysis and about 1% from biomass. However, the fossil fuel resources are limited and ha</w:t>
      </w:r>
      <w:r w:rsidR="004E3AAA">
        <w:rPr>
          <w:rFonts w:cs="Arial"/>
        </w:rPr>
        <w:t>ve</w:t>
      </w:r>
      <w:r w:rsidRPr="009D74AD">
        <w:rPr>
          <w:rFonts w:cs="Arial"/>
        </w:rPr>
        <w:t xml:space="preserve"> a</w:t>
      </w:r>
      <w:r w:rsidR="004E3AAA">
        <w:rPr>
          <w:rFonts w:cs="Arial"/>
        </w:rPr>
        <w:t xml:space="preserve"> huge</w:t>
      </w:r>
      <w:r w:rsidRPr="009D74AD">
        <w:rPr>
          <w:rFonts w:cs="Arial"/>
        </w:rPr>
        <w:t xml:space="preserve"> environmental impact. For instance, in 2020</w:t>
      </w:r>
      <w:r w:rsidR="00AE5863">
        <w:rPr>
          <w:rFonts w:cs="Arial"/>
        </w:rPr>
        <w:t>,</w:t>
      </w:r>
      <w:r w:rsidRPr="009D74AD">
        <w:rPr>
          <w:rFonts w:cs="Arial"/>
        </w:rPr>
        <w:t xml:space="preserve"> 90</w:t>
      </w:r>
      <w:r w:rsidR="00AE5863">
        <w:rPr>
          <w:rFonts w:cs="Arial"/>
        </w:rPr>
        <w:t xml:space="preserve"> </w:t>
      </w:r>
      <w:r w:rsidRPr="009D74AD">
        <w:rPr>
          <w:rFonts w:cs="Arial"/>
        </w:rPr>
        <w:t>Mt</w:t>
      </w:r>
      <w:r w:rsidR="00792BBD">
        <w:rPr>
          <w:rFonts w:cs="Arial"/>
        </w:rPr>
        <w:t xml:space="preserve"> of </w:t>
      </w:r>
      <w:r w:rsidRPr="009D74AD">
        <w:rPr>
          <w:rFonts w:cs="Arial"/>
        </w:rPr>
        <w:t>H</w:t>
      </w:r>
      <w:r w:rsidRPr="009D74AD">
        <w:rPr>
          <w:rFonts w:cs="Arial"/>
          <w:vertAlign w:val="subscript"/>
        </w:rPr>
        <w:t>2</w:t>
      </w:r>
      <w:r w:rsidRPr="009D74AD">
        <w:rPr>
          <w:rFonts w:cs="Arial"/>
        </w:rPr>
        <w:t xml:space="preserve"> were used and produced nearly 900</w:t>
      </w:r>
      <w:r w:rsidR="00AE5863">
        <w:rPr>
          <w:rFonts w:cs="Arial"/>
        </w:rPr>
        <w:t xml:space="preserve"> </w:t>
      </w:r>
      <w:r w:rsidRPr="009D74AD">
        <w:rPr>
          <w:rFonts w:cs="Arial"/>
        </w:rPr>
        <w:t xml:space="preserve">Mt </w:t>
      </w:r>
      <w:r w:rsidR="00792BBD">
        <w:rPr>
          <w:rFonts w:cs="Arial"/>
        </w:rPr>
        <w:t xml:space="preserve">of </w:t>
      </w:r>
      <w:r w:rsidRPr="009D74AD">
        <w:rPr>
          <w:rFonts w:cs="Arial"/>
        </w:rPr>
        <w:t>CO</w:t>
      </w:r>
      <w:r w:rsidRPr="009D74AD">
        <w:rPr>
          <w:rFonts w:cs="Arial"/>
          <w:vertAlign w:val="subscript"/>
        </w:rPr>
        <w:t>2</w:t>
      </w:r>
      <w:r w:rsidRPr="009D74AD">
        <w:rPr>
          <w:rFonts w:cs="Arial"/>
        </w:rPr>
        <w:t xml:space="preserve"> emissions (</w:t>
      </w:r>
      <w:proofErr w:type="spellStart"/>
      <w:r w:rsidRPr="009D74AD">
        <w:rPr>
          <w:rFonts w:cs="Arial"/>
        </w:rPr>
        <w:t>Nnabuife</w:t>
      </w:r>
      <w:proofErr w:type="spellEnd"/>
      <w:r w:rsidR="00CB08FF" w:rsidRPr="009D74AD">
        <w:rPr>
          <w:rFonts w:cs="Arial"/>
        </w:rPr>
        <w:t>,</w:t>
      </w:r>
      <w:r w:rsidRPr="009D74AD">
        <w:rPr>
          <w:rFonts w:cs="Arial"/>
        </w:rPr>
        <w:t xml:space="preserve"> 2023). </w:t>
      </w:r>
      <w:r w:rsidRPr="009D74AD">
        <w:rPr>
          <w:rFonts w:cs="Arial"/>
          <w:lang w:val="en-US"/>
        </w:rPr>
        <w:t>Therefore, global energy transition is essential to address climate change.</w:t>
      </w:r>
      <w:r w:rsidR="006A6612">
        <w:rPr>
          <w:rFonts w:cs="Arial"/>
          <w:lang w:val="en-US"/>
        </w:rPr>
        <w:t xml:space="preserve"> B</w:t>
      </w:r>
      <w:r w:rsidRPr="009D74AD">
        <w:rPr>
          <w:rFonts w:cs="Arial"/>
          <w:lang w:val="en-US"/>
        </w:rPr>
        <w:t xml:space="preserve">iomass </w:t>
      </w:r>
      <w:r w:rsidR="006A6612">
        <w:rPr>
          <w:rFonts w:cs="Arial"/>
          <w:lang w:val="en-US"/>
        </w:rPr>
        <w:t>represents an alternative</w:t>
      </w:r>
      <w:r w:rsidRPr="009D74AD">
        <w:rPr>
          <w:rFonts w:cs="Arial"/>
          <w:lang w:val="en-US"/>
        </w:rPr>
        <w:t xml:space="preserve"> </w:t>
      </w:r>
      <w:r w:rsidR="006A6612">
        <w:rPr>
          <w:rFonts w:cs="Arial"/>
          <w:lang w:val="en-US"/>
        </w:rPr>
        <w:t>way</w:t>
      </w:r>
      <w:r w:rsidRPr="009D74AD">
        <w:rPr>
          <w:rFonts w:cs="Arial"/>
          <w:lang w:val="en-US"/>
        </w:rPr>
        <w:t xml:space="preserve"> to reduce reliance on fossil fuel</w:t>
      </w:r>
      <w:r w:rsidR="00CA7BE1">
        <w:rPr>
          <w:rFonts w:cs="Arial"/>
          <w:lang w:val="en-US"/>
        </w:rPr>
        <w:t xml:space="preserve"> </w:t>
      </w:r>
      <w:r w:rsidRPr="009D74AD">
        <w:rPr>
          <w:rFonts w:cs="Arial"/>
          <w:lang w:val="en-US"/>
        </w:rPr>
        <w:t>(</w:t>
      </w:r>
      <w:r w:rsidR="00143144" w:rsidRPr="009D74AD">
        <w:rPr>
          <w:rFonts w:cs="Arial"/>
          <w:bCs/>
        </w:rPr>
        <w:t xml:space="preserve">El-Emam and Özcan, 2019). </w:t>
      </w:r>
      <w:r w:rsidR="0033304F">
        <w:rPr>
          <w:rFonts w:cs="Arial"/>
          <w:lang w:val="en-US"/>
        </w:rPr>
        <w:t>Hydrogen</w:t>
      </w:r>
      <w:r w:rsidR="00A37095" w:rsidRPr="009D74AD">
        <w:rPr>
          <w:rFonts w:cs="Arial"/>
          <w:lang w:val="en-US"/>
        </w:rPr>
        <w:t xml:space="preserve"> production </w:t>
      </w:r>
      <w:r w:rsidR="0033304F">
        <w:rPr>
          <w:rFonts w:cs="Arial"/>
          <w:lang w:val="en-US"/>
        </w:rPr>
        <w:t xml:space="preserve">from </w:t>
      </w:r>
      <w:r w:rsidR="00A37095" w:rsidRPr="009D74AD">
        <w:rPr>
          <w:rFonts w:cs="Arial"/>
          <w:lang w:val="en-US"/>
        </w:rPr>
        <w:t xml:space="preserve">biomass </w:t>
      </w:r>
      <w:r w:rsidR="0033304F">
        <w:rPr>
          <w:rFonts w:cs="Arial"/>
          <w:lang w:val="en-US"/>
        </w:rPr>
        <w:t xml:space="preserve">can be achieved through </w:t>
      </w:r>
      <w:r w:rsidR="00A37095" w:rsidRPr="009D74AD">
        <w:rPr>
          <w:rFonts w:cs="Arial"/>
          <w:lang w:val="en-US"/>
        </w:rPr>
        <w:t xml:space="preserve">thermochemical, biological and electrolytic processes. </w:t>
      </w:r>
      <w:r w:rsidR="00070BE0">
        <w:rPr>
          <w:rFonts w:cs="Arial"/>
          <w:lang w:val="en-US"/>
        </w:rPr>
        <w:t>T</w:t>
      </w:r>
      <w:r w:rsidR="00A37095" w:rsidRPr="009D74AD">
        <w:rPr>
          <w:rFonts w:cs="Arial"/>
          <w:lang w:val="en-US"/>
        </w:rPr>
        <w:t>hermochemical methods are currently the most widely used approaches</w:t>
      </w:r>
      <w:r w:rsidR="00070BE0">
        <w:rPr>
          <w:rFonts w:cs="Arial"/>
          <w:lang w:val="en-US"/>
        </w:rPr>
        <w:t>, due</w:t>
      </w:r>
      <w:r w:rsidR="00A37095" w:rsidRPr="009D74AD">
        <w:rPr>
          <w:rFonts w:cs="Arial"/>
          <w:lang w:val="en-US"/>
        </w:rPr>
        <w:t xml:space="preserve"> </w:t>
      </w:r>
      <w:r w:rsidR="00A37095" w:rsidRPr="009D74AD">
        <w:rPr>
          <w:rFonts w:cs="Arial"/>
        </w:rPr>
        <w:t>to their feedstock agnostic, potentially for net negative CO</w:t>
      </w:r>
      <w:r w:rsidR="00A37095" w:rsidRPr="009D74AD">
        <w:rPr>
          <w:rFonts w:cs="Arial"/>
          <w:vertAlign w:val="subscript"/>
        </w:rPr>
        <w:t>2</w:t>
      </w:r>
      <w:r w:rsidR="00A37095" w:rsidRPr="009D74AD">
        <w:rPr>
          <w:rFonts w:cs="Arial"/>
        </w:rPr>
        <w:t xml:space="preserve"> emissions and integration with the biorefinery</w:t>
      </w:r>
      <w:r w:rsidR="002D7B76" w:rsidRPr="009D74AD">
        <w:rPr>
          <w:rFonts w:cs="Arial"/>
        </w:rPr>
        <w:t xml:space="preserve"> production</w:t>
      </w:r>
      <w:r w:rsidR="00A37095" w:rsidRPr="009D74AD">
        <w:rPr>
          <w:rFonts w:cs="Arial"/>
        </w:rPr>
        <w:t xml:space="preserve">. </w:t>
      </w:r>
      <w:r w:rsidR="002D7B76" w:rsidRPr="009D74AD">
        <w:rPr>
          <w:rFonts w:cs="Arial"/>
        </w:rPr>
        <w:t xml:space="preserve">Gasification and steam reforming are the </w:t>
      </w:r>
      <w:r w:rsidR="00FE6570" w:rsidRPr="009D74AD">
        <w:rPr>
          <w:rFonts w:cs="Arial"/>
        </w:rPr>
        <w:t>most employed</w:t>
      </w:r>
      <w:r w:rsidR="002D7B76" w:rsidRPr="009D74AD">
        <w:rPr>
          <w:rFonts w:cs="Arial"/>
        </w:rPr>
        <w:t xml:space="preserve"> processes</w:t>
      </w:r>
      <w:r w:rsidR="00C1771E">
        <w:rPr>
          <w:rFonts w:cs="Arial"/>
        </w:rPr>
        <w:t xml:space="preserve"> and </w:t>
      </w:r>
      <w:bookmarkStart w:id="1" w:name="_Hlk219736113"/>
      <w:r w:rsidR="000E2445" w:rsidRPr="009D74AD">
        <w:rPr>
          <w:rFonts w:cs="Arial"/>
        </w:rPr>
        <w:t xml:space="preserve">can be configured </w:t>
      </w:r>
      <w:r w:rsidR="00FE6570">
        <w:rPr>
          <w:rFonts w:cs="Arial"/>
        </w:rPr>
        <w:t>as either</w:t>
      </w:r>
      <w:r w:rsidR="000E2445" w:rsidRPr="009D74AD">
        <w:rPr>
          <w:rFonts w:cs="Arial"/>
        </w:rPr>
        <w:t xml:space="preserve"> directly or staged process layout</w:t>
      </w:r>
      <w:bookmarkEnd w:id="1"/>
      <w:r w:rsidR="00FE6570">
        <w:rPr>
          <w:rFonts w:cs="Arial"/>
        </w:rPr>
        <w:t xml:space="preserve">. </w:t>
      </w:r>
      <w:r w:rsidR="00103210">
        <w:rPr>
          <w:rFonts w:cs="Arial"/>
        </w:rPr>
        <w:t xml:space="preserve">Direct biomass gasification has higher energy and exergy efficiency compared to indirect </w:t>
      </w:r>
      <w:r w:rsidR="00103210" w:rsidRPr="00AB5586">
        <w:rPr>
          <w:rFonts w:cs="Arial"/>
        </w:rPr>
        <w:t>gasification (</w:t>
      </w:r>
      <w:r w:rsidR="00103210" w:rsidRPr="00AB5586">
        <w:rPr>
          <w:rFonts w:cs="Arial"/>
          <w:bCs/>
        </w:rPr>
        <w:t>Buelvas et al.,</w:t>
      </w:r>
      <w:r w:rsidR="00103210" w:rsidRPr="00AB5586">
        <w:rPr>
          <w:rFonts w:cs="Arial"/>
        </w:rPr>
        <w:t xml:space="preserve"> 2024).</w:t>
      </w:r>
      <w:r w:rsidR="00103210">
        <w:rPr>
          <w:rFonts w:cs="Arial"/>
        </w:rPr>
        <w:t xml:space="preserve"> It has</w:t>
      </w:r>
      <w:r w:rsidR="000E2445" w:rsidRPr="009D74AD">
        <w:rPr>
          <w:rFonts w:cs="Arial"/>
        </w:rPr>
        <w:t xml:space="preserve"> </w:t>
      </w:r>
      <w:r w:rsidR="00FE6570">
        <w:rPr>
          <w:rFonts w:cs="Arial"/>
        </w:rPr>
        <w:t>the</w:t>
      </w:r>
      <w:r w:rsidR="000E2445" w:rsidRPr="009D74AD">
        <w:rPr>
          <w:rFonts w:cs="Arial"/>
        </w:rPr>
        <w:t xml:space="preserve"> potential to find H</w:t>
      </w:r>
      <w:r w:rsidR="000E2445" w:rsidRPr="009D74AD">
        <w:rPr>
          <w:rFonts w:cs="Arial"/>
          <w:vertAlign w:val="subscript"/>
        </w:rPr>
        <w:t>2</w:t>
      </w:r>
      <w:r w:rsidR="000E2445" w:rsidRPr="009D74AD">
        <w:rPr>
          <w:rFonts w:cs="Arial"/>
        </w:rPr>
        <w:t>-rich syngas</w:t>
      </w:r>
      <w:r w:rsidR="00FE6570">
        <w:rPr>
          <w:rFonts w:cs="Arial"/>
        </w:rPr>
        <w:t>,</w:t>
      </w:r>
      <w:r w:rsidR="000E2445" w:rsidRPr="009D74AD">
        <w:rPr>
          <w:rFonts w:cs="Arial"/>
        </w:rPr>
        <w:t xml:space="preserve"> </w:t>
      </w:r>
      <w:r w:rsidR="00FE6570">
        <w:rPr>
          <w:rFonts w:cs="Arial"/>
        </w:rPr>
        <w:t>which can be</w:t>
      </w:r>
      <w:r w:rsidR="000E2445" w:rsidRPr="009D74AD">
        <w:rPr>
          <w:rFonts w:cs="Arial"/>
        </w:rPr>
        <w:t xml:space="preserve"> used for heat, power generation and other applications (Ren</w:t>
      </w:r>
      <w:r w:rsidR="00990704" w:rsidRPr="009D74AD">
        <w:rPr>
          <w:rFonts w:cs="Arial"/>
        </w:rPr>
        <w:t xml:space="preserve"> et al.,</w:t>
      </w:r>
      <w:r w:rsidR="000E2445" w:rsidRPr="009D74AD">
        <w:rPr>
          <w:rFonts w:cs="Arial"/>
        </w:rPr>
        <w:t xml:space="preserve"> 2020). </w:t>
      </w:r>
      <w:r w:rsidR="00FE6570">
        <w:rPr>
          <w:rFonts w:cs="Arial"/>
        </w:rPr>
        <w:t xml:space="preserve">However, a </w:t>
      </w:r>
      <w:r w:rsidR="00FE6570" w:rsidRPr="009D74AD">
        <w:rPr>
          <w:rFonts w:cs="Arial"/>
        </w:rPr>
        <w:t>ma</w:t>
      </w:r>
      <w:r w:rsidR="00FE6570">
        <w:rPr>
          <w:rFonts w:cs="Arial"/>
        </w:rPr>
        <w:t>jor</w:t>
      </w:r>
      <w:r w:rsidR="000E2445" w:rsidRPr="009D74AD">
        <w:rPr>
          <w:rFonts w:cs="Arial"/>
        </w:rPr>
        <w:t xml:space="preserve"> challenge </w:t>
      </w:r>
      <w:r w:rsidR="00A3646D">
        <w:rPr>
          <w:rFonts w:cs="Arial"/>
        </w:rPr>
        <w:t xml:space="preserve">that </w:t>
      </w:r>
      <w:r w:rsidR="000E2445" w:rsidRPr="009D74AD">
        <w:rPr>
          <w:rFonts w:cs="Arial"/>
        </w:rPr>
        <w:t xml:space="preserve">prevents from commercialization </w:t>
      </w:r>
      <w:r w:rsidR="00FE6570">
        <w:rPr>
          <w:rFonts w:cs="Arial"/>
        </w:rPr>
        <w:t xml:space="preserve">is </w:t>
      </w:r>
      <w:r w:rsidR="00FE6570" w:rsidRPr="009D74AD">
        <w:rPr>
          <w:rFonts w:cs="Arial"/>
        </w:rPr>
        <w:t xml:space="preserve">tar formation </w:t>
      </w:r>
      <w:r w:rsidR="00FE6570">
        <w:rPr>
          <w:rFonts w:cs="Arial"/>
        </w:rPr>
        <w:t>which leads to</w:t>
      </w:r>
      <w:r w:rsidR="000E2445" w:rsidRPr="009D74AD">
        <w:rPr>
          <w:rFonts w:cs="Arial"/>
        </w:rPr>
        <w:t xml:space="preserve"> fast catalys</w:t>
      </w:r>
      <w:r w:rsidR="004E3AAA">
        <w:rPr>
          <w:rFonts w:cs="Arial"/>
        </w:rPr>
        <w:t>t</w:t>
      </w:r>
      <w:r w:rsidR="000E2445" w:rsidRPr="009D74AD">
        <w:rPr>
          <w:rFonts w:cs="Arial"/>
        </w:rPr>
        <w:t xml:space="preserve"> deactivation and operation</w:t>
      </w:r>
      <w:r w:rsidR="00FE6570">
        <w:rPr>
          <w:rFonts w:cs="Arial"/>
        </w:rPr>
        <w:t>al</w:t>
      </w:r>
      <w:r w:rsidR="000E2445" w:rsidRPr="009D74AD">
        <w:rPr>
          <w:rFonts w:cs="Arial"/>
        </w:rPr>
        <w:t xml:space="preserve"> problem</w:t>
      </w:r>
      <w:r w:rsidR="004E3AAA">
        <w:rPr>
          <w:rFonts w:cs="Arial"/>
        </w:rPr>
        <w:t>s</w:t>
      </w:r>
      <w:r w:rsidR="000E2445" w:rsidRPr="009D74AD">
        <w:rPr>
          <w:rFonts w:cs="Arial"/>
        </w:rPr>
        <w:t xml:space="preserve"> (</w:t>
      </w:r>
      <w:r w:rsidR="00990704" w:rsidRPr="009D74AD">
        <w:rPr>
          <w:rFonts w:cs="Arial"/>
          <w:bCs/>
        </w:rPr>
        <w:t>Yung et al.,</w:t>
      </w:r>
      <w:r w:rsidR="00070BE0">
        <w:rPr>
          <w:rFonts w:cs="Arial"/>
          <w:bCs/>
        </w:rPr>
        <w:t xml:space="preserve"> </w:t>
      </w:r>
      <w:r w:rsidR="00990704" w:rsidRPr="009D74AD">
        <w:rPr>
          <w:rFonts w:cs="Arial"/>
          <w:bCs/>
        </w:rPr>
        <w:t>2009</w:t>
      </w:r>
      <w:r w:rsidR="000E2445" w:rsidRPr="009D74AD">
        <w:rPr>
          <w:rFonts w:cs="Arial"/>
        </w:rPr>
        <w:t xml:space="preserve">). </w:t>
      </w:r>
      <w:r w:rsidR="0023191A" w:rsidRPr="009D74AD">
        <w:rPr>
          <w:rFonts w:cs="Arial"/>
        </w:rPr>
        <w:t xml:space="preserve">Moreover, biomass gasification concentrates most of the available energy into syngas. However, this process results in the loss of some biomass. In contrast, pyrolysis distributes energy among multiple products including bio-oil, syngas and char which largely preserves their chemical exergy. This </w:t>
      </w:r>
      <w:r w:rsidR="00801F0B">
        <w:rPr>
          <w:rFonts w:cs="Arial"/>
        </w:rPr>
        <w:t>characteristic</w:t>
      </w:r>
      <w:r w:rsidR="0023191A" w:rsidRPr="009D74AD">
        <w:rPr>
          <w:rFonts w:cs="Arial"/>
        </w:rPr>
        <w:t xml:space="preserve"> </w:t>
      </w:r>
      <w:r w:rsidR="0023191A" w:rsidRPr="00DA1267">
        <w:rPr>
          <w:rFonts w:cs="Arial"/>
        </w:rPr>
        <w:t xml:space="preserve">offers greater flexibility for integration with biorefinery </w:t>
      </w:r>
      <w:r w:rsidR="00070BE0">
        <w:rPr>
          <w:rFonts w:cs="Arial"/>
        </w:rPr>
        <w:t>concept</w:t>
      </w:r>
      <w:r w:rsidR="0023191A" w:rsidRPr="00DA1267">
        <w:rPr>
          <w:rFonts w:cs="Arial"/>
        </w:rPr>
        <w:t xml:space="preserve">. For instance, bio-oil </w:t>
      </w:r>
      <w:r w:rsidR="006B384D">
        <w:rPr>
          <w:rFonts w:cs="Arial"/>
        </w:rPr>
        <w:t>from</w:t>
      </w:r>
      <w:r w:rsidR="0023191A" w:rsidRPr="00DA1267">
        <w:rPr>
          <w:rFonts w:cs="Arial"/>
        </w:rPr>
        <w:t xml:space="preserve"> pyrolysis can be further </w:t>
      </w:r>
      <w:r w:rsidR="0023191A" w:rsidRPr="00DA1267">
        <w:rPr>
          <w:rFonts w:cs="Arial"/>
        </w:rPr>
        <w:lastRenderedPageBreak/>
        <w:t>processe</w:t>
      </w:r>
      <w:r w:rsidR="00801F0B" w:rsidRPr="00DA1267">
        <w:rPr>
          <w:rFonts w:cs="Arial"/>
        </w:rPr>
        <w:t>d</w:t>
      </w:r>
      <w:r w:rsidR="0023191A" w:rsidRPr="00DA1267">
        <w:rPr>
          <w:rFonts w:cs="Arial"/>
        </w:rPr>
        <w:t xml:space="preserve"> for hydrogen production. However, due to the complexity of the </w:t>
      </w:r>
      <w:r w:rsidR="00990704" w:rsidRPr="00DA1267">
        <w:rPr>
          <w:rFonts w:cs="Arial"/>
        </w:rPr>
        <w:t>bio-oil</w:t>
      </w:r>
      <w:r w:rsidR="0023191A" w:rsidRPr="00DA1267">
        <w:rPr>
          <w:rFonts w:cs="Arial"/>
        </w:rPr>
        <w:t xml:space="preserve"> and presence of heavy compounds such as phenols, it faces challenges </w:t>
      </w:r>
      <w:r w:rsidR="00016F43">
        <w:rPr>
          <w:rFonts w:cs="Arial"/>
        </w:rPr>
        <w:t xml:space="preserve">related to </w:t>
      </w:r>
      <w:r w:rsidR="0023191A" w:rsidRPr="00DA1267">
        <w:rPr>
          <w:rFonts w:cs="Arial"/>
        </w:rPr>
        <w:t xml:space="preserve">fast catalyst deactivation. </w:t>
      </w:r>
      <w:r w:rsidR="00801F0B" w:rsidRPr="00DA1267">
        <w:rPr>
          <w:rFonts w:cs="Arial"/>
        </w:rPr>
        <w:t xml:space="preserve">Previous </w:t>
      </w:r>
      <w:r w:rsidR="00070BE0">
        <w:rPr>
          <w:rFonts w:cs="Arial"/>
        </w:rPr>
        <w:t>literature highlighted</w:t>
      </w:r>
      <w:r w:rsidR="00801F0B" w:rsidRPr="00DA1267">
        <w:rPr>
          <w:rFonts w:cs="Arial"/>
        </w:rPr>
        <w:t xml:space="preserve"> that </w:t>
      </w:r>
      <w:r w:rsidR="0023191A" w:rsidRPr="00DA1267">
        <w:rPr>
          <w:rFonts w:cs="Arial"/>
        </w:rPr>
        <w:t xml:space="preserve">catalyst deactivation can be mitigated by purifying bio-oil through liquid-liquid phenol extraction </w:t>
      </w:r>
      <w:r w:rsidR="00FC0AC0" w:rsidRPr="00DA1267">
        <w:rPr>
          <w:rFonts w:cs="Arial"/>
        </w:rPr>
        <w:t>(</w:t>
      </w:r>
      <w:r w:rsidR="00FC0AC0" w:rsidRPr="00DA1267">
        <w:rPr>
          <w:rFonts w:cs="Arial"/>
          <w:bCs/>
        </w:rPr>
        <w:t>Garcia-Gomez et al.,</w:t>
      </w:r>
      <w:r w:rsidR="00016F43">
        <w:rPr>
          <w:rFonts w:cs="Arial"/>
          <w:bCs/>
        </w:rPr>
        <w:t xml:space="preserve"> </w:t>
      </w:r>
      <w:r w:rsidR="00FC0AC0" w:rsidRPr="00DA1267">
        <w:rPr>
          <w:rFonts w:cs="Arial"/>
          <w:bCs/>
        </w:rPr>
        <w:t>2022)</w:t>
      </w:r>
      <w:r w:rsidR="0023191A" w:rsidRPr="00DA1267">
        <w:rPr>
          <w:rFonts w:cs="Arial"/>
        </w:rPr>
        <w:t>. These findings</w:t>
      </w:r>
      <w:r w:rsidR="00801F0B" w:rsidRPr="00DA1267">
        <w:rPr>
          <w:rFonts w:cs="Arial"/>
        </w:rPr>
        <w:t xml:space="preserve"> </w:t>
      </w:r>
      <w:r w:rsidR="00DA1267" w:rsidRPr="00DA1267">
        <w:rPr>
          <w:rFonts w:cs="Arial"/>
        </w:rPr>
        <w:t>feature</w:t>
      </w:r>
      <w:r w:rsidR="00CD5D05" w:rsidRPr="00DA1267">
        <w:rPr>
          <w:rFonts w:cs="Arial"/>
        </w:rPr>
        <w:t xml:space="preserve"> the potential of</w:t>
      </w:r>
      <w:r w:rsidR="0023191A" w:rsidRPr="00DA1267">
        <w:rPr>
          <w:rFonts w:cs="Arial"/>
        </w:rPr>
        <w:t xml:space="preserve"> integrated pyrolysis systems </w:t>
      </w:r>
      <w:r w:rsidR="00DA1267" w:rsidRPr="00DA1267">
        <w:rPr>
          <w:rFonts w:cs="Arial"/>
        </w:rPr>
        <w:t>in</w:t>
      </w:r>
      <w:r w:rsidR="0023191A" w:rsidRPr="00DA1267">
        <w:rPr>
          <w:rFonts w:cs="Arial"/>
        </w:rPr>
        <w:t xml:space="preserve"> exploit</w:t>
      </w:r>
      <w:r w:rsidR="00DA1267" w:rsidRPr="00DA1267">
        <w:rPr>
          <w:rFonts w:cs="Arial"/>
        </w:rPr>
        <w:t>ing</w:t>
      </w:r>
      <w:r w:rsidR="0023191A" w:rsidRPr="00DA1267">
        <w:rPr>
          <w:rFonts w:cs="Arial"/>
        </w:rPr>
        <w:t xml:space="preserve"> the chemical energy stored in biomass</w:t>
      </w:r>
      <w:r w:rsidR="00DA1267" w:rsidRPr="00DA1267">
        <w:rPr>
          <w:rFonts w:cs="Arial"/>
        </w:rPr>
        <w:t xml:space="preserve">, </w:t>
      </w:r>
      <w:r w:rsidR="0023191A" w:rsidRPr="00DA1267">
        <w:rPr>
          <w:rFonts w:cs="Arial"/>
        </w:rPr>
        <w:t xml:space="preserve">producing hydrogen and </w:t>
      </w:r>
      <w:r w:rsidR="00E849A4">
        <w:rPr>
          <w:rFonts w:cs="Arial"/>
        </w:rPr>
        <w:t>high-</w:t>
      </w:r>
      <w:r w:rsidR="0023191A" w:rsidRPr="00DA1267">
        <w:rPr>
          <w:rFonts w:cs="Arial"/>
        </w:rPr>
        <w:t>value chemical compounds</w:t>
      </w:r>
      <w:r w:rsidR="00DA1267" w:rsidRPr="00DA1267">
        <w:rPr>
          <w:rFonts w:cs="Arial"/>
        </w:rPr>
        <w:t xml:space="preserve"> simultaneously</w:t>
      </w:r>
      <w:r w:rsidR="0023191A" w:rsidRPr="00DA1267">
        <w:rPr>
          <w:rFonts w:cs="Arial"/>
        </w:rPr>
        <w:t>.</w:t>
      </w:r>
      <w:r w:rsidR="002856C8">
        <w:rPr>
          <w:rFonts w:cs="Arial"/>
        </w:rPr>
        <w:t xml:space="preserve"> </w:t>
      </w:r>
      <w:r w:rsidR="00A23404" w:rsidRPr="0027513B">
        <w:rPr>
          <w:rFonts w:cs="Arial"/>
        </w:rPr>
        <w:t xml:space="preserve">Integration of pyrolysis and steam reforming can be carried out in two ways: as an in-line scheme, where gases and </w:t>
      </w:r>
      <w:proofErr w:type="spellStart"/>
      <w:r w:rsidR="00A23404" w:rsidRPr="0027513B">
        <w:rPr>
          <w:rFonts w:cs="Arial"/>
        </w:rPr>
        <w:t>vapors</w:t>
      </w:r>
      <w:proofErr w:type="spellEnd"/>
      <w:r w:rsidR="00A23404" w:rsidRPr="0027513B">
        <w:rPr>
          <w:rFonts w:cs="Arial"/>
        </w:rPr>
        <w:t xml:space="preserve"> from the pyrolytic converter are directly processed in the steam reformer </w:t>
      </w:r>
      <w:r w:rsidR="002856C8" w:rsidRPr="002856C8">
        <w:rPr>
          <w:rFonts w:cs="Arial"/>
        </w:rPr>
        <w:t>(Santamaria et al., 2020)</w:t>
      </w:r>
      <w:r w:rsidR="002856C8">
        <w:rPr>
          <w:rFonts w:cs="Arial"/>
        </w:rPr>
        <w:t xml:space="preserve"> </w:t>
      </w:r>
      <w:r w:rsidR="00A23404" w:rsidRPr="0027513B">
        <w:rPr>
          <w:rFonts w:cs="Arial"/>
        </w:rPr>
        <w:t xml:space="preserve">or as an off-line process, where bioliquids </w:t>
      </w:r>
      <w:r w:rsidR="00A23404" w:rsidRPr="009D74AD">
        <w:rPr>
          <w:rFonts w:cs="Arial"/>
        </w:rPr>
        <w:t xml:space="preserve">from pyrolysis are collected and stored after condensation, to be separately processed in the steam reformer. </w:t>
      </w:r>
    </w:p>
    <w:p w14:paraId="2BF0162B" w14:textId="19687082" w:rsidR="00036B10" w:rsidRDefault="00036B10" w:rsidP="006C1C78">
      <w:pPr>
        <w:pStyle w:val="Paragrafoelenco"/>
        <w:ind w:left="0"/>
        <w:rPr>
          <w:rFonts w:cs="Arial"/>
        </w:rPr>
      </w:pPr>
      <w:r w:rsidRPr="00036B10">
        <w:rPr>
          <w:rFonts w:cs="Arial"/>
          <w:noProof/>
        </w:rPr>
        <w:drawing>
          <wp:inline distT="0" distB="0" distL="0" distR="0" wp14:anchorId="56B0DF27" wp14:editId="4763E315">
            <wp:extent cx="5579745" cy="1126490"/>
            <wp:effectExtent l="0" t="0" r="1905" b="0"/>
            <wp:docPr id="13652441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44102" name=""/>
                    <pic:cNvPicPr/>
                  </pic:nvPicPr>
                  <pic:blipFill>
                    <a:blip r:embed="rId10"/>
                    <a:stretch>
                      <a:fillRect/>
                    </a:stretch>
                  </pic:blipFill>
                  <pic:spPr>
                    <a:xfrm>
                      <a:off x="0" y="0"/>
                      <a:ext cx="5579745" cy="1126490"/>
                    </a:xfrm>
                    <a:prstGeom prst="rect">
                      <a:avLst/>
                    </a:prstGeom>
                  </pic:spPr>
                </pic:pic>
              </a:graphicData>
            </a:graphic>
          </wp:inline>
        </w:drawing>
      </w:r>
    </w:p>
    <w:p w14:paraId="5CD2E55D" w14:textId="2B2FD5F3" w:rsidR="003B6AAD" w:rsidRDefault="003B6AAD" w:rsidP="006C1C78">
      <w:pPr>
        <w:pStyle w:val="Paragrafoelenco"/>
        <w:ind w:left="0"/>
        <w:rPr>
          <w:rFonts w:cs="Arial"/>
        </w:rPr>
      </w:pPr>
    </w:p>
    <w:p w14:paraId="0A98BD7F" w14:textId="30DD1C85" w:rsidR="00036B10" w:rsidRPr="00DE53AB" w:rsidRDefault="00036B10" w:rsidP="00036B10">
      <w:pPr>
        <w:rPr>
          <w:rFonts w:cs="Arial"/>
          <w:i/>
          <w:iCs/>
        </w:rPr>
      </w:pPr>
      <w:r w:rsidRPr="00DE53AB">
        <w:rPr>
          <w:rFonts w:cs="Arial"/>
          <w:i/>
          <w:iCs/>
        </w:rPr>
        <w:t>Figure 1:</w:t>
      </w:r>
      <w:r>
        <w:rPr>
          <w:rFonts w:cs="Arial"/>
          <w:i/>
          <w:iCs/>
        </w:rPr>
        <w:t xml:space="preserve"> Conceptual scheme of integrated pyrolysis/reforming process; in-line and off-line layouts.</w:t>
      </w:r>
    </w:p>
    <w:p w14:paraId="6B32775E" w14:textId="77777777" w:rsidR="003B6AAD" w:rsidRDefault="003B6AAD" w:rsidP="006C1C78">
      <w:pPr>
        <w:pStyle w:val="Paragrafoelenco"/>
        <w:ind w:left="0"/>
        <w:rPr>
          <w:rFonts w:cs="Arial"/>
        </w:rPr>
      </w:pPr>
    </w:p>
    <w:p w14:paraId="77AC94AD" w14:textId="79B0077C" w:rsidR="0056369D" w:rsidRPr="006C1C78" w:rsidRDefault="00C816EF" w:rsidP="0056369D">
      <w:pPr>
        <w:pStyle w:val="Paragrafoelenco"/>
        <w:ind w:left="0"/>
        <w:rPr>
          <w:rFonts w:cs="Arial"/>
        </w:rPr>
      </w:pPr>
      <w:r>
        <w:rPr>
          <w:rFonts w:cs="Arial"/>
        </w:rPr>
        <w:t>O</w:t>
      </w:r>
      <w:r w:rsidR="005A5F91" w:rsidRPr="009D74AD">
        <w:rPr>
          <w:rFonts w:cs="Arial"/>
        </w:rPr>
        <w:t>ffline process</w:t>
      </w:r>
      <w:r>
        <w:rPr>
          <w:rFonts w:cs="Arial"/>
        </w:rPr>
        <w:t xml:space="preserve"> configuration</w:t>
      </w:r>
      <w:r w:rsidR="005A5F91" w:rsidRPr="009D74AD">
        <w:rPr>
          <w:rFonts w:cs="Arial"/>
        </w:rPr>
        <w:t xml:space="preserve"> offers </w:t>
      </w:r>
      <w:r w:rsidR="002856C8">
        <w:rPr>
          <w:rFonts w:cs="Arial"/>
        </w:rPr>
        <w:t>higher</w:t>
      </w:r>
      <w:r w:rsidR="005A5F91" w:rsidRPr="009D74AD">
        <w:rPr>
          <w:rFonts w:cs="Arial"/>
        </w:rPr>
        <w:t xml:space="preserve"> flexibility </w:t>
      </w:r>
      <w:r w:rsidR="002856C8">
        <w:rPr>
          <w:rFonts w:cs="Arial"/>
        </w:rPr>
        <w:t xml:space="preserve">in terms of </w:t>
      </w:r>
      <w:r w:rsidR="005A5F91" w:rsidRPr="009D74AD">
        <w:rPr>
          <w:rFonts w:cs="Arial"/>
        </w:rPr>
        <w:t>feedstock</w:t>
      </w:r>
      <w:r w:rsidR="00E849A4">
        <w:rPr>
          <w:rFonts w:cs="Arial"/>
        </w:rPr>
        <w:t>s</w:t>
      </w:r>
      <w:r w:rsidR="005A5F91" w:rsidRPr="009D74AD">
        <w:rPr>
          <w:rFonts w:cs="Arial"/>
        </w:rPr>
        <w:t xml:space="preserve"> </w:t>
      </w:r>
      <w:r w:rsidR="002856C8">
        <w:rPr>
          <w:rFonts w:cs="Arial"/>
        </w:rPr>
        <w:t xml:space="preserve">nature </w:t>
      </w:r>
      <w:r w:rsidR="005A5F91" w:rsidRPr="009D74AD">
        <w:rPr>
          <w:rFonts w:cs="Arial"/>
        </w:rPr>
        <w:t>including crude bio-oil, aqueous fraction and treated bio-oil</w:t>
      </w:r>
      <w:r w:rsidR="002856C8">
        <w:rPr>
          <w:rFonts w:cs="Arial"/>
        </w:rPr>
        <w:t>, but it is scarcely studied in the literature, due to the difficulties related to liquid injection</w:t>
      </w:r>
      <w:r w:rsidR="00691D67" w:rsidRPr="002856C8">
        <w:rPr>
          <w:rFonts w:cs="Arial"/>
        </w:rPr>
        <w:t xml:space="preserve">. </w:t>
      </w:r>
      <w:r w:rsidR="002856C8" w:rsidRPr="002856C8">
        <w:rPr>
          <w:rFonts w:cs="Arial"/>
        </w:rPr>
        <w:t>B</w:t>
      </w:r>
      <w:r w:rsidR="0096099D" w:rsidRPr="002856C8">
        <w:rPr>
          <w:rFonts w:cs="Arial"/>
        </w:rPr>
        <w:t>io-oil feeding system plays a crucial role in the steam reforming process. It directly influences the mixing and dispersion of the feedstock and catalysts, which impacts both product yields and catalysts performance.</w:t>
      </w:r>
      <w:r w:rsidR="0096099D" w:rsidRPr="0043253C">
        <w:rPr>
          <w:rFonts w:ascii="Times New Roman" w:hAnsi="Times New Roman"/>
          <w:color w:val="C0504D" w:themeColor="accent2"/>
        </w:rPr>
        <w:t xml:space="preserve"> </w:t>
      </w:r>
      <w:r w:rsidR="0096099D" w:rsidRPr="002856C8">
        <w:rPr>
          <w:rFonts w:cs="Arial"/>
        </w:rPr>
        <w:t xml:space="preserve">This study presents the design of a lab-scale integrated pyrolysis/reforming process for biohydrogen production. </w:t>
      </w:r>
      <w:r w:rsidR="002856C8">
        <w:rPr>
          <w:rFonts w:cs="Arial"/>
        </w:rPr>
        <w:t>T</w:t>
      </w:r>
      <w:r w:rsidR="0096099D" w:rsidRPr="002856C8">
        <w:rPr>
          <w:rFonts w:cs="Arial"/>
        </w:rPr>
        <w:t xml:space="preserve">hermodynamic equilibrium </w:t>
      </w:r>
      <w:r w:rsidR="002856C8" w:rsidRPr="002856C8">
        <w:rPr>
          <w:rFonts w:cs="Arial"/>
        </w:rPr>
        <w:t>simulations</w:t>
      </w:r>
      <w:r w:rsidR="0096099D" w:rsidRPr="002856C8">
        <w:rPr>
          <w:rFonts w:cs="Arial"/>
        </w:rPr>
        <w:t xml:space="preserve"> using Gibbs free energy minimization method </w:t>
      </w:r>
      <w:r w:rsidR="008C53D7" w:rsidRPr="002856C8">
        <w:rPr>
          <w:rFonts w:cs="Arial"/>
        </w:rPr>
        <w:t>w</w:t>
      </w:r>
      <w:r w:rsidR="0056369D">
        <w:rPr>
          <w:rFonts w:cs="Arial"/>
        </w:rPr>
        <w:t xml:space="preserve">ere also carried out </w:t>
      </w:r>
      <w:r w:rsidR="0096099D" w:rsidRPr="002856C8">
        <w:rPr>
          <w:rFonts w:cs="Arial"/>
        </w:rPr>
        <w:t xml:space="preserve">to assess the </w:t>
      </w:r>
      <w:r w:rsidR="0056369D">
        <w:rPr>
          <w:rFonts w:cs="Arial"/>
        </w:rPr>
        <w:t>optimal operating conditions and performance for both configurations</w:t>
      </w:r>
      <w:r w:rsidR="0096099D" w:rsidRPr="002856C8">
        <w:rPr>
          <w:rFonts w:cs="Arial"/>
        </w:rPr>
        <w:t>.</w:t>
      </w:r>
      <w:r w:rsidR="0043253C" w:rsidRPr="0043253C">
        <w:rPr>
          <w:rFonts w:ascii="Times New Roman" w:hAnsi="Times New Roman"/>
          <w:color w:val="C0504D" w:themeColor="accent2"/>
          <w:szCs w:val="18"/>
        </w:rPr>
        <w:t xml:space="preserve"> </w:t>
      </w:r>
      <w:r w:rsidR="00F2518D" w:rsidRPr="00D27615">
        <w:rPr>
          <w:rFonts w:cs="Arial"/>
        </w:rPr>
        <w:t xml:space="preserve">Furthermore, </w:t>
      </w:r>
      <w:r w:rsidR="007E2208" w:rsidRPr="00D27615">
        <w:rPr>
          <w:rFonts w:cs="Arial"/>
        </w:rPr>
        <w:t xml:space="preserve">the design was validated through inline </w:t>
      </w:r>
      <w:r w:rsidR="00D27615">
        <w:rPr>
          <w:rFonts w:cs="Arial"/>
        </w:rPr>
        <w:t xml:space="preserve">pyrolysis - </w:t>
      </w:r>
      <w:r w:rsidR="007E2208" w:rsidRPr="00D27615">
        <w:rPr>
          <w:rFonts w:cs="Arial"/>
        </w:rPr>
        <w:t xml:space="preserve">steam reforming </w:t>
      </w:r>
      <w:r w:rsidR="00D27615">
        <w:rPr>
          <w:rFonts w:cs="Arial"/>
        </w:rPr>
        <w:t xml:space="preserve">experiments </w:t>
      </w:r>
      <w:r w:rsidR="00CC0CC0" w:rsidRPr="00D27615">
        <w:rPr>
          <w:rFonts w:cs="Arial"/>
        </w:rPr>
        <w:t>using dolomite as bed material</w:t>
      </w:r>
      <w:r w:rsidR="00D27615">
        <w:rPr>
          <w:rFonts w:cs="Arial"/>
        </w:rPr>
        <w:t xml:space="preserve"> in the reformer reactor</w:t>
      </w:r>
      <w:r w:rsidR="00CC0CC0" w:rsidRPr="00D27615">
        <w:rPr>
          <w:rFonts w:cs="Arial"/>
        </w:rPr>
        <w:t>.</w:t>
      </w:r>
      <w:r w:rsidR="00CC0CC0" w:rsidRPr="00237791">
        <w:rPr>
          <w:rFonts w:ascii="Times New Roman" w:hAnsi="Times New Roman"/>
          <w:highlight w:val="yellow"/>
        </w:rPr>
        <w:t xml:space="preserve"> </w:t>
      </w:r>
    </w:p>
    <w:p w14:paraId="45F21D7A" w14:textId="26BBD716" w:rsidR="00CC0CC0" w:rsidRPr="0056369D" w:rsidRDefault="0056369D" w:rsidP="00CC0CC0">
      <w:pPr>
        <w:pStyle w:val="CETHeading1"/>
      </w:pPr>
      <w:r w:rsidRPr="0027513B">
        <w:t>Methodology</w:t>
      </w:r>
    </w:p>
    <w:p w14:paraId="2BE5DAEE" w14:textId="4E088CDE" w:rsidR="005A5F91" w:rsidRPr="0027513B" w:rsidRDefault="006F46BF" w:rsidP="005A5F91">
      <w:pPr>
        <w:pStyle w:val="CETheadingx"/>
        <w:rPr>
          <w:rFonts w:cs="Arial"/>
          <w:szCs w:val="18"/>
        </w:rPr>
      </w:pPr>
      <w:r>
        <w:rPr>
          <w:rFonts w:cs="Arial"/>
          <w:szCs w:val="18"/>
        </w:rPr>
        <w:t>Design</w:t>
      </w:r>
    </w:p>
    <w:p w14:paraId="75C2D82A" w14:textId="2A58D31D" w:rsidR="00F3141B" w:rsidRPr="0003693A" w:rsidRDefault="005A5F91" w:rsidP="00F3141B">
      <w:pPr>
        <w:pStyle w:val="Paragrafoelenco"/>
        <w:ind w:left="0"/>
        <w:rPr>
          <w:rFonts w:cs="Arial"/>
          <w:szCs w:val="18"/>
        </w:rPr>
      </w:pPr>
      <w:r w:rsidRPr="0003693A">
        <w:rPr>
          <w:rFonts w:cs="Arial"/>
          <w:szCs w:val="18"/>
        </w:rPr>
        <w:t>An integrated pyrolysis-reforming process for biohydrogen production was design</w:t>
      </w:r>
      <w:r w:rsidR="00DF5FBE" w:rsidRPr="0003693A">
        <w:rPr>
          <w:rFonts w:cs="Arial"/>
          <w:szCs w:val="18"/>
        </w:rPr>
        <w:t>ed</w:t>
      </w:r>
      <w:r w:rsidRPr="0003693A">
        <w:rPr>
          <w:rFonts w:cs="Arial"/>
          <w:szCs w:val="18"/>
        </w:rPr>
        <w:t xml:space="preserve"> to achieve high H</w:t>
      </w:r>
      <w:r w:rsidRPr="0003693A">
        <w:rPr>
          <w:rFonts w:cs="Arial"/>
          <w:szCs w:val="18"/>
          <w:vertAlign w:val="subscript"/>
        </w:rPr>
        <w:t>2</w:t>
      </w:r>
      <w:r w:rsidRPr="0003693A">
        <w:rPr>
          <w:rFonts w:cs="Arial"/>
          <w:szCs w:val="18"/>
        </w:rPr>
        <w:t xml:space="preserve"> yield and conversion efficiency. The reforming process was designed to be </w:t>
      </w:r>
      <w:r w:rsidR="00DF5FBE" w:rsidRPr="0003693A">
        <w:rPr>
          <w:rFonts w:cs="Arial"/>
          <w:szCs w:val="18"/>
        </w:rPr>
        <w:t xml:space="preserve">flexible, </w:t>
      </w:r>
      <w:r w:rsidR="006E4D8C">
        <w:rPr>
          <w:rFonts w:cs="Arial"/>
          <w:szCs w:val="18"/>
        </w:rPr>
        <w:t>to investigate</w:t>
      </w:r>
      <w:r w:rsidRPr="0003693A">
        <w:rPr>
          <w:rFonts w:cs="Arial"/>
          <w:szCs w:val="18"/>
        </w:rPr>
        <w:t xml:space="preserve"> both in</w:t>
      </w:r>
      <w:r w:rsidR="002E7730">
        <w:rPr>
          <w:rFonts w:cs="Arial"/>
          <w:szCs w:val="18"/>
        </w:rPr>
        <w:t>-</w:t>
      </w:r>
      <w:r w:rsidRPr="0003693A">
        <w:rPr>
          <w:rFonts w:cs="Arial"/>
          <w:szCs w:val="18"/>
        </w:rPr>
        <w:t>line and off</w:t>
      </w:r>
      <w:r w:rsidR="002E7730">
        <w:rPr>
          <w:rFonts w:cs="Arial"/>
          <w:szCs w:val="18"/>
        </w:rPr>
        <w:t>-</w:t>
      </w:r>
      <w:r w:rsidRPr="0003693A">
        <w:rPr>
          <w:rFonts w:cs="Arial"/>
          <w:szCs w:val="18"/>
        </w:rPr>
        <w:t xml:space="preserve">line </w:t>
      </w:r>
      <w:r w:rsidR="006E4D8C">
        <w:rPr>
          <w:rFonts w:cs="Arial"/>
          <w:szCs w:val="18"/>
        </w:rPr>
        <w:t xml:space="preserve">process </w:t>
      </w:r>
      <w:r w:rsidRPr="0003693A">
        <w:rPr>
          <w:rFonts w:cs="Arial"/>
          <w:szCs w:val="18"/>
        </w:rPr>
        <w:t>configuration</w:t>
      </w:r>
      <w:r w:rsidR="006E4D8C">
        <w:rPr>
          <w:rFonts w:cs="Arial"/>
          <w:szCs w:val="18"/>
        </w:rPr>
        <w:t>s</w:t>
      </w:r>
      <w:r w:rsidRPr="0003693A">
        <w:rPr>
          <w:rFonts w:cs="Arial"/>
          <w:szCs w:val="18"/>
        </w:rPr>
        <w:t>. The reactor design focused on the selection of reactor type, size and configuration.</w:t>
      </w:r>
      <w:r w:rsidR="00161E53">
        <w:rPr>
          <w:rFonts w:cs="Arial"/>
          <w:szCs w:val="18"/>
        </w:rPr>
        <w:t xml:space="preserve"> </w:t>
      </w:r>
      <w:r w:rsidRPr="0003693A">
        <w:rPr>
          <w:rFonts w:cs="Arial"/>
          <w:szCs w:val="18"/>
        </w:rPr>
        <w:t xml:space="preserve">The main </w:t>
      </w:r>
      <w:r w:rsidR="00736F2C">
        <w:rPr>
          <w:rFonts w:cs="Arial"/>
          <w:szCs w:val="18"/>
        </w:rPr>
        <w:t xml:space="preserve">units </w:t>
      </w:r>
      <w:r w:rsidR="00DF5FBE" w:rsidRPr="0003693A">
        <w:rPr>
          <w:rFonts w:cs="Arial"/>
          <w:szCs w:val="18"/>
        </w:rPr>
        <w:t>were</w:t>
      </w:r>
      <w:r w:rsidRPr="0003693A">
        <w:rPr>
          <w:rFonts w:cs="Arial"/>
          <w:szCs w:val="18"/>
        </w:rPr>
        <w:t xml:space="preserve"> </w:t>
      </w:r>
      <w:r w:rsidR="00DF5FBE" w:rsidRPr="0003693A">
        <w:rPr>
          <w:rFonts w:cs="Arial"/>
          <w:szCs w:val="18"/>
        </w:rPr>
        <w:t xml:space="preserve">the </w:t>
      </w:r>
      <w:r w:rsidRPr="0003693A">
        <w:rPr>
          <w:rFonts w:cs="Arial"/>
          <w:szCs w:val="18"/>
        </w:rPr>
        <w:t>pyrolysis reactor, condens</w:t>
      </w:r>
      <w:r w:rsidR="006F432D">
        <w:rPr>
          <w:rFonts w:cs="Arial"/>
          <w:szCs w:val="18"/>
        </w:rPr>
        <w:t>ation system</w:t>
      </w:r>
      <w:r w:rsidRPr="0003693A">
        <w:rPr>
          <w:rFonts w:cs="Arial"/>
          <w:szCs w:val="18"/>
        </w:rPr>
        <w:t xml:space="preserve">, reforming reactor and bio-oil feeding methods. </w:t>
      </w:r>
      <w:r w:rsidR="00F3141B" w:rsidRPr="0003693A">
        <w:rPr>
          <w:rFonts w:cs="Arial"/>
          <w:szCs w:val="18"/>
        </w:rPr>
        <w:t xml:space="preserve">The design of the pyrolytic converter was based on previous </w:t>
      </w:r>
      <w:r w:rsidR="006F432D">
        <w:rPr>
          <w:rFonts w:cs="Arial"/>
          <w:szCs w:val="18"/>
        </w:rPr>
        <w:t>results</w:t>
      </w:r>
      <w:r w:rsidR="00F3141B" w:rsidRPr="0003693A">
        <w:rPr>
          <w:rFonts w:cs="Arial"/>
          <w:szCs w:val="18"/>
        </w:rPr>
        <w:t xml:space="preserve"> </w:t>
      </w:r>
      <w:r w:rsidR="0056369D">
        <w:rPr>
          <w:rFonts w:cs="Arial"/>
          <w:szCs w:val="18"/>
        </w:rPr>
        <w:t xml:space="preserve">obtained </w:t>
      </w:r>
      <w:r w:rsidR="00F3141B" w:rsidRPr="0003693A">
        <w:rPr>
          <w:rFonts w:cs="Arial"/>
          <w:szCs w:val="18"/>
        </w:rPr>
        <w:t xml:space="preserve">by the research group </w:t>
      </w:r>
      <w:r w:rsidR="008A0A6B" w:rsidRPr="0003693A">
        <w:rPr>
          <w:rFonts w:cs="Arial"/>
          <w:szCs w:val="18"/>
        </w:rPr>
        <w:t>(</w:t>
      </w:r>
      <w:r w:rsidR="008A0A6B" w:rsidRPr="0003693A">
        <w:rPr>
          <w:rFonts w:cs="Arial"/>
          <w:bCs/>
        </w:rPr>
        <w:t>Troiano et al.,</w:t>
      </w:r>
      <w:r w:rsidR="006F432D">
        <w:rPr>
          <w:rFonts w:cs="Arial"/>
          <w:bCs/>
        </w:rPr>
        <w:t xml:space="preserve"> </w:t>
      </w:r>
      <w:r w:rsidR="008A0A6B" w:rsidRPr="0003693A">
        <w:rPr>
          <w:rFonts w:cs="Arial"/>
          <w:bCs/>
        </w:rPr>
        <w:t>2024)</w:t>
      </w:r>
      <w:r w:rsidR="00F3141B" w:rsidRPr="0003693A">
        <w:rPr>
          <w:rFonts w:cs="Arial"/>
          <w:szCs w:val="18"/>
        </w:rPr>
        <w:t xml:space="preserve">. </w:t>
      </w:r>
      <w:r w:rsidR="0056369D">
        <w:rPr>
          <w:rFonts w:cs="Arial"/>
          <w:szCs w:val="18"/>
        </w:rPr>
        <w:t>T</w:t>
      </w:r>
      <w:r w:rsidR="00C46A26" w:rsidRPr="0003693A">
        <w:rPr>
          <w:rFonts w:cs="Arial"/>
          <w:szCs w:val="18"/>
        </w:rPr>
        <w:t>he nominal biomass feed rate was assumed to be 5</w:t>
      </w:r>
      <w:r w:rsidR="00096501">
        <w:rPr>
          <w:rFonts w:cs="Arial"/>
          <w:szCs w:val="18"/>
        </w:rPr>
        <w:t xml:space="preserve"> </w:t>
      </w:r>
      <w:r w:rsidR="00C46A26" w:rsidRPr="0003693A">
        <w:rPr>
          <w:rFonts w:cs="Arial"/>
          <w:szCs w:val="18"/>
        </w:rPr>
        <w:t>kg/h.</w:t>
      </w:r>
      <w:r w:rsidR="00DB0827" w:rsidRPr="0003693A">
        <w:rPr>
          <w:rFonts w:cs="Arial"/>
          <w:szCs w:val="18"/>
        </w:rPr>
        <w:t xml:space="preserve"> </w:t>
      </w:r>
      <w:r w:rsidR="00971B27" w:rsidRPr="0003693A">
        <w:rPr>
          <w:rFonts w:cs="Arial"/>
          <w:szCs w:val="18"/>
        </w:rPr>
        <w:t>In addition, the design considered</w:t>
      </w:r>
      <w:r w:rsidR="00DB0827" w:rsidRPr="0003693A">
        <w:rPr>
          <w:rFonts w:cs="Arial"/>
          <w:szCs w:val="18"/>
        </w:rPr>
        <w:t xml:space="preserve"> stage</w:t>
      </w:r>
      <w:r w:rsidR="00806EB8" w:rsidRPr="0003693A">
        <w:rPr>
          <w:rFonts w:cs="Arial"/>
          <w:szCs w:val="18"/>
        </w:rPr>
        <w:t>d</w:t>
      </w:r>
      <w:r w:rsidR="00DB0827" w:rsidRPr="0003693A">
        <w:rPr>
          <w:rFonts w:cs="Arial"/>
          <w:szCs w:val="18"/>
        </w:rPr>
        <w:t xml:space="preserve"> </w:t>
      </w:r>
      <w:r w:rsidR="00806EB8" w:rsidRPr="0003693A">
        <w:rPr>
          <w:rFonts w:cs="Arial"/>
          <w:szCs w:val="18"/>
        </w:rPr>
        <w:t>condensation to fractionate the bio-oil components</w:t>
      </w:r>
      <w:r w:rsidR="00971B27" w:rsidRPr="0003693A">
        <w:rPr>
          <w:rFonts w:cs="Arial"/>
          <w:szCs w:val="18"/>
        </w:rPr>
        <w:t xml:space="preserve">. </w:t>
      </w:r>
      <w:r w:rsidR="00201831">
        <w:rPr>
          <w:rFonts w:cs="Arial"/>
          <w:szCs w:val="18"/>
        </w:rPr>
        <w:t>Governing</w:t>
      </w:r>
      <w:r w:rsidR="00C75552">
        <w:rPr>
          <w:rFonts w:cs="Arial"/>
          <w:szCs w:val="18"/>
        </w:rPr>
        <w:t xml:space="preserve"> equations are</w:t>
      </w:r>
      <w:r w:rsidR="00201831">
        <w:rPr>
          <w:rFonts w:cs="Arial"/>
          <w:szCs w:val="18"/>
        </w:rPr>
        <w:t>:</w:t>
      </w:r>
    </w:p>
    <w:p w14:paraId="38DB1B6E" w14:textId="0FE6FFA4" w:rsidR="005A5F91" w:rsidRPr="0003693A" w:rsidRDefault="00000000" w:rsidP="005A5F91">
      <w:pPr>
        <w:pStyle w:val="Paragrafoelenco"/>
        <w:ind w:left="0"/>
        <w:rPr>
          <w:rFonts w:cs="Arial"/>
          <w:szCs w:val="18"/>
        </w:rPr>
      </w:pPr>
      <m:oMath>
        <m:sSub>
          <m:sSubPr>
            <m:ctrlPr>
              <w:rPr>
                <w:rFonts w:ascii="Cambria Math" w:hAnsi="Cambria Math" w:cs="Arial"/>
                <w:i/>
                <w:szCs w:val="18"/>
              </w:rPr>
            </m:ctrlPr>
          </m:sSubPr>
          <m:e>
            <m:r>
              <w:rPr>
                <w:rFonts w:ascii="Cambria Math" w:hAnsi="Cambria Math" w:cs="Arial"/>
                <w:szCs w:val="18"/>
              </w:rPr>
              <m:t>m</m:t>
            </m:r>
          </m:e>
          <m:sub>
            <m:r>
              <w:rPr>
                <w:rFonts w:ascii="Cambria Math" w:hAnsi="Cambria Math" w:cs="Arial"/>
                <w:szCs w:val="18"/>
              </w:rPr>
              <m:t>H,stage</m:t>
            </m:r>
          </m:sub>
        </m:sSub>
        <m:r>
          <w:rPr>
            <w:rFonts w:ascii="Cambria Math" w:hAnsi="Cambria Math" w:cs="Arial"/>
            <w:szCs w:val="18"/>
          </w:rPr>
          <m:t>=</m:t>
        </m:r>
        <m:sSub>
          <m:sSubPr>
            <m:ctrlPr>
              <w:rPr>
                <w:rFonts w:ascii="Cambria Math" w:hAnsi="Cambria Math" w:cs="Arial"/>
                <w:i/>
                <w:szCs w:val="18"/>
              </w:rPr>
            </m:ctrlPr>
          </m:sSubPr>
          <m:e>
            <m:r>
              <w:rPr>
                <w:rFonts w:ascii="Cambria Math" w:hAnsi="Cambria Math" w:cs="Arial"/>
                <w:szCs w:val="18"/>
              </w:rPr>
              <m:t>f</m:t>
            </m:r>
          </m:e>
          <m:sub>
            <m:r>
              <w:rPr>
                <w:rFonts w:ascii="Cambria Math" w:hAnsi="Cambria Math" w:cs="Arial"/>
                <w:szCs w:val="18"/>
              </w:rPr>
              <m:t>stage</m:t>
            </m:r>
          </m:sub>
        </m:sSub>
        <m:r>
          <w:rPr>
            <w:rFonts w:ascii="Cambria Math" w:hAnsi="Cambria Math" w:cs="Arial"/>
            <w:szCs w:val="18"/>
          </w:rPr>
          <m:t>x</m:t>
        </m:r>
        <m:sSub>
          <m:sSubPr>
            <m:ctrlPr>
              <w:rPr>
                <w:rFonts w:ascii="Cambria Math" w:hAnsi="Cambria Math" w:cs="Arial"/>
                <w:i/>
                <w:szCs w:val="18"/>
              </w:rPr>
            </m:ctrlPr>
          </m:sSubPr>
          <m:e>
            <m:r>
              <w:rPr>
                <w:rFonts w:ascii="Cambria Math" w:hAnsi="Cambria Math" w:cs="Arial"/>
                <w:szCs w:val="18"/>
              </w:rPr>
              <m:t>W</m:t>
            </m:r>
          </m:e>
          <m:sub>
            <m:r>
              <w:rPr>
                <w:rFonts w:ascii="Cambria Math" w:hAnsi="Cambria Math" w:cs="Arial"/>
                <w:szCs w:val="18"/>
              </w:rPr>
              <m:t>biomass</m:t>
            </m:r>
          </m:sub>
        </m:sSub>
      </m:oMath>
      <w:r w:rsidR="00DA1267">
        <w:rPr>
          <w:rFonts w:cs="Arial"/>
          <w:szCs w:val="18"/>
        </w:rPr>
        <w:tab/>
      </w:r>
      <w:r w:rsidR="00D27615">
        <w:rPr>
          <w:rFonts w:cs="Arial"/>
          <w:szCs w:val="18"/>
        </w:rPr>
        <w:tab/>
      </w:r>
      <w:r w:rsidR="00DA1267">
        <w:rPr>
          <w:rFonts w:cs="Arial"/>
          <w:szCs w:val="18"/>
        </w:rPr>
        <w:t>(1)</w:t>
      </w:r>
    </w:p>
    <w:p w14:paraId="450E7E4B" w14:textId="2BE9F0A6" w:rsidR="00DA1267" w:rsidRDefault="00107467" w:rsidP="005A5F91">
      <w:pPr>
        <w:pStyle w:val="Paragrafoelenco"/>
        <w:ind w:left="0"/>
        <w:rPr>
          <w:rFonts w:cs="Arial"/>
          <w:szCs w:val="18"/>
        </w:rPr>
      </w:pPr>
      <m:oMath>
        <m:r>
          <w:rPr>
            <w:rFonts w:ascii="Cambria Math" w:hAnsi="Cambria Math" w:cs="Arial"/>
            <w:szCs w:val="18"/>
          </w:rPr>
          <m:t>Q=</m:t>
        </m:r>
        <m:sSub>
          <m:sSubPr>
            <m:ctrlPr>
              <w:rPr>
                <w:rFonts w:ascii="Cambria Math" w:hAnsi="Cambria Math" w:cs="Arial"/>
                <w:i/>
                <w:szCs w:val="18"/>
              </w:rPr>
            </m:ctrlPr>
          </m:sSubPr>
          <m:e>
            <m:r>
              <w:rPr>
                <w:rFonts w:ascii="Cambria Math" w:hAnsi="Cambria Math" w:cs="Arial"/>
                <w:szCs w:val="18"/>
              </w:rPr>
              <m:t>m</m:t>
            </m:r>
          </m:e>
          <m:sub>
            <m:r>
              <w:rPr>
                <w:rFonts w:ascii="Cambria Math" w:hAnsi="Cambria Math" w:cs="Arial"/>
                <w:szCs w:val="18"/>
              </w:rPr>
              <m:t>H</m:t>
            </m:r>
          </m:sub>
        </m:sSub>
        <m:sSub>
          <m:sSubPr>
            <m:ctrlPr>
              <w:rPr>
                <w:rFonts w:ascii="Cambria Math" w:hAnsi="Cambria Math" w:cs="Arial"/>
                <w:i/>
                <w:szCs w:val="18"/>
              </w:rPr>
            </m:ctrlPr>
          </m:sSubPr>
          <m:e>
            <m:r>
              <w:rPr>
                <w:rFonts w:ascii="Cambria Math" w:hAnsi="Cambria Math" w:cs="Arial"/>
                <w:szCs w:val="18"/>
              </w:rPr>
              <m:t>C</m:t>
            </m:r>
          </m:e>
          <m:sub>
            <m:r>
              <w:rPr>
                <w:rFonts w:ascii="Cambria Math" w:hAnsi="Cambria Math" w:cs="Arial"/>
                <w:szCs w:val="18"/>
              </w:rPr>
              <m:t>p</m:t>
            </m:r>
          </m:sub>
        </m:sSub>
        <m:r>
          <w:rPr>
            <w:rFonts w:ascii="Cambria Math" w:hAnsi="Cambria Math" w:cs="Arial"/>
            <w:szCs w:val="18"/>
          </w:rPr>
          <m:t>(</m:t>
        </m:r>
        <m:sSub>
          <m:sSubPr>
            <m:ctrlPr>
              <w:rPr>
                <w:rFonts w:ascii="Cambria Math" w:hAnsi="Cambria Math" w:cs="Arial"/>
                <w:i/>
                <w:szCs w:val="18"/>
              </w:rPr>
            </m:ctrlPr>
          </m:sSubPr>
          <m:e>
            <m:r>
              <w:rPr>
                <w:rFonts w:ascii="Cambria Math" w:hAnsi="Cambria Math" w:cs="Arial"/>
                <w:szCs w:val="18"/>
              </w:rPr>
              <m:t>T</m:t>
            </m:r>
          </m:e>
          <m:sub>
            <m:r>
              <w:rPr>
                <w:rFonts w:ascii="Cambria Math" w:hAnsi="Cambria Math" w:cs="Arial"/>
                <w:szCs w:val="18"/>
              </w:rPr>
              <m:t>H,in</m:t>
            </m:r>
          </m:sub>
        </m:sSub>
        <m:r>
          <w:rPr>
            <w:rFonts w:ascii="Cambria Math" w:hAnsi="Cambria Math" w:cs="Arial"/>
            <w:szCs w:val="18"/>
          </w:rPr>
          <m:t>-</m:t>
        </m:r>
        <m:sSub>
          <m:sSubPr>
            <m:ctrlPr>
              <w:rPr>
                <w:rFonts w:ascii="Cambria Math" w:hAnsi="Cambria Math" w:cs="Arial"/>
                <w:i/>
                <w:szCs w:val="18"/>
              </w:rPr>
            </m:ctrlPr>
          </m:sSubPr>
          <m:e>
            <m:r>
              <w:rPr>
                <w:rFonts w:ascii="Cambria Math" w:hAnsi="Cambria Math" w:cs="Arial"/>
                <w:szCs w:val="18"/>
              </w:rPr>
              <m:t>T</m:t>
            </m:r>
          </m:e>
          <m:sub>
            <m:r>
              <w:rPr>
                <w:rFonts w:ascii="Cambria Math" w:hAnsi="Cambria Math" w:cs="Arial"/>
                <w:szCs w:val="18"/>
              </w:rPr>
              <m:t>H,out</m:t>
            </m:r>
          </m:sub>
        </m:sSub>
        <m:r>
          <w:rPr>
            <w:rFonts w:ascii="Cambria Math" w:hAnsi="Cambria Math" w:cs="Arial"/>
            <w:szCs w:val="18"/>
          </w:rPr>
          <m:t>)</m:t>
        </m:r>
      </m:oMath>
      <w:r w:rsidR="00DA1267">
        <w:rPr>
          <w:rFonts w:cs="Arial"/>
          <w:szCs w:val="18"/>
        </w:rPr>
        <w:t xml:space="preserve"> and </w:t>
      </w:r>
      <m:oMath>
        <m:r>
          <w:rPr>
            <w:rFonts w:ascii="Cambria Math" w:hAnsi="Cambria Math" w:cs="Arial"/>
            <w:szCs w:val="18"/>
          </w:rPr>
          <m:t>∆Q=UA∆T</m:t>
        </m:r>
      </m:oMath>
      <w:r w:rsidRPr="00107467">
        <w:rPr>
          <w:rFonts w:cs="Arial"/>
          <w:szCs w:val="18"/>
        </w:rPr>
        <w:t xml:space="preserve"> </w:t>
      </w:r>
      <w:r w:rsidR="00DA1267">
        <w:rPr>
          <w:rFonts w:cs="Arial"/>
          <w:szCs w:val="18"/>
        </w:rPr>
        <w:tab/>
      </w:r>
      <w:r w:rsidR="00D27615">
        <w:rPr>
          <w:rFonts w:cs="Arial"/>
          <w:szCs w:val="18"/>
        </w:rPr>
        <w:tab/>
      </w:r>
      <w:r w:rsidR="00DA1267">
        <w:rPr>
          <w:rFonts w:cs="Arial"/>
          <w:szCs w:val="18"/>
        </w:rPr>
        <w:t>(2)</w:t>
      </w:r>
    </w:p>
    <w:p w14:paraId="2640ED93" w14:textId="77777777" w:rsidR="00701AC0" w:rsidRDefault="00701AC0" w:rsidP="005A5F91">
      <w:pPr>
        <w:pStyle w:val="Paragrafoelenco"/>
        <w:ind w:left="0"/>
        <w:rPr>
          <w:rFonts w:cs="Arial"/>
          <w:szCs w:val="18"/>
        </w:rPr>
      </w:pPr>
    </w:p>
    <w:p w14:paraId="509182DE" w14:textId="5013E4E4" w:rsidR="00107467" w:rsidRDefault="0056369D" w:rsidP="005A5F91">
      <w:pPr>
        <w:pStyle w:val="Paragrafoelenco"/>
        <w:ind w:left="0"/>
        <w:rPr>
          <w:rFonts w:cs="Arial"/>
          <w:szCs w:val="18"/>
        </w:rPr>
      </w:pPr>
      <w:r>
        <w:rPr>
          <w:rFonts w:cs="Arial"/>
          <w:szCs w:val="18"/>
        </w:rPr>
        <w:t>w</w:t>
      </w:r>
      <w:r w:rsidR="00107467" w:rsidRPr="00107467">
        <w:rPr>
          <w:rFonts w:cs="Arial"/>
          <w:szCs w:val="18"/>
        </w:rPr>
        <w:t xml:space="preserve">here, </w:t>
      </w:r>
      <m:oMath>
        <m:sSub>
          <m:sSubPr>
            <m:ctrlPr>
              <w:rPr>
                <w:rFonts w:ascii="Cambria Math" w:hAnsi="Cambria Math" w:cs="Arial"/>
                <w:i/>
                <w:szCs w:val="18"/>
              </w:rPr>
            </m:ctrlPr>
          </m:sSubPr>
          <m:e>
            <m:r>
              <w:rPr>
                <w:rFonts w:ascii="Cambria Math" w:hAnsi="Cambria Math" w:cs="Arial"/>
                <w:szCs w:val="18"/>
              </w:rPr>
              <m:t>m</m:t>
            </m:r>
          </m:e>
          <m:sub>
            <m:r>
              <w:rPr>
                <w:rFonts w:ascii="Cambria Math" w:hAnsi="Cambria Math" w:cs="Arial"/>
                <w:szCs w:val="18"/>
              </w:rPr>
              <m:t>H</m:t>
            </m:r>
          </m:sub>
        </m:sSub>
      </m:oMath>
      <w:r w:rsidR="00107467" w:rsidRPr="00107467">
        <w:rPr>
          <w:rFonts w:cs="Arial"/>
          <w:szCs w:val="18"/>
        </w:rPr>
        <w:t xml:space="preserve">, </w:t>
      </w:r>
      <w:r w:rsidR="00636276">
        <w:rPr>
          <w:rFonts w:cs="Arial"/>
          <w:szCs w:val="18"/>
        </w:rPr>
        <w:t xml:space="preserve">is </w:t>
      </w:r>
      <w:r w:rsidR="00107467" w:rsidRPr="00107467">
        <w:rPr>
          <w:rFonts w:cs="Arial"/>
          <w:szCs w:val="18"/>
        </w:rPr>
        <w:t>the mass flow rate of hot</w:t>
      </w:r>
      <w:r w:rsidR="00BD1D18">
        <w:rPr>
          <w:rFonts w:cs="Arial"/>
          <w:szCs w:val="18"/>
        </w:rPr>
        <w:t xml:space="preserve"> stream</w:t>
      </w:r>
      <w:r w:rsidR="00107467" w:rsidRPr="00107467">
        <w:rPr>
          <w:rFonts w:cs="Arial"/>
          <w:szCs w:val="18"/>
        </w:rPr>
        <w:t xml:space="preserve">, </w:t>
      </w:r>
      <m:oMath>
        <m:sSub>
          <m:sSubPr>
            <m:ctrlPr>
              <w:rPr>
                <w:rFonts w:ascii="Cambria Math" w:hAnsi="Cambria Math" w:cs="Arial"/>
                <w:i/>
                <w:szCs w:val="18"/>
              </w:rPr>
            </m:ctrlPr>
          </m:sSubPr>
          <m:e>
            <m:r>
              <w:rPr>
                <w:rFonts w:ascii="Cambria Math" w:hAnsi="Cambria Math" w:cs="Arial"/>
                <w:szCs w:val="18"/>
              </w:rPr>
              <m:t>C</m:t>
            </m:r>
          </m:e>
          <m:sub>
            <m:r>
              <w:rPr>
                <w:rFonts w:ascii="Cambria Math" w:hAnsi="Cambria Math" w:cs="Arial"/>
                <w:szCs w:val="18"/>
              </w:rPr>
              <m:t>p</m:t>
            </m:r>
          </m:sub>
        </m:sSub>
      </m:oMath>
      <w:r w:rsidR="00107467" w:rsidRPr="00107467">
        <w:rPr>
          <w:rFonts w:cs="Arial"/>
          <w:szCs w:val="18"/>
        </w:rPr>
        <w:t xml:space="preserve">is the heat capacity, </w:t>
      </w:r>
      <m:oMath>
        <m:sSub>
          <m:sSubPr>
            <m:ctrlPr>
              <w:rPr>
                <w:rFonts w:ascii="Cambria Math" w:hAnsi="Cambria Math" w:cs="Arial"/>
                <w:i/>
                <w:szCs w:val="18"/>
              </w:rPr>
            </m:ctrlPr>
          </m:sSubPr>
          <m:e>
            <m:r>
              <w:rPr>
                <w:rFonts w:ascii="Cambria Math" w:hAnsi="Cambria Math" w:cs="Arial"/>
                <w:szCs w:val="18"/>
              </w:rPr>
              <m:t>T</m:t>
            </m:r>
          </m:e>
          <m:sub>
            <m:r>
              <w:rPr>
                <w:rFonts w:ascii="Cambria Math" w:hAnsi="Cambria Math" w:cs="Arial"/>
                <w:szCs w:val="18"/>
              </w:rPr>
              <m:t>H,in</m:t>
            </m:r>
          </m:sub>
        </m:sSub>
        <m:r>
          <w:rPr>
            <w:rFonts w:ascii="Cambria Math" w:hAnsi="Cambria Math" w:cs="Arial"/>
            <w:szCs w:val="18"/>
          </w:rPr>
          <m:t xml:space="preserve"> and </m:t>
        </m:r>
        <m:sSub>
          <m:sSubPr>
            <m:ctrlPr>
              <w:rPr>
                <w:rFonts w:ascii="Cambria Math" w:hAnsi="Cambria Math" w:cs="Arial"/>
                <w:i/>
                <w:szCs w:val="18"/>
              </w:rPr>
            </m:ctrlPr>
          </m:sSubPr>
          <m:e>
            <m:r>
              <w:rPr>
                <w:rFonts w:ascii="Cambria Math" w:hAnsi="Cambria Math" w:cs="Arial"/>
                <w:szCs w:val="18"/>
              </w:rPr>
              <m:t>T</m:t>
            </m:r>
          </m:e>
          <m:sub>
            <m:r>
              <w:rPr>
                <w:rFonts w:ascii="Cambria Math" w:hAnsi="Cambria Math" w:cs="Arial"/>
                <w:szCs w:val="18"/>
              </w:rPr>
              <m:t>H,out</m:t>
            </m:r>
          </m:sub>
        </m:sSub>
      </m:oMath>
      <w:r w:rsidR="00107467" w:rsidRPr="00107467">
        <w:rPr>
          <w:rFonts w:cs="Arial"/>
          <w:szCs w:val="18"/>
        </w:rPr>
        <w:t xml:space="preserve"> are temperature in and out</w:t>
      </w:r>
      <w:r w:rsidR="008A0A6B">
        <w:rPr>
          <w:rFonts w:cs="Arial"/>
          <w:szCs w:val="18"/>
        </w:rPr>
        <w:t xml:space="preserve"> (</w:t>
      </w:r>
      <w:r w:rsidR="008A0A6B" w:rsidRPr="008A0A6B">
        <w:rPr>
          <w:bCs/>
        </w:rPr>
        <w:t>Papari</w:t>
      </w:r>
      <w:r w:rsidR="008A0A6B">
        <w:rPr>
          <w:bCs/>
        </w:rPr>
        <w:t xml:space="preserve"> and </w:t>
      </w:r>
      <w:proofErr w:type="spellStart"/>
      <w:r w:rsidR="008A0A6B" w:rsidRPr="008A0A6B">
        <w:rPr>
          <w:bCs/>
        </w:rPr>
        <w:t>Hawboldt</w:t>
      </w:r>
      <w:proofErr w:type="spellEnd"/>
      <w:r w:rsidR="008A0A6B">
        <w:rPr>
          <w:bCs/>
        </w:rPr>
        <w:t xml:space="preserve"> </w:t>
      </w:r>
      <w:r w:rsidR="008A0A6B" w:rsidRPr="008A0A6B">
        <w:rPr>
          <w:bCs/>
        </w:rPr>
        <w:t>2018).</w:t>
      </w:r>
      <w:r w:rsidR="00C75552" w:rsidRPr="00C75552">
        <w:t xml:space="preserve"> </w:t>
      </w:r>
    </w:p>
    <w:p w14:paraId="39B7B9CF" w14:textId="3E7F704A" w:rsidR="00914B52" w:rsidRPr="00043F3B" w:rsidRDefault="005676CE" w:rsidP="00043F3B">
      <w:pPr>
        <w:pStyle w:val="Paragrafoelenco"/>
        <w:ind w:left="0"/>
        <w:rPr>
          <w:rFonts w:cs="Arial"/>
          <w:szCs w:val="18"/>
        </w:rPr>
      </w:pPr>
      <w:r w:rsidRPr="00043F3B">
        <w:rPr>
          <w:rFonts w:cs="Arial"/>
          <w:szCs w:val="18"/>
        </w:rPr>
        <w:t xml:space="preserve">The design of the steam reformer was supported by results </w:t>
      </w:r>
      <w:r w:rsidR="00124253">
        <w:rPr>
          <w:rFonts w:cs="Arial"/>
          <w:szCs w:val="18"/>
        </w:rPr>
        <w:t>from</w:t>
      </w:r>
      <w:r w:rsidRPr="00043F3B">
        <w:rPr>
          <w:rFonts w:cs="Arial"/>
          <w:szCs w:val="18"/>
        </w:rPr>
        <w:t xml:space="preserve"> </w:t>
      </w:r>
      <w:r w:rsidR="00BD1D18">
        <w:rPr>
          <w:rFonts w:cs="Arial"/>
          <w:szCs w:val="18"/>
        </w:rPr>
        <w:t xml:space="preserve">previous </w:t>
      </w:r>
      <w:r w:rsidR="00F20C12">
        <w:rPr>
          <w:rFonts w:cs="Arial"/>
          <w:szCs w:val="18"/>
        </w:rPr>
        <w:t>literature</w:t>
      </w:r>
      <w:r w:rsidRPr="00043F3B">
        <w:rPr>
          <w:rFonts w:cs="Arial"/>
          <w:szCs w:val="18"/>
        </w:rPr>
        <w:t>.</w:t>
      </w:r>
      <w:r w:rsidR="00BF0954" w:rsidRPr="00043F3B">
        <w:rPr>
          <w:rFonts w:cs="Arial"/>
          <w:szCs w:val="18"/>
        </w:rPr>
        <w:t xml:space="preserve"> Several studies provided </w:t>
      </w:r>
      <w:r w:rsidR="00043F3B" w:rsidRPr="00043F3B">
        <w:rPr>
          <w:rFonts w:cs="Arial"/>
          <w:szCs w:val="18"/>
        </w:rPr>
        <w:t xml:space="preserve">a </w:t>
      </w:r>
      <w:r w:rsidR="00BF0954" w:rsidRPr="00043F3B">
        <w:rPr>
          <w:rFonts w:cs="Arial"/>
          <w:szCs w:val="18"/>
        </w:rPr>
        <w:t xml:space="preserve">detailed chemical composition of </w:t>
      </w:r>
      <w:r w:rsidR="00043F3B" w:rsidRPr="00043F3B">
        <w:rPr>
          <w:rFonts w:cs="Arial"/>
          <w:szCs w:val="18"/>
        </w:rPr>
        <w:t xml:space="preserve">the </w:t>
      </w:r>
      <w:r w:rsidR="00BF0954" w:rsidRPr="00043F3B">
        <w:rPr>
          <w:rFonts w:cs="Arial"/>
          <w:szCs w:val="18"/>
        </w:rPr>
        <w:t>bio-oil</w:t>
      </w:r>
      <w:r w:rsidR="00043F3B" w:rsidRPr="00043F3B">
        <w:rPr>
          <w:rFonts w:cs="Arial"/>
          <w:szCs w:val="18"/>
        </w:rPr>
        <w:t>, with</w:t>
      </w:r>
      <w:r w:rsidR="00BF0954" w:rsidRPr="00043F3B">
        <w:rPr>
          <w:rFonts w:cs="Arial"/>
          <w:szCs w:val="18"/>
        </w:rPr>
        <w:t xml:space="preserve"> more than 30 </w:t>
      </w:r>
      <w:r w:rsidR="00043F3B" w:rsidRPr="00043F3B">
        <w:rPr>
          <w:rFonts w:cs="Arial"/>
          <w:szCs w:val="18"/>
        </w:rPr>
        <w:t xml:space="preserve">components </w:t>
      </w:r>
      <w:r w:rsidR="00BF0954" w:rsidRPr="00043F3B">
        <w:rPr>
          <w:rFonts w:cs="Arial"/>
          <w:szCs w:val="18"/>
        </w:rPr>
        <w:t>identified</w:t>
      </w:r>
      <w:r w:rsidR="008A0A6B">
        <w:rPr>
          <w:rFonts w:cs="Arial"/>
          <w:szCs w:val="18"/>
        </w:rPr>
        <w:t xml:space="preserve"> </w:t>
      </w:r>
      <w:r w:rsidR="008A0A6B" w:rsidRPr="008A0A6B">
        <w:rPr>
          <w:rFonts w:cs="Arial"/>
          <w:szCs w:val="18"/>
        </w:rPr>
        <w:t>(</w:t>
      </w:r>
      <w:proofErr w:type="spellStart"/>
      <w:r w:rsidR="008A0A6B" w:rsidRPr="008A0A6B">
        <w:rPr>
          <w:rFonts w:cs="Arial"/>
          <w:szCs w:val="18"/>
        </w:rPr>
        <w:t>Paasikallio</w:t>
      </w:r>
      <w:proofErr w:type="spellEnd"/>
      <w:r w:rsidR="008A0A6B" w:rsidRPr="008A0A6B">
        <w:rPr>
          <w:rFonts w:cs="Arial"/>
          <w:szCs w:val="18"/>
        </w:rPr>
        <w:t xml:space="preserve"> et al.,</w:t>
      </w:r>
      <w:r w:rsidR="00BD1D18">
        <w:rPr>
          <w:rFonts w:cs="Arial"/>
          <w:szCs w:val="18"/>
        </w:rPr>
        <w:t xml:space="preserve"> </w:t>
      </w:r>
      <w:r w:rsidR="008A0A6B" w:rsidRPr="008A0A6B">
        <w:rPr>
          <w:rFonts w:cs="Arial"/>
          <w:szCs w:val="18"/>
        </w:rPr>
        <w:t>2015)</w:t>
      </w:r>
      <w:r w:rsidR="0027513B" w:rsidRPr="0027513B">
        <w:rPr>
          <w:rFonts w:cs="Arial"/>
          <w:szCs w:val="18"/>
        </w:rPr>
        <w:t xml:space="preserve"> </w:t>
      </w:r>
      <w:r w:rsidR="0027513B">
        <w:rPr>
          <w:rFonts w:cs="Arial"/>
          <w:szCs w:val="18"/>
        </w:rPr>
        <w:t>(</w:t>
      </w:r>
      <w:r w:rsidR="0027513B" w:rsidRPr="0027513B">
        <w:rPr>
          <w:rFonts w:cs="Arial"/>
          <w:szCs w:val="18"/>
        </w:rPr>
        <w:t>López</w:t>
      </w:r>
      <w:r w:rsidR="0027513B">
        <w:rPr>
          <w:rFonts w:cs="Arial"/>
          <w:szCs w:val="18"/>
        </w:rPr>
        <w:t xml:space="preserve"> et al.,</w:t>
      </w:r>
      <w:r w:rsidR="00BD1D18">
        <w:rPr>
          <w:rFonts w:cs="Arial"/>
          <w:szCs w:val="18"/>
        </w:rPr>
        <w:t xml:space="preserve"> </w:t>
      </w:r>
      <w:r w:rsidR="0027513B">
        <w:rPr>
          <w:rFonts w:cs="Arial"/>
          <w:szCs w:val="18"/>
        </w:rPr>
        <w:t>2020)</w:t>
      </w:r>
      <w:r w:rsidR="00BF0954" w:rsidRPr="008A0A6B">
        <w:rPr>
          <w:rFonts w:cs="Arial"/>
          <w:szCs w:val="18"/>
        </w:rPr>
        <w:t>.</w:t>
      </w:r>
      <w:r w:rsidRPr="00043F3B">
        <w:rPr>
          <w:rFonts w:cs="Arial"/>
          <w:szCs w:val="18"/>
        </w:rPr>
        <w:t xml:space="preserve"> </w:t>
      </w:r>
      <w:r w:rsidR="00043F3B" w:rsidRPr="00043F3B">
        <w:rPr>
          <w:rFonts w:cs="Arial"/>
          <w:szCs w:val="18"/>
        </w:rPr>
        <w:t>In the</w:t>
      </w:r>
      <w:r w:rsidR="005A5F91" w:rsidRPr="00043F3B">
        <w:rPr>
          <w:rFonts w:cs="Arial"/>
          <w:szCs w:val="18"/>
        </w:rPr>
        <w:t xml:space="preserve"> design</w:t>
      </w:r>
      <w:r w:rsidR="00043F3B" w:rsidRPr="00043F3B">
        <w:rPr>
          <w:rFonts w:cs="Arial"/>
          <w:szCs w:val="18"/>
        </w:rPr>
        <w:t>,</w:t>
      </w:r>
      <w:r w:rsidR="00BF0954" w:rsidRPr="00043F3B">
        <w:rPr>
          <w:rFonts w:cs="Arial"/>
          <w:szCs w:val="18"/>
        </w:rPr>
        <w:t xml:space="preserve"> </w:t>
      </w:r>
      <w:r w:rsidR="00043F3B" w:rsidRPr="00043F3B">
        <w:rPr>
          <w:rFonts w:cs="Arial"/>
          <w:szCs w:val="18"/>
        </w:rPr>
        <w:t>the entire bio-oil</w:t>
      </w:r>
      <w:r w:rsidR="00BF0954" w:rsidRPr="00043F3B">
        <w:rPr>
          <w:rFonts w:cs="Arial"/>
          <w:szCs w:val="18"/>
        </w:rPr>
        <w:t xml:space="preserve">, aqueous fraction and pyrolysis vapour </w:t>
      </w:r>
      <w:r w:rsidR="00043F3B" w:rsidRPr="00043F3B">
        <w:rPr>
          <w:rFonts w:cs="Arial"/>
          <w:szCs w:val="18"/>
        </w:rPr>
        <w:t xml:space="preserve">were considered as </w:t>
      </w:r>
      <w:r w:rsidR="00BF0954" w:rsidRPr="00043F3B">
        <w:rPr>
          <w:rFonts w:cs="Arial"/>
          <w:szCs w:val="18"/>
        </w:rPr>
        <w:t>reference</w:t>
      </w:r>
      <w:r w:rsidR="00043F3B" w:rsidRPr="00043F3B">
        <w:rPr>
          <w:rFonts w:cs="Arial"/>
          <w:szCs w:val="18"/>
        </w:rPr>
        <w:t xml:space="preserve"> to calculate key dimension</w:t>
      </w:r>
      <w:r w:rsidR="00124253">
        <w:rPr>
          <w:rFonts w:cs="Arial"/>
          <w:szCs w:val="18"/>
        </w:rPr>
        <w:t>s</w:t>
      </w:r>
      <w:r w:rsidR="00043F3B" w:rsidRPr="00043F3B">
        <w:rPr>
          <w:rFonts w:cs="Arial"/>
          <w:szCs w:val="18"/>
        </w:rPr>
        <w:t xml:space="preserve"> of the reactor such as its height and diameter.</w:t>
      </w:r>
      <w:r w:rsidR="005A5F91" w:rsidRPr="00043F3B">
        <w:rPr>
          <w:rFonts w:cs="Arial"/>
          <w:szCs w:val="18"/>
        </w:rPr>
        <w:t xml:space="preserve"> </w:t>
      </w:r>
      <w:r w:rsidR="00043F3B" w:rsidRPr="00043F3B">
        <w:rPr>
          <w:rFonts w:cs="Arial"/>
          <w:szCs w:val="18"/>
        </w:rPr>
        <w:t>In addition,</w:t>
      </w:r>
      <w:r w:rsidR="00DE20B5" w:rsidRPr="00043F3B">
        <w:rPr>
          <w:rFonts w:cs="Arial"/>
          <w:szCs w:val="18"/>
        </w:rPr>
        <w:t xml:space="preserve"> </w:t>
      </w:r>
      <w:r w:rsidR="005A5F91" w:rsidRPr="00043F3B">
        <w:rPr>
          <w:rFonts w:cs="Arial"/>
          <w:szCs w:val="18"/>
        </w:rPr>
        <w:t>a mass flow rate of 500</w:t>
      </w:r>
      <w:r w:rsidR="006F46BF">
        <w:rPr>
          <w:rFonts w:cs="Arial"/>
          <w:szCs w:val="18"/>
        </w:rPr>
        <w:t xml:space="preserve"> </w:t>
      </w:r>
      <w:r w:rsidR="005A5F91" w:rsidRPr="00043F3B">
        <w:rPr>
          <w:rFonts w:cs="Arial"/>
          <w:szCs w:val="18"/>
        </w:rPr>
        <w:t xml:space="preserve">g/h, space time </w:t>
      </w:r>
      <w:r w:rsidR="00124253">
        <w:rPr>
          <w:rFonts w:cs="Arial"/>
          <w:szCs w:val="18"/>
        </w:rPr>
        <w:t xml:space="preserve">of </w:t>
      </w:r>
      <w:r w:rsidR="005A5F91" w:rsidRPr="00043F3B">
        <w:rPr>
          <w:rFonts w:cs="Arial"/>
          <w:szCs w:val="18"/>
        </w:rPr>
        <w:t>0.3</w:t>
      </w:r>
      <w:r w:rsidR="006F46BF">
        <w:rPr>
          <w:rFonts w:cs="Arial"/>
          <w:szCs w:val="18"/>
        </w:rPr>
        <w:t xml:space="preserve"> </w:t>
      </w:r>
      <w:proofErr w:type="spellStart"/>
      <w:r w:rsidR="005A5F91" w:rsidRPr="00043F3B">
        <w:rPr>
          <w:rFonts w:cs="Arial"/>
          <w:szCs w:val="18"/>
        </w:rPr>
        <w:t>gca</w:t>
      </w:r>
      <w:r w:rsidR="006F46BF">
        <w:rPr>
          <w:rFonts w:cs="Arial"/>
          <w:szCs w:val="18"/>
        </w:rPr>
        <w:t>t</w:t>
      </w:r>
      <w:proofErr w:type="spellEnd"/>
      <w:r w:rsidR="005A5F91" w:rsidRPr="00043F3B">
        <w:rPr>
          <w:rFonts w:cs="Arial"/>
          <w:szCs w:val="18"/>
        </w:rPr>
        <w:t xml:space="preserve"> h gvol</w:t>
      </w:r>
      <w:r w:rsidR="005A5F91" w:rsidRPr="00043F3B">
        <w:rPr>
          <w:rFonts w:cs="Arial"/>
          <w:szCs w:val="18"/>
          <w:vertAlign w:val="superscript"/>
        </w:rPr>
        <w:t>-1</w:t>
      </w:r>
      <w:r w:rsidR="005A5F91" w:rsidRPr="00043F3B">
        <w:rPr>
          <w:rFonts w:cs="Arial"/>
          <w:szCs w:val="18"/>
        </w:rPr>
        <w:t xml:space="preserve">, and </w:t>
      </w:r>
      <w:r w:rsidR="00E00B35" w:rsidRPr="00043F3B">
        <w:rPr>
          <w:rFonts w:cs="Arial"/>
          <w:szCs w:val="18"/>
        </w:rPr>
        <w:t>gas superficial velocity</w:t>
      </w:r>
      <w:r w:rsidR="00213046">
        <w:rPr>
          <w:rFonts w:cs="Arial"/>
          <w:szCs w:val="18"/>
        </w:rPr>
        <w:t xml:space="preserve"> of 0.4 m/s</w:t>
      </w:r>
      <w:r w:rsidR="00E00B35" w:rsidRPr="00043F3B">
        <w:rPr>
          <w:rFonts w:cs="Arial"/>
          <w:szCs w:val="18"/>
        </w:rPr>
        <w:t xml:space="preserve"> </w:t>
      </w:r>
      <w:r w:rsidR="00860164">
        <w:rPr>
          <w:rFonts w:cs="Arial"/>
          <w:szCs w:val="18"/>
        </w:rPr>
        <w:t>were considered</w:t>
      </w:r>
      <w:r w:rsidR="00E00B35" w:rsidRPr="00043F3B">
        <w:rPr>
          <w:rFonts w:cs="Arial"/>
          <w:szCs w:val="18"/>
        </w:rPr>
        <w:t xml:space="preserve">. </w:t>
      </w:r>
      <w:r w:rsidR="005A5F91" w:rsidRPr="00043F3B">
        <w:rPr>
          <w:rFonts w:cs="Arial"/>
          <w:szCs w:val="18"/>
        </w:rPr>
        <w:t>Note that the design assumes steady state</w:t>
      </w:r>
      <w:r w:rsidR="005A5F91" w:rsidRPr="00E255E6">
        <w:rPr>
          <w:rFonts w:cs="Arial"/>
          <w:szCs w:val="18"/>
        </w:rPr>
        <w:t xml:space="preserve"> </w:t>
      </w:r>
      <w:r w:rsidR="006F46BF">
        <w:rPr>
          <w:rFonts w:cs="Arial"/>
          <w:szCs w:val="18"/>
        </w:rPr>
        <w:t xml:space="preserve">operation </w:t>
      </w:r>
      <w:r w:rsidR="005A5F91" w:rsidRPr="00E255E6">
        <w:rPr>
          <w:rFonts w:cs="Arial"/>
          <w:szCs w:val="18"/>
        </w:rPr>
        <w:t>and uniform bed temperature.</w:t>
      </w:r>
      <w:r w:rsidR="00043F3B">
        <w:rPr>
          <w:rFonts w:cs="Arial"/>
          <w:szCs w:val="18"/>
        </w:rPr>
        <w:t xml:space="preserve"> </w:t>
      </w:r>
      <w:r w:rsidR="00914B52" w:rsidRPr="00E255E6">
        <w:rPr>
          <w:rFonts w:cs="Arial"/>
          <w:szCs w:val="18"/>
          <w:lang w:val="en-US"/>
        </w:rPr>
        <w:t xml:space="preserve">Gas volumetric flow rate </w:t>
      </w:r>
      <m:oMath>
        <m:sSub>
          <m:sSubPr>
            <m:ctrlPr>
              <w:rPr>
                <w:rFonts w:ascii="Cambria Math" w:hAnsi="Cambria Math" w:cs="Arial"/>
                <w:i/>
                <w:szCs w:val="18"/>
                <w:lang w:val="en-US"/>
              </w:rPr>
            </m:ctrlPr>
          </m:sSubPr>
          <m:e>
            <m:r>
              <w:rPr>
                <w:rFonts w:ascii="Cambria Math" w:hAnsi="Cambria Math" w:cs="Arial"/>
                <w:szCs w:val="18"/>
                <w:lang w:val="en-US"/>
              </w:rPr>
              <m:t>Q</m:t>
            </m:r>
          </m:e>
          <m:sub>
            <m:r>
              <w:rPr>
                <w:rFonts w:ascii="Cambria Math" w:hAnsi="Cambria Math" w:cs="Arial"/>
                <w:szCs w:val="18"/>
                <w:lang w:val="en-US"/>
              </w:rPr>
              <m:t>in</m:t>
            </m:r>
          </m:sub>
        </m:sSub>
        <m:r>
          <w:rPr>
            <w:rFonts w:ascii="Cambria Math" w:hAnsi="Cambria Math" w:cs="Arial"/>
            <w:szCs w:val="18"/>
            <w:lang w:val="en-US"/>
          </w:rPr>
          <m:t xml:space="preserve"> </m:t>
        </m:r>
      </m:oMath>
      <w:r w:rsidR="00601CA3">
        <w:rPr>
          <w:rFonts w:cs="Arial"/>
          <w:szCs w:val="18"/>
          <w:lang w:val="en-US"/>
        </w:rPr>
        <w:t>fed into</w:t>
      </w:r>
      <w:r w:rsidR="00914B52" w:rsidRPr="00E255E6">
        <w:rPr>
          <w:rFonts w:cs="Arial"/>
          <w:szCs w:val="18"/>
          <w:lang w:val="en-US"/>
        </w:rPr>
        <w:t xml:space="preserve"> the steam reformer </w:t>
      </w:r>
      <w:r w:rsidR="00601CA3">
        <w:rPr>
          <w:rFonts w:cs="Arial"/>
          <w:szCs w:val="18"/>
          <w:lang w:val="en-US"/>
        </w:rPr>
        <w:t>was</w:t>
      </w:r>
      <w:r w:rsidR="00914B52" w:rsidRPr="00E255E6">
        <w:rPr>
          <w:rFonts w:cs="Arial"/>
          <w:szCs w:val="18"/>
          <w:lang w:val="en-US"/>
        </w:rPr>
        <w:t xml:space="preserve"> based on feedstock speciation:</w:t>
      </w:r>
    </w:p>
    <w:p w14:paraId="02F3CC69" w14:textId="5376EBBB" w:rsidR="005B1469" w:rsidRDefault="00000000" w:rsidP="00E00B35">
      <w:pPr>
        <w:rPr>
          <w:rFonts w:cs="Arial"/>
          <w:szCs w:val="18"/>
        </w:rPr>
      </w:pPr>
      <m:oMath>
        <m:sSub>
          <m:sSubPr>
            <m:ctrlPr>
              <w:rPr>
                <w:rFonts w:ascii="Cambria Math" w:hAnsi="Cambria Math" w:cs="Arial"/>
                <w:szCs w:val="18"/>
              </w:rPr>
            </m:ctrlPr>
          </m:sSubPr>
          <m:e>
            <m:r>
              <w:rPr>
                <w:rFonts w:ascii="Cambria Math" w:hAnsi="Cambria Math" w:cs="Arial"/>
                <w:szCs w:val="18"/>
              </w:rPr>
              <m:t>Q</m:t>
            </m:r>
          </m:e>
          <m:sub>
            <m:r>
              <w:rPr>
                <w:rFonts w:ascii="Cambria Math" w:hAnsi="Cambria Math" w:cs="Arial"/>
                <w:szCs w:val="18"/>
              </w:rPr>
              <m:t>in</m:t>
            </m:r>
          </m:sub>
        </m:sSub>
        <m:r>
          <m:rPr>
            <m:sty m:val="p"/>
          </m:rPr>
          <w:rPr>
            <w:rFonts w:ascii="Cambria Math" w:hAnsi="Cambria Math" w:cs="Arial"/>
            <w:szCs w:val="18"/>
          </w:rPr>
          <m:t>=</m:t>
        </m:r>
        <m:f>
          <m:fPr>
            <m:ctrlPr>
              <w:rPr>
                <w:rFonts w:ascii="Cambria Math" w:hAnsi="Cambria Math" w:cs="Arial"/>
                <w:szCs w:val="18"/>
              </w:rPr>
            </m:ctrlPr>
          </m:fPr>
          <m:num>
            <m:sSub>
              <m:sSubPr>
                <m:ctrlPr>
                  <w:rPr>
                    <w:rFonts w:ascii="Cambria Math" w:hAnsi="Cambria Math" w:cs="Arial"/>
                    <w:szCs w:val="18"/>
                  </w:rPr>
                </m:ctrlPr>
              </m:sSubPr>
              <m:e>
                <m:r>
                  <w:rPr>
                    <w:rFonts w:ascii="Cambria Math" w:hAnsi="Cambria Math" w:cs="Arial"/>
                    <w:szCs w:val="18"/>
                  </w:rPr>
                  <m:t>w</m:t>
                </m:r>
              </m:e>
              <m:sub>
                <m:r>
                  <w:rPr>
                    <w:rFonts w:ascii="Cambria Math" w:hAnsi="Cambria Math" w:cs="Arial"/>
                    <w:szCs w:val="18"/>
                  </w:rPr>
                  <m:t>s</m:t>
                </m:r>
              </m:sub>
            </m:sSub>
          </m:num>
          <m:den>
            <m:sSub>
              <m:sSubPr>
                <m:ctrlPr>
                  <w:rPr>
                    <w:rFonts w:ascii="Cambria Math" w:hAnsi="Cambria Math" w:cs="Arial"/>
                    <w:szCs w:val="18"/>
                  </w:rPr>
                </m:ctrlPr>
              </m:sSubPr>
              <m:e>
                <m:r>
                  <w:rPr>
                    <w:rFonts w:ascii="Cambria Math" w:hAnsi="Cambria Math" w:cs="Arial"/>
                    <w:szCs w:val="18"/>
                  </w:rPr>
                  <m:t>ρ</m:t>
                </m:r>
              </m:e>
              <m:sub>
                <m:r>
                  <w:rPr>
                    <w:rFonts w:ascii="Cambria Math" w:hAnsi="Cambria Math" w:cs="Arial"/>
                    <w:szCs w:val="18"/>
                  </w:rPr>
                  <m:t>s</m:t>
                </m:r>
              </m:sub>
            </m:sSub>
          </m:den>
        </m:f>
        <m:r>
          <m:rPr>
            <m:sty m:val="p"/>
          </m:rPr>
          <w:rPr>
            <w:rFonts w:ascii="Cambria Math" w:hAnsi="Cambria Math" w:cs="Arial"/>
            <w:szCs w:val="18"/>
          </w:rPr>
          <m:t>+</m:t>
        </m:r>
        <m:nary>
          <m:naryPr>
            <m:chr m:val="∑"/>
            <m:limLoc m:val="undOvr"/>
            <m:supHide m:val="1"/>
            <m:ctrlPr>
              <w:rPr>
                <w:rFonts w:ascii="Cambria Math" w:hAnsi="Cambria Math" w:cs="Arial"/>
                <w:szCs w:val="18"/>
              </w:rPr>
            </m:ctrlPr>
          </m:naryPr>
          <m:sub>
            <m:r>
              <w:rPr>
                <w:rFonts w:ascii="Cambria Math" w:hAnsi="Cambria Math" w:cs="Arial"/>
                <w:szCs w:val="18"/>
              </w:rPr>
              <m:t>i</m:t>
            </m:r>
          </m:sub>
          <m:sup/>
          <m:e>
            <m:f>
              <m:fPr>
                <m:ctrlPr>
                  <w:rPr>
                    <w:rFonts w:ascii="Cambria Math" w:hAnsi="Cambria Math" w:cs="Arial"/>
                    <w:szCs w:val="18"/>
                  </w:rPr>
                </m:ctrlPr>
              </m:fPr>
              <m:num>
                <m:sSub>
                  <m:sSubPr>
                    <m:ctrlPr>
                      <w:rPr>
                        <w:rFonts w:ascii="Cambria Math" w:hAnsi="Cambria Math" w:cs="Arial"/>
                        <w:szCs w:val="18"/>
                      </w:rPr>
                    </m:ctrlPr>
                  </m:sSubPr>
                  <m:e>
                    <m:r>
                      <w:rPr>
                        <w:rFonts w:ascii="Cambria Math" w:hAnsi="Cambria Math" w:cs="Arial"/>
                        <w:szCs w:val="18"/>
                      </w:rPr>
                      <m:t>w</m:t>
                    </m:r>
                  </m:e>
                  <m:sub>
                    <m:r>
                      <w:rPr>
                        <w:rFonts w:ascii="Cambria Math" w:hAnsi="Cambria Math" w:cs="Arial"/>
                        <w:szCs w:val="18"/>
                      </w:rPr>
                      <m:t>i</m:t>
                    </m:r>
                  </m:sub>
                </m:sSub>
              </m:num>
              <m:den>
                <m:sSub>
                  <m:sSubPr>
                    <m:ctrlPr>
                      <w:rPr>
                        <w:rFonts w:ascii="Cambria Math" w:hAnsi="Cambria Math" w:cs="Arial"/>
                        <w:szCs w:val="18"/>
                      </w:rPr>
                    </m:ctrlPr>
                  </m:sSubPr>
                  <m:e>
                    <m:r>
                      <w:rPr>
                        <w:rFonts w:ascii="Cambria Math" w:hAnsi="Cambria Math" w:cs="Arial"/>
                        <w:szCs w:val="18"/>
                      </w:rPr>
                      <m:t>ρ</m:t>
                    </m:r>
                  </m:e>
                  <m:sub>
                    <m:r>
                      <w:rPr>
                        <w:rFonts w:ascii="Cambria Math" w:hAnsi="Cambria Math" w:cs="Arial"/>
                        <w:szCs w:val="18"/>
                      </w:rPr>
                      <m:t>i</m:t>
                    </m:r>
                  </m:sub>
                </m:sSub>
              </m:den>
            </m:f>
          </m:e>
        </m:nary>
        <m:r>
          <m:rPr>
            <m:sty m:val="p"/>
          </m:rPr>
          <w:rPr>
            <w:rFonts w:ascii="Cambria Math" w:hAnsi="Cambria Math" w:cs="Arial"/>
            <w:szCs w:val="18"/>
          </w:rPr>
          <m:t xml:space="preserve"> </m:t>
        </m:r>
      </m:oMath>
      <w:r w:rsidR="00914B52" w:rsidRPr="00043F3B">
        <w:rPr>
          <w:rFonts w:cs="Arial"/>
          <w:szCs w:val="18"/>
        </w:rPr>
        <w:t xml:space="preserve">, </w:t>
      </w:r>
      <w:r w:rsidR="00C75552">
        <w:rPr>
          <w:rFonts w:cs="Arial"/>
          <w:szCs w:val="18"/>
        </w:rPr>
        <w:tab/>
      </w:r>
      <w:r w:rsidR="00D27615">
        <w:rPr>
          <w:rFonts w:cs="Arial"/>
          <w:szCs w:val="18"/>
        </w:rPr>
        <w:tab/>
      </w:r>
      <w:r w:rsidR="00C75552">
        <w:rPr>
          <w:rFonts w:cs="Arial"/>
          <w:szCs w:val="18"/>
        </w:rPr>
        <w:t xml:space="preserve"> (3</w:t>
      </w:r>
      <w:r w:rsidR="005B1469">
        <w:rPr>
          <w:rFonts w:cs="Arial"/>
          <w:szCs w:val="18"/>
        </w:rPr>
        <w:t>)</w:t>
      </w:r>
    </w:p>
    <w:p w14:paraId="2947E796" w14:textId="471EC837" w:rsidR="00E00B35" w:rsidRPr="0027513B" w:rsidRDefault="00914B52" w:rsidP="00E00B35">
      <w:pPr>
        <w:rPr>
          <w:rFonts w:cs="Arial"/>
          <w:szCs w:val="18"/>
        </w:rPr>
      </w:pPr>
      <w:r w:rsidRPr="00043F3B">
        <w:rPr>
          <w:rFonts w:cs="Arial"/>
          <w:szCs w:val="18"/>
        </w:rPr>
        <w:t xml:space="preserve">where </w:t>
      </w:r>
      <m:oMath>
        <m:sSub>
          <m:sSubPr>
            <m:ctrlPr>
              <w:rPr>
                <w:rFonts w:ascii="Cambria Math" w:hAnsi="Cambria Math" w:cs="Arial"/>
                <w:szCs w:val="18"/>
              </w:rPr>
            </m:ctrlPr>
          </m:sSubPr>
          <m:e>
            <m:r>
              <w:rPr>
                <w:rFonts w:ascii="Cambria Math" w:hAnsi="Cambria Math" w:cs="Arial"/>
                <w:szCs w:val="18"/>
              </w:rPr>
              <m:t>w</m:t>
            </m:r>
          </m:e>
          <m:sub>
            <m:r>
              <w:rPr>
                <w:rFonts w:ascii="Cambria Math" w:hAnsi="Cambria Math" w:cs="Arial"/>
                <w:szCs w:val="18"/>
              </w:rPr>
              <m:t>s</m:t>
            </m:r>
          </m:sub>
        </m:sSub>
      </m:oMath>
      <w:r w:rsidRPr="00043F3B">
        <w:rPr>
          <w:rFonts w:cs="Arial"/>
          <w:szCs w:val="18"/>
        </w:rPr>
        <w:t xml:space="preserve"> and </w:t>
      </w:r>
      <m:oMath>
        <m:sSub>
          <m:sSubPr>
            <m:ctrlPr>
              <w:rPr>
                <w:rFonts w:ascii="Cambria Math" w:hAnsi="Cambria Math" w:cs="Arial"/>
                <w:szCs w:val="18"/>
              </w:rPr>
            </m:ctrlPr>
          </m:sSubPr>
          <m:e>
            <m:r>
              <w:rPr>
                <w:rFonts w:ascii="Cambria Math" w:hAnsi="Cambria Math" w:cs="Arial"/>
                <w:szCs w:val="18"/>
              </w:rPr>
              <m:t>ρ</m:t>
            </m:r>
          </m:e>
          <m:sub>
            <m:r>
              <w:rPr>
                <w:rFonts w:ascii="Cambria Math" w:hAnsi="Cambria Math" w:cs="Arial"/>
                <w:szCs w:val="18"/>
              </w:rPr>
              <m:t>s</m:t>
            </m:r>
          </m:sub>
        </m:sSub>
      </m:oMath>
      <w:r w:rsidRPr="00043F3B">
        <w:rPr>
          <w:rFonts w:cs="Arial"/>
          <w:szCs w:val="18"/>
        </w:rPr>
        <w:t xml:space="preserve"> are the mass flow rate and the density of steam</w:t>
      </w:r>
      <w:r w:rsidR="00E00B35" w:rsidRPr="00043F3B">
        <w:rPr>
          <w:rFonts w:cs="Arial"/>
          <w:szCs w:val="18"/>
        </w:rPr>
        <w:t xml:space="preserve"> and </w:t>
      </w:r>
      <m:oMath>
        <m:sSub>
          <m:sSubPr>
            <m:ctrlPr>
              <w:rPr>
                <w:rFonts w:ascii="Cambria Math" w:hAnsi="Cambria Math" w:cs="Arial"/>
                <w:szCs w:val="18"/>
              </w:rPr>
            </m:ctrlPr>
          </m:sSubPr>
          <m:e>
            <m:r>
              <w:rPr>
                <w:rFonts w:ascii="Cambria Math" w:hAnsi="Cambria Math" w:cs="Arial"/>
                <w:szCs w:val="18"/>
              </w:rPr>
              <m:t>w</m:t>
            </m:r>
          </m:e>
          <m:sub>
            <m:r>
              <w:rPr>
                <w:rFonts w:ascii="Cambria Math" w:hAnsi="Cambria Math" w:cs="Arial"/>
                <w:szCs w:val="18"/>
              </w:rPr>
              <m:t>i</m:t>
            </m:r>
          </m:sub>
        </m:sSub>
      </m:oMath>
      <w:r w:rsidR="00E00B35" w:rsidRPr="00043F3B">
        <w:rPr>
          <w:rFonts w:cs="Arial"/>
          <w:szCs w:val="18"/>
        </w:rPr>
        <w:t xml:space="preserve"> and </w:t>
      </w:r>
      <m:oMath>
        <m:sSub>
          <m:sSubPr>
            <m:ctrlPr>
              <w:rPr>
                <w:rFonts w:ascii="Cambria Math" w:hAnsi="Cambria Math" w:cs="Arial"/>
                <w:szCs w:val="18"/>
              </w:rPr>
            </m:ctrlPr>
          </m:sSubPr>
          <m:e>
            <m:r>
              <w:rPr>
                <w:rFonts w:ascii="Cambria Math" w:hAnsi="Cambria Math" w:cs="Arial"/>
                <w:szCs w:val="18"/>
              </w:rPr>
              <m:t>ρ</m:t>
            </m:r>
          </m:e>
          <m:sub>
            <m:r>
              <w:rPr>
                <w:rFonts w:ascii="Cambria Math" w:hAnsi="Cambria Math" w:cs="Arial"/>
                <w:szCs w:val="18"/>
              </w:rPr>
              <m:t>i</m:t>
            </m:r>
          </m:sub>
        </m:sSub>
      </m:oMath>
      <w:r w:rsidR="00E00B35" w:rsidRPr="00043F3B">
        <w:rPr>
          <w:rFonts w:cs="Arial"/>
          <w:szCs w:val="18"/>
        </w:rPr>
        <w:t xml:space="preserve"> are the mass </w:t>
      </w:r>
      <w:r w:rsidR="00E00B35" w:rsidRPr="0027513B">
        <w:rPr>
          <w:rFonts w:cs="Arial"/>
          <w:szCs w:val="18"/>
        </w:rPr>
        <w:t xml:space="preserve">flow rate and the density of the </w:t>
      </w:r>
      <w:proofErr w:type="spellStart"/>
      <w:r w:rsidR="00E00B35" w:rsidRPr="0027513B">
        <w:rPr>
          <w:rFonts w:cs="Arial"/>
          <w:szCs w:val="18"/>
        </w:rPr>
        <w:t>i-th</w:t>
      </w:r>
      <w:proofErr w:type="spellEnd"/>
      <w:r w:rsidR="00E00B35" w:rsidRPr="0027513B">
        <w:rPr>
          <w:rFonts w:cs="Arial"/>
          <w:szCs w:val="18"/>
        </w:rPr>
        <w:t xml:space="preserve"> compound in the feedstock.</w:t>
      </w:r>
    </w:p>
    <w:p w14:paraId="653DBC81" w14:textId="143E515C" w:rsidR="004E3EB9" w:rsidRDefault="004E3EB9" w:rsidP="00E00B35">
      <w:pPr>
        <w:rPr>
          <w:rFonts w:cs="Arial"/>
          <w:szCs w:val="18"/>
        </w:rPr>
      </w:pPr>
      <w:r w:rsidRPr="0027513B">
        <w:rPr>
          <w:rFonts w:cs="Arial"/>
          <w:szCs w:val="18"/>
        </w:rPr>
        <w:t>The cross-sectional area of the reformer:</w:t>
      </w:r>
      <w:r>
        <w:rPr>
          <w:rFonts w:cs="Arial"/>
          <w:szCs w:val="18"/>
        </w:rPr>
        <w:t xml:space="preserve"> </w:t>
      </w:r>
      <m:oMath>
        <m:r>
          <w:rPr>
            <w:rFonts w:ascii="Cambria Math" w:hAnsi="Cambria Math" w:cs="Arial"/>
            <w:szCs w:val="18"/>
          </w:rPr>
          <m:t>A</m:t>
        </m:r>
        <m:r>
          <m:rPr>
            <m:sty m:val="p"/>
          </m:rPr>
          <w:rPr>
            <w:rFonts w:ascii="Cambria Math" w:hAnsi="Cambria Math" w:cs="Arial"/>
            <w:szCs w:val="18"/>
          </w:rPr>
          <m:t>=</m:t>
        </m:r>
        <m:f>
          <m:fPr>
            <m:ctrlPr>
              <w:rPr>
                <w:rFonts w:ascii="Cambria Math" w:hAnsi="Cambria Math" w:cs="Arial"/>
                <w:szCs w:val="18"/>
              </w:rPr>
            </m:ctrlPr>
          </m:fPr>
          <m:num>
            <m:sSub>
              <m:sSubPr>
                <m:ctrlPr>
                  <w:rPr>
                    <w:rFonts w:ascii="Cambria Math" w:hAnsi="Cambria Math" w:cs="Arial"/>
                    <w:szCs w:val="18"/>
                  </w:rPr>
                </m:ctrlPr>
              </m:sSubPr>
              <m:e>
                <m:r>
                  <w:rPr>
                    <w:rFonts w:ascii="Cambria Math" w:hAnsi="Cambria Math" w:cs="Arial"/>
                    <w:szCs w:val="18"/>
                  </w:rPr>
                  <m:t>Q</m:t>
                </m:r>
              </m:e>
              <m:sub>
                <m:r>
                  <w:rPr>
                    <w:rFonts w:ascii="Cambria Math" w:hAnsi="Cambria Math" w:cs="Arial"/>
                    <w:szCs w:val="18"/>
                  </w:rPr>
                  <m:t>in</m:t>
                </m:r>
              </m:sub>
            </m:sSub>
            <m:r>
              <m:rPr>
                <m:sty m:val="p"/>
              </m:rPr>
              <w:rPr>
                <w:rFonts w:ascii="Cambria Math" w:hAnsi="Cambria Math" w:cs="Arial"/>
                <w:szCs w:val="18"/>
              </w:rPr>
              <m:t xml:space="preserve"> </m:t>
            </m:r>
          </m:num>
          <m:den>
            <m:r>
              <w:rPr>
                <w:rFonts w:ascii="Cambria Math" w:hAnsi="Cambria Math" w:cs="Arial"/>
                <w:szCs w:val="18"/>
              </w:rPr>
              <m:t>U</m:t>
            </m:r>
          </m:den>
        </m:f>
      </m:oMath>
      <w:r>
        <w:rPr>
          <w:rFonts w:cs="Arial"/>
          <w:szCs w:val="18"/>
        </w:rPr>
        <w:t xml:space="preserve">, and the mass of catalysts </w:t>
      </w:r>
      <m:oMath>
        <m:sSub>
          <m:sSubPr>
            <m:ctrlPr>
              <w:rPr>
                <w:rFonts w:ascii="Cambria Math" w:hAnsi="Cambria Math" w:cs="Arial"/>
                <w:szCs w:val="18"/>
              </w:rPr>
            </m:ctrlPr>
          </m:sSubPr>
          <m:e>
            <m:r>
              <w:rPr>
                <w:rFonts w:ascii="Cambria Math" w:hAnsi="Cambria Math" w:cs="Arial"/>
                <w:szCs w:val="18"/>
              </w:rPr>
              <m:t>m</m:t>
            </m:r>
          </m:e>
          <m:sub>
            <m:r>
              <w:rPr>
                <w:rFonts w:ascii="Cambria Math" w:hAnsi="Cambria Math" w:cs="Arial"/>
                <w:szCs w:val="18"/>
              </w:rPr>
              <m:t>cat</m:t>
            </m:r>
          </m:sub>
        </m:sSub>
        <m:r>
          <m:rPr>
            <m:sty m:val="p"/>
          </m:rPr>
          <w:rPr>
            <w:rFonts w:ascii="Cambria Math" w:hAnsi="Cambria Math" w:cs="Arial"/>
            <w:szCs w:val="18"/>
          </w:rPr>
          <m:t xml:space="preserve">=τ </m:t>
        </m:r>
        <m:r>
          <w:rPr>
            <w:rFonts w:ascii="Cambria Math" w:hAnsi="Cambria Math" w:cs="Arial"/>
            <w:szCs w:val="18"/>
          </w:rPr>
          <m:t>x</m:t>
        </m:r>
        <m:r>
          <m:rPr>
            <m:sty m:val="p"/>
          </m:rPr>
          <w:rPr>
            <w:rFonts w:ascii="Cambria Math" w:hAnsi="Cambria Math" w:cs="Arial"/>
            <w:szCs w:val="18"/>
          </w:rPr>
          <m:t xml:space="preserve"> </m:t>
        </m:r>
        <m:sSub>
          <m:sSubPr>
            <m:ctrlPr>
              <w:rPr>
                <w:rFonts w:ascii="Cambria Math" w:hAnsi="Cambria Math" w:cs="Arial"/>
                <w:szCs w:val="18"/>
              </w:rPr>
            </m:ctrlPr>
          </m:sSubPr>
          <m:e>
            <m:r>
              <w:rPr>
                <w:rFonts w:ascii="Cambria Math" w:hAnsi="Cambria Math" w:cs="Arial"/>
                <w:szCs w:val="18"/>
              </w:rPr>
              <m:t>W</m:t>
            </m:r>
          </m:e>
          <m:sub>
            <m:r>
              <w:rPr>
                <w:rFonts w:ascii="Cambria Math" w:hAnsi="Cambria Math" w:cs="Arial"/>
                <w:szCs w:val="18"/>
              </w:rPr>
              <m:t>biooil</m:t>
            </m:r>
          </m:sub>
        </m:sSub>
        <m:r>
          <m:rPr>
            <m:sty m:val="p"/>
          </m:rPr>
          <w:rPr>
            <w:rFonts w:ascii="Cambria Math" w:hAnsi="Cambria Math" w:cs="Arial"/>
            <w:szCs w:val="18"/>
          </w:rPr>
          <m:t xml:space="preserve"> </m:t>
        </m:r>
      </m:oMath>
      <w:r>
        <w:rPr>
          <w:rFonts w:cs="Arial"/>
          <w:szCs w:val="18"/>
        </w:rPr>
        <w:tab/>
      </w:r>
      <w:r w:rsidR="00D27615">
        <w:rPr>
          <w:rFonts w:cs="Arial"/>
          <w:szCs w:val="18"/>
        </w:rPr>
        <w:t xml:space="preserve"> </w:t>
      </w:r>
      <w:r>
        <w:rPr>
          <w:rFonts w:cs="Arial"/>
          <w:szCs w:val="18"/>
        </w:rPr>
        <w:t>(</w:t>
      </w:r>
      <w:r w:rsidR="00C75552">
        <w:rPr>
          <w:rFonts w:cs="Arial"/>
          <w:szCs w:val="18"/>
        </w:rPr>
        <w:t>4</w:t>
      </w:r>
      <w:r>
        <w:rPr>
          <w:rFonts w:cs="Arial"/>
          <w:szCs w:val="18"/>
        </w:rPr>
        <w:t>)</w:t>
      </w:r>
    </w:p>
    <w:p w14:paraId="154116EA" w14:textId="77777777" w:rsidR="004E3EB9" w:rsidRDefault="004E3EB9" w:rsidP="00E00B35">
      <w:pPr>
        <w:rPr>
          <w:rFonts w:cs="Arial"/>
          <w:szCs w:val="18"/>
        </w:rPr>
      </w:pPr>
    </w:p>
    <w:p w14:paraId="5DBC4BBD" w14:textId="15913351" w:rsidR="004E3EB9" w:rsidRDefault="004E3EB9" w:rsidP="004E3EB9">
      <w:pPr>
        <w:rPr>
          <w:rFonts w:cs="Arial"/>
          <w:szCs w:val="18"/>
        </w:rPr>
      </w:pPr>
      <w:r>
        <w:rPr>
          <w:rFonts w:cs="Arial"/>
          <w:szCs w:val="18"/>
        </w:rPr>
        <w:lastRenderedPageBreak/>
        <w:t>T</w:t>
      </w:r>
      <w:r w:rsidRPr="0027513B">
        <w:rPr>
          <w:rFonts w:cs="Arial"/>
          <w:szCs w:val="18"/>
        </w:rPr>
        <w:t xml:space="preserve">he </w:t>
      </w:r>
      <w:r w:rsidR="00601CA3">
        <w:rPr>
          <w:rFonts w:cs="Arial"/>
          <w:szCs w:val="18"/>
        </w:rPr>
        <w:t xml:space="preserve">determination of the </w:t>
      </w:r>
      <w:r w:rsidRPr="0027513B">
        <w:rPr>
          <w:rFonts w:cs="Arial"/>
          <w:szCs w:val="18"/>
        </w:rPr>
        <w:t>volume of the settled fluidized bed</w:t>
      </w:r>
      <w:r>
        <w:rPr>
          <w:rFonts w:cs="Arial"/>
          <w:szCs w:val="18"/>
        </w:rPr>
        <w:t xml:space="preserve">, </w:t>
      </w:r>
      <w:r w:rsidRPr="0027513B">
        <w:rPr>
          <w:rFonts w:cs="Arial"/>
          <w:szCs w:val="18"/>
        </w:rPr>
        <w:t xml:space="preserve">overall volume of the reactor volume </w:t>
      </w:r>
      <w:r>
        <w:rPr>
          <w:rFonts w:cs="Arial"/>
          <w:szCs w:val="18"/>
        </w:rPr>
        <w:t xml:space="preserve">and height is </w:t>
      </w:r>
      <w:r w:rsidR="00124253">
        <w:rPr>
          <w:rFonts w:cs="Arial"/>
          <w:szCs w:val="18"/>
        </w:rPr>
        <w:t>obtained by</w:t>
      </w:r>
      <w:r>
        <w:rPr>
          <w:rFonts w:cs="Arial"/>
          <w:szCs w:val="18"/>
        </w:rPr>
        <w:t xml:space="preserve"> equation </w:t>
      </w:r>
      <w:r w:rsidR="00601CA3">
        <w:rPr>
          <w:rFonts w:cs="Arial"/>
          <w:szCs w:val="18"/>
        </w:rPr>
        <w:t>5</w:t>
      </w:r>
      <w:r>
        <w:rPr>
          <w:rFonts w:cs="Arial"/>
          <w:szCs w:val="18"/>
        </w:rPr>
        <w:t xml:space="preserve">. </w:t>
      </w:r>
    </w:p>
    <w:p w14:paraId="0D7FCDBD" w14:textId="35C3E388" w:rsidR="005B1469" w:rsidRPr="004E3EB9" w:rsidRDefault="00000000" w:rsidP="00E00B35">
      <w:pPr>
        <w:rPr>
          <w:rFonts w:cs="Arial"/>
          <w:szCs w:val="18"/>
        </w:rPr>
      </w:pPr>
      <m:oMath>
        <m:sSub>
          <m:sSubPr>
            <m:ctrlPr>
              <w:rPr>
                <w:rFonts w:ascii="Cambria Math" w:hAnsi="Cambria Math" w:cs="Arial"/>
                <w:szCs w:val="18"/>
              </w:rPr>
            </m:ctrlPr>
          </m:sSubPr>
          <m:e>
            <m:r>
              <w:rPr>
                <w:rFonts w:ascii="Cambria Math" w:hAnsi="Cambria Math" w:cs="Arial"/>
                <w:szCs w:val="18"/>
              </w:rPr>
              <m:t>V</m:t>
            </m:r>
          </m:e>
          <m:sub>
            <m:r>
              <w:rPr>
                <w:rFonts w:ascii="Cambria Math" w:hAnsi="Cambria Math" w:cs="Arial"/>
                <w:szCs w:val="18"/>
              </w:rPr>
              <m:t>bed</m:t>
            </m:r>
          </m:sub>
        </m:sSub>
        <m:r>
          <m:rPr>
            <m:sty m:val="p"/>
          </m:rPr>
          <w:rPr>
            <w:rFonts w:ascii="Cambria Math" w:hAnsi="Cambria Math" w:cs="Arial"/>
            <w:szCs w:val="18"/>
          </w:rPr>
          <m:t>=</m:t>
        </m:r>
        <m:f>
          <m:fPr>
            <m:ctrlPr>
              <w:rPr>
                <w:rFonts w:ascii="Cambria Math" w:hAnsi="Cambria Math" w:cs="Arial"/>
                <w:szCs w:val="18"/>
              </w:rPr>
            </m:ctrlPr>
          </m:fPr>
          <m:num>
            <m:sSub>
              <m:sSubPr>
                <m:ctrlPr>
                  <w:rPr>
                    <w:rFonts w:ascii="Cambria Math" w:hAnsi="Cambria Math" w:cs="Arial"/>
                    <w:szCs w:val="18"/>
                  </w:rPr>
                </m:ctrlPr>
              </m:sSubPr>
              <m:e>
                <m:r>
                  <w:rPr>
                    <w:rFonts w:ascii="Cambria Math" w:hAnsi="Cambria Math" w:cs="Arial"/>
                    <w:szCs w:val="18"/>
                  </w:rPr>
                  <m:t>m</m:t>
                </m:r>
              </m:e>
              <m:sub>
                <m:r>
                  <w:rPr>
                    <w:rFonts w:ascii="Cambria Math" w:hAnsi="Cambria Math" w:cs="Arial"/>
                    <w:szCs w:val="18"/>
                  </w:rPr>
                  <m:t>cat</m:t>
                </m:r>
              </m:sub>
            </m:sSub>
          </m:num>
          <m:den>
            <m:sSub>
              <m:sSubPr>
                <m:ctrlPr>
                  <w:rPr>
                    <w:rFonts w:ascii="Cambria Math" w:hAnsi="Cambria Math" w:cs="Arial"/>
                    <w:szCs w:val="18"/>
                  </w:rPr>
                </m:ctrlPr>
              </m:sSubPr>
              <m:e>
                <m:r>
                  <w:rPr>
                    <w:rFonts w:ascii="Cambria Math" w:hAnsi="Cambria Math" w:cs="Arial"/>
                    <w:szCs w:val="18"/>
                  </w:rPr>
                  <m:t>ρ</m:t>
                </m:r>
              </m:e>
              <m:sub>
                <m:r>
                  <w:rPr>
                    <w:rFonts w:ascii="Cambria Math" w:hAnsi="Cambria Math" w:cs="Arial"/>
                    <w:szCs w:val="18"/>
                  </w:rPr>
                  <m:t>bulk</m:t>
                </m:r>
              </m:sub>
            </m:sSub>
          </m:den>
        </m:f>
      </m:oMath>
      <w:r w:rsidR="004E3EB9">
        <w:rPr>
          <w:rFonts w:cs="Arial"/>
          <w:szCs w:val="18"/>
        </w:rPr>
        <w:t>,</w:t>
      </w:r>
      <w:r w:rsidR="004E3EB9" w:rsidRPr="0027513B">
        <w:rPr>
          <w:rFonts w:cs="Arial"/>
          <w:szCs w:val="18"/>
        </w:rPr>
        <w:t xml:space="preserve"> </w:t>
      </w:r>
      <m:oMath>
        <m:sSub>
          <m:sSubPr>
            <m:ctrlPr>
              <w:rPr>
                <w:rFonts w:ascii="Cambria Math" w:hAnsi="Cambria Math" w:cs="Arial"/>
                <w:szCs w:val="18"/>
              </w:rPr>
            </m:ctrlPr>
          </m:sSubPr>
          <m:e>
            <m:r>
              <w:rPr>
                <w:rFonts w:ascii="Cambria Math" w:hAnsi="Cambria Math" w:cs="Arial"/>
                <w:szCs w:val="18"/>
              </w:rPr>
              <m:t>V</m:t>
            </m:r>
            <m:r>
              <m:rPr>
                <m:sty m:val="p"/>
              </m:rPr>
              <w:rPr>
                <w:rFonts w:ascii="Cambria Math" w:hAnsi="Cambria Math" w:cs="Arial"/>
                <w:szCs w:val="18"/>
              </w:rPr>
              <m:t>=</m:t>
            </m:r>
            <m:sSub>
              <m:sSubPr>
                <m:ctrlPr>
                  <w:rPr>
                    <w:rFonts w:ascii="Cambria Math" w:hAnsi="Cambria Math" w:cs="Arial"/>
                    <w:szCs w:val="18"/>
                  </w:rPr>
                </m:ctrlPr>
              </m:sSubPr>
              <m:e>
                <m:r>
                  <w:rPr>
                    <w:rFonts w:ascii="Cambria Math" w:hAnsi="Cambria Math" w:cs="Arial"/>
                    <w:szCs w:val="18"/>
                  </w:rPr>
                  <m:t>V</m:t>
                </m:r>
              </m:e>
              <m:sub>
                <m:r>
                  <w:rPr>
                    <w:rFonts w:ascii="Cambria Math" w:hAnsi="Cambria Math" w:cs="Arial"/>
                    <w:szCs w:val="18"/>
                  </w:rPr>
                  <m:t>bed</m:t>
                </m:r>
              </m:sub>
            </m:sSub>
            <m:r>
              <m:rPr>
                <m:sty m:val="p"/>
              </m:rPr>
              <w:rPr>
                <w:rFonts w:ascii="Cambria Math" w:hAnsi="Cambria Math" w:cs="Arial"/>
                <w:szCs w:val="18"/>
              </w:rPr>
              <m:t>+</m:t>
            </m:r>
            <m:r>
              <w:rPr>
                <w:rFonts w:ascii="Cambria Math" w:hAnsi="Cambria Math" w:cs="Arial"/>
                <w:szCs w:val="18"/>
              </w:rPr>
              <m:t>V</m:t>
            </m:r>
          </m:e>
          <m:sub>
            <m:r>
              <w:rPr>
                <w:rFonts w:ascii="Cambria Math" w:hAnsi="Cambria Math" w:cs="Arial"/>
                <w:szCs w:val="18"/>
              </w:rPr>
              <m:t>fb</m:t>
            </m:r>
          </m:sub>
        </m:sSub>
      </m:oMath>
      <w:r w:rsidR="004E3EB9" w:rsidRPr="0027513B">
        <w:rPr>
          <w:rFonts w:cs="Arial"/>
          <w:szCs w:val="18"/>
        </w:rPr>
        <w:t xml:space="preserve">, and the height </w:t>
      </w:r>
      <m:oMath>
        <m:r>
          <w:rPr>
            <w:rFonts w:ascii="Cambria Math" w:hAnsi="Cambria Math" w:cs="Arial"/>
            <w:szCs w:val="18"/>
          </w:rPr>
          <m:t>H</m:t>
        </m:r>
        <m:r>
          <m:rPr>
            <m:sty m:val="p"/>
          </m:rPr>
          <w:rPr>
            <w:rFonts w:ascii="Cambria Math" w:hAnsi="Cambria Math" w:cs="Arial"/>
            <w:szCs w:val="18"/>
          </w:rPr>
          <m:t>=</m:t>
        </m:r>
        <m:f>
          <m:fPr>
            <m:ctrlPr>
              <w:rPr>
                <w:rFonts w:ascii="Cambria Math" w:hAnsi="Cambria Math" w:cs="Arial"/>
                <w:szCs w:val="18"/>
              </w:rPr>
            </m:ctrlPr>
          </m:fPr>
          <m:num>
            <m:r>
              <w:rPr>
                <w:rFonts w:ascii="Cambria Math" w:hAnsi="Cambria Math" w:cs="Arial"/>
                <w:szCs w:val="18"/>
              </w:rPr>
              <m:t>V</m:t>
            </m:r>
          </m:num>
          <m:den>
            <m:r>
              <w:rPr>
                <w:rFonts w:ascii="Cambria Math" w:hAnsi="Cambria Math" w:cs="Arial"/>
                <w:szCs w:val="18"/>
              </w:rPr>
              <m:t>A</m:t>
            </m:r>
          </m:den>
        </m:f>
      </m:oMath>
      <w:r w:rsidR="004E3EB9">
        <w:rPr>
          <w:rFonts w:cs="Arial"/>
          <w:szCs w:val="18"/>
        </w:rPr>
        <w:tab/>
      </w:r>
      <w:r w:rsidR="00D27615">
        <w:rPr>
          <w:rFonts w:cs="Arial"/>
          <w:szCs w:val="18"/>
        </w:rPr>
        <w:tab/>
      </w:r>
      <w:r w:rsidR="004E3EB9">
        <w:rPr>
          <w:rFonts w:cs="Arial"/>
          <w:szCs w:val="18"/>
        </w:rPr>
        <w:t>(</w:t>
      </w:r>
      <w:r w:rsidR="00C75552">
        <w:rPr>
          <w:rFonts w:cs="Arial"/>
          <w:szCs w:val="18"/>
        </w:rPr>
        <w:t>5</w:t>
      </w:r>
      <w:r w:rsidR="004E3EB9">
        <w:rPr>
          <w:rFonts w:cs="Arial"/>
          <w:szCs w:val="18"/>
        </w:rPr>
        <w:t>)</w:t>
      </w:r>
    </w:p>
    <w:p w14:paraId="2677C5B5" w14:textId="5B157D97" w:rsidR="004E3EB9" w:rsidRPr="004E3EB9" w:rsidRDefault="004E3EB9" w:rsidP="00E00B35">
      <w:pPr>
        <w:rPr>
          <w:rFonts w:cs="Arial"/>
          <w:szCs w:val="18"/>
        </w:rPr>
      </w:pPr>
      <w:r>
        <w:rPr>
          <w:rFonts w:cs="Arial"/>
          <w:szCs w:val="18"/>
        </w:rPr>
        <w:tab/>
      </w:r>
    </w:p>
    <w:p w14:paraId="3CF4C021" w14:textId="1ED212E3" w:rsidR="005A5F91" w:rsidRPr="0003693A" w:rsidRDefault="005A5F91" w:rsidP="0003693A">
      <w:pPr>
        <w:pStyle w:val="CETheadingx"/>
      </w:pPr>
      <w:r w:rsidRPr="0003693A">
        <w:rPr>
          <w:bCs/>
        </w:rPr>
        <w:t xml:space="preserve">Thermodynamic analysis </w:t>
      </w:r>
    </w:p>
    <w:p w14:paraId="147B8A7B" w14:textId="002A6551" w:rsidR="005A5F91" w:rsidRDefault="0056369D" w:rsidP="00C82462">
      <w:pPr>
        <w:rPr>
          <w:rFonts w:cs="Arial"/>
        </w:rPr>
      </w:pPr>
      <w:r>
        <w:rPr>
          <w:rFonts w:cs="Arial"/>
        </w:rPr>
        <w:t>The</w:t>
      </w:r>
      <w:r w:rsidR="005A5F91" w:rsidRPr="0027513B">
        <w:rPr>
          <w:rFonts w:cs="Arial"/>
        </w:rPr>
        <w:t xml:space="preserve"> integrated pyrolysis-reforming process was simulated following a thermodynamic analysis using the Gibbs free energy minimization method. </w:t>
      </w:r>
      <w:r w:rsidR="00C82462" w:rsidRPr="00C82462">
        <w:rPr>
          <w:rFonts w:cs="Arial"/>
        </w:rPr>
        <w:t>This method</w:t>
      </w:r>
      <w:r w:rsidR="006A0DCB" w:rsidRPr="00C82462">
        <w:rPr>
          <w:rFonts w:cs="Arial"/>
        </w:rPr>
        <w:t xml:space="preserve"> was applied to determine the maximum theoretical conversion under ideal conditions and considering no coke deposition onto the catalysts surface. </w:t>
      </w:r>
      <w:r w:rsidR="00C82462" w:rsidRPr="00C82462">
        <w:rPr>
          <w:rFonts w:cs="Arial"/>
        </w:rPr>
        <w:t xml:space="preserve">It was helpful to evaluate the influence of the main operating conditions, as temperature and S/C ratio on gas product composition and hydrogen production </w:t>
      </w:r>
      <w:r w:rsidR="006A0DCB" w:rsidRPr="00C82462">
        <w:rPr>
          <w:rFonts w:cs="Arial"/>
        </w:rPr>
        <w:t>(</w:t>
      </w:r>
      <w:r w:rsidR="006A0DCB" w:rsidRPr="00C82462">
        <w:rPr>
          <w:rFonts w:cs="Arial"/>
          <w:szCs w:val="18"/>
        </w:rPr>
        <w:t>López et al., 2020)</w:t>
      </w:r>
      <w:r w:rsidR="006A0DCB" w:rsidRPr="00C82462">
        <w:rPr>
          <w:rFonts w:cs="Arial"/>
        </w:rPr>
        <w:t xml:space="preserve">. </w:t>
      </w:r>
      <w:r w:rsidR="005A5F91" w:rsidRPr="0027513B">
        <w:rPr>
          <w:rFonts w:cs="Arial"/>
        </w:rPr>
        <w:t>RK-SOAVE state equation</w:t>
      </w:r>
      <w:r w:rsidR="00C82462">
        <w:rPr>
          <w:rFonts w:cs="Arial"/>
        </w:rPr>
        <w:t xml:space="preserve"> was used</w:t>
      </w:r>
      <w:r w:rsidR="005A5F91" w:rsidRPr="0027513B">
        <w:rPr>
          <w:rFonts w:cs="Arial"/>
        </w:rPr>
        <w:t xml:space="preserve">. </w:t>
      </w:r>
      <w:r w:rsidR="00C82462">
        <w:rPr>
          <w:rFonts w:cs="Arial"/>
        </w:rPr>
        <w:t xml:space="preserve">For this analysis, </w:t>
      </w:r>
      <w:r w:rsidR="005A5F91" w:rsidRPr="0027513B">
        <w:rPr>
          <w:rFonts w:cs="Arial"/>
        </w:rPr>
        <w:t>the reactor has been considered isothermal and constant pressure.</w:t>
      </w:r>
      <w:r w:rsidR="00C82462">
        <w:rPr>
          <w:rFonts w:cs="Arial"/>
        </w:rPr>
        <w:t xml:space="preserve"> Hydrogen production is calculated as</w:t>
      </w:r>
      <w:r w:rsidR="00C82462" w:rsidRPr="00C82462">
        <w:rPr>
          <w:rFonts w:cs="Arial"/>
        </w:rPr>
        <w:t xml:space="preserve"> </w:t>
      </w:r>
      <w:r w:rsidR="00C82462" w:rsidRPr="005B1469">
        <w:rPr>
          <w:rFonts w:cs="Arial"/>
        </w:rPr>
        <w:t>the ratio between the H</w:t>
      </w:r>
      <w:r w:rsidR="00C82462" w:rsidRPr="00F424DF">
        <w:rPr>
          <w:rFonts w:cs="Arial"/>
          <w:vertAlign w:val="subscript"/>
        </w:rPr>
        <w:t>2</w:t>
      </w:r>
      <w:r w:rsidR="00C82462" w:rsidRPr="005B1469">
        <w:rPr>
          <w:rFonts w:cs="Arial"/>
        </w:rPr>
        <w:t xml:space="preserve"> mass flow rate measured at the outlet of the reforming process (</w:t>
      </w:r>
      <m:oMath>
        <m:sSub>
          <m:sSubPr>
            <m:ctrlPr>
              <w:rPr>
                <w:rFonts w:ascii="Cambria Math" w:hAnsi="Cambria Math" w:cs="Arial"/>
              </w:rPr>
            </m:ctrlPr>
          </m:sSubPr>
          <m:e>
            <m:r>
              <w:rPr>
                <w:rFonts w:ascii="Cambria Math" w:hAnsi="Cambria Math" w:cs="Arial"/>
              </w:rPr>
              <m:t>m</m:t>
            </m:r>
          </m:e>
          <m:sub>
            <m:sSub>
              <m:sSubPr>
                <m:ctrlPr>
                  <w:rPr>
                    <w:rFonts w:ascii="Cambria Math" w:hAnsi="Cambria Math" w:cs="Arial"/>
                  </w:rPr>
                </m:ctrlPr>
              </m:sSubPr>
              <m:e>
                <m:r>
                  <w:rPr>
                    <w:rFonts w:ascii="Cambria Math" w:hAnsi="Cambria Math" w:cs="Arial"/>
                  </w:rPr>
                  <m:t>H</m:t>
                </m:r>
              </m:e>
              <m:sub>
                <m:r>
                  <m:rPr>
                    <m:sty m:val="p"/>
                  </m:rPr>
                  <w:rPr>
                    <w:rFonts w:ascii="Cambria Math" w:hAnsi="Cambria Math" w:cs="Arial"/>
                  </w:rPr>
                  <m:t>2</m:t>
                </m:r>
              </m:sub>
            </m:sSub>
          </m:sub>
        </m:sSub>
      </m:oMath>
      <w:r w:rsidR="00C82462" w:rsidRPr="005B1469">
        <w:rPr>
          <w:rFonts w:cs="Arial"/>
        </w:rPr>
        <w:t>) and the biomass flow rate in the feed of the pyrolysis step (</w:t>
      </w:r>
      <m:oMath>
        <m:sSub>
          <m:sSubPr>
            <m:ctrlPr>
              <w:rPr>
                <w:rFonts w:ascii="Cambria Math" w:hAnsi="Cambria Math" w:cs="Arial"/>
              </w:rPr>
            </m:ctrlPr>
          </m:sSubPr>
          <m:e>
            <m:r>
              <w:rPr>
                <w:rFonts w:ascii="Cambria Math" w:hAnsi="Cambria Math" w:cs="Arial"/>
              </w:rPr>
              <m:t>m</m:t>
            </m:r>
          </m:e>
          <m:sub>
            <m:r>
              <m:rPr>
                <m:sty m:val="p"/>
              </m:rPr>
              <w:rPr>
                <w:rFonts w:ascii="Cambria Math" w:hAnsi="Cambria Math" w:cs="Arial"/>
              </w:rPr>
              <m:t>0</m:t>
            </m:r>
          </m:sub>
        </m:sSub>
      </m:oMath>
      <w:r w:rsidR="00C82462" w:rsidRPr="005B1469">
        <w:rPr>
          <w:rFonts w:cs="Arial"/>
        </w:rPr>
        <w:t>)</w:t>
      </w:r>
      <w:r w:rsidR="00C82462">
        <w:rPr>
          <w:rFonts w:cs="Arial"/>
        </w:rPr>
        <w:t>:</w:t>
      </w:r>
    </w:p>
    <w:p w14:paraId="6F6E6C3B" w14:textId="69F7DBDB" w:rsidR="005B1469" w:rsidRDefault="00000000" w:rsidP="005A5F91">
      <w:pPr>
        <w:rPr>
          <w:rFonts w:cs="Arial"/>
        </w:rPr>
      </w:pPr>
      <m:oMath>
        <m:sSub>
          <m:sSubPr>
            <m:ctrlPr>
              <w:rPr>
                <w:rFonts w:ascii="Cambria Math" w:hAnsi="Cambria Math"/>
              </w:rPr>
            </m:ctrlPr>
          </m:sSubPr>
          <m:e>
            <m:r>
              <w:rPr>
                <w:rFonts w:ascii="Cambria Math" w:hAnsi="Cambria Math"/>
              </w:rPr>
              <m:t>P</m:t>
            </m:r>
          </m:e>
          <m:sub>
            <m:r>
              <w:rPr>
                <w:rFonts w:ascii="Cambria Math" w:hAnsi="Cambria Math"/>
              </w:rPr>
              <m:t>H2</m:t>
            </m:r>
          </m:sub>
        </m:sSub>
        <m:r>
          <w:rPr>
            <w:rFonts w:ascii="Cambria Math" w:hAnsi="Cambria Math"/>
          </w:rPr>
          <m:t xml:space="preserve">= </m:t>
        </m:r>
        <m:f>
          <m:fPr>
            <m:ctrlPr>
              <w:rPr>
                <w:rFonts w:ascii="Cambria Math" w:hAnsi="Cambria Math"/>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num>
          <m:den>
            <m:sSub>
              <m:sSubPr>
                <m:ctrlPr>
                  <w:rPr>
                    <w:rFonts w:ascii="Cambria Math" w:hAnsi="Cambria Math"/>
                    <w:i/>
                  </w:rPr>
                </m:ctrlPr>
              </m:sSubPr>
              <m:e>
                <m:r>
                  <w:rPr>
                    <w:rFonts w:ascii="Cambria Math" w:hAnsi="Cambria Math"/>
                  </w:rPr>
                  <m:t>m</m:t>
                </m:r>
              </m:e>
              <m:sub>
                <m:r>
                  <w:rPr>
                    <w:rFonts w:ascii="Cambria Math" w:hAnsi="Cambria Math"/>
                  </w:rPr>
                  <m:t>0</m:t>
                </m:r>
              </m:sub>
            </m:sSub>
          </m:den>
        </m:f>
        <m:r>
          <w:rPr>
            <w:rFonts w:ascii="Cambria Math" w:hAnsi="Cambria Math" w:cs="Arial"/>
          </w:rPr>
          <m:t>x</m:t>
        </m:r>
        <m:r>
          <m:rPr>
            <m:sty m:val="p"/>
          </m:rPr>
          <w:rPr>
            <w:rFonts w:ascii="Cambria Math" w:hAnsi="Cambria Math" w:cs="Arial"/>
          </w:rPr>
          <m:t>100</m:t>
        </m:r>
      </m:oMath>
      <w:r w:rsidR="005B1469">
        <w:rPr>
          <w:rFonts w:cs="Arial"/>
        </w:rPr>
        <w:t xml:space="preserve"> </w:t>
      </w:r>
      <w:r w:rsidR="00C75552">
        <w:rPr>
          <w:rFonts w:cs="Arial"/>
        </w:rPr>
        <w:tab/>
      </w:r>
      <w:r w:rsidR="00D27615">
        <w:rPr>
          <w:rFonts w:cs="Arial"/>
        </w:rPr>
        <w:tab/>
      </w:r>
      <w:r w:rsidR="00C75552">
        <w:rPr>
          <w:rFonts w:cs="Arial"/>
        </w:rPr>
        <w:t>(6)</w:t>
      </w:r>
    </w:p>
    <w:p w14:paraId="483C1CA6" w14:textId="6DFDA52E" w:rsidR="005B1469" w:rsidRPr="00C82462" w:rsidRDefault="00C82462" w:rsidP="005A5F91">
      <w:pPr>
        <w:rPr>
          <w:rFonts w:cs="Arial"/>
        </w:rPr>
      </w:pPr>
      <w:r w:rsidRPr="00C82462">
        <w:rPr>
          <w:rFonts w:cs="Arial"/>
        </w:rPr>
        <w:t xml:space="preserve">The hydrogen yield is defined </w:t>
      </w:r>
      <w:r w:rsidR="000A7F21" w:rsidRPr="000A7F21">
        <w:rPr>
          <w:rFonts w:cs="Arial"/>
        </w:rPr>
        <w:t>as the ratio between the H</w:t>
      </w:r>
      <w:r w:rsidR="000A7F21" w:rsidRPr="000A7F21">
        <w:rPr>
          <w:rFonts w:cs="Arial"/>
          <w:vertAlign w:val="subscript"/>
        </w:rPr>
        <w:t>2</w:t>
      </w:r>
      <w:r w:rsidR="000A7F21" w:rsidRPr="000A7F21">
        <w:rPr>
          <w:rFonts w:cs="Arial"/>
        </w:rPr>
        <w:t xml:space="preserve"> molar flow rate (</w:t>
      </w:r>
      <m:oMath>
        <m:sSub>
          <m:sSubPr>
            <m:ctrlPr>
              <w:rPr>
                <w:rFonts w:ascii="Cambria Math" w:hAnsi="Cambria Math" w:cs="Arial"/>
                <w:i/>
              </w:rPr>
            </m:ctrlPr>
          </m:sSubPr>
          <m:e>
            <m:r>
              <w:rPr>
                <w:rFonts w:ascii="Cambria Math" w:hAnsi="Cambria Math" w:cs="Arial"/>
              </w:rPr>
              <m:t>F</m:t>
            </m:r>
          </m:e>
          <m:sub>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sub>
        </m:sSub>
      </m:oMath>
      <w:r w:rsidR="000A7F21" w:rsidRPr="000A7F21">
        <w:rPr>
          <w:rFonts w:cs="Arial"/>
        </w:rPr>
        <w:t>) and the maximum one allowed by stoichiometry (</w:t>
      </w:r>
      <m:oMath>
        <m:sSubSup>
          <m:sSubSupPr>
            <m:ctrlPr>
              <w:rPr>
                <w:rFonts w:ascii="Cambria Math" w:hAnsi="Cambria Math" w:cs="Arial"/>
                <w:i/>
              </w:rPr>
            </m:ctrlPr>
          </m:sSubSupPr>
          <m:e>
            <m:r>
              <m:rPr>
                <m:sty m:val="p"/>
              </m:rPr>
              <w:rPr>
                <w:rFonts w:ascii="Cambria Math" w:hAnsi="Cambria Math" w:cs="Arial"/>
              </w:rPr>
              <m:t>F</m:t>
            </m:r>
            <m:ctrlPr>
              <w:rPr>
                <w:rFonts w:ascii="Cambria Math" w:hAnsi="Cambria Math" w:cs="Arial"/>
              </w:rPr>
            </m:ctrlPr>
          </m:e>
          <m:sub>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2</m:t>
                </m:r>
              </m:sub>
            </m:sSub>
          </m:sub>
          <m:sup>
            <m:r>
              <w:rPr>
                <w:rFonts w:ascii="Cambria Math" w:hAnsi="Cambria Math" w:cs="Arial"/>
              </w:rPr>
              <m:t>0</m:t>
            </m:r>
          </m:sup>
        </m:sSubSup>
      </m:oMath>
      <w:r w:rsidR="000A7F21" w:rsidRPr="000A7F21">
        <w:rPr>
          <w:rFonts w:cs="Arial"/>
        </w:rPr>
        <w:t>)</w:t>
      </w:r>
      <w:r>
        <w:rPr>
          <w:rFonts w:cs="Arial"/>
        </w:rPr>
        <w:t>:</w:t>
      </w:r>
    </w:p>
    <w:p w14:paraId="4A2EE887" w14:textId="0899F295" w:rsidR="00237791" w:rsidRPr="00AC591C" w:rsidRDefault="005B1469" w:rsidP="00AC591C">
      <w:pPr>
        <w:rPr>
          <w:rFonts w:cs="Arial"/>
        </w:rPr>
      </w:pPr>
      <w:r>
        <w:rPr>
          <w:rFonts w:cs="Arial"/>
        </w:rPr>
        <w:t xml:space="preserve"> </w:t>
      </w:r>
      <m:oMath>
        <m:sSub>
          <m:sSubPr>
            <m:ctrlPr>
              <w:rPr>
                <w:rFonts w:ascii="Cambria Math" w:hAnsi="Cambria Math"/>
              </w:rPr>
            </m:ctrlPr>
          </m:sSubPr>
          <m:e>
            <m:r>
              <w:rPr>
                <w:rFonts w:ascii="Cambria Math" w:hAnsi="Cambria Math"/>
              </w:rPr>
              <m:t>Y</m:t>
            </m:r>
          </m:e>
          <m:sub>
            <m:r>
              <w:rPr>
                <w:rFonts w:ascii="Cambria Math" w:hAnsi="Cambria Math"/>
              </w:rPr>
              <m:t>H2</m:t>
            </m:r>
          </m:sub>
        </m:sSub>
        <m:r>
          <w:rPr>
            <w:rFonts w:ascii="Cambria Math" w:hAnsi="Cambria Math"/>
          </w:rPr>
          <m:t xml:space="preserve">= </m:t>
        </m:r>
        <m:f>
          <m:fPr>
            <m:ctrlPr>
              <w:rPr>
                <w:rFonts w:ascii="Cambria Math" w:hAnsi="Cambria Math"/>
              </w:rPr>
            </m:ctrlPr>
          </m:fPr>
          <m:num>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num>
          <m:den>
            <m:sSubSup>
              <m:sSubSupPr>
                <m:ctrlPr>
                  <w:rPr>
                    <w:rFonts w:ascii="Cambria Math" w:hAnsi="Cambria Math"/>
                  </w:rPr>
                </m:ctrlPr>
              </m:sSubSupPr>
              <m:e>
                <m:r>
                  <m:rPr>
                    <m:sty m:val="p"/>
                  </m:rPr>
                  <w:rPr>
                    <w:rFonts w:ascii="Cambria Math" w:hAnsi="Cambria Math"/>
                  </w:rPr>
                  <m:t>F</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ctrlPr>
                  <w:rPr>
                    <w:rFonts w:ascii="Cambria Math" w:hAnsi="Cambria Math"/>
                    <w:i/>
                  </w:rPr>
                </m:ctrlPr>
              </m:sub>
              <m:sup>
                <m:r>
                  <w:rPr>
                    <w:rFonts w:ascii="Cambria Math" w:hAnsi="Cambria Math"/>
                  </w:rPr>
                  <m:t>0</m:t>
                </m:r>
                <m:ctrlPr>
                  <w:rPr>
                    <w:rFonts w:ascii="Cambria Math" w:hAnsi="Cambria Math"/>
                    <w:i/>
                  </w:rPr>
                </m:ctrlPr>
              </m:sup>
            </m:sSubSup>
            <m:r>
              <w:rPr>
                <w:rFonts w:ascii="Cambria Math" w:hAnsi="Cambria Math"/>
              </w:rPr>
              <m:t>(Bio oil+Syngas)</m:t>
            </m:r>
          </m:den>
        </m:f>
        <m:r>
          <w:rPr>
            <w:rFonts w:ascii="Cambria Math" w:hAnsi="Cambria Math"/>
          </w:rPr>
          <m:t>x100</m:t>
        </m:r>
      </m:oMath>
      <w:r w:rsidR="00C75552">
        <w:rPr>
          <w:rFonts w:cs="Arial"/>
        </w:rPr>
        <w:t xml:space="preserve">                                                                                           </w:t>
      </w:r>
      <w:r w:rsidR="00D27615">
        <w:rPr>
          <w:rFonts w:cs="Arial"/>
        </w:rPr>
        <w:tab/>
      </w:r>
      <w:r w:rsidR="00D27615">
        <w:rPr>
          <w:rFonts w:cs="Arial"/>
        </w:rPr>
        <w:tab/>
      </w:r>
      <w:r w:rsidR="00C75552">
        <w:rPr>
          <w:rFonts w:cs="Arial"/>
        </w:rPr>
        <w:t>(7)</w:t>
      </w:r>
    </w:p>
    <w:p w14:paraId="17F6B7DA" w14:textId="0F68D092" w:rsidR="00BF0453" w:rsidRPr="00BF0453" w:rsidRDefault="00BF0453" w:rsidP="0003693A">
      <w:pPr>
        <w:pStyle w:val="CETHeading1"/>
      </w:pPr>
      <w:r w:rsidRPr="00BF0453">
        <w:t>Result</w:t>
      </w:r>
      <w:r w:rsidR="00F33E59">
        <w:t>s</w:t>
      </w:r>
      <w:r w:rsidRPr="00BF0453">
        <w:t xml:space="preserve"> and discussion</w:t>
      </w:r>
    </w:p>
    <w:p w14:paraId="6EF7E86E" w14:textId="084EA7BE" w:rsidR="00BF0453" w:rsidRPr="00043F3B" w:rsidRDefault="00BF0453" w:rsidP="00BF0453">
      <w:pPr>
        <w:rPr>
          <w:rFonts w:cs="Arial"/>
          <w:szCs w:val="18"/>
        </w:rPr>
      </w:pPr>
      <w:r w:rsidRPr="00043F3B">
        <w:rPr>
          <w:rFonts w:cs="Arial"/>
          <w:szCs w:val="18"/>
        </w:rPr>
        <w:t>Fluidized bed reactors were selected as the reference technology for both pyrolysis and reforming</w:t>
      </w:r>
      <w:r w:rsidR="002026B5">
        <w:rPr>
          <w:rFonts w:cs="Arial"/>
          <w:szCs w:val="18"/>
        </w:rPr>
        <w:t xml:space="preserve"> steps</w:t>
      </w:r>
      <w:r w:rsidRPr="00043F3B">
        <w:rPr>
          <w:rFonts w:cs="Arial"/>
          <w:szCs w:val="18"/>
        </w:rPr>
        <w:t>. This is due to their excellent thermal properties and enhanced mobility of bed solids in fluidized state. Furthermore, in a steam reforming reactor, controlling the fluidization patterns ensures effective contact between bio-oil vapours and catalysts that improve the H</w:t>
      </w:r>
      <w:r w:rsidRPr="00043F3B">
        <w:rPr>
          <w:rFonts w:cs="Arial"/>
          <w:szCs w:val="18"/>
          <w:vertAlign w:val="subscript"/>
        </w:rPr>
        <w:t xml:space="preserve">2 </w:t>
      </w:r>
      <w:r w:rsidRPr="00043F3B">
        <w:rPr>
          <w:rFonts w:cs="Arial"/>
          <w:szCs w:val="18"/>
        </w:rPr>
        <w:t xml:space="preserve">yield and conversion. </w:t>
      </w:r>
    </w:p>
    <w:p w14:paraId="61376C10" w14:textId="32309B83" w:rsidR="00BF0453" w:rsidRPr="0027513B" w:rsidRDefault="0003693A" w:rsidP="0003693A">
      <w:pPr>
        <w:pStyle w:val="CETheadingx"/>
      </w:pPr>
      <w:r w:rsidRPr="00AE05CD">
        <w:t xml:space="preserve"> </w:t>
      </w:r>
      <w:r w:rsidR="00201831">
        <w:t xml:space="preserve">The </w:t>
      </w:r>
      <w:proofErr w:type="spellStart"/>
      <w:r w:rsidR="00201831">
        <w:t>p</w:t>
      </w:r>
      <w:r w:rsidR="00BF0453" w:rsidRPr="00AE05CD">
        <w:t>yroly</w:t>
      </w:r>
      <w:r w:rsidR="00201831">
        <w:t>zer</w:t>
      </w:r>
      <w:proofErr w:type="spellEnd"/>
      <w:r w:rsidR="005E43F5" w:rsidRPr="00AE05CD">
        <w:t xml:space="preserve"> and </w:t>
      </w:r>
      <w:r w:rsidR="00201831">
        <w:t xml:space="preserve">the </w:t>
      </w:r>
      <w:r w:rsidR="005E43F5" w:rsidRPr="00AE05CD">
        <w:t>condensation</w:t>
      </w:r>
      <w:r w:rsidR="005E43F5">
        <w:t xml:space="preserve"> system</w:t>
      </w:r>
    </w:p>
    <w:p w14:paraId="079307A1" w14:textId="0CB4EA13" w:rsidR="00BF0453" w:rsidRPr="005E43F5" w:rsidRDefault="00BF0453" w:rsidP="005E43F5">
      <w:pPr>
        <w:tabs>
          <w:tab w:val="clear" w:pos="7100"/>
        </w:tabs>
        <w:suppressAutoHyphens/>
        <w:autoSpaceDN w:val="0"/>
        <w:spacing w:after="160" w:line="240" w:lineRule="auto"/>
        <w:rPr>
          <w:rFonts w:cs="Arial"/>
          <w:szCs w:val="18"/>
        </w:rPr>
      </w:pPr>
      <w:r w:rsidRPr="00405A04">
        <w:rPr>
          <w:rFonts w:cs="Arial"/>
          <w:szCs w:val="18"/>
        </w:rPr>
        <w:t>An internally circulating fluidized bed reactor (ICFB) w</w:t>
      </w:r>
      <w:r w:rsidR="00571E67">
        <w:rPr>
          <w:rFonts w:cs="Arial"/>
          <w:szCs w:val="18"/>
        </w:rPr>
        <w:t>as</w:t>
      </w:r>
      <w:r w:rsidRPr="00405A04">
        <w:rPr>
          <w:rFonts w:cs="Arial"/>
          <w:szCs w:val="18"/>
        </w:rPr>
        <w:t xml:space="preserve"> selected </w:t>
      </w:r>
      <w:r w:rsidR="00571E67">
        <w:rPr>
          <w:rFonts w:cs="Arial"/>
          <w:szCs w:val="18"/>
        </w:rPr>
        <w:t>for the pyrolysis process</w:t>
      </w:r>
      <w:r w:rsidR="00A30D10" w:rsidRPr="00405A04">
        <w:rPr>
          <w:rFonts w:cs="Arial"/>
          <w:szCs w:val="18"/>
        </w:rPr>
        <w:t xml:space="preserve">. The reactor system consists of a biomass feeding unit, a main reactor body, a fluidizing gas distribution, a </w:t>
      </w:r>
      <w:proofErr w:type="spellStart"/>
      <w:r w:rsidR="00A30D10" w:rsidRPr="00405A04">
        <w:rPr>
          <w:rFonts w:cs="Arial"/>
          <w:szCs w:val="18"/>
        </w:rPr>
        <w:t>windbox</w:t>
      </w:r>
      <w:proofErr w:type="spellEnd"/>
      <w:r w:rsidR="00A30D10" w:rsidRPr="00405A04">
        <w:rPr>
          <w:rFonts w:cs="Arial"/>
          <w:szCs w:val="18"/>
        </w:rPr>
        <w:t xml:space="preserve"> and discharge valve/duct, as </w:t>
      </w:r>
      <w:r w:rsidR="00A30D10" w:rsidRPr="00AB5586">
        <w:rPr>
          <w:rFonts w:cs="Arial"/>
          <w:szCs w:val="18"/>
        </w:rPr>
        <w:t xml:space="preserve">illustrated in </w:t>
      </w:r>
      <w:r w:rsidR="00571E67">
        <w:rPr>
          <w:rFonts w:cs="Arial"/>
          <w:szCs w:val="18"/>
        </w:rPr>
        <w:t>Fi</w:t>
      </w:r>
      <w:r w:rsidR="00A30D10" w:rsidRPr="00AB5586">
        <w:rPr>
          <w:rFonts w:cs="Arial"/>
          <w:szCs w:val="18"/>
        </w:rPr>
        <w:t xml:space="preserve">gure </w:t>
      </w:r>
      <w:r w:rsidR="000A7F21">
        <w:rPr>
          <w:rFonts w:cs="Arial"/>
          <w:szCs w:val="18"/>
        </w:rPr>
        <w:t>2</w:t>
      </w:r>
      <w:r w:rsidR="00CA16D7" w:rsidRPr="00AB5586">
        <w:rPr>
          <w:rFonts w:cs="Arial"/>
          <w:szCs w:val="18"/>
        </w:rPr>
        <w:t>a</w:t>
      </w:r>
      <w:r w:rsidR="00A30D10" w:rsidRPr="00AB5586">
        <w:rPr>
          <w:rFonts w:cs="Arial"/>
          <w:szCs w:val="18"/>
        </w:rPr>
        <w:t>.</w:t>
      </w:r>
      <w:r w:rsidR="00A30D10" w:rsidRPr="00405A04">
        <w:rPr>
          <w:rFonts w:cs="Arial"/>
          <w:szCs w:val="18"/>
        </w:rPr>
        <w:t xml:space="preserve"> </w:t>
      </w:r>
      <w:r w:rsidR="00B406C3" w:rsidRPr="00B406C3">
        <w:rPr>
          <w:rFonts w:cs="Arial"/>
          <w:szCs w:val="18"/>
        </w:rPr>
        <w:t>The main reactor body consists of two section</w:t>
      </w:r>
      <w:r w:rsidR="00571E67">
        <w:rPr>
          <w:rFonts w:cs="Arial"/>
          <w:szCs w:val="18"/>
        </w:rPr>
        <w:t>s</w:t>
      </w:r>
      <w:r w:rsidR="00B406C3" w:rsidRPr="00B406C3">
        <w:rPr>
          <w:rFonts w:cs="Arial"/>
          <w:szCs w:val="18"/>
        </w:rPr>
        <w:t xml:space="preserve"> with the upper section measuring 100x100mm and the lower section measuring 50x100mm and an overall height of 0.6</w:t>
      </w:r>
      <w:r w:rsidR="00571E67">
        <w:rPr>
          <w:rFonts w:cs="Arial"/>
          <w:szCs w:val="18"/>
        </w:rPr>
        <w:t xml:space="preserve"> </w:t>
      </w:r>
      <w:r w:rsidR="00B406C3" w:rsidRPr="00B406C3">
        <w:rPr>
          <w:rFonts w:cs="Arial"/>
          <w:szCs w:val="18"/>
        </w:rPr>
        <w:t>m. The reactor walls have a thickness of 5</w:t>
      </w:r>
      <w:r w:rsidR="00571E67">
        <w:rPr>
          <w:rFonts w:cs="Arial"/>
          <w:szCs w:val="18"/>
        </w:rPr>
        <w:t xml:space="preserve"> </w:t>
      </w:r>
      <w:r w:rsidR="00B406C3" w:rsidRPr="00B406C3">
        <w:rPr>
          <w:rFonts w:cs="Arial"/>
          <w:szCs w:val="18"/>
        </w:rPr>
        <w:t xml:space="preserve">mm and constructed from </w:t>
      </w:r>
      <w:r w:rsidR="00B406C3" w:rsidRPr="00B406C3">
        <w:rPr>
          <w:rFonts w:cs="Arial"/>
        </w:rPr>
        <w:t>AISI310S stainless steel selected for high temperature strength and corrosion resistance. The reactor is designed to operate within a temperature range of 500</w:t>
      </w:r>
      <w:r w:rsidR="00571E67">
        <w:rPr>
          <w:rFonts w:cs="Arial"/>
        </w:rPr>
        <w:t>-</w:t>
      </w:r>
      <w:r w:rsidR="00B406C3" w:rsidRPr="00B406C3">
        <w:rPr>
          <w:rFonts w:cs="Arial"/>
        </w:rPr>
        <w:t>800</w:t>
      </w:r>
      <w:r w:rsidR="00B406C3" w:rsidRPr="00B406C3">
        <w:rPr>
          <w:rFonts w:cs="Arial"/>
          <w:vertAlign w:val="superscript"/>
        </w:rPr>
        <w:t>o</w:t>
      </w:r>
      <w:r w:rsidR="00B406C3" w:rsidRPr="00B406C3">
        <w:rPr>
          <w:rFonts w:cs="Arial"/>
        </w:rPr>
        <w:t>C.</w:t>
      </w:r>
      <w:r w:rsidR="00626F24">
        <w:rPr>
          <w:rFonts w:cs="Arial"/>
        </w:rPr>
        <w:t xml:space="preserve"> </w:t>
      </w:r>
      <w:r w:rsidRPr="00405A04">
        <w:rPr>
          <w:rFonts w:cs="Arial"/>
          <w:szCs w:val="18"/>
        </w:rPr>
        <w:t xml:space="preserve">The core of the system is the main reactor body, which </w:t>
      </w:r>
      <w:r w:rsidR="00626F24">
        <w:rPr>
          <w:rFonts w:cs="Arial"/>
          <w:szCs w:val="18"/>
        </w:rPr>
        <w:t>is</w:t>
      </w:r>
      <w:r w:rsidRPr="00405A04">
        <w:rPr>
          <w:rFonts w:cs="Arial"/>
          <w:szCs w:val="18"/>
        </w:rPr>
        <w:t xml:space="preserve"> an internally circulating fluidized bed equipped with an internal baffle that divides the reactor into two distinct zones:</w:t>
      </w:r>
      <w:r w:rsidR="00255D05">
        <w:rPr>
          <w:rFonts w:cs="Arial"/>
          <w:szCs w:val="18"/>
        </w:rPr>
        <w:t xml:space="preserve"> t</w:t>
      </w:r>
      <w:r w:rsidRPr="00405A04">
        <w:rPr>
          <w:rFonts w:cs="Arial"/>
          <w:szCs w:val="18"/>
        </w:rPr>
        <w:t xml:space="preserve">he first zone is a bubbling fluidized bed, where bubbling ensures thorough mixing of solid particles and keeps </w:t>
      </w:r>
      <w:r w:rsidR="002026B5">
        <w:rPr>
          <w:rFonts w:cs="Arial"/>
          <w:szCs w:val="18"/>
        </w:rPr>
        <w:t xml:space="preserve">them </w:t>
      </w:r>
      <w:r w:rsidRPr="00405A04">
        <w:rPr>
          <w:rFonts w:cs="Arial"/>
          <w:szCs w:val="18"/>
        </w:rPr>
        <w:t>well mixed</w:t>
      </w:r>
      <w:r w:rsidR="00255D05">
        <w:rPr>
          <w:rFonts w:cs="Arial"/>
          <w:szCs w:val="18"/>
        </w:rPr>
        <w:t>; t</w:t>
      </w:r>
      <w:r w:rsidRPr="00405A04">
        <w:rPr>
          <w:rFonts w:cs="Arial"/>
          <w:szCs w:val="18"/>
        </w:rPr>
        <w:t xml:space="preserve">he second zone is a moving bed, where solids move downward under the influence of gravity, facilitating continuous circulation. </w:t>
      </w:r>
      <w:r w:rsidR="00A30D10" w:rsidRPr="00405A04">
        <w:rPr>
          <w:rFonts w:cs="Arial"/>
          <w:szCs w:val="18"/>
        </w:rPr>
        <w:t>A</w:t>
      </w:r>
      <w:r w:rsidR="00255D05">
        <w:rPr>
          <w:rFonts w:cs="Arial"/>
          <w:szCs w:val="18"/>
        </w:rPr>
        <w:t>n</w:t>
      </w:r>
      <w:r w:rsidR="00A30D10" w:rsidRPr="00405A04">
        <w:rPr>
          <w:rFonts w:cs="Arial"/>
          <w:szCs w:val="18"/>
        </w:rPr>
        <w:t xml:space="preserve"> opening ratio of 0.4 was </w:t>
      </w:r>
      <w:r w:rsidR="005E43F5">
        <w:rPr>
          <w:rFonts w:cs="Arial"/>
          <w:szCs w:val="18"/>
        </w:rPr>
        <w:t>selected to ensure</w:t>
      </w:r>
      <w:r w:rsidR="00A30D10" w:rsidRPr="00405A04">
        <w:rPr>
          <w:rFonts w:cs="Arial"/>
          <w:szCs w:val="18"/>
        </w:rPr>
        <w:t xml:space="preserve"> high solid</w:t>
      </w:r>
      <w:r w:rsidR="002026B5">
        <w:rPr>
          <w:rFonts w:cs="Arial"/>
          <w:szCs w:val="18"/>
        </w:rPr>
        <w:t>s</w:t>
      </w:r>
      <w:r w:rsidR="00A30D10" w:rsidRPr="00405A04">
        <w:rPr>
          <w:rFonts w:cs="Arial"/>
          <w:szCs w:val="18"/>
        </w:rPr>
        <w:t xml:space="preserve"> circulation </w:t>
      </w:r>
      <w:r w:rsidR="00A30D10" w:rsidRPr="0003693A">
        <w:rPr>
          <w:rFonts w:cs="Arial"/>
          <w:szCs w:val="18"/>
        </w:rPr>
        <w:t xml:space="preserve">rates, high heating rates of biomass particles and low gas residence times (Troiano et al., 2024). </w:t>
      </w:r>
      <w:r w:rsidR="00904B94" w:rsidRPr="0027513B">
        <w:rPr>
          <w:rFonts w:cs="Arial"/>
        </w:rPr>
        <w:t xml:space="preserve">The biomass feeding system employs a hopper and an electrically driven screw dosing mechanism. Granular biomass with particle sizes up to </w:t>
      </w:r>
      <w:r w:rsidR="002026B5">
        <w:rPr>
          <w:rFonts w:cs="Arial"/>
        </w:rPr>
        <w:t xml:space="preserve">1 </w:t>
      </w:r>
      <w:r w:rsidR="00904B94" w:rsidRPr="0027513B">
        <w:rPr>
          <w:rFonts w:cs="Arial"/>
        </w:rPr>
        <w:t>mm is continuously fed into the pyrolytic converter. To avoid blockages in the inlet pipe, the feeder is equipped with a cooling jacket connected to the chiller circuit to regulate the temperature. The vapours produced by the pyrolysis process pass through a cyclone separator which removes any entrained solid particles. The cleaned vapour then flows directly into the steam reforming reactor containing the catalysts bed</w:t>
      </w:r>
      <w:r w:rsidR="00904B94">
        <w:rPr>
          <w:rFonts w:cs="Arial"/>
        </w:rPr>
        <w:t>, in the case of inline configuration, or</w:t>
      </w:r>
      <w:r w:rsidR="002026B5">
        <w:rPr>
          <w:rFonts w:cs="Arial"/>
        </w:rPr>
        <w:t xml:space="preserve"> is</w:t>
      </w:r>
      <w:r w:rsidR="00A63EE0">
        <w:rPr>
          <w:rFonts w:cs="Arial"/>
        </w:rPr>
        <w:t xml:space="preserve"> sent to condensation unit</w:t>
      </w:r>
      <w:r w:rsidR="00904B94" w:rsidRPr="0027513B">
        <w:rPr>
          <w:rFonts w:cs="Arial"/>
        </w:rPr>
        <w:t>.</w:t>
      </w:r>
    </w:p>
    <w:p w14:paraId="666C78DC" w14:textId="1AD72171" w:rsidR="002A3CB0" w:rsidRDefault="005E43F5" w:rsidP="00BF0453">
      <w:pPr>
        <w:rPr>
          <w:rFonts w:cs="Arial"/>
        </w:rPr>
      </w:pPr>
      <w:r>
        <w:rPr>
          <w:rFonts w:cs="Arial"/>
        </w:rPr>
        <w:t>A</w:t>
      </w:r>
      <w:r w:rsidR="00BF0453" w:rsidRPr="00405A04">
        <w:rPr>
          <w:rFonts w:cs="Arial"/>
        </w:rPr>
        <w:t xml:space="preserve"> three-stage condensation system </w:t>
      </w:r>
      <w:r>
        <w:rPr>
          <w:rFonts w:cs="Arial"/>
        </w:rPr>
        <w:t xml:space="preserve">was </w:t>
      </w:r>
      <w:r w:rsidR="001E3622" w:rsidRPr="00405A04">
        <w:rPr>
          <w:rFonts w:cs="Arial"/>
        </w:rPr>
        <w:t>selected</w:t>
      </w:r>
      <w:r w:rsidR="00BF0453" w:rsidRPr="00405A04">
        <w:rPr>
          <w:rFonts w:cs="Arial"/>
        </w:rPr>
        <w:t xml:space="preserve"> with a nominal vapor flow rate of 20</w:t>
      </w:r>
      <w:r>
        <w:rPr>
          <w:rFonts w:cs="Arial"/>
        </w:rPr>
        <w:t xml:space="preserve"> </w:t>
      </w:r>
      <w:r w:rsidR="00BF0453" w:rsidRPr="00405A04">
        <w:rPr>
          <w:rFonts w:cs="Arial"/>
        </w:rPr>
        <w:t>kg/h</w:t>
      </w:r>
      <w:r w:rsidR="001E3622" w:rsidRPr="00405A04">
        <w:rPr>
          <w:rFonts w:cs="Arial"/>
        </w:rPr>
        <w:t xml:space="preserve">, aiming to </w:t>
      </w:r>
      <w:r w:rsidR="000E0961">
        <w:rPr>
          <w:rFonts w:cs="Arial"/>
        </w:rPr>
        <w:t>condensation of</w:t>
      </w:r>
      <w:r w:rsidR="001E3622" w:rsidRPr="00405A04">
        <w:rPr>
          <w:rFonts w:cs="Arial"/>
        </w:rPr>
        <w:t xml:space="preserve"> the volatile vapours into liquid products including heavy </w:t>
      </w:r>
      <w:r w:rsidR="00405A04" w:rsidRPr="00405A04">
        <w:rPr>
          <w:rFonts w:cs="Arial"/>
        </w:rPr>
        <w:t>bio-oil</w:t>
      </w:r>
      <w:r w:rsidR="001E3622" w:rsidRPr="00405A04">
        <w:rPr>
          <w:rFonts w:cs="Arial"/>
        </w:rPr>
        <w:t>, medium and aqueous or light fraction</w:t>
      </w:r>
      <w:r w:rsidR="00BF0453" w:rsidRPr="00405A04">
        <w:rPr>
          <w:rFonts w:cs="Arial"/>
        </w:rPr>
        <w:t xml:space="preserve">. The system </w:t>
      </w:r>
      <w:r w:rsidR="00291D83" w:rsidRPr="00405A04">
        <w:rPr>
          <w:rFonts w:cs="Arial"/>
        </w:rPr>
        <w:t xml:space="preserve">is </w:t>
      </w:r>
      <w:r w:rsidR="00BF0453" w:rsidRPr="00405A04">
        <w:rPr>
          <w:rFonts w:cs="Arial"/>
        </w:rPr>
        <w:t>comprise</w:t>
      </w:r>
      <w:r w:rsidR="00291D83" w:rsidRPr="00405A04">
        <w:rPr>
          <w:rFonts w:cs="Arial"/>
        </w:rPr>
        <w:t>d</w:t>
      </w:r>
      <w:r w:rsidR="00BF0453" w:rsidRPr="00405A04">
        <w:rPr>
          <w:rFonts w:cs="Arial"/>
        </w:rPr>
        <w:t xml:space="preserve"> </w:t>
      </w:r>
      <w:r w:rsidR="00291D83" w:rsidRPr="00405A04">
        <w:rPr>
          <w:rFonts w:cs="Arial"/>
        </w:rPr>
        <w:t xml:space="preserve">of </w:t>
      </w:r>
      <w:r w:rsidR="00BF0453" w:rsidRPr="00405A04">
        <w:rPr>
          <w:rFonts w:cs="Arial"/>
        </w:rPr>
        <w:t xml:space="preserve">three single-tube shell and tube heat exchangers connected to water chiller for the cooling and condensation circuit. </w:t>
      </w:r>
      <w:r w:rsidR="00291D83" w:rsidRPr="00405A04">
        <w:rPr>
          <w:rFonts w:cs="Arial"/>
        </w:rPr>
        <w:t>T</w:t>
      </w:r>
      <w:r w:rsidR="002A3CB0" w:rsidRPr="00405A04">
        <w:rPr>
          <w:rFonts w:cs="Arial"/>
        </w:rPr>
        <w:t xml:space="preserve">he </w:t>
      </w:r>
      <w:r w:rsidR="00BC6157">
        <w:rPr>
          <w:rFonts w:cs="Arial"/>
        </w:rPr>
        <w:t xml:space="preserve">first </w:t>
      </w:r>
      <w:r w:rsidR="002A3CB0" w:rsidRPr="00405A04">
        <w:rPr>
          <w:rFonts w:cs="Arial"/>
        </w:rPr>
        <w:t xml:space="preserve">stage </w:t>
      </w:r>
      <w:r w:rsidR="00291D83" w:rsidRPr="00405A04">
        <w:rPr>
          <w:rFonts w:cs="Arial"/>
        </w:rPr>
        <w:t xml:space="preserve">operates </w:t>
      </w:r>
      <w:r w:rsidR="00BC6157">
        <w:rPr>
          <w:rFonts w:cs="Arial"/>
        </w:rPr>
        <w:t>at</w:t>
      </w:r>
      <w:r w:rsidR="00291D83" w:rsidRPr="00405A04">
        <w:rPr>
          <w:rFonts w:cs="Arial"/>
        </w:rPr>
        <w:t xml:space="preserve"> 180</w:t>
      </w:r>
      <w:r w:rsidR="00291D83" w:rsidRPr="00405A04">
        <w:rPr>
          <w:rFonts w:cs="Arial"/>
          <w:vertAlign w:val="superscript"/>
        </w:rPr>
        <w:t>o</w:t>
      </w:r>
      <w:r w:rsidR="00291D83" w:rsidRPr="00405A04">
        <w:rPr>
          <w:rFonts w:cs="Arial"/>
        </w:rPr>
        <w:t>C</w:t>
      </w:r>
      <w:r w:rsidR="00023370" w:rsidRPr="00405A04">
        <w:rPr>
          <w:rFonts w:cs="Arial"/>
        </w:rPr>
        <w:t xml:space="preserve">, </w:t>
      </w:r>
      <w:r w:rsidR="00632368">
        <w:rPr>
          <w:rFonts w:cs="Arial"/>
        </w:rPr>
        <w:t>aiming at condensation of</w:t>
      </w:r>
      <w:r w:rsidR="00023370" w:rsidRPr="00405A04">
        <w:rPr>
          <w:rFonts w:cs="Arial"/>
        </w:rPr>
        <w:t xml:space="preserve"> heavy fractio</w:t>
      </w:r>
      <w:r w:rsidR="00632368">
        <w:rPr>
          <w:rFonts w:cs="Arial"/>
        </w:rPr>
        <w:t>n</w:t>
      </w:r>
      <w:r w:rsidR="00023370" w:rsidRPr="00405A04">
        <w:rPr>
          <w:rFonts w:cs="Arial"/>
        </w:rPr>
        <w:t xml:space="preserve"> </w:t>
      </w:r>
      <w:r w:rsidR="00632368">
        <w:rPr>
          <w:rFonts w:cs="Arial"/>
        </w:rPr>
        <w:t>of bio-oil</w:t>
      </w:r>
      <w:r w:rsidR="00023370" w:rsidRPr="00405A04">
        <w:rPr>
          <w:rFonts w:cs="Arial"/>
        </w:rPr>
        <w:t xml:space="preserve">. The </w:t>
      </w:r>
      <w:r w:rsidR="00632368">
        <w:rPr>
          <w:rFonts w:cs="Arial"/>
        </w:rPr>
        <w:t>second</w:t>
      </w:r>
      <w:r w:rsidR="00023370" w:rsidRPr="00405A04">
        <w:rPr>
          <w:rFonts w:cs="Arial"/>
        </w:rPr>
        <w:t xml:space="preserve"> stage </w:t>
      </w:r>
      <w:r w:rsidR="00632368">
        <w:rPr>
          <w:rFonts w:cs="Arial"/>
        </w:rPr>
        <w:t xml:space="preserve">works at </w:t>
      </w:r>
      <w:r w:rsidR="00023370" w:rsidRPr="00405A04">
        <w:rPr>
          <w:rFonts w:cs="Arial"/>
        </w:rPr>
        <w:t>90</w:t>
      </w:r>
      <w:r w:rsidR="00632368">
        <w:rPr>
          <w:rFonts w:cs="Arial"/>
        </w:rPr>
        <w:t>°</w:t>
      </w:r>
      <w:r w:rsidR="00023370" w:rsidRPr="00405A04">
        <w:rPr>
          <w:rFonts w:cs="Arial"/>
        </w:rPr>
        <w:t xml:space="preserve">C handling the medium fraction from remaining vapour plus liquid mixture and medium fraction. The </w:t>
      </w:r>
      <w:r w:rsidR="00632368">
        <w:rPr>
          <w:rFonts w:cs="Arial"/>
        </w:rPr>
        <w:t xml:space="preserve">third </w:t>
      </w:r>
      <w:r w:rsidR="00023370" w:rsidRPr="00405A04">
        <w:rPr>
          <w:rFonts w:cs="Arial"/>
        </w:rPr>
        <w:t xml:space="preserve">stage </w:t>
      </w:r>
      <w:r w:rsidR="00632368">
        <w:rPr>
          <w:rFonts w:cs="Arial"/>
        </w:rPr>
        <w:t xml:space="preserve">has been designed </w:t>
      </w:r>
      <w:r w:rsidR="00023370" w:rsidRPr="00405A04">
        <w:rPr>
          <w:rFonts w:cs="Arial"/>
        </w:rPr>
        <w:t xml:space="preserve">to condense aqueous or light fraction of bio-oil </w:t>
      </w:r>
      <w:r w:rsidR="00632368">
        <w:rPr>
          <w:rFonts w:cs="Arial"/>
        </w:rPr>
        <w:t xml:space="preserve">at </w:t>
      </w:r>
      <w:r w:rsidR="00023370" w:rsidRPr="0003693A">
        <w:rPr>
          <w:rFonts w:cs="Arial"/>
        </w:rPr>
        <w:t>34</w:t>
      </w:r>
      <w:r w:rsidR="00023370" w:rsidRPr="0003693A">
        <w:rPr>
          <w:rFonts w:cs="Arial"/>
          <w:vertAlign w:val="superscript"/>
        </w:rPr>
        <w:t>o</w:t>
      </w:r>
      <w:r w:rsidR="00023370" w:rsidRPr="0003693A">
        <w:rPr>
          <w:rFonts w:cs="Arial"/>
        </w:rPr>
        <w:t>C.</w:t>
      </w:r>
      <w:r w:rsidR="00405A04" w:rsidRPr="0003693A">
        <w:rPr>
          <w:rFonts w:cs="Arial"/>
        </w:rPr>
        <w:t xml:space="preserve"> </w:t>
      </w:r>
      <w:r w:rsidR="002A3CB0" w:rsidRPr="0003693A">
        <w:rPr>
          <w:rFonts w:cs="Arial"/>
        </w:rPr>
        <w:t>The aim of the three-stage condenser with different temperature</w:t>
      </w:r>
      <w:r w:rsidR="002026B5">
        <w:rPr>
          <w:rFonts w:cs="Arial"/>
        </w:rPr>
        <w:t>s</w:t>
      </w:r>
      <w:r w:rsidR="002A3CB0" w:rsidRPr="0003693A">
        <w:rPr>
          <w:rFonts w:cs="Arial"/>
        </w:rPr>
        <w:t xml:space="preserve"> is to convert the volatile vapour into multiple liquid products</w:t>
      </w:r>
      <w:r w:rsidR="0027513B" w:rsidRPr="0003693A">
        <w:rPr>
          <w:rFonts w:cs="Arial"/>
        </w:rPr>
        <w:t xml:space="preserve"> (Papari and </w:t>
      </w:r>
      <w:proofErr w:type="spellStart"/>
      <w:r w:rsidR="0027513B" w:rsidRPr="0003693A">
        <w:rPr>
          <w:rFonts w:cs="Arial"/>
        </w:rPr>
        <w:t>Hawboldt</w:t>
      </w:r>
      <w:proofErr w:type="spellEnd"/>
      <w:r w:rsidR="0027513B" w:rsidRPr="0003693A">
        <w:rPr>
          <w:rFonts w:cs="Arial"/>
        </w:rPr>
        <w:t>,</w:t>
      </w:r>
      <w:r w:rsidR="00A97F97">
        <w:rPr>
          <w:rFonts w:cs="Arial"/>
        </w:rPr>
        <w:t xml:space="preserve"> </w:t>
      </w:r>
      <w:r w:rsidR="0027513B" w:rsidRPr="0003693A">
        <w:rPr>
          <w:rFonts w:cs="Arial"/>
        </w:rPr>
        <w:t>2018)</w:t>
      </w:r>
      <w:r w:rsidR="002A3CB0" w:rsidRPr="0003693A">
        <w:rPr>
          <w:rFonts w:cs="Arial"/>
        </w:rPr>
        <w:t xml:space="preserve">. </w:t>
      </w:r>
      <w:r w:rsidR="005463D4" w:rsidRPr="00405A04">
        <w:rPr>
          <w:rFonts w:cs="Arial"/>
        </w:rPr>
        <w:t>The condensation sequence is arranged according to boiling points the pyrolysis products to ensures the products are separated effectively. Temperature is the key factor in controlling separation efficiency and selection of the tube size.</w:t>
      </w:r>
    </w:p>
    <w:p w14:paraId="0FD410A7" w14:textId="77777777" w:rsidR="007542C8" w:rsidRDefault="007542C8" w:rsidP="00BF0453">
      <w:pPr>
        <w:rPr>
          <w:rFonts w:cs="Arial"/>
        </w:rPr>
      </w:pPr>
    </w:p>
    <w:p w14:paraId="7DDBE8CF" w14:textId="2E2CE6E5" w:rsidR="007542C8" w:rsidRDefault="007542C8" w:rsidP="00BF0453">
      <w:pPr>
        <w:rPr>
          <w:rFonts w:cs="Arial"/>
        </w:rPr>
      </w:pPr>
      <w:r>
        <w:rPr>
          <w:rFonts w:ascii="Times New Roman" w:hAnsi="Times New Roman"/>
          <w:noProof/>
        </w:rPr>
        <w:lastRenderedPageBreak/>
        <mc:AlternateContent>
          <mc:Choice Requires="wps">
            <w:drawing>
              <wp:anchor distT="0" distB="0" distL="114300" distR="114300" simplePos="0" relativeHeight="251658240" behindDoc="0" locked="0" layoutInCell="1" allowOverlap="1" wp14:anchorId="2B337183" wp14:editId="6F96746C">
                <wp:simplePos x="0" y="0"/>
                <wp:positionH relativeFrom="column">
                  <wp:posOffset>520</wp:posOffset>
                </wp:positionH>
                <wp:positionV relativeFrom="paragraph">
                  <wp:posOffset>1328</wp:posOffset>
                </wp:positionV>
                <wp:extent cx="228600" cy="213360"/>
                <wp:effectExtent l="0" t="0" r="19050" b="15240"/>
                <wp:wrapNone/>
                <wp:docPr id="1103689473" name="Text Box 1"/>
                <wp:cNvGraphicFramePr/>
                <a:graphic xmlns:a="http://schemas.openxmlformats.org/drawingml/2006/main">
                  <a:graphicData uri="http://schemas.microsoft.com/office/word/2010/wordprocessingShape">
                    <wps:wsp>
                      <wps:cNvSpPr txBox="1"/>
                      <wps:spPr>
                        <a:xfrm>
                          <a:off x="0" y="0"/>
                          <a:ext cx="228600" cy="213360"/>
                        </a:xfrm>
                        <a:prstGeom prst="rect">
                          <a:avLst/>
                        </a:prstGeom>
                        <a:solidFill>
                          <a:schemeClr val="lt1"/>
                        </a:solidFill>
                        <a:ln w="6350">
                          <a:solidFill>
                            <a:prstClr val="black"/>
                          </a:solidFill>
                        </a:ln>
                      </wps:spPr>
                      <wps:txbx>
                        <w:txbxContent>
                          <w:p w14:paraId="16A07151" w14:textId="77777777" w:rsidR="007542C8" w:rsidRDefault="007542C8" w:rsidP="007542C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EC7661">
              <v:shapetype id="_x0000_t202" coordsize="21600,21600" o:spt="202" path="m,l,21600r21600,l21600,xe" w14:anchorId="2B337183">
                <v:stroke joinstyle="miter"/>
                <v:path gradientshapeok="t" o:connecttype="rect"/>
              </v:shapetype>
              <v:shape id="Text Box 1" style="position:absolute;left:0;text-align:left;margin-left:.05pt;margin-top:.1pt;width:18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">
                <v:textbox>
                  <w:txbxContent>
                    <w:p w:rsidR="007542C8" w:rsidP="007542C8" w:rsidRDefault="007542C8" w14:paraId="45F94F8F" w14:textId="77777777">
                      <w:r>
                        <w:t>a</w:t>
                      </w:r>
                    </w:p>
                  </w:txbxContent>
                </v:textbox>
              </v:shape>
            </w:pict>
          </mc:Fallback>
        </mc:AlternateContent>
      </w:r>
      <w:r w:rsidRPr="006164BE">
        <w:rPr>
          <w:rFonts w:ascii="Times New Roman" w:hAnsi="Times New Roman"/>
          <w:noProof/>
        </w:rPr>
        <w:drawing>
          <wp:inline distT="0" distB="0" distL="0" distR="0" wp14:anchorId="695FF430" wp14:editId="2127B25A">
            <wp:extent cx="2705100" cy="2629535"/>
            <wp:effectExtent l="0" t="0" r="0" b="0"/>
            <wp:docPr id="268288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7382" cy="2660915"/>
                    </a:xfrm>
                    <a:prstGeom prst="rect">
                      <a:avLst/>
                    </a:prstGeom>
                    <a:noFill/>
                    <a:ln>
                      <a:noFill/>
                    </a:ln>
                  </pic:spPr>
                </pic:pic>
              </a:graphicData>
            </a:graphic>
          </wp:inline>
        </w:drawing>
      </w:r>
      <w:r w:rsidRPr="007542C8">
        <w:rPr>
          <w:rFonts w:ascii="Times New Roman" w:hAnsi="Times New Roman"/>
          <w:noProof/>
        </w:rPr>
        <w:t xml:space="preserve"> </w:t>
      </w:r>
      <w:r>
        <w:rPr>
          <w:rFonts w:ascii="Times New Roman" w:hAnsi="Times New Roman"/>
          <w:noProof/>
        </w:rPr>
        <mc:AlternateContent>
          <mc:Choice Requires="wps">
            <w:drawing>
              <wp:anchor distT="0" distB="0" distL="114300" distR="114300" simplePos="0" relativeHeight="251658582" behindDoc="0" locked="0" layoutInCell="1" allowOverlap="1" wp14:anchorId="0BA2B2D1" wp14:editId="076AA9D3">
                <wp:simplePos x="0" y="0"/>
                <wp:positionH relativeFrom="column">
                  <wp:posOffset>2736792</wp:posOffset>
                </wp:positionH>
                <wp:positionV relativeFrom="paragraph">
                  <wp:posOffset>15182</wp:posOffset>
                </wp:positionV>
                <wp:extent cx="228600" cy="213360"/>
                <wp:effectExtent l="0" t="0" r="19050" b="15240"/>
                <wp:wrapNone/>
                <wp:docPr id="1818438957" name="Text Box 1"/>
                <wp:cNvGraphicFramePr/>
                <a:graphic xmlns:a="http://schemas.openxmlformats.org/drawingml/2006/main">
                  <a:graphicData uri="http://schemas.microsoft.com/office/word/2010/wordprocessingShape">
                    <wps:wsp>
                      <wps:cNvSpPr txBox="1"/>
                      <wps:spPr>
                        <a:xfrm>
                          <a:off x="0" y="0"/>
                          <a:ext cx="228600" cy="213360"/>
                        </a:xfrm>
                        <a:prstGeom prst="rect">
                          <a:avLst/>
                        </a:prstGeom>
                        <a:solidFill>
                          <a:schemeClr val="lt1"/>
                        </a:solidFill>
                        <a:ln w="6350">
                          <a:solidFill>
                            <a:prstClr val="black"/>
                          </a:solidFill>
                        </a:ln>
                      </wps:spPr>
                      <wps:txbx>
                        <w:txbxContent>
                          <w:p w14:paraId="0E820CAC" w14:textId="77777777" w:rsidR="007542C8" w:rsidRDefault="007542C8" w:rsidP="007542C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2B2D1" id="_x0000_t202" coordsize="21600,21600" o:spt="202" path="m,l,21600r21600,l21600,xe">
                <v:stroke joinstyle="miter"/>
                <v:path gradientshapeok="t" o:connecttype="rect"/>
              </v:shapetype>
              <v:shape id="_x0000_s1027" type="#_x0000_t202" style="position:absolute;left:0;text-align:left;margin-left:215.5pt;margin-top:1.2pt;width:18pt;height:16.8pt;z-index:251658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IDOAIAAII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" fillcolor="white [3201]" strokeweight=".5pt">
                <v:textbox>
                  <w:txbxContent>
                    <w:p w14:paraId="0E820CAC" w14:textId="77777777" w:rsidR="007542C8" w:rsidRDefault="007542C8" w:rsidP="007542C8">
                      <w:r>
                        <w:t>b</w:t>
                      </w:r>
                    </w:p>
                  </w:txbxContent>
                </v:textbox>
              </v:shape>
            </w:pict>
          </mc:Fallback>
        </mc:AlternateContent>
      </w:r>
      <w:r w:rsidRPr="00CC1FD7">
        <w:rPr>
          <w:rFonts w:ascii="Times New Roman" w:hAnsi="Times New Roman"/>
          <w:noProof/>
        </w:rPr>
        <w:drawing>
          <wp:inline distT="0" distB="0" distL="0" distR="0" wp14:anchorId="5C97795B" wp14:editId="3A176D1A">
            <wp:extent cx="2665730" cy="2612689"/>
            <wp:effectExtent l="0" t="0" r="1270" b="0"/>
            <wp:docPr id="6161466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327" cy="2660319"/>
                    </a:xfrm>
                    <a:prstGeom prst="rect">
                      <a:avLst/>
                    </a:prstGeom>
                    <a:noFill/>
                    <a:ln>
                      <a:noFill/>
                    </a:ln>
                  </pic:spPr>
                </pic:pic>
              </a:graphicData>
            </a:graphic>
          </wp:inline>
        </w:drawing>
      </w:r>
    </w:p>
    <w:p w14:paraId="470B5744" w14:textId="77777777" w:rsidR="007542C8" w:rsidRDefault="007542C8" w:rsidP="00BF0453">
      <w:pPr>
        <w:rPr>
          <w:rFonts w:cs="Arial"/>
        </w:rPr>
      </w:pPr>
    </w:p>
    <w:p w14:paraId="13D5FDDC" w14:textId="5FD56B38" w:rsidR="007542C8" w:rsidRDefault="007542C8" w:rsidP="007542C8">
      <w:pPr>
        <w:rPr>
          <w:rFonts w:cs="Arial"/>
          <w:i/>
          <w:iCs/>
        </w:rPr>
      </w:pPr>
      <w:r w:rsidRPr="00DE53AB">
        <w:rPr>
          <w:rFonts w:cs="Arial"/>
          <w:i/>
          <w:iCs/>
        </w:rPr>
        <w:t xml:space="preserve">Figure </w:t>
      </w:r>
      <w:r w:rsidR="000A7F21">
        <w:rPr>
          <w:rFonts w:cs="Arial"/>
          <w:i/>
          <w:iCs/>
        </w:rPr>
        <w:t>2</w:t>
      </w:r>
      <w:r w:rsidRPr="00DE53AB">
        <w:rPr>
          <w:rFonts w:cs="Arial"/>
          <w:i/>
          <w:iCs/>
        </w:rPr>
        <w:t>:</w:t>
      </w:r>
      <w:r w:rsidR="00863249">
        <w:rPr>
          <w:rFonts w:cs="Arial"/>
          <w:i/>
          <w:iCs/>
        </w:rPr>
        <w:t xml:space="preserve"> </w:t>
      </w:r>
      <w:proofErr w:type="spellStart"/>
      <w:r w:rsidR="002026B5">
        <w:rPr>
          <w:rFonts w:cs="Arial"/>
          <w:i/>
          <w:iCs/>
        </w:rPr>
        <w:t>Pyrolyzer</w:t>
      </w:r>
      <w:proofErr w:type="spellEnd"/>
      <w:r w:rsidRPr="00DE53AB">
        <w:rPr>
          <w:rFonts w:cs="Arial"/>
          <w:i/>
          <w:iCs/>
        </w:rPr>
        <w:t xml:space="preserve"> (a) and steam reform</w:t>
      </w:r>
      <w:r w:rsidR="002026B5">
        <w:rPr>
          <w:rFonts w:cs="Arial"/>
          <w:i/>
          <w:iCs/>
        </w:rPr>
        <w:t>er</w:t>
      </w:r>
      <w:r w:rsidRPr="00DE53AB">
        <w:rPr>
          <w:rFonts w:cs="Arial"/>
          <w:i/>
          <w:iCs/>
        </w:rPr>
        <w:t xml:space="preserve"> (b)</w:t>
      </w:r>
    </w:p>
    <w:p w14:paraId="6C0751A1" w14:textId="77777777" w:rsidR="00701AC0" w:rsidRPr="00DE53AB" w:rsidRDefault="00701AC0" w:rsidP="007542C8">
      <w:pPr>
        <w:rPr>
          <w:rFonts w:cs="Arial"/>
          <w:i/>
          <w:iCs/>
        </w:rPr>
      </w:pPr>
    </w:p>
    <w:p w14:paraId="04951B09" w14:textId="04F863C8" w:rsidR="00BF0453" w:rsidRPr="005E45F0" w:rsidRDefault="0003693A" w:rsidP="0003693A">
      <w:pPr>
        <w:pStyle w:val="CETheadingx"/>
      </w:pPr>
      <w:r w:rsidRPr="005E45F0">
        <w:t xml:space="preserve"> </w:t>
      </w:r>
      <w:r w:rsidR="00201831">
        <w:t>The steam r</w:t>
      </w:r>
      <w:r w:rsidR="00BF0453" w:rsidRPr="005E45F0">
        <w:t xml:space="preserve">eformer </w:t>
      </w:r>
    </w:p>
    <w:p w14:paraId="0238E563" w14:textId="3B31AD3E" w:rsidR="005F334F" w:rsidRPr="0027513B" w:rsidRDefault="00BF0453" w:rsidP="005F334F">
      <w:pPr>
        <w:rPr>
          <w:rFonts w:cs="Arial"/>
        </w:rPr>
      </w:pPr>
      <w:r w:rsidRPr="0027513B">
        <w:rPr>
          <w:rFonts w:cs="Arial"/>
        </w:rPr>
        <w:t xml:space="preserve">The fluidized bed steam reformer </w:t>
      </w:r>
      <w:r w:rsidR="000D4550" w:rsidRPr="0027513B">
        <w:rPr>
          <w:rFonts w:cs="Arial"/>
        </w:rPr>
        <w:t xml:space="preserve">was designed based on </w:t>
      </w:r>
      <w:r w:rsidR="007E24D5">
        <w:rPr>
          <w:rFonts w:cs="Arial"/>
        </w:rPr>
        <w:t xml:space="preserve">parameters taken </w:t>
      </w:r>
      <w:r w:rsidR="002026B5">
        <w:rPr>
          <w:rFonts w:cs="Arial"/>
        </w:rPr>
        <w:t>from</w:t>
      </w:r>
      <w:r w:rsidR="007E24D5">
        <w:rPr>
          <w:rFonts w:cs="Arial"/>
        </w:rPr>
        <w:t xml:space="preserve"> </w:t>
      </w:r>
      <w:r w:rsidR="000D4550" w:rsidRPr="0027513B">
        <w:rPr>
          <w:rFonts w:cs="Arial"/>
        </w:rPr>
        <w:t xml:space="preserve">literature data </w:t>
      </w:r>
      <w:r w:rsidR="007E24D5">
        <w:rPr>
          <w:rFonts w:cs="Arial"/>
        </w:rPr>
        <w:t>such as</w:t>
      </w:r>
      <w:r w:rsidR="000D4550" w:rsidRPr="0027513B">
        <w:rPr>
          <w:rFonts w:cs="Arial"/>
        </w:rPr>
        <w:t xml:space="preserve"> chemical composition, </w:t>
      </w:r>
      <w:r w:rsidR="001F7653">
        <w:rPr>
          <w:rFonts w:cs="Arial"/>
        </w:rPr>
        <w:t xml:space="preserve">catalyst </w:t>
      </w:r>
      <w:r w:rsidR="000D4550" w:rsidRPr="0027513B">
        <w:rPr>
          <w:rFonts w:cs="Arial"/>
        </w:rPr>
        <w:t xml:space="preserve">space time and </w:t>
      </w:r>
      <w:r w:rsidR="00E94F56">
        <w:rPr>
          <w:rFonts w:cs="Arial"/>
        </w:rPr>
        <w:t>optimal temperature</w:t>
      </w:r>
      <w:r w:rsidR="000D4550" w:rsidRPr="0027513B">
        <w:rPr>
          <w:rFonts w:cs="Arial"/>
        </w:rPr>
        <w:t xml:space="preserve">. </w:t>
      </w:r>
      <w:r w:rsidR="00663CDD" w:rsidRPr="0027513B">
        <w:rPr>
          <w:rFonts w:cs="Arial"/>
        </w:rPr>
        <w:t xml:space="preserve">The reformer is </w:t>
      </w:r>
      <w:r w:rsidR="006F4447">
        <w:rPr>
          <w:rFonts w:cs="Arial"/>
        </w:rPr>
        <w:t xml:space="preserve">electrically heated </w:t>
      </w:r>
      <w:r w:rsidR="00663CDD" w:rsidRPr="0027513B">
        <w:rPr>
          <w:rFonts w:cs="Arial"/>
        </w:rPr>
        <w:t>to</w:t>
      </w:r>
      <w:r w:rsidR="00EE164E" w:rsidRPr="0027513B">
        <w:rPr>
          <w:rFonts w:cs="Arial"/>
        </w:rPr>
        <w:t xml:space="preserve"> operate </w:t>
      </w:r>
      <w:r w:rsidR="00663CDD" w:rsidRPr="0027513B">
        <w:rPr>
          <w:rFonts w:cs="Arial"/>
        </w:rPr>
        <w:t>with</w:t>
      </w:r>
      <w:r w:rsidR="00EE164E" w:rsidRPr="0027513B">
        <w:rPr>
          <w:rFonts w:cs="Arial"/>
        </w:rPr>
        <w:t xml:space="preserve">in </w:t>
      </w:r>
      <w:r w:rsidR="00663CDD" w:rsidRPr="0027513B">
        <w:rPr>
          <w:rFonts w:cs="Arial"/>
        </w:rPr>
        <w:t>a</w:t>
      </w:r>
      <w:r w:rsidR="00EE164E" w:rsidRPr="0027513B">
        <w:rPr>
          <w:rFonts w:cs="Arial"/>
        </w:rPr>
        <w:t xml:space="preserve"> temperature </w:t>
      </w:r>
      <w:r w:rsidR="00663CDD" w:rsidRPr="0027513B">
        <w:rPr>
          <w:rFonts w:cs="Arial"/>
        </w:rPr>
        <w:t xml:space="preserve">range of </w:t>
      </w:r>
      <w:r w:rsidR="00EE164E" w:rsidRPr="0027513B">
        <w:rPr>
          <w:rFonts w:cs="Arial"/>
        </w:rPr>
        <w:t>600-800</w:t>
      </w:r>
      <w:r w:rsidR="00EE164E" w:rsidRPr="0027513B">
        <w:rPr>
          <w:rFonts w:cs="Arial"/>
          <w:vertAlign w:val="superscript"/>
        </w:rPr>
        <w:t>o</w:t>
      </w:r>
      <w:r w:rsidR="00EE164E" w:rsidRPr="0027513B">
        <w:rPr>
          <w:rFonts w:cs="Arial"/>
        </w:rPr>
        <w:t xml:space="preserve">C. </w:t>
      </w:r>
      <w:r w:rsidR="000D4550" w:rsidRPr="0027513B">
        <w:rPr>
          <w:rFonts w:cs="Arial"/>
        </w:rPr>
        <w:t xml:space="preserve">It </w:t>
      </w:r>
      <w:r w:rsidRPr="0027513B">
        <w:rPr>
          <w:rFonts w:cs="Arial"/>
        </w:rPr>
        <w:t xml:space="preserve">comprises a </w:t>
      </w:r>
      <w:proofErr w:type="spellStart"/>
      <w:r w:rsidRPr="0027513B">
        <w:rPr>
          <w:rFonts w:cs="Arial"/>
        </w:rPr>
        <w:t>windbox</w:t>
      </w:r>
      <w:proofErr w:type="spellEnd"/>
      <w:r w:rsidRPr="0027513B">
        <w:rPr>
          <w:rFonts w:cs="Arial"/>
        </w:rPr>
        <w:t xml:space="preserve">, a </w:t>
      </w:r>
      <w:r w:rsidR="006B284D">
        <w:rPr>
          <w:rFonts w:cs="Arial"/>
        </w:rPr>
        <w:t xml:space="preserve">perforated plate </w:t>
      </w:r>
      <w:r w:rsidRPr="0027513B">
        <w:rPr>
          <w:rFonts w:cs="Arial"/>
        </w:rPr>
        <w:t>gas distribut</w:t>
      </w:r>
      <w:r w:rsidR="006F4447">
        <w:rPr>
          <w:rFonts w:cs="Arial"/>
        </w:rPr>
        <w:t>ion</w:t>
      </w:r>
      <w:r w:rsidRPr="0027513B">
        <w:rPr>
          <w:rFonts w:cs="Arial"/>
        </w:rPr>
        <w:t xml:space="preserve"> system, a main reactor body and a bed discharge line, as presented in </w:t>
      </w:r>
      <w:r w:rsidR="006B284D">
        <w:rPr>
          <w:rFonts w:cs="Arial"/>
        </w:rPr>
        <w:t>F</w:t>
      </w:r>
      <w:r w:rsidRPr="0027513B">
        <w:rPr>
          <w:rFonts w:cs="Arial"/>
        </w:rPr>
        <w:t xml:space="preserve">igure </w:t>
      </w:r>
      <w:r w:rsidR="000A7F21">
        <w:rPr>
          <w:rFonts w:cs="Arial"/>
        </w:rPr>
        <w:t>2</w:t>
      </w:r>
      <w:r w:rsidR="00CA16D7" w:rsidRPr="0027513B">
        <w:rPr>
          <w:rFonts w:cs="Arial"/>
        </w:rPr>
        <w:t>b</w:t>
      </w:r>
      <w:r w:rsidRPr="0027513B">
        <w:rPr>
          <w:rFonts w:cs="Arial"/>
        </w:rPr>
        <w:t xml:space="preserve">. </w:t>
      </w:r>
      <w:r w:rsidR="00D47F20" w:rsidRPr="0027513B">
        <w:rPr>
          <w:rFonts w:cs="Arial"/>
        </w:rPr>
        <w:t xml:space="preserve">The main reactor body </w:t>
      </w:r>
      <w:r w:rsidR="000D4550" w:rsidRPr="0027513B">
        <w:rPr>
          <w:rFonts w:cs="Arial"/>
        </w:rPr>
        <w:t xml:space="preserve">was sized </w:t>
      </w:r>
      <w:r w:rsidR="00663CDD" w:rsidRPr="0027513B">
        <w:rPr>
          <w:rFonts w:cs="Arial"/>
        </w:rPr>
        <w:t>with</w:t>
      </w:r>
      <w:r w:rsidR="000D4550" w:rsidRPr="0027513B">
        <w:rPr>
          <w:rFonts w:cs="Arial"/>
        </w:rPr>
        <w:t xml:space="preserve"> a</w:t>
      </w:r>
      <w:r w:rsidR="00D47F20" w:rsidRPr="0027513B">
        <w:rPr>
          <w:rFonts w:cs="Arial"/>
        </w:rPr>
        <w:t xml:space="preserve"> height </w:t>
      </w:r>
      <w:r w:rsidR="000D4550" w:rsidRPr="0027513B">
        <w:rPr>
          <w:rFonts w:cs="Arial"/>
        </w:rPr>
        <w:t xml:space="preserve">of </w:t>
      </w:r>
      <w:r w:rsidR="00D47F20" w:rsidRPr="0027513B">
        <w:rPr>
          <w:rFonts w:cs="Arial"/>
        </w:rPr>
        <w:t>0.8</w:t>
      </w:r>
      <w:r w:rsidR="006962DC">
        <w:rPr>
          <w:rFonts w:cs="Arial"/>
        </w:rPr>
        <w:t xml:space="preserve"> </w:t>
      </w:r>
      <w:r w:rsidR="00D47F20" w:rsidRPr="0027513B">
        <w:rPr>
          <w:rFonts w:cs="Arial"/>
        </w:rPr>
        <w:t>m and a diameter of 0.07</w:t>
      </w:r>
      <w:r w:rsidR="006B284D">
        <w:rPr>
          <w:rFonts w:cs="Arial"/>
        </w:rPr>
        <w:t xml:space="preserve">8 </w:t>
      </w:r>
      <w:r w:rsidR="00D47F20" w:rsidRPr="0027513B">
        <w:rPr>
          <w:rFonts w:cs="Arial"/>
        </w:rPr>
        <w:t xml:space="preserve">m. </w:t>
      </w:r>
      <w:r w:rsidRPr="0027513B">
        <w:rPr>
          <w:rFonts w:cs="Arial"/>
        </w:rPr>
        <w:t xml:space="preserve">The reformer is equipped with </w:t>
      </w:r>
      <w:r w:rsidR="00F67B2D">
        <w:rPr>
          <w:rFonts w:cs="Arial"/>
        </w:rPr>
        <w:t xml:space="preserve">lateral ports for </w:t>
      </w:r>
      <w:r w:rsidRPr="0027513B">
        <w:rPr>
          <w:rFonts w:cs="Arial"/>
        </w:rPr>
        <w:t xml:space="preserve">feedstock </w:t>
      </w:r>
      <w:r w:rsidR="00F67B2D">
        <w:rPr>
          <w:rFonts w:cs="Arial"/>
        </w:rPr>
        <w:t>feeding</w:t>
      </w:r>
      <w:r w:rsidRPr="0027513B">
        <w:rPr>
          <w:rFonts w:cs="Arial"/>
        </w:rPr>
        <w:t xml:space="preserve"> and catalyst loading.</w:t>
      </w:r>
      <w:r w:rsidR="005463D4" w:rsidRPr="0027513B">
        <w:rPr>
          <w:rFonts w:cs="Arial"/>
        </w:rPr>
        <w:t xml:space="preserve"> </w:t>
      </w:r>
      <w:r w:rsidR="00280232">
        <w:rPr>
          <w:rFonts w:cs="Arial"/>
        </w:rPr>
        <w:t xml:space="preserve">Steam is fed in the </w:t>
      </w:r>
      <w:proofErr w:type="spellStart"/>
      <w:r w:rsidR="00280232">
        <w:rPr>
          <w:rFonts w:cs="Arial"/>
        </w:rPr>
        <w:t>windbox</w:t>
      </w:r>
      <w:proofErr w:type="spellEnd"/>
      <w:r w:rsidR="00280232">
        <w:rPr>
          <w:rFonts w:cs="Arial"/>
        </w:rPr>
        <w:t>, while b</w:t>
      </w:r>
      <w:r w:rsidR="00C22E1F">
        <w:rPr>
          <w:rFonts w:cs="Arial"/>
        </w:rPr>
        <w:t>io-oil</w:t>
      </w:r>
      <w:r w:rsidR="00A63EE0">
        <w:rPr>
          <w:rFonts w:cs="Arial"/>
        </w:rPr>
        <w:t>, in the case of off</w:t>
      </w:r>
      <w:r w:rsidR="002E7730">
        <w:rPr>
          <w:rFonts w:cs="Arial"/>
        </w:rPr>
        <w:t>-</w:t>
      </w:r>
      <w:r w:rsidR="00A63EE0">
        <w:rPr>
          <w:rFonts w:cs="Arial"/>
        </w:rPr>
        <w:t xml:space="preserve">line configuration, </w:t>
      </w:r>
      <w:r w:rsidR="00C22E1F">
        <w:rPr>
          <w:rFonts w:cs="Arial"/>
        </w:rPr>
        <w:t xml:space="preserve">is fed </w:t>
      </w:r>
      <w:r w:rsidR="00C1304B">
        <w:rPr>
          <w:rFonts w:cs="Arial"/>
        </w:rPr>
        <w:t>in the bed by means of a</w:t>
      </w:r>
      <w:r w:rsidR="002E7730">
        <w:rPr>
          <w:rFonts w:cs="Arial"/>
        </w:rPr>
        <w:t>n</w:t>
      </w:r>
      <w:r w:rsidR="00C1304B">
        <w:rPr>
          <w:rFonts w:cs="Arial"/>
        </w:rPr>
        <w:t xml:space="preserve"> on-purpose designed cooled probe</w:t>
      </w:r>
      <w:r w:rsidR="00DF532B">
        <w:rPr>
          <w:rFonts w:cs="Arial"/>
        </w:rPr>
        <w:t xml:space="preserve"> inserted horizontally in the bed.</w:t>
      </w:r>
      <w:r w:rsidR="00DF532B" w:rsidRPr="00DF532B">
        <w:rPr>
          <w:rFonts w:cs="Arial"/>
        </w:rPr>
        <w:t xml:space="preserve"> </w:t>
      </w:r>
      <w:r w:rsidR="00DF532B" w:rsidRPr="0027513B">
        <w:rPr>
          <w:rFonts w:cs="Arial"/>
        </w:rPr>
        <w:t>The probe has an inner diameter of 3</w:t>
      </w:r>
      <w:r w:rsidR="00DF532B">
        <w:rPr>
          <w:rFonts w:cs="Arial"/>
        </w:rPr>
        <w:t xml:space="preserve"> </w:t>
      </w:r>
      <w:r w:rsidR="00BC668C">
        <w:rPr>
          <w:rFonts w:cs="Arial"/>
        </w:rPr>
        <w:t>m</w:t>
      </w:r>
      <w:r w:rsidR="00DF532B" w:rsidRPr="0027513B">
        <w:rPr>
          <w:rFonts w:cs="Arial"/>
        </w:rPr>
        <w:t>m, a length of 49</w:t>
      </w:r>
      <w:r w:rsidR="00BC668C">
        <w:rPr>
          <w:rFonts w:cs="Arial"/>
        </w:rPr>
        <w:t>0 m</w:t>
      </w:r>
      <w:r w:rsidR="00DF532B" w:rsidRPr="0027513B">
        <w:rPr>
          <w:rFonts w:cs="Arial"/>
        </w:rPr>
        <w:t>m and a wall thickness of 0.5</w:t>
      </w:r>
      <w:r w:rsidR="00BC668C">
        <w:rPr>
          <w:rFonts w:cs="Arial"/>
        </w:rPr>
        <w:t xml:space="preserve"> </w:t>
      </w:r>
      <w:r w:rsidR="00DF532B" w:rsidRPr="0027513B">
        <w:rPr>
          <w:rFonts w:cs="Arial"/>
        </w:rPr>
        <w:t xml:space="preserve">mm. The design provides flexibility that allow the study of the effect of probe insertion length on </w:t>
      </w:r>
      <w:r w:rsidR="00BC668C">
        <w:rPr>
          <w:rFonts w:cs="Arial"/>
        </w:rPr>
        <w:t xml:space="preserve">liquid </w:t>
      </w:r>
      <w:r w:rsidR="00DF532B" w:rsidRPr="0027513B">
        <w:rPr>
          <w:rFonts w:cs="Arial"/>
        </w:rPr>
        <w:t>dispersion</w:t>
      </w:r>
      <w:r w:rsidR="00BC668C">
        <w:rPr>
          <w:rFonts w:cs="Arial"/>
        </w:rPr>
        <w:t xml:space="preserve"> and</w:t>
      </w:r>
      <w:r w:rsidR="00DF532B" w:rsidRPr="0027513B">
        <w:rPr>
          <w:rFonts w:cs="Arial"/>
        </w:rPr>
        <w:t xml:space="preserve"> mixing in the fluidized bed</w:t>
      </w:r>
      <w:r w:rsidR="002D0EE3">
        <w:rPr>
          <w:rFonts w:cs="Arial"/>
        </w:rPr>
        <w:t>.</w:t>
      </w:r>
    </w:p>
    <w:p w14:paraId="62780588" w14:textId="7BCFEF6C" w:rsidR="007542C8" w:rsidRDefault="006D6E3D" w:rsidP="00CC31C4">
      <w:pPr>
        <w:rPr>
          <w:rFonts w:cs="Arial"/>
        </w:rPr>
      </w:pPr>
      <w:r>
        <w:rPr>
          <w:rFonts w:cs="Arial"/>
        </w:rPr>
        <w:t xml:space="preserve">In the inline process configuration, the </w:t>
      </w:r>
      <w:r w:rsidR="00BF0453" w:rsidRPr="0027513B">
        <w:rPr>
          <w:rFonts w:cs="Arial"/>
        </w:rPr>
        <w:t>pyrolysis vapour</w:t>
      </w:r>
      <w:r>
        <w:rPr>
          <w:rFonts w:cs="Arial"/>
        </w:rPr>
        <w:t>s</w:t>
      </w:r>
      <w:r w:rsidR="00BF0453" w:rsidRPr="0027513B">
        <w:rPr>
          <w:rFonts w:cs="Arial"/>
        </w:rPr>
        <w:t xml:space="preserve"> and the steam are introduced into the reforming reactor</w:t>
      </w:r>
      <w:r w:rsidR="00CB01EF">
        <w:rPr>
          <w:rFonts w:cs="Arial"/>
        </w:rPr>
        <w:t xml:space="preserve"> in the bed and </w:t>
      </w:r>
      <w:r w:rsidR="002026B5">
        <w:rPr>
          <w:rFonts w:cs="Arial"/>
        </w:rPr>
        <w:t>in</w:t>
      </w:r>
      <w:r w:rsidR="00CB01EF">
        <w:rPr>
          <w:rFonts w:cs="Arial"/>
        </w:rPr>
        <w:t xml:space="preserve"> the </w:t>
      </w:r>
      <w:proofErr w:type="spellStart"/>
      <w:r w:rsidR="00CB01EF">
        <w:rPr>
          <w:rFonts w:cs="Arial"/>
        </w:rPr>
        <w:t>windbox</w:t>
      </w:r>
      <w:proofErr w:type="spellEnd"/>
      <w:r w:rsidR="00CB01EF">
        <w:rPr>
          <w:rFonts w:cs="Arial"/>
        </w:rPr>
        <w:t>, res</w:t>
      </w:r>
      <w:r w:rsidR="00EB0E8B">
        <w:rPr>
          <w:rFonts w:cs="Arial"/>
        </w:rPr>
        <w:t>pectively</w:t>
      </w:r>
      <w:r w:rsidR="00BF0453" w:rsidRPr="0027513B">
        <w:rPr>
          <w:rFonts w:cs="Arial"/>
        </w:rPr>
        <w:t>.</w:t>
      </w:r>
      <w:r w:rsidR="00EE164E" w:rsidRPr="0027513B">
        <w:rPr>
          <w:rFonts w:cs="Arial"/>
        </w:rPr>
        <w:t xml:space="preserve"> </w:t>
      </w:r>
      <w:r w:rsidR="00BF0453" w:rsidRPr="0027513B">
        <w:rPr>
          <w:rFonts w:cs="Arial"/>
        </w:rPr>
        <w:t xml:space="preserve">The fabrication of the equipment and the development of the system were completed at ICMEA in </w:t>
      </w:r>
      <w:proofErr w:type="spellStart"/>
      <w:r w:rsidR="00BF0453" w:rsidRPr="0027513B">
        <w:rPr>
          <w:rFonts w:cs="Arial"/>
        </w:rPr>
        <w:t>Corato</w:t>
      </w:r>
      <w:proofErr w:type="spellEnd"/>
      <w:r w:rsidR="00BF0453" w:rsidRPr="0027513B">
        <w:rPr>
          <w:rFonts w:cs="Arial"/>
        </w:rPr>
        <w:t>, Ital</w:t>
      </w:r>
      <w:r w:rsidR="00BF0453" w:rsidRPr="000A7F21">
        <w:rPr>
          <w:rFonts w:cs="Arial"/>
        </w:rPr>
        <w:t>y.</w:t>
      </w:r>
      <w:r w:rsidR="00DF5FBE" w:rsidRPr="000A7F21">
        <w:rPr>
          <w:rFonts w:cs="Arial"/>
        </w:rPr>
        <w:t xml:space="preserve"> Figure </w:t>
      </w:r>
      <w:r w:rsidR="000A7F21" w:rsidRPr="000A7F21">
        <w:rPr>
          <w:rFonts w:cs="Arial"/>
        </w:rPr>
        <w:t>3</w:t>
      </w:r>
      <w:r w:rsidR="00DF5FBE" w:rsidRPr="000A7F21">
        <w:rPr>
          <w:rFonts w:cs="Arial"/>
        </w:rPr>
        <w:t xml:space="preserve"> presents </w:t>
      </w:r>
      <w:r w:rsidR="00D30841" w:rsidRPr="000A7F21">
        <w:rPr>
          <w:rFonts w:cs="Arial"/>
        </w:rPr>
        <w:t xml:space="preserve">the layout of the </w:t>
      </w:r>
      <w:r w:rsidR="00DF5FBE" w:rsidRPr="000A7F21">
        <w:rPr>
          <w:rFonts w:cs="Arial"/>
        </w:rPr>
        <w:t>integrated pyrolysis-reforming process.</w:t>
      </w:r>
      <w:r w:rsidR="00DF5FBE" w:rsidRPr="0027513B">
        <w:rPr>
          <w:rFonts w:cs="Arial"/>
        </w:rPr>
        <w:t xml:space="preserve"> </w:t>
      </w:r>
    </w:p>
    <w:p w14:paraId="33884A5A" w14:textId="77777777" w:rsidR="00D27615" w:rsidRDefault="00D27615" w:rsidP="00CC31C4">
      <w:pPr>
        <w:rPr>
          <w:rFonts w:cs="Arial"/>
        </w:rPr>
      </w:pPr>
    </w:p>
    <w:p w14:paraId="388F43C2" w14:textId="5F4CACF3" w:rsidR="006D7BCD" w:rsidRDefault="006D7BCD" w:rsidP="001538D6">
      <w:pPr>
        <w:jc w:val="center"/>
        <w:rPr>
          <w:rFonts w:cs="Arial"/>
          <w:szCs w:val="18"/>
        </w:rPr>
      </w:pPr>
      <w:r w:rsidRPr="006D7BCD">
        <w:rPr>
          <w:rFonts w:cs="Arial"/>
          <w:noProof/>
          <w:szCs w:val="18"/>
        </w:rPr>
        <w:drawing>
          <wp:inline distT="0" distB="0" distL="0" distR="0" wp14:anchorId="1B93D134" wp14:editId="6C40680E">
            <wp:extent cx="3663292" cy="2705100"/>
            <wp:effectExtent l="0" t="0" r="0" b="0"/>
            <wp:docPr id="1497511867" name="Immagine 1" descr="Immagine che contiene cilindro, macchina, accia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11867" name="Immagine 1" descr="Immagine che contiene cilindro, macchina, acciaio&#10;&#10;Il contenuto generato dall'IA potrebbe non essere corretto."/>
                    <pic:cNvPicPr/>
                  </pic:nvPicPr>
                  <pic:blipFill rotWithShape="1">
                    <a:blip r:embed="rId13"/>
                    <a:srcRect t="4157"/>
                    <a:stretch>
                      <a:fillRect/>
                    </a:stretch>
                  </pic:blipFill>
                  <pic:spPr bwMode="auto">
                    <a:xfrm>
                      <a:off x="0" y="0"/>
                      <a:ext cx="3673821" cy="2712875"/>
                    </a:xfrm>
                    <a:prstGeom prst="rect">
                      <a:avLst/>
                    </a:prstGeom>
                    <a:ln>
                      <a:noFill/>
                    </a:ln>
                    <a:extLst>
                      <a:ext uri="{53640926-AAD7-44D8-BBD7-CCE9431645EC}">
                        <a14:shadowObscured xmlns:a14="http://schemas.microsoft.com/office/drawing/2010/main"/>
                      </a:ext>
                    </a:extLst>
                  </pic:spPr>
                </pic:pic>
              </a:graphicData>
            </a:graphic>
          </wp:inline>
        </w:drawing>
      </w:r>
    </w:p>
    <w:p w14:paraId="02A39793" w14:textId="1C9449D9" w:rsidR="008F3692" w:rsidRDefault="006D7BCD" w:rsidP="00BF0453">
      <w:pPr>
        <w:rPr>
          <w:rFonts w:cs="Arial"/>
          <w:i/>
          <w:iCs/>
        </w:rPr>
      </w:pPr>
      <w:r w:rsidRPr="00DE53AB">
        <w:rPr>
          <w:rFonts w:cs="Arial"/>
          <w:i/>
          <w:iCs/>
        </w:rPr>
        <w:t xml:space="preserve">Figure </w:t>
      </w:r>
      <w:r w:rsidR="000A7F21">
        <w:rPr>
          <w:rFonts w:cs="Arial"/>
          <w:i/>
          <w:iCs/>
        </w:rPr>
        <w:t>3</w:t>
      </w:r>
      <w:r w:rsidRPr="00DE53AB">
        <w:rPr>
          <w:rFonts w:cs="Arial"/>
          <w:i/>
          <w:iCs/>
        </w:rPr>
        <w:t>:</w:t>
      </w:r>
      <w:r>
        <w:rPr>
          <w:rFonts w:cs="Arial"/>
          <w:i/>
          <w:iCs/>
        </w:rPr>
        <w:t xml:space="preserve"> Assembly of the </w:t>
      </w:r>
      <w:r w:rsidR="004B2DDB">
        <w:rPr>
          <w:rFonts w:cs="Arial"/>
          <w:i/>
          <w:iCs/>
        </w:rPr>
        <w:t xml:space="preserve">equipment for pyrolysis-steam reforming </w:t>
      </w:r>
      <w:r w:rsidR="00437024">
        <w:rPr>
          <w:rFonts w:cs="Arial"/>
          <w:i/>
          <w:iCs/>
        </w:rPr>
        <w:t>integrated process</w:t>
      </w:r>
    </w:p>
    <w:p w14:paraId="137284DB" w14:textId="77777777" w:rsidR="00AC591C" w:rsidRDefault="00AC591C" w:rsidP="00C93A41">
      <w:pPr>
        <w:rPr>
          <w:rFonts w:ascii="Times New Roman" w:hAnsi="Times New Roman"/>
          <w:color w:val="EE0000"/>
          <w:szCs w:val="18"/>
          <w:highlight w:val="yellow"/>
        </w:rPr>
      </w:pPr>
    </w:p>
    <w:p w14:paraId="114B6540" w14:textId="33918AA1" w:rsidR="008F3692" w:rsidRPr="00201831" w:rsidRDefault="008F3692" w:rsidP="00BF0453">
      <w:pPr>
        <w:rPr>
          <w:rFonts w:cs="Arial"/>
          <w:i/>
          <w:iCs/>
        </w:rPr>
      </w:pPr>
    </w:p>
    <w:p w14:paraId="7E95ABAA" w14:textId="2566CF24" w:rsidR="009E25E5" w:rsidRPr="00AE05CD" w:rsidRDefault="00201831" w:rsidP="0003693A">
      <w:pPr>
        <w:pStyle w:val="CETheadingx"/>
      </w:pPr>
      <w:r>
        <w:t>Assessment of the integrated process</w:t>
      </w:r>
    </w:p>
    <w:p w14:paraId="6447434C" w14:textId="6F732AA5" w:rsidR="00D0002E" w:rsidRDefault="00F361FD" w:rsidP="00D0002E">
      <w:pPr>
        <w:rPr>
          <w:rFonts w:cs="Arial"/>
          <w:szCs w:val="18"/>
        </w:rPr>
      </w:pPr>
      <w:r>
        <w:rPr>
          <w:rFonts w:cs="Arial"/>
        </w:rPr>
        <w:t>F</w:t>
      </w:r>
      <w:r w:rsidRPr="0027513B">
        <w:rPr>
          <w:rFonts w:cs="Arial"/>
        </w:rPr>
        <w:t xml:space="preserve">igure </w:t>
      </w:r>
      <w:r w:rsidR="00701AC0">
        <w:rPr>
          <w:rFonts w:cs="Arial"/>
        </w:rPr>
        <w:t>4</w:t>
      </w:r>
      <w:r w:rsidRPr="0027513B">
        <w:rPr>
          <w:rFonts w:cs="Arial"/>
        </w:rPr>
        <w:t xml:space="preserve">a </w:t>
      </w:r>
      <w:r>
        <w:rPr>
          <w:rFonts w:cs="Arial"/>
        </w:rPr>
        <w:t xml:space="preserve">reports </w:t>
      </w:r>
      <w:r w:rsidR="00DA11F1">
        <w:rPr>
          <w:rFonts w:cs="Arial"/>
        </w:rPr>
        <w:t>hydrogen production as a function of operating reforming temperature, for in</w:t>
      </w:r>
      <w:r w:rsidR="002E7730">
        <w:rPr>
          <w:rFonts w:cs="Arial"/>
        </w:rPr>
        <w:t>-</w:t>
      </w:r>
      <w:r w:rsidR="00DA11F1">
        <w:rPr>
          <w:rFonts w:cs="Arial"/>
        </w:rPr>
        <w:t>line and off</w:t>
      </w:r>
      <w:r w:rsidR="002E7730">
        <w:rPr>
          <w:rFonts w:cs="Arial"/>
        </w:rPr>
        <w:t>-</w:t>
      </w:r>
      <w:r w:rsidR="00DA11F1">
        <w:rPr>
          <w:rFonts w:cs="Arial"/>
        </w:rPr>
        <w:t xml:space="preserve">line process configurations. </w:t>
      </w:r>
      <w:r w:rsidR="00D0002E" w:rsidRPr="0027513B">
        <w:rPr>
          <w:rFonts w:cs="Arial"/>
        </w:rPr>
        <w:t xml:space="preserve">Results showed that hydrogen </w:t>
      </w:r>
      <w:r w:rsidR="00DA11F1">
        <w:rPr>
          <w:rFonts w:cs="Arial"/>
        </w:rPr>
        <w:t>production</w:t>
      </w:r>
      <w:r w:rsidR="00D0002E" w:rsidRPr="0027513B">
        <w:rPr>
          <w:rFonts w:cs="Arial"/>
        </w:rPr>
        <w:t xml:space="preserve"> increased significantly when temperature was increased from 500</w:t>
      </w:r>
      <w:r w:rsidR="00DA11F1">
        <w:rPr>
          <w:rFonts w:cs="Arial"/>
        </w:rPr>
        <w:t>°C</w:t>
      </w:r>
      <w:r w:rsidR="00D0002E" w:rsidRPr="0027513B">
        <w:rPr>
          <w:rFonts w:cs="Arial"/>
        </w:rPr>
        <w:t xml:space="preserve"> to 650°C. Increasing the temperature above 650°C decreased the H</w:t>
      </w:r>
      <w:r w:rsidR="00D0002E" w:rsidRPr="0027513B">
        <w:rPr>
          <w:rFonts w:cs="Arial"/>
          <w:vertAlign w:val="subscript"/>
        </w:rPr>
        <w:t>2</w:t>
      </w:r>
      <w:r w:rsidR="00D0002E" w:rsidRPr="0027513B">
        <w:rPr>
          <w:rFonts w:cs="Arial"/>
        </w:rPr>
        <w:t xml:space="preserve"> production due to the nature of the reactions. The maximum H</w:t>
      </w:r>
      <w:r w:rsidR="00D0002E" w:rsidRPr="0027513B">
        <w:rPr>
          <w:rFonts w:cs="Arial"/>
          <w:vertAlign w:val="subscript"/>
        </w:rPr>
        <w:t>2</w:t>
      </w:r>
      <w:r w:rsidR="00D0002E" w:rsidRPr="0027513B">
        <w:rPr>
          <w:rFonts w:cs="Arial"/>
        </w:rPr>
        <w:t xml:space="preserve"> production for in</w:t>
      </w:r>
      <w:r w:rsidR="002E7730">
        <w:rPr>
          <w:rFonts w:cs="Arial"/>
        </w:rPr>
        <w:t>-</w:t>
      </w:r>
      <w:r w:rsidR="00D0002E" w:rsidRPr="0027513B">
        <w:rPr>
          <w:rFonts w:cs="Arial"/>
        </w:rPr>
        <w:t>line and off</w:t>
      </w:r>
      <w:r w:rsidR="002E7730">
        <w:rPr>
          <w:rFonts w:cs="Arial"/>
        </w:rPr>
        <w:t>-</w:t>
      </w:r>
      <w:r w:rsidR="00D0002E" w:rsidRPr="0027513B">
        <w:rPr>
          <w:rFonts w:cs="Arial"/>
        </w:rPr>
        <w:t>line were 0.1</w:t>
      </w:r>
      <w:r w:rsidR="002E7730">
        <w:rPr>
          <w:rFonts w:cs="Arial"/>
        </w:rPr>
        <w:t>1</w:t>
      </w:r>
      <w:r w:rsidR="00D0002E" w:rsidRPr="0027513B">
        <w:rPr>
          <w:rFonts w:cs="Arial"/>
        </w:rPr>
        <w:t xml:space="preserve"> and 0.1</w:t>
      </w:r>
      <w:r w:rsidR="002E7730">
        <w:rPr>
          <w:rFonts w:cs="Arial"/>
        </w:rPr>
        <w:t xml:space="preserve"> </w:t>
      </w:r>
      <w:r w:rsidR="00D0002E" w:rsidRPr="0027513B">
        <w:rPr>
          <w:rFonts w:cs="Arial"/>
        </w:rPr>
        <w:t>H</w:t>
      </w:r>
      <w:r w:rsidR="00D0002E" w:rsidRPr="0027513B">
        <w:rPr>
          <w:rFonts w:cs="Arial"/>
          <w:vertAlign w:val="subscript"/>
        </w:rPr>
        <w:t>2</w:t>
      </w:r>
      <w:r w:rsidR="00D0002E" w:rsidRPr="0027513B">
        <w:rPr>
          <w:rFonts w:cs="Arial"/>
        </w:rPr>
        <w:t xml:space="preserve">/kg biomass respectively. </w:t>
      </w:r>
      <w:r w:rsidR="00E93021">
        <w:rPr>
          <w:rFonts w:cs="Arial"/>
        </w:rPr>
        <w:t>T</w:t>
      </w:r>
      <w:r w:rsidR="00D0002E" w:rsidRPr="0027513B">
        <w:rPr>
          <w:rFonts w:cs="Arial"/>
        </w:rPr>
        <w:t>he in</w:t>
      </w:r>
      <w:r w:rsidR="002E7730">
        <w:rPr>
          <w:rFonts w:cs="Arial"/>
        </w:rPr>
        <w:t>-</w:t>
      </w:r>
      <w:r w:rsidR="00D0002E" w:rsidRPr="0027513B">
        <w:rPr>
          <w:rFonts w:cs="Arial"/>
        </w:rPr>
        <w:t xml:space="preserve">line process </w:t>
      </w:r>
      <w:r w:rsidR="00E93021">
        <w:rPr>
          <w:rFonts w:cs="Arial"/>
        </w:rPr>
        <w:t xml:space="preserve">showed a </w:t>
      </w:r>
      <w:r w:rsidR="00D0002E" w:rsidRPr="0027513B">
        <w:rPr>
          <w:rFonts w:cs="Arial"/>
        </w:rPr>
        <w:t>slightly higher H</w:t>
      </w:r>
      <w:r w:rsidR="00D0002E" w:rsidRPr="0027513B">
        <w:rPr>
          <w:rFonts w:cs="Arial"/>
          <w:vertAlign w:val="subscript"/>
        </w:rPr>
        <w:t>2</w:t>
      </w:r>
      <w:r w:rsidR="00D0002E" w:rsidRPr="0027513B">
        <w:rPr>
          <w:rFonts w:cs="Arial"/>
        </w:rPr>
        <w:t xml:space="preserve"> </w:t>
      </w:r>
      <w:r w:rsidR="00E93021">
        <w:rPr>
          <w:rFonts w:cs="Arial"/>
        </w:rPr>
        <w:t>production</w:t>
      </w:r>
      <w:r w:rsidR="00D0002E" w:rsidRPr="0027513B">
        <w:rPr>
          <w:rFonts w:cs="Arial"/>
        </w:rPr>
        <w:t xml:space="preserve"> than off</w:t>
      </w:r>
      <w:r w:rsidR="002E7730">
        <w:rPr>
          <w:rFonts w:cs="Arial"/>
        </w:rPr>
        <w:t>-</w:t>
      </w:r>
      <w:r w:rsidR="00D0002E" w:rsidRPr="0027513B">
        <w:rPr>
          <w:rFonts w:cs="Arial"/>
        </w:rPr>
        <w:t xml:space="preserve">line process due to the presence of gaseous hydrocarbons </w:t>
      </w:r>
      <w:r w:rsidR="00BC26AD">
        <w:rPr>
          <w:rFonts w:cs="Arial"/>
        </w:rPr>
        <w:t>in the vapo</w:t>
      </w:r>
      <w:r w:rsidR="00D27615">
        <w:rPr>
          <w:rFonts w:cs="Arial"/>
        </w:rPr>
        <w:t>u</w:t>
      </w:r>
      <w:r w:rsidR="00BC26AD">
        <w:rPr>
          <w:rFonts w:cs="Arial"/>
        </w:rPr>
        <w:t xml:space="preserve">rs </w:t>
      </w:r>
      <w:r w:rsidR="00D0002E" w:rsidRPr="0027513B">
        <w:rPr>
          <w:rFonts w:cs="Arial"/>
        </w:rPr>
        <w:t>such as CH</w:t>
      </w:r>
      <w:r w:rsidR="00D0002E" w:rsidRPr="0003693A">
        <w:rPr>
          <w:rFonts w:cs="Arial"/>
          <w:vertAlign w:val="subscript"/>
        </w:rPr>
        <w:t>4</w:t>
      </w:r>
      <w:r w:rsidR="00D0002E" w:rsidRPr="0027513B">
        <w:rPr>
          <w:rFonts w:cs="Arial"/>
        </w:rPr>
        <w:t>,</w:t>
      </w:r>
      <w:r w:rsidR="00E93021">
        <w:rPr>
          <w:rFonts w:cs="Arial"/>
        </w:rPr>
        <w:t xml:space="preserve"> </w:t>
      </w:r>
      <w:r w:rsidR="00D0002E" w:rsidRPr="0027513B">
        <w:rPr>
          <w:rFonts w:cs="Arial"/>
        </w:rPr>
        <w:t>C</w:t>
      </w:r>
      <w:r w:rsidR="00D0002E" w:rsidRPr="0003693A">
        <w:rPr>
          <w:rFonts w:cs="Arial"/>
          <w:vertAlign w:val="subscript"/>
        </w:rPr>
        <w:t>2</w:t>
      </w:r>
      <w:r w:rsidR="00D0002E" w:rsidRPr="0027513B">
        <w:rPr>
          <w:rFonts w:cs="Arial"/>
        </w:rPr>
        <w:t>H</w:t>
      </w:r>
      <w:r w:rsidR="00D0002E" w:rsidRPr="0003693A">
        <w:rPr>
          <w:rFonts w:cs="Arial"/>
          <w:vertAlign w:val="subscript"/>
        </w:rPr>
        <w:t>4</w:t>
      </w:r>
      <w:r w:rsidR="00D0002E" w:rsidRPr="0027513B">
        <w:rPr>
          <w:rFonts w:cs="Arial"/>
        </w:rPr>
        <w:t xml:space="preserve"> and other gas compounds.</w:t>
      </w:r>
      <w:r w:rsidR="00C5081C" w:rsidRPr="0027513B">
        <w:rPr>
          <w:rFonts w:cs="Arial"/>
        </w:rPr>
        <w:t xml:space="preserve"> </w:t>
      </w:r>
      <w:r w:rsidR="00C5081C" w:rsidRPr="0027513B">
        <w:rPr>
          <w:rFonts w:cs="Arial"/>
          <w:szCs w:val="18"/>
        </w:rPr>
        <w:t>The maximum hydrogen yield for both in</w:t>
      </w:r>
      <w:r w:rsidR="002E7730">
        <w:rPr>
          <w:rFonts w:cs="Arial"/>
          <w:szCs w:val="18"/>
        </w:rPr>
        <w:t>-</w:t>
      </w:r>
      <w:r w:rsidR="00C5081C" w:rsidRPr="0027513B">
        <w:rPr>
          <w:rFonts w:cs="Arial"/>
          <w:szCs w:val="18"/>
        </w:rPr>
        <w:t>line and off</w:t>
      </w:r>
      <w:r w:rsidR="002E7730">
        <w:rPr>
          <w:rFonts w:cs="Arial"/>
          <w:szCs w:val="18"/>
        </w:rPr>
        <w:t>-</w:t>
      </w:r>
      <w:r w:rsidR="00C5081C" w:rsidRPr="0027513B">
        <w:rPr>
          <w:rFonts w:cs="Arial"/>
          <w:szCs w:val="18"/>
        </w:rPr>
        <w:t xml:space="preserve">line configurations using </w:t>
      </w:r>
      <w:r w:rsidR="00BC26AD">
        <w:rPr>
          <w:rFonts w:cs="Arial"/>
          <w:szCs w:val="18"/>
        </w:rPr>
        <w:t xml:space="preserve">steam-to-carbon ratio </w:t>
      </w:r>
      <w:r w:rsidR="00C5081C" w:rsidRPr="0027513B">
        <w:rPr>
          <w:rFonts w:cs="Arial"/>
          <w:szCs w:val="18"/>
        </w:rPr>
        <w:t>S/C of 1, 5 and 10 was found be at around 800°C, 650°C and 600°C respectively</w:t>
      </w:r>
      <w:r w:rsidR="00EA1168" w:rsidRPr="0027513B">
        <w:rPr>
          <w:rFonts w:cs="Arial"/>
          <w:szCs w:val="18"/>
        </w:rPr>
        <w:t xml:space="preserve">, as illustrated in </w:t>
      </w:r>
      <w:r w:rsidR="00E50A33">
        <w:rPr>
          <w:rFonts w:cs="Arial"/>
          <w:szCs w:val="18"/>
        </w:rPr>
        <w:t>F</w:t>
      </w:r>
      <w:r w:rsidR="00EA1168" w:rsidRPr="0027513B">
        <w:rPr>
          <w:rFonts w:cs="Arial"/>
          <w:szCs w:val="18"/>
        </w:rPr>
        <w:t xml:space="preserve">igure </w:t>
      </w:r>
      <w:r w:rsidR="00701AC0">
        <w:rPr>
          <w:rFonts w:cs="Arial"/>
          <w:szCs w:val="18"/>
        </w:rPr>
        <w:t>4</w:t>
      </w:r>
      <w:r w:rsidR="00EA1168" w:rsidRPr="0027513B">
        <w:rPr>
          <w:rFonts w:cs="Arial"/>
          <w:szCs w:val="18"/>
        </w:rPr>
        <w:t>b</w:t>
      </w:r>
      <w:r w:rsidR="00C5081C" w:rsidRPr="0027513B">
        <w:rPr>
          <w:rFonts w:cs="Arial"/>
          <w:szCs w:val="18"/>
        </w:rPr>
        <w:t>. This indicates that with low S/C ratio, high temperature is required to achieve high hydrogen yield. Low S/C disfavours water-gas-shift reaction and might cause incomplete reforming that reduces the H</w:t>
      </w:r>
      <w:r w:rsidR="00C5081C" w:rsidRPr="0027513B">
        <w:rPr>
          <w:rFonts w:cs="Arial"/>
          <w:szCs w:val="18"/>
          <w:vertAlign w:val="subscript"/>
        </w:rPr>
        <w:t>2</w:t>
      </w:r>
      <w:r w:rsidR="00C5081C" w:rsidRPr="0027513B">
        <w:rPr>
          <w:rFonts w:cs="Arial"/>
          <w:szCs w:val="18"/>
        </w:rPr>
        <w:t xml:space="preserve"> yield. Furthermore, low S/C ratio results in non-efficient contact between steam and volatiles which can lead to coke deposition and catalyst deactivation </w:t>
      </w:r>
      <w:r w:rsidR="0027513B">
        <w:rPr>
          <w:rFonts w:cs="Arial"/>
          <w:szCs w:val="18"/>
        </w:rPr>
        <w:t>(</w:t>
      </w:r>
      <w:r w:rsidR="0027513B" w:rsidRPr="0027513B">
        <w:rPr>
          <w:rFonts w:cs="Arial"/>
          <w:szCs w:val="18"/>
        </w:rPr>
        <w:t>Remiro</w:t>
      </w:r>
      <w:r w:rsidR="0027513B">
        <w:rPr>
          <w:rFonts w:cs="Arial"/>
          <w:szCs w:val="18"/>
        </w:rPr>
        <w:t xml:space="preserve"> et al.,</w:t>
      </w:r>
      <w:r w:rsidR="00701AC0">
        <w:rPr>
          <w:rFonts w:cs="Arial"/>
          <w:szCs w:val="18"/>
        </w:rPr>
        <w:t xml:space="preserve"> </w:t>
      </w:r>
      <w:r w:rsidR="0027513B">
        <w:rPr>
          <w:rFonts w:cs="Arial"/>
          <w:szCs w:val="18"/>
        </w:rPr>
        <w:t>2013).</w:t>
      </w:r>
      <w:r w:rsidR="00080BDE">
        <w:rPr>
          <w:rFonts w:cs="Arial"/>
          <w:szCs w:val="18"/>
        </w:rPr>
        <w:t xml:space="preserve"> These results are useful to determine the optimal operating conditions for steam reforming of</w:t>
      </w:r>
      <w:r w:rsidR="00FD3E0C">
        <w:rPr>
          <w:rFonts w:cs="Arial"/>
          <w:szCs w:val="18"/>
        </w:rPr>
        <w:t xml:space="preserve"> pyrolysis products, both in in</w:t>
      </w:r>
      <w:r w:rsidR="002E7730">
        <w:rPr>
          <w:rFonts w:cs="Arial"/>
          <w:szCs w:val="18"/>
        </w:rPr>
        <w:t>-</w:t>
      </w:r>
      <w:r w:rsidR="00FD3E0C">
        <w:rPr>
          <w:rFonts w:cs="Arial"/>
          <w:szCs w:val="18"/>
        </w:rPr>
        <w:t>line and off</w:t>
      </w:r>
      <w:r w:rsidR="002E7730">
        <w:rPr>
          <w:rFonts w:cs="Arial"/>
          <w:szCs w:val="18"/>
        </w:rPr>
        <w:t>-</w:t>
      </w:r>
      <w:r w:rsidR="00FD3E0C">
        <w:rPr>
          <w:rFonts w:cs="Arial"/>
          <w:szCs w:val="18"/>
        </w:rPr>
        <w:t>line configurations.</w:t>
      </w:r>
    </w:p>
    <w:p w14:paraId="3EDA9533" w14:textId="611063A2" w:rsidR="006B0D3F" w:rsidRDefault="006B0D3F" w:rsidP="00D0002E">
      <w:pPr>
        <w:rPr>
          <w:rFonts w:cs="Arial"/>
          <w:szCs w:val="18"/>
        </w:rPr>
      </w:pPr>
    </w:p>
    <w:p w14:paraId="30AA14E7" w14:textId="391B4BE3" w:rsidR="006B0D3F" w:rsidRDefault="00D27615" w:rsidP="003807C9">
      <w:pPr>
        <w:tabs>
          <w:tab w:val="right" w:pos="8787"/>
        </w:tabs>
        <w:jc w:val="left"/>
        <w:rPr>
          <w:rFonts w:cs="Arial"/>
          <w:i/>
          <w:iCs/>
          <w:szCs w:val="18"/>
        </w:rPr>
      </w:pPr>
      <w:r>
        <w:rPr>
          <w:noProof/>
        </w:rPr>
        <mc:AlternateContent>
          <mc:Choice Requires="wps">
            <w:drawing>
              <wp:anchor distT="0" distB="0" distL="114300" distR="114300" simplePos="0" relativeHeight="251661313" behindDoc="0" locked="0" layoutInCell="1" allowOverlap="1" wp14:anchorId="607783E2" wp14:editId="30AA6ECB">
                <wp:simplePos x="0" y="0"/>
                <wp:positionH relativeFrom="column">
                  <wp:posOffset>4570730</wp:posOffset>
                </wp:positionH>
                <wp:positionV relativeFrom="paragraph">
                  <wp:posOffset>38735</wp:posOffset>
                </wp:positionV>
                <wp:extent cx="321310" cy="262255"/>
                <wp:effectExtent l="0" t="0" r="0" b="0"/>
                <wp:wrapNone/>
                <wp:docPr id="2145610770" name="Rectangle 3"/>
                <wp:cNvGraphicFramePr/>
                <a:graphic xmlns:a="http://schemas.openxmlformats.org/drawingml/2006/main">
                  <a:graphicData uri="http://schemas.microsoft.com/office/word/2010/wordprocessingShape">
                    <wps:wsp>
                      <wps:cNvSpPr/>
                      <wps:spPr>
                        <a:xfrm>
                          <a:off x="0" y="0"/>
                          <a:ext cx="321310" cy="2622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7BAC41" w14:textId="47C429F1" w:rsidR="006B0D3F" w:rsidRPr="00FC0656" w:rsidRDefault="006B0D3F" w:rsidP="006B0D3F">
                            <w:pPr>
                              <w:jc w:val="center"/>
                              <w:rPr>
                                <w:b/>
                                <w:bCs/>
                                <w14:textOutline w14:w="9525" w14:cap="rnd" w14:cmpd="sng" w14:algn="ctr">
                                  <w14:noFill/>
                                  <w14:prstDash w14:val="solid"/>
                                  <w14:bevel/>
                                </w14:textOutline>
                              </w:rPr>
                            </w:pPr>
                            <w:r>
                              <w:rPr>
                                <w:b/>
                                <w:bCs/>
                                <w14:textOutline w14:w="9525" w14:cap="rnd" w14:cmpd="sng" w14:algn="ctr">
                                  <w14:noFill/>
                                  <w14:prstDash w14:val="solid"/>
                                  <w14:bevel/>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83E2" id="Rectangle 3" o:spid="_x0000_s1028" style="position:absolute;margin-left:359.9pt;margin-top:3.05pt;width:25.3pt;height:20.6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" filled="f" stroked="f" strokeweight="2pt">
                <v:textbox>
                  <w:txbxContent>
                    <w:p w14:paraId="067BAC41" w14:textId="47C429F1" w:rsidR="006B0D3F" w:rsidRPr="00FC0656" w:rsidRDefault="006B0D3F" w:rsidP="006B0D3F">
                      <w:pPr>
                        <w:jc w:val="center"/>
                        <w:rPr>
                          <w:b/>
                          <w:bCs/>
                          <w14:textOutline w14:w="9525" w14:cap="rnd" w14:cmpd="sng" w14:algn="ctr">
                            <w14:noFill/>
                            <w14:prstDash w14:val="solid"/>
                            <w14:bevel/>
                          </w14:textOutline>
                        </w:rPr>
                      </w:pPr>
                      <w:r>
                        <w:rPr>
                          <w:b/>
                          <w:bCs/>
                          <w14:textOutline w14:w="9525" w14:cap="rnd" w14:cmpd="sng" w14:algn="ctr">
                            <w14:noFill/>
                            <w14:prstDash w14:val="solid"/>
                            <w14:bevel/>
                          </w14:textOutline>
                        </w:rPr>
                        <w:t>b</w:t>
                      </w:r>
                    </w:p>
                  </w:txbxContent>
                </v:textbox>
              </v:rect>
            </w:pict>
          </mc:Fallback>
        </mc:AlternateContent>
      </w:r>
      <w:r>
        <w:rPr>
          <w:noProof/>
        </w:rPr>
        <mc:AlternateContent>
          <mc:Choice Requires="wps">
            <w:drawing>
              <wp:anchor distT="0" distB="0" distL="114300" distR="114300" simplePos="0" relativeHeight="251657215" behindDoc="0" locked="0" layoutInCell="1" allowOverlap="1" wp14:anchorId="04D9CD71" wp14:editId="673B0733">
                <wp:simplePos x="0" y="0"/>
                <wp:positionH relativeFrom="column">
                  <wp:posOffset>635</wp:posOffset>
                </wp:positionH>
                <wp:positionV relativeFrom="paragraph">
                  <wp:posOffset>40640</wp:posOffset>
                </wp:positionV>
                <wp:extent cx="321734" cy="262466"/>
                <wp:effectExtent l="0" t="0" r="0" b="0"/>
                <wp:wrapNone/>
                <wp:docPr id="554496071" name="Rectangle 3"/>
                <wp:cNvGraphicFramePr/>
                <a:graphic xmlns:a="http://schemas.openxmlformats.org/drawingml/2006/main">
                  <a:graphicData uri="http://schemas.microsoft.com/office/word/2010/wordprocessingShape">
                    <wps:wsp>
                      <wps:cNvSpPr/>
                      <wps:spPr>
                        <a:xfrm>
                          <a:off x="0" y="0"/>
                          <a:ext cx="321734" cy="26246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E3EF70F" w14:textId="30F2999E" w:rsidR="00FC0656" w:rsidRPr="00FC0656" w:rsidRDefault="00FC0656" w:rsidP="00FC0656">
                            <w:pPr>
                              <w:jc w:val="center"/>
                              <w:rPr>
                                <w:b/>
                                <w:bCs/>
                                <w14:textOutline w14:w="9525" w14:cap="rnd" w14:cmpd="sng" w14:algn="ctr">
                                  <w14:noFill/>
                                  <w14:prstDash w14:val="solid"/>
                                  <w14:bevel/>
                                </w14:textOutline>
                              </w:rPr>
                            </w:pPr>
                            <w:r w:rsidRPr="00FC0656">
                              <w:rPr>
                                <w:b/>
                                <w:bCs/>
                                <w14:textOutline w14:w="9525" w14:cap="rnd" w14:cmpd="sng" w14:algn="ctr">
                                  <w14:noFill/>
                                  <w14:prstDash w14:val="solid"/>
                                  <w14:bevel/>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9CD71" id="_x0000_s1029" style="position:absolute;margin-left:.05pt;margin-top:3.2pt;width:25.35pt;height:20.6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" filled="f" stroked="f" strokeweight="2pt">
                <v:textbox>
                  <w:txbxContent>
                    <w:p w14:paraId="1E3EF70F" w14:textId="30F2999E" w:rsidR="00FC0656" w:rsidRPr="00FC0656" w:rsidRDefault="00FC0656" w:rsidP="00FC0656">
                      <w:pPr>
                        <w:jc w:val="center"/>
                        <w:rPr>
                          <w:b/>
                          <w:bCs/>
                          <w14:textOutline w14:w="9525" w14:cap="rnd" w14:cmpd="sng" w14:algn="ctr">
                            <w14:noFill/>
                            <w14:prstDash w14:val="solid"/>
                            <w14:bevel/>
                          </w14:textOutline>
                        </w:rPr>
                      </w:pPr>
                      <w:r w:rsidRPr="00FC0656">
                        <w:rPr>
                          <w:b/>
                          <w:bCs/>
                          <w14:textOutline w14:w="9525" w14:cap="rnd" w14:cmpd="sng" w14:algn="ctr">
                            <w14:noFill/>
                            <w14:prstDash w14:val="solid"/>
                            <w14:bevel/>
                          </w14:textOutline>
                        </w:rPr>
                        <w:t>a</w:t>
                      </w:r>
                    </w:p>
                  </w:txbxContent>
                </v:textbox>
              </v:rect>
            </w:pict>
          </mc:Fallback>
        </mc:AlternateContent>
      </w:r>
      <w:r w:rsidR="006B0D3F">
        <w:rPr>
          <w:rFonts w:cs="Arial"/>
          <w:i/>
          <w:iCs/>
          <w:noProof/>
          <w:szCs w:val="18"/>
        </w:rPr>
        <w:drawing>
          <wp:inline distT="0" distB="0" distL="0" distR="0" wp14:anchorId="3484E748" wp14:editId="68A93C29">
            <wp:extent cx="2514600" cy="2262189"/>
            <wp:effectExtent l="0" t="0" r="0" b="5080"/>
            <wp:docPr id="946503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765" cy="2271333"/>
                    </a:xfrm>
                    <a:prstGeom prst="rect">
                      <a:avLst/>
                    </a:prstGeom>
                    <a:noFill/>
                  </pic:spPr>
                </pic:pic>
              </a:graphicData>
            </a:graphic>
          </wp:inline>
        </w:drawing>
      </w:r>
      <w:r w:rsidR="006B0D3F">
        <w:rPr>
          <w:rFonts w:cs="Arial"/>
          <w:i/>
          <w:iCs/>
          <w:noProof/>
          <w:szCs w:val="18"/>
        </w:rPr>
        <w:drawing>
          <wp:inline distT="0" distB="0" distL="0" distR="0" wp14:anchorId="2BF96321" wp14:editId="5F71D3C1">
            <wp:extent cx="2598147" cy="2263110"/>
            <wp:effectExtent l="0" t="0" r="0" b="4445"/>
            <wp:docPr id="1750403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7194" cy="2297122"/>
                    </a:xfrm>
                    <a:prstGeom prst="rect">
                      <a:avLst/>
                    </a:prstGeom>
                    <a:noFill/>
                  </pic:spPr>
                </pic:pic>
              </a:graphicData>
            </a:graphic>
          </wp:inline>
        </w:drawing>
      </w:r>
      <w:r w:rsidR="003807C9">
        <w:rPr>
          <w:rFonts w:cs="Arial"/>
          <w:i/>
          <w:iCs/>
          <w:szCs w:val="18"/>
        </w:rPr>
        <w:tab/>
      </w:r>
    </w:p>
    <w:p w14:paraId="45BDCAE8" w14:textId="77777777" w:rsidR="006B0D3F" w:rsidRDefault="006B0D3F" w:rsidP="00BF0453">
      <w:pPr>
        <w:jc w:val="left"/>
        <w:rPr>
          <w:rFonts w:cs="Arial"/>
          <w:i/>
          <w:iCs/>
          <w:szCs w:val="18"/>
        </w:rPr>
      </w:pPr>
    </w:p>
    <w:p w14:paraId="0F6E192D" w14:textId="2C694834" w:rsidR="00757BDA" w:rsidRPr="00863249" w:rsidRDefault="00757BDA" w:rsidP="00BF0453">
      <w:pPr>
        <w:jc w:val="left"/>
        <w:rPr>
          <w:rFonts w:cs="Arial"/>
          <w:i/>
          <w:iCs/>
          <w:szCs w:val="18"/>
        </w:rPr>
      </w:pPr>
      <w:r w:rsidRPr="00863249">
        <w:rPr>
          <w:rFonts w:cs="Arial"/>
          <w:i/>
          <w:iCs/>
          <w:szCs w:val="18"/>
        </w:rPr>
        <w:t>Figure</w:t>
      </w:r>
      <w:r w:rsidR="00EA1168" w:rsidRPr="00863249">
        <w:rPr>
          <w:rFonts w:cs="Arial"/>
          <w:i/>
          <w:iCs/>
          <w:szCs w:val="18"/>
        </w:rPr>
        <w:t xml:space="preserve"> </w:t>
      </w:r>
      <w:r w:rsidR="00701AC0">
        <w:rPr>
          <w:rFonts w:cs="Arial"/>
          <w:i/>
          <w:iCs/>
          <w:szCs w:val="18"/>
        </w:rPr>
        <w:t>4</w:t>
      </w:r>
      <w:r w:rsidR="00EA1168" w:rsidRPr="00863249">
        <w:rPr>
          <w:rFonts w:cs="Arial"/>
          <w:i/>
          <w:iCs/>
          <w:szCs w:val="18"/>
        </w:rPr>
        <w:t>:</w:t>
      </w:r>
      <w:r w:rsidR="00863249">
        <w:rPr>
          <w:rFonts w:cs="Arial"/>
          <w:i/>
          <w:iCs/>
          <w:szCs w:val="18"/>
        </w:rPr>
        <w:t xml:space="preserve"> </w:t>
      </w:r>
      <w:r w:rsidR="00EA1168" w:rsidRPr="00863249">
        <w:rPr>
          <w:rFonts w:cs="Arial"/>
          <w:i/>
          <w:iCs/>
          <w:szCs w:val="18"/>
        </w:rPr>
        <w:t xml:space="preserve">Hydrogen </w:t>
      </w:r>
      <w:r w:rsidR="00437024">
        <w:rPr>
          <w:rFonts w:cs="Arial"/>
          <w:i/>
          <w:iCs/>
          <w:szCs w:val="18"/>
        </w:rPr>
        <w:t>production</w:t>
      </w:r>
      <w:r w:rsidR="00EA1168" w:rsidRPr="00863249">
        <w:rPr>
          <w:rFonts w:cs="Arial"/>
          <w:i/>
          <w:iCs/>
          <w:szCs w:val="18"/>
        </w:rPr>
        <w:t xml:space="preserve"> at different temperatures (a) and </w:t>
      </w:r>
      <w:r w:rsidR="00D30841">
        <w:rPr>
          <w:rFonts w:cs="Arial"/>
          <w:i/>
          <w:iCs/>
          <w:szCs w:val="18"/>
        </w:rPr>
        <w:t xml:space="preserve">yield </w:t>
      </w:r>
      <w:r w:rsidRPr="00863249">
        <w:rPr>
          <w:rFonts w:cs="Arial"/>
          <w:i/>
          <w:iCs/>
          <w:szCs w:val="18"/>
        </w:rPr>
        <w:t>at S/C 1, 5 and 10</w:t>
      </w:r>
      <w:r w:rsidR="00EA1168" w:rsidRPr="00863249">
        <w:rPr>
          <w:rFonts w:cs="Arial"/>
          <w:i/>
          <w:iCs/>
          <w:szCs w:val="18"/>
        </w:rPr>
        <w:t xml:space="preserve"> (b)</w:t>
      </w:r>
    </w:p>
    <w:p w14:paraId="68D26B83" w14:textId="77777777" w:rsidR="00600535" w:rsidRPr="00B57B36" w:rsidRDefault="00600535" w:rsidP="00600535">
      <w:pPr>
        <w:pStyle w:val="CETHeading1"/>
        <w:rPr>
          <w:lang w:val="en-GB"/>
        </w:rPr>
      </w:pPr>
      <w:r w:rsidRPr="00B57B36">
        <w:rPr>
          <w:lang w:val="en-GB"/>
        </w:rPr>
        <w:t>Conclusions</w:t>
      </w:r>
    </w:p>
    <w:p w14:paraId="0988FE0D" w14:textId="11952064" w:rsidR="00DE51A1" w:rsidRPr="004E1CC2" w:rsidRDefault="00D76A63" w:rsidP="00DE51A1">
      <w:pPr>
        <w:pStyle w:val="CETBodytext"/>
        <w:rPr>
          <w:rFonts w:cs="Arial"/>
        </w:rPr>
      </w:pPr>
      <w:r w:rsidRPr="007542C8">
        <w:rPr>
          <w:rFonts w:cs="Arial"/>
          <w:szCs w:val="18"/>
        </w:rPr>
        <w:t>In t</w:t>
      </w:r>
      <w:r w:rsidR="00D57E15" w:rsidRPr="007542C8">
        <w:rPr>
          <w:rFonts w:cs="Arial"/>
          <w:szCs w:val="18"/>
        </w:rPr>
        <w:t>his study</w:t>
      </w:r>
      <w:r w:rsidR="0036611D" w:rsidRPr="007542C8">
        <w:rPr>
          <w:rFonts w:cs="Arial"/>
          <w:szCs w:val="18"/>
        </w:rPr>
        <w:t>,</w:t>
      </w:r>
      <w:r w:rsidR="003A212B" w:rsidRPr="007542C8">
        <w:rPr>
          <w:rFonts w:cs="Arial"/>
          <w:szCs w:val="18"/>
        </w:rPr>
        <w:t xml:space="preserve"> a </w:t>
      </w:r>
      <w:r w:rsidR="003A212B" w:rsidRPr="007542C8">
        <w:rPr>
          <w:rFonts w:cs="Arial"/>
        </w:rPr>
        <w:t>lab-scale integrated pyrolysis</w:t>
      </w:r>
      <w:r w:rsidR="0036611D" w:rsidRPr="007542C8">
        <w:rPr>
          <w:rFonts w:cs="Arial"/>
        </w:rPr>
        <w:t xml:space="preserve">-steam </w:t>
      </w:r>
      <w:r w:rsidR="003A212B" w:rsidRPr="007542C8">
        <w:rPr>
          <w:rFonts w:cs="Arial"/>
        </w:rPr>
        <w:t>reforming process for biohydrogen production</w:t>
      </w:r>
      <w:r w:rsidR="0036611D" w:rsidRPr="007542C8">
        <w:rPr>
          <w:rFonts w:cs="Arial"/>
        </w:rPr>
        <w:t xml:space="preserve"> was </w:t>
      </w:r>
      <w:r w:rsidRPr="007542C8">
        <w:rPr>
          <w:rFonts w:cs="Arial"/>
        </w:rPr>
        <w:t xml:space="preserve">successfully </w:t>
      </w:r>
      <w:r w:rsidR="0036611D" w:rsidRPr="007542C8">
        <w:rPr>
          <w:rFonts w:cs="Arial"/>
        </w:rPr>
        <w:t>designed and constructed</w:t>
      </w:r>
      <w:r w:rsidR="003A212B" w:rsidRPr="007542C8">
        <w:rPr>
          <w:rFonts w:cs="Arial"/>
        </w:rPr>
        <w:t xml:space="preserve">. </w:t>
      </w:r>
      <w:r w:rsidR="00233DB0" w:rsidRPr="007542C8">
        <w:rPr>
          <w:lang w:val="en-GB"/>
        </w:rPr>
        <w:t xml:space="preserve">The design of both the </w:t>
      </w:r>
      <w:proofErr w:type="spellStart"/>
      <w:r w:rsidR="00233DB0" w:rsidRPr="007542C8">
        <w:rPr>
          <w:lang w:val="en-GB"/>
        </w:rPr>
        <w:t>pyrolyzer</w:t>
      </w:r>
      <w:proofErr w:type="spellEnd"/>
      <w:r w:rsidR="00233DB0" w:rsidRPr="007542C8">
        <w:rPr>
          <w:lang w:val="en-GB"/>
        </w:rPr>
        <w:t xml:space="preserve"> and reformer was guided by key criteria aimed at: enhancing feedstock dispersion, minimizing vapor segregation with respect to the catalyst bed, preventing secondary pyrolysis of the vapo</w:t>
      </w:r>
      <w:r w:rsidR="00D27615">
        <w:rPr>
          <w:lang w:val="en-GB"/>
        </w:rPr>
        <w:t>u</w:t>
      </w:r>
      <w:r w:rsidR="00233DB0" w:rsidRPr="007542C8">
        <w:rPr>
          <w:lang w:val="en-GB"/>
        </w:rPr>
        <w:t>rs prior to steam reforming, ensuring the required contact time and flow pattern of the steam/vapor mixture in the bed. The designed system offers operational flexibility, allowing both in</w:t>
      </w:r>
      <w:r w:rsidR="002E7730">
        <w:rPr>
          <w:lang w:val="en-GB"/>
        </w:rPr>
        <w:t>-</w:t>
      </w:r>
      <w:r w:rsidR="00233DB0" w:rsidRPr="007542C8">
        <w:rPr>
          <w:lang w:val="en-GB"/>
        </w:rPr>
        <w:t>line and off</w:t>
      </w:r>
      <w:r w:rsidR="002E7730">
        <w:rPr>
          <w:lang w:val="en-GB"/>
        </w:rPr>
        <w:t>-</w:t>
      </w:r>
      <w:r w:rsidR="00233DB0" w:rsidRPr="007542C8">
        <w:rPr>
          <w:lang w:val="en-GB"/>
        </w:rPr>
        <w:t xml:space="preserve">line operation modes as well as different bio-oil feedstock types for the steam reforming stage. A detailed </w:t>
      </w:r>
      <w:r w:rsidR="00233DB0" w:rsidRPr="007542C8">
        <w:rPr>
          <w:rFonts w:cs="Arial"/>
          <w:szCs w:val="18"/>
        </w:rPr>
        <w:t>quantitative experimental analysis will be addressed in future work.</w:t>
      </w:r>
      <w:r w:rsidR="004E1CC2">
        <w:rPr>
          <w:rFonts w:cs="Arial"/>
        </w:rPr>
        <w:t xml:space="preserve"> </w:t>
      </w:r>
      <w:r w:rsidR="00233DB0" w:rsidRPr="007542C8">
        <w:rPr>
          <w:rFonts w:cs="Arial"/>
          <w:szCs w:val="18"/>
        </w:rPr>
        <w:t>Furthermore</w:t>
      </w:r>
      <w:r w:rsidR="00D57E15" w:rsidRPr="007542C8">
        <w:rPr>
          <w:rFonts w:cs="Arial"/>
          <w:szCs w:val="18"/>
        </w:rPr>
        <w:t xml:space="preserve">, </w:t>
      </w:r>
      <w:r w:rsidR="0036611D" w:rsidRPr="007542C8">
        <w:rPr>
          <w:rFonts w:cs="Arial"/>
          <w:szCs w:val="18"/>
        </w:rPr>
        <w:t>a</w:t>
      </w:r>
      <w:r w:rsidR="003A212B" w:rsidRPr="007542C8">
        <w:rPr>
          <w:rFonts w:cs="Arial"/>
          <w:szCs w:val="18"/>
        </w:rPr>
        <w:t xml:space="preserve"> thermodynamic analysis of</w:t>
      </w:r>
      <w:r w:rsidR="00233DB0" w:rsidRPr="007542C8">
        <w:rPr>
          <w:rFonts w:cs="Arial"/>
          <w:szCs w:val="18"/>
        </w:rPr>
        <w:t xml:space="preserve"> both</w:t>
      </w:r>
      <w:r w:rsidR="003A212B" w:rsidRPr="007542C8">
        <w:rPr>
          <w:rFonts w:cs="Arial"/>
          <w:szCs w:val="18"/>
        </w:rPr>
        <w:t xml:space="preserve"> </w:t>
      </w:r>
      <w:r w:rsidR="002E7730" w:rsidRPr="007542C8">
        <w:rPr>
          <w:lang w:val="en-GB"/>
        </w:rPr>
        <w:t>in</w:t>
      </w:r>
      <w:r w:rsidR="002E7730">
        <w:rPr>
          <w:lang w:val="en-GB"/>
        </w:rPr>
        <w:t>-</w:t>
      </w:r>
      <w:r w:rsidR="002E7730" w:rsidRPr="007542C8">
        <w:rPr>
          <w:lang w:val="en-GB"/>
        </w:rPr>
        <w:t>line and off</w:t>
      </w:r>
      <w:r w:rsidR="002E7730">
        <w:rPr>
          <w:lang w:val="en-GB"/>
        </w:rPr>
        <w:t>-</w:t>
      </w:r>
      <w:r w:rsidR="002E7730" w:rsidRPr="007542C8">
        <w:rPr>
          <w:lang w:val="en-GB"/>
        </w:rPr>
        <w:t xml:space="preserve">line </w:t>
      </w:r>
      <w:r w:rsidR="003A212B" w:rsidRPr="007542C8">
        <w:rPr>
          <w:rFonts w:cs="Arial"/>
          <w:szCs w:val="18"/>
        </w:rPr>
        <w:t xml:space="preserve">scheme was </w:t>
      </w:r>
      <w:r w:rsidR="0036611D" w:rsidRPr="007542C8">
        <w:rPr>
          <w:rFonts w:cs="Arial"/>
          <w:szCs w:val="18"/>
        </w:rPr>
        <w:t>conducted</w:t>
      </w:r>
      <w:r w:rsidR="003A212B" w:rsidRPr="007542C8">
        <w:rPr>
          <w:rFonts w:cs="Arial"/>
          <w:szCs w:val="18"/>
        </w:rPr>
        <w:t>.</w:t>
      </w:r>
      <w:r w:rsidR="00DE51A1" w:rsidRPr="007542C8">
        <w:rPr>
          <w:lang w:val="en-GB"/>
        </w:rPr>
        <w:t xml:space="preserve"> </w:t>
      </w:r>
      <w:r w:rsidR="00233DB0" w:rsidRPr="007542C8">
        <w:rPr>
          <w:lang w:val="en-GB"/>
        </w:rPr>
        <w:t>The maximum hydrogen productions of 0.1</w:t>
      </w:r>
      <w:r w:rsidR="002E7730">
        <w:rPr>
          <w:lang w:val="en-GB"/>
        </w:rPr>
        <w:t>1</w:t>
      </w:r>
      <w:r w:rsidR="00233DB0" w:rsidRPr="007542C8">
        <w:rPr>
          <w:lang w:val="en-GB"/>
        </w:rPr>
        <w:t xml:space="preserve"> and 0.10`</w:t>
      </w:r>
      <w:r w:rsidR="00233DB0" w:rsidRPr="007542C8">
        <w:rPr>
          <w:rFonts w:cs="Arial"/>
          <w:szCs w:val="18"/>
        </w:rPr>
        <w:t>kg H</w:t>
      </w:r>
      <w:r w:rsidR="00233DB0" w:rsidRPr="007542C8">
        <w:rPr>
          <w:rFonts w:cs="Arial"/>
          <w:szCs w:val="18"/>
          <w:vertAlign w:val="subscript"/>
        </w:rPr>
        <w:t>2</w:t>
      </w:r>
      <w:r w:rsidR="00233DB0" w:rsidRPr="007542C8">
        <w:rPr>
          <w:rFonts w:cs="Arial"/>
          <w:szCs w:val="18"/>
        </w:rPr>
        <w:t xml:space="preserve">/Kg biomass were obtained for the </w:t>
      </w:r>
      <w:r w:rsidR="002E7730" w:rsidRPr="007542C8">
        <w:rPr>
          <w:lang w:val="en-GB"/>
        </w:rPr>
        <w:t>in</w:t>
      </w:r>
      <w:r w:rsidR="002E7730">
        <w:rPr>
          <w:lang w:val="en-GB"/>
        </w:rPr>
        <w:t>-</w:t>
      </w:r>
      <w:r w:rsidR="002E7730" w:rsidRPr="007542C8">
        <w:rPr>
          <w:lang w:val="en-GB"/>
        </w:rPr>
        <w:t>line and off</w:t>
      </w:r>
      <w:r w:rsidR="002E7730">
        <w:rPr>
          <w:lang w:val="en-GB"/>
        </w:rPr>
        <w:t>-</w:t>
      </w:r>
      <w:r w:rsidR="002E7730" w:rsidRPr="007542C8">
        <w:rPr>
          <w:lang w:val="en-GB"/>
        </w:rPr>
        <w:t xml:space="preserve">line </w:t>
      </w:r>
      <w:r w:rsidR="00233DB0" w:rsidRPr="007542C8">
        <w:rPr>
          <w:rFonts w:cs="Arial"/>
          <w:szCs w:val="18"/>
        </w:rPr>
        <w:t>steam reforming processes</w:t>
      </w:r>
      <w:r w:rsidR="00DE51A1" w:rsidRPr="007542C8">
        <w:rPr>
          <w:rFonts w:cs="Arial"/>
          <w:szCs w:val="18"/>
        </w:rPr>
        <w:t xml:space="preserve"> at 650</w:t>
      </w:r>
      <w:r w:rsidR="00DE51A1" w:rsidRPr="007542C8">
        <w:rPr>
          <w:rFonts w:cs="Arial"/>
          <w:szCs w:val="18"/>
          <w:vertAlign w:val="superscript"/>
        </w:rPr>
        <w:t>o</w:t>
      </w:r>
      <w:r w:rsidR="00DE51A1" w:rsidRPr="007542C8">
        <w:rPr>
          <w:rFonts w:cs="Arial"/>
          <w:szCs w:val="18"/>
        </w:rPr>
        <w:t>C</w:t>
      </w:r>
      <w:r w:rsidR="00233DB0" w:rsidRPr="007542C8">
        <w:rPr>
          <w:rFonts w:cs="Arial"/>
          <w:szCs w:val="18"/>
        </w:rPr>
        <w:t>, respectively.</w:t>
      </w:r>
      <w:r w:rsidR="00DE51A1" w:rsidRPr="007542C8">
        <w:rPr>
          <w:rFonts w:cs="Arial"/>
          <w:szCs w:val="18"/>
        </w:rPr>
        <w:t xml:space="preserve"> The analysis also showed that decreasing the S/C ratio decreases the hydrogen yield due to insufficient steam availability, which disfavors of water gas shift reaction and lead</w:t>
      </w:r>
      <w:r w:rsidR="00AC26DE">
        <w:rPr>
          <w:rFonts w:cs="Arial"/>
          <w:szCs w:val="18"/>
        </w:rPr>
        <w:t>s</w:t>
      </w:r>
      <w:r w:rsidR="00DE51A1" w:rsidRPr="007542C8">
        <w:rPr>
          <w:rFonts w:cs="Arial"/>
          <w:szCs w:val="18"/>
        </w:rPr>
        <w:t xml:space="preserve"> to incomplete reforming.</w:t>
      </w:r>
    </w:p>
    <w:p w14:paraId="19A55618" w14:textId="6786E8E6" w:rsidR="00233DB0" w:rsidRDefault="00233DB0" w:rsidP="003A212B">
      <w:pPr>
        <w:pStyle w:val="CETBodytext"/>
        <w:rPr>
          <w:rFonts w:cs="Arial"/>
          <w:szCs w:val="18"/>
          <w:highlight w:val="yellow"/>
        </w:rPr>
      </w:pPr>
    </w:p>
    <w:p w14:paraId="459D05E6" w14:textId="2C769BC9" w:rsidR="00600535" w:rsidRPr="00B57B36" w:rsidRDefault="00600535" w:rsidP="00600535">
      <w:pPr>
        <w:pStyle w:val="CETAcknowledgementstitle"/>
      </w:pPr>
      <w:r w:rsidRPr="00B57B36">
        <w:t>Acknowledgments</w:t>
      </w:r>
    </w:p>
    <w:p w14:paraId="5C052565" w14:textId="418FA057" w:rsidR="0033683B" w:rsidRPr="0033683B" w:rsidRDefault="0033683B" w:rsidP="0033683B">
      <w:pPr>
        <w:rPr>
          <w:rFonts w:cs="Arial"/>
        </w:rPr>
      </w:pPr>
      <w:r w:rsidRPr="0033683B">
        <w:rPr>
          <w:rFonts w:cs="Arial"/>
        </w:rPr>
        <w:t>Elshaday Mulu is grateful to the Eni for the scholarship awarded to her through the university of Naples Federico II, Italy.</w:t>
      </w:r>
      <w:r w:rsidR="00F22AA1">
        <w:rPr>
          <w:rFonts w:cs="Arial"/>
        </w:rPr>
        <w:t xml:space="preserve"> </w:t>
      </w:r>
      <w:r w:rsidR="00F22AA1" w:rsidRPr="00FB5B69">
        <w:t xml:space="preserve">The study was </w:t>
      </w:r>
      <w:r w:rsidR="00376D54">
        <w:t>financially supported by</w:t>
      </w:r>
      <w:r w:rsidR="00F22AA1" w:rsidRPr="00FB5B69">
        <w:t xml:space="preserve"> the Italian National Recovery and Resilience Plan (NRRP), Mission 4 Component 2 Investment 1.3 - Call for tender No. 1561 of 11.10.2022 of </w:t>
      </w:r>
      <w:proofErr w:type="spellStart"/>
      <w:r w:rsidR="00F22AA1" w:rsidRPr="00FB5B69">
        <w:t>Ministero</w:t>
      </w:r>
      <w:proofErr w:type="spellEnd"/>
      <w:r w:rsidR="00F22AA1" w:rsidRPr="00FB5B69">
        <w:t xml:space="preserve"> </w:t>
      </w:r>
      <w:proofErr w:type="spellStart"/>
      <w:r w:rsidR="00F22AA1" w:rsidRPr="00FB5B69">
        <w:t>dell’Università</w:t>
      </w:r>
      <w:proofErr w:type="spellEnd"/>
      <w:r w:rsidR="00F22AA1" w:rsidRPr="00FB5B69">
        <w:t xml:space="preserve"> e della </w:t>
      </w:r>
      <w:proofErr w:type="spellStart"/>
      <w:r w:rsidR="00F22AA1" w:rsidRPr="00FB5B69">
        <w:t>Ricerca</w:t>
      </w:r>
      <w:proofErr w:type="spellEnd"/>
      <w:r w:rsidR="00F22AA1" w:rsidRPr="00FB5B69">
        <w:t xml:space="preserve"> (MUR) funded by the European Union – NextGeneration EU; Project code PE0000021, Concession Decree No. 1561 of 11.10.2022 adopted by </w:t>
      </w:r>
      <w:proofErr w:type="spellStart"/>
      <w:r w:rsidR="00F22AA1" w:rsidRPr="00FB5B69">
        <w:t>Ministero</w:t>
      </w:r>
      <w:proofErr w:type="spellEnd"/>
      <w:r w:rsidR="00F22AA1" w:rsidRPr="00FB5B69">
        <w:t xml:space="preserve"> </w:t>
      </w:r>
      <w:proofErr w:type="spellStart"/>
      <w:r w:rsidR="00F22AA1" w:rsidRPr="00FB5B69">
        <w:t>dell’Università</w:t>
      </w:r>
      <w:proofErr w:type="spellEnd"/>
      <w:r w:rsidR="00F22AA1" w:rsidRPr="00FB5B69">
        <w:t xml:space="preserve"> e della </w:t>
      </w:r>
      <w:proofErr w:type="spellStart"/>
      <w:r w:rsidR="00F22AA1" w:rsidRPr="00FB5B69">
        <w:t>Ricerca</w:t>
      </w:r>
      <w:proofErr w:type="spellEnd"/>
      <w:r w:rsidR="00F22AA1" w:rsidRPr="00FB5B69">
        <w:t xml:space="preserve"> (MUR), Project title “Network 4 Energy Sustainable Transition – NEST”.</w:t>
      </w:r>
      <w:r w:rsidR="00E670A3">
        <w:t xml:space="preserve"> </w:t>
      </w:r>
      <w:r w:rsidR="00E670A3" w:rsidRPr="00E670A3">
        <w:t xml:space="preserve">This study was carried out within the </w:t>
      </w:r>
      <w:proofErr w:type="spellStart"/>
      <w:r w:rsidR="00E670A3" w:rsidRPr="00E670A3">
        <w:t>Agritech</w:t>
      </w:r>
      <w:proofErr w:type="spellEnd"/>
      <w:r w:rsidR="00E670A3" w:rsidRPr="00E670A3">
        <w:t xml:space="preserve"> National </w:t>
      </w:r>
      <w:r w:rsidR="00E670A3" w:rsidRPr="00E670A3">
        <w:lastRenderedPageBreak/>
        <w:t xml:space="preserve">Research </w:t>
      </w:r>
      <w:proofErr w:type="spellStart"/>
      <w:r w:rsidR="00E670A3" w:rsidRPr="00E670A3">
        <w:t>Center</w:t>
      </w:r>
      <w:proofErr w:type="spellEnd"/>
      <w:r w:rsidR="00E670A3" w:rsidRPr="00E670A3">
        <w:t xml:space="preserve"> and received funding from the European Union Next-</w:t>
      </w:r>
      <w:proofErr w:type="spellStart"/>
      <w:r w:rsidR="00E670A3" w:rsidRPr="00E670A3">
        <w:t>GenerationEU</w:t>
      </w:r>
      <w:proofErr w:type="spellEnd"/>
      <w:r w:rsidR="00E670A3" w:rsidRPr="00E670A3">
        <w:t xml:space="preserve"> (PIANO NAZIONALE DI RIPRESA E RESILIENZA (PNRR) – MISSIONE 4 COMPONENTE 2, INVESTIMENTO 1.4 – D.D. 1032 17/06/2022, CN00000022).</w:t>
      </w:r>
    </w:p>
    <w:p w14:paraId="20AC66E0" w14:textId="0F05A16A" w:rsidR="001538D6" w:rsidRPr="00201831" w:rsidRDefault="00600535" w:rsidP="00201831">
      <w:pPr>
        <w:pStyle w:val="CETReference"/>
      </w:pPr>
      <w:r w:rsidRPr="00B57B36">
        <w:t>References</w:t>
      </w:r>
    </w:p>
    <w:p w14:paraId="7A02B771" w14:textId="0FA3608F" w:rsidR="001538D6" w:rsidRPr="00A16229" w:rsidRDefault="001538D6" w:rsidP="001538D6">
      <w:pPr>
        <w:pStyle w:val="CETBodytext"/>
        <w:rPr>
          <w:bCs/>
          <w:lang w:val="en-GB"/>
        </w:rPr>
      </w:pPr>
      <w:proofErr w:type="spellStart"/>
      <w:r w:rsidRPr="00A16229">
        <w:rPr>
          <w:bCs/>
          <w:lang w:val="en-GB"/>
        </w:rPr>
        <w:t>Bampaou</w:t>
      </w:r>
      <w:proofErr w:type="spellEnd"/>
      <w:r w:rsidRPr="00A16229">
        <w:rPr>
          <w:bCs/>
          <w:lang w:val="en-GB"/>
        </w:rPr>
        <w:t xml:space="preserve"> M., Panopoulos K.D., 2025, An overview of hydrogen valleys: status, challenges and their role in increased renewable energy penetration, Renewable and Sustainable Energy Reviews, 207, 114923. </w:t>
      </w:r>
    </w:p>
    <w:p w14:paraId="390F7B01" w14:textId="09BC03E7" w:rsidR="001538D6" w:rsidRPr="00A16229" w:rsidRDefault="001538D6" w:rsidP="001538D6">
      <w:pPr>
        <w:pStyle w:val="CETBodytext"/>
        <w:rPr>
          <w:bCs/>
          <w:lang w:val="en-GB"/>
        </w:rPr>
      </w:pPr>
      <w:r w:rsidRPr="00A16229">
        <w:rPr>
          <w:bCs/>
          <w:lang w:val="en-GB"/>
        </w:rPr>
        <w:t>Buelvas A., Quintero</w:t>
      </w:r>
      <w:r w:rsidRPr="00A16229">
        <w:rPr>
          <w:rFonts w:ascii="Cambria Math" w:hAnsi="Cambria Math" w:cs="Cambria Math"/>
          <w:bCs/>
          <w:lang w:val="en-GB"/>
        </w:rPr>
        <w:t>‐</w:t>
      </w:r>
      <w:r w:rsidRPr="00A16229">
        <w:rPr>
          <w:bCs/>
          <w:lang w:val="en-GB"/>
        </w:rPr>
        <w:t>Coronel D.A., Vanegas O., Ortegon K., Bula A., Mesa J., Gonz</w:t>
      </w:r>
      <w:r w:rsidRPr="00A16229">
        <w:rPr>
          <w:rFonts w:cs="Arial"/>
          <w:bCs/>
          <w:lang w:val="en-GB"/>
        </w:rPr>
        <w:t>á</w:t>
      </w:r>
      <w:r w:rsidRPr="00A16229">
        <w:rPr>
          <w:bCs/>
          <w:lang w:val="en-GB"/>
        </w:rPr>
        <w:t>lez</w:t>
      </w:r>
      <w:r w:rsidRPr="00A16229">
        <w:rPr>
          <w:rFonts w:ascii="Cambria Math" w:hAnsi="Cambria Math" w:cs="Cambria Math"/>
          <w:bCs/>
          <w:lang w:val="en-GB"/>
        </w:rPr>
        <w:t>‐</w:t>
      </w:r>
      <w:r w:rsidRPr="00A16229">
        <w:rPr>
          <w:bCs/>
          <w:lang w:val="en-GB"/>
        </w:rPr>
        <w:t>Quiroga A., 2024, Gasification of solid biomass or fast pyrolysis bio</w:t>
      </w:r>
      <w:r w:rsidRPr="00A16229">
        <w:rPr>
          <w:rFonts w:ascii="Cambria Math" w:hAnsi="Cambria Math" w:cs="Cambria Math"/>
          <w:bCs/>
          <w:lang w:val="en-GB"/>
        </w:rPr>
        <w:t>‐</w:t>
      </w:r>
      <w:r w:rsidRPr="00A16229">
        <w:rPr>
          <w:bCs/>
          <w:lang w:val="en-GB"/>
        </w:rPr>
        <w:t xml:space="preserve">oil: Comparative energy and exergy analyses using </w:t>
      </w:r>
      <w:proofErr w:type="spellStart"/>
      <w:r w:rsidRPr="00A16229">
        <w:rPr>
          <w:bCs/>
          <w:lang w:val="en-GB"/>
        </w:rPr>
        <w:t>AspenPlus</w:t>
      </w:r>
      <w:proofErr w:type="spellEnd"/>
      <w:r w:rsidRPr="00A16229">
        <w:rPr>
          <w:rFonts w:cs="Arial"/>
          <w:bCs/>
          <w:lang w:val="en-GB"/>
        </w:rPr>
        <w:t>®</w:t>
      </w:r>
      <w:r w:rsidRPr="00A16229">
        <w:rPr>
          <w:bCs/>
          <w:lang w:val="en-GB"/>
        </w:rPr>
        <w:t>, Engineering Reports, 6(7), e12825.</w:t>
      </w:r>
    </w:p>
    <w:p w14:paraId="5B629F78" w14:textId="1127BCDF" w:rsidR="001538D6" w:rsidRPr="00A16229" w:rsidRDefault="001538D6" w:rsidP="001538D6">
      <w:pPr>
        <w:pStyle w:val="CETBodytext"/>
        <w:rPr>
          <w:bCs/>
          <w:lang w:val="en-GB"/>
        </w:rPr>
      </w:pPr>
      <w:r w:rsidRPr="00A16229">
        <w:rPr>
          <w:bCs/>
          <w:lang w:val="en-GB"/>
        </w:rPr>
        <w:t>El-Emam R.S., Özcan H., 2019, Comprehensive review on the techno-economics of sustainable large-scale clean hydrogen production, Journal of Cleaner Production, 220, 593-609.</w:t>
      </w:r>
    </w:p>
    <w:p w14:paraId="10371287" w14:textId="6BB9F2D3" w:rsidR="001538D6" w:rsidRPr="00A16229" w:rsidRDefault="001538D6" w:rsidP="1E6EA6B6">
      <w:pPr>
        <w:pStyle w:val="CETBodytext"/>
        <w:rPr>
          <w:lang w:val="en-GB"/>
        </w:rPr>
      </w:pPr>
      <w:r w:rsidRPr="1E6EA6B6">
        <w:rPr>
          <w:lang w:val="en-GB"/>
        </w:rPr>
        <w:t>Garcia-Gomez N., Valecillos J., Valle B., Remiro A., Bilbao J., Gayubo A.G.,</w:t>
      </w:r>
      <w:r w:rsidR="00A16229" w:rsidRPr="1E6EA6B6">
        <w:rPr>
          <w:lang w:val="en-GB"/>
        </w:rPr>
        <w:t xml:space="preserve"> </w:t>
      </w:r>
      <w:r w:rsidRPr="1E6EA6B6">
        <w:rPr>
          <w:lang w:val="en-GB"/>
        </w:rPr>
        <w:t>2022, Combined effect of bio-oil composition and temperature on the stability of Ni spinel derived catalyst for hydrogen production by steam reforming, Fuel, 326, 124966.</w:t>
      </w:r>
    </w:p>
    <w:p w14:paraId="61976315" w14:textId="1569385E" w:rsidR="001538D6" w:rsidRDefault="001538D6" w:rsidP="1E6EA6B6">
      <w:pPr>
        <w:suppressAutoHyphens/>
        <w:autoSpaceDE w:val="0"/>
        <w:autoSpaceDN w:val="0"/>
        <w:textAlignment w:val="baseline"/>
        <w:rPr>
          <w:rFonts w:cs="Arial"/>
        </w:rPr>
      </w:pPr>
      <w:r w:rsidRPr="1E6EA6B6">
        <w:rPr>
          <w:rFonts w:cs="Arial"/>
        </w:rPr>
        <w:t xml:space="preserve">López G., Zabalbeitia L., García González Arregi A., Joaristi L., Santamaría Moreno M., Amutio Izaguirre M., </w:t>
      </w:r>
      <w:proofErr w:type="spellStart"/>
      <w:r w:rsidRPr="1E6EA6B6">
        <w:rPr>
          <w:rFonts w:cs="Arial"/>
        </w:rPr>
        <w:t>Artetxe</w:t>
      </w:r>
      <w:proofErr w:type="spellEnd"/>
      <w:r w:rsidRPr="1E6EA6B6">
        <w:rPr>
          <w:rFonts w:cs="Arial"/>
        </w:rPr>
        <w:t xml:space="preserve"> </w:t>
      </w:r>
      <w:r w:rsidR="006B0D3F" w:rsidRPr="1E6EA6B6">
        <w:rPr>
          <w:rFonts w:cs="Arial"/>
        </w:rPr>
        <w:t>M.,</w:t>
      </w:r>
      <w:r w:rsidR="00D27615">
        <w:rPr>
          <w:rFonts w:cs="Arial"/>
        </w:rPr>
        <w:t xml:space="preserve"> </w:t>
      </w:r>
      <w:r w:rsidR="006B0D3F" w:rsidRPr="1E6EA6B6">
        <w:rPr>
          <w:rFonts w:cs="Arial"/>
        </w:rPr>
        <w:t>Bilbao J.,</w:t>
      </w:r>
      <w:r w:rsidRPr="1E6EA6B6">
        <w:rPr>
          <w:rFonts w:cs="Arial"/>
        </w:rPr>
        <w:t xml:space="preserve"> Olazar M., Aurrecoechea, 2020, Thermodynamic assessment of the oxidative steam reforming of biomass fast pyrolysis volatiles, Energy Conversion and Management, 214</w:t>
      </w:r>
      <w:r w:rsidR="006B0D3F" w:rsidRPr="1E6EA6B6">
        <w:rPr>
          <w:rFonts w:cs="Arial"/>
        </w:rPr>
        <w:t>,112889</w:t>
      </w:r>
      <w:r w:rsidRPr="1E6EA6B6">
        <w:rPr>
          <w:rFonts w:cs="Arial"/>
        </w:rPr>
        <w:t>.</w:t>
      </w:r>
    </w:p>
    <w:p w14:paraId="1CECE2CC" w14:textId="36B890CA" w:rsidR="001538D6" w:rsidRPr="00A16229" w:rsidRDefault="001538D6" w:rsidP="1E6EA6B6">
      <w:pPr>
        <w:suppressAutoHyphens/>
        <w:autoSpaceDE w:val="0"/>
        <w:autoSpaceDN w:val="0"/>
        <w:textAlignment w:val="baseline"/>
        <w:rPr>
          <w:rFonts w:cs="Arial"/>
        </w:rPr>
      </w:pPr>
      <w:r>
        <w:t>Nnabuife S</w:t>
      </w:r>
      <w:r w:rsidRPr="1E6EA6B6">
        <w:rPr>
          <w:b/>
          <w:bCs/>
        </w:rPr>
        <w:t>.</w:t>
      </w:r>
      <w:r>
        <w:t>G</w:t>
      </w:r>
      <w:r w:rsidRPr="1E6EA6B6">
        <w:rPr>
          <w:b/>
          <w:bCs/>
        </w:rPr>
        <w:t>.</w:t>
      </w:r>
      <w:r>
        <w:t>, Oko E</w:t>
      </w:r>
      <w:r w:rsidRPr="1E6EA6B6">
        <w:rPr>
          <w:b/>
          <w:bCs/>
        </w:rPr>
        <w:t>.</w:t>
      </w:r>
      <w:r>
        <w:t>, Kuang B</w:t>
      </w:r>
      <w:r w:rsidRPr="1E6EA6B6">
        <w:rPr>
          <w:b/>
          <w:bCs/>
        </w:rPr>
        <w:t>.</w:t>
      </w:r>
      <w:r>
        <w:t>, Bello A</w:t>
      </w:r>
      <w:r w:rsidRPr="1E6EA6B6">
        <w:rPr>
          <w:b/>
          <w:bCs/>
        </w:rPr>
        <w:t>.</w:t>
      </w:r>
      <w:r>
        <w:t>, Onwualu A</w:t>
      </w:r>
      <w:r w:rsidRPr="1E6EA6B6">
        <w:rPr>
          <w:b/>
          <w:bCs/>
        </w:rPr>
        <w:t>.</w:t>
      </w:r>
      <w:r>
        <w:t>P</w:t>
      </w:r>
      <w:r w:rsidRPr="1E6EA6B6">
        <w:rPr>
          <w:b/>
          <w:bCs/>
        </w:rPr>
        <w:t>.</w:t>
      </w:r>
      <w:r>
        <w:t>, Oyagha S</w:t>
      </w:r>
      <w:r w:rsidRPr="1E6EA6B6">
        <w:rPr>
          <w:b/>
          <w:bCs/>
        </w:rPr>
        <w:t>.</w:t>
      </w:r>
      <w:r>
        <w:t>, Whidborne J</w:t>
      </w:r>
      <w:r w:rsidRPr="1E6EA6B6">
        <w:rPr>
          <w:b/>
          <w:bCs/>
        </w:rPr>
        <w:t>.</w:t>
      </w:r>
      <w:r>
        <w:t>,</w:t>
      </w:r>
      <w:r w:rsidRPr="1E6EA6B6">
        <w:rPr>
          <w:b/>
          <w:bCs/>
        </w:rPr>
        <w:t xml:space="preserve"> </w:t>
      </w:r>
      <w:r>
        <w:t>2023, The prospects of hydrogen in achieving net zero emissions by 2050: A critical review</w:t>
      </w:r>
      <w:r w:rsidRPr="1E6EA6B6">
        <w:rPr>
          <w:b/>
          <w:bCs/>
        </w:rPr>
        <w:t xml:space="preserve">, </w:t>
      </w:r>
      <w:r>
        <w:t>Sustainable Chemistry for Climate Action, 1-2,100024.</w:t>
      </w:r>
    </w:p>
    <w:p w14:paraId="46C56C8C" w14:textId="43B437B3" w:rsidR="001538D6" w:rsidRPr="00A16229" w:rsidRDefault="001538D6" w:rsidP="1E6EA6B6">
      <w:pPr>
        <w:pStyle w:val="CETBodytext"/>
        <w:rPr>
          <w:lang w:val="en-GB"/>
        </w:rPr>
      </w:pPr>
      <w:r w:rsidRPr="1E6EA6B6">
        <w:rPr>
          <w:lang w:val="en-GB"/>
        </w:rPr>
        <w:t>Papari S., Hawboldt K., 2018, A review on condensing system for biomass pyrolysis process, Fuel Processing Technology, 180, 1-13.</w:t>
      </w:r>
    </w:p>
    <w:p w14:paraId="62DDE6BB" w14:textId="7E00C480" w:rsidR="001538D6" w:rsidRDefault="001538D6" w:rsidP="1E6EA6B6">
      <w:pPr>
        <w:suppressAutoHyphens/>
        <w:autoSpaceDE w:val="0"/>
        <w:autoSpaceDN w:val="0"/>
        <w:textAlignment w:val="baseline"/>
        <w:rPr>
          <w:rFonts w:cs="Arial"/>
        </w:rPr>
      </w:pPr>
      <w:r w:rsidRPr="1E6EA6B6">
        <w:rPr>
          <w:rFonts w:cs="Arial"/>
        </w:rPr>
        <w:t xml:space="preserve">Paasikallio V., Kihlman </w:t>
      </w:r>
      <w:r w:rsidR="006B0D3F" w:rsidRPr="1E6EA6B6">
        <w:rPr>
          <w:rFonts w:cs="Arial"/>
        </w:rPr>
        <w:t>J</w:t>
      </w:r>
      <w:r w:rsidRPr="1E6EA6B6">
        <w:rPr>
          <w:rFonts w:cs="Arial"/>
        </w:rPr>
        <w:t xml:space="preserve">., Sánchez </w:t>
      </w:r>
      <w:r w:rsidR="006B0D3F" w:rsidRPr="1E6EA6B6">
        <w:rPr>
          <w:rFonts w:cs="Arial"/>
        </w:rPr>
        <w:t>C.A.S</w:t>
      </w:r>
      <w:r w:rsidRPr="1E6EA6B6">
        <w:rPr>
          <w:rFonts w:cs="Arial"/>
        </w:rPr>
        <w:t xml:space="preserve">., Simell </w:t>
      </w:r>
      <w:r w:rsidR="006B0D3F" w:rsidRPr="1E6EA6B6">
        <w:rPr>
          <w:rFonts w:cs="Arial"/>
        </w:rPr>
        <w:t>P</w:t>
      </w:r>
      <w:r w:rsidRPr="1E6EA6B6">
        <w:rPr>
          <w:rFonts w:cs="Arial"/>
        </w:rPr>
        <w:t xml:space="preserve">., Solantausta </w:t>
      </w:r>
      <w:r w:rsidR="006B0D3F" w:rsidRPr="1E6EA6B6">
        <w:rPr>
          <w:rFonts w:cs="Arial"/>
        </w:rPr>
        <w:t>Y</w:t>
      </w:r>
      <w:r w:rsidRPr="1E6EA6B6">
        <w:rPr>
          <w:rFonts w:cs="Arial"/>
        </w:rPr>
        <w:t>., Lehtonen</w:t>
      </w:r>
      <w:r w:rsidR="006B0D3F" w:rsidRPr="1E6EA6B6">
        <w:rPr>
          <w:rFonts w:cs="Arial"/>
        </w:rPr>
        <w:t xml:space="preserve"> J</w:t>
      </w:r>
      <w:r w:rsidRPr="1E6EA6B6">
        <w:rPr>
          <w:rFonts w:cs="Arial"/>
        </w:rPr>
        <w:t>., 2025, Steam reforming of pyrolysis oil aqueous fraction obtained by one-step fractional condensation, International Journal Hydrogen Energy. 40, 3149-3157.</w:t>
      </w:r>
    </w:p>
    <w:p w14:paraId="0F769BCB" w14:textId="2FE871E5" w:rsidR="001538D6" w:rsidRPr="00A16229" w:rsidRDefault="001538D6" w:rsidP="001538D6">
      <w:pPr>
        <w:suppressAutoHyphens/>
        <w:autoSpaceDE w:val="0"/>
        <w:autoSpaceDN w:val="0"/>
        <w:textAlignment w:val="baseline"/>
        <w:rPr>
          <w:rFonts w:cs="Arial"/>
          <w:szCs w:val="18"/>
        </w:rPr>
      </w:pPr>
      <w:r w:rsidRPr="00A16229">
        <w:rPr>
          <w:rFonts w:cs="Arial"/>
          <w:szCs w:val="18"/>
        </w:rPr>
        <w:t>Remiro A., Valle B., Aramburu B., Aguayo A.T</w:t>
      </w:r>
      <w:r w:rsidR="00191DF7">
        <w:rPr>
          <w:rFonts w:cs="Arial"/>
          <w:szCs w:val="18"/>
        </w:rPr>
        <w:t>.</w:t>
      </w:r>
      <w:r w:rsidRPr="00A16229">
        <w:rPr>
          <w:rFonts w:cs="Arial"/>
          <w:szCs w:val="18"/>
        </w:rPr>
        <w:t>,</w:t>
      </w:r>
      <w:r w:rsidR="00191DF7">
        <w:rPr>
          <w:rFonts w:cs="Arial"/>
          <w:szCs w:val="18"/>
        </w:rPr>
        <w:t xml:space="preserve"> </w:t>
      </w:r>
      <w:r w:rsidRPr="00A16229">
        <w:rPr>
          <w:rFonts w:cs="Arial"/>
          <w:szCs w:val="18"/>
        </w:rPr>
        <w:t xml:space="preserve">Bilbao, &amp; </w:t>
      </w:r>
      <w:proofErr w:type="spellStart"/>
      <w:r w:rsidRPr="00A16229">
        <w:rPr>
          <w:rFonts w:cs="Arial"/>
          <w:szCs w:val="18"/>
        </w:rPr>
        <w:t>Gayubo</w:t>
      </w:r>
      <w:proofErr w:type="spellEnd"/>
      <w:r w:rsidRPr="00A16229">
        <w:rPr>
          <w:rFonts w:cs="Arial"/>
          <w:szCs w:val="18"/>
        </w:rPr>
        <w:t xml:space="preserve"> A.G.,</w:t>
      </w:r>
      <w:r w:rsidR="00A16229" w:rsidRPr="00A16229">
        <w:rPr>
          <w:rFonts w:cs="Arial"/>
          <w:szCs w:val="18"/>
        </w:rPr>
        <w:t xml:space="preserve"> </w:t>
      </w:r>
      <w:r w:rsidRPr="00A16229">
        <w:rPr>
          <w:rFonts w:cs="Arial"/>
          <w:szCs w:val="18"/>
        </w:rPr>
        <w:t>2013, Steam reforming of the bio-oil aqueous fraction in a fluidized bed reactor within situ CO</w:t>
      </w:r>
      <w:r w:rsidRPr="00A16229">
        <w:rPr>
          <w:rFonts w:cs="Arial"/>
          <w:szCs w:val="18"/>
          <w:vertAlign w:val="subscript"/>
        </w:rPr>
        <w:t>2</w:t>
      </w:r>
      <w:r w:rsidRPr="00A16229">
        <w:rPr>
          <w:rFonts w:cs="Arial"/>
          <w:szCs w:val="18"/>
        </w:rPr>
        <w:t xml:space="preserve"> capture, Industrial Engineering Chemistry Research. 52, 17087-17098.</w:t>
      </w:r>
    </w:p>
    <w:p w14:paraId="4F56D1AF" w14:textId="7A523FF6" w:rsidR="001538D6" w:rsidRPr="00A16229" w:rsidRDefault="001538D6" w:rsidP="001538D6">
      <w:pPr>
        <w:suppressAutoHyphens/>
        <w:autoSpaceDE w:val="0"/>
        <w:autoSpaceDN w:val="0"/>
        <w:textAlignment w:val="baseline"/>
        <w:rPr>
          <w:rFonts w:cs="Arial"/>
          <w:szCs w:val="18"/>
        </w:rPr>
      </w:pPr>
      <w:r w:rsidRPr="00A16229">
        <w:rPr>
          <w:rFonts w:cs="Arial"/>
          <w:szCs w:val="18"/>
        </w:rPr>
        <w:t>Ren J., Liu Y.L., Zhao X.Y., Cao</w:t>
      </w:r>
      <w:r w:rsidRPr="00A16229">
        <w:rPr>
          <w:bCs/>
        </w:rPr>
        <w:t xml:space="preserve"> J.P., 2020, Biomass thermochemical conversion: A review on tar elimination from biomass catalytic gasification. Journal of the Energy Institute, 93(3), 1083-1098.</w:t>
      </w:r>
    </w:p>
    <w:p w14:paraId="1B382A69" w14:textId="77777777" w:rsidR="001538D6" w:rsidRPr="00A16229" w:rsidRDefault="001538D6" w:rsidP="001538D6">
      <w:pPr>
        <w:pStyle w:val="CETBodytext"/>
        <w:rPr>
          <w:bCs/>
          <w:lang w:val="en-GB"/>
        </w:rPr>
      </w:pPr>
      <w:r w:rsidRPr="00A16229">
        <w:rPr>
          <w:bCs/>
          <w:lang w:val="en-GB"/>
        </w:rPr>
        <w:t xml:space="preserve">Santamaria L., Arregi A., Lopez G., </w:t>
      </w:r>
      <w:proofErr w:type="spellStart"/>
      <w:r w:rsidRPr="00A16229">
        <w:rPr>
          <w:bCs/>
          <w:lang w:val="en-GB"/>
        </w:rPr>
        <w:t>Artetxe</w:t>
      </w:r>
      <w:proofErr w:type="spellEnd"/>
      <w:r w:rsidRPr="00A16229">
        <w:rPr>
          <w:bCs/>
          <w:lang w:val="en-GB"/>
        </w:rPr>
        <w:t xml:space="preserve"> M., </w:t>
      </w:r>
      <w:proofErr w:type="spellStart"/>
      <w:r w:rsidRPr="00A16229">
        <w:rPr>
          <w:bCs/>
          <w:lang w:val="en-GB"/>
        </w:rPr>
        <w:t>Amutio</w:t>
      </w:r>
      <w:proofErr w:type="spellEnd"/>
      <w:r w:rsidRPr="00A16229">
        <w:rPr>
          <w:bCs/>
          <w:lang w:val="en-GB"/>
        </w:rPr>
        <w:t xml:space="preserve"> M., Bilbao J., </w:t>
      </w:r>
      <w:proofErr w:type="spellStart"/>
      <w:r w:rsidRPr="00A16229">
        <w:rPr>
          <w:bCs/>
          <w:lang w:val="en-GB"/>
        </w:rPr>
        <w:t>Olazar</w:t>
      </w:r>
      <w:proofErr w:type="spellEnd"/>
      <w:r w:rsidRPr="00A16229">
        <w:rPr>
          <w:bCs/>
          <w:lang w:val="en-GB"/>
        </w:rPr>
        <w:t xml:space="preserve"> M., 2020, Effect of La2O3 promotion on a Ni/Al2O3 catalyst for H</w:t>
      </w:r>
      <w:r w:rsidRPr="00A16229">
        <w:rPr>
          <w:bCs/>
          <w:vertAlign w:val="subscript"/>
          <w:lang w:val="en-GB"/>
        </w:rPr>
        <w:t>2</w:t>
      </w:r>
      <w:r w:rsidRPr="00A16229">
        <w:rPr>
          <w:bCs/>
          <w:lang w:val="en-GB"/>
        </w:rPr>
        <w:t xml:space="preserve"> production in the in-line biomass pyrolysis-reforming, Fuel, 262, 116593.</w:t>
      </w:r>
    </w:p>
    <w:p w14:paraId="5ABA3F2A" w14:textId="77777777" w:rsidR="001538D6" w:rsidRPr="00A16229" w:rsidRDefault="001538D6" w:rsidP="001538D6">
      <w:pPr>
        <w:pStyle w:val="CETBodytext"/>
        <w:rPr>
          <w:bCs/>
          <w:lang w:val="en-GB"/>
        </w:rPr>
      </w:pPr>
      <w:r w:rsidRPr="00A16229">
        <w:rPr>
          <w:bCs/>
          <w:lang w:val="en-GB"/>
        </w:rPr>
        <w:t>Troiano M., Padula S., Cammarota A., Solimene R., Salatino P., 2024, Physical modelling and hydrodynamic characterization of an internally circulating fluidized bed for biomass fast pyrolysis, Powder Technology, 438, 119596.</w:t>
      </w:r>
    </w:p>
    <w:p w14:paraId="062799EC" w14:textId="43758CB2" w:rsidR="001538D6" w:rsidRPr="00A16229" w:rsidRDefault="001538D6" w:rsidP="001538D6">
      <w:pPr>
        <w:pStyle w:val="CETBodytext"/>
        <w:rPr>
          <w:bCs/>
          <w:lang w:val="en-GB"/>
        </w:rPr>
      </w:pPr>
      <w:r w:rsidRPr="00A16229">
        <w:rPr>
          <w:bCs/>
          <w:lang w:val="en-GB"/>
        </w:rPr>
        <w:t>Yung M.M., Jablonski W.S., Magrini-Bair K.A., 2009, Review of catalytic conditioning of biomass-derived syngas, Energy &amp; fuels, 23(4), 1874-1887.</w:t>
      </w:r>
    </w:p>
    <w:p w14:paraId="65F16D80" w14:textId="77777777" w:rsidR="001538D6" w:rsidRPr="00A16229" w:rsidRDefault="001538D6" w:rsidP="001538D6">
      <w:pPr>
        <w:pStyle w:val="CETBodytext"/>
        <w:rPr>
          <w:lang w:val="en-GB"/>
        </w:rPr>
      </w:pPr>
    </w:p>
    <w:sectPr w:rsidR="001538D6" w:rsidRPr="00A16229"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88EB" w14:textId="77777777" w:rsidR="00700FB3" w:rsidRDefault="00700FB3" w:rsidP="004F5E36">
      <w:r>
        <w:separator/>
      </w:r>
    </w:p>
  </w:endnote>
  <w:endnote w:type="continuationSeparator" w:id="0">
    <w:p w14:paraId="5631D70C" w14:textId="77777777" w:rsidR="00700FB3" w:rsidRDefault="00700FB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79D7" w14:textId="77777777" w:rsidR="00700FB3" w:rsidRDefault="00700FB3" w:rsidP="004F5E36">
      <w:r>
        <w:separator/>
      </w:r>
    </w:p>
  </w:footnote>
  <w:footnote w:type="continuationSeparator" w:id="0">
    <w:p w14:paraId="3B095031" w14:textId="77777777" w:rsidR="00700FB3" w:rsidRDefault="00700FB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60177C9"/>
    <w:multiLevelType w:val="hybridMultilevel"/>
    <w:tmpl w:val="7CB00290"/>
    <w:lvl w:ilvl="0" w:tplc="B2284AEE">
      <w:start w:val="1"/>
      <w:numFmt w:val="bullet"/>
      <w:lvlText w:val="•"/>
      <w:lvlJc w:val="left"/>
      <w:pPr>
        <w:tabs>
          <w:tab w:val="num" w:pos="720"/>
        </w:tabs>
        <w:ind w:left="720" w:hanging="360"/>
      </w:pPr>
      <w:rPr>
        <w:rFonts w:ascii="Arial" w:hAnsi="Arial" w:hint="default"/>
      </w:rPr>
    </w:lvl>
    <w:lvl w:ilvl="1" w:tplc="F084847E" w:tentative="1">
      <w:start w:val="1"/>
      <w:numFmt w:val="bullet"/>
      <w:lvlText w:val="•"/>
      <w:lvlJc w:val="left"/>
      <w:pPr>
        <w:tabs>
          <w:tab w:val="num" w:pos="1440"/>
        </w:tabs>
        <w:ind w:left="1440" w:hanging="360"/>
      </w:pPr>
      <w:rPr>
        <w:rFonts w:ascii="Arial" w:hAnsi="Arial" w:hint="default"/>
      </w:rPr>
    </w:lvl>
    <w:lvl w:ilvl="2" w:tplc="61543BBC" w:tentative="1">
      <w:start w:val="1"/>
      <w:numFmt w:val="bullet"/>
      <w:lvlText w:val="•"/>
      <w:lvlJc w:val="left"/>
      <w:pPr>
        <w:tabs>
          <w:tab w:val="num" w:pos="2160"/>
        </w:tabs>
        <w:ind w:left="2160" w:hanging="360"/>
      </w:pPr>
      <w:rPr>
        <w:rFonts w:ascii="Arial" w:hAnsi="Arial" w:hint="default"/>
      </w:rPr>
    </w:lvl>
    <w:lvl w:ilvl="3" w:tplc="21D8C4D4" w:tentative="1">
      <w:start w:val="1"/>
      <w:numFmt w:val="bullet"/>
      <w:lvlText w:val="•"/>
      <w:lvlJc w:val="left"/>
      <w:pPr>
        <w:tabs>
          <w:tab w:val="num" w:pos="2880"/>
        </w:tabs>
        <w:ind w:left="2880" w:hanging="360"/>
      </w:pPr>
      <w:rPr>
        <w:rFonts w:ascii="Arial" w:hAnsi="Arial" w:hint="default"/>
      </w:rPr>
    </w:lvl>
    <w:lvl w:ilvl="4" w:tplc="864229AE" w:tentative="1">
      <w:start w:val="1"/>
      <w:numFmt w:val="bullet"/>
      <w:lvlText w:val="•"/>
      <w:lvlJc w:val="left"/>
      <w:pPr>
        <w:tabs>
          <w:tab w:val="num" w:pos="3600"/>
        </w:tabs>
        <w:ind w:left="3600" w:hanging="360"/>
      </w:pPr>
      <w:rPr>
        <w:rFonts w:ascii="Arial" w:hAnsi="Arial" w:hint="default"/>
      </w:rPr>
    </w:lvl>
    <w:lvl w:ilvl="5" w:tplc="615C9AE0" w:tentative="1">
      <w:start w:val="1"/>
      <w:numFmt w:val="bullet"/>
      <w:lvlText w:val="•"/>
      <w:lvlJc w:val="left"/>
      <w:pPr>
        <w:tabs>
          <w:tab w:val="num" w:pos="4320"/>
        </w:tabs>
        <w:ind w:left="4320" w:hanging="360"/>
      </w:pPr>
      <w:rPr>
        <w:rFonts w:ascii="Arial" w:hAnsi="Arial" w:hint="default"/>
      </w:rPr>
    </w:lvl>
    <w:lvl w:ilvl="6" w:tplc="3338406A" w:tentative="1">
      <w:start w:val="1"/>
      <w:numFmt w:val="bullet"/>
      <w:lvlText w:val="•"/>
      <w:lvlJc w:val="left"/>
      <w:pPr>
        <w:tabs>
          <w:tab w:val="num" w:pos="5040"/>
        </w:tabs>
        <w:ind w:left="5040" w:hanging="360"/>
      </w:pPr>
      <w:rPr>
        <w:rFonts w:ascii="Arial" w:hAnsi="Arial" w:hint="default"/>
      </w:rPr>
    </w:lvl>
    <w:lvl w:ilvl="7" w:tplc="B70E0516" w:tentative="1">
      <w:start w:val="1"/>
      <w:numFmt w:val="bullet"/>
      <w:lvlText w:val="•"/>
      <w:lvlJc w:val="left"/>
      <w:pPr>
        <w:tabs>
          <w:tab w:val="num" w:pos="5760"/>
        </w:tabs>
        <w:ind w:left="5760" w:hanging="360"/>
      </w:pPr>
      <w:rPr>
        <w:rFonts w:ascii="Arial" w:hAnsi="Arial" w:hint="default"/>
      </w:rPr>
    </w:lvl>
    <w:lvl w:ilvl="8" w:tplc="9E4EC0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252DE4"/>
    <w:multiLevelType w:val="hybridMultilevel"/>
    <w:tmpl w:val="72A46376"/>
    <w:lvl w:ilvl="0" w:tplc="0DE20AC6">
      <w:start w:val="1"/>
      <w:numFmt w:val="bullet"/>
      <w:lvlText w:val="•"/>
      <w:lvlJc w:val="left"/>
      <w:pPr>
        <w:tabs>
          <w:tab w:val="num" w:pos="720"/>
        </w:tabs>
        <w:ind w:left="720" w:hanging="360"/>
      </w:pPr>
      <w:rPr>
        <w:rFonts w:ascii="Arial" w:hAnsi="Arial" w:hint="default"/>
      </w:rPr>
    </w:lvl>
    <w:lvl w:ilvl="1" w:tplc="CE566BCA" w:tentative="1">
      <w:start w:val="1"/>
      <w:numFmt w:val="bullet"/>
      <w:lvlText w:val="•"/>
      <w:lvlJc w:val="left"/>
      <w:pPr>
        <w:tabs>
          <w:tab w:val="num" w:pos="1440"/>
        </w:tabs>
        <w:ind w:left="1440" w:hanging="360"/>
      </w:pPr>
      <w:rPr>
        <w:rFonts w:ascii="Arial" w:hAnsi="Arial" w:hint="default"/>
      </w:rPr>
    </w:lvl>
    <w:lvl w:ilvl="2" w:tplc="93C8DE36" w:tentative="1">
      <w:start w:val="1"/>
      <w:numFmt w:val="bullet"/>
      <w:lvlText w:val="•"/>
      <w:lvlJc w:val="left"/>
      <w:pPr>
        <w:tabs>
          <w:tab w:val="num" w:pos="2160"/>
        </w:tabs>
        <w:ind w:left="2160" w:hanging="360"/>
      </w:pPr>
      <w:rPr>
        <w:rFonts w:ascii="Arial" w:hAnsi="Arial" w:hint="default"/>
      </w:rPr>
    </w:lvl>
    <w:lvl w:ilvl="3" w:tplc="4C9424F2" w:tentative="1">
      <w:start w:val="1"/>
      <w:numFmt w:val="bullet"/>
      <w:lvlText w:val="•"/>
      <w:lvlJc w:val="left"/>
      <w:pPr>
        <w:tabs>
          <w:tab w:val="num" w:pos="2880"/>
        </w:tabs>
        <w:ind w:left="2880" w:hanging="360"/>
      </w:pPr>
      <w:rPr>
        <w:rFonts w:ascii="Arial" w:hAnsi="Arial" w:hint="default"/>
      </w:rPr>
    </w:lvl>
    <w:lvl w:ilvl="4" w:tplc="C268AE40" w:tentative="1">
      <w:start w:val="1"/>
      <w:numFmt w:val="bullet"/>
      <w:lvlText w:val="•"/>
      <w:lvlJc w:val="left"/>
      <w:pPr>
        <w:tabs>
          <w:tab w:val="num" w:pos="3600"/>
        </w:tabs>
        <w:ind w:left="3600" w:hanging="360"/>
      </w:pPr>
      <w:rPr>
        <w:rFonts w:ascii="Arial" w:hAnsi="Arial" w:hint="default"/>
      </w:rPr>
    </w:lvl>
    <w:lvl w:ilvl="5" w:tplc="45BEFD54" w:tentative="1">
      <w:start w:val="1"/>
      <w:numFmt w:val="bullet"/>
      <w:lvlText w:val="•"/>
      <w:lvlJc w:val="left"/>
      <w:pPr>
        <w:tabs>
          <w:tab w:val="num" w:pos="4320"/>
        </w:tabs>
        <w:ind w:left="4320" w:hanging="360"/>
      </w:pPr>
      <w:rPr>
        <w:rFonts w:ascii="Arial" w:hAnsi="Arial" w:hint="default"/>
      </w:rPr>
    </w:lvl>
    <w:lvl w:ilvl="6" w:tplc="3094F282" w:tentative="1">
      <w:start w:val="1"/>
      <w:numFmt w:val="bullet"/>
      <w:lvlText w:val="•"/>
      <w:lvlJc w:val="left"/>
      <w:pPr>
        <w:tabs>
          <w:tab w:val="num" w:pos="5040"/>
        </w:tabs>
        <w:ind w:left="5040" w:hanging="360"/>
      </w:pPr>
      <w:rPr>
        <w:rFonts w:ascii="Arial" w:hAnsi="Arial" w:hint="default"/>
      </w:rPr>
    </w:lvl>
    <w:lvl w:ilvl="7" w:tplc="F062A34E" w:tentative="1">
      <w:start w:val="1"/>
      <w:numFmt w:val="bullet"/>
      <w:lvlText w:val="•"/>
      <w:lvlJc w:val="left"/>
      <w:pPr>
        <w:tabs>
          <w:tab w:val="num" w:pos="5760"/>
        </w:tabs>
        <w:ind w:left="5760" w:hanging="360"/>
      </w:pPr>
      <w:rPr>
        <w:rFonts w:ascii="Arial" w:hAnsi="Arial" w:hint="default"/>
      </w:rPr>
    </w:lvl>
    <w:lvl w:ilvl="8" w:tplc="4EB02C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E5F28EF"/>
    <w:multiLevelType w:val="hybridMultilevel"/>
    <w:tmpl w:val="DAB25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4455499"/>
    <w:multiLevelType w:val="hybridMultilevel"/>
    <w:tmpl w:val="B0F43154"/>
    <w:lvl w:ilvl="0" w:tplc="4E92AD44">
      <w:start w:val="500"/>
      <w:numFmt w:val="bullet"/>
      <w:lvlText w:val="-"/>
      <w:lvlJc w:val="left"/>
      <w:pPr>
        <w:ind w:left="720"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42744D"/>
    <w:multiLevelType w:val="hybridMultilevel"/>
    <w:tmpl w:val="A4D2B340"/>
    <w:lvl w:ilvl="0" w:tplc="A9B62B26">
      <w:start w:val="500"/>
      <w:numFmt w:val="bullet"/>
      <w:lvlText w:val="-"/>
      <w:lvlJc w:val="left"/>
      <w:pPr>
        <w:ind w:left="303" w:hanging="360"/>
      </w:pPr>
      <w:rPr>
        <w:rFonts w:ascii="Times New Roman" w:eastAsia="Aptos" w:hAnsi="Times New Roman" w:cs="Times New Roman"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24" w15:restartNumberingAfterBreak="0">
    <w:nsid w:val="62180F29"/>
    <w:multiLevelType w:val="multilevel"/>
    <w:tmpl w:val="8B12A06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E5382"/>
    <w:multiLevelType w:val="multilevel"/>
    <w:tmpl w:val="ED88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1"/>
  </w:num>
  <w:num w:numId="13" w16cid:durableId="695733619">
    <w:abstractNumId w:val="15"/>
  </w:num>
  <w:num w:numId="14" w16cid:durableId="145903400">
    <w:abstractNumId w:val="22"/>
  </w:num>
  <w:num w:numId="15" w16cid:durableId="19162326">
    <w:abstractNumId w:val="26"/>
  </w:num>
  <w:num w:numId="16" w16cid:durableId="1977102699">
    <w:abstractNumId w:val="25"/>
  </w:num>
  <w:num w:numId="17" w16cid:durableId="860774865">
    <w:abstractNumId w:val="14"/>
  </w:num>
  <w:num w:numId="18" w16cid:durableId="313221457">
    <w:abstractNumId w:val="15"/>
    <w:lvlOverride w:ilvl="0">
      <w:startOverride w:val="1"/>
    </w:lvlOverride>
  </w:num>
  <w:num w:numId="19" w16cid:durableId="534971577">
    <w:abstractNumId w:val="20"/>
  </w:num>
  <w:num w:numId="20" w16cid:durableId="1150947773">
    <w:abstractNumId w:val="19"/>
  </w:num>
  <w:num w:numId="21" w16cid:durableId="124660497">
    <w:abstractNumId w:val="17"/>
  </w:num>
  <w:num w:numId="22" w16cid:durableId="2099861471">
    <w:abstractNumId w:val="16"/>
  </w:num>
  <w:num w:numId="23" w16cid:durableId="234167593">
    <w:abstractNumId w:val="23"/>
  </w:num>
  <w:num w:numId="24" w16cid:durableId="58555244">
    <w:abstractNumId w:val="18"/>
  </w:num>
  <w:num w:numId="25" w16cid:durableId="1704669726">
    <w:abstractNumId w:val="24"/>
  </w:num>
  <w:num w:numId="26" w16cid:durableId="159347597">
    <w:abstractNumId w:val="11"/>
  </w:num>
  <w:num w:numId="27" w16cid:durableId="2108689023">
    <w:abstractNumId w:val="10"/>
  </w:num>
  <w:num w:numId="28" w16cid:durableId="1457525264">
    <w:abstractNumId w:val="27"/>
  </w:num>
  <w:num w:numId="29" w16cid:durableId="1426993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6F43"/>
    <w:rsid w:val="00023370"/>
    <w:rsid w:val="0003148D"/>
    <w:rsid w:val="00031EEC"/>
    <w:rsid w:val="00032457"/>
    <w:rsid w:val="0003693A"/>
    <w:rsid w:val="00036B10"/>
    <w:rsid w:val="00043F3B"/>
    <w:rsid w:val="00050A9B"/>
    <w:rsid w:val="00051566"/>
    <w:rsid w:val="000562A9"/>
    <w:rsid w:val="00062A9A"/>
    <w:rsid w:val="00065058"/>
    <w:rsid w:val="00070BE0"/>
    <w:rsid w:val="00080BDE"/>
    <w:rsid w:val="00086C39"/>
    <w:rsid w:val="00096501"/>
    <w:rsid w:val="000A03B2"/>
    <w:rsid w:val="000A7F21"/>
    <w:rsid w:val="000B74EA"/>
    <w:rsid w:val="000B7DA6"/>
    <w:rsid w:val="000D0268"/>
    <w:rsid w:val="000D12AA"/>
    <w:rsid w:val="000D34BE"/>
    <w:rsid w:val="000D4550"/>
    <w:rsid w:val="000E0961"/>
    <w:rsid w:val="000E0F83"/>
    <w:rsid w:val="000E102F"/>
    <w:rsid w:val="000E2445"/>
    <w:rsid w:val="000E36F1"/>
    <w:rsid w:val="000E3A73"/>
    <w:rsid w:val="000E414A"/>
    <w:rsid w:val="000E75FD"/>
    <w:rsid w:val="000F093C"/>
    <w:rsid w:val="000F09EE"/>
    <w:rsid w:val="000F22C6"/>
    <w:rsid w:val="000F787B"/>
    <w:rsid w:val="00101EAA"/>
    <w:rsid w:val="00101F02"/>
    <w:rsid w:val="00103210"/>
    <w:rsid w:val="00107467"/>
    <w:rsid w:val="00117518"/>
    <w:rsid w:val="0012091F"/>
    <w:rsid w:val="00124253"/>
    <w:rsid w:val="00124AAD"/>
    <w:rsid w:val="00126BC2"/>
    <w:rsid w:val="001308B6"/>
    <w:rsid w:val="0013121F"/>
    <w:rsid w:val="00131FE6"/>
    <w:rsid w:val="0013263F"/>
    <w:rsid w:val="001331DF"/>
    <w:rsid w:val="001334AF"/>
    <w:rsid w:val="00134DE4"/>
    <w:rsid w:val="0014034D"/>
    <w:rsid w:val="00140FE3"/>
    <w:rsid w:val="00143144"/>
    <w:rsid w:val="00144D16"/>
    <w:rsid w:val="00150E59"/>
    <w:rsid w:val="00152DE3"/>
    <w:rsid w:val="001538D6"/>
    <w:rsid w:val="00161E53"/>
    <w:rsid w:val="001631E7"/>
    <w:rsid w:val="00164CF9"/>
    <w:rsid w:val="001667A6"/>
    <w:rsid w:val="00184AD6"/>
    <w:rsid w:val="00191DF7"/>
    <w:rsid w:val="001A4AF7"/>
    <w:rsid w:val="001B0349"/>
    <w:rsid w:val="001B1E93"/>
    <w:rsid w:val="001B4809"/>
    <w:rsid w:val="001B65C1"/>
    <w:rsid w:val="001C260F"/>
    <w:rsid w:val="001C33F1"/>
    <w:rsid w:val="001C684B"/>
    <w:rsid w:val="001C6C51"/>
    <w:rsid w:val="001D0CFB"/>
    <w:rsid w:val="001D21AF"/>
    <w:rsid w:val="001D53FC"/>
    <w:rsid w:val="001E35DF"/>
    <w:rsid w:val="001E3622"/>
    <w:rsid w:val="001F017D"/>
    <w:rsid w:val="001F0A4B"/>
    <w:rsid w:val="001F2859"/>
    <w:rsid w:val="001F42A5"/>
    <w:rsid w:val="001F7653"/>
    <w:rsid w:val="001F7B9D"/>
    <w:rsid w:val="00201831"/>
    <w:rsid w:val="00201C93"/>
    <w:rsid w:val="002026B5"/>
    <w:rsid w:val="00212588"/>
    <w:rsid w:val="00213046"/>
    <w:rsid w:val="00214C77"/>
    <w:rsid w:val="002224B4"/>
    <w:rsid w:val="0023191A"/>
    <w:rsid w:val="00233DB0"/>
    <w:rsid w:val="00237791"/>
    <w:rsid w:val="00240B19"/>
    <w:rsid w:val="002447EF"/>
    <w:rsid w:val="00251550"/>
    <w:rsid w:val="00255D05"/>
    <w:rsid w:val="00263B05"/>
    <w:rsid w:val="0027221A"/>
    <w:rsid w:val="0027513B"/>
    <w:rsid w:val="00275B61"/>
    <w:rsid w:val="00280232"/>
    <w:rsid w:val="00280FAF"/>
    <w:rsid w:val="00282656"/>
    <w:rsid w:val="002856C8"/>
    <w:rsid w:val="00291D83"/>
    <w:rsid w:val="002927CF"/>
    <w:rsid w:val="00294BD4"/>
    <w:rsid w:val="00296B83"/>
    <w:rsid w:val="002A3CB0"/>
    <w:rsid w:val="002B1AE0"/>
    <w:rsid w:val="002B4015"/>
    <w:rsid w:val="002B5C01"/>
    <w:rsid w:val="002B78CE"/>
    <w:rsid w:val="002C2FB6"/>
    <w:rsid w:val="002C7A8E"/>
    <w:rsid w:val="002D0EE3"/>
    <w:rsid w:val="002D7B76"/>
    <w:rsid w:val="002E5FA7"/>
    <w:rsid w:val="002E7730"/>
    <w:rsid w:val="002F3309"/>
    <w:rsid w:val="003008CE"/>
    <w:rsid w:val="003009B7"/>
    <w:rsid w:val="00300E56"/>
    <w:rsid w:val="0030152C"/>
    <w:rsid w:val="0030469C"/>
    <w:rsid w:val="00311684"/>
    <w:rsid w:val="00321CA6"/>
    <w:rsid w:val="00323763"/>
    <w:rsid w:val="00323C5F"/>
    <w:rsid w:val="00325257"/>
    <w:rsid w:val="0033304F"/>
    <w:rsid w:val="00334C09"/>
    <w:rsid w:val="0033683B"/>
    <w:rsid w:val="00341FDB"/>
    <w:rsid w:val="0036611D"/>
    <w:rsid w:val="00367BAC"/>
    <w:rsid w:val="003723D4"/>
    <w:rsid w:val="00376D54"/>
    <w:rsid w:val="00377147"/>
    <w:rsid w:val="003807C9"/>
    <w:rsid w:val="00381905"/>
    <w:rsid w:val="00384CC8"/>
    <w:rsid w:val="003871FD"/>
    <w:rsid w:val="003934BC"/>
    <w:rsid w:val="003A1E30"/>
    <w:rsid w:val="003A212B"/>
    <w:rsid w:val="003A2829"/>
    <w:rsid w:val="003A61AF"/>
    <w:rsid w:val="003A7D1C"/>
    <w:rsid w:val="003B304B"/>
    <w:rsid w:val="003B3146"/>
    <w:rsid w:val="003B4EA5"/>
    <w:rsid w:val="003B6AAD"/>
    <w:rsid w:val="003B6F3E"/>
    <w:rsid w:val="003C797A"/>
    <w:rsid w:val="003D047A"/>
    <w:rsid w:val="003D1E02"/>
    <w:rsid w:val="003E3DE1"/>
    <w:rsid w:val="003E661C"/>
    <w:rsid w:val="003E670C"/>
    <w:rsid w:val="003F015E"/>
    <w:rsid w:val="003F3ABC"/>
    <w:rsid w:val="00400414"/>
    <w:rsid w:val="00405A04"/>
    <w:rsid w:val="0041446B"/>
    <w:rsid w:val="004158A0"/>
    <w:rsid w:val="0043253C"/>
    <w:rsid w:val="00437024"/>
    <w:rsid w:val="0044071E"/>
    <w:rsid w:val="0044329C"/>
    <w:rsid w:val="00453E24"/>
    <w:rsid w:val="00457456"/>
    <w:rsid w:val="004577FE"/>
    <w:rsid w:val="00457B9C"/>
    <w:rsid w:val="0046164A"/>
    <w:rsid w:val="004628D2"/>
    <w:rsid w:val="00462DCD"/>
    <w:rsid w:val="004648AD"/>
    <w:rsid w:val="004703A9"/>
    <w:rsid w:val="004760DE"/>
    <w:rsid w:val="004763D7"/>
    <w:rsid w:val="00493EF4"/>
    <w:rsid w:val="004A004E"/>
    <w:rsid w:val="004A24CF"/>
    <w:rsid w:val="004A5E57"/>
    <w:rsid w:val="004B2DDB"/>
    <w:rsid w:val="004C194F"/>
    <w:rsid w:val="004C3D1D"/>
    <w:rsid w:val="004C3D84"/>
    <w:rsid w:val="004C7913"/>
    <w:rsid w:val="004D33A2"/>
    <w:rsid w:val="004E1CC2"/>
    <w:rsid w:val="004E3AAA"/>
    <w:rsid w:val="004E3EB9"/>
    <w:rsid w:val="004E4DD6"/>
    <w:rsid w:val="004F0714"/>
    <w:rsid w:val="004F0B5E"/>
    <w:rsid w:val="004F5E36"/>
    <w:rsid w:val="00507B47"/>
    <w:rsid w:val="00507BEF"/>
    <w:rsid w:val="00507CC9"/>
    <w:rsid w:val="005119A5"/>
    <w:rsid w:val="005278B7"/>
    <w:rsid w:val="00532016"/>
    <w:rsid w:val="005346C8"/>
    <w:rsid w:val="00543E7D"/>
    <w:rsid w:val="005463D4"/>
    <w:rsid w:val="00547A68"/>
    <w:rsid w:val="005531C9"/>
    <w:rsid w:val="0056369D"/>
    <w:rsid w:val="005676CE"/>
    <w:rsid w:val="00570C43"/>
    <w:rsid w:val="00571E67"/>
    <w:rsid w:val="00592274"/>
    <w:rsid w:val="00594241"/>
    <w:rsid w:val="005A5F91"/>
    <w:rsid w:val="005B1469"/>
    <w:rsid w:val="005B2110"/>
    <w:rsid w:val="005B61E6"/>
    <w:rsid w:val="005C719E"/>
    <w:rsid w:val="005C77E1"/>
    <w:rsid w:val="005D2C87"/>
    <w:rsid w:val="005D605B"/>
    <w:rsid w:val="005D668A"/>
    <w:rsid w:val="005D6A2F"/>
    <w:rsid w:val="005E0592"/>
    <w:rsid w:val="005E1A82"/>
    <w:rsid w:val="005E43F5"/>
    <w:rsid w:val="005E45F0"/>
    <w:rsid w:val="005E681C"/>
    <w:rsid w:val="005E794C"/>
    <w:rsid w:val="005F0A28"/>
    <w:rsid w:val="005F0E5E"/>
    <w:rsid w:val="005F334F"/>
    <w:rsid w:val="00600535"/>
    <w:rsid w:val="00601CA3"/>
    <w:rsid w:val="00610CD6"/>
    <w:rsid w:val="00616C19"/>
    <w:rsid w:val="00620DEE"/>
    <w:rsid w:val="00621F92"/>
    <w:rsid w:val="0062280A"/>
    <w:rsid w:val="006231E1"/>
    <w:rsid w:val="00625639"/>
    <w:rsid w:val="00626F24"/>
    <w:rsid w:val="00631B33"/>
    <w:rsid w:val="00632368"/>
    <w:rsid w:val="00632A1D"/>
    <w:rsid w:val="00636276"/>
    <w:rsid w:val="0064184D"/>
    <w:rsid w:val="006422CC"/>
    <w:rsid w:val="00651D18"/>
    <w:rsid w:val="006564E7"/>
    <w:rsid w:val="00660733"/>
    <w:rsid w:val="00660E3E"/>
    <w:rsid w:val="00662E74"/>
    <w:rsid w:val="00663CDD"/>
    <w:rsid w:val="00664F9F"/>
    <w:rsid w:val="00680C23"/>
    <w:rsid w:val="00683E23"/>
    <w:rsid w:val="00691834"/>
    <w:rsid w:val="00691D67"/>
    <w:rsid w:val="00693766"/>
    <w:rsid w:val="006962DC"/>
    <w:rsid w:val="006A0DCB"/>
    <w:rsid w:val="006A3281"/>
    <w:rsid w:val="006A5F94"/>
    <w:rsid w:val="006A6612"/>
    <w:rsid w:val="006B0D3F"/>
    <w:rsid w:val="006B284D"/>
    <w:rsid w:val="006B384D"/>
    <w:rsid w:val="006B4888"/>
    <w:rsid w:val="006C0D31"/>
    <w:rsid w:val="006C1C78"/>
    <w:rsid w:val="006C2E45"/>
    <w:rsid w:val="006C359C"/>
    <w:rsid w:val="006C5579"/>
    <w:rsid w:val="006D0678"/>
    <w:rsid w:val="006D6E3D"/>
    <w:rsid w:val="006D6E8B"/>
    <w:rsid w:val="006D7209"/>
    <w:rsid w:val="006D7BCD"/>
    <w:rsid w:val="006E4D8C"/>
    <w:rsid w:val="006E737D"/>
    <w:rsid w:val="006F432D"/>
    <w:rsid w:val="006F4447"/>
    <w:rsid w:val="006F46BF"/>
    <w:rsid w:val="00700FB3"/>
    <w:rsid w:val="00701AC0"/>
    <w:rsid w:val="00707DD1"/>
    <w:rsid w:val="00711653"/>
    <w:rsid w:val="00713973"/>
    <w:rsid w:val="00720A24"/>
    <w:rsid w:val="00732386"/>
    <w:rsid w:val="0073514D"/>
    <w:rsid w:val="00736F2C"/>
    <w:rsid w:val="007447F3"/>
    <w:rsid w:val="007520E4"/>
    <w:rsid w:val="007542C8"/>
    <w:rsid w:val="0075499F"/>
    <w:rsid w:val="00757BDA"/>
    <w:rsid w:val="007617CC"/>
    <w:rsid w:val="007661C8"/>
    <w:rsid w:val="0077098D"/>
    <w:rsid w:val="00785BF9"/>
    <w:rsid w:val="00792BBD"/>
    <w:rsid w:val="007931FA"/>
    <w:rsid w:val="0079389B"/>
    <w:rsid w:val="00796492"/>
    <w:rsid w:val="007A4861"/>
    <w:rsid w:val="007A6D21"/>
    <w:rsid w:val="007A7BBA"/>
    <w:rsid w:val="007B0C50"/>
    <w:rsid w:val="007B48F9"/>
    <w:rsid w:val="007C1A43"/>
    <w:rsid w:val="007D0951"/>
    <w:rsid w:val="007E2208"/>
    <w:rsid w:val="007E24D5"/>
    <w:rsid w:val="007E5590"/>
    <w:rsid w:val="007F27C8"/>
    <w:rsid w:val="0080013E"/>
    <w:rsid w:val="00801F0B"/>
    <w:rsid w:val="00803FCB"/>
    <w:rsid w:val="00806EB8"/>
    <w:rsid w:val="00807CD7"/>
    <w:rsid w:val="00813288"/>
    <w:rsid w:val="00814236"/>
    <w:rsid w:val="008168FC"/>
    <w:rsid w:val="00824B2B"/>
    <w:rsid w:val="00830996"/>
    <w:rsid w:val="008314D7"/>
    <w:rsid w:val="00832DAF"/>
    <w:rsid w:val="008345F1"/>
    <w:rsid w:val="00860164"/>
    <w:rsid w:val="00861ED2"/>
    <w:rsid w:val="00863249"/>
    <w:rsid w:val="00865B07"/>
    <w:rsid w:val="008667EA"/>
    <w:rsid w:val="00867CFB"/>
    <w:rsid w:val="00870B56"/>
    <w:rsid w:val="0087637F"/>
    <w:rsid w:val="008825FC"/>
    <w:rsid w:val="00892AD5"/>
    <w:rsid w:val="00897354"/>
    <w:rsid w:val="0089781B"/>
    <w:rsid w:val="008A0A6B"/>
    <w:rsid w:val="008A1512"/>
    <w:rsid w:val="008C53D7"/>
    <w:rsid w:val="008C765A"/>
    <w:rsid w:val="008D32B9"/>
    <w:rsid w:val="008D433B"/>
    <w:rsid w:val="008D4A16"/>
    <w:rsid w:val="008D5C28"/>
    <w:rsid w:val="008E209A"/>
    <w:rsid w:val="008E3D88"/>
    <w:rsid w:val="008E45BC"/>
    <w:rsid w:val="008E566E"/>
    <w:rsid w:val="008E6DAC"/>
    <w:rsid w:val="008F1833"/>
    <w:rsid w:val="008F3692"/>
    <w:rsid w:val="0090161A"/>
    <w:rsid w:val="00901EB6"/>
    <w:rsid w:val="009041F8"/>
    <w:rsid w:val="00904B94"/>
    <w:rsid w:val="00904C62"/>
    <w:rsid w:val="00914B52"/>
    <w:rsid w:val="00922BA8"/>
    <w:rsid w:val="00924DAC"/>
    <w:rsid w:val="00927058"/>
    <w:rsid w:val="009406B5"/>
    <w:rsid w:val="00942750"/>
    <w:rsid w:val="00944C13"/>
    <w:rsid w:val="009450CE"/>
    <w:rsid w:val="009459BB"/>
    <w:rsid w:val="00947179"/>
    <w:rsid w:val="0095164B"/>
    <w:rsid w:val="00954090"/>
    <w:rsid w:val="009573E7"/>
    <w:rsid w:val="0096099D"/>
    <w:rsid w:val="00963E05"/>
    <w:rsid w:val="00964A45"/>
    <w:rsid w:val="00967843"/>
    <w:rsid w:val="00967D54"/>
    <w:rsid w:val="00967EF3"/>
    <w:rsid w:val="00971028"/>
    <w:rsid w:val="00971B27"/>
    <w:rsid w:val="009742A1"/>
    <w:rsid w:val="009744BF"/>
    <w:rsid w:val="00990704"/>
    <w:rsid w:val="0099390F"/>
    <w:rsid w:val="00993B84"/>
    <w:rsid w:val="00996483"/>
    <w:rsid w:val="00996F5A"/>
    <w:rsid w:val="00997B37"/>
    <w:rsid w:val="009A5522"/>
    <w:rsid w:val="009B041A"/>
    <w:rsid w:val="009C37C3"/>
    <w:rsid w:val="009C7C86"/>
    <w:rsid w:val="009D2A2B"/>
    <w:rsid w:val="009D2FF7"/>
    <w:rsid w:val="009D523A"/>
    <w:rsid w:val="009D74AD"/>
    <w:rsid w:val="009E25E5"/>
    <w:rsid w:val="009E7884"/>
    <w:rsid w:val="009E788A"/>
    <w:rsid w:val="009F0E08"/>
    <w:rsid w:val="00A056C6"/>
    <w:rsid w:val="00A06F19"/>
    <w:rsid w:val="00A079AE"/>
    <w:rsid w:val="00A16229"/>
    <w:rsid w:val="00A1763D"/>
    <w:rsid w:val="00A17CEC"/>
    <w:rsid w:val="00A23404"/>
    <w:rsid w:val="00A26CBB"/>
    <w:rsid w:val="00A27EF0"/>
    <w:rsid w:val="00A30D10"/>
    <w:rsid w:val="00A3646D"/>
    <w:rsid w:val="00A37095"/>
    <w:rsid w:val="00A42361"/>
    <w:rsid w:val="00A50B20"/>
    <w:rsid w:val="00A51390"/>
    <w:rsid w:val="00A60D13"/>
    <w:rsid w:val="00A63EE0"/>
    <w:rsid w:val="00A718DC"/>
    <w:rsid w:val="00A7223D"/>
    <w:rsid w:val="00A72745"/>
    <w:rsid w:val="00A76EFC"/>
    <w:rsid w:val="00A87D50"/>
    <w:rsid w:val="00A91010"/>
    <w:rsid w:val="00A93DCB"/>
    <w:rsid w:val="00A97F29"/>
    <w:rsid w:val="00A97F97"/>
    <w:rsid w:val="00AA0ADA"/>
    <w:rsid w:val="00AA702E"/>
    <w:rsid w:val="00AA7D26"/>
    <w:rsid w:val="00AB0964"/>
    <w:rsid w:val="00AB5011"/>
    <w:rsid w:val="00AB5586"/>
    <w:rsid w:val="00AC26DE"/>
    <w:rsid w:val="00AC591C"/>
    <w:rsid w:val="00AC7368"/>
    <w:rsid w:val="00AD0278"/>
    <w:rsid w:val="00AD16B9"/>
    <w:rsid w:val="00AE05CD"/>
    <w:rsid w:val="00AE377D"/>
    <w:rsid w:val="00AE5863"/>
    <w:rsid w:val="00AE641E"/>
    <w:rsid w:val="00AF0EBA"/>
    <w:rsid w:val="00AF2BF0"/>
    <w:rsid w:val="00B02C8A"/>
    <w:rsid w:val="00B04627"/>
    <w:rsid w:val="00B16492"/>
    <w:rsid w:val="00B17FBD"/>
    <w:rsid w:val="00B26B5E"/>
    <w:rsid w:val="00B315A6"/>
    <w:rsid w:val="00B31813"/>
    <w:rsid w:val="00B33365"/>
    <w:rsid w:val="00B406C3"/>
    <w:rsid w:val="00B47FD8"/>
    <w:rsid w:val="00B57B36"/>
    <w:rsid w:val="00B57E6F"/>
    <w:rsid w:val="00B63DB8"/>
    <w:rsid w:val="00B71727"/>
    <w:rsid w:val="00B8686D"/>
    <w:rsid w:val="00B93F69"/>
    <w:rsid w:val="00BA6DBF"/>
    <w:rsid w:val="00BB1DDC"/>
    <w:rsid w:val="00BC26AD"/>
    <w:rsid w:val="00BC30C9"/>
    <w:rsid w:val="00BC327A"/>
    <w:rsid w:val="00BC6157"/>
    <w:rsid w:val="00BC668C"/>
    <w:rsid w:val="00BD077D"/>
    <w:rsid w:val="00BD125A"/>
    <w:rsid w:val="00BD1D18"/>
    <w:rsid w:val="00BE2918"/>
    <w:rsid w:val="00BE3E58"/>
    <w:rsid w:val="00BF0453"/>
    <w:rsid w:val="00BF0954"/>
    <w:rsid w:val="00C01616"/>
    <w:rsid w:val="00C0162B"/>
    <w:rsid w:val="00C068ED"/>
    <w:rsid w:val="00C1304B"/>
    <w:rsid w:val="00C1771E"/>
    <w:rsid w:val="00C208E9"/>
    <w:rsid w:val="00C22E0C"/>
    <w:rsid w:val="00C22E1F"/>
    <w:rsid w:val="00C345B1"/>
    <w:rsid w:val="00C35EA3"/>
    <w:rsid w:val="00C40142"/>
    <w:rsid w:val="00C46A26"/>
    <w:rsid w:val="00C5081C"/>
    <w:rsid w:val="00C52C3C"/>
    <w:rsid w:val="00C57182"/>
    <w:rsid w:val="00C57863"/>
    <w:rsid w:val="00C640AF"/>
    <w:rsid w:val="00C655FD"/>
    <w:rsid w:val="00C72C16"/>
    <w:rsid w:val="00C75407"/>
    <w:rsid w:val="00C75552"/>
    <w:rsid w:val="00C7610C"/>
    <w:rsid w:val="00C816EF"/>
    <w:rsid w:val="00C82462"/>
    <w:rsid w:val="00C841C6"/>
    <w:rsid w:val="00C84613"/>
    <w:rsid w:val="00C870A8"/>
    <w:rsid w:val="00C90FF9"/>
    <w:rsid w:val="00C93A41"/>
    <w:rsid w:val="00C94434"/>
    <w:rsid w:val="00C94CB7"/>
    <w:rsid w:val="00CA0D75"/>
    <w:rsid w:val="00CA16D7"/>
    <w:rsid w:val="00CA1C95"/>
    <w:rsid w:val="00CA5A9C"/>
    <w:rsid w:val="00CA7BE1"/>
    <w:rsid w:val="00CB01EF"/>
    <w:rsid w:val="00CB08FF"/>
    <w:rsid w:val="00CB4087"/>
    <w:rsid w:val="00CB77C8"/>
    <w:rsid w:val="00CC0CC0"/>
    <w:rsid w:val="00CC31C4"/>
    <w:rsid w:val="00CC4C20"/>
    <w:rsid w:val="00CC52AB"/>
    <w:rsid w:val="00CD3517"/>
    <w:rsid w:val="00CD5D05"/>
    <w:rsid w:val="00CD5FE2"/>
    <w:rsid w:val="00CE7C68"/>
    <w:rsid w:val="00CF4668"/>
    <w:rsid w:val="00CF7C80"/>
    <w:rsid w:val="00D0002E"/>
    <w:rsid w:val="00D02B4C"/>
    <w:rsid w:val="00D040C4"/>
    <w:rsid w:val="00D15CBB"/>
    <w:rsid w:val="00D20AD1"/>
    <w:rsid w:val="00D2582C"/>
    <w:rsid w:val="00D27615"/>
    <w:rsid w:val="00D30841"/>
    <w:rsid w:val="00D4524D"/>
    <w:rsid w:val="00D46B7E"/>
    <w:rsid w:val="00D47F20"/>
    <w:rsid w:val="00D50960"/>
    <w:rsid w:val="00D57C84"/>
    <w:rsid w:val="00D57E15"/>
    <w:rsid w:val="00D6057D"/>
    <w:rsid w:val="00D71640"/>
    <w:rsid w:val="00D76A63"/>
    <w:rsid w:val="00D836C5"/>
    <w:rsid w:val="00D84576"/>
    <w:rsid w:val="00DA11F1"/>
    <w:rsid w:val="00DA1267"/>
    <w:rsid w:val="00DA1399"/>
    <w:rsid w:val="00DA24C6"/>
    <w:rsid w:val="00DA2D57"/>
    <w:rsid w:val="00DA4D7B"/>
    <w:rsid w:val="00DA6800"/>
    <w:rsid w:val="00DB0827"/>
    <w:rsid w:val="00DD271C"/>
    <w:rsid w:val="00DE20B5"/>
    <w:rsid w:val="00DE264A"/>
    <w:rsid w:val="00DE51A1"/>
    <w:rsid w:val="00DE53AB"/>
    <w:rsid w:val="00DF5072"/>
    <w:rsid w:val="00DF532B"/>
    <w:rsid w:val="00DF5FBE"/>
    <w:rsid w:val="00E00B35"/>
    <w:rsid w:val="00E02D18"/>
    <w:rsid w:val="00E041E7"/>
    <w:rsid w:val="00E04936"/>
    <w:rsid w:val="00E23CA1"/>
    <w:rsid w:val="00E255E6"/>
    <w:rsid w:val="00E27BDE"/>
    <w:rsid w:val="00E409A8"/>
    <w:rsid w:val="00E47D61"/>
    <w:rsid w:val="00E50A33"/>
    <w:rsid w:val="00E50C12"/>
    <w:rsid w:val="00E526FA"/>
    <w:rsid w:val="00E65B91"/>
    <w:rsid w:val="00E670A3"/>
    <w:rsid w:val="00E7209D"/>
    <w:rsid w:val="00E72EAD"/>
    <w:rsid w:val="00E77223"/>
    <w:rsid w:val="00E849A4"/>
    <w:rsid w:val="00E8528B"/>
    <w:rsid w:val="00E85B94"/>
    <w:rsid w:val="00E93021"/>
    <w:rsid w:val="00E94F56"/>
    <w:rsid w:val="00E967AC"/>
    <w:rsid w:val="00E978D0"/>
    <w:rsid w:val="00EA1168"/>
    <w:rsid w:val="00EA3EF9"/>
    <w:rsid w:val="00EA4613"/>
    <w:rsid w:val="00EA7F91"/>
    <w:rsid w:val="00EB0E8B"/>
    <w:rsid w:val="00EB1523"/>
    <w:rsid w:val="00EC0E49"/>
    <w:rsid w:val="00EC101F"/>
    <w:rsid w:val="00EC1D9F"/>
    <w:rsid w:val="00EC5D09"/>
    <w:rsid w:val="00EE0131"/>
    <w:rsid w:val="00EE164E"/>
    <w:rsid w:val="00EE17B0"/>
    <w:rsid w:val="00EF06D9"/>
    <w:rsid w:val="00EF0982"/>
    <w:rsid w:val="00EF50B2"/>
    <w:rsid w:val="00F126A5"/>
    <w:rsid w:val="00F20C12"/>
    <w:rsid w:val="00F22AA1"/>
    <w:rsid w:val="00F2518D"/>
    <w:rsid w:val="00F3049E"/>
    <w:rsid w:val="00F30C64"/>
    <w:rsid w:val="00F3141B"/>
    <w:rsid w:val="00F32BA2"/>
    <w:rsid w:val="00F32CDB"/>
    <w:rsid w:val="00F3348F"/>
    <w:rsid w:val="00F33E59"/>
    <w:rsid w:val="00F361FD"/>
    <w:rsid w:val="00F37280"/>
    <w:rsid w:val="00F41EE4"/>
    <w:rsid w:val="00F424DF"/>
    <w:rsid w:val="00F52E2C"/>
    <w:rsid w:val="00F565FE"/>
    <w:rsid w:val="00F62601"/>
    <w:rsid w:val="00F63A70"/>
    <w:rsid w:val="00F63D8C"/>
    <w:rsid w:val="00F67B2D"/>
    <w:rsid w:val="00F718EC"/>
    <w:rsid w:val="00F73DD4"/>
    <w:rsid w:val="00F7534E"/>
    <w:rsid w:val="00F84344"/>
    <w:rsid w:val="00F93EDF"/>
    <w:rsid w:val="00FA1802"/>
    <w:rsid w:val="00FA21D0"/>
    <w:rsid w:val="00FA5F5F"/>
    <w:rsid w:val="00FB730C"/>
    <w:rsid w:val="00FC0656"/>
    <w:rsid w:val="00FC0AC0"/>
    <w:rsid w:val="00FC2695"/>
    <w:rsid w:val="00FC343F"/>
    <w:rsid w:val="00FC3E03"/>
    <w:rsid w:val="00FC3FC1"/>
    <w:rsid w:val="00FD3E0C"/>
    <w:rsid w:val="00FE5CBC"/>
    <w:rsid w:val="00FE6570"/>
    <w:rsid w:val="00FF0DD7"/>
    <w:rsid w:val="1E6EA6B6"/>
    <w:rsid w:val="61C1950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customStyle="1" w:styleId="CommentReference">
    <w:name w:val="Comment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customStyle="1" w:styleId="CommentText">
    <w:name w:val="Comment Text"/>
    <w:basedOn w:val="Normale"/>
    <w:link w:val="CommentTextChar"/>
    <w:uiPriority w:val="99"/>
    <w:unhideWhenUsed/>
    <w:rsid w:val="0003148D"/>
    <w:pPr>
      <w:spacing w:line="240" w:lineRule="auto"/>
    </w:pPr>
  </w:style>
  <w:style w:type="character" w:customStyle="1" w:styleId="CommentTextChar">
    <w:name w:val="Comment Text Char"/>
    <w:basedOn w:val="Carpredefinitoparagrafo"/>
    <w:link w:val="CommentText"/>
    <w:uiPriority w:val="99"/>
    <w:rsid w:val="0003148D"/>
    <w:rPr>
      <w:sz w:val="20"/>
      <w:szCs w:val="20"/>
    </w:rPr>
  </w:style>
  <w:style w:type="paragraph" w:customStyle="1" w:styleId="CommentSubject">
    <w:name w:val="Comment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qFormat/>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E00B35"/>
    <w:rPr>
      <w:color w:val="666666"/>
    </w:rPr>
  </w:style>
  <w:style w:type="paragraph" w:styleId="Revisione">
    <w:name w:val="Revision"/>
    <w:hidden/>
    <w:uiPriority w:val="99"/>
    <w:semiHidden/>
    <w:rsid w:val="0079389B"/>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3138</Words>
  <Characters>17887</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MAURIZIO TROIANO</cp:lastModifiedBy>
  <cp:revision>4</cp:revision>
  <cp:lastPrinted>2015-05-12T18:31:00Z</cp:lastPrinted>
  <dcterms:created xsi:type="dcterms:W3CDTF">2026-05-12T16:04:00Z</dcterms:created>
  <dcterms:modified xsi:type="dcterms:W3CDTF">2026-05-12T16:54:00Z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2ad0b24d-6422-44b0-b3de-abb3a9e8c81a_Enabled">
    <vt:lpwstr>true</vt:lpwstr>
  </property>
  <property fmtid="{D5CDD505-2E9C-101B-9397-08002B2CF9AE}" pid="5" name="MSIP_Label_2ad0b24d-6422-44b0-b3de-abb3a9e8c81a_SetDate">
    <vt:lpwstr>2026-01-16T14:40:38Z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a0ca6a61-701b-4882-bbba-870ec7d65ee1</vt:lpwstr>
  </property>
  <property fmtid="{D5CDD505-2E9C-101B-9397-08002B2CF9AE}" pid="10" name="MSIP_Label_2ad0b24d-6422-44b0-b3de-abb3a9e8c81a_ContentBits">
    <vt:lpwstr>0</vt:lpwstr>
  </property>
  <property fmtid="{D5CDD505-2E9C-101B-9397-08002B2CF9AE}" pid="11" name="MSIP_Label_2ad0b24d-6422-44b0-b3de-abb3a9e8c81a_Tag">
    <vt:lpwstr>10, 3, 0, 1</vt:lpwstr>
  </property>
</Properties>
</file>