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F00D219" w:rsidR="000A03B2" w:rsidRPr="00B57B36" w:rsidRDefault="0044702C"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F93CED5" w:rsidR="00E978D0" w:rsidRPr="00B57B36" w:rsidRDefault="00216FB1" w:rsidP="00E978D0">
      <w:pPr>
        <w:pStyle w:val="CETTitle"/>
      </w:pPr>
      <w:r>
        <w:t>The CO</w:t>
      </w:r>
      <w:r w:rsidRPr="00AF7B33">
        <w:rPr>
          <w:vertAlign w:val="subscript"/>
        </w:rPr>
        <w:t>2</w:t>
      </w:r>
      <w:r>
        <w:t xml:space="preserve"> Reduction Potential of Using Black Pellets for Energy Production in Romania</w:t>
      </w:r>
    </w:p>
    <w:p w14:paraId="279C5A10" w14:textId="6C6E8098" w:rsidR="00E77EED" w:rsidRPr="00B57B36" w:rsidRDefault="00E77EED" w:rsidP="00E77EED">
      <w:pPr>
        <w:pStyle w:val="CETAuthors"/>
      </w:pPr>
      <w:r w:rsidRPr="00C20A7E">
        <w:t>Cansu Birgen</w:t>
      </w:r>
      <w:r w:rsidRPr="00B57B36">
        <w:rPr>
          <w:vertAlign w:val="superscript"/>
        </w:rPr>
        <w:t>a</w:t>
      </w:r>
      <w:r>
        <w:rPr>
          <w:vertAlign w:val="superscript"/>
        </w:rPr>
        <w:t>,</w:t>
      </w:r>
      <w:r w:rsidRPr="00B57B36">
        <w:t xml:space="preserve">*, </w:t>
      </w:r>
      <w:r>
        <w:t>Sigurd Sannan</w:t>
      </w:r>
      <w:r w:rsidR="006E2519" w:rsidRPr="00B57B36">
        <w:rPr>
          <w:vertAlign w:val="superscript"/>
        </w:rPr>
        <w:t>a</w:t>
      </w:r>
    </w:p>
    <w:p w14:paraId="3437D913" w14:textId="77777777" w:rsidR="00E77EED" w:rsidRPr="00B57B36" w:rsidRDefault="00E77EED" w:rsidP="00E77EED">
      <w:pPr>
        <w:pStyle w:val="CETAddress"/>
      </w:pPr>
      <w:r w:rsidRPr="00B57B36">
        <w:rPr>
          <w:vertAlign w:val="superscript"/>
        </w:rPr>
        <w:t>a</w:t>
      </w:r>
      <w:r w:rsidRPr="00320037">
        <w:t>SINTEF Energy Research, Sem Saelands vei 11, 7034, Trondheim, Norway</w:t>
      </w:r>
      <w:r w:rsidRPr="00B57B36">
        <w:t xml:space="preserve"> </w:t>
      </w:r>
    </w:p>
    <w:p w14:paraId="5D8F8FC2" w14:textId="77777777" w:rsidR="00E77EED" w:rsidRPr="00B57B36" w:rsidRDefault="00E77EED" w:rsidP="00E77EED">
      <w:pPr>
        <w:pStyle w:val="CETemail"/>
      </w:pPr>
      <w:r>
        <w:t>cansu.birgen</w:t>
      </w:r>
      <w:r w:rsidRPr="00B57B36">
        <w:t>@</w:t>
      </w:r>
      <w:r>
        <w:t>sintef</w:t>
      </w:r>
      <w:r w:rsidRPr="00B57B36">
        <w:t>.</w:t>
      </w:r>
      <w:r>
        <w:t>no</w:t>
      </w:r>
    </w:p>
    <w:p w14:paraId="37A61FCE" w14:textId="3D2A9622" w:rsidR="00DA24C6" w:rsidRDefault="000C3C22" w:rsidP="009735C9">
      <w:pPr>
        <w:pStyle w:val="CETBodytext"/>
      </w:pPr>
      <w:r>
        <w:t>In this study, a contextual analysis of the CO</w:t>
      </w:r>
      <w:r w:rsidRPr="009735C9">
        <w:rPr>
          <w:vertAlign w:val="subscript"/>
        </w:rPr>
        <w:t>2</w:t>
      </w:r>
      <w:r>
        <w:t xml:space="preserve"> reduction potential by using black pellets for energy production in Romania was performed. Black pellets have similar fuel properties to that of coal, thus representing a sustainable and environmentally friendly alternative for power generation. To assess the CO</w:t>
      </w:r>
      <w:r w:rsidRPr="009735C9">
        <w:rPr>
          <w:vertAlign w:val="subscript"/>
        </w:rPr>
        <w:t>2</w:t>
      </w:r>
      <w:r>
        <w:t xml:space="preserve"> emissions reduction potential of the black pellet technology, two value chains for energy production were compared: one utilizing black pellets and the other using coal as the primary fuel source. The value chain of black pellets consists of biomass harvesting, the transportation of biomass from its source to the black pellets production plant, which incorporates pretreatment and steam explosion units, and finally, the utilization of black pellets for power production. The coal value chain encompasses coal mining, the transportation of the extracted coal to the power plant, and subsequent power generation. The total CO</w:t>
      </w:r>
      <w:r w:rsidRPr="000D3DEB">
        <w:rPr>
          <w:vertAlign w:val="subscript"/>
        </w:rPr>
        <w:t>2</w:t>
      </w:r>
      <w:r>
        <w:t xml:space="preserve"> emissions for power generation in a 50 MW using black pellets and coal amounted to 16.27 and 272.10 </w:t>
      </w:r>
      <w:proofErr w:type="spellStart"/>
      <w:r w:rsidR="00463321">
        <w:t>kton</w:t>
      </w:r>
      <w:proofErr w:type="spellEnd"/>
      <w:r w:rsidR="00463321">
        <w:t>/y</w:t>
      </w:r>
      <w:r>
        <w:t>, respectively. This substantial difference in emissions primarily stems from the higher emissions associated with coal extraction and the release of CO</w:t>
      </w:r>
      <w:r w:rsidRPr="004D00AE">
        <w:rPr>
          <w:vertAlign w:val="subscript"/>
        </w:rPr>
        <w:t>2</w:t>
      </w:r>
      <w:r>
        <w:t xml:space="preserve"> during coal combustion for power production. It is important to emphasize that power generation from black pellets results in net-zero emissions during combustion since biomass captures and stores CO</w:t>
      </w:r>
      <w:r w:rsidRPr="004D00AE">
        <w:rPr>
          <w:vertAlign w:val="subscript"/>
        </w:rPr>
        <w:t>2</w:t>
      </w:r>
      <w:r>
        <w:t xml:space="preserve"> throughout its lifecycle. The results of this analysis demonstrate the environmental advantages attainable by replacing coal with black pellets, thus promoting a more sustainable approach to energy production.</w:t>
      </w:r>
    </w:p>
    <w:p w14:paraId="476B2F2E" w14:textId="77777777" w:rsidR="00600535" w:rsidRPr="00B57B36" w:rsidRDefault="00600535" w:rsidP="00600535">
      <w:pPr>
        <w:pStyle w:val="CETHeading1"/>
        <w:rPr>
          <w:lang w:val="en-GB"/>
        </w:rPr>
      </w:pPr>
      <w:r w:rsidRPr="00B57B36">
        <w:rPr>
          <w:lang w:val="en-GB"/>
        </w:rPr>
        <w:t>Introduction</w:t>
      </w:r>
    </w:p>
    <w:p w14:paraId="79FFE8B5" w14:textId="736136F7" w:rsidR="00156AC1" w:rsidRDefault="00977F21" w:rsidP="00156AC1">
      <w:pPr>
        <w:pStyle w:val="CETBodytext"/>
        <w:rPr>
          <w:lang w:val="en-GB"/>
        </w:rPr>
      </w:pPr>
      <w:r>
        <w:rPr>
          <w:lang w:val="en-GB"/>
        </w:rPr>
        <w:t>Use of black pellets</w:t>
      </w:r>
      <w:r w:rsidR="0053765C">
        <w:rPr>
          <w:lang w:val="en-GB"/>
        </w:rPr>
        <w:t xml:space="preserve"> as fuel</w:t>
      </w:r>
      <w:r>
        <w:rPr>
          <w:lang w:val="en-GB"/>
        </w:rPr>
        <w:t xml:space="preserve"> </w:t>
      </w:r>
      <w:r w:rsidR="00130556">
        <w:rPr>
          <w:lang w:val="en-GB"/>
        </w:rPr>
        <w:t>for energy production has gained importan</w:t>
      </w:r>
      <w:r w:rsidR="00F70472">
        <w:rPr>
          <w:lang w:val="en-GB"/>
        </w:rPr>
        <w:t>ce</w:t>
      </w:r>
      <w:r w:rsidR="00130556">
        <w:rPr>
          <w:lang w:val="en-GB"/>
        </w:rPr>
        <w:t xml:space="preserve"> due to their potential for reduced emission</w:t>
      </w:r>
      <w:r w:rsidR="00AE67CB">
        <w:rPr>
          <w:lang w:val="en-GB"/>
        </w:rPr>
        <w:t>s</w:t>
      </w:r>
      <w:r w:rsidR="00130556">
        <w:rPr>
          <w:lang w:val="en-GB"/>
        </w:rPr>
        <w:t xml:space="preserve"> compared to traditional </w:t>
      </w:r>
      <w:r w:rsidR="0053765C">
        <w:rPr>
          <w:lang w:val="en-GB"/>
        </w:rPr>
        <w:t>fossil-based fuels</w:t>
      </w:r>
      <w:r w:rsidR="00AE67CB">
        <w:rPr>
          <w:lang w:val="en-GB"/>
        </w:rPr>
        <w:t xml:space="preserve"> since they are produced from</w:t>
      </w:r>
      <w:r w:rsidR="0053765C">
        <w:rPr>
          <w:lang w:val="en-GB"/>
        </w:rPr>
        <w:t xml:space="preserve"> </w:t>
      </w:r>
      <w:r w:rsidR="00AE67CB">
        <w:rPr>
          <w:lang w:val="en-GB"/>
        </w:rPr>
        <w:t xml:space="preserve">biomass (wood or forestry residues). </w:t>
      </w:r>
      <w:r w:rsidR="00830A7F">
        <w:rPr>
          <w:lang w:val="en-GB"/>
        </w:rPr>
        <w:t>In addition, they have good properties such as low moisture content and high heating value (21.3 MJ/kg) that make them suitable for direct substitution for coal (</w:t>
      </w:r>
      <w:r w:rsidR="00830A7F" w:rsidRPr="00AE67CB">
        <w:rPr>
          <w:lang w:val="en-GB"/>
        </w:rPr>
        <w:t>del Alamo Serrano</w:t>
      </w:r>
      <w:r w:rsidR="00830A7F">
        <w:rPr>
          <w:lang w:val="en-GB"/>
        </w:rPr>
        <w:t xml:space="preserve"> and </w:t>
      </w:r>
      <w:r w:rsidR="00830A7F" w:rsidRPr="00AE67CB">
        <w:rPr>
          <w:lang w:val="en-GB"/>
        </w:rPr>
        <w:t>Tranås</w:t>
      </w:r>
      <w:r w:rsidR="00830A7F">
        <w:rPr>
          <w:lang w:val="en-GB"/>
        </w:rPr>
        <w:t>, 2019).</w:t>
      </w:r>
      <w:r w:rsidR="0021437D">
        <w:rPr>
          <w:lang w:val="en-GB"/>
        </w:rPr>
        <w:t xml:space="preserve"> </w:t>
      </w:r>
      <w:r w:rsidR="00CD0FDC">
        <w:rPr>
          <w:lang w:val="en-GB"/>
        </w:rPr>
        <w:t xml:space="preserve">Despite its advantages, competitive market for biomass creates </w:t>
      </w:r>
      <w:r w:rsidR="00A87C52">
        <w:rPr>
          <w:lang w:val="en-GB"/>
        </w:rPr>
        <w:t xml:space="preserve">challenges for </w:t>
      </w:r>
      <w:r w:rsidR="00D12A3F">
        <w:rPr>
          <w:lang w:val="en-GB"/>
        </w:rPr>
        <w:t>widespread</w:t>
      </w:r>
      <w:r w:rsidR="00A87C52">
        <w:rPr>
          <w:lang w:val="en-GB"/>
        </w:rPr>
        <w:t xml:space="preserve"> utilization of black pellets. </w:t>
      </w:r>
      <w:r w:rsidR="00030C19">
        <w:rPr>
          <w:lang w:val="en-GB"/>
        </w:rPr>
        <w:t>A s</w:t>
      </w:r>
      <w:r w:rsidR="00D12A3F">
        <w:rPr>
          <w:lang w:val="en-GB"/>
        </w:rPr>
        <w:t>imilar situation is observed in Romania due to increasing deman</w:t>
      </w:r>
      <w:r w:rsidR="00460B2E">
        <w:rPr>
          <w:lang w:val="en-GB"/>
        </w:rPr>
        <w:t>d for feedstock and the proliferation of black pellet producers</w:t>
      </w:r>
      <w:r w:rsidR="00DC1F34">
        <w:rPr>
          <w:lang w:val="en-GB"/>
        </w:rPr>
        <w:t xml:space="preserve"> searching for raw material</w:t>
      </w:r>
      <w:r w:rsidR="004D74C0">
        <w:rPr>
          <w:lang w:val="en-GB"/>
        </w:rPr>
        <w:t xml:space="preserve">s since there has been a decline in the </w:t>
      </w:r>
      <w:r w:rsidR="00A260C1">
        <w:rPr>
          <w:lang w:val="en-GB"/>
        </w:rPr>
        <w:t xml:space="preserve">wood </w:t>
      </w:r>
      <w:r w:rsidR="00846465">
        <w:rPr>
          <w:lang w:val="en-GB"/>
        </w:rPr>
        <w:t>exploitation</w:t>
      </w:r>
      <w:r w:rsidR="00A260C1">
        <w:rPr>
          <w:lang w:val="en-GB"/>
        </w:rPr>
        <w:t xml:space="preserve"> and processing</w:t>
      </w:r>
      <w:r w:rsidR="00184593">
        <w:rPr>
          <w:lang w:val="en-GB"/>
        </w:rPr>
        <w:t>,</w:t>
      </w:r>
      <w:r w:rsidR="00A260C1">
        <w:rPr>
          <w:lang w:val="en-GB"/>
        </w:rPr>
        <w:t xml:space="preserve"> mainly </w:t>
      </w:r>
      <w:proofErr w:type="gramStart"/>
      <w:r w:rsidR="00A260C1">
        <w:rPr>
          <w:lang w:val="en-GB"/>
        </w:rPr>
        <w:t>as a result of</w:t>
      </w:r>
      <w:proofErr w:type="gramEnd"/>
      <w:r w:rsidR="00A260C1">
        <w:rPr>
          <w:lang w:val="en-GB"/>
        </w:rPr>
        <w:t xml:space="preserve"> limited access to forests</w:t>
      </w:r>
      <w:r w:rsidR="00846465">
        <w:rPr>
          <w:lang w:val="en-GB"/>
        </w:rPr>
        <w:t xml:space="preserve">, instabilities in legislation and bureaucratic </w:t>
      </w:r>
      <w:r w:rsidR="00126585">
        <w:rPr>
          <w:lang w:val="en-GB"/>
        </w:rPr>
        <w:t>hurdles even</w:t>
      </w:r>
      <w:r w:rsidR="00E12D43">
        <w:rPr>
          <w:lang w:val="en-GB"/>
        </w:rPr>
        <w:t xml:space="preserve"> though there is inter</w:t>
      </w:r>
      <w:r w:rsidR="00761C7F">
        <w:rPr>
          <w:lang w:val="en-GB"/>
        </w:rPr>
        <w:t>est for greening the power production sector in Romania</w:t>
      </w:r>
      <w:r w:rsidR="00A215C0">
        <w:rPr>
          <w:lang w:val="en-GB"/>
        </w:rPr>
        <w:t xml:space="preserve"> (Birgen and Sannan, 2023)</w:t>
      </w:r>
      <w:r w:rsidR="00761C7F">
        <w:rPr>
          <w:lang w:val="en-GB"/>
        </w:rPr>
        <w:t>. To build on th</w:t>
      </w:r>
      <w:r w:rsidR="00AB5187">
        <w:rPr>
          <w:lang w:val="en-GB"/>
        </w:rPr>
        <w:t xml:space="preserve">is interest and create a basis for </w:t>
      </w:r>
      <w:r w:rsidR="00156AC1">
        <w:rPr>
          <w:lang w:val="en-GB"/>
        </w:rPr>
        <w:t>environmental gains, t</w:t>
      </w:r>
      <w:r w:rsidR="00156AC1" w:rsidRPr="00FC278C">
        <w:rPr>
          <w:lang w:val="en-GB"/>
        </w:rPr>
        <w:t xml:space="preserve">his </w:t>
      </w:r>
      <w:r w:rsidR="00156AC1">
        <w:rPr>
          <w:lang w:val="en-GB"/>
        </w:rPr>
        <w:t>study</w:t>
      </w:r>
      <w:r w:rsidR="00156AC1" w:rsidRPr="00FC278C">
        <w:rPr>
          <w:lang w:val="en-GB"/>
        </w:rPr>
        <w:t xml:space="preserve"> </w:t>
      </w:r>
      <w:r w:rsidR="00156AC1">
        <w:rPr>
          <w:lang w:val="en-GB"/>
        </w:rPr>
        <w:t xml:space="preserve">aims </w:t>
      </w:r>
      <w:r w:rsidR="00156AC1" w:rsidRPr="00FC278C">
        <w:rPr>
          <w:lang w:val="en-GB"/>
        </w:rPr>
        <w:t>to provide a contextual analysis for the CO</w:t>
      </w:r>
      <w:r w:rsidR="00156AC1" w:rsidRPr="00FC278C">
        <w:rPr>
          <w:vertAlign w:val="subscript"/>
          <w:lang w:val="en-GB"/>
        </w:rPr>
        <w:t>2</w:t>
      </w:r>
      <w:r w:rsidR="00156AC1" w:rsidRPr="00FC278C">
        <w:rPr>
          <w:lang w:val="en-GB"/>
        </w:rPr>
        <w:t xml:space="preserve"> reduction potential of using black pellets for energy production in Romania.</w:t>
      </w:r>
      <w:r w:rsidR="00156AC1">
        <w:rPr>
          <w:lang w:val="en-GB"/>
        </w:rPr>
        <w:t xml:space="preserve"> </w:t>
      </w:r>
      <w:r w:rsidR="00B0743E">
        <w:rPr>
          <w:lang w:val="en-GB"/>
        </w:rPr>
        <w:t>A v</w:t>
      </w:r>
      <w:r w:rsidR="004D197B">
        <w:rPr>
          <w:lang w:val="en-GB"/>
        </w:rPr>
        <w:t xml:space="preserve">alue chain perspective is followed </w:t>
      </w:r>
      <w:r w:rsidR="00212FA8">
        <w:rPr>
          <w:lang w:val="en-GB"/>
        </w:rPr>
        <w:t xml:space="preserve">since it can cover a </w:t>
      </w:r>
      <w:r w:rsidR="003833F3">
        <w:rPr>
          <w:lang w:val="en-GB"/>
        </w:rPr>
        <w:t xml:space="preserve">wide </w:t>
      </w:r>
      <w:r w:rsidR="00212FA8">
        <w:rPr>
          <w:lang w:val="en-GB"/>
        </w:rPr>
        <w:t>variety of aspects</w:t>
      </w:r>
      <w:r w:rsidR="003833F3">
        <w:rPr>
          <w:lang w:val="en-GB"/>
        </w:rPr>
        <w:t xml:space="preserve"> </w:t>
      </w:r>
      <w:r w:rsidR="00314BAF">
        <w:rPr>
          <w:lang w:val="en-GB"/>
        </w:rPr>
        <w:t>necessary</w:t>
      </w:r>
      <w:r w:rsidR="003833F3">
        <w:rPr>
          <w:lang w:val="en-GB"/>
        </w:rPr>
        <w:t xml:space="preserve"> for a realistic evaluation of </w:t>
      </w:r>
      <w:r w:rsidR="00314BAF">
        <w:rPr>
          <w:lang w:val="en-GB"/>
        </w:rPr>
        <w:t xml:space="preserve">a new technology as </w:t>
      </w:r>
      <w:r w:rsidR="00E940A8">
        <w:rPr>
          <w:lang w:val="en-GB"/>
        </w:rPr>
        <w:t>employed</w:t>
      </w:r>
      <w:r w:rsidR="00314BAF">
        <w:rPr>
          <w:lang w:val="en-GB"/>
        </w:rPr>
        <w:t xml:space="preserve"> by other researchers in the field </w:t>
      </w:r>
      <w:r w:rsidR="00E940A8">
        <w:rPr>
          <w:lang w:val="en-GB"/>
        </w:rPr>
        <w:t>for biomass utilization (</w:t>
      </w:r>
      <w:r w:rsidR="00601727">
        <w:rPr>
          <w:lang w:val="en-GB"/>
        </w:rPr>
        <w:t>Caporusso et al., 2022</w:t>
      </w:r>
      <w:r w:rsidR="00E940A8">
        <w:rPr>
          <w:lang w:val="en-GB"/>
        </w:rPr>
        <w:t>).</w:t>
      </w:r>
      <w:r w:rsidR="00D40C0A">
        <w:rPr>
          <w:lang w:val="en-GB"/>
        </w:rPr>
        <w:t xml:space="preserve"> </w:t>
      </w:r>
      <w:r w:rsidR="00D747F6">
        <w:rPr>
          <w:lang w:val="en-GB"/>
        </w:rPr>
        <w:t>Coal substi</w:t>
      </w:r>
      <w:r w:rsidR="000145D2">
        <w:rPr>
          <w:lang w:val="en-GB"/>
        </w:rPr>
        <w:t>t</w:t>
      </w:r>
      <w:r w:rsidR="00CE67DF">
        <w:rPr>
          <w:lang w:val="en-GB"/>
        </w:rPr>
        <w:t>ution</w:t>
      </w:r>
      <w:r w:rsidR="00D747F6">
        <w:rPr>
          <w:lang w:val="en-GB"/>
        </w:rPr>
        <w:t xml:space="preserve"> with biomass has been studied </w:t>
      </w:r>
      <w:r w:rsidR="00870459">
        <w:rPr>
          <w:lang w:val="en-GB"/>
        </w:rPr>
        <w:t>for co-gasification to improve environmental performance</w:t>
      </w:r>
      <w:r w:rsidR="00B806D4">
        <w:rPr>
          <w:lang w:val="en-GB"/>
        </w:rPr>
        <w:t xml:space="preserve"> </w:t>
      </w:r>
      <w:r w:rsidR="00482239">
        <w:rPr>
          <w:lang w:val="en-GB"/>
        </w:rPr>
        <w:t>(</w:t>
      </w:r>
      <w:r w:rsidR="00870459">
        <w:rPr>
          <w:lang w:val="en-GB"/>
        </w:rPr>
        <w:t>Sofia et al.</w:t>
      </w:r>
      <w:r w:rsidR="00482239">
        <w:rPr>
          <w:lang w:val="en-GB"/>
        </w:rPr>
        <w:t xml:space="preserve">, </w:t>
      </w:r>
      <w:r w:rsidR="00870459">
        <w:rPr>
          <w:lang w:val="en-GB"/>
        </w:rPr>
        <w:t>2013)</w:t>
      </w:r>
      <w:r w:rsidR="000145D2">
        <w:rPr>
          <w:lang w:val="en-GB"/>
        </w:rPr>
        <w:t xml:space="preserve">, </w:t>
      </w:r>
      <w:r w:rsidR="00B429E5">
        <w:rPr>
          <w:lang w:val="en-GB"/>
        </w:rPr>
        <w:t>indicating the potential for</w:t>
      </w:r>
      <w:r w:rsidR="004D40E1">
        <w:rPr>
          <w:lang w:val="en-GB"/>
        </w:rPr>
        <w:t xml:space="preserve"> </w:t>
      </w:r>
      <w:r w:rsidR="005550B4">
        <w:rPr>
          <w:lang w:val="en-GB"/>
        </w:rPr>
        <w:t xml:space="preserve">16% </w:t>
      </w:r>
      <w:r w:rsidR="001523F3">
        <w:rPr>
          <w:lang w:val="en-GB"/>
        </w:rPr>
        <w:t xml:space="preserve">decrease in </w:t>
      </w:r>
      <w:r w:rsidR="005550B4">
        <w:rPr>
          <w:lang w:val="en-GB"/>
        </w:rPr>
        <w:t>CO</w:t>
      </w:r>
      <w:r w:rsidR="005550B4" w:rsidRPr="001523F3">
        <w:rPr>
          <w:vertAlign w:val="subscript"/>
          <w:lang w:val="en-GB"/>
        </w:rPr>
        <w:t>2</w:t>
      </w:r>
      <w:r w:rsidR="001523F3">
        <w:rPr>
          <w:lang w:val="en-GB"/>
        </w:rPr>
        <w:t xml:space="preserve"> emissions. However, black pellets have the possibility of entirely replacing coal that would increase the gains even more.</w:t>
      </w:r>
    </w:p>
    <w:p w14:paraId="532D792B" w14:textId="72F69C8A" w:rsidR="00AF7B33" w:rsidRDefault="00C90E96" w:rsidP="00600535">
      <w:pPr>
        <w:pStyle w:val="CETBodytext"/>
        <w:rPr>
          <w:lang w:val="en-GB"/>
        </w:rPr>
      </w:pPr>
      <w:r w:rsidRPr="00C90E96">
        <w:rPr>
          <w:lang w:val="en-GB"/>
        </w:rPr>
        <w:t>The term "black pellet" is used to describe the torrefaction of pelletized materials</w:t>
      </w:r>
      <w:r w:rsidR="001B3D10">
        <w:rPr>
          <w:lang w:val="en-GB"/>
        </w:rPr>
        <w:t xml:space="preserve"> (Kudo et al., </w:t>
      </w:r>
      <w:r w:rsidR="00847B0E">
        <w:rPr>
          <w:lang w:val="en-GB"/>
        </w:rPr>
        <w:t>2019</w:t>
      </w:r>
      <w:r w:rsidR="001B3D10">
        <w:rPr>
          <w:lang w:val="en-GB"/>
        </w:rPr>
        <w:t>)</w:t>
      </w:r>
      <w:r w:rsidRPr="00C90E96">
        <w:rPr>
          <w:lang w:val="en-GB"/>
        </w:rPr>
        <w:t xml:space="preserve"> or the resultant product obtained from </w:t>
      </w:r>
      <w:proofErr w:type="spellStart"/>
      <w:r w:rsidRPr="00C90E96">
        <w:rPr>
          <w:lang w:val="en-GB"/>
        </w:rPr>
        <w:t>pelletization</w:t>
      </w:r>
      <w:proofErr w:type="spellEnd"/>
      <w:r w:rsidRPr="00C90E96">
        <w:rPr>
          <w:lang w:val="en-GB"/>
        </w:rPr>
        <w:t xml:space="preserve"> of torrefied materials </w:t>
      </w:r>
      <w:r w:rsidR="00430024">
        <w:rPr>
          <w:lang w:val="en-GB"/>
        </w:rPr>
        <w:t>(Rudolf</w:t>
      </w:r>
      <w:r w:rsidR="0001506B">
        <w:rPr>
          <w:lang w:val="en-GB"/>
        </w:rPr>
        <w:t>sson et al., 2017</w:t>
      </w:r>
      <w:r w:rsidR="00430024">
        <w:rPr>
          <w:lang w:val="en-GB"/>
        </w:rPr>
        <w:t>)</w:t>
      </w:r>
      <w:r w:rsidRPr="00C90E96">
        <w:rPr>
          <w:lang w:val="en-GB"/>
        </w:rPr>
        <w:t xml:space="preserve">. Pellets formed without heat treatment are commonly known as white pellets. Due to the darkening of pellet </w:t>
      </w:r>
      <w:r w:rsidR="00126585" w:rsidRPr="00C90E96">
        <w:rPr>
          <w:lang w:val="en-GB"/>
        </w:rPr>
        <w:t>colour</w:t>
      </w:r>
      <w:r w:rsidRPr="00C90E96">
        <w:rPr>
          <w:lang w:val="en-GB"/>
        </w:rPr>
        <w:t xml:space="preserve"> during high-temperature treatment, the term "black pellets" is applied to distinguish them from the established white pellets. However, the designation "torrefied pellets" is also employed for fuels subjected to torrefaction. In both literature </w:t>
      </w:r>
      <w:r w:rsidRPr="00C90E96">
        <w:rPr>
          <w:lang w:val="en-GB"/>
        </w:rPr>
        <w:lastRenderedPageBreak/>
        <w:t>and commercial use, the production of black pellets frequently involves steam, which serves as a distinguishing factor. Various methods, including steam explosion (</w:t>
      </w:r>
      <w:proofErr w:type="spellStart"/>
      <w:r w:rsidRPr="00C90E96">
        <w:rPr>
          <w:lang w:val="en-GB"/>
        </w:rPr>
        <w:t>Arbaflame</w:t>
      </w:r>
      <w:proofErr w:type="spellEnd"/>
      <w:r w:rsidRPr="00C90E96">
        <w:rPr>
          <w:lang w:val="en-GB"/>
        </w:rPr>
        <w:t xml:space="preserve">), torrefaction under pressurized steam (conducted at 245-265 °C, 10-39 bar) </w:t>
      </w:r>
      <w:r w:rsidR="00567B57">
        <w:rPr>
          <w:lang w:val="en-GB"/>
        </w:rPr>
        <w:t>(Kudo et al., 2019)</w:t>
      </w:r>
      <w:r w:rsidRPr="00C90E96">
        <w:rPr>
          <w:lang w:val="en-GB"/>
        </w:rPr>
        <w:t xml:space="preserve">, steam torrefaction (experiments at 245-265 °C) </w:t>
      </w:r>
      <w:r w:rsidR="00850E55">
        <w:rPr>
          <w:lang w:val="en-GB"/>
        </w:rPr>
        <w:t>(</w:t>
      </w:r>
      <w:r w:rsidR="00850E55" w:rsidRPr="00850E55">
        <w:rPr>
          <w:lang w:val="en-GB"/>
        </w:rPr>
        <w:t>Arteaga-Pérez</w:t>
      </w:r>
      <w:r w:rsidR="00850E55">
        <w:rPr>
          <w:lang w:val="en-GB"/>
        </w:rPr>
        <w:t xml:space="preserve"> et al., </w:t>
      </w:r>
      <w:r w:rsidR="00C14C3F">
        <w:rPr>
          <w:lang w:val="en-GB"/>
        </w:rPr>
        <w:t>2017</w:t>
      </w:r>
      <w:r w:rsidR="00850E55">
        <w:rPr>
          <w:lang w:val="en-GB"/>
        </w:rPr>
        <w:t>)</w:t>
      </w:r>
      <w:r w:rsidRPr="00C90E96">
        <w:rPr>
          <w:lang w:val="en-GB"/>
        </w:rPr>
        <w:t>, and steam treatment (Valmet) are employed in black pellet production.</w:t>
      </w:r>
      <w:r w:rsidR="00D6369C">
        <w:rPr>
          <w:lang w:val="en-GB"/>
        </w:rPr>
        <w:t xml:space="preserve"> These thermal processes have shown to increase the fuel properties </w:t>
      </w:r>
      <w:r w:rsidR="00C1526E">
        <w:rPr>
          <w:lang w:val="en-GB"/>
        </w:rPr>
        <w:t>such as hydrophobicity and surface characteristics</w:t>
      </w:r>
      <w:r w:rsidR="00A371DB">
        <w:rPr>
          <w:lang w:val="en-GB"/>
        </w:rPr>
        <w:t xml:space="preserve"> increasing their desirability for green transition of the power production industry (</w:t>
      </w:r>
      <w:proofErr w:type="spellStart"/>
      <w:r w:rsidR="001D5C75">
        <w:rPr>
          <w:lang w:val="en-GB"/>
        </w:rPr>
        <w:t>Andersone</w:t>
      </w:r>
      <w:proofErr w:type="spellEnd"/>
      <w:r w:rsidR="001D5C75">
        <w:rPr>
          <w:lang w:val="en-GB"/>
        </w:rPr>
        <w:t xml:space="preserve"> et al., 2021</w:t>
      </w:r>
      <w:r w:rsidR="00A371DB">
        <w:rPr>
          <w:lang w:val="en-GB"/>
        </w:rPr>
        <w:t>).</w:t>
      </w:r>
      <w:r w:rsidR="00884A02">
        <w:rPr>
          <w:lang w:val="en-GB"/>
        </w:rPr>
        <w:t xml:space="preserve"> Steam explosion is the scope of this study</w:t>
      </w:r>
      <w:r w:rsidR="00793898">
        <w:rPr>
          <w:lang w:val="en-GB"/>
        </w:rPr>
        <w:t xml:space="preserve"> due to its promising performance in production of </w:t>
      </w:r>
      <w:r w:rsidR="00D97F36">
        <w:rPr>
          <w:lang w:val="en-GB"/>
        </w:rPr>
        <w:t>high-quality</w:t>
      </w:r>
      <w:r w:rsidR="00793898">
        <w:rPr>
          <w:lang w:val="en-GB"/>
        </w:rPr>
        <w:t xml:space="preserve"> black pellets.</w:t>
      </w:r>
    </w:p>
    <w:p w14:paraId="5741900F" w14:textId="1FE15040" w:rsidR="00453E24" w:rsidRDefault="00B63D71" w:rsidP="00453E24">
      <w:pPr>
        <w:pStyle w:val="CETHeading1"/>
      </w:pPr>
      <w:r>
        <w:t>Methodology</w:t>
      </w:r>
    </w:p>
    <w:p w14:paraId="0636B784" w14:textId="57F967F9" w:rsidR="00453E24" w:rsidRDefault="00A85495" w:rsidP="00453E24">
      <w:pPr>
        <w:pStyle w:val="CETheadingx"/>
      </w:pPr>
      <w:r>
        <w:t>Value chain description</w:t>
      </w:r>
    </w:p>
    <w:p w14:paraId="7C2B0064" w14:textId="4C2AB9BD" w:rsidR="00453E24" w:rsidRPr="00F92B14" w:rsidRDefault="00F92B14" w:rsidP="00453E24">
      <w:pPr>
        <w:pStyle w:val="CETBodytext"/>
        <w:rPr>
          <w:lang w:val="en-GB"/>
        </w:rPr>
      </w:pPr>
      <w:r w:rsidRPr="00F92B14">
        <w:rPr>
          <w:lang w:val="en-GB"/>
        </w:rPr>
        <w:t>To evaluate the potential reduction in CO</w:t>
      </w:r>
      <w:r w:rsidRPr="00F92B14">
        <w:rPr>
          <w:vertAlign w:val="subscript"/>
          <w:lang w:val="en-GB"/>
        </w:rPr>
        <w:t>2</w:t>
      </w:r>
      <w:r w:rsidRPr="00F92B14">
        <w:rPr>
          <w:lang w:val="en-GB"/>
        </w:rPr>
        <w:t xml:space="preserve"> emissions associated with the use of black pellets for energy production, two distinct value chains are examined. These value chains are classified as follows: the first involves a coal-based power plant (used as a reference case), and the second entails a power plant utilizing black pellets. Both power plants have a capacity of 50 MW for the generation of heat and power. Figure </w:t>
      </w:r>
      <w:r>
        <w:rPr>
          <w:lang w:val="en-GB"/>
        </w:rPr>
        <w:t>1</w:t>
      </w:r>
      <w:r w:rsidRPr="00F92B14">
        <w:rPr>
          <w:lang w:val="en-GB"/>
        </w:rPr>
        <w:t xml:space="preserve"> provides a schematic representation of the two outlined value chains.</w:t>
      </w:r>
    </w:p>
    <w:p w14:paraId="7ED7F655" w14:textId="503BE7AC" w:rsidR="00E60204" w:rsidRDefault="00492D20" w:rsidP="004830E7">
      <w:pPr>
        <w:pStyle w:val="CETBodytext"/>
        <w:spacing w:before="240" w:after="240"/>
      </w:pPr>
      <w:r>
        <w:rPr>
          <w:noProof/>
        </w:rPr>
        <w:drawing>
          <wp:inline distT="0" distB="0" distL="0" distR="0" wp14:anchorId="5EE4FF52" wp14:editId="7D65AA5B">
            <wp:extent cx="5537200" cy="2438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027" t="3648" r="5811" b="23404"/>
                    <a:stretch/>
                  </pic:blipFill>
                  <pic:spPr bwMode="auto">
                    <a:xfrm>
                      <a:off x="0" y="0"/>
                      <a:ext cx="5540549" cy="2439875"/>
                    </a:xfrm>
                    <a:prstGeom prst="rect">
                      <a:avLst/>
                    </a:prstGeom>
                    <a:noFill/>
                    <a:ln>
                      <a:noFill/>
                    </a:ln>
                    <a:extLst>
                      <a:ext uri="{53640926-AAD7-44D8-BBD7-CCE9431645EC}">
                        <a14:shadowObscured xmlns:a14="http://schemas.microsoft.com/office/drawing/2010/main"/>
                      </a:ext>
                    </a:extLst>
                  </pic:spPr>
                </pic:pic>
              </a:graphicData>
            </a:graphic>
          </wp:inline>
        </w:drawing>
      </w:r>
    </w:p>
    <w:p w14:paraId="16D1308C" w14:textId="1E19FE87" w:rsidR="004830E7" w:rsidRPr="004830E7" w:rsidRDefault="004830E7" w:rsidP="00CF2649">
      <w:pPr>
        <w:pStyle w:val="CETCaption"/>
      </w:pPr>
      <w:r w:rsidRPr="00BD077D">
        <w:rPr>
          <w:rStyle w:val="CETCaptionCarattere"/>
          <w:i/>
        </w:rPr>
        <w:t>Figure 1:</w:t>
      </w:r>
      <w:r w:rsidR="00E846EC">
        <w:rPr>
          <w:rStyle w:val="CETCaptionCarattere"/>
          <w:i/>
        </w:rPr>
        <w:t xml:space="preserve"> V</w:t>
      </w:r>
      <w:r w:rsidR="00E846EC" w:rsidRPr="00E846EC">
        <w:rPr>
          <w:rStyle w:val="CETCaptionCarattere"/>
          <w:i/>
        </w:rPr>
        <w:t>alue chain</w:t>
      </w:r>
      <w:r w:rsidR="00B97166">
        <w:rPr>
          <w:rStyle w:val="CETCaptionCarattere"/>
          <w:i/>
        </w:rPr>
        <w:t>s</w:t>
      </w:r>
      <w:r w:rsidR="00E846EC" w:rsidRPr="00E846EC">
        <w:rPr>
          <w:rStyle w:val="CETCaptionCarattere"/>
          <w:i/>
        </w:rPr>
        <w:t xml:space="preserve"> </w:t>
      </w:r>
      <w:r w:rsidR="00591999">
        <w:rPr>
          <w:rStyle w:val="CETCaptionCarattere"/>
          <w:i/>
        </w:rPr>
        <w:t>used</w:t>
      </w:r>
      <w:r w:rsidR="00E846EC" w:rsidRPr="00E846EC">
        <w:rPr>
          <w:rStyle w:val="CETCaptionCarattere"/>
          <w:i/>
        </w:rPr>
        <w:t xml:space="preserve"> in this </w:t>
      </w:r>
      <w:r w:rsidR="00E846EC">
        <w:rPr>
          <w:rStyle w:val="CETCaptionCarattere"/>
          <w:i/>
        </w:rPr>
        <w:t>study</w:t>
      </w:r>
      <w:r w:rsidR="00E846EC" w:rsidRPr="00E846EC">
        <w:rPr>
          <w:rStyle w:val="CETCaptionCarattere"/>
          <w:i/>
        </w:rPr>
        <w:t>, which entails combustion of black pellets produced from steam explosion of woody biomass in a power plant</w:t>
      </w:r>
      <w:r w:rsidR="00E846EC">
        <w:rPr>
          <w:rStyle w:val="CETCaptionCarattere"/>
          <w:i/>
        </w:rPr>
        <w:t xml:space="preserve"> (top)</w:t>
      </w:r>
      <w:r w:rsidR="00E846EC" w:rsidRPr="00E846EC">
        <w:rPr>
          <w:rStyle w:val="CETCaptionCarattere"/>
          <w:i/>
        </w:rPr>
        <w:t>, and combustion of coal in a power plant</w:t>
      </w:r>
      <w:r w:rsidR="00E846EC">
        <w:rPr>
          <w:rStyle w:val="CETCaptionCarattere"/>
          <w:i/>
        </w:rPr>
        <w:t xml:space="preserve"> (bottom)</w:t>
      </w:r>
      <w:r w:rsidR="00E846EC" w:rsidRPr="00E846EC">
        <w:rPr>
          <w:rStyle w:val="CETCaptionCarattere"/>
          <w:i/>
        </w:rPr>
        <w:t xml:space="preserve"> based on a previously developed concept </w:t>
      </w:r>
      <w:r w:rsidR="00E846EC">
        <w:rPr>
          <w:rStyle w:val="CETCaptionCarattere"/>
          <w:i/>
        </w:rPr>
        <w:t>by</w:t>
      </w:r>
      <w:r w:rsidR="00012B13">
        <w:rPr>
          <w:rStyle w:val="CETCaptionCarattere"/>
          <w:i/>
        </w:rPr>
        <w:t xml:space="preserve"> </w:t>
      </w:r>
      <w:r w:rsidR="00012B13" w:rsidRPr="00AE67CB">
        <w:t>del Alamo Serrano</w:t>
      </w:r>
      <w:r w:rsidR="00012B13">
        <w:t xml:space="preserve"> and </w:t>
      </w:r>
      <w:r w:rsidR="00012B13" w:rsidRPr="00AE67CB">
        <w:t>Tranås</w:t>
      </w:r>
      <w:r w:rsidR="00012B13">
        <w:t xml:space="preserve"> (2019).</w:t>
      </w:r>
    </w:p>
    <w:p w14:paraId="18BAFA6F" w14:textId="2BC85256" w:rsidR="00453E24" w:rsidRPr="00B57B36" w:rsidRDefault="000F7766" w:rsidP="00453E24">
      <w:pPr>
        <w:pStyle w:val="CETheadingx"/>
      </w:pPr>
      <w:r>
        <w:t>Value chain model</w:t>
      </w:r>
    </w:p>
    <w:p w14:paraId="582642C6" w14:textId="733F8504" w:rsidR="00453E24" w:rsidRDefault="00B97166" w:rsidP="00453E24">
      <w:pPr>
        <w:pStyle w:val="CETBodytext"/>
        <w:rPr>
          <w:lang w:val="en-GB"/>
        </w:rPr>
      </w:pPr>
      <w:r w:rsidRPr="00B97166">
        <w:rPr>
          <w:lang w:val="en-GB"/>
        </w:rPr>
        <w:t xml:space="preserve">Both value chains </w:t>
      </w:r>
      <w:r w:rsidR="001B7C2B">
        <w:rPr>
          <w:lang w:val="en-GB"/>
        </w:rPr>
        <w:t>commence</w:t>
      </w:r>
      <w:r w:rsidRPr="00B97166">
        <w:rPr>
          <w:lang w:val="en-GB"/>
        </w:rPr>
        <w:t xml:space="preserve"> from the extraction or harvesting of feedstock at the source, through transportation, and concluding with utilization within the power plant. To calculate the fuel demand for a plant with a capacity of 50 MW (</w:t>
      </w:r>
      <w:proofErr w:type="spellStart"/>
      <w:r w:rsidRPr="00B97166">
        <w:rPr>
          <w:lang w:val="en-GB"/>
        </w:rPr>
        <w:t>W</w:t>
      </w:r>
      <w:r w:rsidRPr="009008F7">
        <w:rPr>
          <w:vertAlign w:val="subscript"/>
          <w:lang w:val="en-GB"/>
        </w:rPr>
        <w:t>capacity</w:t>
      </w:r>
      <w:proofErr w:type="spellEnd"/>
      <w:r w:rsidRPr="00B97166">
        <w:rPr>
          <w:lang w:val="en-GB"/>
        </w:rPr>
        <w:t>), expressed in the energy content of the supplied fuel and the higher heating value of the fuel, during 8000 hours of annual operation (</w:t>
      </w:r>
      <w:proofErr w:type="spellStart"/>
      <w:r w:rsidRPr="00B97166">
        <w:rPr>
          <w:lang w:val="en-GB"/>
        </w:rPr>
        <w:t>t</w:t>
      </w:r>
      <w:r w:rsidRPr="009008F7">
        <w:rPr>
          <w:vertAlign w:val="subscript"/>
          <w:lang w:val="en-GB"/>
        </w:rPr>
        <w:t>annual</w:t>
      </w:r>
      <w:proofErr w:type="spellEnd"/>
      <w:r w:rsidRPr="00B97166">
        <w:rPr>
          <w:lang w:val="en-GB"/>
        </w:rPr>
        <w:t>), the following formulas are employed for both</w:t>
      </w:r>
      <w:r w:rsidR="00453E24" w:rsidRPr="00B57B36">
        <w:rPr>
          <w:lang w:val="en-GB"/>
        </w:rPr>
        <w:t>:</w:t>
      </w:r>
    </w:p>
    <w:tbl>
      <w:tblPr>
        <w:tblW w:w="5028" w:type="pct"/>
        <w:tblLook w:val="04A0" w:firstRow="1" w:lastRow="0" w:firstColumn="1" w:lastColumn="0" w:noHBand="0" w:noVBand="1"/>
      </w:tblPr>
      <w:tblGrid>
        <w:gridCol w:w="8836"/>
      </w:tblGrid>
      <w:tr w:rsidR="00FA5319" w:rsidRPr="0031054E" w14:paraId="69B2467B" w14:textId="77777777" w:rsidTr="00A36EED">
        <w:trPr>
          <w:trHeight w:val="989"/>
        </w:trPr>
        <w:tc>
          <w:tcPr>
            <w:tcW w:w="8836" w:type="dxa"/>
            <w:shd w:val="clear" w:color="auto" w:fill="auto"/>
            <w:vAlign w:val="center"/>
          </w:tcPr>
          <w:p w14:paraId="1EA7D32C" w14:textId="134FB48F" w:rsidR="00FA5319" w:rsidRPr="0031054E" w:rsidRDefault="006B5EA6" w:rsidP="009B2C74">
            <w:pPr>
              <w:spacing w:before="240" w:after="240"/>
              <w:jc w:val="left"/>
              <w:rPr>
                <w:rFonts w:eastAsiaTheme="minorEastAsia" w:cs="Arial"/>
                <w:iCs/>
                <w:szCs w:val="18"/>
                <w:lang w:eastAsia="en-IN"/>
              </w:rPr>
            </w:pPr>
            <m:oMath>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coal,C</m:t>
                  </m:r>
                </m:sub>
              </m:sSub>
              <m:r>
                <m:rPr>
                  <m:sty m:val="p"/>
                </m:rPr>
                <w:rPr>
                  <w:rFonts w:ascii="Cambria Math" w:hAnsi="Cambria Math" w:cs="Arial"/>
                  <w:szCs w:val="18"/>
                </w:rPr>
                <m:t xml:space="preserve"> </m:t>
              </m:r>
            </m:oMath>
            <w:r w:rsidR="00FA5319" w:rsidRPr="0031054E">
              <w:rPr>
                <w:rFonts w:eastAsiaTheme="minorEastAsia" w:cs="Arial"/>
                <w:iCs/>
                <w:szCs w:val="18"/>
              </w:rPr>
              <w:t xml:space="preserve">=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W</m:t>
                  </m:r>
                </m:e>
                <m:sub>
                  <m:r>
                    <m:rPr>
                      <m:sty m:val="p"/>
                    </m:rPr>
                    <w:rPr>
                      <w:rFonts w:ascii="Cambria Math" w:hAnsi="Cambria Math" w:cs="Arial"/>
                      <w:szCs w:val="18"/>
                    </w:rPr>
                    <m:t>capacity</m:t>
                  </m:r>
                </m:sub>
              </m:sSub>
              <m:r>
                <m:rPr>
                  <m:sty m:val="p"/>
                </m:rPr>
                <w:rPr>
                  <w:rFonts w:ascii="Cambria Math" w:hAnsi="Cambria Math" w:cs="Arial"/>
                  <w:szCs w:val="18"/>
                  <w:lang w:eastAsia="en-IN"/>
                </w:rPr>
                <m:t xml:space="preserve"> </m:t>
              </m:r>
            </m:oMath>
            <w:r w:rsidR="00FA5319" w:rsidRPr="0031054E">
              <w:rPr>
                <w:rFonts w:eastAsiaTheme="minorEastAsia" w:cs="Arial"/>
                <w:iCs/>
                <w:szCs w:val="18"/>
              </w:rPr>
              <w:t xml:space="preserve">/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HHV</m:t>
                  </m:r>
                </m:e>
                <m:sub>
                  <m:r>
                    <m:rPr>
                      <m:sty m:val="p"/>
                    </m:rPr>
                    <w:rPr>
                      <w:rFonts w:ascii="Cambria Math" w:hAnsi="Cambria Math" w:cs="Arial"/>
                      <w:szCs w:val="18"/>
                    </w:rPr>
                    <m:t>coal</m:t>
                  </m:r>
                </m:sub>
              </m:sSub>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t</m:t>
                  </m:r>
                </m:e>
                <m:sub>
                  <m:r>
                    <m:rPr>
                      <m:sty m:val="p"/>
                    </m:rPr>
                    <w:rPr>
                      <w:rFonts w:ascii="Cambria Math" w:hAnsi="Cambria Math" w:cs="Arial"/>
                      <w:szCs w:val="18"/>
                    </w:rPr>
                    <m:t>annual</m:t>
                  </m:r>
                </m:sub>
              </m:sSub>
              <m:r>
                <m:rPr>
                  <m:sty m:val="p"/>
                </m:rPr>
                <w:rPr>
                  <w:rFonts w:ascii="Cambria Math" w:hAnsi="Cambria Math" w:cs="Arial"/>
                  <w:szCs w:val="18"/>
                </w:rPr>
                <m:t>×</m:t>
              </m:r>
              <m:d>
                <m:dPr>
                  <m:ctrlPr>
                    <w:rPr>
                      <w:rFonts w:ascii="Cambria Math" w:hAnsi="Cambria Math" w:cs="Arial"/>
                      <w:iCs/>
                      <w:szCs w:val="18"/>
                      <w:lang w:eastAsia="en-IN"/>
                    </w:rPr>
                  </m:ctrlPr>
                </m:dPr>
                <m:e>
                  <m:r>
                    <m:rPr>
                      <m:sty m:val="p"/>
                    </m:rPr>
                    <w:rPr>
                      <w:rFonts w:ascii="Cambria Math" w:hAnsi="Cambria Math" w:cs="Arial"/>
                      <w:szCs w:val="18"/>
                      <w:lang w:eastAsia="en-IN"/>
                    </w:rPr>
                    <m:t>3600 s/h</m:t>
                  </m:r>
                </m:e>
              </m:d>
              <m:r>
                <m:rPr>
                  <m:sty m:val="p"/>
                </m:rPr>
                <w:rPr>
                  <w:rFonts w:ascii="Cambria Math" w:hAnsi="Cambria Math" w:cs="Arial"/>
                  <w:szCs w:val="18"/>
                </w:rPr>
                <m:t>×</m:t>
              </m:r>
              <m:r>
                <m:rPr>
                  <m:sty m:val="p"/>
                </m:rPr>
                <w:rPr>
                  <w:rFonts w:ascii="Cambria Math" w:eastAsiaTheme="minorEastAsia" w:hAnsi="Cambria Math" w:cs="Arial"/>
                  <w:szCs w:val="18"/>
                  <w:lang w:eastAsia="en-IN"/>
                </w:rPr>
                <m:t>(</m:t>
              </m:r>
              <m:sSup>
                <m:sSupPr>
                  <m:ctrlPr>
                    <w:rPr>
                      <w:rFonts w:ascii="Cambria Math" w:eastAsiaTheme="minorEastAsia" w:hAnsi="Cambria Math" w:cs="Arial"/>
                      <w:iCs/>
                      <w:szCs w:val="18"/>
                      <w:lang w:eastAsia="en-IN"/>
                    </w:rPr>
                  </m:ctrlPr>
                </m:sSupPr>
                <m:e>
                  <m:r>
                    <m:rPr>
                      <m:sty m:val="p"/>
                    </m:rPr>
                    <w:rPr>
                      <w:rFonts w:ascii="Cambria Math" w:eastAsiaTheme="minorEastAsia" w:hAnsi="Cambria Math" w:cs="Arial"/>
                      <w:szCs w:val="18"/>
                      <w:lang w:eastAsia="en-IN"/>
                    </w:rPr>
                    <m:t>10</m:t>
                  </m:r>
                </m:e>
                <m:sup>
                  <m:r>
                    <m:rPr>
                      <m:sty m:val="p"/>
                    </m:rPr>
                    <w:rPr>
                      <w:rFonts w:ascii="Cambria Math" w:eastAsiaTheme="minorEastAsia" w:hAnsi="Cambria Math" w:cs="Arial"/>
                      <w:szCs w:val="18"/>
                      <w:lang w:eastAsia="en-IN"/>
                    </w:rPr>
                    <m:t>-</m:t>
                  </m:r>
                  <m:r>
                    <m:rPr>
                      <m:sty m:val="p"/>
                    </m:rPr>
                    <w:rPr>
                      <w:rFonts w:ascii="Cambria Math" w:eastAsiaTheme="minorEastAsia" w:hAnsi="Cambria Math" w:cs="Arial"/>
                      <w:szCs w:val="18"/>
                      <w:lang w:eastAsia="en-IN"/>
                    </w:rPr>
                    <m:t>6</m:t>
                  </m:r>
                </m:sup>
              </m:sSup>
              <m:r>
                <m:rPr>
                  <m:sty m:val="p"/>
                </m:rPr>
                <w:rPr>
                  <w:rFonts w:ascii="Cambria Math" w:eastAsiaTheme="minorEastAsia" w:hAnsi="Cambria Math" w:cs="Arial"/>
                  <w:szCs w:val="18"/>
                  <w:lang w:eastAsia="en-IN"/>
                </w:rPr>
                <m:t xml:space="preserve"> kt</m:t>
              </m:r>
              <m:r>
                <m:rPr>
                  <m:sty m:val="p"/>
                </m:rPr>
                <w:rPr>
                  <w:rFonts w:ascii="Cambria Math" w:eastAsiaTheme="minorEastAsia" w:hAnsi="Cambria Math" w:cs="Arial"/>
                  <w:szCs w:val="18"/>
                  <w:lang w:eastAsia="en-IN"/>
                </w:rPr>
                <m:t>on</m:t>
              </m:r>
              <m:r>
                <m:rPr>
                  <m:sty m:val="p"/>
                </m:rPr>
                <w:rPr>
                  <w:rFonts w:ascii="Cambria Math" w:eastAsiaTheme="minorEastAsia" w:hAnsi="Cambria Math" w:cs="Arial"/>
                  <w:szCs w:val="18"/>
                  <w:lang w:eastAsia="en-IN"/>
                </w:rPr>
                <m:t>/kg)</m:t>
              </m:r>
            </m:oMath>
            <w:r w:rsidR="00FA5319" w:rsidRPr="0031054E">
              <w:rPr>
                <w:rFonts w:eastAsiaTheme="minorEastAsia" w:cs="Arial"/>
                <w:iCs/>
                <w:szCs w:val="18"/>
                <w:lang w:eastAsia="en-IN"/>
              </w:rPr>
              <w:t xml:space="preserve">                                                          </w:t>
            </w:r>
            <w:r w:rsidR="004D4F1F">
              <w:rPr>
                <w:rFonts w:eastAsiaTheme="minorEastAsia" w:cs="Arial"/>
                <w:iCs/>
                <w:szCs w:val="18"/>
                <w:lang w:eastAsia="en-IN"/>
              </w:rPr>
              <w:t xml:space="preserve">   </w:t>
            </w:r>
            <w:proofErr w:type="gramStart"/>
            <w:r w:rsidR="004D4F1F">
              <w:rPr>
                <w:rFonts w:eastAsiaTheme="minorEastAsia" w:cs="Arial"/>
                <w:iCs/>
                <w:szCs w:val="18"/>
                <w:lang w:eastAsia="en-IN"/>
              </w:rPr>
              <w:t xml:space="preserve">  </w:t>
            </w:r>
            <w:r w:rsidR="00FA5319" w:rsidRPr="0031054E">
              <w:rPr>
                <w:rFonts w:eastAsiaTheme="minorEastAsia" w:cs="Arial"/>
                <w:iCs/>
                <w:szCs w:val="18"/>
                <w:lang w:eastAsia="en-IN"/>
              </w:rPr>
              <w:t xml:space="preserve"> (</w:t>
            </w:r>
            <w:proofErr w:type="gramEnd"/>
            <w:r w:rsidR="00FA5319" w:rsidRPr="0031054E">
              <w:rPr>
                <w:rFonts w:eastAsiaTheme="minorEastAsia" w:cs="Arial"/>
                <w:iCs/>
                <w:szCs w:val="18"/>
                <w:lang w:eastAsia="en-IN"/>
              </w:rPr>
              <w:t>1)</w:t>
            </w:r>
          </w:p>
          <w:bookmarkStart w:id="0" w:name="_Hlk144725194"/>
          <w:p w14:paraId="5DF8E6F1" w14:textId="589EAD34" w:rsidR="00FA5319" w:rsidRPr="0031054E" w:rsidRDefault="006B5EA6" w:rsidP="00492BA0">
            <w:pPr>
              <w:spacing w:after="240"/>
              <w:jc w:val="left"/>
              <w:rPr>
                <w:rFonts w:eastAsiaTheme="minorEastAsia" w:cs="Arial"/>
                <w:iCs/>
                <w:szCs w:val="18"/>
              </w:rPr>
            </w:pPr>
            <m:oMath>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blackpellet,</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Sub>
              <w:bookmarkEnd w:id="0"/>
              <m:r>
                <m:rPr>
                  <m:sty m:val="p"/>
                </m:rPr>
                <w:rPr>
                  <w:rFonts w:ascii="Cambria Math" w:hAnsi="Cambria Math" w:cs="Arial"/>
                  <w:szCs w:val="18"/>
                </w:rPr>
                <m:t xml:space="preserve"> </m:t>
              </m:r>
            </m:oMath>
            <w:r w:rsidR="00FA5319" w:rsidRPr="0031054E">
              <w:rPr>
                <w:rFonts w:eastAsiaTheme="minorEastAsia" w:cs="Arial"/>
                <w:iCs/>
                <w:szCs w:val="18"/>
              </w:rPr>
              <w:t xml:space="preserve">=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W</m:t>
                  </m:r>
                </m:e>
                <m:sub>
                  <m:r>
                    <m:rPr>
                      <m:sty m:val="p"/>
                    </m:rPr>
                    <w:rPr>
                      <w:rFonts w:ascii="Cambria Math" w:hAnsi="Cambria Math" w:cs="Arial"/>
                      <w:szCs w:val="18"/>
                    </w:rPr>
                    <m:t>capacity</m:t>
                  </m:r>
                </m:sub>
              </m:sSub>
              <m:r>
                <m:rPr>
                  <m:sty m:val="p"/>
                </m:rPr>
                <w:rPr>
                  <w:rFonts w:ascii="Cambria Math" w:hAnsi="Cambria Math" w:cs="Arial"/>
                  <w:szCs w:val="18"/>
                  <w:lang w:eastAsia="en-IN"/>
                </w:rPr>
                <m:t xml:space="preserve"> </m:t>
              </m:r>
            </m:oMath>
            <w:r w:rsidR="00FA5319" w:rsidRPr="0031054E">
              <w:rPr>
                <w:rFonts w:eastAsiaTheme="minorEastAsia" w:cs="Arial"/>
                <w:iCs/>
                <w:szCs w:val="18"/>
              </w:rPr>
              <w:t xml:space="preserve">/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HHV</m:t>
                  </m:r>
                </m:e>
                <m:sub>
                  <m:r>
                    <m:rPr>
                      <m:sty m:val="p"/>
                    </m:rPr>
                    <w:rPr>
                      <w:rFonts w:ascii="Cambria Math" w:hAnsi="Cambria Math" w:cs="Arial"/>
                      <w:szCs w:val="18"/>
                    </w:rPr>
                    <m:t>blackpellet</m:t>
                  </m:r>
                </m:sub>
              </m:sSub>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t</m:t>
                  </m:r>
                </m:e>
                <m:sub>
                  <m:r>
                    <m:rPr>
                      <m:sty m:val="p"/>
                    </m:rPr>
                    <w:rPr>
                      <w:rFonts w:ascii="Cambria Math" w:hAnsi="Cambria Math" w:cs="Arial"/>
                      <w:szCs w:val="18"/>
                    </w:rPr>
                    <m:t>annual</m:t>
                  </m:r>
                </m:sub>
              </m:sSub>
              <m:r>
                <m:rPr>
                  <m:sty m:val="p"/>
                </m:rPr>
                <w:rPr>
                  <w:rFonts w:ascii="Cambria Math" w:hAnsi="Cambria Math" w:cs="Arial"/>
                  <w:szCs w:val="18"/>
                </w:rPr>
                <m:t>×</m:t>
              </m:r>
              <m:d>
                <m:dPr>
                  <m:ctrlPr>
                    <w:rPr>
                      <w:rFonts w:ascii="Cambria Math" w:hAnsi="Cambria Math" w:cs="Arial"/>
                      <w:iCs/>
                      <w:szCs w:val="18"/>
                      <w:lang w:eastAsia="en-IN"/>
                    </w:rPr>
                  </m:ctrlPr>
                </m:dPr>
                <m:e>
                  <m:r>
                    <m:rPr>
                      <m:sty m:val="p"/>
                    </m:rPr>
                    <w:rPr>
                      <w:rFonts w:ascii="Cambria Math" w:hAnsi="Cambria Math" w:cs="Arial"/>
                      <w:szCs w:val="18"/>
                      <w:lang w:eastAsia="en-IN"/>
                    </w:rPr>
                    <m:t>3600 s/h</m:t>
                  </m:r>
                </m:e>
              </m:d>
              <m:r>
                <m:rPr>
                  <m:sty m:val="p"/>
                </m:rPr>
                <w:rPr>
                  <w:rFonts w:ascii="Cambria Math" w:hAnsi="Cambria Math" w:cs="Arial"/>
                  <w:szCs w:val="18"/>
                </w:rPr>
                <m:t>×</m:t>
              </m:r>
              <m:r>
                <m:rPr>
                  <m:sty m:val="p"/>
                </m:rPr>
                <w:rPr>
                  <w:rFonts w:ascii="Cambria Math" w:eastAsiaTheme="minorEastAsia" w:hAnsi="Cambria Math" w:cs="Arial"/>
                  <w:szCs w:val="18"/>
                  <w:lang w:eastAsia="en-IN"/>
                </w:rPr>
                <m:t>(</m:t>
              </m:r>
              <m:sSup>
                <m:sSupPr>
                  <m:ctrlPr>
                    <w:rPr>
                      <w:rFonts w:ascii="Cambria Math" w:eastAsiaTheme="minorEastAsia" w:hAnsi="Cambria Math" w:cs="Arial"/>
                      <w:iCs/>
                      <w:szCs w:val="18"/>
                      <w:lang w:eastAsia="en-IN"/>
                    </w:rPr>
                  </m:ctrlPr>
                </m:sSupPr>
                <m:e>
                  <m:r>
                    <m:rPr>
                      <m:sty m:val="p"/>
                    </m:rPr>
                    <w:rPr>
                      <w:rFonts w:ascii="Cambria Math" w:eastAsiaTheme="minorEastAsia" w:hAnsi="Cambria Math" w:cs="Arial"/>
                      <w:szCs w:val="18"/>
                      <w:lang w:eastAsia="en-IN"/>
                    </w:rPr>
                    <m:t>10</m:t>
                  </m:r>
                </m:e>
                <m:sup>
                  <m:r>
                    <m:rPr>
                      <m:sty m:val="p"/>
                    </m:rPr>
                    <w:rPr>
                      <w:rFonts w:ascii="Cambria Math" w:eastAsiaTheme="minorEastAsia" w:hAnsi="Cambria Math" w:cs="Arial"/>
                      <w:szCs w:val="18"/>
                      <w:lang w:eastAsia="en-IN"/>
                    </w:rPr>
                    <m:t>-</m:t>
                  </m:r>
                  <m:r>
                    <m:rPr>
                      <m:sty m:val="p"/>
                    </m:rPr>
                    <w:rPr>
                      <w:rFonts w:ascii="Cambria Math" w:eastAsiaTheme="minorEastAsia" w:hAnsi="Cambria Math" w:cs="Arial"/>
                      <w:szCs w:val="18"/>
                      <w:lang w:eastAsia="en-IN"/>
                    </w:rPr>
                    <m:t>6</m:t>
                  </m:r>
                </m:sup>
              </m:sSup>
              <m:r>
                <m:rPr>
                  <m:sty m:val="p"/>
                </m:rPr>
                <w:rPr>
                  <w:rFonts w:ascii="Cambria Math" w:eastAsiaTheme="minorEastAsia" w:hAnsi="Cambria Math" w:cs="Arial"/>
                  <w:szCs w:val="18"/>
                  <w:lang w:eastAsia="en-IN"/>
                </w:rPr>
                <m:t xml:space="preserve"> kt</m:t>
              </m:r>
              <m:r>
                <m:rPr>
                  <m:sty m:val="p"/>
                </m:rPr>
                <w:rPr>
                  <w:rFonts w:ascii="Cambria Math" w:eastAsiaTheme="minorEastAsia" w:hAnsi="Cambria Math" w:cs="Arial"/>
                  <w:szCs w:val="18"/>
                  <w:lang w:eastAsia="en-IN"/>
                </w:rPr>
                <m:t>on</m:t>
              </m:r>
              <m:r>
                <m:rPr>
                  <m:sty m:val="p"/>
                </m:rPr>
                <w:rPr>
                  <w:rFonts w:ascii="Cambria Math" w:eastAsiaTheme="minorEastAsia" w:hAnsi="Cambria Math" w:cs="Arial"/>
                  <w:szCs w:val="18"/>
                  <w:lang w:eastAsia="en-IN"/>
                </w:rPr>
                <m:t>/kg)</m:t>
              </m:r>
            </m:oMath>
            <w:r w:rsidR="00FA5319" w:rsidRPr="0031054E">
              <w:rPr>
                <w:rFonts w:eastAsiaTheme="minorEastAsia" w:cs="Arial"/>
                <w:iCs/>
                <w:szCs w:val="18"/>
                <w:lang w:eastAsia="en-IN"/>
              </w:rPr>
              <w:t xml:space="preserve">                              </w:t>
            </w:r>
            <w:r w:rsidR="004D4F1F">
              <w:rPr>
                <w:rFonts w:eastAsiaTheme="minorEastAsia" w:cs="Arial"/>
                <w:iCs/>
                <w:szCs w:val="18"/>
                <w:lang w:eastAsia="en-IN"/>
              </w:rPr>
              <w:t xml:space="preserve">     </w:t>
            </w:r>
            <w:r w:rsidR="00FA5319" w:rsidRPr="0031054E">
              <w:rPr>
                <w:rFonts w:eastAsiaTheme="minorEastAsia" w:cs="Arial"/>
                <w:iCs/>
                <w:szCs w:val="18"/>
                <w:lang w:eastAsia="en-IN"/>
              </w:rPr>
              <w:t xml:space="preserve">       </w:t>
            </w:r>
            <w:proofErr w:type="gramStart"/>
            <w:r w:rsidR="00FA5319" w:rsidRPr="0031054E">
              <w:rPr>
                <w:rFonts w:eastAsiaTheme="minorEastAsia" w:cs="Arial"/>
                <w:iCs/>
                <w:szCs w:val="18"/>
                <w:lang w:eastAsia="en-IN"/>
              </w:rPr>
              <w:t xml:space="preserve">   (</w:t>
            </w:r>
            <w:proofErr w:type="gramEnd"/>
            <w:r w:rsidR="00FA5319" w:rsidRPr="0031054E">
              <w:rPr>
                <w:rFonts w:eastAsiaTheme="minorEastAsia" w:cs="Arial"/>
                <w:iCs/>
                <w:szCs w:val="18"/>
                <w:lang w:eastAsia="en-IN"/>
              </w:rPr>
              <w:t>2)</w:t>
            </w:r>
          </w:p>
        </w:tc>
      </w:tr>
    </w:tbl>
    <w:p w14:paraId="1DF1D756" w14:textId="0E8ED37C" w:rsidR="00EB58E4" w:rsidRDefault="00EB58E4" w:rsidP="006E2796">
      <w:pPr>
        <w:pStyle w:val="CETheadingx"/>
        <w:numPr>
          <w:ilvl w:val="0"/>
          <w:numId w:val="0"/>
        </w:numPr>
        <w:jc w:val="both"/>
        <w:rPr>
          <w:b w:val="0"/>
          <w:iCs/>
          <w:lang w:val="en-GB"/>
        </w:rPr>
      </w:pPr>
      <w:bookmarkStart w:id="1" w:name="_Toc146705257"/>
      <w:bookmarkStart w:id="2" w:name="_Toc146724942"/>
      <w:r w:rsidRPr="00EB58E4">
        <w:rPr>
          <w:b w:val="0"/>
          <w:iCs/>
          <w:lang w:val="en-GB"/>
        </w:rPr>
        <w:t xml:space="preserve">where </w:t>
      </w:r>
      <m:oMath>
        <m:sSub>
          <m:sSubPr>
            <m:ctrlPr>
              <w:rPr>
                <w:rFonts w:ascii="Cambria Math" w:hAnsi="Cambria Math"/>
                <w:b w:val="0"/>
                <w:iCs/>
                <w:lang w:val="en-GB"/>
              </w:rPr>
            </m:ctrlPr>
          </m:sSubPr>
          <m:e>
            <m:r>
              <m:rPr>
                <m:sty m:val="b"/>
              </m:rPr>
              <w:rPr>
                <w:rFonts w:ascii="Cambria Math" w:hAnsi="Cambria Math"/>
                <w:lang w:val="en-GB"/>
              </w:rPr>
              <m:t xml:space="preserve"> </m:t>
            </m:r>
            <m:acc>
              <m:accPr>
                <m:chr m:val="̇"/>
                <m:ctrlPr>
                  <w:rPr>
                    <w:rFonts w:ascii="Cambria Math" w:hAnsi="Cambria Math"/>
                    <w:b w:val="0"/>
                    <w:iCs/>
                    <w:lang w:val="en-GB"/>
                  </w:rPr>
                </m:ctrlPr>
              </m:accPr>
              <m:e>
                <m:r>
                  <m:rPr>
                    <m:sty m:val="b"/>
                  </m:rPr>
                  <w:rPr>
                    <w:rFonts w:ascii="Cambria Math" w:hAnsi="Cambria Math"/>
                    <w:lang w:val="en-GB"/>
                  </w:rPr>
                  <m:t>M</m:t>
                </m:r>
              </m:e>
            </m:acc>
          </m:e>
          <m:sub>
            <m:r>
              <m:rPr>
                <m:sty m:val="b"/>
              </m:rPr>
              <w:rPr>
                <w:rFonts w:ascii="Cambria Math" w:hAnsi="Cambria Math"/>
                <w:lang w:val="en-GB"/>
              </w:rPr>
              <m:t>coal,C</m:t>
            </m:r>
          </m:sub>
        </m:sSub>
        <m:r>
          <m:rPr>
            <m:sty m:val="b"/>
          </m:rPr>
          <w:rPr>
            <w:rFonts w:ascii="Cambria Math" w:hAnsi="Cambria Math"/>
            <w:lang w:val="en-GB"/>
          </w:rPr>
          <m:t xml:space="preserve"> </m:t>
        </m:r>
      </m:oMath>
      <w:r w:rsidRPr="00EB58E4">
        <w:rPr>
          <w:b w:val="0"/>
          <w:iCs/>
          <w:lang w:val="en-GB"/>
        </w:rPr>
        <w:t xml:space="preserve"> and </w:t>
      </w:r>
      <m:oMath>
        <m:sSub>
          <m:sSubPr>
            <m:ctrlPr>
              <w:rPr>
                <w:rFonts w:ascii="Cambria Math" w:hAnsi="Cambria Math"/>
                <w:b w:val="0"/>
                <w:iCs/>
                <w:lang w:val="en-GB"/>
              </w:rPr>
            </m:ctrlPr>
          </m:sSubPr>
          <m:e>
            <m:r>
              <m:rPr>
                <m:sty m:val="b"/>
              </m:rPr>
              <w:rPr>
                <w:rFonts w:ascii="Cambria Math" w:hAnsi="Cambria Math"/>
                <w:lang w:val="en-GB"/>
              </w:rPr>
              <m:t xml:space="preserve"> </m:t>
            </m:r>
            <m:acc>
              <m:accPr>
                <m:chr m:val="̇"/>
                <m:ctrlPr>
                  <w:rPr>
                    <w:rFonts w:ascii="Cambria Math" w:hAnsi="Cambria Math"/>
                    <w:b w:val="0"/>
                    <w:iCs/>
                    <w:lang w:val="en-GB"/>
                  </w:rPr>
                </m:ctrlPr>
              </m:accPr>
              <m:e>
                <m:r>
                  <m:rPr>
                    <m:sty m:val="b"/>
                  </m:rPr>
                  <w:rPr>
                    <w:rFonts w:ascii="Cambria Math" w:hAnsi="Cambria Math"/>
                    <w:lang w:val="en-GB"/>
                  </w:rPr>
                  <m:t>M</m:t>
                </m:r>
              </m:e>
            </m:acc>
          </m:e>
          <m:sub>
            <m:r>
              <m:rPr>
                <m:sty m:val="b"/>
              </m:rPr>
              <w:rPr>
                <w:rFonts w:ascii="Cambria Math" w:hAnsi="Cambria Math"/>
                <w:lang w:val="en-GB"/>
              </w:rPr>
              <m:t>blackpellet,</m:t>
            </m:r>
            <m:sSub>
              <m:sSubPr>
                <m:ctrlPr>
                  <w:rPr>
                    <w:rFonts w:ascii="Cambria Math" w:hAnsi="Cambria Math"/>
                    <w:b w:val="0"/>
                    <w:iCs/>
                    <w:lang w:val="en-GB"/>
                  </w:rPr>
                </m:ctrlPr>
              </m:sSubPr>
              <m:e>
                <m:r>
                  <m:rPr>
                    <m:sty m:val="b"/>
                  </m:rPr>
                  <w:rPr>
                    <w:rFonts w:ascii="Cambria Math" w:hAnsi="Cambria Math"/>
                    <w:lang w:val="en-GB"/>
                  </w:rPr>
                  <m:t>B</m:t>
                </m:r>
              </m:e>
              <m:sub>
                <m:r>
                  <m:rPr>
                    <m:sty m:val="b"/>
                  </m:rPr>
                  <w:rPr>
                    <w:rFonts w:ascii="Cambria Math" w:hAnsi="Cambria Math"/>
                    <w:lang w:val="en-GB"/>
                  </w:rPr>
                  <m:t>i</m:t>
                </m:r>
              </m:sub>
            </m:sSub>
          </m:sub>
        </m:sSub>
      </m:oMath>
      <w:r w:rsidRPr="00EB58E4">
        <w:rPr>
          <w:b w:val="0"/>
          <w:iCs/>
          <w:lang w:val="en-GB"/>
        </w:rPr>
        <w:t xml:space="preserve"> are the annual coal and black pellet requirements in </w:t>
      </w:r>
      <w:proofErr w:type="spellStart"/>
      <w:r w:rsidRPr="00EB58E4">
        <w:rPr>
          <w:b w:val="0"/>
          <w:iCs/>
          <w:lang w:val="en-GB"/>
        </w:rPr>
        <w:t>kt</w:t>
      </w:r>
      <w:r w:rsidR="00864BED">
        <w:rPr>
          <w:b w:val="0"/>
          <w:iCs/>
          <w:lang w:val="en-GB"/>
        </w:rPr>
        <w:t>on</w:t>
      </w:r>
      <w:proofErr w:type="spellEnd"/>
      <w:r w:rsidRPr="00EB58E4">
        <w:rPr>
          <w:b w:val="0"/>
          <w:iCs/>
          <w:lang w:val="en-GB"/>
        </w:rPr>
        <w:t xml:space="preserve">/y (kilotons per year), respectively, while </w:t>
      </w:r>
      <m:oMath>
        <m:sSub>
          <m:sSubPr>
            <m:ctrlPr>
              <w:rPr>
                <w:rFonts w:ascii="Cambria Math" w:hAnsi="Cambria Math"/>
                <w:b w:val="0"/>
                <w:iCs/>
                <w:lang w:val="en-GB"/>
              </w:rPr>
            </m:ctrlPr>
          </m:sSubPr>
          <m:e>
            <m:r>
              <m:rPr>
                <m:sty m:val="b"/>
              </m:rPr>
              <w:rPr>
                <w:rFonts w:ascii="Cambria Math" w:hAnsi="Cambria Math"/>
                <w:lang w:val="en-GB"/>
              </w:rPr>
              <m:t>HHV</m:t>
            </m:r>
          </m:e>
          <m:sub>
            <m:r>
              <m:rPr>
                <m:sty m:val="b"/>
              </m:rPr>
              <w:rPr>
                <w:rFonts w:ascii="Cambria Math" w:hAnsi="Cambria Math"/>
                <w:lang w:val="en-GB"/>
              </w:rPr>
              <m:t>coal</m:t>
            </m:r>
          </m:sub>
        </m:sSub>
      </m:oMath>
      <w:r w:rsidRPr="00EB58E4">
        <w:rPr>
          <w:b w:val="0"/>
          <w:iCs/>
          <w:lang w:val="en-GB"/>
        </w:rPr>
        <w:t xml:space="preserve"> and </w:t>
      </w:r>
      <m:oMath>
        <m:sSub>
          <m:sSubPr>
            <m:ctrlPr>
              <w:rPr>
                <w:rFonts w:ascii="Cambria Math" w:hAnsi="Cambria Math"/>
                <w:b w:val="0"/>
                <w:iCs/>
                <w:lang w:val="en-GB"/>
              </w:rPr>
            </m:ctrlPr>
          </m:sSubPr>
          <m:e>
            <m:r>
              <m:rPr>
                <m:sty m:val="b"/>
              </m:rPr>
              <w:rPr>
                <w:rFonts w:ascii="Cambria Math" w:hAnsi="Cambria Math"/>
                <w:lang w:val="en-GB"/>
              </w:rPr>
              <m:t>HHV</m:t>
            </m:r>
          </m:e>
          <m:sub>
            <m:r>
              <m:rPr>
                <m:sty m:val="b"/>
              </m:rPr>
              <w:rPr>
                <w:rFonts w:ascii="Cambria Math" w:hAnsi="Cambria Math"/>
                <w:lang w:val="en-GB"/>
              </w:rPr>
              <m:t>blackpellet</m:t>
            </m:r>
          </m:sub>
        </m:sSub>
      </m:oMath>
      <w:r w:rsidRPr="00EB58E4">
        <w:rPr>
          <w:b w:val="0"/>
          <w:iCs/>
          <w:lang w:val="en-GB"/>
        </w:rPr>
        <w:t xml:space="preserve"> denote the higher heating value of coal and black pellets.</w:t>
      </w:r>
    </w:p>
    <w:p w14:paraId="5DDADD80" w14:textId="0F52E44C" w:rsidR="008D41FE" w:rsidRPr="008D41FE" w:rsidRDefault="006B5EA6" w:rsidP="008D41FE">
      <w:pPr>
        <w:spacing w:before="240"/>
        <w:jc w:val="left"/>
        <w:rPr>
          <w:rFonts w:eastAsiaTheme="minorEastAsia" w:cs="Arial"/>
          <w:iCs/>
          <w:szCs w:val="14"/>
        </w:rPr>
      </w:pPr>
      <m:oMath>
        <m:sSub>
          <m:sSubPr>
            <m:ctrlPr>
              <w:rPr>
                <w:rFonts w:ascii="Cambria Math" w:hAnsi="Cambria Math" w:cs="Arial"/>
                <w:iCs/>
                <w:szCs w:val="14"/>
                <w:lang w:eastAsia="en-IN"/>
              </w:rPr>
            </m:ctrlPr>
          </m:sSubPr>
          <m:e>
            <m:r>
              <m:rPr>
                <m:sty m:val="p"/>
              </m:rPr>
              <w:rPr>
                <w:rFonts w:ascii="Cambria Math" w:hAnsi="Cambria Math" w:cs="Arial"/>
                <w:szCs w:val="14"/>
                <w:lang w:eastAsia="en-IN"/>
              </w:rPr>
              <m:t xml:space="preserve"> </m:t>
            </m:r>
            <m:acc>
              <m:accPr>
                <m:chr m:val="̇"/>
                <m:ctrlPr>
                  <w:rPr>
                    <w:rFonts w:ascii="Cambria Math" w:hAnsi="Cambria Math" w:cs="Arial"/>
                    <w:iCs/>
                    <w:szCs w:val="14"/>
                  </w:rPr>
                </m:ctrlPr>
              </m:accPr>
              <m:e>
                <m:r>
                  <m:rPr>
                    <m:sty m:val="p"/>
                  </m:rPr>
                  <w:rPr>
                    <w:rFonts w:ascii="Cambria Math" w:hAnsi="Cambria Math" w:cs="Arial"/>
                    <w:szCs w:val="14"/>
                  </w:rPr>
                  <m:t>M</m:t>
                </m:r>
              </m:e>
            </m:acc>
          </m:e>
          <m:sub>
            <m:r>
              <m:rPr>
                <m:sty m:val="p"/>
              </m:rPr>
              <w:rPr>
                <w:rFonts w:ascii="Cambria Math" w:hAnsi="Cambria Math" w:cs="Arial"/>
                <w:szCs w:val="14"/>
              </w:rPr>
              <m:t>blackpellet,</m:t>
            </m:r>
            <m:sSub>
              <m:sSubPr>
                <m:ctrlPr>
                  <w:rPr>
                    <w:rFonts w:ascii="Cambria Math" w:hAnsi="Cambria Math" w:cs="Arial"/>
                    <w:iCs/>
                    <w:szCs w:val="14"/>
                  </w:rPr>
                </m:ctrlPr>
              </m:sSubPr>
              <m:e>
                <m:r>
                  <m:rPr>
                    <m:sty m:val="p"/>
                  </m:rPr>
                  <w:rPr>
                    <w:rFonts w:ascii="Cambria Math" w:hAnsi="Cambria Math" w:cs="Arial"/>
                    <w:szCs w:val="14"/>
                  </w:rPr>
                  <m:t>B</m:t>
                </m:r>
              </m:e>
              <m:sub>
                <m:r>
                  <m:rPr>
                    <m:sty m:val="p"/>
                  </m:rPr>
                  <w:rPr>
                    <w:rFonts w:ascii="Cambria Math" w:hAnsi="Cambria Math" w:cs="Arial"/>
                    <w:szCs w:val="14"/>
                  </w:rPr>
                  <m:t>i</m:t>
                </m:r>
              </m:sub>
            </m:sSub>
          </m:sub>
        </m:sSub>
        <m:r>
          <m:rPr>
            <m:sty m:val="p"/>
          </m:rPr>
          <w:rPr>
            <w:rFonts w:ascii="Cambria Math" w:hAnsi="Cambria Math" w:cs="Arial"/>
            <w:szCs w:val="14"/>
            <w:lang w:eastAsia="en-IN"/>
          </w:rPr>
          <m:t xml:space="preserve">= </m:t>
        </m:r>
        <m:sSub>
          <m:sSubPr>
            <m:ctrlPr>
              <w:rPr>
                <w:rFonts w:ascii="Cambria Math" w:hAnsi="Cambria Math" w:cs="Arial"/>
                <w:iCs/>
                <w:szCs w:val="14"/>
                <w:lang w:eastAsia="en-IN"/>
              </w:rPr>
            </m:ctrlPr>
          </m:sSubPr>
          <m:e>
            <m:r>
              <m:rPr>
                <m:sty m:val="p"/>
              </m:rPr>
              <w:rPr>
                <w:rFonts w:ascii="Cambria Math" w:hAnsi="Cambria Math" w:cs="Arial"/>
                <w:szCs w:val="14"/>
                <w:lang w:eastAsia="en-IN"/>
              </w:rPr>
              <m:t xml:space="preserve"> </m:t>
            </m:r>
            <m:acc>
              <m:accPr>
                <m:chr m:val="̇"/>
                <m:ctrlPr>
                  <w:rPr>
                    <w:rFonts w:ascii="Cambria Math" w:hAnsi="Cambria Math" w:cs="Arial"/>
                    <w:iCs/>
                    <w:szCs w:val="14"/>
                  </w:rPr>
                </m:ctrlPr>
              </m:accPr>
              <m:e>
                <m:r>
                  <m:rPr>
                    <m:sty m:val="p"/>
                  </m:rPr>
                  <w:rPr>
                    <w:rFonts w:ascii="Cambria Math" w:hAnsi="Cambria Math" w:cs="Arial"/>
                    <w:szCs w:val="14"/>
                  </w:rPr>
                  <m:t>M</m:t>
                </m:r>
              </m:e>
            </m:acc>
          </m:e>
          <m:sub>
            <m:r>
              <m:rPr>
                <m:sty m:val="p"/>
              </m:rPr>
              <w:rPr>
                <w:rFonts w:ascii="Cambria Math" w:hAnsi="Cambria Math" w:cs="Arial"/>
                <w:szCs w:val="14"/>
              </w:rPr>
              <m:t>sawdust,</m:t>
            </m:r>
            <m:sSub>
              <m:sSubPr>
                <m:ctrlPr>
                  <w:rPr>
                    <w:rFonts w:ascii="Cambria Math" w:hAnsi="Cambria Math" w:cs="Arial"/>
                    <w:iCs/>
                    <w:szCs w:val="14"/>
                  </w:rPr>
                </m:ctrlPr>
              </m:sSubPr>
              <m:e>
                <m:r>
                  <m:rPr>
                    <m:sty m:val="p"/>
                  </m:rPr>
                  <w:rPr>
                    <w:rFonts w:ascii="Cambria Math" w:hAnsi="Cambria Math" w:cs="Arial"/>
                    <w:szCs w:val="14"/>
                  </w:rPr>
                  <m:t>B</m:t>
                </m:r>
              </m:e>
              <m:sub>
                <m:r>
                  <m:rPr>
                    <m:sty m:val="p"/>
                  </m:rPr>
                  <w:rPr>
                    <w:rFonts w:ascii="Cambria Math" w:hAnsi="Cambria Math" w:cs="Arial"/>
                    <w:szCs w:val="14"/>
                  </w:rPr>
                  <m:t>i</m:t>
                </m:r>
              </m:sub>
            </m:sSub>
          </m:sub>
        </m:sSub>
        <m:r>
          <m:rPr>
            <m:sty m:val="p"/>
          </m:rPr>
          <w:rPr>
            <w:rFonts w:ascii="Cambria Math" w:hAnsi="Cambria Math" w:cs="Arial"/>
            <w:szCs w:val="14"/>
          </w:rPr>
          <m:t>×</m:t>
        </m:r>
        <m:sSub>
          <m:sSubPr>
            <m:ctrlPr>
              <w:rPr>
                <w:rFonts w:ascii="Cambria Math" w:hAnsi="Cambria Math" w:cs="Arial"/>
                <w:iCs/>
                <w:szCs w:val="14"/>
                <w:lang w:eastAsia="en-IN"/>
              </w:rPr>
            </m:ctrlPr>
          </m:sSubPr>
          <m:e>
            <m:r>
              <m:rPr>
                <m:sty m:val="p"/>
              </m:rPr>
              <w:rPr>
                <w:rFonts w:ascii="Cambria Math" w:hAnsi="Cambria Math" w:cs="Arial"/>
                <w:szCs w:val="14"/>
                <w:lang w:eastAsia="en-IN"/>
              </w:rPr>
              <m:t>y</m:t>
            </m:r>
          </m:e>
          <m:sub>
            <m:r>
              <m:rPr>
                <m:sty m:val="p"/>
              </m:rPr>
              <w:rPr>
                <w:rFonts w:ascii="Cambria Math" w:hAnsi="Cambria Math" w:cs="Arial"/>
                <w:szCs w:val="14"/>
              </w:rPr>
              <m:t>blackpellet</m:t>
            </m:r>
          </m:sub>
        </m:sSub>
      </m:oMath>
      <w:r w:rsidR="008D41FE">
        <w:rPr>
          <w:rFonts w:eastAsiaTheme="minorEastAsia" w:cs="Arial"/>
          <w:iCs/>
          <w:szCs w:val="14"/>
          <w:lang w:eastAsia="en-IN"/>
        </w:rPr>
        <w:t xml:space="preserve">                                                                                                           (3)</w:t>
      </w:r>
    </w:p>
    <w:p w14:paraId="307068CB" w14:textId="5096E71E" w:rsidR="008D41FE" w:rsidRDefault="006B5EA6" w:rsidP="008D41FE">
      <w:pPr>
        <w:spacing w:before="240"/>
        <w:jc w:val="left"/>
        <w:rPr>
          <w:rFonts w:eastAsiaTheme="minorEastAsia" w:cs="Arial"/>
          <w:iCs/>
          <w:szCs w:val="14"/>
          <w:lang w:eastAsia="en-IN"/>
        </w:rPr>
      </w:pPr>
      <m:oMath>
        <m:sSub>
          <m:sSubPr>
            <m:ctrlPr>
              <w:rPr>
                <w:rFonts w:ascii="Cambria Math" w:hAnsi="Cambria Math" w:cs="Arial"/>
                <w:iCs/>
                <w:szCs w:val="14"/>
                <w:lang w:eastAsia="en-IN"/>
              </w:rPr>
            </m:ctrlPr>
          </m:sSubPr>
          <m:e>
            <m:r>
              <m:rPr>
                <m:sty m:val="p"/>
              </m:rPr>
              <w:rPr>
                <w:rFonts w:ascii="Cambria Math" w:hAnsi="Cambria Math" w:cs="Arial"/>
                <w:szCs w:val="14"/>
                <w:lang w:eastAsia="en-IN"/>
              </w:rPr>
              <m:t xml:space="preserve"> </m:t>
            </m:r>
            <m:acc>
              <m:accPr>
                <m:chr m:val="̇"/>
                <m:ctrlPr>
                  <w:rPr>
                    <w:rFonts w:ascii="Cambria Math" w:hAnsi="Cambria Math" w:cs="Arial"/>
                    <w:iCs/>
                    <w:szCs w:val="14"/>
                  </w:rPr>
                </m:ctrlPr>
              </m:accPr>
              <m:e>
                <m:r>
                  <m:rPr>
                    <m:sty m:val="p"/>
                  </m:rPr>
                  <w:rPr>
                    <w:rFonts w:ascii="Cambria Math" w:hAnsi="Cambria Math" w:cs="Arial"/>
                    <w:szCs w:val="14"/>
                  </w:rPr>
                  <m:t>M</m:t>
                </m:r>
              </m:e>
            </m:acc>
          </m:e>
          <m:sub>
            <m:r>
              <m:rPr>
                <m:sty m:val="p"/>
              </m:rPr>
              <w:rPr>
                <w:rFonts w:ascii="Cambria Math" w:hAnsi="Cambria Math" w:cs="Arial"/>
                <w:szCs w:val="14"/>
              </w:rPr>
              <m:t>sawdust,</m:t>
            </m:r>
            <m:sSub>
              <m:sSubPr>
                <m:ctrlPr>
                  <w:rPr>
                    <w:rFonts w:ascii="Cambria Math" w:hAnsi="Cambria Math" w:cs="Arial"/>
                    <w:iCs/>
                    <w:szCs w:val="14"/>
                  </w:rPr>
                </m:ctrlPr>
              </m:sSubPr>
              <m:e>
                <m:r>
                  <m:rPr>
                    <m:sty m:val="p"/>
                  </m:rPr>
                  <w:rPr>
                    <w:rFonts w:ascii="Cambria Math" w:hAnsi="Cambria Math" w:cs="Arial"/>
                    <w:szCs w:val="14"/>
                  </w:rPr>
                  <m:t>B</m:t>
                </m:r>
              </m:e>
              <m:sub>
                <m:r>
                  <m:rPr>
                    <m:sty m:val="p"/>
                  </m:rPr>
                  <w:rPr>
                    <w:rFonts w:ascii="Cambria Math" w:hAnsi="Cambria Math" w:cs="Arial"/>
                    <w:szCs w:val="14"/>
                  </w:rPr>
                  <m:t>i</m:t>
                </m:r>
              </m:sub>
            </m:sSub>
          </m:sub>
        </m:sSub>
        <m:r>
          <m:rPr>
            <m:sty m:val="p"/>
          </m:rPr>
          <w:rPr>
            <w:rFonts w:ascii="Cambria Math" w:hAnsi="Cambria Math" w:cs="Arial"/>
            <w:szCs w:val="14"/>
            <w:lang w:eastAsia="en-IN"/>
          </w:rPr>
          <m:t xml:space="preserve">= </m:t>
        </m:r>
        <m:sSub>
          <m:sSubPr>
            <m:ctrlPr>
              <w:rPr>
                <w:rFonts w:ascii="Cambria Math" w:hAnsi="Cambria Math" w:cs="Arial"/>
                <w:iCs/>
                <w:szCs w:val="14"/>
                <w:lang w:eastAsia="en-IN"/>
              </w:rPr>
            </m:ctrlPr>
          </m:sSubPr>
          <m:e>
            <m:r>
              <m:rPr>
                <m:sty m:val="p"/>
              </m:rPr>
              <w:rPr>
                <w:rFonts w:ascii="Cambria Math" w:hAnsi="Cambria Math" w:cs="Arial"/>
                <w:szCs w:val="14"/>
                <w:lang w:eastAsia="en-IN"/>
              </w:rPr>
              <m:t xml:space="preserve"> </m:t>
            </m:r>
            <m:acc>
              <m:accPr>
                <m:chr m:val="̇"/>
                <m:ctrlPr>
                  <w:rPr>
                    <w:rFonts w:ascii="Cambria Math" w:hAnsi="Cambria Math" w:cs="Arial"/>
                    <w:iCs/>
                    <w:szCs w:val="14"/>
                  </w:rPr>
                </m:ctrlPr>
              </m:accPr>
              <m:e>
                <m:r>
                  <m:rPr>
                    <m:sty m:val="p"/>
                  </m:rPr>
                  <w:rPr>
                    <w:rFonts w:ascii="Cambria Math" w:hAnsi="Cambria Math" w:cs="Arial"/>
                    <w:szCs w:val="14"/>
                  </w:rPr>
                  <m:t>M</m:t>
                </m:r>
              </m:e>
            </m:acc>
          </m:e>
          <m:sub>
            <m:r>
              <m:rPr>
                <m:sty m:val="p"/>
              </m:rPr>
              <w:rPr>
                <w:rFonts w:ascii="Cambria Math" w:hAnsi="Cambria Math" w:cs="Arial"/>
                <w:szCs w:val="14"/>
              </w:rPr>
              <m:t>wood,</m:t>
            </m:r>
            <m:sSub>
              <m:sSubPr>
                <m:ctrlPr>
                  <w:rPr>
                    <w:rFonts w:ascii="Cambria Math" w:hAnsi="Cambria Math" w:cs="Arial"/>
                    <w:iCs/>
                    <w:szCs w:val="14"/>
                  </w:rPr>
                </m:ctrlPr>
              </m:sSubPr>
              <m:e>
                <m:r>
                  <m:rPr>
                    <m:sty m:val="p"/>
                  </m:rPr>
                  <w:rPr>
                    <w:rFonts w:ascii="Cambria Math" w:hAnsi="Cambria Math" w:cs="Arial"/>
                    <w:szCs w:val="14"/>
                  </w:rPr>
                  <m:t>B</m:t>
                </m:r>
              </m:e>
              <m:sub>
                <m:r>
                  <m:rPr>
                    <m:sty m:val="p"/>
                  </m:rPr>
                  <w:rPr>
                    <w:rFonts w:ascii="Cambria Math" w:hAnsi="Cambria Math" w:cs="Arial"/>
                    <w:szCs w:val="14"/>
                  </w:rPr>
                  <m:t>i</m:t>
                </m:r>
              </m:sub>
            </m:sSub>
          </m:sub>
        </m:sSub>
        <m:r>
          <m:rPr>
            <m:sty m:val="p"/>
          </m:rPr>
          <w:rPr>
            <w:rFonts w:ascii="Cambria Math" w:hAnsi="Cambria Math" w:cs="Arial"/>
            <w:szCs w:val="14"/>
          </w:rPr>
          <m:t>×</m:t>
        </m:r>
        <m:sSub>
          <m:sSubPr>
            <m:ctrlPr>
              <w:rPr>
                <w:rFonts w:ascii="Cambria Math" w:hAnsi="Cambria Math" w:cs="Arial"/>
                <w:iCs/>
                <w:szCs w:val="14"/>
                <w:lang w:eastAsia="en-IN"/>
              </w:rPr>
            </m:ctrlPr>
          </m:sSubPr>
          <m:e>
            <m:r>
              <m:rPr>
                <m:sty m:val="p"/>
              </m:rPr>
              <w:rPr>
                <w:rFonts w:ascii="Cambria Math" w:hAnsi="Cambria Math" w:cs="Arial"/>
                <w:szCs w:val="14"/>
                <w:lang w:eastAsia="en-IN"/>
              </w:rPr>
              <m:t>y</m:t>
            </m:r>
          </m:e>
          <m:sub>
            <m:r>
              <m:rPr>
                <m:sty m:val="p"/>
              </m:rPr>
              <w:rPr>
                <w:rFonts w:ascii="Cambria Math" w:hAnsi="Cambria Math" w:cs="Arial"/>
                <w:szCs w:val="14"/>
              </w:rPr>
              <m:t>sawdust</m:t>
            </m:r>
          </m:sub>
        </m:sSub>
      </m:oMath>
      <w:r w:rsidR="008D41FE">
        <w:rPr>
          <w:rFonts w:eastAsiaTheme="minorEastAsia" w:cs="Arial"/>
          <w:iCs/>
          <w:szCs w:val="14"/>
          <w:lang w:eastAsia="en-IN"/>
        </w:rPr>
        <w:t xml:space="preserve">                                                                                                                     (4)</w:t>
      </w:r>
    </w:p>
    <w:p w14:paraId="7F46BCCD" w14:textId="7D8C4E0A" w:rsidR="006444AA" w:rsidRPr="006444AA" w:rsidRDefault="006444AA" w:rsidP="008D41FE">
      <w:pPr>
        <w:spacing w:before="240"/>
        <w:jc w:val="left"/>
        <w:rPr>
          <w:rFonts w:eastAsiaTheme="minorEastAsia" w:cs="Arial"/>
          <w:iCs/>
          <w:szCs w:val="14"/>
        </w:rPr>
      </w:pPr>
      <w:r w:rsidRPr="006444AA">
        <w:rPr>
          <w:rFonts w:eastAsiaTheme="minorEastAsia" w:cs="Arial"/>
          <w:iCs/>
          <w:szCs w:val="14"/>
        </w:rPr>
        <w:t xml:space="preserve">where </w:t>
      </w:r>
      <m:oMath>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 xml:space="preserve"> </m:t>
            </m:r>
            <m:acc>
              <m:accPr>
                <m:chr m:val="̇"/>
                <m:ctrlPr>
                  <w:rPr>
                    <w:rFonts w:ascii="Cambria Math" w:eastAsiaTheme="minorEastAsia" w:hAnsi="Cambria Math" w:cs="Arial"/>
                    <w:iCs/>
                    <w:szCs w:val="14"/>
                  </w:rPr>
                </m:ctrlPr>
              </m:accPr>
              <m:e>
                <m:r>
                  <m:rPr>
                    <m:sty m:val="p"/>
                  </m:rPr>
                  <w:rPr>
                    <w:rFonts w:ascii="Cambria Math" w:eastAsiaTheme="minorEastAsia" w:hAnsi="Cambria Math" w:cs="Arial"/>
                    <w:szCs w:val="14"/>
                  </w:rPr>
                  <m:t>M</m:t>
                </m:r>
              </m:e>
            </m:acc>
          </m:e>
          <m:sub>
            <m:r>
              <m:rPr>
                <m:sty m:val="p"/>
              </m:rPr>
              <w:rPr>
                <w:rFonts w:ascii="Cambria Math" w:eastAsiaTheme="minorEastAsia" w:hAnsi="Cambria Math" w:cs="Arial"/>
                <w:szCs w:val="14"/>
              </w:rPr>
              <m:t>sawdust,</m:t>
            </m:r>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B</m:t>
                </m:r>
              </m:e>
              <m:sub>
                <m:r>
                  <m:rPr>
                    <m:sty m:val="p"/>
                  </m:rPr>
                  <w:rPr>
                    <w:rFonts w:ascii="Cambria Math" w:eastAsiaTheme="minorEastAsia" w:hAnsi="Cambria Math" w:cs="Arial"/>
                    <w:szCs w:val="14"/>
                  </w:rPr>
                  <m:t>i</m:t>
                </m:r>
              </m:sub>
            </m:sSub>
          </m:sub>
        </m:sSub>
      </m:oMath>
      <w:r w:rsidRPr="006444AA">
        <w:rPr>
          <w:rFonts w:eastAsiaTheme="minorEastAsia" w:cs="Arial"/>
          <w:iCs/>
          <w:szCs w:val="14"/>
        </w:rPr>
        <w:t xml:space="preserve"> and </w:t>
      </w:r>
      <m:oMath>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 xml:space="preserve"> </m:t>
            </m:r>
            <m:acc>
              <m:accPr>
                <m:chr m:val="̇"/>
                <m:ctrlPr>
                  <w:rPr>
                    <w:rFonts w:ascii="Cambria Math" w:eastAsiaTheme="minorEastAsia" w:hAnsi="Cambria Math" w:cs="Arial"/>
                    <w:iCs/>
                    <w:szCs w:val="14"/>
                  </w:rPr>
                </m:ctrlPr>
              </m:accPr>
              <m:e>
                <m:r>
                  <m:rPr>
                    <m:sty m:val="p"/>
                  </m:rPr>
                  <w:rPr>
                    <w:rFonts w:ascii="Cambria Math" w:eastAsiaTheme="minorEastAsia" w:hAnsi="Cambria Math" w:cs="Arial"/>
                    <w:szCs w:val="14"/>
                  </w:rPr>
                  <m:t>M</m:t>
                </m:r>
              </m:e>
            </m:acc>
          </m:e>
          <m:sub>
            <m:r>
              <m:rPr>
                <m:sty m:val="p"/>
              </m:rPr>
              <w:rPr>
                <w:rFonts w:ascii="Cambria Math" w:eastAsiaTheme="minorEastAsia" w:hAnsi="Cambria Math" w:cs="Arial"/>
                <w:szCs w:val="14"/>
              </w:rPr>
              <m:t>wood,</m:t>
            </m:r>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B</m:t>
                </m:r>
              </m:e>
              <m:sub>
                <m:r>
                  <m:rPr>
                    <m:sty m:val="p"/>
                  </m:rPr>
                  <w:rPr>
                    <w:rFonts w:ascii="Cambria Math" w:eastAsiaTheme="minorEastAsia" w:hAnsi="Cambria Math" w:cs="Arial"/>
                    <w:szCs w:val="14"/>
                  </w:rPr>
                  <m:t>i</m:t>
                </m:r>
              </m:sub>
            </m:sSub>
          </m:sub>
        </m:sSub>
      </m:oMath>
      <w:r w:rsidRPr="006444AA">
        <w:rPr>
          <w:rFonts w:eastAsiaTheme="minorEastAsia" w:cs="Arial"/>
          <w:iCs/>
          <w:szCs w:val="14"/>
        </w:rPr>
        <w:t xml:space="preserve"> are annual amounts of sawdust and wood in </w:t>
      </w:r>
      <w:proofErr w:type="spellStart"/>
      <w:r w:rsidRPr="006444AA">
        <w:rPr>
          <w:rFonts w:eastAsiaTheme="minorEastAsia" w:cs="Arial"/>
          <w:iCs/>
          <w:szCs w:val="14"/>
        </w:rPr>
        <w:t>kt</w:t>
      </w:r>
      <w:r w:rsidR="001732BC">
        <w:rPr>
          <w:rFonts w:eastAsiaTheme="minorEastAsia" w:cs="Arial"/>
          <w:iCs/>
          <w:szCs w:val="14"/>
        </w:rPr>
        <w:t>on</w:t>
      </w:r>
      <w:proofErr w:type="spellEnd"/>
      <w:r w:rsidRPr="006444AA">
        <w:rPr>
          <w:rFonts w:eastAsiaTheme="minorEastAsia" w:cs="Arial"/>
          <w:iCs/>
          <w:szCs w:val="14"/>
        </w:rPr>
        <w:t xml:space="preserve">/y, respectively, and </w:t>
      </w:r>
      <m:oMath>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y</m:t>
            </m:r>
          </m:e>
          <m:sub>
            <m:r>
              <m:rPr>
                <m:sty m:val="p"/>
              </m:rPr>
              <w:rPr>
                <w:rFonts w:ascii="Cambria Math" w:eastAsiaTheme="minorEastAsia" w:hAnsi="Cambria Math" w:cs="Arial"/>
                <w:szCs w:val="14"/>
              </w:rPr>
              <m:t>blackpellet</m:t>
            </m:r>
          </m:sub>
        </m:sSub>
      </m:oMath>
      <w:r w:rsidRPr="006444AA">
        <w:rPr>
          <w:rFonts w:eastAsiaTheme="minorEastAsia" w:cs="Arial"/>
          <w:iCs/>
          <w:szCs w:val="14"/>
        </w:rPr>
        <w:t xml:space="preserve"> and </w:t>
      </w:r>
      <m:oMath>
        <m:sSub>
          <m:sSubPr>
            <m:ctrlPr>
              <w:rPr>
                <w:rFonts w:ascii="Cambria Math" w:eastAsiaTheme="minorEastAsia" w:hAnsi="Cambria Math" w:cs="Arial"/>
                <w:iCs/>
                <w:szCs w:val="14"/>
              </w:rPr>
            </m:ctrlPr>
          </m:sSubPr>
          <m:e>
            <m:r>
              <m:rPr>
                <m:sty m:val="p"/>
              </m:rPr>
              <w:rPr>
                <w:rFonts w:ascii="Cambria Math" w:eastAsiaTheme="minorEastAsia" w:hAnsi="Cambria Math" w:cs="Arial"/>
                <w:szCs w:val="14"/>
              </w:rPr>
              <m:t>y</m:t>
            </m:r>
          </m:e>
          <m:sub>
            <m:r>
              <m:rPr>
                <m:sty m:val="p"/>
              </m:rPr>
              <w:rPr>
                <w:rFonts w:ascii="Cambria Math" w:eastAsiaTheme="minorEastAsia" w:hAnsi="Cambria Math" w:cs="Arial"/>
                <w:szCs w:val="14"/>
              </w:rPr>
              <m:t>sawdust</m:t>
            </m:r>
          </m:sub>
        </m:sSub>
      </m:oMath>
      <w:r w:rsidRPr="006444AA">
        <w:rPr>
          <w:rFonts w:eastAsiaTheme="minorEastAsia" w:cs="Arial"/>
          <w:iCs/>
          <w:szCs w:val="14"/>
        </w:rPr>
        <w:t xml:space="preserve"> are yields of sawdust to black pellets and wood to sawdust.</w:t>
      </w:r>
    </w:p>
    <w:p w14:paraId="44B42687" w14:textId="77777777" w:rsidR="003462AA" w:rsidRPr="006444AA" w:rsidRDefault="003462AA" w:rsidP="008D41FE">
      <w:pPr>
        <w:pStyle w:val="CETBodytext"/>
        <w:jc w:val="left"/>
        <w:rPr>
          <w:rFonts w:cs="Arial"/>
          <w:iCs/>
          <w:sz w:val="12"/>
          <w:szCs w:val="14"/>
          <w:lang w:val="en-GB"/>
        </w:rPr>
      </w:pPr>
    </w:p>
    <w:p w14:paraId="69676F36" w14:textId="003C2205" w:rsidR="00A36EED" w:rsidRPr="004B269E" w:rsidRDefault="004B269E" w:rsidP="004B269E">
      <w:pPr>
        <w:pStyle w:val="CETheadingx"/>
        <w:rPr>
          <w:bCs/>
          <w:iCs/>
          <w:lang w:val="en-GB"/>
        </w:rPr>
      </w:pPr>
      <w:r w:rsidRPr="004B269E">
        <w:rPr>
          <w:bCs/>
          <w:iCs/>
          <w:lang w:val="en-GB"/>
        </w:rPr>
        <w:t>CO</w:t>
      </w:r>
      <w:r w:rsidRPr="004B269E">
        <w:rPr>
          <w:bCs/>
          <w:iCs/>
          <w:vertAlign w:val="subscript"/>
          <w:lang w:val="en-GB"/>
        </w:rPr>
        <w:t>2</w:t>
      </w:r>
      <w:r w:rsidRPr="004B269E">
        <w:rPr>
          <w:bCs/>
          <w:iCs/>
          <w:lang w:val="en-GB"/>
        </w:rPr>
        <w:t xml:space="preserve"> emissions from value chain of black pellet power plant</w:t>
      </w:r>
      <w:bookmarkEnd w:id="1"/>
      <w:bookmarkEnd w:id="2"/>
    </w:p>
    <w:p w14:paraId="5D77E33E" w14:textId="5A45C95A" w:rsidR="00492BA0" w:rsidRPr="00492BA0" w:rsidRDefault="00492BA0" w:rsidP="00492BA0">
      <w:pPr>
        <w:pStyle w:val="CETBodytext"/>
        <w:rPr>
          <w:rFonts w:cs="Arial"/>
        </w:rPr>
      </w:pPr>
      <w:r w:rsidRPr="00492BA0">
        <w:rPr>
          <w:rFonts w:cs="Arial"/>
          <w:iCs/>
        </w:rPr>
        <w:t xml:space="preserve">Biomass harvesting consists of cutting trees with diesel-powered chain saws. </w:t>
      </w:r>
      <w:r w:rsidR="00AA45BA" w:rsidRPr="0031054E">
        <w:rPr>
          <w:rFonts w:cs="Arial"/>
          <w:iCs/>
        </w:rPr>
        <w:t>T</w:t>
      </w:r>
      <w:r w:rsidRPr="00492BA0">
        <w:rPr>
          <w:rFonts w:cs="Arial"/>
          <w:iCs/>
        </w:rPr>
        <w:t>he diesel consumption rate for</w:t>
      </w:r>
      <w:r w:rsidRPr="00492BA0">
        <w:t xml:space="preserve"> wood cutting is </w:t>
      </w:r>
      <w:r w:rsidRPr="00492BA0">
        <w:rPr>
          <w:rFonts w:cs="Arial"/>
        </w:rPr>
        <w:t>specified as 2 liters per cubic meter</w:t>
      </w:r>
      <w:r w:rsidR="00AA45BA" w:rsidRPr="0031054E">
        <w:rPr>
          <w:rFonts w:cs="Arial"/>
        </w:rPr>
        <w:t xml:space="preserve"> (</w:t>
      </w:r>
      <w:proofErr w:type="spellStart"/>
      <w:r w:rsidR="00AA45BA" w:rsidRPr="0031054E">
        <w:rPr>
          <w:rFonts w:cs="Arial"/>
        </w:rPr>
        <w:t>Ghaffariyan</w:t>
      </w:r>
      <w:proofErr w:type="spellEnd"/>
      <w:r w:rsidR="00AA45BA" w:rsidRPr="0031054E">
        <w:rPr>
          <w:rFonts w:cs="Arial"/>
        </w:rPr>
        <w:t xml:space="preserve"> et al., 2018)</w:t>
      </w:r>
      <w:r w:rsidRPr="00492BA0">
        <w:rPr>
          <w:rFonts w:cs="Arial"/>
        </w:rPr>
        <w:t xml:space="preserve">, </w:t>
      </w:r>
      <w:r w:rsidR="00CE507C">
        <w:rPr>
          <w:rFonts w:cs="Arial"/>
        </w:rPr>
        <w:t>(</w:t>
      </w:r>
      <m:oMath>
        <m:sSub>
          <m:sSubPr>
            <m:ctrlPr>
              <w:rPr>
                <w:rFonts w:ascii="Cambria Math" w:hAnsi="Cambria Math" w:cs="Arial"/>
              </w:rPr>
            </m:ctrlPr>
          </m:sSubPr>
          <m:e>
            <m:r>
              <m:rPr>
                <m:sty m:val="p"/>
              </m:rPr>
              <w:rPr>
                <w:rFonts w:ascii="Cambria Math" w:hAnsi="Cambria Math" w:cs="Arial"/>
              </w:rPr>
              <m:t>m</m:t>
            </m:r>
          </m:e>
          <m:sub>
            <m:r>
              <m:rPr>
                <m:sty m:val="p"/>
              </m:rPr>
              <w:rPr>
                <w:rFonts w:ascii="Cambria Math" w:hAnsi="Cambria Math" w:cs="Arial"/>
              </w:rPr>
              <m:t>diesel,wood</m:t>
            </m:r>
          </m:sub>
        </m:sSub>
      </m:oMath>
      <w:r w:rsidR="00CE507C">
        <w:rPr>
          <w:rFonts w:cs="Arial"/>
        </w:rPr>
        <w:t>)</w:t>
      </w:r>
      <w:r w:rsidRPr="00492BA0">
        <w:rPr>
          <w:rFonts w:cs="Arial"/>
        </w:rPr>
        <w:t>. The associated CO</w:t>
      </w:r>
      <w:r w:rsidRPr="00492BA0">
        <w:rPr>
          <w:rFonts w:cs="Arial"/>
          <w:vertAlign w:val="subscript"/>
        </w:rPr>
        <w:t>2</w:t>
      </w:r>
      <w:r w:rsidRPr="00492BA0">
        <w:rPr>
          <w:rFonts w:cs="Arial"/>
        </w:rPr>
        <w:t xml:space="preserve"> emissions resulting from diesel use are estimated as 2.64 kg CO</w:t>
      </w:r>
      <w:r w:rsidRPr="00492BA0">
        <w:rPr>
          <w:rFonts w:cs="Arial"/>
          <w:vertAlign w:val="subscript"/>
        </w:rPr>
        <w:t>2</w:t>
      </w:r>
      <w:r w:rsidRPr="00492BA0">
        <w:rPr>
          <w:rFonts w:cs="Arial"/>
        </w:rPr>
        <w:t xml:space="preserve"> per liter of diesel</w:t>
      </w:r>
      <w:r w:rsidR="00CE507C">
        <w:rPr>
          <w:rFonts w:cs="Arial"/>
        </w:rPr>
        <w:t xml:space="preserve"> (</w:t>
      </w:r>
      <m:oMath>
        <m:sSub>
          <m:sSubPr>
            <m:ctrlPr>
              <w:rPr>
                <w:rFonts w:ascii="Cambria Math" w:hAnsi="Cambria Math" w:cs="Arial"/>
              </w:rPr>
            </m:ctrlPr>
          </m:sSubPr>
          <m:e>
            <m:r>
              <m:rPr>
                <m:sty m:val="p"/>
              </m:rPr>
              <w:rPr>
                <w:rFonts w:ascii="Cambria Math" w:hAnsi="Cambria Math" w:cs="Arial"/>
              </w:rPr>
              <m:t>m</m:t>
            </m:r>
          </m:e>
          <m:sub>
            <m:sSub>
              <m:sSubPr>
                <m:ctrlPr>
                  <w:rPr>
                    <w:rFonts w:ascii="Cambria Math" w:hAnsi="Cambria Math" w:cs="Arial"/>
                  </w:rPr>
                </m:ctrlPr>
              </m:sSubPr>
              <m:e>
                <m:r>
                  <m:rPr>
                    <m:sty m:val="p"/>
                  </m:rP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,diesel</m:t>
            </m:r>
          </m:sub>
        </m:sSub>
      </m:oMath>
      <w:r w:rsidR="00CE507C">
        <w:rPr>
          <w:rFonts w:cs="Arial"/>
        </w:rPr>
        <w:t>)</w:t>
      </w:r>
      <w:r w:rsidR="00C46307" w:rsidRPr="0031054E">
        <w:rPr>
          <w:rFonts w:cs="Arial"/>
        </w:rPr>
        <w:t>.</w:t>
      </w:r>
      <w:r w:rsidRPr="00492BA0">
        <w:rPr>
          <w:rFonts w:cs="Arial"/>
        </w:rPr>
        <w:t xml:space="preserve"> Emissions from biomass harvesting are assumed </w:t>
      </w:r>
      <w:r w:rsidR="00CE507C">
        <w:rPr>
          <w:rFonts w:cs="Arial"/>
        </w:rPr>
        <w:t>only</w:t>
      </w:r>
      <w:r w:rsidRPr="00492BA0">
        <w:rPr>
          <w:rFonts w:cs="Arial"/>
        </w:rPr>
        <w:t xml:space="preserve"> to be due to diesel use as given </w:t>
      </w:r>
      <w:r w:rsidR="007A04B7">
        <w:rPr>
          <w:rFonts w:cs="Arial"/>
        </w:rPr>
        <w:t xml:space="preserve">in Equation </w:t>
      </w:r>
      <w:r w:rsidR="006269A0">
        <w:rPr>
          <w:rFonts w:cs="Arial"/>
        </w:rPr>
        <w:t>5</w:t>
      </w:r>
      <w:r w:rsidR="007A04B7">
        <w:rPr>
          <w:rFonts w:cs="Arial"/>
        </w:rPr>
        <w:t xml:space="preserve"> and </w:t>
      </w:r>
      <w:r w:rsidR="006269A0">
        <w:rPr>
          <w:rFonts w:cs="Arial"/>
        </w:rPr>
        <w:t>6</w:t>
      </w:r>
      <w:r w:rsidRPr="00492BA0">
        <w:rPr>
          <w:rFonts w:cs="Arial"/>
        </w:rPr>
        <w:t>:</w:t>
      </w:r>
    </w:p>
    <w:p w14:paraId="1CABF539" w14:textId="43EB39D6" w:rsidR="00453E24" w:rsidRPr="00C273B8" w:rsidRDefault="00453E24" w:rsidP="008C1EB3">
      <w:pPr>
        <w:pStyle w:val="CETBodytext"/>
        <w:rPr>
          <w:rFonts w:cs="Arial"/>
          <w:szCs w:val="18"/>
        </w:rPr>
      </w:pPr>
    </w:p>
    <w:p w14:paraId="672386E1" w14:textId="39DA261D" w:rsidR="007A04B7" w:rsidRPr="00C273B8" w:rsidRDefault="006B5EA6" w:rsidP="0083309A">
      <w:pPr>
        <w:spacing w:after="240"/>
        <w:jc w:val="left"/>
        <w:rPr>
          <w:rFonts w:eastAsiaTheme="minorEastAsia" w:cs="Arial"/>
          <w:szCs w:val="18"/>
        </w:rPr>
      </w:pPr>
      <m:oMath>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GHG,</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EX</m:t>
            </m:r>
          </m:sup>
        </m:sSubSup>
        <m:r>
          <m:rPr>
            <m:sty m:val="p"/>
          </m:rPr>
          <w:rPr>
            <w:rFonts w:ascii="Cambria Math" w:hAnsi="Cambria Math" w:cs="Arial"/>
            <w:szCs w:val="18"/>
          </w:rPr>
          <m:t xml:space="preserve">= </m:t>
        </m:r>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fuel,</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EX</m:t>
            </m:r>
          </m:sup>
        </m:sSubSup>
        <m:r>
          <m:rPr>
            <m:sty m:val="p"/>
          </m:rPr>
          <w:rPr>
            <w:rFonts w:ascii="Cambria Math" w:hAnsi="Cambria Math" w:cs="Arial"/>
            <w:szCs w:val="18"/>
          </w:rPr>
          <m:t>×</m:t>
        </m:r>
        <m:sSub>
          <m:sSubPr>
            <m:ctrlPr>
              <w:rPr>
                <w:rFonts w:ascii="Cambria Math" w:hAnsi="Cambria Math" w:cs="Arial"/>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,diesel</m:t>
            </m:r>
          </m:sub>
        </m:sSub>
      </m:oMath>
      <w:r w:rsidR="007A04B7" w:rsidRPr="00C273B8">
        <w:rPr>
          <w:rFonts w:eastAsiaTheme="minorEastAsia" w:cs="Arial"/>
          <w:szCs w:val="18"/>
          <w:lang w:eastAsia="en-IN"/>
        </w:rPr>
        <w:t xml:space="preserve">                                                        </w:t>
      </w:r>
      <w:r w:rsidR="004D4F1F">
        <w:rPr>
          <w:rFonts w:eastAsiaTheme="minorEastAsia" w:cs="Arial"/>
          <w:szCs w:val="18"/>
          <w:lang w:eastAsia="en-IN"/>
        </w:rPr>
        <w:t xml:space="preserve">                                                               </w:t>
      </w:r>
      <w:r w:rsidR="007A04B7" w:rsidRPr="00C273B8">
        <w:rPr>
          <w:rFonts w:eastAsiaTheme="minorEastAsia" w:cs="Arial"/>
          <w:szCs w:val="18"/>
          <w:lang w:eastAsia="en-IN"/>
        </w:rPr>
        <w:t xml:space="preserve">   (</w:t>
      </w:r>
      <w:r w:rsidR="006269A0">
        <w:rPr>
          <w:rFonts w:eastAsiaTheme="minorEastAsia" w:cs="Arial"/>
          <w:szCs w:val="18"/>
          <w:lang w:eastAsia="en-IN"/>
        </w:rPr>
        <w:t>5</w:t>
      </w:r>
      <w:r w:rsidR="007A04B7" w:rsidRPr="00C273B8">
        <w:rPr>
          <w:rFonts w:eastAsiaTheme="minorEastAsia" w:cs="Arial"/>
          <w:szCs w:val="18"/>
          <w:lang w:eastAsia="en-IN"/>
        </w:rPr>
        <w:t>)</w:t>
      </w:r>
    </w:p>
    <w:p w14:paraId="5436D977" w14:textId="526CB0ED" w:rsidR="00453E24" w:rsidRDefault="006B5EA6" w:rsidP="00C273B8">
      <w:pPr>
        <w:spacing w:after="240"/>
        <w:rPr>
          <w:rFonts w:eastAsiaTheme="minorEastAsia" w:cs="Arial"/>
          <w:szCs w:val="18"/>
          <w:lang w:eastAsia="en-IN"/>
        </w:rPr>
      </w:pPr>
      <m:oMath>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fuel,</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EX</m:t>
            </m:r>
          </m:sup>
        </m:sSubSup>
        <m:r>
          <m:rPr>
            <m:sty m:val="p"/>
          </m:rPr>
          <w:rPr>
            <w:rFonts w:ascii="Cambria Math" w:hAnsi="Cambria Math" w:cs="Arial"/>
            <w:szCs w:val="18"/>
          </w:rPr>
          <m:t xml:space="preserve">= </m:t>
        </m:r>
        <m:sSub>
          <m:sSubPr>
            <m:ctrlPr>
              <w:rPr>
                <w:rFonts w:ascii="Cambria Math" w:hAnsi="Cambria Math" w:cs="Arial"/>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wood,</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Sub>
        <m:r>
          <m:rPr>
            <m:sty m:val="p"/>
          </m:rPr>
          <w:rPr>
            <w:rFonts w:ascii="Cambria Math" w:hAnsi="Cambria Math" w:cs="Arial"/>
            <w:szCs w:val="18"/>
          </w:rPr>
          <m:t>×</m:t>
        </m:r>
        <m:sSub>
          <m:sSubPr>
            <m:ctrlPr>
              <w:rPr>
                <w:rFonts w:ascii="Cambria Math" w:hAnsi="Cambria Math" w:cs="Arial"/>
                <w:szCs w:val="18"/>
                <w:lang w:eastAsia="en-IN"/>
              </w:rPr>
            </m:ctrlPr>
          </m:sSubPr>
          <m:e>
            <m:r>
              <m:rPr>
                <m:sty m:val="p"/>
              </m:rPr>
              <w:rPr>
                <w:rFonts w:ascii="Cambria Math" w:hAnsi="Cambria Math" w:cs="Arial"/>
                <w:szCs w:val="18"/>
                <w:lang w:eastAsia="en-IN"/>
              </w:rPr>
              <m:t>m</m:t>
            </m:r>
          </m:e>
          <m:sub>
            <m:r>
              <m:rPr>
                <m:sty m:val="p"/>
              </m:rPr>
              <w:rPr>
                <w:rFonts w:ascii="Cambria Math" w:hAnsi="Cambria Math" w:cs="Arial"/>
                <w:szCs w:val="18"/>
                <w:lang w:eastAsia="en-IN"/>
              </w:rPr>
              <m:t>diesel,wood</m:t>
            </m:r>
          </m:sub>
        </m:sSub>
        <m:r>
          <m:rPr>
            <m:sty m:val="p"/>
          </m:rPr>
          <w:rPr>
            <w:rFonts w:ascii="Cambria Math" w:hAnsi="Cambria Math" w:cs="Arial"/>
            <w:szCs w:val="18"/>
            <w:lang w:eastAsia="en-IN"/>
          </w:rPr>
          <m:t xml:space="preserve"> / </m:t>
        </m:r>
        <m:sSub>
          <m:sSubPr>
            <m:ctrlPr>
              <w:rPr>
                <w:rFonts w:ascii="Cambria Math" w:hAnsi="Cambria Math" w:cs="Arial"/>
                <w:szCs w:val="18"/>
                <w:lang w:eastAsia="en-IN"/>
              </w:rPr>
            </m:ctrlPr>
          </m:sSubPr>
          <m:e>
            <m:r>
              <m:rPr>
                <m:sty m:val="p"/>
              </m:rPr>
              <w:rPr>
                <w:rFonts w:ascii="Cambria Math" w:hAnsi="Cambria Math" w:cs="Arial"/>
                <w:szCs w:val="18"/>
                <w:lang w:eastAsia="en-IN"/>
              </w:rPr>
              <m:t>d</m:t>
            </m:r>
          </m:e>
          <m:sub>
            <m:r>
              <m:rPr>
                <m:sty m:val="p"/>
              </m:rPr>
              <w:rPr>
                <w:rFonts w:ascii="Cambria Math" w:hAnsi="Cambria Math" w:cs="Arial"/>
                <w:szCs w:val="18"/>
              </w:rPr>
              <m:t>wood</m:t>
            </m:r>
          </m:sub>
        </m:sSub>
      </m:oMath>
      <w:r w:rsidR="007A04B7" w:rsidRPr="00C273B8">
        <w:rPr>
          <w:rFonts w:eastAsiaTheme="minorEastAsia" w:cs="Arial"/>
          <w:szCs w:val="18"/>
          <w:lang w:eastAsia="en-IN"/>
        </w:rPr>
        <w:t xml:space="preserve">     </w:t>
      </w:r>
      <w:r w:rsidR="004D4F1F">
        <w:rPr>
          <w:rFonts w:eastAsiaTheme="minorEastAsia" w:cs="Arial"/>
          <w:szCs w:val="18"/>
          <w:lang w:eastAsia="en-IN"/>
        </w:rPr>
        <w:t xml:space="preserve">                                                                                                       </w:t>
      </w:r>
      <w:r w:rsidR="007A04B7" w:rsidRPr="00C273B8">
        <w:rPr>
          <w:rFonts w:eastAsiaTheme="minorEastAsia" w:cs="Arial"/>
          <w:szCs w:val="18"/>
          <w:lang w:eastAsia="en-IN"/>
        </w:rPr>
        <w:t>(</w:t>
      </w:r>
      <w:r w:rsidR="006269A0">
        <w:rPr>
          <w:rFonts w:eastAsiaTheme="minorEastAsia" w:cs="Arial"/>
          <w:szCs w:val="18"/>
          <w:lang w:eastAsia="en-IN"/>
        </w:rPr>
        <w:t>6</w:t>
      </w:r>
      <w:r w:rsidR="007A04B7" w:rsidRPr="00C273B8">
        <w:rPr>
          <w:rFonts w:eastAsiaTheme="minorEastAsia" w:cs="Arial"/>
          <w:szCs w:val="18"/>
          <w:lang w:eastAsia="en-IN"/>
        </w:rPr>
        <w:t>)</w:t>
      </w:r>
    </w:p>
    <w:p w14:paraId="5034EE78" w14:textId="20F86889" w:rsidR="001D1EFF" w:rsidRPr="007069C3" w:rsidRDefault="00526CF1" w:rsidP="007069C3">
      <w:pPr>
        <w:spacing w:after="240"/>
        <w:rPr>
          <w:rFonts w:eastAsiaTheme="minorEastAsia" w:cs="Arial"/>
          <w:szCs w:val="18"/>
          <w:lang w:eastAsia="en-IN"/>
        </w:rPr>
      </w:pPr>
      <w:r w:rsidRPr="00526CF1">
        <w:rPr>
          <w:rFonts w:eastAsiaTheme="minorEastAsia" w:cs="Arial"/>
          <w:szCs w:val="18"/>
          <w:lang w:eastAsia="en-IN"/>
        </w:rPr>
        <w:t xml:space="preserve">Biomass transportation </w:t>
      </w:r>
      <w:r w:rsidR="0044396C">
        <w:rPr>
          <w:rFonts w:eastAsiaTheme="minorEastAsia" w:cs="Arial"/>
          <w:szCs w:val="18"/>
          <w:lang w:eastAsia="en-IN"/>
        </w:rPr>
        <w:t>is</w:t>
      </w:r>
      <w:r w:rsidRPr="00526CF1">
        <w:rPr>
          <w:rFonts w:eastAsiaTheme="minorEastAsia" w:cs="Arial"/>
          <w:szCs w:val="18"/>
          <w:lang w:eastAsia="en-IN"/>
        </w:rPr>
        <w:t xml:space="preserve"> transporting the harvested biomass to a biomass pretreatment facility. This transportation is assumed to be carried out using trucks fuelled by diesel. The emissions arising from this transport operation, denoted as </w:t>
      </w:r>
      <m:oMath>
        <m:sSubSup>
          <m:sSubSupPr>
            <m:ctrlPr>
              <w:rPr>
                <w:rFonts w:ascii="Cambria Math" w:eastAsiaTheme="minorEastAsia" w:hAnsi="Cambria Math" w:cs="Arial"/>
                <w:szCs w:val="18"/>
                <w:lang w:eastAsia="en-IN"/>
              </w:rPr>
            </m:ctrlPr>
          </m:sSubSupPr>
          <m:e>
            <m:acc>
              <m:accPr>
                <m:chr m:val="̇"/>
                <m:ctrlPr>
                  <w:rPr>
                    <w:rFonts w:ascii="Cambria Math" w:eastAsiaTheme="minorEastAsia" w:hAnsi="Cambria Math" w:cs="Arial"/>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GHG,</m:t>
            </m:r>
            <m:sSub>
              <m:sSubPr>
                <m:ctrlPr>
                  <w:rPr>
                    <w:rFonts w:ascii="Cambria Math" w:eastAsiaTheme="minorEastAsia" w:hAnsi="Cambria Math" w:cs="Arial"/>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TR</m:t>
            </m:r>
          </m:sup>
        </m:sSubSup>
      </m:oMath>
      <w:r w:rsidRPr="00526CF1">
        <w:rPr>
          <w:rFonts w:eastAsiaTheme="minorEastAsia" w:cs="Arial"/>
          <w:szCs w:val="18"/>
          <w:lang w:eastAsia="en-IN"/>
        </w:rPr>
        <w:t>, are mainly due to diesel consumption, as given by</w:t>
      </w:r>
      <w:r>
        <w:rPr>
          <w:rFonts w:eastAsiaTheme="minorEastAsia" w:cs="Arial"/>
          <w:szCs w:val="18"/>
          <w:lang w:eastAsia="en-IN"/>
        </w:rPr>
        <w:t xml:space="preserve"> Equation </w:t>
      </w:r>
      <w:r w:rsidR="006269A0">
        <w:rPr>
          <w:rFonts w:eastAsiaTheme="minorEastAsia" w:cs="Arial"/>
          <w:szCs w:val="18"/>
          <w:lang w:eastAsia="en-IN"/>
        </w:rPr>
        <w:t>7</w:t>
      </w:r>
      <w:r>
        <w:rPr>
          <w:rFonts w:eastAsiaTheme="minorEastAsia" w:cs="Arial"/>
          <w:szCs w:val="18"/>
          <w:lang w:eastAsia="en-IN"/>
        </w:rPr>
        <w:t xml:space="preserve"> and </w:t>
      </w:r>
      <w:r w:rsidR="006269A0">
        <w:rPr>
          <w:rFonts w:eastAsiaTheme="minorEastAsia" w:cs="Arial"/>
          <w:szCs w:val="18"/>
          <w:lang w:eastAsia="en-IN"/>
        </w:rPr>
        <w:t>8</w:t>
      </w:r>
      <w:r>
        <w:rPr>
          <w:rFonts w:eastAsiaTheme="minorEastAsia" w:cs="Arial"/>
          <w:szCs w:val="18"/>
          <w:lang w:eastAsia="en-IN"/>
        </w:rPr>
        <w:t>.</w:t>
      </w:r>
    </w:p>
    <w:p w14:paraId="19AD5FF7" w14:textId="45015674" w:rsidR="001D1EFF" w:rsidRPr="000A407A" w:rsidRDefault="006B5EA6" w:rsidP="000A407A">
      <w:pPr>
        <w:spacing w:after="240"/>
        <w:jc w:val="left"/>
        <w:rPr>
          <w:rFonts w:eastAsiaTheme="minorEastAsia" w:cs="Arial"/>
          <w:szCs w:val="18"/>
        </w:rPr>
      </w:pPr>
      <m:oMath>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GHG,</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TR</m:t>
            </m:r>
          </m:sup>
        </m:sSubSup>
        <m:r>
          <m:rPr>
            <m:sty m:val="p"/>
          </m:rPr>
          <w:rPr>
            <w:rFonts w:ascii="Cambria Math" w:hAnsi="Cambria Math" w:cs="Arial"/>
            <w:szCs w:val="18"/>
          </w:rPr>
          <m:t xml:space="preserve">= </m:t>
        </m:r>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fuel,</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TR</m:t>
            </m:r>
          </m:sup>
        </m:sSubSup>
        <m:r>
          <m:rPr>
            <m:sty m:val="p"/>
          </m:rPr>
          <w:rPr>
            <w:rFonts w:ascii="Cambria Math" w:hAnsi="Cambria Math" w:cs="Arial"/>
            <w:szCs w:val="18"/>
          </w:rPr>
          <m:t>×</m:t>
        </m:r>
        <m:sSub>
          <m:sSubPr>
            <m:ctrlPr>
              <w:rPr>
                <w:rFonts w:ascii="Cambria Math" w:hAnsi="Cambria Math" w:cs="Arial"/>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,diesel</m:t>
            </m:r>
          </m:sub>
        </m:sSub>
      </m:oMath>
      <w:r w:rsidR="001D1EFF" w:rsidRPr="000A407A">
        <w:rPr>
          <w:rFonts w:eastAsiaTheme="minorEastAsia" w:cs="Arial"/>
          <w:szCs w:val="18"/>
          <w:lang w:eastAsia="en-IN"/>
        </w:rPr>
        <w:t xml:space="preserve">      </w:t>
      </w:r>
      <w:r w:rsidR="000A407A" w:rsidRPr="000A407A">
        <w:rPr>
          <w:rFonts w:eastAsiaTheme="minorEastAsia" w:cs="Arial"/>
          <w:szCs w:val="18"/>
          <w:lang w:eastAsia="en-IN"/>
        </w:rPr>
        <w:t xml:space="preserve">                                                                                                                    </w:t>
      </w:r>
      <w:r w:rsidR="001D1EFF" w:rsidRPr="000A407A">
        <w:rPr>
          <w:rFonts w:eastAsiaTheme="minorEastAsia" w:cs="Arial"/>
          <w:szCs w:val="18"/>
          <w:lang w:eastAsia="en-IN"/>
        </w:rPr>
        <w:t>(</w:t>
      </w:r>
      <w:r w:rsidR="006269A0">
        <w:rPr>
          <w:rFonts w:eastAsiaTheme="minorEastAsia" w:cs="Arial"/>
          <w:szCs w:val="18"/>
          <w:lang w:eastAsia="en-IN"/>
        </w:rPr>
        <w:t>7</w:t>
      </w:r>
      <w:r w:rsidR="001D1EFF" w:rsidRPr="000A407A">
        <w:rPr>
          <w:rFonts w:eastAsiaTheme="minorEastAsia" w:cs="Arial"/>
          <w:szCs w:val="18"/>
          <w:lang w:eastAsia="en-IN"/>
        </w:rPr>
        <w:t>)</w:t>
      </w:r>
    </w:p>
    <w:p w14:paraId="696B309D" w14:textId="48DBC870" w:rsidR="001D1EFF" w:rsidRPr="000A407A" w:rsidRDefault="006B5EA6" w:rsidP="00C273B8">
      <w:pPr>
        <w:spacing w:after="240"/>
        <w:rPr>
          <w:rFonts w:eastAsiaTheme="minorEastAsia" w:cs="Arial"/>
          <w:szCs w:val="18"/>
        </w:rPr>
      </w:pPr>
      <m:oMath>
        <m:sSubSup>
          <m:sSubSupPr>
            <m:ctrlPr>
              <w:rPr>
                <w:rFonts w:ascii="Cambria Math" w:hAnsi="Cambria Math" w:cs="Arial"/>
                <w:szCs w:val="18"/>
              </w:rPr>
            </m:ctrlPr>
          </m:sSubSupPr>
          <m:e>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fuel,</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TR</m:t>
            </m:r>
          </m:sup>
        </m:sSubSup>
        <m:r>
          <m:rPr>
            <m:sty m:val="p"/>
          </m:rPr>
          <w:rPr>
            <w:rFonts w:ascii="Cambria Math" w:hAnsi="Cambria Math" w:cs="Arial"/>
            <w:szCs w:val="18"/>
          </w:rPr>
          <m:t xml:space="preserve">= </m:t>
        </m:r>
        <m:sSub>
          <m:sSubPr>
            <m:ctrlPr>
              <w:rPr>
                <w:rFonts w:ascii="Cambria Math" w:hAnsi="Cambria Math" w:cs="Arial"/>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szCs w:val="18"/>
                  </w:rPr>
                </m:ctrlPr>
              </m:accPr>
              <m:e>
                <m:r>
                  <m:rPr>
                    <m:sty m:val="p"/>
                  </m:rPr>
                  <w:rPr>
                    <w:rFonts w:ascii="Cambria Math" w:hAnsi="Cambria Math" w:cs="Arial"/>
                    <w:szCs w:val="18"/>
                  </w:rPr>
                  <m:t>M</m:t>
                </m:r>
              </m:e>
            </m:acc>
          </m:e>
          <m:sub>
            <m:r>
              <m:rPr>
                <m:sty m:val="p"/>
              </m:rPr>
              <w:rPr>
                <w:rFonts w:ascii="Cambria Math" w:hAnsi="Cambria Math" w:cs="Arial"/>
                <w:szCs w:val="18"/>
              </w:rPr>
              <m:t>wood,</m:t>
            </m:r>
            <m:sSub>
              <m:sSubPr>
                <m:ctrlPr>
                  <w:rPr>
                    <w:rFonts w:ascii="Cambria Math" w:hAnsi="Cambria Math" w:cs="Arial"/>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Sub>
        <m:r>
          <m:rPr>
            <m:sty m:val="p"/>
          </m:rPr>
          <w:rPr>
            <w:rFonts w:ascii="Cambria Math" w:hAnsi="Cambria Math" w:cs="Arial"/>
            <w:szCs w:val="18"/>
          </w:rPr>
          <m:t>×</m:t>
        </m:r>
        <m:sSub>
          <m:sSubPr>
            <m:ctrlPr>
              <w:rPr>
                <w:rFonts w:ascii="Cambria Math" w:hAnsi="Cambria Math" w:cs="Arial"/>
                <w:szCs w:val="18"/>
                <w:lang w:eastAsia="en-IN"/>
              </w:rPr>
            </m:ctrlPr>
          </m:sSubPr>
          <m:e>
            <m:r>
              <m:rPr>
                <m:sty m:val="p"/>
              </m:rPr>
              <w:rPr>
                <w:rFonts w:ascii="Cambria Math" w:hAnsi="Cambria Math" w:cs="Arial"/>
                <w:szCs w:val="18"/>
                <w:lang w:eastAsia="en-IN"/>
              </w:rPr>
              <m:t>m</m:t>
            </m:r>
          </m:e>
          <m:sub>
            <m:r>
              <m:rPr>
                <m:sty m:val="p"/>
              </m:rPr>
              <w:rPr>
                <w:rFonts w:ascii="Cambria Math" w:hAnsi="Cambria Math" w:cs="Arial"/>
                <w:szCs w:val="18"/>
                <w:lang w:eastAsia="en-IN"/>
              </w:rPr>
              <m:t>diesel,truck</m:t>
            </m:r>
          </m:sub>
        </m:sSub>
        <m:r>
          <m:rPr>
            <m:sty m:val="p"/>
          </m:rPr>
          <w:rPr>
            <w:rFonts w:ascii="Cambria Math" w:hAnsi="Cambria Math" w:cs="Arial"/>
            <w:szCs w:val="18"/>
          </w:rPr>
          <m:t>×</m:t>
        </m:r>
        <m:sSub>
          <m:sSubPr>
            <m:ctrlPr>
              <w:rPr>
                <w:rFonts w:ascii="Cambria Math" w:hAnsi="Cambria Math" w:cs="Arial"/>
                <w:szCs w:val="18"/>
                <w:lang w:eastAsia="en-IN"/>
              </w:rPr>
            </m:ctrlPr>
          </m:sSubPr>
          <m:e>
            <m:r>
              <m:rPr>
                <m:sty m:val="p"/>
              </m:rPr>
              <w:rPr>
                <w:rFonts w:ascii="Cambria Math" w:hAnsi="Cambria Math" w:cs="Arial"/>
                <w:szCs w:val="18"/>
                <w:lang w:eastAsia="en-IN"/>
              </w:rPr>
              <m:t>L</m:t>
            </m:r>
          </m:e>
          <m:sub>
            <m:r>
              <m:rPr>
                <m:sty m:val="p"/>
              </m:rPr>
              <w:rPr>
                <w:rFonts w:ascii="Cambria Math" w:hAnsi="Cambria Math" w:cs="Arial"/>
                <w:szCs w:val="18"/>
              </w:rPr>
              <m:t>wood,Bi</m:t>
            </m:r>
          </m:sub>
        </m:sSub>
        <m:r>
          <m:rPr>
            <m:sty m:val="p"/>
          </m:rPr>
          <w:rPr>
            <w:rFonts w:ascii="Cambria Math" w:hAnsi="Cambria Math" w:cs="Arial"/>
            <w:szCs w:val="18"/>
            <w:lang w:eastAsia="en-IN"/>
          </w:rPr>
          <m:t xml:space="preserve"> / </m:t>
        </m:r>
        <m:sSub>
          <m:sSubPr>
            <m:ctrlPr>
              <w:rPr>
                <w:rFonts w:ascii="Cambria Math" w:hAnsi="Cambria Math" w:cs="Arial"/>
                <w:szCs w:val="18"/>
                <w:lang w:eastAsia="en-IN"/>
              </w:rPr>
            </m:ctrlPr>
          </m:sSubPr>
          <m:e>
            <m:r>
              <m:rPr>
                <m:sty m:val="p"/>
              </m:rPr>
              <w:rPr>
                <w:rFonts w:ascii="Cambria Math" w:hAnsi="Cambria Math" w:cs="Arial"/>
                <w:szCs w:val="18"/>
                <w:lang w:eastAsia="en-IN"/>
              </w:rPr>
              <m:t>m</m:t>
            </m:r>
          </m:e>
          <m:sub>
            <m:r>
              <m:rPr>
                <m:sty m:val="p"/>
              </m:rPr>
              <w:rPr>
                <w:rFonts w:ascii="Cambria Math" w:hAnsi="Cambria Math" w:cs="Arial"/>
                <w:szCs w:val="18"/>
                <w:lang w:eastAsia="en-IN"/>
              </w:rPr>
              <m:t>load,truck</m:t>
            </m:r>
          </m:sub>
        </m:sSub>
      </m:oMath>
      <w:r w:rsidR="000A407A" w:rsidRPr="000A407A">
        <w:rPr>
          <w:rFonts w:eastAsiaTheme="minorEastAsia" w:cs="Arial"/>
          <w:szCs w:val="18"/>
        </w:rPr>
        <w:t xml:space="preserve">                                                                           </w:t>
      </w:r>
      <w:r w:rsidR="000A407A">
        <w:rPr>
          <w:rFonts w:eastAsiaTheme="minorEastAsia" w:cs="Arial"/>
          <w:szCs w:val="18"/>
        </w:rPr>
        <w:t xml:space="preserve">     </w:t>
      </w:r>
      <w:r w:rsidR="000A407A" w:rsidRPr="000A407A">
        <w:rPr>
          <w:rFonts w:eastAsiaTheme="minorEastAsia" w:cs="Arial"/>
          <w:szCs w:val="18"/>
        </w:rPr>
        <w:t xml:space="preserve">  </w:t>
      </w:r>
      <w:r w:rsidR="001D1EFF" w:rsidRPr="000A407A">
        <w:rPr>
          <w:rFonts w:eastAsiaTheme="minorEastAsia" w:cs="Arial"/>
          <w:szCs w:val="18"/>
          <w:lang w:eastAsia="en-IN"/>
        </w:rPr>
        <w:t>(</w:t>
      </w:r>
      <w:r w:rsidR="006269A0">
        <w:rPr>
          <w:rFonts w:eastAsiaTheme="minorEastAsia" w:cs="Arial"/>
          <w:szCs w:val="18"/>
          <w:lang w:eastAsia="en-IN"/>
        </w:rPr>
        <w:t>8</w:t>
      </w:r>
      <w:r w:rsidR="001D1EFF" w:rsidRPr="000A407A">
        <w:rPr>
          <w:rFonts w:eastAsiaTheme="minorEastAsia" w:cs="Arial"/>
          <w:szCs w:val="18"/>
          <w:lang w:eastAsia="en-IN"/>
        </w:rPr>
        <w:t>)</w:t>
      </w:r>
    </w:p>
    <w:p w14:paraId="2FF39A76" w14:textId="4B1A64AF" w:rsidR="0062679B" w:rsidRPr="0062679B" w:rsidRDefault="00CD485E" w:rsidP="0062679B">
      <w:pPr>
        <w:spacing w:after="240"/>
        <w:rPr>
          <w:rFonts w:eastAsiaTheme="minorEastAsia" w:cs="Arial"/>
          <w:iCs/>
          <w:szCs w:val="18"/>
          <w:lang w:eastAsia="en-IN"/>
        </w:rPr>
      </w:pPr>
      <w:r w:rsidRPr="00CD485E">
        <w:rPr>
          <w:rFonts w:eastAsiaTheme="minorEastAsia" w:cs="Arial"/>
          <w:iCs/>
          <w:szCs w:val="18"/>
          <w:lang w:eastAsia="en-IN"/>
        </w:rPr>
        <w:t xml:space="preserve">where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fuel,</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TR</m:t>
            </m:r>
          </m:sup>
        </m:sSubSup>
      </m:oMath>
      <w:r w:rsidRPr="00CD485E">
        <w:rPr>
          <w:rFonts w:eastAsiaTheme="minorEastAsia" w:cs="Arial"/>
          <w:iCs/>
          <w:szCs w:val="18"/>
          <w:lang w:eastAsia="en-IN"/>
        </w:rPr>
        <w:t xml:space="preserve"> is the annual diesel consumption for biomass transport,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m</m:t>
            </m:r>
          </m:e>
          <m:sub>
            <m:r>
              <m:rPr>
                <m:sty m:val="p"/>
              </m:rPr>
              <w:rPr>
                <w:rFonts w:ascii="Cambria Math" w:eastAsiaTheme="minorEastAsia" w:hAnsi="Cambria Math" w:cs="Arial"/>
                <w:szCs w:val="18"/>
                <w:lang w:eastAsia="en-IN"/>
              </w:rPr>
              <m:t>diesel,truck</m:t>
            </m:r>
          </m:sub>
        </m:sSub>
      </m:oMath>
      <w:r w:rsidRPr="00CD485E">
        <w:rPr>
          <w:rFonts w:eastAsiaTheme="minorEastAsia" w:cs="Arial"/>
          <w:iCs/>
          <w:szCs w:val="18"/>
          <w:lang w:eastAsia="en-IN"/>
        </w:rPr>
        <w:t xml:space="preserve"> is the diesel consumption of the truck, </w:t>
      </w:r>
      <w:r w:rsidR="00E75F3A">
        <w:rPr>
          <w:rFonts w:eastAsiaTheme="minorEastAsia" w:cs="Arial"/>
          <w:iCs/>
          <w:szCs w:val="18"/>
          <w:lang w:eastAsia="en-IN"/>
        </w:rPr>
        <w:t>(</w:t>
      </w:r>
      <w:r w:rsidRPr="00CD485E">
        <w:rPr>
          <w:rFonts w:eastAsiaTheme="minorEastAsia" w:cs="Arial"/>
          <w:iCs/>
          <w:szCs w:val="18"/>
          <w:lang w:eastAsia="en-IN"/>
        </w:rPr>
        <w:t xml:space="preserve">0.3 </w:t>
      </w:r>
      <w:proofErr w:type="spellStart"/>
      <w:r w:rsidRPr="00CD485E">
        <w:rPr>
          <w:rFonts w:eastAsiaTheme="minorEastAsia" w:cs="Arial"/>
          <w:iCs/>
          <w:szCs w:val="18"/>
          <w:lang w:eastAsia="en-IN"/>
        </w:rPr>
        <w:t>liters</w:t>
      </w:r>
      <w:proofErr w:type="spellEnd"/>
      <w:r w:rsidRPr="00CD485E">
        <w:rPr>
          <w:rFonts w:eastAsiaTheme="minorEastAsia" w:cs="Arial"/>
          <w:iCs/>
          <w:szCs w:val="18"/>
          <w:lang w:eastAsia="en-IN"/>
        </w:rPr>
        <w:t xml:space="preserve"> per km</w:t>
      </w:r>
      <w:r w:rsidR="00E75F3A">
        <w:rPr>
          <w:rFonts w:eastAsiaTheme="minorEastAsia" w:cs="Arial"/>
          <w:iCs/>
          <w:szCs w:val="18"/>
          <w:lang w:eastAsia="en-IN"/>
        </w:rPr>
        <w:t>)</w:t>
      </w:r>
      <w:r w:rsidRPr="00CD485E">
        <w:rPr>
          <w:rFonts w:eastAsiaTheme="minorEastAsia" w:cs="Arial"/>
          <w:iCs/>
          <w:szCs w:val="18"/>
          <w:lang w:eastAsia="en-IN"/>
        </w:rPr>
        <w:t xml:space="preserve">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m</m:t>
            </m:r>
          </m:e>
          <m:sub>
            <m:r>
              <m:rPr>
                <m:sty m:val="p"/>
              </m:rPr>
              <w:rPr>
                <w:rFonts w:ascii="Cambria Math" w:eastAsiaTheme="minorEastAsia" w:hAnsi="Cambria Math" w:cs="Arial"/>
                <w:szCs w:val="18"/>
                <w:lang w:eastAsia="en-IN"/>
              </w:rPr>
              <m:t>load,truck,</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Sub>
      </m:oMath>
      <w:r w:rsidRPr="00CD485E">
        <w:rPr>
          <w:rFonts w:eastAsiaTheme="minorEastAsia" w:cs="Arial"/>
          <w:iCs/>
          <w:szCs w:val="18"/>
          <w:lang w:eastAsia="en-IN"/>
        </w:rPr>
        <w:t xml:space="preserve"> is the load capacity of the truck, assumed to be 12 tons per shipment (internal communication with a Romanian company), and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L</m:t>
            </m:r>
          </m:e>
          <m:sub>
            <m:r>
              <m:rPr>
                <m:sty m:val="p"/>
              </m:rPr>
              <w:rPr>
                <w:rFonts w:ascii="Cambria Math" w:eastAsiaTheme="minorEastAsia" w:hAnsi="Cambria Math" w:cs="Arial"/>
                <w:szCs w:val="18"/>
                <w:lang w:eastAsia="en-IN"/>
              </w:rPr>
              <m:t>wood</m:t>
            </m:r>
          </m:sub>
        </m:sSub>
      </m:oMath>
      <w:r w:rsidRPr="00CD485E">
        <w:rPr>
          <w:rFonts w:eastAsiaTheme="minorEastAsia" w:cs="Arial"/>
          <w:iCs/>
          <w:szCs w:val="18"/>
          <w:lang w:eastAsia="en-IN"/>
        </w:rPr>
        <w:t xml:space="preserve"> is the average transport distance from the biomass source to the plant, </w:t>
      </w:r>
      <w:r w:rsidR="00544982">
        <w:rPr>
          <w:rFonts w:eastAsiaTheme="minorEastAsia" w:cs="Arial"/>
          <w:iCs/>
          <w:szCs w:val="18"/>
          <w:lang w:eastAsia="en-IN"/>
        </w:rPr>
        <w:t>taken as</w:t>
      </w:r>
      <w:r w:rsidRPr="00CD485E">
        <w:rPr>
          <w:rFonts w:eastAsiaTheme="minorEastAsia" w:cs="Arial"/>
          <w:iCs/>
          <w:szCs w:val="18"/>
          <w:lang w:eastAsia="en-IN"/>
        </w:rPr>
        <w:t xml:space="preserve"> 200 km per shipment (internal communication with a Romanian company).</w:t>
      </w:r>
      <w:r w:rsidR="0001489E">
        <w:rPr>
          <w:rFonts w:eastAsiaTheme="minorEastAsia" w:cs="Arial"/>
          <w:iCs/>
          <w:szCs w:val="18"/>
          <w:lang w:eastAsia="en-IN"/>
        </w:rPr>
        <w:t xml:space="preserve"> </w:t>
      </w:r>
      <w:r w:rsidR="0062679B" w:rsidRPr="0062679B">
        <w:rPr>
          <w:rFonts w:eastAsiaTheme="minorEastAsia" w:cs="Arial"/>
          <w:iCs/>
          <w:szCs w:val="18"/>
          <w:lang w:eastAsia="en-IN"/>
        </w:rPr>
        <w:t xml:space="preserve">Biomass pretreatment </w:t>
      </w:r>
      <w:r w:rsidR="00ED24A2">
        <w:rPr>
          <w:rFonts w:eastAsiaTheme="minorEastAsia" w:cs="Arial"/>
          <w:iCs/>
          <w:szCs w:val="18"/>
          <w:lang w:eastAsia="en-IN"/>
        </w:rPr>
        <w:t xml:space="preserve">is </w:t>
      </w:r>
      <w:r w:rsidR="0062679B" w:rsidRPr="0062679B">
        <w:rPr>
          <w:rFonts w:eastAsiaTheme="minorEastAsia" w:cs="Arial"/>
          <w:iCs/>
          <w:szCs w:val="18"/>
          <w:lang w:eastAsia="en-IN"/>
        </w:rPr>
        <w:t>the production of sawdust from wood</w:t>
      </w:r>
      <w:r w:rsidR="0062679B">
        <w:rPr>
          <w:rFonts w:eastAsiaTheme="minorEastAsia" w:cs="Arial"/>
          <w:iCs/>
          <w:szCs w:val="18"/>
          <w:lang w:eastAsia="en-IN"/>
        </w:rPr>
        <w:t xml:space="preserve"> (</w:t>
      </w:r>
      <w:r w:rsidR="0062679B" w:rsidRPr="0062679B">
        <w:rPr>
          <w:rFonts w:eastAsiaTheme="minorEastAsia" w:cs="Arial"/>
          <w:iCs/>
          <w:szCs w:val="18"/>
          <w:lang w:eastAsia="en-IN"/>
        </w:rPr>
        <w:t>log debarking, milling, and sieving</w:t>
      </w:r>
      <w:r w:rsidR="0062679B">
        <w:rPr>
          <w:rFonts w:eastAsiaTheme="minorEastAsia" w:cs="Arial"/>
          <w:iCs/>
          <w:szCs w:val="18"/>
          <w:lang w:eastAsia="en-IN"/>
        </w:rPr>
        <w:t>)</w:t>
      </w:r>
      <w:r w:rsidR="0062679B" w:rsidRPr="0062679B">
        <w:rPr>
          <w:rFonts w:eastAsiaTheme="minorEastAsia" w:cs="Arial"/>
          <w:iCs/>
          <w:szCs w:val="18"/>
          <w:lang w:eastAsia="en-IN"/>
        </w:rPr>
        <w:t xml:space="preserve">. Emissions arising from this pretreatment, denoted as </w:t>
      </w:r>
      <m:oMath>
        <m:sSubSup>
          <m:sSubSupPr>
            <m:ctrlPr>
              <w:rPr>
                <w:rFonts w:ascii="Cambria Math" w:eastAsiaTheme="minorEastAsia" w:hAnsi="Cambria Math" w:cs="Arial"/>
                <w:i/>
                <w:iCs/>
                <w:szCs w:val="18"/>
                <w:lang w:eastAsia="en-IN"/>
              </w:rPr>
            </m:ctrlPr>
          </m:sSubSupPr>
          <m:e>
            <m:acc>
              <m:accPr>
                <m:chr m:val="̇"/>
                <m:ctrlPr>
                  <w:rPr>
                    <w:rFonts w:ascii="Cambria Math" w:eastAsiaTheme="minorEastAsia" w:hAnsi="Cambria Math" w:cs="Arial"/>
                    <w:i/>
                    <w:iCs/>
                    <w:szCs w:val="18"/>
                    <w:lang w:eastAsia="en-IN"/>
                  </w:rPr>
                </m:ctrlPr>
              </m:accPr>
              <m:e>
                <m:r>
                  <w:rPr>
                    <w:rFonts w:ascii="Cambria Math" w:eastAsiaTheme="minorEastAsia" w:hAnsi="Cambria Math" w:cs="Arial"/>
                    <w:szCs w:val="18"/>
                    <w:lang w:eastAsia="en-IN"/>
                  </w:rPr>
                  <m:t>M</m:t>
                </m:r>
              </m:e>
            </m:acc>
          </m:e>
          <m:sub>
            <m:r>
              <w:rPr>
                <w:rFonts w:ascii="Cambria Math" w:eastAsiaTheme="minorEastAsia" w:hAnsi="Cambria Math" w:cs="Arial"/>
                <w:szCs w:val="18"/>
                <w:lang w:eastAsia="en-IN"/>
              </w:rPr>
              <m:t>GHG,</m:t>
            </m:r>
            <m:sSub>
              <m:sSubPr>
                <m:ctrlPr>
                  <w:rPr>
                    <w:rFonts w:ascii="Cambria Math" w:eastAsiaTheme="minorEastAsia" w:hAnsi="Cambria Math" w:cs="Arial"/>
                    <w:i/>
                    <w:iCs/>
                    <w:szCs w:val="18"/>
                    <w:lang w:eastAsia="en-IN"/>
                  </w:rPr>
                </m:ctrlPr>
              </m:sSubPr>
              <m:e>
                <m:r>
                  <w:rPr>
                    <w:rFonts w:ascii="Cambria Math" w:eastAsiaTheme="minorEastAsia" w:hAnsi="Cambria Math" w:cs="Arial"/>
                    <w:szCs w:val="18"/>
                    <w:lang w:eastAsia="en-IN"/>
                  </w:rPr>
                  <m:t>B</m:t>
                </m:r>
              </m:e>
              <m:sub>
                <m:r>
                  <w:rPr>
                    <w:rFonts w:ascii="Cambria Math" w:eastAsiaTheme="minorEastAsia" w:hAnsi="Cambria Math" w:cs="Arial"/>
                    <w:szCs w:val="18"/>
                    <w:lang w:eastAsia="en-IN"/>
                  </w:rPr>
                  <m:t>i</m:t>
                </m:r>
              </m:sub>
            </m:sSub>
          </m:sub>
          <m:sup>
            <m:r>
              <w:rPr>
                <w:rFonts w:ascii="Cambria Math" w:eastAsiaTheme="minorEastAsia" w:hAnsi="Cambria Math" w:cs="Arial"/>
                <w:szCs w:val="18"/>
                <w:lang w:eastAsia="en-IN"/>
              </w:rPr>
              <m:t>PR</m:t>
            </m:r>
          </m:sup>
        </m:sSubSup>
      </m:oMath>
      <w:r w:rsidR="0062679B" w:rsidRPr="0062679B">
        <w:rPr>
          <w:rFonts w:eastAsiaTheme="minorEastAsia" w:cs="Arial"/>
          <w:iCs/>
          <w:szCs w:val="18"/>
          <w:lang w:eastAsia="en-IN"/>
        </w:rPr>
        <w:t>, are primarily due to electricity consumption (</w:t>
      </w:r>
      <m:oMath>
        <m:sSub>
          <m:sSubPr>
            <m:ctrlPr>
              <w:rPr>
                <w:rFonts w:ascii="Cambria Math" w:eastAsiaTheme="minorEastAsia" w:hAnsi="Cambria Math" w:cs="Arial"/>
                <w:i/>
                <w:iCs/>
                <w:szCs w:val="18"/>
                <w:lang w:eastAsia="en-IN"/>
              </w:rPr>
            </m:ctrlPr>
          </m:sSubPr>
          <m:e>
            <m:r>
              <w:rPr>
                <w:rFonts w:ascii="Cambria Math" w:eastAsiaTheme="minorEastAsia" w:hAnsi="Cambria Math" w:cs="Arial"/>
                <w:szCs w:val="18"/>
                <w:lang w:eastAsia="en-IN"/>
              </w:rPr>
              <m:t>m</m:t>
            </m:r>
          </m:e>
          <m:sub>
            <m:sSub>
              <m:sSubPr>
                <m:ctrlPr>
                  <w:rPr>
                    <w:rFonts w:ascii="Cambria Math" w:eastAsiaTheme="minorEastAsia" w:hAnsi="Cambria Math" w:cs="Arial"/>
                    <w:i/>
                    <w:iCs/>
                    <w:szCs w:val="18"/>
                    <w:lang w:eastAsia="en-IN"/>
                  </w:rPr>
                </m:ctrlPr>
              </m:sSubPr>
              <m:e>
                <m:r>
                  <w:rPr>
                    <w:rFonts w:ascii="Cambria Math" w:eastAsiaTheme="minorEastAsia" w:hAnsi="Cambria Math" w:cs="Arial"/>
                    <w:szCs w:val="18"/>
                    <w:lang w:eastAsia="en-IN"/>
                  </w:rPr>
                  <m:t>CO</m:t>
                </m:r>
              </m:e>
              <m:sub>
                <m:r>
                  <w:rPr>
                    <w:rFonts w:ascii="Cambria Math" w:eastAsiaTheme="minorEastAsia" w:hAnsi="Cambria Math" w:cs="Arial"/>
                    <w:szCs w:val="18"/>
                    <w:lang w:eastAsia="en-IN"/>
                  </w:rPr>
                  <m:t>2</m:t>
                </m:r>
              </m:sub>
            </m:sSub>
            <m:r>
              <w:rPr>
                <w:rFonts w:ascii="Cambria Math" w:eastAsiaTheme="minorEastAsia" w:hAnsi="Cambria Math" w:cs="Arial"/>
                <w:szCs w:val="18"/>
                <w:lang w:eastAsia="en-IN"/>
              </w:rPr>
              <m:t>,elec</m:t>
            </m:r>
          </m:sub>
        </m:sSub>
      </m:oMath>
      <w:r w:rsidR="0062679B" w:rsidRPr="0062679B">
        <w:rPr>
          <w:rFonts w:eastAsiaTheme="minorEastAsia" w:cs="Arial"/>
          <w:iCs/>
          <w:szCs w:val="18"/>
          <w:lang w:eastAsia="en-IN"/>
        </w:rPr>
        <w:t>) estimated at 0.281 kg CO</w:t>
      </w:r>
      <w:r w:rsidR="0062679B" w:rsidRPr="0062679B">
        <w:rPr>
          <w:rFonts w:eastAsiaTheme="minorEastAsia" w:cs="Arial"/>
          <w:iCs/>
          <w:szCs w:val="18"/>
          <w:vertAlign w:val="subscript"/>
          <w:lang w:eastAsia="en-IN"/>
        </w:rPr>
        <w:t>2</w:t>
      </w:r>
      <w:r w:rsidR="0062679B" w:rsidRPr="0062679B">
        <w:rPr>
          <w:rFonts w:eastAsiaTheme="minorEastAsia" w:cs="Arial"/>
          <w:iCs/>
          <w:szCs w:val="18"/>
          <w:lang w:eastAsia="en-IN"/>
        </w:rPr>
        <w:t xml:space="preserve"> per kWh of electricity (based on the Romanian average for 2022)</w:t>
      </w:r>
      <w:r w:rsidR="00ED24A2" w:rsidRPr="007015CB">
        <w:rPr>
          <w:rFonts w:eastAsiaTheme="minorEastAsia" w:cs="Arial"/>
          <w:iCs/>
          <w:szCs w:val="18"/>
          <w:lang w:eastAsia="en-IN"/>
        </w:rPr>
        <w:t xml:space="preserve"> given as:</w:t>
      </w:r>
    </w:p>
    <w:p w14:paraId="4E95719A" w14:textId="0B65207E" w:rsidR="0001489E" w:rsidRPr="007015CB" w:rsidRDefault="006B5EA6" w:rsidP="007015CB">
      <w:pPr>
        <w:spacing w:after="240"/>
        <w:jc w:val="left"/>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PR</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PR</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,elec</m:t>
            </m:r>
          </m:sub>
        </m:sSub>
      </m:oMath>
      <w:r w:rsidR="007015CB" w:rsidRPr="007015CB">
        <w:rPr>
          <w:rFonts w:eastAsiaTheme="minorEastAsia" w:cs="Arial"/>
          <w:iCs/>
          <w:szCs w:val="18"/>
        </w:rPr>
        <w:t xml:space="preserve"> </w:t>
      </w:r>
      <w:r w:rsidR="007015CB">
        <w:rPr>
          <w:rFonts w:eastAsiaTheme="minorEastAsia" w:cs="Arial"/>
          <w:iCs/>
          <w:szCs w:val="18"/>
        </w:rPr>
        <w:t xml:space="preserve">                                                                                                                           </w:t>
      </w:r>
      <w:r w:rsidR="0001489E" w:rsidRPr="007015CB">
        <w:rPr>
          <w:rFonts w:eastAsiaTheme="minorEastAsia" w:cs="Arial"/>
          <w:iCs/>
          <w:szCs w:val="18"/>
          <w:lang w:eastAsia="en-IN"/>
        </w:rPr>
        <w:t>(</w:t>
      </w:r>
      <w:r w:rsidR="006269A0">
        <w:rPr>
          <w:rFonts w:eastAsiaTheme="minorEastAsia" w:cs="Arial"/>
          <w:iCs/>
          <w:szCs w:val="18"/>
          <w:lang w:eastAsia="en-IN"/>
        </w:rPr>
        <w:t>9</w:t>
      </w:r>
      <w:r w:rsidR="0001489E" w:rsidRPr="007015CB">
        <w:rPr>
          <w:rFonts w:eastAsiaTheme="minorEastAsia" w:cs="Arial"/>
          <w:iCs/>
          <w:szCs w:val="18"/>
          <w:lang w:eastAsia="en-IN"/>
        </w:rPr>
        <w:t>)</w:t>
      </w:r>
    </w:p>
    <w:p w14:paraId="56340D97" w14:textId="0FBF0281" w:rsidR="0001489E" w:rsidRPr="007015CB" w:rsidRDefault="006B5EA6" w:rsidP="0001489E">
      <w:pPr>
        <w:spacing w:after="240"/>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PR</m:t>
            </m:r>
          </m:sup>
        </m:sSubSup>
        <m:r>
          <m:rPr>
            <m:sty m:val="p"/>
          </m:rPr>
          <w:rPr>
            <w:rFonts w:ascii="Cambria Math" w:hAnsi="Cambria Math" w:cs="Arial"/>
            <w:szCs w:val="18"/>
          </w:rPr>
          <m:t xml:space="preserve">= </m:t>
        </m:r>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wood,</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Sub>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dm</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m:t>
            </m:r>
          </m:sup>
        </m:sSubSup>
        <m:r>
          <m:rPr>
            <m:sty m:val="p"/>
          </m:rPr>
          <w:rPr>
            <w:rFonts w:ascii="Cambria Math" w:hAnsi="Cambria Math" w:cs="Arial"/>
            <w:szCs w:val="18"/>
          </w:rPr>
          <m:t>)</m:t>
        </m:r>
      </m:oMath>
      <w:r w:rsidR="007015CB" w:rsidRPr="007015CB">
        <w:rPr>
          <w:rFonts w:eastAsiaTheme="minorEastAsia" w:cs="Arial"/>
          <w:iCs/>
          <w:szCs w:val="18"/>
        </w:rPr>
        <w:t xml:space="preserve"> </w:t>
      </w:r>
      <w:r w:rsidR="0001489E" w:rsidRPr="007015CB">
        <w:rPr>
          <w:rFonts w:eastAsiaTheme="minorEastAsia" w:cs="Arial"/>
          <w:iCs/>
          <w:szCs w:val="18"/>
        </w:rPr>
        <w:t xml:space="preserve"> </w:t>
      </w:r>
      <w:r w:rsidR="007015CB">
        <w:rPr>
          <w:rFonts w:eastAsiaTheme="minorEastAsia" w:cs="Arial"/>
          <w:iCs/>
          <w:szCs w:val="18"/>
        </w:rPr>
        <w:t xml:space="preserve">                                                                                                            </w:t>
      </w:r>
      <w:r w:rsidR="0001489E" w:rsidRPr="007015CB">
        <w:rPr>
          <w:rFonts w:eastAsiaTheme="minorEastAsia" w:cs="Arial"/>
          <w:iCs/>
          <w:szCs w:val="18"/>
          <w:lang w:eastAsia="en-IN"/>
        </w:rPr>
        <w:t>(</w:t>
      </w:r>
      <w:r w:rsidR="006269A0">
        <w:rPr>
          <w:rFonts w:eastAsiaTheme="minorEastAsia" w:cs="Arial"/>
          <w:iCs/>
          <w:szCs w:val="18"/>
          <w:lang w:eastAsia="en-IN"/>
        </w:rPr>
        <w:t>10</w:t>
      </w:r>
      <w:r w:rsidR="0001489E" w:rsidRPr="007015CB">
        <w:rPr>
          <w:rFonts w:eastAsiaTheme="minorEastAsia" w:cs="Arial"/>
          <w:iCs/>
          <w:szCs w:val="18"/>
          <w:lang w:eastAsia="en-IN"/>
        </w:rPr>
        <w:t>)</w:t>
      </w:r>
    </w:p>
    <w:p w14:paraId="589987FC" w14:textId="5221D6E5" w:rsidR="0062679B" w:rsidRPr="00775C4E" w:rsidRDefault="00A058A2" w:rsidP="00650373">
      <w:pPr>
        <w:rPr>
          <w:rFonts w:eastAsiaTheme="minorEastAsia" w:cs="Arial"/>
          <w:iCs/>
          <w:szCs w:val="18"/>
          <w:lang w:eastAsia="en-IN"/>
        </w:rPr>
      </w:pPr>
      <w:r w:rsidRPr="00A058A2">
        <w:rPr>
          <w:rFonts w:eastAsiaTheme="minorEastAsia" w:cs="Arial"/>
          <w:iCs/>
          <w:szCs w:val="18"/>
          <w:lang w:eastAsia="en-IN"/>
        </w:rPr>
        <w:t xml:space="preserve">where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W</m:t>
                </m:r>
              </m:e>
            </m:acc>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PR</m:t>
            </m:r>
          </m:sup>
        </m:sSubSup>
      </m:oMath>
      <w:r w:rsidRPr="00A058A2">
        <w:rPr>
          <w:rFonts w:eastAsiaTheme="minorEastAsia" w:cs="Arial"/>
          <w:iCs/>
          <w:szCs w:val="18"/>
          <w:lang w:eastAsia="en-IN"/>
        </w:rPr>
        <w:t xml:space="preserve"> is the annual electricity consumption for pretreatment,  and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dm</m:t>
            </m:r>
          </m:sup>
        </m:sSubSup>
      </m:oMath>
      <w:r w:rsidRPr="00A058A2">
        <w:rPr>
          <w:rFonts w:eastAsiaTheme="minorEastAsia" w:cs="Arial"/>
          <w:iCs/>
          <w:szCs w:val="18"/>
          <w:lang w:eastAsia="en-IN"/>
        </w:rPr>
        <w:t xml:space="preserve"> (36.7 kWh/t) and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dm</m:t>
            </m:r>
          </m:sup>
        </m:sSubSup>
      </m:oMath>
      <w:r w:rsidRPr="00A058A2">
        <w:rPr>
          <w:rFonts w:eastAsiaTheme="minorEastAsia" w:cs="Arial"/>
          <w:iCs/>
          <w:szCs w:val="18"/>
          <w:lang w:eastAsia="en-IN"/>
        </w:rPr>
        <w:t xml:space="preserve"> (7 kWh/t) are the</w:t>
      </w:r>
      <w:r w:rsidR="00CD1449" w:rsidRPr="00775C4E">
        <w:rPr>
          <w:rFonts w:eastAsiaTheme="minorEastAsia" w:cs="Arial"/>
          <w:iCs/>
          <w:szCs w:val="18"/>
          <w:lang w:eastAsia="en-IN"/>
        </w:rPr>
        <w:t xml:space="preserve"> </w:t>
      </w:r>
      <w:r w:rsidRPr="00A058A2">
        <w:rPr>
          <w:rFonts w:eastAsiaTheme="minorEastAsia" w:cs="Arial"/>
          <w:iCs/>
          <w:szCs w:val="18"/>
          <w:lang w:eastAsia="en-IN"/>
        </w:rPr>
        <w:t>electricity consumption per unit of input solid feedstock for log debarking and milling, and sieving.</w:t>
      </w:r>
    </w:p>
    <w:p w14:paraId="3302AB15" w14:textId="1D92BCE4" w:rsidR="00A42833" w:rsidRPr="00A42833" w:rsidRDefault="00A42833" w:rsidP="00A42833">
      <w:pPr>
        <w:rPr>
          <w:rFonts w:eastAsiaTheme="minorEastAsia" w:cs="Arial"/>
          <w:iCs/>
          <w:szCs w:val="18"/>
          <w:lang w:eastAsia="en-IN"/>
        </w:rPr>
      </w:pPr>
      <w:r w:rsidRPr="00A42833">
        <w:rPr>
          <w:rFonts w:eastAsiaTheme="minorEastAsia" w:cs="Arial"/>
          <w:iCs/>
          <w:szCs w:val="18"/>
          <w:lang w:eastAsia="en-IN"/>
        </w:rPr>
        <w:t xml:space="preserve">Steam explosion is the process </w:t>
      </w:r>
      <w:r w:rsidRPr="00775C4E">
        <w:rPr>
          <w:rFonts w:eastAsiaTheme="minorEastAsia" w:cs="Arial"/>
          <w:iCs/>
          <w:szCs w:val="18"/>
          <w:lang w:eastAsia="en-IN"/>
        </w:rPr>
        <w:t>where</w:t>
      </w:r>
      <w:r w:rsidRPr="00A42833">
        <w:rPr>
          <w:rFonts w:eastAsiaTheme="minorEastAsia" w:cs="Arial"/>
          <w:iCs/>
          <w:szCs w:val="18"/>
          <w:lang w:eastAsia="en-IN"/>
        </w:rPr>
        <w:t xml:space="preserve"> sawdust is transformed into black pellets, and the associated emissions are primarily attributed to the electricity use of its </w:t>
      </w:r>
      <w:r w:rsidRPr="00775C4E">
        <w:rPr>
          <w:rFonts w:eastAsiaTheme="minorEastAsia" w:cs="Arial"/>
          <w:iCs/>
          <w:szCs w:val="18"/>
          <w:lang w:eastAsia="en-IN"/>
        </w:rPr>
        <w:t>components</w:t>
      </w:r>
      <w:r w:rsidRPr="00A42833">
        <w:rPr>
          <w:rFonts w:eastAsiaTheme="minorEastAsia" w:cs="Arial"/>
          <w:iCs/>
          <w:szCs w:val="18"/>
          <w:lang w:eastAsia="en-IN"/>
        </w:rPr>
        <w:t xml:space="preserve">, in kWh per ton of input solid feedstock. These are dust receiving and scalping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rc</m:t>
            </m:r>
          </m:sup>
        </m:sSubSup>
      </m:oMath>
      <w:r w:rsidRPr="00A42833">
        <w:rPr>
          <w:rFonts w:eastAsiaTheme="minorEastAsia" w:cs="Arial"/>
          <w:iCs/>
          <w:szCs w:val="18"/>
          <w:lang w:eastAsia="en-IN"/>
        </w:rPr>
        <w:t xml:space="preserve"> (1.5 kWh/t), pre-drier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predry</m:t>
            </m:r>
          </m:sup>
        </m:sSubSup>
      </m:oMath>
      <w:r w:rsidRPr="00A42833">
        <w:rPr>
          <w:rFonts w:eastAsiaTheme="minorEastAsia" w:cs="Arial"/>
          <w:iCs/>
          <w:szCs w:val="18"/>
          <w:lang w:eastAsia="en-IN"/>
        </w:rPr>
        <w:t xml:space="preserve">(15 kWh/t), dust screening and sieving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ss</m:t>
            </m:r>
          </m:sup>
        </m:sSubSup>
      </m:oMath>
      <w:r w:rsidRPr="00A42833">
        <w:rPr>
          <w:rFonts w:eastAsiaTheme="minorEastAsia" w:cs="Arial"/>
          <w:iCs/>
          <w:szCs w:val="18"/>
          <w:lang w:eastAsia="en-IN"/>
        </w:rPr>
        <w:t xml:space="preserve"> (4 kWh/t), dried dust milling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dmill</m:t>
            </m:r>
          </m:sup>
        </m:sSubSup>
      </m:oMath>
      <w:r w:rsidRPr="00A42833">
        <w:rPr>
          <w:rFonts w:eastAsiaTheme="minorEastAsia" w:cs="Arial"/>
          <w:iCs/>
          <w:szCs w:val="18"/>
          <w:lang w:eastAsia="en-IN"/>
        </w:rPr>
        <w:t xml:space="preserve"> (11 kWh/t), steam explosion unit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SEU</m:t>
            </m:r>
          </m:sup>
        </m:sSubSup>
      </m:oMath>
      <w:r w:rsidRPr="00A42833">
        <w:rPr>
          <w:rFonts w:eastAsiaTheme="minorEastAsia" w:cs="Arial"/>
          <w:iCs/>
          <w:szCs w:val="18"/>
          <w:lang w:eastAsia="en-IN"/>
        </w:rPr>
        <w:t xml:space="preserve"> (25 kWh/t), post-drier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postdry</m:t>
            </m:r>
          </m:sup>
        </m:sSubSup>
      </m:oMath>
      <w:r w:rsidRPr="00A42833">
        <w:rPr>
          <w:rFonts w:eastAsiaTheme="minorEastAsia" w:cs="Arial"/>
          <w:iCs/>
          <w:szCs w:val="18"/>
          <w:lang w:eastAsia="en-IN"/>
        </w:rPr>
        <w:t xml:space="preserve"> (26 kWh/t), black pellets milling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bpmill</m:t>
            </m:r>
          </m:sup>
        </m:sSubSup>
      </m:oMath>
      <w:r w:rsidRPr="00A42833">
        <w:rPr>
          <w:rFonts w:eastAsiaTheme="minorEastAsia" w:cs="Arial"/>
          <w:iCs/>
          <w:szCs w:val="18"/>
          <w:lang w:eastAsia="en-IN"/>
        </w:rPr>
        <w:t xml:space="preserve"> (4 kWh/t), and pelleting,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pellet</m:t>
            </m:r>
          </m:sup>
        </m:sSubSup>
      </m:oMath>
      <w:r w:rsidRPr="00A42833">
        <w:rPr>
          <w:rFonts w:eastAsiaTheme="minorEastAsia" w:cs="Arial"/>
          <w:iCs/>
          <w:szCs w:val="18"/>
          <w:lang w:eastAsia="en-IN"/>
        </w:rPr>
        <w:t xml:space="preserve">(103 kWh/t). The greenhouse gas emissions from the steam explosion process can be calculated from </w:t>
      </w:r>
      <w:r w:rsidR="00775C4E" w:rsidRPr="001110AE">
        <w:rPr>
          <w:rFonts w:eastAsiaTheme="minorEastAsia" w:cs="Arial"/>
          <w:iCs/>
          <w:szCs w:val="18"/>
          <w:lang w:eastAsia="en-IN"/>
        </w:rPr>
        <w:t xml:space="preserve">Equations </w:t>
      </w:r>
      <w:r w:rsidR="006269A0">
        <w:rPr>
          <w:rFonts w:eastAsiaTheme="minorEastAsia" w:cs="Arial"/>
          <w:iCs/>
          <w:szCs w:val="18"/>
          <w:lang w:eastAsia="en-IN"/>
        </w:rPr>
        <w:t>11</w:t>
      </w:r>
      <w:r w:rsidR="00775C4E" w:rsidRPr="001110AE">
        <w:rPr>
          <w:rFonts w:eastAsiaTheme="minorEastAsia" w:cs="Arial"/>
          <w:iCs/>
          <w:szCs w:val="18"/>
          <w:lang w:eastAsia="en-IN"/>
        </w:rPr>
        <w:t xml:space="preserve"> and 1</w:t>
      </w:r>
      <w:r w:rsidR="006269A0">
        <w:rPr>
          <w:rFonts w:eastAsiaTheme="minorEastAsia" w:cs="Arial"/>
          <w:iCs/>
          <w:szCs w:val="18"/>
          <w:lang w:eastAsia="en-IN"/>
        </w:rPr>
        <w:t>2</w:t>
      </w:r>
      <w:r w:rsidRPr="00A42833">
        <w:rPr>
          <w:rFonts w:eastAsiaTheme="minorEastAsia" w:cs="Arial"/>
          <w:iCs/>
          <w:szCs w:val="18"/>
          <w:lang w:eastAsia="en-IN"/>
        </w:rPr>
        <w:t>:</w:t>
      </w:r>
    </w:p>
    <w:p w14:paraId="781AB046" w14:textId="77777777" w:rsidR="00650373" w:rsidRPr="00CD485E" w:rsidRDefault="00650373" w:rsidP="00AB4EB2">
      <w:pPr>
        <w:rPr>
          <w:rFonts w:eastAsiaTheme="minorEastAsia" w:cs="Arial"/>
          <w:iCs/>
          <w:szCs w:val="18"/>
          <w:lang w:eastAsia="en-IN"/>
        </w:rPr>
      </w:pPr>
    </w:p>
    <w:p w14:paraId="1EC4762E" w14:textId="63E77AA0" w:rsidR="002C5767" w:rsidRPr="001110AE" w:rsidRDefault="006B5EA6" w:rsidP="00AB4EB2">
      <w:pPr>
        <w:spacing w:after="240"/>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SE</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SEP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,elec</m:t>
            </m:r>
          </m:sub>
        </m:sSub>
      </m:oMath>
      <w:r w:rsidR="002C5767" w:rsidRPr="001110AE">
        <w:rPr>
          <w:rFonts w:eastAsiaTheme="minorEastAsia" w:cs="Arial"/>
          <w:iCs/>
          <w:szCs w:val="18"/>
        </w:rPr>
        <w:t xml:space="preserve">    </w:t>
      </w:r>
      <w:r w:rsidR="00AB4EB2" w:rsidRPr="001110AE">
        <w:rPr>
          <w:rFonts w:eastAsiaTheme="minorEastAsia" w:cs="Arial"/>
          <w:iCs/>
          <w:szCs w:val="18"/>
        </w:rPr>
        <w:t xml:space="preserve">                                                                                                                        </w:t>
      </w:r>
      <w:r w:rsidR="002C5767" w:rsidRPr="001110AE">
        <w:rPr>
          <w:rFonts w:eastAsiaTheme="minorEastAsia" w:cs="Arial"/>
          <w:iCs/>
          <w:szCs w:val="18"/>
          <w:lang w:eastAsia="en-IN"/>
        </w:rPr>
        <w:t>(</w:t>
      </w:r>
      <w:r w:rsidR="006269A0">
        <w:rPr>
          <w:rFonts w:eastAsiaTheme="minorEastAsia" w:cs="Arial"/>
          <w:iCs/>
          <w:szCs w:val="18"/>
          <w:lang w:eastAsia="en-IN"/>
        </w:rPr>
        <w:t>11</w:t>
      </w:r>
      <w:r w:rsidR="002C5767" w:rsidRPr="001110AE">
        <w:rPr>
          <w:rFonts w:eastAsiaTheme="minorEastAsia" w:cs="Arial"/>
          <w:iCs/>
          <w:szCs w:val="18"/>
          <w:lang w:eastAsia="en-IN"/>
        </w:rPr>
        <w:t>)</w:t>
      </w:r>
    </w:p>
    <w:p w14:paraId="71F67A15" w14:textId="65ED41A8" w:rsidR="002C5767" w:rsidRPr="001110AE" w:rsidRDefault="006B5EA6" w:rsidP="00AB4EB2">
      <w:pPr>
        <w:spacing w:after="240"/>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SEP</m:t>
            </m:r>
          </m:sup>
        </m:sSubSup>
        <m:r>
          <m:rPr>
            <m:sty m:val="p"/>
          </m:rPr>
          <w:rPr>
            <w:rFonts w:ascii="Cambria Math" w:hAnsi="Cambria Math" w:cs="Arial"/>
            <w:szCs w:val="18"/>
          </w:rPr>
          <m:t xml:space="preserve">= </m:t>
        </m:r>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sawdust,</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Sub>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rc</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predry</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ss</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dmill</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SEU</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postdry</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bpmill</m:t>
            </m:r>
          </m:sup>
        </m:sSubSup>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w</m:t>
            </m:r>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pellet</m:t>
            </m:r>
          </m:sup>
        </m:sSubSup>
        <m:r>
          <m:rPr>
            <m:sty m:val="p"/>
          </m:rPr>
          <w:rPr>
            <w:rFonts w:ascii="Cambria Math" w:hAnsi="Cambria Math" w:cs="Arial"/>
            <w:szCs w:val="18"/>
          </w:rPr>
          <m:t>)</m:t>
        </m:r>
      </m:oMath>
      <w:r w:rsidR="00AB4EB2" w:rsidRPr="001110AE">
        <w:rPr>
          <w:rFonts w:eastAsiaTheme="minorEastAsia" w:cs="Arial"/>
          <w:iCs/>
          <w:szCs w:val="18"/>
        </w:rPr>
        <w:t xml:space="preserve">     </w:t>
      </w:r>
      <w:r w:rsidR="002C5767" w:rsidRPr="001110AE">
        <w:rPr>
          <w:rFonts w:eastAsiaTheme="minorEastAsia" w:cs="Arial"/>
          <w:iCs/>
          <w:szCs w:val="18"/>
        </w:rPr>
        <w:t xml:space="preserve">   </w:t>
      </w:r>
      <w:r w:rsidR="006269A0">
        <w:rPr>
          <w:rFonts w:eastAsiaTheme="minorEastAsia" w:cs="Arial"/>
          <w:iCs/>
          <w:szCs w:val="18"/>
        </w:rPr>
        <w:t xml:space="preserve">   </w:t>
      </w:r>
      <w:r w:rsidR="002C5767" w:rsidRPr="001110AE">
        <w:rPr>
          <w:rFonts w:eastAsiaTheme="minorEastAsia" w:cs="Arial"/>
          <w:iCs/>
          <w:szCs w:val="18"/>
          <w:lang w:eastAsia="en-IN"/>
        </w:rPr>
        <w:t>(1</w:t>
      </w:r>
      <w:r w:rsidR="006269A0">
        <w:rPr>
          <w:rFonts w:eastAsiaTheme="minorEastAsia" w:cs="Arial"/>
          <w:iCs/>
          <w:szCs w:val="18"/>
          <w:lang w:eastAsia="en-IN"/>
        </w:rPr>
        <w:t>2</w:t>
      </w:r>
      <w:r w:rsidR="002C5767" w:rsidRPr="001110AE">
        <w:rPr>
          <w:rFonts w:eastAsiaTheme="minorEastAsia" w:cs="Arial"/>
          <w:iCs/>
          <w:szCs w:val="18"/>
          <w:lang w:eastAsia="en-IN"/>
        </w:rPr>
        <w:t>)</w:t>
      </w:r>
    </w:p>
    <w:p w14:paraId="690222CB" w14:textId="4AF0DEF6" w:rsidR="001110AE" w:rsidRDefault="001110AE" w:rsidP="00F844CB">
      <w:pPr>
        <w:rPr>
          <w:rFonts w:eastAsiaTheme="minorEastAsia" w:cs="Arial"/>
          <w:iCs/>
          <w:szCs w:val="18"/>
          <w:lang w:eastAsia="en-IN"/>
        </w:rPr>
      </w:pPr>
      <w:r w:rsidRPr="001110AE">
        <w:rPr>
          <w:rFonts w:eastAsiaTheme="minorEastAsia" w:cs="Arial"/>
          <w:iCs/>
          <w:szCs w:val="18"/>
          <w:lang w:eastAsia="en-IN"/>
        </w:rPr>
        <w:t xml:space="preserve">where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W</m:t>
                </m:r>
              </m:e>
            </m:acc>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SEP</m:t>
            </m:r>
          </m:sup>
        </m:sSubSup>
      </m:oMath>
      <w:r w:rsidRPr="001110AE">
        <w:rPr>
          <w:rFonts w:eastAsiaTheme="minorEastAsia" w:cs="Arial"/>
          <w:iCs/>
          <w:szCs w:val="18"/>
          <w:lang w:eastAsia="en-IN"/>
        </w:rPr>
        <w:t xml:space="preserve"> and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 xml:space="preserve"> </m:t>
            </m:r>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sawdust,</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Sub>
      </m:oMath>
      <w:r w:rsidRPr="001110AE">
        <w:rPr>
          <w:rFonts w:eastAsiaTheme="minorEastAsia" w:cs="Arial"/>
          <w:iCs/>
          <w:szCs w:val="18"/>
          <w:lang w:eastAsia="en-IN"/>
        </w:rPr>
        <w:t xml:space="preserve"> are the total electric power consumed in the steam explosion process in a year and the annual amount of sawdust used in </w:t>
      </w:r>
      <w:proofErr w:type="spellStart"/>
      <w:r w:rsidRPr="001110AE">
        <w:rPr>
          <w:rFonts w:eastAsiaTheme="minorEastAsia" w:cs="Arial"/>
          <w:iCs/>
          <w:szCs w:val="18"/>
          <w:lang w:eastAsia="en-IN"/>
        </w:rPr>
        <w:t>kt</w:t>
      </w:r>
      <w:r w:rsidR="0070141A">
        <w:rPr>
          <w:rFonts w:eastAsiaTheme="minorEastAsia" w:cs="Arial"/>
          <w:iCs/>
          <w:szCs w:val="18"/>
          <w:lang w:eastAsia="en-IN"/>
        </w:rPr>
        <w:t>on</w:t>
      </w:r>
      <w:proofErr w:type="spellEnd"/>
      <w:r w:rsidRPr="001110AE">
        <w:rPr>
          <w:rFonts w:eastAsiaTheme="minorEastAsia" w:cs="Arial"/>
          <w:iCs/>
          <w:szCs w:val="18"/>
          <w:lang w:eastAsia="en-IN"/>
        </w:rPr>
        <w:t xml:space="preserve"> per year, respectively.</w:t>
      </w:r>
    </w:p>
    <w:p w14:paraId="30209062" w14:textId="74FBB2F8" w:rsidR="00F844CB" w:rsidRPr="00F844CB" w:rsidRDefault="00F844CB" w:rsidP="00F844CB">
      <w:pPr>
        <w:rPr>
          <w:rFonts w:eastAsiaTheme="minorEastAsia" w:cs="Arial"/>
          <w:iCs/>
          <w:szCs w:val="18"/>
          <w:lang w:eastAsia="en-IN"/>
        </w:rPr>
      </w:pPr>
      <w:r w:rsidRPr="00F844CB">
        <w:rPr>
          <w:rFonts w:eastAsiaTheme="minorEastAsia" w:cs="Arial"/>
          <w:iCs/>
          <w:szCs w:val="18"/>
          <w:lang w:eastAsia="en-IN"/>
        </w:rPr>
        <w:t xml:space="preserve">Emissions from power production using black pellets, denoted as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GHG,</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PP</m:t>
            </m:r>
          </m:sup>
        </m:sSubSup>
      </m:oMath>
      <w:r w:rsidRPr="00F844CB">
        <w:rPr>
          <w:rFonts w:eastAsiaTheme="minorEastAsia" w:cs="Arial"/>
          <w:iCs/>
          <w:szCs w:val="18"/>
          <w:lang w:eastAsia="en-IN"/>
        </w:rPr>
        <w:t xml:space="preserve">, arise from two primary sources: fuel oil used in auxiliary burners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fuel,</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PP</m:t>
            </m:r>
          </m:sup>
        </m:sSubSup>
      </m:oMath>
      <w:r w:rsidRPr="00F844CB">
        <w:rPr>
          <w:rFonts w:eastAsiaTheme="minorEastAsia" w:cs="Arial"/>
          <w:iCs/>
          <w:szCs w:val="18"/>
          <w:lang w:eastAsia="en-IN"/>
        </w:rPr>
        <w:t xml:space="preserve"> (0.06 litre/GJ input fuel), and internal power consumption, given by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W</m:t>
                </m:r>
              </m:e>
            </m:acc>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PP</m:t>
            </m:r>
          </m:sup>
        </m:sSubSup>
      </m:oMath>
      <w:r w:rsidRPr="00F844CB">
        <w:rPr>
          <w:rFonts w:eastAsiaTheme="minorEastAsia" w:cs="Arial"/>
          <w:iCs/>
          <w:szCs w:val="18"/>
          <w:lang w:eastAsia="en-IN"/>
        </w:rPr>
        <w:t xml:space="preserve">. </w:t>
      </w:r>
      <w:r w:rsidRPr="00F844CB">
        <w:rPr>
          <w:rFonts w:eastAsiaTheme="minorEastAsia" w:cs="Arial"/>
          <w:iCs/>
          <w:szCs w:val="18"/>
          <w:lang w:eastAsia="en-IN"/>
        </w:rPr>
        <w:lastRenderedPageBreak/>
        <w:t xml:space="preserve">It is important to note that emissions arising from the combustion of black pellets themselves are zero due to biomass definition. The calculation for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GHG,</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PP</m:t>
            </m:r>
          </m:sup>
        </m:sSubSup>
      </m:oMath>
      <w:r w:rsidRPr="00F844CB">
        <w:rPr>
          <w:rFonts w:eastAsiaTheme="minorEastAsia" w:cs="Arial"/>
          <w:iCs/>
          <w:szCs w:val="18"/>
          <w:lang w:eastAsia="en-IN"/>
        </w:rPr>
        <w:t xml:space="preserve"> is as follows: </w:t>
      </w:r>
    </w:p>
    <w:p w14:paraId="283380C4" w14:textId="77777777" w:rsidR="00F844CB" w:rsidRPr="001110AE" w:rsidRDefault="00F844CB" w:rsidP="006B628A">
      <w:pPr>
        <w:jc w:val="left"/>
        <w:rPr>
          <w:rFonts w:eastAsiaTheme="minorEastAsia" w:cs="Arial"/>
          <w:iCs/>
          <w:szCs w:val="18"/>
          <w:lang w:eastAsia="en-IN"/>
        </w:rPr>
      </w:pPr>
    </w:p>
    <w:p w14:paraId="09B5B6CC" w14:textId="4EC255AE" w:rsidR="00B74448" w:rsidRPr="006B628A" w:rsidRDefault="006B5EA6" w:rsidP="00703A37">
      <w:pPr>
        <w:spacing w:after="240"/>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PP</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fuel,</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,diesel</m:t>
            </m:r>
          </m:sub>
        </m:sSub>
      </m:oMath>
      <w:r w:rsidR="00B74448" w:rsidRPr="006B628A">
        <w:rPr>
          <w:rFonts w:eastAsiaTheme="minorEastAsia" w:cs="Arial"/>
          <w:iCs/>
          <w:szCs w:val="18"/>
        </w:rPr>
        <w:t xml:space="preserve"> + </w:t>
      </w: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,elec</m:t>
            </m:r>
          </m:sub>
        </m:sSub>
      </m:oMath>
      <w:r w:rsidR="006B628A">
        <w:rPr>
          <w:rFonts w:eastAsiaTheme="minorEastAsia" w:cs="Arial"/>
          <w:iCs/>
          <w:szCs w:val="18"/>
          <w:lang w:eastAsia="en-IN"/>
        </w:rPr>
        <w:t xml:space="preserve">                                                                                          </w:t>
      </w:r>
      <w:r w:rsidR="006B628A" w:rsidRPr="001110AE">
        <w:rPr>
          <w:rFonts w:eastAsiaTheme="minorEastAsia" w:cs="Arial"/>
          <w:iCs/>
          <w:szCs w:val="18"/>
          <w:lang w:eastAsia="en-IN"/>
        </w:rPr>
        <w:t>(</w:t>
      </w:r>
      <w:r w:rsidR="00703A37">
        <w:rPr>
          <w:rFonts w:eastAsiaTheme="minorEastAsia" w:cs="Arial"/>
          <w:iCs/>
          <w:szCs w:val="18"/>
          <w:lang w:eastAsia="en-IN"/>
        </w:rPr>
        <w:t>1</w:t>
      </w:r>
      <w:r w:rsidR="006269A0">
        <w:rPr>
          <w:rFonts w:eastAsiaTheme="minorEastAsia" w:cs="Arial"/>
          <w:iCs/>
          <w:szCs w:val="18"/>
          <w:lang w:eastAsia="en-IN"/>
        </w:rPr>
        <w:t>3</w:t>
      </w:r>
      <w:r w:rsidR="006B628A" w:rsidRPr="001110AE">
        <w:rPr>
          <w:rFonts w:eastAsiaTheme="minorEastAsia" w:cs="Arial"/>
          <w:iCs/>
          <w:szCs w:val="18"/>
          <w:lang w:eastAsia="en-IN"/>
        </w:rPr>
        <w:t>)</w:t>
      </w:r>
    </w:p>
    <w:p w14:paraId="7A21EE8F" w14:textId="7A1855FF" w:rsidR="006B628A" w:rsidRPr="006B628A" w:rsidRDefault="006B5EA6" w:rsidP="006B628A">
      <w:pPr>
        <w:spacing w:after="240"/>
        <w:jc w:val="left"/>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m:t>
            </m:r>
            <m:sSub>
              <m:sSubPr>
                <m:ctrlPr>
                  <w:rPr>
                    <w:rFonts w:ascii="Cambria Math" w:hAnsi="Cambria Math" w:cs="Arial"/>
                    <w:iCs/>
                    <w:szCs w:val="18"/>
                  </w:rPr>
                </m:ctrlPr>
              </m:sSubPr>
              <m:e>
                <m:r>
                  <m:rPr>
                    <m:sty m:val="p"/>
                  </m:rPr>
                  <w:rPr>
                    <w:rFonts w:ascii="Cambria Math" w:hAnsi="Cambria Math" w:cs="Arial"/>
                    <w:szCs w:val="18"/>
                  </w:rPr>
                  <m:t>B</m:t>
                </m:r>
              </m:e>
              <m:sub>
                <m:r>
                  <m:rPr>
                    <m:sty m:val="p"/>
                  </m:rPr>
                  <w:rPr>
                    <w:rFonts w:ascii="Cambria Math" w:hAnsi="Cambria Math" w:cs="Arial"/>
                    <w:szCs w:val="18"/>
                  </w:rPr>
                  <m:t>i</m:t>
                </m:r>
              </m:sub>
            </m:sSub>
          </m:sub>
          <m:sup>
            <m:r>
              <m:rPr>
                <m:sty m:val="p"/>
              </m:rPr>
              <w:rPr>
                <w:rFonts w:ascii="Cambria Math" w:hAnsi="Cambria Math" w:cs="Arial"/>
                <w:szCs w:val="18"/>
              </w:rPr>
              <m:t>PP</m:t>
            </m:r>
          </m:sup>
        </m:sSubSup>
      </m:oMath>
      <w:r w:rsidR="006B628A" w:rsidRPr="006B628A">
        <w:rPr>
          <w:rFonts w:eastAsiaTheme="minorEastAsia" w:cs="Arial"/>
          <w:iCs/>
          <w:szCs w:val="18"/>
        </w:rPr>
        <w:t xml:space="preserve"> =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W</m:t>
            </m:r>
          </m:e>
          <m:sub>
            <m:r>
              <m:rPr>
                <m:sty m:val="p"/>
              </m:rPr>
              <w:rPr>
                <w:rFonts w:ascii="Cambria Math" w:hAnsi="Cambria Math" w:cs="Arial"/>
                <w:szCs w:val="18"/>
              </w:rPr>
              <m:t>capacity</m:t>
            </m:r>
          </m:sub>
        </m:sSub>
      </m:oMath>
      <w:r w:rsidR="006B628A" w:rsidRPr="006B628A">
        <w:rPr>
          <w:rFonts w:eastAsiaTheme="minorEastAsia" w:cs="Arial"/>
          <w:iCs/>
          <w:szCs w:val="18"/>
        </w:rPr>
        <w:t xml:space="preserve"> (</w:t>
      </w:r>
      <m:oMath>
        <m:sSub>
          <m:sSubPr>
            <m:ctrlPr>
              <w:rPr>
                <w:rFonts w:ascii="Cambria Math" w:hAnsi="Cambria Math" w:cs="Arial"/>
                <w:iCs/>
                <w:szCs w:val="18"/>
                <w:lang w:eastAsia="en-IN"/>
              </w:rPr>
            </m:ctrlPr>
          </m:sSubPr>
          <m:e>
            <m:r>
              <m:rPr>
                <m:sty m:val="p"/>
              </m:rPr>
              <w:rPr>
                <w:rFonts w:ascii="Cambria Math" w:hAnsi="Cambria Math" w:cs="Arial"/>
                <w:szCs w:val="18"/>
                <w:lang w:eastAsia="en-IN"/>
              </w:rPr>
              <m:t>η</m:t>
            </m:r>
          </m:e>
          <m:sub>
            <m:r>
              <m:rPr>
                <m:sty m:val="p"/>
              </m:rPr>
              <w:rPr>
                <w:rFonts w:ascii="Cambria Math" w:hAnsi="Cambria Math" w:cs="Arial"/>
                <w:szCs w:val="18"/>
              </w:rPr>
              <m:t>nom</m:t>
            </m:r>
          </m:sub>
        </m:sSub>
        <m:r>
          <m:rPr>
            <m:sty m:val="p"/>
          </m:rPr>
          <w:rPr>
            <w:rFonts w:ascii="Cambria Math" w:hAnsi="Cambria Math" w:cs="Arial"/>
            <w:szCs w:val="18"/>
            <w:lang w:eastAsia="en-IN"/>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η</m:t>
            </m:r>
          </m:e>
          <m:sub>
            <m:r>
              <m:rPr>
                <m:sty m:val="p"/>
              </m:rPr>
              <w:rPr>
                <w:rFonts w:ascii="Cambria Math" w:hAnsi="Cambria Math" w:cs="Arial"/>
                <w:szCs w:val="18"/>
              </w:rPr>
              <m:t>net</m:t>
            </m:r>
          </m:sub>
        </m:sSub>
      </m:oMath>
      <w:r w:rsidR="006B628A" w:rsidRPr="006B628A">
        <w:rPr>
          <w:rFonts w:eastAsiaTheme="minorEastAsia" w:cs="Arial"/>
          <w:iCs/>
          <w:szCs w:val="18"/>
        </w:rPr>
        <w:t>)</w:t>
      </w:r>
      <w:r w:rsidR="00703A37">
        <w:rPr>
          <w:rFonts w:eastAsiaTheme="minorEastAsia" w:cs="Arial"/>
          <w:iCs/>
          <w:szCs w:val="18"/>
        </w:rPr>
        <w:t xml:space="preserve">                                                                                                                      (1</w:t>
      </w:r>
      <w:r w:rsidR="006269A0">
        <w:rPr>
          <w:rFonts w:eastAsiaTheme="minorEastAsia" w:cs="Arial"/>
          <w:iCs/>
          <w:szCs w:val="18"/>
        </w:rPr>
        <w:t>4</w:t>
      </w:r>
      <w:r w:rsidR="00703A37">
        <w:rPr>
          <w:rFonts w:eastAsiaTheme="minorEastAsia" w:cs="Arial"/>
          <w:iCs/>
          <w:szCs w:val="18"/>
        </w:rPr>
        <w:t>)</w:t>
      </w:r>
    </w:p>
    <w:p w14:paraId="418F41E2" w14:textId="3657CAB3" w:rsidR="001D1EFF" w:rsidRDefault="00DA6276" w:rsidP="00C273B8">
      <w:pPr>
        <w:spacing w:after="240"/>
        <w:rPr>
          <w:rFonts w:eastAsiaTheme="minorEastAsia" w:cs="Arial"/>
          <w:iCs/>
          <w:szCs w:val="18"/>
          <w:lang w:eastAsia="en-IN"/>
        </w:rPr>
      </w:pPr>
      <w:r w:rsidRPr="00DA6276">
        <w:rPr>
          <w:rFonts w:eastAsiaTheme="minorEastAsia" w:cs="Arial"/>
          <w:iCs/>
          <w:szCs w:val="18"/>
          <w:lang w:eastAsia="en-IN"/>
        </w:rPr>
        <w:t xml:space="preserve">where </w:t>
      </w:r>
      <m:oMath>
        <m:sSubSup>
          <m:sSubSupPr>
            <m:ctrlPr>
              <w:rPr>
                <w:rFonts w:ascii="Cambria Math" w:eastAsiaTheme="minorEastAsia" w:hAnsi="Cambria Math" w:cs="Arial"/>
                <w:iCs/>
                <w:szCs w:val="18"/>
                <w:lang w:eastAsia="en-IN"/>
              </w:rPr>
            </m:ctrlPr>
          </m:sSubSupPr>
          <m:e>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W</m:t>
                </m:r>
              </m:e>
            </m:acc>
          </m:e>
          <m:sub>
            <m:r>
              <m:rPr>
                <m:sty m:val="p"/>
              </m:rPr>
              <w:rPr>
                <w:rFonts w:ascii="Cambria Math" w:eastAsiaTheme="minorEastAsia" w:hAnsi="Cambria Math" w:cs="Arial"/>
                <w:szCs w:val="18"/>
                <w:lang w:eastAsia="en-IN"/>
              </w:rPr>
              <m:t>elec,</m:t>
            </m:r>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B</m:t>
                </m:r>
              </m:e>
              <m:sub>
                <m:r>
                  <m:rPr>
                    <m:sty m:val="p"/>
                  </m:rPr>
                  <w:rPr>
                    <w:rFonts w:ascii="Cambria Math" w:eastAsiaTheme="minorEastAsia" w:hAnsi="Cambria Math" w:cs="Arial"/>
                    <w:szCs w:val="18"/>
                    <w:lang w:eastAsia="en-IN"/>
                  </w:rPr>
                  <m:t>i</m:t>
                </m:r>
              </m:sub>
            </m:sSub>
          </m:sub>
          <m:sup>
            <m:r>
              <m:rPr>
                <m:sty m:val="p"/>
              </m:rPr>
              <w:rPr>
                <w:rFonts w:ascii="Cambria Math" w:eastAsiaTheme="minorEastAsia" w:hAnsi="Cambria Math" w:cs="Arial"/>
                <w:szCs w:val="18"/>
                <w:lang w:eastAsia="en-IN"/>
              </w:rPr>
              <m:t>PP</m:t>
            </m:r>
          </m:sup>
        </m:sSubSup>
      </m:oMath>
      <w:r w:rsidRPr="00DA6276">
        <w:rPr>
          <w:rFonts w:eastAsiaTheme="minorEastAsia" w:cs="Arial"/>
          <w:iCs/>
          <w:szCs w:val="18"/>
          <w:lang w:eastAsia="en-IN"/>
        </w:rPr>
        <w:t xml:space="preserve"> represents the internal power consumption given as the difference between nominal and net power production. Here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η</m:t>
            </m:r>
          </m:e>
          <m:sub>
            <m:r>
              <m:rPr>
                <m:sty m:val="p"/>
              </m:rPr>
              <w:rPr>
                <w:rFonts w:ascii="Cambria Math" w:eastAsiaTheme="minorEastAsia" w:hAnsi="Cambria Math" w:cs="Arial"/>
                <w:szCs w:val="18"/>
                <w:lang w:eastAsia="en-IN"/>
              </w:rPr>
              <m:t>nom</m:t>
            </m:r>
          </m:sub>
        </m:sSub>
      </m:oMath>
      <w:r w:rsidRPr="00DA6276">
        <w:rPr>
          <w:rFonts w:eastAsiaTheme="minorEastAsia" w:cs="Arial"/>
          <w:iCs/>
          <w:szCs w:val="18"/>
          <w:lang w:eastAsia="en-IN"/>
        </w:rPr>
        <w:t xml:space="preserve"> (33%) and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η</m:t>
            </m:r>
          </m:e>
          <m:sub>
            <m:r>
              <m:rPr>
                <m:sty m:val="p"/>
              </m:rPr>
              <w:rPr>
                <w:rFonts w:ascii="Cambria Math" w:eastAsiaTheme="minorEastAsia" w:hAnsi="Cambria Math" w:cs="Arial"/>
                <w:szCs w:val="18"/>
                <w:lang w:eastAsia="en-IN"/>
              </w:rPr>
              <m:t>net</m:t>
            </m:r>
          </m:sub>
        </m:sSub>
      </m:oMath>
      <w:r w:rsidRPr="00DA6276">
        <w:rPr>
          <w:rFonts w:eastAsiaTheme="minorEastAsia" w:cs="Arial"/>
          <w:iCs/>
          <w:szCs w:val="18"/>
          <w:lang w:eastAsia="en-IN"/>
        </w:rPr>
        <w:t xml:space="preserve"> (30%) are the efficiencies associated with nominal and net power production, respectively, and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W</m:t>
            </m:r>
          </m:e>
          <m:sub>
            <m:r>
              <m:rPr>
                <m:sty m:val="p"/>
              </m:rPr>
              <w:rPr>
                <w:rFonts w:ascii="Cambria Math" w:eastAsiaTheme="minorEastAsia" w:hAnsi="Cambria Math" w:cs="Arial"/>
                <w:szCs w:val="18"/>
                <w:lang w:eastAsia="en-IN"/>
              </w:rPr>
              <m:t>capacity</m:t>
            </m:r>
          </m:sub>
        </m:sSub>
      </m:oMath>
      <w:r w:rsidRPr="00DA6276">
        <w:rPr>
          <w:rFonts w:eastAsiaTheme="minorEastAsia" w:cs="Arial"/>
          <w:iCs/>
          <w:szCs w:val="18"/>
          <w:lang w:eastAsia="en-IN"/>
        </w:rPr>
        <w:t xml:space="preserve"> is the plant capacity set at 50 MW for this specific case.</w:t>
      </w:r>
    </w:p>
    <w:p w14:paraId="14DEDDFF" w14:textId="005729E4" w:rsidR="004B269E" w:rsidRPr="004B269E" w:rsidRDefault="004B269E" w:rsidP="004B269E">
      <w:pPr>
        <w:pStyle w:val="CETheadingx"/>
        <w:rPr>
          <w:bCs/>
          <w:iCs/>
          <w:lang w:val="en-GB"/>
        </w:rPr>
      </w:pPr>
      <w:r w:rsidRPr="004B269E">
        <w:rPr>
          <w:bCs/>
          <w:iCs/>
          <w:lang w:val="en-GB"/>
        </w:rPr>
        <w:t>CO</w:t>
      </w:r>
      <w:r w:rsidRPr="004B269E">
        <w:rPr>
          <w:bCs/>
          <w:iCs/>
          <w:vertAlign w:val="subscript"/>
          <w:lang w:val="en-GB"/>
        </w:rPr>
        <w:t>2</w:t>
      </w:r>
      <w:r w:rsidRPr="004B269E">
        <w:rPr>
          <w:bCs/>
          <w:iCs/>
          <w:lang w:val="en-GB"/>
        </w:rPr>
        <w:t xml:space="preserve"> emissions from value chain of </w:t>
      </w:r>
      <w:r w:rsidR="007069C3">
        <w:rPr>
          <w:bCs/>
          <w:iCs/>
          <w:lang w:val="en-GB"/>
        </w:rPr>
        <w:t>coal</w:t>
      </w:r>
      <w:r w:rsidRPr="004B269E">
        <w:rPr>
          <w:bCs/>
          <w:iCs/>
          <w:lang w:val="en-GB"/>
        </w:rPr>
        <w:t xml:space="preserve"> power plant</w:t>
      </w:r>
    </w:p>
    <w:p w14:paraId="0E20A176" w14:textId="3FAD9695" w:rsidR="004B269E" w:rsidRPr="00A630B2" w:rsidRDefault="001251CE" w:rsidP="00C273B8">
      <w:pPr>
        <w:spacing w:after="240"/>
        <w:rPr>
          <w:rFonts w:eastAsiaTheme="minorEastAsia" w:cs="Arial"/>
          <w:iCs/>
          <w:szCs w:val="18"/>
          <w:lang w:eastAsia="en-IN"/>
        </w:rPr>
      </w:pPr>
      <w:r w:rsidRPr="001251CE">
        <w:rPr>
          <w:rFonts w:eastAsiaTheme="minorEastAsia" w:cs="Arial"/>
          <w:iCs/>
          <w:szCs w:val="18"/>
          <w:lang w:eastAsia="en-IN"/>
        </w:rPr>
        <w:t>Coal extra</w:t>
      </w:r>
      <w:r w:rsidRPr="00A630B2">
        <w:rPr>
          <w:rFonts w:eastAsiaTheme="minorEastAsia" w:cs="Arial"/>
          <w:iCs/>
          <w:szCs w:val="18"/>
          <w:lang w:eastAsia="en-IN"/>
        </w:rPr>
        <w:t xml:space="preserve">ction </w:t>
      </w:r>
      <w:r w:rsidR="004D212F" w:rsidRPr="00A630B2">
        <w:rPr>
          <w:rFonts w:eastAsiaTheme="minorEastAsia" w:cs="Arial"/>
          <w:iCs/>
          <w:szCs w:val="18"/>
          <w:lang w:eastAsia="en-IN"/>
        </w:rPr>
        <w:t>has</w:t>
      </w:r>
      <w:r w:rsidRPr="00A630B2">
        <w:rPr>
          <w:rFonts w:eastAsiaTheme="minorEastAsia" w:cs="Arial"/>
          <w:iCs/>
          <w:szCs w:val="18"/>
          <w:lang w:eastAsia="en-IN"/>
        </w:rPr>
        <w:t xml:space="preserve"> emissions </w:t>
      </w:r>
      <w:r w:rsidR="00E42734" w:rsidRPr="00A630B2">
        <w:rPr>
          <w:rFonts w:eastAsiaTheme="minorEastAsia" w:cs="Arial"/>
          <w:iCs/>
          <w:szCs w:val="18"/>
          <w:lang w:eastAsia="en-IN"/>
        </w:rPr>
        <w:t>due to</w:t>
      </w:r>
      <w:r w:rsidRPr="00A630B2">
        <w:rPr>
          <w:rFonts w:eastAsiaTheme="minorEastAsia" w:cs="Arial"/>
          <w:iCs/>
          <w:szCs w:val="18"/>
          <w:lang w:eastAsia="en-IN"/>
        </w:rPr>
        <w:t xml:space="preserve"> </w:t>
      </w:r>
      <w:r w:rsidR="004D212F" w:rsidRPr="00A630B2">
        <w:rPr>
          <w:rFonts w:eastAsiaTheme="minorEastAsia" w:cs="Arial"/>
          <w:iCs/>
          <w:szCs w:val="18"/>
          <w:lang w:eastAsia="en-IN"/>
        </w:rPr>
        <w:t>mining activities given</w:t>
      </w:r>
      <w:r w:rsidRPr="00A630B2">
        <w:rPr>
          <w:rFonts w:eastAsiaTheme="minorEastAsia" w:cs="Arial"/>
          <w:iCs/>
          <w:szCs w:val="18"/>
          <w:lang w:eastAsia="en-IN"/>
        </w:rPr>
        <w:t xml:space="preserve"> as </w:t>
      </w:r>
      <m:oMath>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m</m:t>
            </m:r>
          </m:e>
          <m:sub>
            <m:r>
              <m:rPr>
                <m:sty m:val="p"/>
              </m:rPr>
              <w:rPr>
                <w:rFonts w:ascii="Cambria Math" w:eastAsiaTheme="minorEastAsia" w:hAnsi="Cambria Math" w:cs="Arial"/>
                <w:szCs w:val="18"/>
                <w:lang w:eastAsia="en-IN"/>
              </w:rPr>
              <m:t>GHG,C</m:t>
            </m:r>
          </m:sub>
          <m:sup>
            <m:r>
              <m:rPr>
                <m:sty m:val="p"/>
              </m:rPr>
              <w:rPr>
                <w:rFonts w:ascii="Cambria Math" w:eastAsiaTheme="minorEastAsia" w:hAnsi="Cambria Math" w:cs="Arial"/>
                <w:szCs w:val="18"/>
                <w:lang w:eastAsia="en-IN"/>
              </w:rPr>
              <m:t>EX</m:t>
            </m:r>
          </m:sup>
        </m:sSubSup>
      </m:oMath>
      <w:r w:rsidRPr="00A630B2">
        <w:rPr>
          <w:rFonts w:eastAsiaTheme="minorEastAsia" w:cs="Arial"/>
          <w:iCs/>
          <w:szCs w:val="18"/>
          <w:lang w:eastAsia="en-IN"/>
        </w:rPr>
        <w:t xml:space="preserve"> (tons CO</w:t>
      </w:r>
      <w:r w:rsidRPr="00A630B2">
        <w:rPr>
          <w:rFonts w:eastAsiaTheme="minorEastAsia" w:cs="Arial"/>
          <w:iCs/>
          <w:szCs w:val="18"/>
          <w:vertAlign w:val="subscript"/>
          <w:lang w:eastAsia="en-IN"/>
        </w:rPr>
        <w:t>2</w:t>
      </w:r>
      <w:r w:rsidRPr="00A630B2">
        <w:rPr>
          <w:rFonts w:eastAsiaTheme="minorEastAsia" w:cs="Arial"/>
          <w:iCs/>
          <w:szCs w:val="18"/>
          <w:lang w:eastAsia="en-IN"/>
        </w:rPr>
        <w:t xml:space="preserve"> per ton coal). These emissions are </w:t>
      </w:r>
      <w:r w:rsidR="008C721D" w:rsidRPr="00A630B2">
        <w:rPr>
          <w:rFonts w:eastAsiaTheme="minorEastAsia" w:cs="Arial"/>
          <w:iCs/>
          <w:szCs w:val="18"/>
          <w:lang w:eastAsia="en-IN"/>
        </w:rPr>
        <w:t xml:space="preserve">calculated using </w:t>
      </w:r>
      <m:oMath>
        <m:sSub>
          <m:sSubPr>
            <m:ctrlPr>
              <w:rPr>
                <w:rFonts w:ascii="Cambria Math" w:eastAsiaTheme="minorEastAsia" w:hAnsi="Cambria Math" w:cs="Arial"/>
                <w:iCs/>
                <w:szCs w:val="18"/>
                <w:lang w:eastAsia="en-IN"/>
              </w:rPr>
            </m:ctrlPr>
          </m:sSubPr>
          <m:e>
            <m:r>
              <m:rPr>
                <m:sty m:val="p"/>
              </m:rPr>
              <w:rPr>
                <w:rFonts w:ascii="Cambria Math" w:eastAsiaTheme="minorEastAsia" w:hAnsi="Cambria Math" w:cs="Arial"/>
                <w:szCs w:val="18"/>
                <w:lang w:eastAsia="en-IN"/>
              </w:rPr>
              <m:t xml:space="preserve"> </m:t>
            </m:r>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coal,C</m:t>
            </m:r>
          </m:sub>
        </m:sSub>
      </m:oMath>
      <w:r w:rsidR="008C721D" w:rsidRPr="00A630B2">
        <w:rPr>
          <w:rFonts w:eastAsiaTheme="minorEastAsia" w:cs="Arial"/>
          <w:iCs/>
          <w:szCs w:val="18"/>
          <w:lang w:eastAsia="en-IN"/>
        </w:rPr>
        <w:t>, the annual amount of coal extracted,</w:t>
      </w:r>
      <w:r w:rsidRPr="00A630B2">
        <w:rPr>
          <w:rFonts w:eastAsiaTheme="minorEastAsia" w:cs="Arial"/>
          <w:iCs/>
          <w:szCs w:val="18"/>
          <w:lang w:eastAsia="en-IN"/>
        </w:rPr>
        <w:t xml:space="preserve"> the type of coal conversion factor (11.9 TJ/</w:t>
      </w:r>
      <w:proofErr w:type="spellStart"/>
      <w:r w:rsidRPr="00A630B2">
        <w:rPr>
          <w:rFonts w:eastAsiaTheme="minorEastAsia" w:cs="Arial"/>
          <w:iCs/>
          <w:szCs w:val="18"/>
          <w:lang w:eastAsia="en-IN"/>
        </w:rPr>
        <w:t>kt</w:t>
      </w:r>
      <w:r w:rsidR="004E4077">
        <w:rPr>
          <w:rFonts w:eastAsiaTheme="minorEastAsia" w:cs="Arial"/>
          <w:iCs/>
          <w:szCs w:val="18"/>
          <w:lang w:eastAsia="en-IN"/>
        </w:rPr>
        <w:t>on</w:t>
      </w:r>
      <w:proofErr w:type="spellEnd"/>
      <w:r w:rsidRPr="00A630B2">
        <w:rPr>
          <w:rFonts w:eastAsiaTheme="minorEastAsia" w:cs="Arial"/>
          <w:iCs/>
          <w:szCs w:val="18"/>
          <w:lang w:eastAsia="en-IN"/>
        </w:rPr>
        <w:t xml:space="preserve"> for lignite), the effective CO</w:t>
      </w:r>
      <w:r w:rsidRPr="00A630B2">
        <w:rPr>
          <w:rFonts w:eastAsiaTheme="minorEastAsia" w:cs="Arial"/>
          <w:iCs/>
          <w:szCs w:val="18"/>
          <w:vertAlign w:val="subscript"/>
          <w:lang w:eastAsia="en-IN"/>
        </w:rPr>
        <w:t>2</w:t>
      </w:r>
      <w:r w:rsidRPr="00A630B2">
        <w:rPr>
          <w:rFonts w:eastAsiaTheme="minorEastAsia" w:cs="Arial"/>
          <w:iCs/>
          <w:szCs w:val="18"/>
          <w:lang w:eastAsia="en-IN"/>
        </w:rPr>
        <w:t xml:space="preserve"> emissions factor (94,600 CO</w:t>
      </w:r>
      <w:r w:rsidRPr="00A630B2">
        <w:rPr>
          <w:rFonts w:eastAsiaTheme="minorEastAsia" w:cs="Arial"/>
          <w:iCs/>
          <w:szCs w:val="18"/>
          <w:vertAlign w:val="subscript"/>
          <w:lang w:eastAsia="en-IN"/>
        </w:rPr>
        <w:t>2</w:t>
      </w:r>
      <w:r w:rsidRPr="00A630B2">
        <w:rPr>
          <w:rFonts w:eastAsiaTheme="minorEastAsia" w:cs="Arial"/>
          <w:iCs/>
          <w:szCs w:val="18"/>
          <w:lang w:eastAsia="en-IN"/>
        </w:rPr>
        <w:t>/TJ), the conversion factor (10</w:t>
      </w:r>
      <w:r w:rsidRPr="00A630B2">
        <w:rPr>
          <w:rFonts w:eastAsiaTheme="minorEastAsia" w:cs="Arial"/>
          <w:iCs/>
          <w:szCs w:val="18"/>
          <w:vertAlign w:val="superscript"/>
          <w:lang w:eastAsia="en-IN"/>
        </w:rPr>
        <w:t>6</w:t>
      </w:r>
      <w:r w:rsidRPr="00A630B2">
        <w:rPr>
          <w:rFonts w:eastAsiaTheme="minorEastAsia" w:cs="Arial"/>
          <w:iCs/>
          <w:szCs w:val="18"/>
          <w:lang w:eastAsia="en-IN"/>
        </w:rPr>
        <w:t xml:space="preserve"> tons of CO</w:t>
      </w:r>
      <w:r w:rsidRPr="00A630B2">
        <w:rPr>
          <w:rFonts w:eastAsiaTheme="minorEastAsia" w:cs="Arial"/>
          <w:iCs/>
          <w:szCs w:val="18"/>
          <w:vertAlign w:val="subscript"/>
          <w:lang w:eastAsia="en-IN"/>
        </w:rPr>
        <w:t>2</w:t>
      </w:r>
      <w:r w:rsidRPr="00A630B2">
        <w:rPr>
          <w:rFonts w:eastAsiaTheme="minorEastAsia" w:cs="Arial"/>
          <w:iCs/>
          <w:szCs w:val="18"/>
          <w:lang w:eastAsia="en-IN"/>
        </w:rPr>
        <w:t xml:space="preserve"> per ton of coal), and the exclusion factor (0.017)</w:t>
      </w:r>
      <w:r w:rsidR="00137BE3" w:rsidRPr="00A630B2">
        <w:rPr>
          <w:rFonts w:eastAsiaTheme="minorEastAsia" w:cs="Arial"/>
          <w:iCs/>
          <w:szCs w:val="18"/>
          <w:lang w:eastAsia="en-IN"/>
        </w:rPr>
        <w:t xml:space="preserve">. </w:t>
      </w:r>
      <w:r w:rsidR="00EF230B">
        <w:rPr>
          <w:rFonts w:eastAsiaTheme="minorEastAsia" w:cs="Arial"/>
          <w:iCs/>
          <w:szCs w:val="18"/>
          <w:lang w:eastAsia="en-IN"/>
        </w:rPr>
        <w:t>The c</w:t>
      </w:r>
      <w:r w:rsidRPr="00A630B2">
        <w:rPr>
          <w:rFonts w:eastAsiaTheme="minorEastAsia" w:cs="Arial"/>
          <w:iCs/>
          <w:szCs w:val="18"/>
          <w:lang w:eastAsia="en-IN"/>
        </w:rPr>
        <w:t>oal extraction</w:t>
      </w:r>
      <w:r w:rsidR="00E42734" w:rsidRPr="00A630B2">
        <w:rPr>
          <w:rFonts w:eastAsiaTheme="minorEastAsia" w:cs="Arial"/>
          <w:iCs/>
          <w:szCs w:val="18"/>
          <w:lang w:eastAsia="en-IN"/>
        </w:rPr>
        <w:t xml:space="preserve"> emissions </w:t>
      </w:r>
      <m:oMath>
        <m:r>
          <m:rPr>
            <m:sty m:val="p"/>
          </m:rPr>
          <w:rPr>
            <w:rFonts w:ascii="Cambria Math" w:eastAsiaTheme="minorEastAsia" w:hAnsi="Cambria Math" w:cs="Arial"/>
            <w:szCs w:val="18"/>
            <w:lang w:eastAsia="en-IN"/>
          </w:rPr>
          <m:t>(</m:t>
        </m:r>
        <m:sSubSup>
          <m:sSubSupPr>
            <m:ctrlPr>
              <w:rPr>
                <w:rFonts w:ascii="Cambria Math" w:eastAsiaTheme="minorEastAsia" w:hAnsi="Cambria Math" w:cs="Arial"/>
                <w:iCs/>
                <w:szCs w:val="18"/>
                <w:lang w:eastAsia="en-IN"/>
              </w:rPr>
            </m:ctrlPr>
          </m:sSubSupPr>
          <m:e>
            <m:r>
              <m:rPr>
                <m:sty m:val="p"/>
              </m:rPr>
              <w:rPr>
                <w:rFonts w:ascii="Cambria Math" w:eastAsiaTheme="minorEastAsia" w:hAnsi="Cambria Math" w:cs="Arial"/>
                <w:szCs w:val="18"/>
                <w:lang w:eastAsia="en-IN"/>
              </w:rPr>
              <m:t xml:space="preserve"> </m:t>
            </m:r>
            <m:acc>
              <m:accPr>
                <m:chr m:val="̇"/>
                <m:ctrlPr>
                  <w:rPr>
                    <w:rFonts w:ascii="Cambria Math" w:eastAsiaTheme="minorEastAsia" w:hAnsi="Cambria Math" w:cs="Arial"/>
                    <w:iCs/>
                    <w:szCs w:val="18"/>
                    <w:lang w:eastAsia="en-IN"/>
                  </w:rPr>
                </m:ctrlPr>
              </m:accPr>
              <m:e>
                <m:r>
                  <m:rPr>
                    <m:sty m:val="p"/>
                  </m:rPr>
                  <w:rPr>
                    <w:rFonts w:ascii="Cambria Math" w:eastAsiaTheme="minorEastAsia" w:hAnsi="Cambria Math" w:cs="Arial"/>
                    <w:szCs w:val="18"/>
                    <w:lang w:eastAsia="en-IN"/>
                  </w:rPr>
                  <m:t>M</m:t>
                </m:r>
              </m:e>
            </m:acc>
          </m:e>
          <m:sub>
            <m:r>
              <m:rPr>
                <m:sty m:val="p"/>
              </m:rPr>
              <w:rPr>
                <w:rFonts w:ascii="Cambria Math" w:eastAsiaTheme="minorEastAsia" w:hAnsi="Cambria Math" w:cs="Arial"/>
                <w:szCs w:val="18"/>
                <w:lang w:eastAsia="en-IN"/>
              </w:rPr>
              <m:t>GHG,C</m:t>
            </m:r>
          </m:sub>
          <m:sup>
            <m:r>
              <m:rPr>
                <m:sty m:val="p"/>
              </m:rPr>
              <w:rPr>
                <w:rFonts w:ascii="Cambria Math" w:eastAsiaTheme="minorEastAsia" w:hAnsi="Cambria Math" w:cs="Arial"/>
                <w:szCs w:val="18"/>
                <w:lang w:eastAsia="en-IN"/>
              </w:rPr>
              <m:t>EX</m:t>
            </m:r>
          </m:sup>
        </m:sSubSup>
      </m:oMath>
      <w:r w:rsidR="00E42734" w:rsidRPr="00A630B2">
        <w:rPr>
          <w:rFonts w:eastAsiaTheme="minorEastAsia" w:cs="Arial"/>
          <w:iCs/>
          <w:szCs w:val="18"/>
          <w:lang w:eastAsia="en-IN"/>
        </w:rPr>
        <w:t xml:space="preserve">) </w:t>
      </w:r>
      <w:r w:rsidRPr="00A630B2">
        <w:rPr>
          <w:rFonts w:eastAsiaTheme="minorEastAsia" w:cs="Arial"/>
          <w:iCs/>
          <w:szCs w:val="18"/>
          <w:lang w:eastAsia="en-IN"/>
        </w:rPr>
        <w:t>are calculated</w:t>
      </w:r>
      <w:r w:rsidR="00907274" w:rsidRPr="00A630B2">
        <w:rPr>
          <w:rFonts w:eastAsiaTheme="minorEastAsia" w:cs="Arial"/>
          <w:iCs/>
          <w:szCs w:val="18"/>
          <w:lang w:eastAsia="en-IN"/>
        </w:rPr>
        <w:t xml:space="preserve"> as</w:t>
      </w:r>
      <w:r w:rsidR="00EF230B">
        <w:rPr>
          <w:rFonts w:eastAsiaTheme="minorEastAsia" w:cs="Arial"/>
          <w:iCs/>
          <w:szCs w:val="18"/>
          <w:lang w:eastAsia="en-IN"/>
        </w:rPr>
        <w:t>:</w:t>
      </w:r>
    </w:p>
    <w:p w14:paraId="45598723" w14:textId="4D368FC0" w:rsidR="00301E9E" w:rsidRPr="00A630B2" w:rsidRDefault="006B5EA6" w:rsidP="00013325">
      <w:pPr>
        <w:spacing w:after="240"/>
        <w:rPr>
          <w:rFonts w:eastAsiaTheme="minorEastAsia" w:cs="Arial"/>
          <w:iCs/>
          <w:szCs w:val="18"/>
          <w:lang w:eastAsia="en-IN"/>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GHG,C</m:t>
            </m:r>
          </m:sub>
          <m:sup>
            <m:r>
              <m:rPr>
                <m:sty m:val="p"/>
              </m:rPr>
              <w:rPr>
                <w:rFonts w:ascii="Cambria Math" w:hAnsi="Cambria Math" w:cs="Arial"/>
                <w:szCs w:val="18"/>
              </w:rPr>
              <m:t>EX</m:t>
            </m:r>
          </m:sup>
        </m:sSubSup>
        <m:r>
          <m:rPr>
            <m:sty m:val="p"/>
          </m:rPr>
          <w:rPr>
            <w:rFonts w:ascii="Cambria Math" w:hAnsi="Cambria Math" w:cs="Arial"/>
            <w:szCs w:val="18"/>
          </w:rPr>
          <m:t xml:space="preserve">= </m:t>
        </m:r>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coal,C</m:t>
            </m:r>
          </m:sub>
        </m:sSub>
        <m:r>
          <m:rPr>
            <m:sty m:val="p"/>
          </m:rPr>
          <w:rPr>
            <w:rFonts w:ascii="Cambria Math" w:hAnsi="Cambria Math" w:cs="Arial"/>
            <w:szCs w:val="18"/>
          </w:rPr>
          <m:t>×</m:t>
        </m:r>
        <m:sSubSup>
          <m:sSubSupPr>
            <m:ctrlPr>
              <w:rPr>
                <w:rFonts w:ascii="Cambria Math" w:hAnsi="Cambria Math" w:cs="Arial"/>
                <w:iCs/>
                <w:szCs w:val="18"/>
              </w:rPr>
            </m:ctrlPr>
          </m:sSubSupPr>
          <m:e>
            <m:r>
              <m:rPr>
                <m:sty m:val="p"/>
              </m:rPr>
              <w:rPr>
                <w:rFonts w:ascii="Cambria Math" w:hAnsi="Cambria Math" w:cs="Arial"/>
                <w:szCs w:val="18"/>
              </w:rPr>
              <m:t>m</m:t>
            </m:r>
          </m:e>
          <m:sub>
            <m:r>
              <m:rPr>
                <m:sty m:val="p"/>
              </m:rPr>
              <w:rPr>
                <w:rFonts w:ascii="Cambria Math" w:hAnsi="Cambria Math" w:cs="Arial"/>
                <w:szCs w:val="18"/>
              </w:rPr>
              <m:t>GHG,C</m:t>
            </m:r>
          </m:sub>
          <m:sup>
            <m:r>
              <m:rPr>
                <m:sty m:val="p"/>
              </m:rPr>
              <w:rPr>
                <w:rFonts w:ascii="Cambria Math" w:hAnsi="Cambria Math" w:cs="Arial"/>
                <w:szCs w:val="18"/>
              </w:rPr>
              <m:t>EX</m:t>
            </m:r>
          </m:sup>
        </m:sSubSup>
      </m:oMath>
      <w:r w:rsidR="00013325" w:rsidRPr="00A630B2">
        <w:rPr>
          <w:rFonts w:eastAsiaTheme="minorEastAsia" w:cs="Arial"/>
          <w:iCs/>
          <w:szCs w:val="18"/>
        </w:rPr>
        <w:t xml:space="preserve">                                                                                                                                </w:t>
      </w:r>
      <w:r w:rsidR="00301E9E" w:rsidRPr="00A630B2">
        <w:rPr>
          <w:rFonts w:eastAsiaTheme="minorEastAsia" w:cs="Arial"/>
          <w:iCs/>
          <w:szCs w:val="18"/>
          <w:lang w:eastAsia="en-IN"/>
        </w:rPr>
        <w:t>(1</w:t>
      </w:r>
      <w:r w:rsidR="006269A0">
        <w:rPr>
          <w:rFonts w:eastAsiaTheme="minorEastAsia" w:cs="Arial"/>
          <w:iCs/>
          <w:szCs w:val="18"/>
          <w:lang w:eastAsia="en-IN"/>
        </w:rPr>
        <w:t>5</w:t>
      </w:r>
      <w:r w:rsidR="00301E9E" w:rsidRPr="00A630B2">
        <w:rPr>
          <w:rFonts w:eastAsiaTheme="minorEastAsia" w:cs="Arial"/>
          <w:iCs/>
          <w:szCs w:val="18"/>
          <w:lang w:eastAsia="en-IN"/>
        </w:rPr>
        <w:t>)</w:t>
      </w:r>
    </w:p>
    <w:p w14:paraId="2B0724E5" w14:textId="3FF42882" w:rsidR="00E42734" w:rsidRPr="00A630B2" w:rsidRDefault="00B23F8B" w:rsidP="00013325">
      <w:pPr>
        <w:spacing w:after="240"/>
        <w:rPr>
          <w:rFonts w:eastAsiaTheme="minorEastAsia" w:cs="Arial"/>
          <w:iCs/>
          <w:szCs w:val="18"/>
        </w:rPr>
      </w:pPr>
      <w:r w:rsidRPr="00A630B2">
        <w:rPr>
          <w:rFonts w:eastAsiaTheme="minorEastAsia" w:cs="Arial"/>
          <w:iCs/>
          <w:szCs w:val="18"/>
        </w:rPr>
        <w:t xml:space="preserve">Coal transport is the transportation of the extracted coal to a coal power plant, using trucks powered by diesel fuel. The emissions associated with this </w:t>
      </w:r>
      <w:r w:rsidR="0085521E" w:rsidRPr="00A630B2">
        <w:rPr>
          <w:rFonts w:eastAsiaTheme="minorEastAsia" w:cs="Arial"/>
          <w:iCs/>
          <w:szCs w:val="18"/>
        </w:rPr>
        <w:t>(</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M</m:t>
                </m:r>
              </m:e>
            </m:acc>
          </m:e>
          <m:sub>
            <m:r>
              <m:rPr>
                <m:sty m:val="p"/>
              </m:rPr>
              <w:rPr>
                <w:rFonts w:ascii="Cambria Math" w:eastAsiaTheme="minorEastAsia" w:hAnsi="Cambria Math" w:cs="Arial"/>
                <w:szCs w:val="18"/>
              </w:rPr>
              <m:t>GHG,C</m:t>
            </m:r>
          </m:sub>
          <m:sup>
            <m:r>
              <m:rPr>
                <m:sty m:val="p"/>
              </m:rPr>
              <w:rPr>
                <w:rFonts w:ascii="Cambria Math" w:eastAsiaTheme="minorEastAsia" w:hAnsi="Cambria Math" w:cs="Arial"/>
                <w:szCs w:val="18"/>
              </w:rPr>
              <m:t>TR</m:t>
            </m:r>
          </m:sup>
        </m:sSubSup>
      </m:oMath>
      <w:r w:rsidR="0085521E" w:rsidRPr="00A630B2">
        <w:rPr>
          <w:rFonts w:eastAsiaTheme="minorEastAsia" w:cs="Arial"/>
          <w:iCs/>
          <w:szCs w:val="18"/>
        </w:rPr>
        <w:t>) are</w:t>
      </w:r>
      <w:r w:rsidRPr="00A630B2">
        <w:rPr>
          <w:rFonts w:eastAsiaTheme="minorEastAsia" w:cs="Arial"/>
          <w:iCs/>
          <w:szCs w:val="18"/>
        </w:rPr>
        <w:t xml:space="preserve"> due to diesel consumption and calculated </w:t>
      </w:r>
      <w:r w:rsidR="0085521E" w:rsidRPr="00A630B2">
        <w:rPr>
          <w:rFonts w:eastAsiaTheme="minorEastAsia" w:cs="Arial"/>
          <w:iCs/>
          <w:szCs w:val="18"/>
        </w:rPr>
        <w:t>as:</w:t>
      </w:r>
    </w:p>
    <w:p w14:paraId="66C7160E" w14:textId="3E6DE63A" w:rsidR="00A630B2" w:rsidRPr="00A630B2" w:rsidRDefault="006B5EA6" w:rsidP="00A630B2">
      <w:pPr>
        <w:tabs>
          <w:tab w:val="clear" w:pos="7100"/>
          <w:tab w:val="left" w:pos="5359"/>
        </w:tabs>
        <w:spacing w:after="240"/>
        <w:jc w:val="left"/>
        <w:rPr>
          <w:rFonts w:eastAsiaTheme="minorEastAsia" w:cs="Arial"/>
          <w:iCs/>
          <w:szCs w:val="18"/>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GHG,C</m:t>
            </m:r>
          </m:sub>
          <m:sup>
            <m:r>
              <m:rPr>
                <m:sty m:val="p"/>
              </m:rPr>
              <w:rPr>
                <w:rFonts w:ascii="Cambria Math" w:hAnsi="Cambria Math" w:cs="Arial"/>
                <w:szCs w:val="18"/>
              </w:rPr>
              <m:t>TR</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fuel,C</m:t>
            </m:r>
          </m:sub>
          <m:sup>
            <m:r>
              <m:rPr>
                <m:sty m:val="p"/>
              </m:rPr>
              <w:rPr>
                <w:rFonts w:ascii="Cambria Math" w:hAnsi="Cambria Math" w:cs="Arial"/>
                <w:szCs w:val="18"/>
              </w:rPr>
              <m:t>TR</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,diesel</m:t>
            </m:r>
          </m:sub>
        </m:sSub>
      </m:oMath>
      <w:r w:rsidR="00A630B2">
        <w:rPr>
          <w:rFonts w:eastAsiaTheme="minorEastAsia" w:cs="Arial"/>
          <w:iCs/>
          <w:szCs w:val="18"/>
          <w:lang w:eastAsia="en-IN"/>
        </w:rPr>
        <w:t xml:space="preserve">            </w:t>
      </w:r>
      <w:r w:rsidR="00A630B2">
        <w:rPr>
          <w:rFonts w:eastAsiaTheme="minorEastAsia" w:cs="Arial"/>
          <w:iCs/>
          <w:szCs w:val="18"/>
          <w:lang w:eastAsia="en-IN"/>
        </w:rPr>
        <w:tab/>
        <w:t xml:space="preserve">                                                              (1</w:t>
      </w:r>
      <w:r w:rsidR="006269A0">
        <w:rPr>
          <w:rFonts w:eastAsiaTheme="minorEastAsia" w:cs="Arial"/>
          <w:iCs/>
          <w:szCs w:val="18"/>
          <w:lang w:eastAsia="en-IN"/>
        </w:rPr>
        <w:t>6</w:t>
      </w:r>
      <w:r w:rsidR="00A630B2">
        <w:rPr>
          <w:rFonts w:eastAsiaTheme="minorEastAsia" w:cs="Arial"/>
          <w:iCs/>
          <w:szCs w:val="18"/>
          <w:lang w:eastAsia="en-IN"/>
        </w:rPr>
        <w:t>)</w:t>
      </w:r>
    </w:p>
    <w:p w14:paraId="7EA5FE55" w14:textId="65D89157" w:rsidR="00A630B2" w:rsidRPr="00A630B2" w:rsidRDefault="006B5EA6" w:rsidP="00A630B2">
      <w:pPr>
        <w:tabs>
          <w:tab w:val="left" w:pos="4111"/>
        </w:tabs>
        <w:spacing w:after="240"/>
        <w:rPr>
          <w:rFonts w:eastAsiaTheme="minorEastAsia" w:cs="Arial"/>
          <w:iCs/>
          <w:szCs w:val="18"/>
          <w:lang w:eastAsia="en-IN"/>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fuel,C</m:t>
            </m:r>
          </m:sub>
          <m:sup>
            <m:r>
              <m:rPr>
                <m:sty m:val="p"/>
              </m:rPr>
              <w:rPr>
                <w:rFonts w:ascii="Cambria Math" w:hAnsi="Cambria Math" w:cs="Arial"/>
                <w:szCs w:val="18"/>
              </w:rPr>
              <m:t>TR</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 xml:space="preserve"> </m:t>
            </m:r>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coal,C</m:t>
            </m:r>
          </m:sub>
        </m:sSub>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r>
              <m:rPr>
                <m:sty m:val="p"/>
              </m:rPr>
              <w:rPr>
                <w:rFonts w:ascii="Cambria Math" w:hAnsi="Cambria Math" w:cs="Arial"/>
                <w:szCs w:val="18"/>
                <w:lang w:eastAsia="en-IN"/>
              </w:rPr>
              <m:t>diesel,truck</m:t>
            </m:r>
          </m:sub>
        </m:sSub>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L</m:t>
            </m:r>
          </m:e>
          <m:sub>
            <m:r>
              <m:rPr>
                <m:sty m:val="p"/>
              </m:rPr>
              <w:rPr>
                <w:rFonts w:ascii="Cambria Math" w:hAnsi="Cambria Math" w:cs="Arial"/>
                <w:szCs w:val="18"/>
              </w:rPr>
              <m:t>coal,C</m:t>
            </m:r>
          </m:sub>
        </m:sSub>
        <m:r>
          <m:rPr>
            <m:sty m:val="p"/>
          </m:rPr>
          <w:rPr>
            <w:rFonts w:ascii="Cambria Math" w:hAnsi="Cambria Math" w:cs="Arial"/>
            <w:szCs w:val="18"/>
            <w:lang w:eastAsia="en-IN"/>
          </w:rPr>
          <m:t xml:space="preserve"> / </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r>
              <m:rPr>
                <m:sty m:val="p"/>
              </m:rPr>
              <w:rPr>
                <w:rFonts w:ascii="Cambria Math" w:hAnsi="Cambria Math" w:cs="Arial"/>
                <w:szCs w:val="18"/>
                <w:lang w:eastAsia="en-IN"/>
              </w:rPr>
              <m:t>load,truck,C</m:t>
            </m:r>
          </m:sub>
        </m:sSub>
      </m:oMath>
      <w:r w:rsidR="00A630B2">
        <w:rPr>
          <w:rFonts w:eastAsiaTheme="minorEastAsia" w:cs="Arial"/>
          <w:iCs/>
          <w:szCs w:val="18"/>
          <w:lang w:eastAsia="en-IN"/>
        </w:rPr>
        <w:t xml:space="preserve">                                                                                        (1</w:t>
      </w:r>
      <w:r w:rsidR="006269A0">
        <w:rPr>
          <w:rFonts w:eastAsiaTheme="minorEastAsia" w:cs="Arial"/>
          <w:iCs/>
          <w:szCs w:val="18"/>
          <w:lang w:eastAsia="en-IN"/>
        </w:rPr>
        <w:t>7</w:t>
      </w:r>
      <w:r w:rsidR="00A630B2">
        <w:rPr>
          <w:rFonts w:eastAsiaTheme="minorEastAsia" w:cs="Arial"/>
          <w:iCs/>
          <w:szCs w:val="18"/>
          <w:lang w:eastAsia="en-IN"/>
        </w:rPr>
        <w:t>)</w:t>
      </w:r>
    </w:p>
    <w:p w14:paraId="697A9FD1" w14:textId="0B8280AB" w:rsidR="00544332" w:rsidRPr="00D76F70" w:rsidRDefault="00544332" w:rsidP="005414DF">
      <w:pPr>
        <w:rPr>
          <w:rFonts w:eastAsiaTheme="minorEastAsia" w:cs="Arial"/>
          <w:iCs/>
          <w:szCs w:val="18"/>
        </w:rPr>
      </w:pPr>
      <w:r w:rsidRPr="00544332">
        <w:rPr>
          <w:rFonts w:eastAsiaTheme="minorEastAsia" w:cs="Arial"/>
          <w:iCs/>
          <w:szCs w:val="18"/>
        </w:rPr>
        <w:t xml:space="preserve">where </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M</m:t>
                </m:r>
              </m:e>
            </m:acc>
          </m:e>
          <m:sub>
            <m:r>
              <m:rPr>
                <m:sty m:val="p"/>
              </m:rPr>
              <w:rPr>
                <w:rFonts w:ascii="Cambria Math" w:eastAsiaTheme="minorEastAsia" w:hAnsi="Cambria Math" w:cs="Arial"/>
                <w:szCs w:val="18"/>
              </w:rPr>
              <m:t>fuel,C</m:t>
            </m:r>
          </m:sub>
          <m:sup>
            <m:r>
              <m:rPr>
                <m:sty m:val="p"/>
              </m:rPr>
              <w:rPr>
                <w:rFonts w:ascii="Cambria Math" w:eastAsiaTheme="minorEastAsia" w:hAnsi="Cambria Math" w:cs="Arial"/>
                <w:szCs w:val="18"/>
              </w:rPr>
              <m:t>TR</m:t>
            </m:r>
          </m:sup>
        </m:sSubSup>
      </m:oMath>
      <w:r w:rsidRPr="00544332">
        <w:rPr>
          <w:rFonts w:eastAsiaTheme="minorEastAsia" w:cs="Arial"/>
          <w:iCs/>
          <w:szCs w:val="18"/>
        </w:rPr>
        <w:t xml:space="preserve"> is the annual diesel consumption for coal transport, </w:t>
      </w:r>
      <m:oMath>
        <m:sSub>
          <m:sSubPr>
            <m:ctrlPr>
              <w:rPr>
                <w:rFonts w:ascii="Cambria Math" w:eastAsiaTheme="minorEastAsia" w:hAnsi="Cambria Math" w:cs="Arial"/>
                <w:iCs/>
                <w:szCs w:val="18"/>
              </w:rPr>
            </m:ctrlPr>
          </m:sSubPr>
          <m:e>
            <m:r>
              <m:rPr>
                <m:sty m:val="p"/>
              </m:rPr>
              <w:rPr>
                <w:rFonts w:ascii="Cambria Math" w:eastAsiaTheme="minorEastAsia" w:hAnsi="Cambria Math" w:cs="Arial"/>
                <w:szCs w:val="18"/>
              </w:rPr>
              <m:t>m</m:t>
            </m:r>
          </m:e>
          <m:sub>
            <m:r>
              <m:rPr>
                <m:sty m:val="p"/>
              </m:rPr>
              <w:rPr>
                <w:rFonts w:ascii="Cambria Math" w:eastAsiaTheme="minorEastAsia" w:hAnsi="Cambria Math" w:cs="Arial"/>
                <w:szCs w:val="18"/>
              </w:rPr>
              <m:t>diesel,truck</m:t>
            </m:r>
          </m:sub>
        </m:sSub>
      </m:oMath>
      <w:r w:rsidRPr="00544332">
        <w:rPr>
          <w:rFonts w:eastAsiaTheme="minorEastAsia" w:cs="Arial"/>
          <w:iCs/>
          <w:szCs w:val="18"/>
        </w:rPr>
        <w:t xml:space="preserve"> is the diesel consumption rate of the truck, </w:t>
      </w:r>
      <m:oMath>
        <m:sSub>
          <m:sSubPr>
            <m:ctrlPr>
              <w:rPr>
                <w:rFonts w:ascii="Cambria Math" w:eastAsiaTheme="minorEastAsia" w:hAnsi="Cambria Math" w:cs="Arial"/>
                <w:iCs/>
                <w:szCs w:val="18"/>
              </w:rPr>
            </m:ctrlPr>
          </m:sSubPr>
          <m:e>
            <m:r>
              <m:rPr>
                <m:sty m:val="p"/>
              </m:rPr>
              <w:rPr>
                <w:rFonts w:ascii="Cambria Math" w:eastAsiaTheme="minorEastAsia" w:hAnsi="Cambria Math" w:cs="Arial"/>
                <w:szCs w:val="18"/>
              </w:rPr>
              <m:t>m</m:t>
            </m:r>
          </m:e>
          <m:sub>
            <m:r>
              <m:rPr>
                <m:sty m:val="p"/>
              </m:rPr>
              <w:rPr>
                <w:rFonts w:ascii="Cambria Math" w:eastAsiaTheme="minorEastAsia" w:hAnsi="Cambria Math" w:cs="Arial"/>
                <w:szCs w:val="18"/>
              </w:rPr>
              <m:t>load,truck,C</m:t>
            </m:r>
          </m:sub>
        </m:sSub>
      </m:oMath>
      <w:r w:rsidRPr="00544332">
        <w:rPr>
          <w:rFonts w:eastAsiaTheme="minorEastAsia" w:cs="Arial"/>
          <w:iCs/>
          <w:szCs w:val="18"/>
        </w:rPr>
        <w:t xml:space="preserve"> is the load capacity of the truck for coal transport (32 tons per shipment; internal communication), and </w:t>
      </w:r>
      <m:oMath>
        <m:sSub>
          <m:sSubPr>
            <m:ctrlPr>
              <w:rPr>
                <w:rFonts w:ascii="Cambria Math" w:eastAsiaTheme="minorEastAsia" w:hAnsi="Cambria Math" w:cs="Arial"/>
                <w:iCs/>
                <w:szCs w:val="18"/>
              </w:rPr>
            </m:ctrlPr>
          </m:sSubPr>
          <m:e>
            <m:r>
              <m:rPr>
                <m:sty m:val="p"/>
              </m:rPr>
              <w:rPr>
                <w:rFonts w:ascii="Cambria Math" w:eastAsiaTheme="minorEastAsia" w:hAnsi="Cambria Math" w:cs="Arial"/>
                <w:szCs w:val="18"/>
              </w:rPr>
              <m:t>L</m:t>
            </m:r>
          </m:e>
          <m:sub>
            <m:r>
              <m:rPr>
                <m:sty m:val="p"/>
              </m:rPr>
              <w:rPr>
                <w:rFonts w:ascii="Cambria Math" w:eastAsiaTheme="minorEastAsia" w:hAnsi="Cambria Math" w:cs="Arial"/>
                <w:szCs w:val="18"/>
              </w:rPr>
              <m:t>coal,C</m:t>
            </m:r>
          </m:sub>
        </m:sSub>
      </m:oMath>
      <w:r w:rsidRPr="00544332">
        <w:rPr>
          <w:rFonts w:eastAsiaTheme="minorEastAsia" w:cs="Arial"/>
          <w:iCs/>
          <w:szCs w:val="18"/>
        </w:rPr>
        <w:t xml:space="preserve"> is the average transport distance from the coal source to the power plant (90 km), estimated based on the distance between Hunedoara coal mine and Paroșeni power station</w:t>
      </w:r>
      <w:r w:rsidRPr="00D76F70">
        <w:rPr>
          <w:rFonts w:eastAsiaTheme="minorEastAsia" w:cs="Arial"/>
          <w:iCs/>
          <w:szCs w:val="18"/>
        </w:rPr>
        <w:t xml:space="preserve"> in Romania</w:t>
      </w:r>
      <w:r w:rsidRPr="00544332">
        <w:rPr>
          <w:rFonts w:eastAsiaTheme="minorEastAsia" w:cs="Arial"/>
          <w:iCs/>
          <w:szCs w:val="18"/>
        </w:rPr>
        <w:t>.</w:t>
      </w:r>
    </w:p>
    <w:p w14:paraId="73248861" w14:textId="79C92CA4" w:rsidR="005414DF" w:rsidRPr="00D76F70" w:rsidRDefault="005414DF" w:rsidP="005414DF">
      <w:pPr>
        <w:spacing w:after="240"/>
        <w:rPr>
          <w:rFonts w:eastAsiaTheme="minorEastAsia" w:cs="Arial"/>
          <w:iCs/>
          <w:szCs w:val="18"/>
        </w:rPr>
      </w:pPr>
      <w:r w:rsidRPr="005414DF">
        <w:rPr>
          <w:rFonts w:eastAsiaTheme="minorEastAsia" w:cs="Arial"/>
          <w:iCs/>
          <w:szCs w:val="18"/>
        </w:rPr>
        <w:t xml:space="preserve">Emissions </w:t>
      </w:r>
      <w:r w:rsidRPr="00D76F70">
        <w:rPr>
          <w:rFonts w:eastAsiaTheme="minorEastAsia" w:cs="Arial"/>
          <w:iCs/>
          <w:szCs w:val="18"/>
        </w:rPr>
        <w:t>stemming</w:t>
      </w:r>
      <w:r w:rsidRPr="005414DF">
        <w:rPr>
          <w:rFonts w:eastAsiaTheme="minorEastAsia" w:cs="Arial"/>
          <w:iCs/>
          <w:szCs w:val="18"/>
        </w:rPr>
        <w:t xml:space="preserve"> from power production using coal </w:t>
      </w:r>
      <w:r w:rsidRPr="00D76F70">
        <w:rPr>
          <w:rFonts w:eastAsiaTheme="minorEastAsia" w:cs="Arial"/>
          <w:iCs/>
          <w:szCs w:val="18"/>
        </w:rPr>
        <w:t>(</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M</m:t>
                </m:r>
              </m:e>
            </m:acc>
          </m:e>
          <m:sub>
            <m:r>
              <m:rPr>
                <m:sty m:val="p"/>
              </m:rPr>
              <w:rPr>
                <w:rFonts w:ascii="Cambria Math" w:eastAsiaTheme="minorEastAsia" w:hAnsi="Cambria Math" w:cs="Arial"/>
                <w:szCs w:val="18"/>
              </w:rPr>
              <m:t>GHG,C</m:t>
            </m:r>
          </m:sub>
          <m:sup>
            <m:r>
              <m:rPr>
                <m:sty m:val="p"/>
              </m:rPr>
              <w:rPr>
                <w:rFonts w:ascii="Cambria Math" w:eastAsiaTheme="minorEastAsia" w:hAnsi="Cambria Math" w:cs="Arial"/>
                <w:szCs w:val="18"/>
              </w:rPr>
              <m:t>PP</m:t>
            </m:r>
          </m:sup>
        </m:sSubSup>
      </m:oMath>
      <w:r w:rsidRPr="00D76F70">
        <w:rPr>
          <w:rFonts w:eastAsiaTheme="minorEastAsia" w:cs="Arial"/>
          <w:iCs/>
          <w:szCs w:val="18"/>
        </w:rPr>
        <w:t>) are due to</w:t>
      </w:r>
      <w:r w:rsidRPr="005414DF">
        <w:rPr>
          <w:rFonts w:eastAsiaTheme="minorEastAsia" w:cs="Arial"/>
          <w:iCs/>
          <w:szCs w:val="18"/>
        </w:rPr>
        <w:t xml:space="preserve"> the use of utilities such as fuel oil in auxiliary burners </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M</m:t>
                </m:r>
              </m:e>
            </m:acc>
          </m:e>
          <m:sub>
            <m:r>
              <m:rPr>
                <m:sty m:val="p"/>
              </m:rPr>
              <w:rPr>
                <w:rFonts w:ascii="Cambria Math" w:eastAsiaTheme="minorEastAsia" w:hAnsi="Cambria Math" w:cs="Arial"/>
                <w:szCs w:val="18"/>
              </w:rPr>
              <m:t>fuel,C</m:t>
            </m:r>
          </m:sub>
          <m:sup>
            <m:r>
              <m:rPr>
                <m:sty m:val="p"/>
              </m:rPr>
              <w:rPr>
                <w:rFonts w:ascii="Cambria Math" w:eastAsiaTheme="minorEastAsia" w:hAnsi="Cambria Math" w:cs="Arial"/>
                <w:szCs w:val="18"/>
              </w:rPr>
              <m:t>PP</m:t>
            </m:r>
          </m:sup>
        </m:sSubSup>
      </m:oMath>
      <w:r w:rsidRPr="005414DF">
        <w:rPr>
          <w:rFonts w:eastAsiaTheme="minorEastAsia" w:cs="Arial"/>
          <w:iCs/>
          <w:szCs w:val="18"/>
        </w:rPr>
        <w:t xml:space="preserve">, internal power consumption </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W</m:t>
                </m:r>
              </m:e>
            </m:acc>
          </m:e>
          <m:sub>
            <m:r>
              <m:rPr>
                <m:sty m:val="p"/>
              </m:rPr>
              <w:rPr>
                <w:rFonts w:ascii="Cambria Math" w:eastAsiaTheme="minorEastAsia" w:hAnsi="Cambria Math" w:cs="Arial"/>
                <w:szCs w:val="18"/>
              </w:rPr>
              <m:t>elec,C</m:t>
            </m:r>
          </m:sub>
          <m:sup>
            <m:r>
              <m:rPr>
                <m:sty m:val="p"/>
              </m:rPr>
              <w:rPr>
                <w:rFonts w:ascii="Cambria Math" w:eastAsiaTheme="minorEastAsia" w:hAnsi="Cambria Math" w:cs="Arial"/>
                <w:szCs w:val="18"/>
              </w:rPr>
              <m:t>PP</m:t>
            </m:r>
          </m:sup>
        </m:sSubSup>
      </m:oMath>
      <w:r w:rsidRPr="005414DF">
        <w:rPr>
          <w:rFonts w:eastAsiaTheme="minorEastAsia" w:cs="Arial"/>
          <w:iCs/>
          <w:szCs w:val="18"/>
        </w:rPr>
        <w:t xml:space="preserve">, and emissions due to the combustion of coal </w:t>
      </w:r>
      <m:oMath>
        <m:sSubSup>
          <m:sSubSupPr>
            <m:ctrlPr>
              <w:rPr>
                <w:rFonts w:ascii="Cambria Math" w:eastAsiaTheme="minorEastAsia" w:hAnsi="Cambria Math" w:cs="Arial"/>
                <w:iCs/>
                <w:szCs w:val="18"/>
              </w:rPr>
            </m:ctrlPr>
          </m:sSubSupPr>
          <m:e>
            <m:r>
              <m:rPr>
                <m:sty m:val="p"/>
              </m:rPr>
              <w:rPr>
                <w:rFonts w:ascii="Cambria Math" w:eastAsiaTheme="minorEastAsia" w:hAnsi="Cambria Math" w:cs="Arial"/>
                <w:szCs w:val="18"/>
              </w:rPr>
              <m:t>m</m:t>
            </m:r>
          </m:e>
          <m:sub>
            <m:r>
              <m:rPr>
                <m:sty m:val="p"/>
              </m:rPr>
              <w:rPr>
                <w:rFonts w:ascii="Cambria Math" w:eastAsiaTheme="minorEastAsia" w:hAnsi="Cambria Math" w:cs="Arial"/>
                <w:szCs w:val="18"/>
              </w:rPr>
              <m:t>GHG,C</m:t>
            </m:r>
          </m:sub>
          <m:sup>
            <m:r>
              <m:rPr>
                <m:sty m:val="p"/>
              </m:rPr>
              <w:rPr>
                <w:rFonts w:ascii="Cambria Math" w:eastAsiaTheme="minorEastAsia" w:hAnsi="Cambria Math" w:cs="Arial"/>
                <w:szCs w:val="18"/>
              </w:rPr>
              <m:t>PP</m:t>
            </m:r>
          </m:sup>
        </m:sSubSup>
      </m:oMath>
      <w:r w:rsidRPr="005414DF">
        <w:rPr>
          <w:rFonts w:eastAsiaTheme="minorEastAsia" w:cs="Arial"/>
          <w:iCs/>
          <w:szCs w:val="18"/>
        </w:rPr>
        <w:t xml:space="preserve">. The calculation of </w:t>
      </w:r>
      <m:oMath>
        <m:sSubSup>
          <m:sSubSupPr>
            <m:ctrlPr>
              <w:rPr>
                <w:rFonts w:ascii="Cambria Math" w:eastAsiaTheme="minorEastAsia" w:hAnsi="Cambria Math" w:cs="Arial"/>
                <w:iCs/>
                <w:szCs w:val="18"/>
              </w:rPr>
            </m:ctrlPr>
          </m:sSubSupPr>
          <m:e>
            <m:acc>
              <m:accPr>
                <m:chr m:val="̇"/>
                <m:ctrlPr>
                  <w:rPr>
                    <w:rFonts w:ascii="Cambria Math" w:eastAsiaTheme="minorEastAsia" w:hAnsi="Cambria Math" w:cs="Arial"/>
                    <w:iCs/>
                    <w:szCs w:val="18"/>
                  </w:rPr>
                </m:ctrlPr>
              </m:accPr>
              <m:e>
                <m:r>
                  <m:rPr>
                    <m:sty m:val="p"/>
                  </m:rPr>
                  <w:rPr>
                    <w:rFonts w:ascii="Cambria Math" w:eastAsiaTheme="minorEastAsia" w:hAnsi="Cambria Math" w:cs="Arial"/>
                    <w:szCs w:val="18"/>
                  </w:rPr>
                  <m:t>M</m:t>
                </m:r>
              </m:e>
            </m:acc>
          </m:e>
          <m:sub>
            <m:r>
              <m:rPr>
                <m:sty m:val="p"/>
              </m:rPr>
              <w:rPr>
                <w:rFonts w:ascii="Cambria Math" w:eastAsiaTheme="minorEastAsia" w:hAnsi="Cambria Math" w:cs="Arial"/>
                <w:szCs w:val="18"/>
              </w:rPr>
              <m:t>GHG,C</m:t>
            </m:r>
          </m:sub>
          <m:sup>
            <m:r>
              <m:rPr>
                <m:sty m:val="p"/>
              </m:rPr>
              <w:rPr>
                <w:rFonts w:ascii="Cambria Math" w:eastAsiaTheme="minorEastAsia" w:hAnsi="Cambria Math" w:cs="Arial"/>
                <w:szCs w:val="18"/>
              </w:rPr>
              <m:t>PP</m:t>
            </m:r>
          </m:sup>
        </m:sSubSup>
      </m:oMath>
      <w:r w:rsidRPr="005414DF">
        <w:rPr>
          <w:rFonts w:eastAsiaTheme="minorEastAsia" w:cs="Arial"/>
          <w:iCs/>
          <w:szCs w:val="18"/>
        </w:rPr>
        <w:t xml:space="preserve"> is give</w:t>
      </w:r>
      <w:r w:rsidR="008E1340" w:rsidRPr="00D76F70">
        <w:rPr>
          <w:rFonts w:eastAsiaTheme="minorEastAsia" w:cs="Arial"/>
          <w:iCs/>
          <w:szCs w:val="18"/>
        </w:rPr>
        <w:t xml:space="preserve">n </w:t>
      </w:r>
      <w:r w:rsidR="00EB21E2">
        <w:rPr>
          <w:rFonts w:eastAsiaTheme="minorEastAsia" w:cs="Arial"/>
          <w:iCs/>
          <w:szCs w:val="18"/>
        </w:rPr>
        <w:t>as follows</w:t>
      </w:r>
    </w:p>
    <w:p w14:paraId="2B473158" w14:textId="387A2390" w:rsidR="00D76F70" w:rsidRPr="00D76F70" w:rsidRDefault="006B5EA6" w:rsidP="00D76F70">
      <w:pPr>
        <w:spacing w:after="240"/>
        <w:jc w:val="left"/>
        <w:rPr>
          <w:rFonts w:eastAsiaTheme="minorEastAsia" w:cs="Arial"/>
          <w:iCs/>
          <w:szCs w:val="18"/>
          <w:lang w:eastAsia="en-IN"/>
        </w:rPr>
      </w:pP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GHG,C</m:t>
            </m:r>
          </m:sub>
          <m:sup>
            <m:r>
              <m:rPr>
                <m:sty m:val="p"/>
              </m:rPr>
              <w:rPr>
                <w:rFonts w:ascii="Cambria Math" w:hAnsi="Cambria Math" w:cs="Arial"/>
                <w:szCs w:val="18"/>
              </w:rPr>
              <m:t>PP</m:t>
            </m:r>
          </m:sup>
        </m:sSubSup>
        <m:r>
          <m:rPr>
            <m:sty m:val="p"/>
          </m:rPr>
          <w:rPr>
            <w:rFonts w:ascii="Cambria Math" w:hAnsi="Cambria Math" w:cs="Arial"/>
            <w:szCs w:val="18"/>
          </w:rPr>
          <m:t xml:space="preserve">= </m:t>
        </m:r>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M</m:t>
                </m:r>
              </m:e>
            </m:acc>
          </m:e>
          <m:sub>
            <m:r>
              <m:rPr>
                <m:sty m:val="p"/>
              </m:rPr>
              <w:rPr>
                <w:rFonts w:ascii="Cambria Math" w:hAnsi="Cambria Math" w:cs="Arial"/>
                <w:szCs w:val="18"/>
              </w:rPr>
              <m:t>fuel,C</m:t>
            </m:r>
          </m:sub>
          <m:sup>
            <m:r>
              <m:rPr>
                <m:sty m:val="p"/>
              </m:rPr>
              <w:rPr>
                <w:rFonts w:ascii="Cambria Math" w:hAnsi="Cambria Math" w:cs="Arial"/>
                <w:szCs w:val="18"/>
              </w:rPr>
              <m:t>PP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,diesel</m:t>
            </m:r>
          </m:sub>
        </m:sSub>
      </m:oMath>
      <w:r w:rsidR="00D76F70" w:rsidRPr="00D76F70">
        <w:rPr>
          <w:rFonts w:eastAsiaTheme="minorEastAsia" w:cs="Arial"/>
          <w:iCs/>
          <w:szCs w:val="18"/>
        </w:rPr>
        <w:t xml:space="preserve"> + </w:t>
      </w:r>
      <m:oMath>
        <m:sSubSup>
          <m:sSubSupPr>
            <m:ctrlPr>
              <w:rPr>
                <w:rFonts w:ascii="Cambria Math" w:hAnsi="Cambria Math" w:cs="Arial"/>
                <w:iCs/>
                <w:szCs w:val="18"/>
              </w:rPr>
            </m:ctrlPr>
          </m:sSubSupPr>
          <m:e>
            <m:acc>
              <m:accPr>
                <m:chr m:val="̇"/>
                <m:ctrlPr>
                  <w:rPr>
                    <w:rFonts w:ascii="Cambria Math" w:hAnsi="Cambria Math" w:cs="Arial"/>
                    <w:iCs/>
                    <w:szCs w:val="18"/>
                  </w:rPr>
                </m:ctrlPr>
              </m:accPr>
              <m:e>
                <m:r>
                  <m:rPr>
                    <m:sty m:val="p"/>
                  </m:rPr>
                  <w:rPr>
                    <w:rFonts w:ascii="Cambria Math" w:hAnsi="Cambria Math" w:cs="Arial"/>
                    <w:szCs w:val="18"/>
                  </w:rPr>
                  <m:t>W</m:t>
                </m:r>
              </m:e>
            </m:acc>
          </m:e>
          <m:sub>
            <m:r>
              <m:rPr>
                <m:sty m:val="p"/>
              </m:rPr>
              <w:rPr>
                <w:rFonts w:ascii="Cambria Math" w:hAnsi="Cambria Math" w:cs="Arial"/>
                <w:szCs w:val="18"/>
              </w:rPr>
              <m:t>elec,C</m:t>
            </m:r>
          </m:sub>
          <m:sup>
            <m:r>
              <m:rPr>
                <m:sty m:val="p"/>
              </m:rPr>
              <w:rPr>
                <w:rFonts w:ascii="Cambria Math" w:hAnsi="Cambria Math" w:cs="Arial"/>
                <w:szCs w:val="18"/>
              </w:rPr>
              <m:t>PP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m</m:t>
            </m:r>
          </m:e>
          <m:sub>
            <m:sSub>
              <m:sSubPr>
                <m:ctrlPr>
                  <w:rPr>
                    <w:rFonts w:ascii="Cambria Math" w:hAnsi="Cambria Math" w:cs="Arial"/>
                    <w:iCs/>
                    <w:szCs w:val="18"/>
                  </w:rPr>
                </m:ctrlPr>
              </m:sSubPr>
              <m:e>
                <m:r>
                  <m:rPr>
                    <m:sty m:val="p"/>
                  </m:rPr>
                  <w:rPr>
                    <w:rFonts w:ascii="Cambria Math" w:hAnsi="Cambria Math" w:cs="Arial"/>
                    <w:szCs w:val="18"/>
                  </w:rPr>
                  <m:t>CO</m:t>
                </m:r>
              </m:e>
              <m:sub>
                <m:r>
                  <m:rPr>
                    <m:sty m:val="p"/>
                  </m:rPr>
                  <w:rPr>
                    <w:rFonts w:ascii="Cambria Math" w:hAnsi="Cambria Math" w:cs="Arial"/>
                    <w:szCs w:val="18"/>
                  </w:rPr>
                  <m:t>2</m:t>
                </m:r>
              </m:sub>
            </m:sSub>
            <m:r>
              <m:rPr>
                <m:sty m:val="p"/>
              </m:rPr>
              <w:rPr>
                <w:rFonts w:ascii="Cambria Math" w:hAnsi="Cambria Math" w:cs="Arial"/>
                <w:szCs w:val="18"/>
                <w:lang w:eastAsia="en-IN"/>
              </w:rPr>
              <m:t>,el</m:t>
            </m:r>
          </m:sub>
        </m:sSub>
        <m:r>
          <m:rPr>
            <m:sty m:val="p"/>
          </m:rPr>
          <w:rPr>
            <w:rFonts w:ascii="Cambria Math" w:eastAsiaTheme="minorEastAsia" w:hAnsi="Cambria Math" w:cs="Arial"/>
            <w:szCs w:val="18"/>
            <w:lang w:eastAsia="en-IN"/>
          </w:rPr>
          <m:t xml:space="preserve">+ </m:t>
        </m:r>
        <m:sSubSup>
          <m:sSubSupPr>
            <m:ctrlPr>
              <w:rPr>
                <w:rFonts w:ascii="Cambria Math" w:hAnsi="Cambria Math" w:cs="Arial"/>
                <w:iCs/>
                <w:szCs w:val="18"/>
              </w:rPr>
            </m:ctrlPr>
          </m:sSubSupPr>
          <m:e>
            <m:r>
              <m:rPr>
                <m:sty m:val="p"/>
              </m:rPr>
              <w:rPr>
                <w:rFonts w:ascii="Cambria Math" w:hAnsi="Cambria Math" w:cs="Arial"/>
                <w:szCs w:val="18"/>
              </w:rPr>
              <m:t>m</m:t>
            </m:r>
          </m:e>
          <m:sub>
            <m:r>
              <m:rPr>
                <m:sty m:val="p"/>
              </m:rPr>
              <w:rPr>
                <w:rFonts w:ascii="Cambria Math" w:hAnsi="Cambria Math" w:cs="Arial"/>
                <w:szCs w:val="18"/>
              </w:rPr>
              <m:t>GHG,C</m:t>
            </m:r>
          </m:sub>
          <m:sup>
            <m:r>
              <m:rPr>
                <m:sty m:val="p"/>
              </m:rPr>
              <w:rPr>
                <w:rFonts w:ascii="Cambria Math" w:hAnsi="Cambria Math" w:cs="Arial"/>
                <w:szCs w:val="18"/>
              </w:rPr>
              <m:t>PP</m:t>
            </m:r>
          </m:sup>
        </m:sSubSup>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W</m:t>
            </m:r>
          </m:e>
          <m:sub>
            <m:r>
              <m:rPr>
                <m:sty m:val="p"/>
              </m:rPr>
              <w:rPr>
                <w:rFonts w:ascii="Cambria Math" w:hAnsi="Cambria Math" w:cs="Arial"/>
                <w:szCs w:val="18"/>
              </w:rPr>
              <m:t>capacity</m:t>
            </m:r>
          </m:sub>
        </m:sSub>
        <m:r>
          <m:rPr>
            <m:sty m:val="p"/>
          </m:rPr>
          <w:rPr>
            <w:rFonts w:ascii="Cambria Math" w:hAnsi="Cambria Math" w:cs="Arial"/>
            <w:szCs w:val="18"/>
          </w:rPr>
          <m:t>×</m:t>
        </m:r>
        <m:sSub>
          <m:sSubPr>
            <m:ctrlPr>
              <w:rPr>
                <w:rFonts w:ascii="Cambria Math" w:hAnsi="Cambria Math" w:cs="Arial"/>
                <w:iCs/>
                <w:szCs w:val="18"/>
                <w:lang w:eastAsia="en-IN"/>
              </w:rPr>
            </m:ctrlPr>
          </m:sSubPr>
          <m:e>
            <m:r>
              <m:rPr>
                <m:sty m:val="p"/>
              </m:rPr>
              <w:rPr>
                <w:rFonts w:ascii="Cambria Math" w:hAnsi="Cambria Math" w:cs="Arial"/>
                <w:szCs w:val="18"/>
                <w:lang w:eastAsia="en-IN"/>
              </w:rPr>
              <m:t>η</m:t>
            </m:r>
          </m:e>
          <m:sub>
            <m:r>
              <m:rPr>
                <m:sty m:val="p"/>
              </m:rPr>
              <w:rPr>
                <w:rFonts w:ascii="Cambria Math" w:hAnsi="Cambria Math" w:cs="Arial"/>
                <w:szCs w:val="18"/>
              </w:rPr>
              <m:t>net</m:t>
            </m:r>
          </m:sub>
        </m:sSub>
      </m:oMath>
      <w:r w:rsidR="00D76F70">
        <w:rPr>
          <w:rFonts w:eastAsiaTheme="minorEastAsia" w:cs="Arial"/>
          <w:iCs/>
          <w:szCs w:val="18"/>
          <w:lang w:eastAsia="en-IN"/>
        </w:rPr>
        <w:t xml:space="preserve">                                                 (1</w:t>
      </w:r>
      <w:r w:rsidR="006269A0">
        <w:rPr>
          <w:rFonts w:eastAsiaTheme="minorEastAsia" w:cs="Arial"/>
          <w:iCs/>
          <w:szCs w:val="18"/>
          <w:lang w:eastAsia="en-IN"/>
        </w:rPr>
        <w:t>8</w:t>
      </w:r>
      <w:r w:rsidR="00D76F70">
        <w:rPr>
          <w:rFonts w:eastAsiaTheme="minorEastAsia" w:cs="Arial"/>
          <w:iCs/>
          <w:szCs w:val="18"/>
          <w:lang w:eastAsia="en-IN"/>
        </w:rPr>
        <w:t>)</w:t>
      </w:r>
    </w:p>
    <w:p w14:paraId="1F7F8114" w14:textId="10A07354" w:rsidR="0085521E" w:rsidRPr="0031054E" w:rsidRDefault="00D15BC0" w:rsidP="00013325">
      <w:pPr>
        <w:spacing w:after="240"/>
        <w:rPr>
          <w:rFonts w:eastAsiaTheme="minorEastAsia" w:cs="Arial"/>
          <w:iCs/>
          <w:szCs w:val="18"/>
        </w:rPr>
      </w:pPr>
      <w:r w:rsidRPr="00D15BC0">
        <w:rPr>
          <w:rFonts w:eastAsiaTheme="minorEastAsia" w:cs="Arial"/>
          <w:iCs/>
          <w:szCs w:val="18"/>
        </w:rPr>
        <w:t xml:space="preserve">where </w:t>
      </w:r>
      <m:oMath>
        <m:sSubSup>
          <m:sSubSupPr>
            <m:ctrlPr>
              <w:rPr>
                <w:rFonts w:ascii="Cambria Math" w:eastAsiaTheme="minorEastAsia" w:hAnsi="Cambria Math" w:cs="Arial"/>
                <w:i/>
                <w:iCs/>
                <w:szCs w:val="18"/>
              </w:rPr>
            </m:ctrlPr>
          </m:sSubSupPr>
          <m:e>
            <m:r>
              <w:rPr>
                <w:rFonts w:ascii="Cambria Math" w:eastAsiaTheme="minorEastAsia" w:hAnsi="Cambria Math" w:cs="Arial"/>
                <w:szCs w:val="18"/>
              </w:rPr>
              <m:t>m</m:t>
            </m:r>
          </m:e>
          <m:sub>
            <m:r>
              <w:rPr>
                <w:rFonts w:ascii="Cambria Math" w:eastAsiaTheme="minorEastAsia" w:hAnsi="Cambria Math" w:cs="Arial"/>
                <w:szCs w:val="18"/>
              </w:rPr>
              <m:t>GHG,C</m:t>
            </m:r>
          </m:sub>
          <m:sup>
            <m:r>
              <w:rPr>
                <w:rFonts w:ascii="Cambria Math" w:eastAsiaTheme="minorEastAsia" w:hAnsi="Cambria Math" w:cs="Arial"/>
                <w:szCs w:val="18"/>
              </w:rPr>
              <m:t>PP</m:t>
            </m:r>
          </m:sup>
        </m:sSubSup>
      </m:oMath>
      <w:r w:rsidRPr="00D15BC0">
        <w:rPr>
          <w:rFonts w:eastAsiaTheme="minorEastAsia" w:cs="Arial"/>
          <w:iCs/>
          <w:szCs w:val="18"/>
        </w:rPr>
        <w:t xml:space="preserve"> is the emissions in kg CO</w:t>
      </w:r>
      <w:r w:rsidRPr="00D15BC0">
        <w:rPr>
          <w:rFonts w:eastAsiaTheme="minorEastAsia" w:cs="Arial"/>
          <w:iCs/>
          <w:szCs w:val="18"/>
          <w:vertAlign w:val="subscript"/>
        </w:rPr>
        <w:t>2</w:t>
      </w:r>
      <w:r w:rsidRPr="00D15BC0">
        <w:rPr>
          <w:rFonts w:eastAsiaTheme="minorEastAsia" w:cs="Arial"/>
          <w:iCs/>
          <w:szCs w:val="18"/>
        </w:rPr>
        <w:t xml:space="preserve"> generated per kWh of electricity generated, which is 0.69 kg CO</w:t>
      </w:r>
      <w:r w:rsidRPr="00D15BC0">
        <w:rPr>
          <w:rFonts w:eastAsiaTheme="minorEastAsia" w:cs="Arial"/>
          <w:iCs/>
          <w:szCs w:val="18"/>
          <w:vertAlign w:val="subscript"/>
        </w:rPr>
        <w:t>2</w:t>
      </w:r>
      <w:r w:rsidRPr="00D15BC0">
        <w:rPr>
          <w:rFonts w:eastAsiaTheme="minorEastAsia" w:cs="Arial"/>
          <w:iCs/>
          <w:szCs w:val="18"/>
        </w:rPr>
        <w:t>/kWh</w:t>
      </w:r>
      <w:r w:rsidR="00293566">
        <w:rPr>
          <w:rFonts w:eastAsiaTheme="minorEastAsia" w:cs="Arial"/>
          <w:iCs/>
          <w:szCs w:val="18"/>
        </w:rPr>
        <w:t>.</w:t>
      </w:r>
    </w:p>
    <w:p w14:paraId="677EBFF0" w14:textId="612AFD17" w:rsidR="00600535" w:rsidRPr="000A407A" w:rsidRDefault="0086551D" w:rsidP="00600535">
      <w:pPr>
        <w:pStyle w:val="CETHeading1"/>
        <w:tabs>
          <w:tab w:val="clear" w:pos="360"/>
          <w:tab w:val="right" w:pos="7100"/>
        </w:tabs>
        <w:jc w:val="both"/>
        <w:rPr>
          <w:rFonts w:cs="Arial"/>
          <w:sz w:val="18"/>
          <w:szCs w:val="18"/>
          <w:lang w:val="en-GB"/>
        </w:rPr>
      </w:pPr>
      <w:r>
        <w:rPr>
          <w:rFonts w:cs="Arial"/>
          <w:sz w:val="18"/>
          <w:szCs w:val="18"/>
          <w:lang w:val="en-GB"/>
        </w:rPr>
        <w:t>Results</w:t>
      </w:r>
    </w:p>
    <w:p w14:paraId="04963A06" w14:textId="52502D96" w:rsidR="00600535" w:rsidRPr="00B57B36" w:rsidRDefault="00D42A9D" w:rsidP="00FA5F5F">
      <w:pPr>
        <w:pStyle w:val="CETheadingx"/>
      </w:pPr>
      <w:r>
        <w:t>Feedstock availability in Romania</w:t>
      </w:r>
    </w:p>
    <w:p w14:paraId="7BF2371D" w14:textId="4B74E75F" w:rsidR="0057108D" w:rsidRPr="00E91FF0" w:rsidRDefault="0057108D" w:rsidP="00E91FF0">
      <w:pPr>
        <w:pStyle w:val="CETBodytext"/>
      </w:pPr>
      <w:r w:rsidRPr="0057108D">
        <w:rPr>
          <w:lang w:val="en-GB"/>
        </w:rPr>
        <w:t xml:space="preserve">The quantity of black pellets needed for a 50 MW power plant is </w:t>
      </w:r>
      <w:r>
        <w:rPr>
          <w:lang w:val="en-GB"/>
        </w:rPr>
        <w:t>calculated as</w:t>
      </w:r>
      <w:r w:rsidRPr="0057108D">
        <w:rPr>
          <w:lang w:val="en-GB"/>
        </w:rPr>
        <w:t xml:space="preserve"> 67.61 </w:t>
      </w:r>
      <w:proofErr w:type="spellStart"/>
      <w:r w:rsidR="00F70B96">
        <w:rPr>
          <w:lang w:val="en-GB"/>
        </w:rPr>
        <w:t>kton</w:t>
      </w:r>
      <w:proofErr w:type="spellEnd"/>
      <w:r w:rsidR="00F70B96">
        <w:rPr>
          <w:lang w:val="en-GB"/>
        </w:rPr>
        <w:t>/y</w:t>
      </w:r>
      <w:r w:rsidRPr="0057108D">
        <w:rPr>
          <w:lang w:val="en-GB"/>
        </w:rPr>
        <w:t xml:space="preserve">, employing the same calculation approach as applied to coal. In this study, the feedstock employed for black pellet production is sawdust, with an estimated volume of 141.55 </w:t>
      </w:r>
      <w:proofErr w:type="spellStart"/>
      <w:r w:rsidR="00F70B96">
        <w:rPr>
          <w:lang w:val="en-GB"/>
        </w:rPr>
        <w:t>kton</w:t>
      </w:r>
      <w:proofErr w:type="spellEnd"/>
      <w:r w:rsidR="00F70B96">
        <w:rPr>
          <w:lang w:val="en-GB"/>
        </w:rPr>
        <w:t>/y</w:t>
      </w:r>
      <w:r w:rsidRPr="0057108D">
        <w:rPr>
          <w:lang w:val="en-GB"/>
        </w:rPr>
        <w:t xml:space="preserve">. This estimation is based on yield data indicating 2.09 kg of sawdust per kg of black pellets </w:t>
      </w:r>
      <w:r w:rsidR="00482742">
        <w:rPr>
          <w:lang w:val="en-GB"/>
        </w:rPr>
        <w:t>coal (</w:t>
      </w:r>
      <w:r w:rsidR="00482742" w:rsidRPr="00AE67CB">
        <w:rPr>
          <w:lang w:val="en-GB"/>
        </w:rPr>
        <w:t>del Alamo Serrano</w:t>
      </w:r>
      <w:r w:rsidR="00482742">
        <w:rPr>
          <w:lang w:val="en-GB"/>
        </w:rPr>
        <w:t xml:space="preserve"> and </w:t>
      </w:r>
      <w:r w:rsidR="00482742" w:rsidRPr="00AE67CB">
        <w:rPr>
          <w:lang w:val="en-GB"/>
        </w:rPr>
        <w:t>Tranås</w:t>
      </w:r>
      <w:r w:rsidR="00482742">
        <w:rPr>
          <w:lang w:val="en-GB"/>
        </w:rPr>
        <w:t>, 2019)</w:t>
      </w:r>
      <w:r w:rsidRPr="0057108D">
        <w:rPr>
          <w:lang w:val="en-GB"/>
        </w:rPr>
        <w:t>.</w:t>
      </w:r>
    </w:p>
    <w:p w14:paraId="65935104" w14:textId="3C4802D9" w:rsidR="00C34E7F" w:rsidRPr="008C3B20" w:rsidRDefault="00C34E7F" w:rsidP="00C34E7F">
      <w:pPr>
        <w:pStyle w:val="CETTabletitle"/>
        <w:rPr>
          <w:lang w:val="en-US"/>
        </w:rPr>
      </w:pPr>
      <w:r w:rsidRPr="00B57B36">
        <w:t xml:space="preserve">Table 1: </w:t>
      </w:r>
      <w:r w:rsidR="008C3B20">
        <w:t>A</w:t>
      </w:r>
      <w:r w:rsidR="008C3B20" w:rsidRPr="008C3B20">
        <w:t>nnual quantities of coal and black pellets (derived from wood and sawdust) required for the operation of a 50 MW power plant.</w:t>
      </w:r>
    </w:p>
    <w:tbl>
      <w:tblPr>
        <w:tblW w:w="80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134"/>
        <w:gridCol w:w="3402"/>
        <w:gridCol w:w="709"/>
      </w:tblGrid>
      <w:tr w:rsidR="00C866D4" w:rsidRPr="00B57B36" w14:paraId="54C9EDEE" w14:textId="77777777" w:rsidTr="00DD0F71">
        <w:trPr>
          <w:trHeight w:val="246"/>
        </w:trPr>
        <w:tc>
          <w:tcPr>
            <w:tcW w:w="2835" w:type="dxa"/>
            <w:tcBorders>
              <w:top w:val="single" w:sz="12" w:space="0" w:color="008000"/>
              <w:bottom w:val="single" w:sz="6" w:space="0" w:color="008000"/>
            </w:tcBorders>
            <w:shd w:val="clear" w:color="auto" w:fill="FFFFFF"/>
          </w:tcPr>
          <w:p w14:paraId="5F97EB01" w14:textId="7A61EE32" w:rsidR="00C866D4" w:rsidRPr="00B57B36" w:rsidRDefault="00F51D93" w:rsidP="004C4C67">
            <w:pPr>
              <w:pStyle w:val="CETBodytext"/>
              <w:rPr>
                <w:lang w:val="en-GB"/>
              </w:rPr>
            </w:pPr>
            <w:r>
              <w:rPr>
                <w:lang w:val="en-GB"/>
              </w:rPr>
              <w:t>Coal power plant</w:t>
            </w:r>
          </w:p>
        </w:tc>
        <w:tc>
          <w:tcPr>
            <w:tcW w:w="1134" w:type="dxa"/>
            <w:tcBorders>
              <w:top w:val="single" w:sz="12" w:space="0" w:color="008000"/>
              <w:bottom w:val="single" w:sz="6" w:space="0" w:color="008000"/>
            </w:tcBorders>
            <w:shd w:val="clear" w:color="auto" w:fill="FFFFFF"/>
          </w:tcPr>
          <w:p w14:paraId="621F7C6C" w14:textId="4C07C4BD" w:rsidR="00C866D4" w:rsidRPr="00B57B36" w:rsidRDefault="00C866D4" w:rsidP="004C4C67">
            <w:pPr>
              <w:pStyle w:val="CETBodytext"/>
              <w:rPr>
                <w:lang w:val="en-GB"/>
              </w:rPr>
            </w:pPr>
          </w:p>
        </w:tc>
        <w:tc>
          <w:tcPr>
            <w:tcW w:w="3402" w:type="dxa"/>
            <w:tcBorders>
              <w:top w:val="single" w:sz="12" w:space="0" w:color="008000"/>
              <w:bottom w:val="single" w:sz="6" w:space="0" w:color="008000"/>
            </w:tcBorders>
            <w:shd w:val="clear" w:color="auto" w:fill="FFFFFF"/>
          </w:tcPr>
          <w:p w14:paraId="6CF52D1F" w14:textId="11559571" w:rsidR="00C866D4" w:rsidRPr="00B57B36" w:rsidRDefault="00F51D93" w:rsidP="004C4C67">
            <w:pPr>
              <w:pStyle w:val="CETBodytext"/>
              <w:rPr>
                <w:lang w:val="en-GB"/>
              </w:rPr>
            </w:pPr>
            <w:r>
              <w:rPr>
                <w:lang w:val="en-GB"/>
              </w:rPr>
              <w:t>Black pellet power plant</w:t>
            </w:r>
          </w:p>
        </w:tc>
        <w:tc>
          <w:tcPr>
            <w:tcW w:w="709" w:type="dxa"/>
            <w:tcBorders>
              <w:top w:val="single" w:sz="12" w:space="0" w:color="008000"/>
              <w:bottom w:val="single" w:sz="6" w:space="0" w:color="008000"/>
            </w:tcBorders>
            <w:shd w:val="clear" w:color="auto" w:fill="FFFFFF"/>
          </w:tcPr>
          <w:p w14:paraId="14D10210" w14:textId="77777777" w:rsidR="00C866D4" w:rsidRPr="00B57B36" w:rsidRDefault="00C866D4" w:rsidP="004C4C67">
            <w:pPr>
              <w:pStyle w:val="CETBodytext"/>
              <w:ind w:right="-1"/>
              <w:rPr>
                <w:rFonts w:cs="Arial"/>
                <w:szCs w:val="18"/>
                <w:lang w:val="en-GB"/>
              </w:rPr>
            </w:pPr>
          </w:p>
        </w:tc>
      </w:tr>
      <w:tr w:rsidR="00C866D4" w:rsidRPr="00003F8A" w14:paraId="1908F87C" w14:textId="77777777" w:rsidTr="00DD0F71">
        <w:trPr>
          <w:trHeight w:val="233"/>
        </w:trPr>
        <w:tc>
          <w:tcPr>
            <w:tcW w:w="2835" w:type="dxa"/>
            <w:shd w:val="clear" w:color="auto" w:fill="FFFFFF"/>
          </w:tcPr>
          <w:p w14:paraId="61B99F8C" w14:textId="0C502D88" w:rsidR="00C866D4" w:rsidRPr="00B57B36" w:rsidRDefault="00F51D93" w:rsidP="004C4C67">
            <w:pPr>
              <w:pStyle w:val="CETBodytext"/>
              <w:rPr>
                <w:lang w:val="en-GB"/>
              </w:rPr>
            </w:pPr>
            <w:r>
              <w:rPr>
                <w:lang w:val="en-GB"/>
              </w:rPr>
              <w:t xml:space="preserve">Coal </w:t>
            </w:r>
            <w:r w:rsidR="00DD0F71">
              <w:rPr>
                <w:lang w:val="en-GB"/>
              </w:rPr>
              <w:t>higher heating value</w:t>
            </w:r>
            <w:r>
              <w:rPr>
                <w:lang w:val="en-GB"/>
              </w:rPr>
              <w:t xml:space="preserve"> (MJ/kg)</w:t>
            </w:r>
          </w:p>
        </w:tc>
        <w:tc>
          <w:tcPr>
            <w:tcW w:w="1134" w:type="dxa"/>
            <w:shd w:val="clear" w:color="auto" w:fill="FFFFFF"/>
          </w:tcPr>
          <w:p w14:paraId="292AA0C4" w14:textId="2DB9DC04" w:rsidR="00C866D4" w:rsidRPr="00B57B36" w:rsidRDefault="00003F8A" w:rsidP="004C4C67">
            <w:pPr>
              <w:pStyle w:val="CETBodytext"/>
              <w:rPr>
                <w:lang w:val="en-GB"/>
              </w:rPr>
            </w:pPr>
            <w:r>
              <w:rPr>
                <w:lang w:val="en-GB"/>
              </w:rPr>
              <w:t>25.82</w:t>
            </w:r>
          </w:p>
        </w:tc>
        <w:tc>
          <w:tcPr>
            <w:tcW w:w="3402" w:type="dxa"/>
            <w:shd w:val="clear" w:color="auto" w:fill="FFFFFF"/>
          </w:tcPr>
          <w:p w14:paraId="6366500D" w14:textId="29DC4BFD" w:rsidR="00C866D4" w:rsidRPr="00DD0F71" w:rsidRDefault="00003F8A" w:rsidP="004C4C67">
            <w:pPr>
              <w:pStyle w:val="CETBodytext"/>
              <w:rPr>
                <w:lang w:val="en-GB"/>
              </w:rPr>
            </w:pPr>
            <w:r w:rsidRPr="00DD0F71">
              <w:rPr>
                <w:lang w:val="en-GB"/>
              </w:rPr>
              <w:t xml:space="preserve">Black pellet </w:t>
            </w:r>
            <w:r w:rsidR="00DD0F71" w:rsidRPr="00DD0F71">
              <w:rPr>
                <w:lang w:val="en-GB"/>
              </w:rPr>
              <w:t>higher heating value</w:t>
            </w:r>
            <w:r w:rsidRPr="00DD0F71">
              <w:rPr>
                <w:lang w:val="en-GB"/>
              </w:rPr>
              <w:t xml:space="preserve"> (MJ/kg)</w:t>
            </w:r>
          </w:p>
        </w:tc>
        <w:tc>
          <w:tcPr>
            <w:tcW w:w="709" w:type="dxa"/>
            <w:shd w:val="clear" w:color="auto" w:fill="FFFFFF"/>
          </w:tcPr>
          <w:p w14:paraId="6719DC2F" w14:textId="5BEFCC47" w:rsidR="00C866D4" w:rsidRPr="00003F8A" w:rsidRDefault="00543645" w:rsidP="004C4C67">
            <w:pPr>
              <w:pStyle w:val="CETBodytext"/>
              <w:ind w:right="-1"/>
              <w:rPr>
                <w:rFonts w:cs="Arial"/>
                <w:szCs w:val="18"/>
                <w:lang w:val="nb-NO"/>
              </w:rPr>
            </w:pPr>
            <w:r>
              <w:rPr>
                <w:rFonts w:cs="Arial"/>
                <w:szCs w:val="18"/>
                <w:lang w:val="nb-NO"/>
              </w:rPr>
              <w:t>21.3</w:t>
            </w:r>
          </w:p>
        </w:tc>
      </w:tr>
      <w:tr w:rsidR="00F51D93" w:rsidRPr="00B57B36" w14:paraId="03643593" w14:textId="77777777" w:rsidTr="00DD0F71">
        <w:trPr>
          <w:trHeight w:val="233"/>
        </w:trPr>
        <w:tc>
          <w:tcPr>
            <w:tcW w:w="2835" w:type="dxa"/>
            <w:shd w:val="clear" w:color="auto" w:fill="FFFFFF"/>
          </w:tcPr>
          <w:p w14:paraId="5D21B9EF" w14:textId="0D5C8075" w:rsidR="00F51D93" w:rsidRPr="00B57B36" w:rsidRDefault="00F51D93" w:rsidP="004C4C67">
            <w:pPr>
              <w:pStyle w:val="CETBodytext"/>
              <w:rPr>
                <w:lang w:val="en-GB"/>
              </w:rPr>
            </w:pPr>
            <w:r>
              <w:rPr>
                <w:lang w:val="en-GB"/>
              </w:rPr>
              <w:t>Coal amount (</w:t>
            </w:r>
            <w:r w:rsidR="00003F8A">
              <w:rPr>
                <w:lang w:val="en-GB"/>
              </w:rPr>
              <w:t>t/h)</w:t>
            </w:r>
          </w:p>
        </w:tc>
        <w:tc>
          <w:tcPr>
            <w:tcW w:w="1134" w:type="dxa"/>
            <w:shd w:val="clear" w:color="auto" w:fill="FFFFFF"/>
          </w:tcPr>
          <w:p w14:paraId="71E6E9ED" w14:textId="533B554D" w:rsidR="00F51D93" w:rsidRPr="00B57B36" w:rsidRDefault="00003F8A" w:rsidP="004C4C67">
            <w:pPr>
              <w:pStyle w:val="CETBodytext"/>
              <w:rPr>
                <w:lang w:val="en-GB"/>
              </w:rPr>
            </w:pPr>
            <w:r>
              <w:rPr>
                <w:lang w:val="en-GB"/>
              </w:rPr>
              <w:t>6.97</w:t>
            </w:r>
          </w:p>
        </w:tc>
        <w:tc>
          <w:tcPr>
            <w:tcW w:w="3402" w:type="dxa"/>
            <w:shd w:val="clear" w:color="auto" w:fill="FFFFFF"/>
          </w:tcPr>
          <w:p w14:paraId="42A91CB6" w14:textId="42218108" w:rsidR="00F51D93" w:rsidRPr="00B57B36" w:rsidRDefault="00003F8A" w:rsidP="004C4C67">
            <w:pPr>
              <w:pStyle w:val="CETBodytext"/>
              <w:rPr>
                <w:lang w:val="en-GB"/>
              </w:rPr>
            </w:pPr>
            <w:r>
              <w:rPr>
                <w:lang w:val="en-GB"/>
              </w:rPr>
              <w:t>Black pellet (t/h)</w:t>
            </w:r>
          </w:p>
        </w:tc>
        <w:tc>
          <w:tcPr>
            <w:tcW w:w="709" w:type="dxa"/>
            <w:shd w:val="clear" w:color="auto" w:fill="FFFFFF"/>
          </w:tcPr>
          <w:p w14:paraId="6CBF5672" w14:textId="0EFCFE04" w:rsidR="00F51D93" w:rsidRPr="00B57B36" w:rsidRDefault="00543645" w:rsidP="004C4C67">
            <w:pPr>
              <w:pStyle w:val="CETBodytext"/>
              <w:ind w:right="-1"/>
              <w:rPr>
                <w:rFonts w:cs="Arial"/>
                <w:szCs w:val="18"/>
                <w:lang w:val="en-GB"/>
              </w:rPr>
            </w:pPr>
            <w:r>
              <w:rPr>
                <w:rFonts w:cs="Arial"/>
                <w:szCs w:val="18"/>
                <w:lang w:val="en-GB"/>
              </w:rPr>
              <w:t>8.45</w:t>
            </w:r>
          </w:p>
        </w:tc>
      </w:tr>
      <w:tr w:rsidR="00F51D93" w:rsidRPr="00B57B36" w14:paraId="6CC5C9FB" w14:textId="77777777" w:rsidTr="00DD0F71">
        <w:trPr>
          <w:trHeight w:val="233"/>
        </w:trPr>
        <w:tc>
          <w:tcPr>
            <w:tcW w:w="2835" w:type="dxa"/>
            <w:shd w:val="clear" w:color="auto" w:fill="FFFFFF"/>
          </w:tcPr>
          <w:p w14:paraId="471C4789" w14:textId="717A5F84" w:rsidR="00F51D93" w:rsidRPr="00B57B36" w:rsidRDefault="00003F8A" w:rsidP="004C4C67">
            <w:pPr>
              <w:pStyle w:val="CETBodytext"/>
              <w:rPr>
                <w:lang w:val="en-GB"/>
              </w:rPr>
            </w:pPr>
            <w:r>
              <w:rPr>
                <w:lang w:val="en-GB"/>
              </w:rPr>
              <w:t>Coal amount (</w:t>
            </w:r>
            <w:proofErr w:type="spellStart"/>
            <w:r>
              <w:rPr>
                <w:lang w:val="en-GB"/>
              </w:rPr>
              <w:t>kt</w:t>
            </w:r>
            <w:r w:rsidR="001732BC">
              <w:rPr>
                <w:lang w:val="en-GB"/>
              </w:rPr>
              <w:t>on</w:t>
            </w:r>
            <w:proofErr w:type="spellEnd"/>
            <w:r>
              <w:rPr>
                <w:lang w:val="en-GB"/>
              </w:rPr>
              <w:t>/y)</w:t>
            </w:r>
          </w:p>
        </w:tc>
        <w:tc>
          <w:tcPr>
            <w:tcW w:w="1134" w:type="dxa"/>
            <w:shd w:val="clear" w:color="auto" w:fill="FFFFFF"/>
          </w:tcPr>
          <w:p w14:paraId="22F11AA1" w14:textId="07547D48" w:rsidR="00F51D93" w:rsidRPr="00B57B36" w:rsidRDefault="00003F8A" w:rsidP="004C4C67">
            <w:pPr>
              <w:pStyle w:val="CETBodytext"/>
              <w:rPr>
                <w:lang w:val="en-GB"/>
              </w:rPr>
            </w:pPr>
            <w:r>
              <w:rPr>
                <w:lang w:val="en-GB"/>
              </w:rPr>
              <w:t>55.77</w:t>
            </w:r>
          </w:p>
        </w:tc>
        <w:tc>
          <w:tcPr>
            <w:tcW w:w="3402" w:type="dxa"/>
            <w:shd w:val="clear" w:color="auto" w:fill="FFFFFF"/>
          </w:tcPr>
          <w:p w14:paraId="16974D63" w14:textId="26D1A49F" w:rsidR="00F51D93" w:rsidRPr="00B57B36" w:rsidRDefault="00003F8A" w:rsidP="004C4C67">
            <w:pPr>
              <w:pStyle w:val="CETBodytext"/>
              <w:rPr>
                <w:lang w:val="en-GB"/>
              </w:rPr>
            </w:pPr>
            <w:r>
              <w:rPr>
                <w:lang w:val="en-GB"/>
              </w:rPr>
              <w:t>Black pellet amount (</w:t>
            </w:r>
            <w:proofErr w:type="spellStart"/>
            <w:r>
              <w:rPr>
                <w:lang w:val="en-GB"/>
              </w:rPr>
              <w:t>kt</w:t>
            </w:r>
            <w:r w:rsidR="001732BC">
              <w:rPr>
                <w:lang w:val="en-GB"/>
              </w:rPr>
              <w:t>on</w:t>
            </w:r>
            <w:proofErr w:type="spellEnd"/>
            <w:r>
              <w:rPr>
                <w:lang w:val="en-GB"/>
              </w:rPr>
              <w:t>/y)</w:t>
            </w:r>
          </w:p>
        </w:tc>
        <w:tc>
          <w:tcPr>
            <w:tcW w:w="709" w:type="dxa"/>
            <w:shd w:val="clear" w:color="auto" w:fill="FFFFFF"/>
          </w:tcPr>
          <w:p w14:paraId="45807999" w14:textId="2F05BCFC" w:rsidR="00F51D93" w:rsidRPr="00B57B36" w:rsidRDefault="00543645" w:rsidP="004C4C67">
            <w:pPr>
              <w:pStyle w:val="CETBodytext"/>
              <w:ind w:right="-1"/>
              <w:rPr>
                <w:rFonts w:cs="Arial"/>
                <w:szCs w:val="18"/>
                <w:lang w:val="en-GB"/>
              </w:rPr>
            </w:pPr>
            <w:r>
              <w:rPr>
                <w:rFonts w:cs="Arial"/>
                <w:szCs w:val="18"/>
                <w:lang w:val="en-GB"/>
              </w:rPr>
              <w:t>67.61</w:t>
            </w:r>
          </w:p>
        </w:tc>
      </w:tr>
      <w:tr w:rsidR="00F51D93" w:rsidRPr="00B57B36" w14:paraId="695B80E4" w14:textId="77777777" w:rsidTr="00DD0F71">
        <w:trPr>
          <w:trHeight w:val="233"/>
        </w:trPr>
        <w:tc>
          <w:tcPr>
            <w:tcW w:w="2835" w:type="dxa"/>
            <w:shd w:val="clear" w:color="auto" w:fill="FFFFFF"/>
          </w:tcPr>
          <w:p w14:paraId="677B5957" w14:textId="77777777" w:rsidR="00F51D93" w:rsidRPr="00B57B36" w:rsidRDefault="00F51D93" w:rsidP="004C4C67">
            <w:pPr>
              <w:pStyle w:val="CETBodytext"/>
              <w:rPr>
                <w:lang w:val="en-GB"/>
              </w:rPr>
            </w:pPr>
          </w:p>
        </w:tc>
        <w:tc>
          <w:tcPr>
            <w:tcW w:w="1134" w:type="dxa"/>
            <w:shd w:val="clear" w:color="auto" w:fill="FFFFFF"/>
          </w:tcPr>
          <w:p w14:paraId="021F3FDE" w14:textId="77777777" w:rsidR="00F51D93" w:rsidRPr="00B57B36" w:rsidRDefault="00F51D93" w:rsidP="004C4C67">
            <w:pPr>
              <w:pStyle w:val="CETBodytext"/>
              <w:rPr>
                <w:lang w:val="en-GB"/>
              </w:rPr>
            </w:pPr>
          </w:p>
        </w:tc>
        <w:tc>
          <w:tcPr>
            <w:tcW w:w="3402" w:type="dxa"/>
            <w:shd w:val="clear" w:color="auto" w:fill="FFFFFF"/>
          </w:tcPr>
          <w:p w14:paraId="03E1D249" w14:textId="0296A7DE" w:rsidR="00F51D93" w:rsidRPr="00B57B36" w:rsidRDefault="00003F8A" w:rsidP="004C4C67">
            <w:pPr>
              <w:pStyle w:val="CETBodytext"/>
              <w:rPr>
                <w:lang w:val="en-GB"/>
              </w:rPr>
            </w:pPr>
            <w:r>
              <w:rPr>
                <w:lang w:val="en-GB"/>
              </w:rPr>
              <w:t>Sawdust amount (</w:t>
            </w:r>
            <w:proofErr w:type="spellStart"/>
            <w:r>
              <w:rPr>
                <w:lang w:val="en-GB"/>
              </w:rPr>
              <w:t>kt</w:t>
            </w:r>
            <w:r w:rsidR="001732BC">
              <w:rPr>
                <w:lang w:val="en-GB"/>
              </w:rPr>
              <w:t>on</w:t>
            </w:r>
            <w:proofErr w:type="spellEnd"/>
            <w:r>
              <w:rPr>
                <w:lang w:val="en-GB"/>
              </w:rPr>
              <w:t>/y)</w:t>
            </w:r>
          </w:p>
        </w:tc>
        <w:tc>
          <w:tcPr>
            <w:tcW w:w="709" w:type="dxa"/>
            <w:shd w:val="clear" w:color="auto" w:fill="FFFFFF"/>
          </w:tcPr>
          <w:p w14:paraId="094CFB90" w14:textId="0524348C" w:rsidR="00F51D93" w:rsidRPr="00B57B36" w:rsidRDefault="00543645" w:rsidP="004C4C67">
            <w:pPr>
              <w:pStyle w:val="CETBodytext"/>
              <w:ind w:right="-1"/>
              <w:rPr>
                <w:rFonts w:cs="Arial"/>
                <w:szCs w:val="18"/>
                <w:lang w:val="en-GB"/>
              </w:rPr>
            </w:pPr>
            <w:r>
              <w:rPr>
                <w:rFonts w:cs="Arial"/>
                <w:szCs w:val="18"/>
                <w:lang w:val="en-GB"/>
              </w:rPr>
              <w:t>141.55</w:t>
            </w:r>
          </w:p>
        </w:tc>
      </w:tr>
      <w:tr w:rsidR="00C866D4" w:rsidRPr="00B57B36" w14:paraId="29EDE7E4" w14:textId="77777777" w:rsidTr="00DD0F71">
        <w:trPr>
          <w:trHeight w:val="247"/>
        </w:trPr>
        <w:tc>
          <w:tcPr>
            <w:tcW w:w="2835" w:type="dxa"/>
            <w:shd w:val="clear" w:color="auto" w:fill="FFFFFF"/>
          </w:tcPr>
          <w:p w14:paraId="08317967" w14:textId="77777777" w:rsidR="00C866D4" w:rsidRPr="00B57B36" w:rsidRDefault="00C866D4" w:rsidP="004C4C67">
            <w:pPr>
              <w:pStyle w:val="CETBodytext"/>
              <w:ind w:right="-1"/>
              <w:rPr>
                <w:rFonts w:cs="Arial"/>
                <w:szCs w:val="18"/>
                <w:lang w:val="en-GB"/>
              </w:rPr>
            </w:pPr>
          </w:p>
        </w:tc>
        <w:tc>
          <w:tcPr>
            <w:tcW w:w="1134" w:type="dxa"/>
            <w:shd w:val="clear" w:color="auto" w:fill="FFFFFF"/>
          </w:tcPr>
          <w:p w14:paraId="6D0B1B6A" w14:textId="77777777" w:rsidR="00C866D4" w:rsidRPr="00B57B36" w:rsidRDefault="00C866D4" w:rsidP="004C4C67">
            <w:pPr>
              <w:pStyle w:val="CETBodytext"/>
              <w:ind w:right="-1"/>
              <w:rPr>
                <w:rFonts w:cs="Arial"/>
                <w:szCs w:val="18"/>
                <w:lang w:val="en-GB"/>
              </w:rPr>
            </w:pPr>
          </w:p>
        </w:tc>
        <w:tc>
          <w:tcPr>
            <w:tcW w:w="3402" w:type="dxa"/>
            <w:shd w:val="clear" w:color="auto" w:fill="FFFFFF"/>
          </w:tcPr>
          <w:p w14:paraId="5E2797C9" w14:textId="27BB9937" w:rsidR="00C866D4" w:rsidRPr="00B57B36" w:rsidRDefault="00003F8A" w:rsidP="004C4C67">
            <w:pPr>
              <w:pStyle w:val="CETBodytext"/>
              <w:ind w:right="-1"/>
              <w:rPr>
                <w:rFonts w:cs="Arial"/>
                <w:szCs w:val="18"/>
                <w:lang w:val="en-GB"/>
              </w:rPr>
            </w:pPr>
            <w:r>
              <w:rPr>
                <w:rFonts w:cs="Arial"/>
                <w:szCs w:val="18"/>
                <w:lang w:val="en-GB"/>
              </w:rPr>
              <w:t>Wood amount (</w:t>
            </w:r>
            <w:proofErr w:type="spellStart"/>
            <w:r>
              <w:rPr>
                <w:rFonts w:cs="Arial"/>
                <w:szCs w:val="18"/>
                <w:lang w:val="en-GB"/>
              </w:rPr>
              <w:t>kt</w:t>
            </w:r>
            <w:r w:rsidR="001732BC">
              <w:rPr>
                <w:rFonts w:cs="Arial"/>
                <w:szCs w:val="18"/>
                <w:lang w:val="en-GB"/>
              </w:rPr>
              <w:t>on</w:t>
            </w:r>
            <w:proofErr w:type="spellEnd"/>
            <w:r>
              <w:rPr>
                <w:rFonts w:cs="Arial"/>
                <w:szCs w:val="18"/>
                <w:lang w:val="en-GB"/>
              </w:rPr>
              <w:t>/y)</w:t>
            </w:r>
          </w:p>
        </w:tc>
        <w:tc>
          <w:tcPr>
            <w:tcW w:w="709" w:type="dxa"/>
            <w:shd w:val="clear" w:color="auto" w:fill="FFFFFF"/>
          </w:tcPr>
          <w:p w14:paraId="2FF6D19D" w14:textId="42C0B957" w:rsidR="00C866D4" w:rsidRPr="00B57B36" w:rsidRDefault="00543645" w:rsidP="004C4C67">
            <w:pPr>
              <w:pStyle w:val="CETBodytext"/>
              <w:ind w:right="-1"/>
              <w:rPr>
                <w:rFonts w:cs="Arial"/>
                <w:szCs w:val="18"/>
                <w:lang w:val="en-GB"/>
              </w:rPr>
            </w:pPr>
            <w:r>
              <w:rPr>
                <w:rFonts w:cs="Arial"/>
                <w:szCs w:val="18"/>
                <w:lang w:val="en-GB"/>
              </w:rPr>
              <w:t>157.28</w:t>
            </w:r>
          </w:p>
        </w:tc>
      </w:tr>
    </w:tbl>
    <w:p w14:paraId="74A1B670" w14:textId="06C3BE4D" w:rsidR="00CB0B19" w:rsidRPr="00E91FF0" w:rsidRDefault="00CB0B19" w:rsidP="00CB0B19">
      <w:pPr>
        <w:pStyle w:val="CETBodytext"/>
      </w:pPr>
      <w:r>
        <w:rPr>
          <w:lang w:val="en-GB"/>
        </w:rPr>
        <w:t>T</w:t>
      </w:r>
      <w:r w:rsidRPr="0057108D">
        <w:rPr>
          <w:lang w:val="en-GB"/>
        </w:rPr>
        <w:t xml:space="preserve">o meet the sawdust demand, approximately 157.28 </w:t>
      </w:r>
      <w:proofErr w:type="spellStart"/>
      <w:r w:rsidR="00F70B96">
        <w:rPr>
          <w:lang w:val="en-GB"/>
        </w:rPr>
        <w:t>kton</w:t>
      </w:r>
      <w:proofErr w:type="spellEnd"/>
      <w:r w:rsidR="00F70B96">
        <w:rPr>
          <w:lang w:val="en-GB"/>
        </w:rPr>
        <w:t>/y</w:t>
      </w:r>
      <w:r w:rsidR="00F70B96" w:rsidRPr="0057108D">
        <w:rPr>
          <w:lang w:val="en-GB"/>
        </w:rPr>
        <w:t xml:space="preserve"> </w:t>
      </w:r>
      <w:r w:rsidRPr="0057108D">
        <w:rPr>
          <w:lang w:val="en-GB"/>
        </w:rPr>
        <w:t>of wood logs are required, utilizing the mass conversion yield of 1.1 kg of wood per kg of sawdust</w:t>
      </w:r>
      <w:r>
        <w:rPr>
          <w:lang w:val="en-GB"/>
        </w:rPr>
        <w:t xml:space="preserve">, </w:t>
      </w:r>
      <w:r w:rsidRPr="0057108D">
        <w:rPr>
          <w:lang w:val="en-GB"/>
        </w:rPr>
        <w:t xml:space="preserve">obtained from the same reference. Table </w:t>
      </w:r>
      <w:r>
        <w:rPr>
          <w:lang w:val="en-GB"/>
        </w:rPr>
        <w:t>1</w:t>
      </w:r>
      <w:r w:rsidRPr="0057108D">
        <w:rPr>
          <w:lang w:val="en-GB"/>
        </w:rPr>
        <w:t xml:space="preserve"> provides a summary of the annual quantities of coal and black pellets required for the operation of a 50 MW power plant.</w:t>
      </w:r>
    </w:p>
    <w:p w14:paraId="123CB7DF" w14:textId="4000C2A8" w:rsidR="00600535" w:rsidRPr="002C6F6E" w:rsidRDefault="002C6F6E" w:rsidP="008A121C">
      <w:pPr>
        <w:pStyle w:val="CETBodytext"/>
        <w:spacing w:after="240"/>
      </w:pPr>
      <w:r w:rsidRPr="002C6F6E">
        <w:t>In 2017, the total roundwood removal amounted to 15×10</w:t>
      </w:r>
      <w:r w:rsidRPr="002C6F6E">
        <w:rPr>
          <w:vertAlign w:val="superscript"/>
        </w:rPr>
        <w:t>6</w:t>
      </w:r>
      <w:r w:rsidRPr="002C6F6E">
        <w:t xml:space="preserve"> m</w:t>
      </w:r>
      <w:r w:rsidRPr="002C6F6E">
        <w:rPr>
          <w:vertAlign w:val="superscript"/>
        </w:rPr>
        <w:t>3</w:t>
      </w:r>
      <w:r w:rsidRPr="002C6F6E">
        <w:t>, with 4,849×10</w:t>
      </w:r>
      <w:r w:rsidRPr="002C6F6E">
        <w:rPr>
          <w:vertAlign w:val="superscript"/>
        </w:rPr>
        <w:t>3</w:t>
      </w:r>
      <w:r w:rsidRPr="002C6F6E">
        <w:t xml:space="preserve"> m</w:t>
      </w:r>
      <w:r w:rsidRPr="002C6F6E">
        <w:rPr>
          <w:vertAlign w:val="superscript"/>
        </w:rPr>
        <w:t>3</w:t>
      </w:r>
      <w:r w:rsidRPr="002C6F6E">
        <w:t xml:space="preserve"> designated for use as fuel. If we assume the wood density </w:t>
      </w:r>
      <w:r w:rsidR="0054537E">
        <w:t>as</w:t>
      </w:r>
      <w:r w:rsidRPr="002C6F6E">
        <w:t xml:space="preserve"> 0.53 t/m</w:t>
      </w:r>
      <w:r w:rsidRPr="002C6F6E">
        <w:rPr>
          <w:vertAlign w:val="superscript"/>
        </w:rPr>
        <w:t>3</w:t>
      </w:r>
      <w:r w:rsidR="00D22424">
        <w:t>, the amount corresponds</w:t>
      </w:r>
      <w:r w:rsidRPr="002C6F6E">
        <w:t xml:space="preserve"> to 2,570 </w:t>
      </w:r>
      <w:proofErr w:type="spellStart"/>
      <w:r w:rsidRPr="002C6F6E">
        <w:t>k</w:t>
      </w:r>
      <w:r w:rsidR="00F70B96">
        <w:t>ton</w:t>
      </w:r>
      <w:proofErr w:type="spellEnd"/>
      <w:r w:rsidR="00351BE5">
        <w:t xml:space="preserve"> as obtained from </w:t>
      </w:r>
      <w:r w:rsidR="00351BE5">
        <w:rPr>
          <w:noProof/>
        </w:rPr>
        <w:t>European Bioenergy Outlook (2019)</w:t>
      </w:r>
      <w:r w:rsidR="00D22424">
        <w:t xml:space="preserve">. </w:t>
      </w:r>
      <w:r w:rsidRPr="002C6F6E">
        <w:t xml:space="preserve">Therefore, the amount of wood required for a 50 MW power plant (157.28 </w:t>
      </w:r>
      <w:proofErr w:type="spellStart"/>
      <w:r w:rsidRPr="002C6F6E">
        <w:t>kt</w:t>
      </w:r>
      <w:r w:rsidR="00034052">
        <w:t>on</w:t>
      </w:r>
      <w:proofErr w:type="spellEnd"/>
      <w:r w:rsidRPr="002C6F6E">
        <w:t>/y) represents approximately 6.13% of the wood fuel harvested in Romania in 2017. Total roundwood usage for purposes other than fuel in the same year amounted to 10.15×10</w:t>
      </w:r>
      <w:r w:rsidRPr="002C6F6E">
        <w:rPr>
          <w:vertAlign w:val="superscript"/>
        </w:rPr>
        <w:t xml:space="preserve">6 </w:t>
      </w:r>
      <w:r w:rsidRPr="002C6F6E">
        <w:t>m</w:t>
      </w:r>
      <w:r w:rsidRPr="002C6F6E">
        <w:rPr>
          <w:vertAlign w:val="superscript"/>
        </w:rPr>
        <w:t>3</w:t>
      </w:r>
      <w:r w:rsidRPr="002C6F6E">
        <w:t xml:space="preserve">, equivalent to 5,380 </w:t>
      </w:r>
      <w:proofErr w:type="spellStart"/>
      <w:r w:rsidRPr="002C6F6E">
        <w:t>kt</w:t>
      </w:r>
      <w:r w:rsidR="004E4077">
        <w:t>on</w:t>
      </w:r>
      <w:proofErr w:type="spellEnd"/>
      <w:r w:rsidRPr="002C6F6E">
        <w:t xml:space="preserve"> of wood</w:t>
      </w:r>
      <w:r w:rsidR="00D22424">
        <w:t xml:space="preserve"> which indicates an extra utilization possibility.</w:t>
      </w:r>
    </w:p>
    <w:p w14:paraId="1F96CA21" w14:textId="4F5E68AF" w:rsidR="00600535" w:rsidRPr="00B57B36" w:rsidRDefault="008A121C" w:rsidP="00FA5F5F">
      <w:pPr>
        <w:pStyle w:val="CETheadingx"/>
      </w:pPr>
      <w:bookmarkStart w:id="3" w:name="_Toc146705267"/>
      <w:bookmarkStart w:id="4" w:name="_Toc146724952"/>
      <w:r w:rsidRPr="008A121C">
        <w:rPr>
          <w:lang w:val="en-GB"/>
        </w:rPr>
        <w:t>Comparison of CO</w:t>
      </w:r>
      <w:r w:rsidRPr="008A121C">
        <w:rPr>
          <w:vertAlign w:val="subscript"/>
          <w:lang w:val="en-GB"/>
        </w:rPr>
        <w:t>2</w:t>
      </w:r>
      <w:r w:rsidRPr="008A121C">
        <w:rPr>
          <w:lang w:val="en-GB"/>
        </w:rPr>
        <w:t xml:space="preserve"> emissions from black pellet vs coal powered power plant</w:t>
      </w:r>
      <w:bookmarkEnd w:id="3"/>
      <w:bookmarkEnd w:id="4"/>
    </w:p>
    <w:p w14:paraId="373DF243" w14:textId="4E124E61" w:rsidR="007C0943" w:rsidRDefault="00470989" w:rsidP="007C0943">
      <w:pPr>
        <w:pStyle w:val="CETBodytext"/>
      </w:pPr>
      <w:r>
        <w:t xml:space="preserve">Table 2 presents the </w:t>
      </w:r>
      <w:r w:rsidR="005E3C74" w:rsidRPr="005E3C74">
        <w:t>comparison of the CO</w:t>
      </w:r>
      <w:r w:rsidR="005E3C74" w:rsidRPr="005E3C74">
        <w:rPr>
          <w:vertAlign w:val="subscript"/>
        </w:rPr>
        <w:t>2</w:t>
      </w:r>
      <w:r w:rsidR="005E3C74" w:rsidRPr="005E3C74">
        <w:t xml:space="preserve"> emissions from power production using black pellets versus coal</w:t>
      </w:r>
      <w:r>
        <w:t xml:space="preserve"> </w:t>
      </w:r>
      <w:r w:rsidR="005E3C74" w:rsidRPr="005E3C74">
        <w:t>for both value chains</w:t>
      </w:r>
      <w:r w:rsidR="007C0943">
        <w:t>.</w:t>
      </w:r>
      <w:r w:rsidR="00342C7C">
        <w:t xml:space="preserve"> </w:t>
      </w:r>
      <w:r w:rsidR="00342C7C" w:rsidRPr="00342C7C">
        <w:rPr>
          <w:lang w:val="en-GB"/>
        </w:rPr>
        <w:t>The provided table outlines the environmental impact in terms of CO</w:t>
      </w:r>
      <w:r w:rsidR="00342C7C" w:rsidRPr="00342C7C">
        <w:rPr>
          <w:vertAlign w:val="subscript"/>
          <w:lang w:val="en-GB"/>
        </w:rPr>
        <w:t>2</w:t>
      </w:r>
      <w:r w:rsidR="00342C7C" w:rsidRPr="00342C7C">
        <w:rPr>
          <w:lang w:val="en-GB"/>
        </w:rPr>
        <w:t xml:space="preserve"> emissions (in kilotons per year) for each stage of the black pellets and coal value chains involved in energy production.</w:t>
      </w:r>
    </w:p>
    <w:p w14:paraId="6A5167CF" w14:textId="47737C98" w:rsidR="00600535" w:rsidRPr="000F6F87" w:rsidRDefault="007056CE" w:rsidP="00600535">
      <w:pPr>
        <w:pStyle w:val="CETTabletitle"/>
        <w:rPr>
          <w:lang w:val="en-US"/>
        </w:rPr>
      </w:pPr>
      <w:r w:rsidRPr="00B57B36">
        <w:t xml:space="preserve">Table </w:t>
      </w:r>
      <w:r>
        <w:t>2</w:t>
      </w:r>
      <w:r w:rsidRPr="00B57B36">
        <w:t xml:space="preserve">: </w:t>
      </w:r>
      <w:r w:rsidR="001B1863" w:rsidRPr="001B1863">
        <w:t>CO</w:t>
      </w:r>
      <w:r w:rsidR="001B1863" w:rsidRPr="001B1863">
        <w:rPr>
          <w:vertAlign w:val="subscript"/>
        </w:rPr>
        <w:t>2</w:t>
      </w:r>
      <w:r w:rsidR="001B1863" w:rsidRPr="001B1863">
        <w:t xml:space="preserve"> emissions (</w:t>
      </w:r>
      <w:proofErr w:type="spellStart"/>
      <w:r w:rsidR="001B1863" w:rsidRPr="001B1863">
        <w:t>kton</w:t>
      </w:r>
      <w:proofErr w:type="spellEnd"/>
      <w:r w:rsidR="001B1863" w:rsidRPr="001B1863">
        <w:t xml:space="preserve"> CO</w:t>
      </w:r>
      <w:r w:rsidR="001B1863" w:rsidRPr="001B1863">
        <w:rPr>
          <w:vertAlign w:val="subscript"/>
        </w:rPr>
        <w:t>2</w:t>
      </w:r>
      <w:r w:rsidR="001B1863" w:rsidRPr="001B1863">
        <w:t>/y) for the value chain of power produced from black pellets and coal</w:t>
      </w:r>
      <w:r w:rsidRPr="008C3B20">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2977"/>
        <w:gridCol w:w="2628"/>
      </w:tblGrid>
      <w:tr w:rsidR="00302F69" w:rsidRPr="00B57B36" w14:paraId="4B29AA51" w14:textId="77777777" w:rsidTr="00302F69">
        <w:trPr>
          <w:trHeight w:val="247"/>
        </w:trPr>
        <w:tc>
          <w:tcPr>
            <w:tcW w:w="2977" w:type="dxa"/>
            <w:tcBorders>
              <w:top w:val="single" w:sz="12" w:space="0" w:color="008000"/>
              <w:bottom w:val="single" w:sz="6" w:space="0" w:color="008000"/>
            </w:tcBorders>
            <w:shd w:val="clear" w:color="auto" w:fill="FFFFFF"/>
          </w:tcPr>
          <w:p w14:paraId="500859EC" w14:textId="79DD91CF" w:rsidR="00302F69" w:rsidRPr="00B57B36" w:rsidRDefault="00302F69" w:rsidP="00507B47">
            <w:pPr>
              <w:pStyle w:val="CETBodytext"/>
              <w:rPr>
                <w:lang w:val="en-GB"/>
              </w:rPr>
            </w:pPr>
          </w:p>
        </w:tc>
        <w:tc>
          <w:tcPr>
            <w:tcW w:w="2977" w:type="dxa"/>
            <w:tcBorders>
              <w:top w:val="single" w:sz="12" w:space="0" w:color="008000"/>
              <w:bottom w:val="single" w:sz="6" w:space="0" w:color="008000"/>
            </w:tcBorders>
            <w:shd w:val="clear" w:color="auto" w:fill="FFFFFF"/>
          </w:tcPr>
          <w:p w14:paraId="21CDC529" w14:textId="77777777" w:rsidR="00302F69" w:rsidRDefault="00302F69" w:rsidP="00507B47">
            <w:pPr>
              <w:pStyle w:val="CETBodytext"/>
              <w:rPr>
                <w:lang w:val="en-GB"/>
              </w:rPr>
            </w:pPr>
            <w:r>
              <w:rPr>
                <w:lang w:val="en-GB"/>
              </w:rPr>
              <w:t>Black pellets value chain</w:t>
            </w:r>
          </w:p>
          <w:p w14:paraId="0CC5C18D" w14:textId="5C2B9BAF" w:rsidR="00302F69" w:rsidRPr="00B57B36" w:rsidRDefault="00E41ECB" w:rsidP="00507B47">
            <w:pPr>
              <w:pStyle w:val="CETBodytext"/>
              <w:rPr>
                <w:lang w:val="en-GB"/>
              </w:rPr>
            </w:pPr>
            <w:r w:rsidRPr="00B63D71">
              <w:rPr>
                <w:lang w:val="en-GB"/>
              </w:rPr>
              <w:t>[</w:t>
            </w:r>
            <w:proofErr w:type="spellStart"/>
            <w:r w:rsidRPr="00B63D71">
              <w:rPr>
                <w:lang w:val="en-GB"/>
              </w:rPr>
              <w:t>kton</w:t>
            </w:r>
            <w:proofErr w:type="spellEnd"/>
            <w:r w:rsidRPr="00B63D71">
              <w:rPr>
                <w:lang w:val="en-GB"/>
              </w:rPr>
              <w:t xml:space="preserve"> CO</w:t>
            </w:r>
            <w:r w:rsidRPr="00B63D71">
              <w:rPr>
                <w:vertAlign w:val="subscript"/>
                <w:lang w:val="en-GB"/>
              </w:rPr>
              <w:t>2</w:t>
            </w:r>
            <w:r w:rsidRPr="00B63D71">
              <w:rPr>
                <w:lang w:val="en-GB"/>
              </w:rPr>
              <w:t>/y]</w:t>
            </w:r>
          </w:p>
        </w:tc>
        <w:tc>
          <w:tcPr>
            <w:tcW w:w="2628" w:type="dxa"/>
            <w:tcBorders>
              <w:top w:val="single" w:sz="12" w:space="0" w:color="008000"/>
              <w:bottom w:val="single" w:sz="6" w:space="0" w:color="008000"/>
            </w:tcBorders>
            <w:shd w:val="clear" w:color="auto" w:fill="FFFFFF"/>
          </w:tcPr>
          <w:p w14:paraId="3D837921" w14:textId="77777777" w:rsidR="00302F69" w:rsidRDefault="00302F69" w:rsidP="00507B47">
            <w:pPr>
              <w:pStyle w:val="CETBodytext"/>
              <w:ind w:right="-1"/>
              <w:rPr>
                <w:lang w:val="en-GB"/>
              </w:rPr>
            </w:pPr>
            <w:r>
              <w:rPr>
                <w:lang w:val="en-GB"/>
              </w:rPr>
              <w:t>Coal value chain</w:t>
            </w:r>
          </w:p>
          <w:p w14:paraId="199EE8DC" w14:textId="31ADDC3B" w:rsidR="00E41ECB" w:rsidRPr="00B57B36" w:rsidRDefault="00E41ECB" w:rsidP="00507B47">
            <w:pPr>
              <w:pStyle w:val="CETBodytext"/>
              <w:ind w:right="-1"/>
              <w:rPr>
                <w:rFonts w:cs="Arial"/>
                <w:szCs w:val="18"/>
                <w:lang w:val="en-GB"/>
              </w:rPr>
            </w:pPr>
            <w:r w:rsidRPr="00B63D71">
              <w:rPr>
                <w:rFonts w:cs="Arial"/>
                <w:szCs w:val="18"/>
                <w:lang w:val="en-GB"/>
              </w:rPr>
              <w:t>[</w:t>
            </w:r>
            <w:proofErr w:type="spellStart"/>
            <w:r w:rsidRPr="00B63D71">
              <w:rPr>
                <w:rFonts w:cs="Arial"/>
                <w:szCs w:val="18"/>
                <w:lang w:val="en-GB"/>
              </w:rPr>
              <w:t>kton</w:t>
            </w:r>
            <w:proofErr w:type="spellEnd"/>
            <w:r w:rsidRPr="00B63D71">
              <w:rPr>
                <w:rFonts w:cs="Arial"/>
                <w:szCs w:val="18"/>
                <w:lang w:val="en-GB"/>
              </w:rPr>
              <w:t xml:space="preserve"> CO</w:t>
            </w:r>
            <w:r w:rsidRPr="00B63D71">
              <w:rPr>
                <w:rFonts w:cs="Arial"/>
                <w:szCs w:val="18"/>
                <w:vertAlign w:val="subscript"/>
                <w:lang w:val="en-GB"/>
              </w:rPr>
              <w:t>2</w:t>
            </w:r>
            <w:r w:rsidRPr="00B63D71">
              <w:rPr>
                <w:rFonts w:cs="Arial"/>
                <w:szCs w:val="18"/>
                <w:lang w:val="en-GB"/>
              </w:rPr>
              <w:t>/y]</w:t>
            </w:r>
          </w:p>
        </w:tc>
      </w:tr>
      <w:tr w:rsidR="00302F69" w:rsidRPr="00B57B36" w14:paraId="18FA68DB" w14:textId="77777777" w:rsidTr="00302F69">
        <w:trPr>
          <w:trHeight w:val="297"/>
        </w:trPr>
        <w:tc>
          <w:tcPr>
            <w:tcW w:w="2977" w:type="dxa"/>
            <w:shd w:val="clear" w:color="auto" w:fill="FFFFFF"/>
          </w:tcPr>
          <w:p w14:paraId="1877D42D" w14:textId="4BB6B236" w:rsidR="00302F69" w:rsidRPr="00B57B36" w:rsidRDefault="00302F69" w:rsidP="00507B47">
            <w:pPr>
              <w:pStyle w:val="CETBodytext"/>
              <w:rPr>
                <w:lang w:val="en-GB"/>
              </w:rPr>
            </w:pPr>
            <w:r>
              <w:rPr>
                <w:lang w:val="en-GB"/>
              </w:rPr>
              <w:t>Harvesting/extraction</w:t>
            </w:r>
          </w:p>
        </w:tc>
        <w:tc>
          <w:tcPr>
            <w:tcW w:w="2977" w:type="dxa"/>
            <w:shd w:val="clear" w:color="auto" w:fill="FFFFFF"/>
          </w:tcPr>
          <w:p w14:paraId="2CB03BEE" w14:textId="52A3C3DD" w:rsidR="00302F69" w:rsidRPr="00B57B36" w:rsidRDefault="00E47137" w:rsidP="00507B47">
            <w:pPr>
              <w:pStyle w:val="CETBodytext"/>
              <w:rPr>
                <w:lang w:val="en-GB"/>
              </w:rPr>
            </w:pPr>
            <w:r>
              <w:rPr>
                <w:lang w:val="en-GB"/>
              </w:rPr>
              <w:t>1.57</w:t>
            </w:r>
          </w:p>
        </w:tc>
        <w:tc>
          <w:tcPr>
            <w:tcW w:w="2628" w:type="dxa"/>
            <w:shd w:val="clear" w:color="auto" w:fill="FFFFFF"/>
          </w:tcPr>
          <w:p w14:paraId="7FF7EB81" w14:textId="4795F287" w:rsidR="00302F69" w:rsidRPr="00B57B36" w:rsidRDefault="00E47137" w:rsidP="00507B47">
            <w:pPr>
              <w:pStyle w:val="CETBodytext"/>
              <w:ind w:right="-1"/>
              <w:rPr>
                <w:rFonts w:cs="Arial"/>
                <w:szCs w:val="18"/>
                <w:lang w:val="en-GB"/>
              </w:rPr>
            </w:pPr>
            <w:r>
              <w:rPr>
                <w:rFonts w:cs="Arial"/>
                <w:szCs w:val="18"/>
                <w:lang w:val="en-GB"/>
              </w:rPr>
              <w:t>17</w:t>
            </w:r>
            <w:r w:rsidR="00CF7157">
              <w:rPr>
                <w:rFonts w:cs="Arial"/>
                <w:szCs w:val="18"/>
                <w:lang w:val="en-GB"/>
              </w:rPr>
              <w:t>3.85</w:t>
            </w:r>
          </w:p>
        </w:tc>
      </w:tr>
      <w:tr w:rsidR="00302F69" w:rsidRPr="00B57B36" w14:paraId="1777C522" w14:textId="77777777" w:rsidTr="00302F69">
        <w:trPr>
          <w:trHeight w:val="313"/>
        </w:trPr>
        <w:tc>
          <w:tcPr>
            <w:tcW w:w="2977" w:type="dxa"/>
            <w:shd w:val="clear" w:color="auto" w:fill="FFFFFF"/>
          </w:tcPr>
          <w:p w14:paraId="59954EC2" w14:textId="568620E0" w:rsidR="00302F69" w:rsidRPr="00B57B36" w:rsidRDefault="00302F69" w:rsidP="00507B47">
            <w:pPr>
              <w:pStyle w:val="CETBodytext"/>
              <w:ind w:right="-1"/>
              <w:rPr>
                <w:rFonts w:cs="Arial"/>
                <w:szCs w:val="18"/>
                <w:lang w:val="en-GB"/>
              </w:rPr>
            </w:pPr>
            <w:r>
              <w:rPr>
                <w:rFonts w:cs="Arial"/>
                <w:szCs w:val="18"/>
                <w:lang w:val="en-GB"/>
              </w:rPr>
              <w:t>Transport</w:t>
            </w:r>
          </w:p>
        </w:tc>
        <w:tc>
          <w:tcPr>
            <w:tcW w:w="2977" w:type="dxa"/>
            <w:shd w:val="clear" w:color="auto" w:fill="FFFFFF"/>
          </w:tcPr>
          <w:p w14:paraId="74F8316C" w14:textId="25D11138" w:rsidR="00302F69" w:rsidRPr="00B57B36" w:rsidRDefault="00E47137" w:rsidP="00507B47">
            <w:pPr>
              <w:pStyle w:val="CETBodytext"/>
              <w:ind w:right="-1"/>
              <w:rPr>
                <w:rFonts w:cs="Arial"/>
                <w:szCs w:val="18"/>
                <w:lang w:val="en-GB"/>
              </w:rPr>
            </w:pPr>
            <w:r>
              <w:rPr>
                <w:rFonts w:cs="Arial"/>
                <w:szCs w:val="18"/>
                <w:lang w:val="en-GB"/>
              </w:rPr>
              <w:t>2.08</w:t>
            </w:r>
          </w:p>
        </w:tc>
        <w:tc>
          <w:tcPr>
            <w:tcW w:w="2628" w:type="dxa"/>
            <w:shd w:val="clear" w:color="auto" w:fill="FFFFFF"/>
          </w:tcPr>
          <w:p w14:paraId="708CF970" w14:textId="4BFCD168" w:rsidR="00302F69" w:rsidRPr="00B57B36" w:rsidRDefault="00CF7157" w:rsidP="00507B47">
            <w:pPr>
              <w:pStyle w:val="CETBodytext"/>
              <w:ind w:right="-1"/>
              <w:rPr>
                <w:rFonts w:cs="Arial"/>
                <w:szCs w:val="18"/>
                <w:lang w:val="en-GB"/>
              </w:rPr>
            </w:pPr>
            <w:r>
              <w:rPr>
                <w:rFonts w:cs="Arial"/>
                <w:szCs w:val="18"/>
                <w:lang w:val="en-GB"/>
              </w:rPr>
              <w:t>0.12</w:t>
            </w:r>
          </w:p>
        </w:tc>
      </w:tr>
      <w:tr w:rsidR="00302F69" w:rsidRPr="00B57B36" w14:paraId="16D21DC3" w14:textId="77777777" w:rsidTr="00302F69">
        <w:trPr>
          <w:trHeight w:val="313"/>
        </w:trPr>
        <w:tc>
          <w:tcPr>
            <w:tcW w:w="2977" w:type="dxa"/>
            <w:shd w:val="clear" w:color="auto" w:fill="FFFFFF"/>
          </w:tcPr>
          <w:p w14:paraId="1A502753" w14:textId="06556E46" w:rsidR="00302F69" w:rsidRDefault="00302F69" w:rsidP="00507B47">
            <w:pPr>
              <w:pStyle w:val="CETBodytext"/>
              <w:ind w:right="-1"/>
              <w:rPr>
                <w:rFonts w:cs="Arial"/>
                <w:szCs w:val="18"/>
                <w:lang w:val="en-GB"/>
              </w:rPr>
            </w:pPr>
            <w:r>
              <w:rPr>
                <w:rFonts w:cs="Arial"/>
                <w:szCs w:val="18"/>
                <w:lang w:val="en-GB"/>
              </w:rPr>
              <w:t>Pretreatment</w:t>
            </w:r>
          </w:p>
        </w:tc>
        <w:tc>
          <w:tcPr>
            <w:tcW w:w="2977" w:type="dxa"/>
            <w:shd w:val="clear" w:color="auto" w:fill="FFFFFF"/>
          </w:tcPr>
          <w:p w14:paraId="1D40A784" w14:textId="2C6CB72B" w:rsidR="00302F69" w:rsidRPr="00B57B36" w:rsidRDefault="00E47137" w:rsidP="00507B47">
            <w:pPr>
              <w:pStyle w:val="CETBodytext"/>
              <w:ind w:right="-1"/>
              <w:rPr>
                <w:rFonts w:cs="Arial"/>
                <w:szCs w:val="18"/>
                <w:lang w:val="en-GB"/>
              </w:rPr>
            </w:pPr>
            <w:r>
              <w:rPr>
                <w:rFonts w:cs="Arial"/>
                <w:szCs w:val="18"/>
                <w:lang w:val="en-GB"/>
              </w:rPr>
              <w:t>1.93</w:t>
            </w:r>
          </w:p>
        </w:tc>
        <w:tc>
          <w:tcPr>
            <w:tcW w:w="2628" w:type="dxa"/>
            <w:shd w:val="clear" w:color="auto" w:fill="FFFFFF"/>
          </w:tcPr>
          <w:p w14:paraId="546737BD" w14:textId="3CFA5C2C" w:rsidR="00302F69" w:rsidRPr="00B57B36" w:rsidRDefault="00CF7157" w:rsidP="00507B47">
            <w:pPr>
              <w:pStyle w:val="CETBodytext"/>
              <w:ind w:right="-1"/>
              <w:rPr>
                <w:rFonts w:cs="Arial"/>
                <w:szCs w:val="18"/>
                <w:lang w:val="en-GB"/>
              </w:rPr>
            </w:pPr>
            <w:r>
              <w:rPr>
                <w:rFonts w:cs="Arial"/>
                <w:szCs w:val="18"/>
                <w:lang w:val="en-GB"/>
              </w:rPr>
              <w:t>-</w:t>
            </w:r>
          </w:p>
        </w:tc>
      </w:tr>
      <w:tr w:rsidR="00302F69" w:rsidRPr="00B57B36" w14:paraId="0724EA4C" w14:textId="77777777" w:rsidTr="00302F69">
        <w:trPr>
          <w:trHeight w:val="313"/>
        </w:trPr>
        <w:tc>
          <w:tcPr>
            <w:tcW w:w="2977" w:type="dxa"/>
            <w:shd w:val="clear" w:color="auto" w:fill="FFFFFF"/>
          </w:tcPr>
          <w:p w14:paraId="464B2AF1" w14:textId="6816957D" w:rsidR="00302F69" w:rsidRDefault="00302F69" w:rsidP="00507B47">
            <w:pPr>
              <w:pStyle w:val="CETBodytext"/>
              <w:ind w:right="-1"/>
              <w:rPr>
                <w:rFonts w:cs="Arial"/>
                <w:szCs w:val="18"/>
                <w:lang w:val="en-GB"/>
              </w:rPr>
            </w:pPr>
            <w:r>
              <w:rPr>
                <w:rFonts w:cs="Arial"/>
                <w:szCs w:val="18"/>
                <w:lang w:val="en-GB"/>
              </w:rPr>
              <w:t>Steam explosion</w:t>
            </w:r>
          </w:p>
        </w:tc>
        <w:tc>
          <w:tcPr>
            <w:tcW w:w="2977" w:type="dxa"/>
            <w:shd w:val="clear" w:color="auto" w:fill="FFFFFF"/>
          </w:tcPr>
          <w:p w14:paraId="42E961C8" w14:textId="5DB97953" w:rsidR="00302F69" w:rsidRPr="00B57B36" w:rsidRDefault="00E47137" w:rsidP="00507B47">
            <w:pPr>
              <w:pStyle w:val="CETBodytext"/>
              <w:ind w:right="-1"/>
              <w:rPr>
                <w:rFonts w:cs="Arial"/>
                <w:szCs w:val="18"/>
                <w:lang w:val="en-GB"/>
              </w:rPr>
            </w:pPr>
            <w:r>
              <w:rPr>
                <w:rFonts w:cs="Arial"/>
                <w:szCs w:val="18"/>
                <w:lang w:val="en-GB"/>
              </w:rPr>
              <w:t>7.54</w:t>
            </w:r>
          </w:p>
        </w:tc>
        <w:tc>
          <w:tcPr>
            <w:tcW w:w="2628" w:type="dxa"/>
            <w:shd w:val="clear" w:color="auto" w:fill="FFFFFF"/>
          </w:tcPr>
          <w:p w14:paraId="0E58FE6A" w14:textId="6BAED235" w:rsidR="00302F69" w:rsidRPr="00B57B36" w:rsidRDefault="00CF7157" w:rsidP="00507B47">
            <w:pPr>
              <w:pStyle w:val="CETBodytext"/>
              <w:ind w:right="-1"/>
              <w:rPr>
                <w:rFonts w:cs="Arial"/>
                <w:szCs w:val="18"/>
                <w:lang w:val="en-GB"/>
              </w:rPr>
            </w:pPr>
            <w:r>
              <w:rPr>
                <w:rFonts w:cs="Arial"/>
                <w:szCs w:val="18"/>
                <w:lang w:val="en-GB"/>
              </w:rPr>
              <w:t>-</w:t>
            </w:r>
          </w:p>
        </w:tc>
      </w:tr>
      <w:tr w:rsidR="00302F69" w:rsidRPr="00B57B36" w14:paraId="23F3306F" w14:textId="77777777" w:rsidTr="00302F69">
        <w:trPr>
          <w:trHeight w:val="313"/>
        </w:trPr>
        <w:tc>
          <w:tcPr>
            <w:tcW w:w="2977" w:type="dxa"/>
            <w:shd w:val="clear" w:color="auto" w:fill="FFFFFF"/>
          </w:tcPr>
          <w:p w14:paraId="119F784E" w14:textId="7FD2FC5D" w:rsidR="00302F69" w:rsidRDefault="00302F69" w:rsidP="00507B47">
            <w:pPr>
              <w:pStyle w:val="CETBodytext"/>
              <w:ind w:right="-1"/>
              <w:rPr>
                <w:rFonts w:cs="Arial"/>
                <w:szCs w:val="18"/>
                <w:lang w:val="en-GB"/>
              </w:rPr>
            </w:pPr>
            <w:r>
              <w:rPr>
                <w:rFonts w:cs="Arial"/>
                <w:szCs w:val="18"/>
                <w:lang w:val="en-GB"/>
              </w:rPr>
              <w:t>Power production – fuel</w:t>
            </w:r>
          </w:p>
        </w:tc>
        <w:tc>
          <w:tcPr>
            <w:tcW w:w="2977" w:type="dxa"/>
            <w:shd w:val="clear" w:color="auto" w:fill="FFFFFF"/>
          </w:tcPr>
          <w:p w14:paraId="2DD75198" w14:textId="01E0E1BD" w:rsidR="00302F69" w:rsidRPr="00B57B36" w:rsidRDefault="00E47137" w:rsidP="00507B47">
            <w:pPr>
              <w:pStyle w:val="CETBodytext"/>
              <w:ind w:right="-1"/>
              <w:rPr>
                <w:rFonts w:cs="Arial"/>
                <w:szCs w:val="18"/>
                <w:lang w:val="en-GB"/>
              </w:rPr>
            </w:pPr>
            <w:r>
              <w:rPr>
                <w:rFonts w:cs="Arial"/>
                <w:szCs w:val="18"/>
                <w:lang w:val="en-GB"/>
              </w:rPr>
              <w:t>0.23</w:t>
            </w:r>
          </w:p>
        </w:tc>
        <w:tc>
          <w:tcPr>
            <w:tcW w:w="2628" w:type="dxa"/>
            <w:shd w:val="clear" w:color="auto" w:fill="FFFFFF"/>
          </w:tcPr>
          <w:p w14:paraId="386208AA" w14:textId="3C1B50A8" w:rsidR="00302F69" w:rsidRPr="00B57B36" w:rsidRDefault="00CF7157" w:rsidP="00507B47">
            <w:pPr>
              <w:pStyle w:val="CETBodytext"/>
              <w:ind w:right="-1"/>
              <w:rPr>
                <w:rFonts w:cs="Arial"/>
                <w:szCs w:val="18"/>
                <w:lang w:val="en-GB"/>
              </w:rPr>
            </w:pPr>
            <w:r>
              <w:rPr>
                <w:rFonts w:cs="Arial"/>
                <w:szCs w:val="18"/>
                <w:lang w:val="en-GB"/>
              </w:rPr>
              <w:t>0.23</w:t>
            </w:r>
          </w:p>
        </w:tc>
      </w:tr>
      <w:tr w:rsidR="00302F69" w:rsidRPr="00B57B36" w14:paraId="0578C612" w14:textId="77777777" w:rsidTr="00302F69">
        <w:trPr>
          <w:trHeight w:val="313"/>
        </w:trPr>
        <w:tc>
          <w:tcPr>
            <w:tcW w:w="2977" w:type="dxa"/>
            <w:shd w:val="clear" w:color="auto" w:fill="FFFFFF"/>
          </w:tcPr>
          <w:p w14:paraId="7CC78CBC" w14:textId="2531ABCC" w:rsidR="00302F69" w:rsidRDefault="00302F69" w:rsidP="00507B47">
            <w:pPr>
              <w:pStyle w:val="CETBodytext"/>
              <w:ind w:right="-1"/>
              <w:rPr>
                <w:rFonts w:cs="Arial"/>
                <w:szCs w:val="18"/>
                <w:lang w:val="en-GB"/>
              </w:rPr>
            </w:pPr>
            <w:r>
              <w:rPr>
                <w:rFonts w:cs="Arial"/>
                <w:szCs w:val="18"/>
                <w:lang w:val="en-GB"/>
              </w:rPr>
              <w:t>Power production – electricity</w:t>
            </w:r>
          </w:p>
        </w:tc>
        <w:tc>
          <w:tcPr>
            <w:tcW w:w="2977" w:type="dxa"/>
            <w:shd w:val="clear" w:color="auto" w:fill="FFFFFF"/>
          </w:tcPr>
          <w:p w14:paraId="56357658" w14:textId="50C0E48F" w:rsidR="00302F69" w:rsidRPr="00B57B36" w:rsidRDefault="00E47137" w:rsidP="00507B47">
            <w:pPr>
              <w:pStyle w:val="CETBodytext"/>
              <w:ind w:right="-1"/>
              <w:rPr>
                <w:rFonts w:cs="Arial"/>
                <w:szCs w:val="18"/>
                <w:lang w:val="en-GB"/>
              </w:rPr>
            </w:pPr>
            <w:r>
              <w:rPr>
                <w:rFonts w:cs="Arial"/>
                <w:szCs w:val="18"/>
                <w:lang w:val="en-GB"/>
              </w:rPr>
              <w:t>2.93</w:t>
            </w:r>
          </w:p>
        </w:tc>
        <w:tc>
          <w:tcPr>
            <w:tcW w:w="2628" w:type="dxa"/>
            <w:shd w:val="clear" w:color="auto" w:fill="FFFFFF"/>
          </w:tcPr>
          <w:p w14:paraId="5C09F7EA" w14:textId="1861CB7D" w:rsidR="00302F69" w:rsidRPr="00B57B36" w:rsidRDefault="00CF7157" w:rsidP="00507B47">
            <w:pPr>
              <w:pStyle w:val="CETBodytext"/>
              <w:ind w:right="-1"/>
              <w:rPr>
                <w:rFonts w:cs="Arial"/>
                <w:szCs w:val="18"/>
                <w:lang w:val="en-GB"/>
              </w:rPr>
            </w:pPr>
            <w:r>
              <w:rPr>
                <w:rFonts w:cs="Arial"/>
                <w:szCs w:val="18"/>
                <w:lang w:val="en-GB"/>
              </w:rPr>
              <w:t>2.93</w:t>
            </w:r>
          </w:p>
        </w:tc>
      </w:tr>
      <w:tr w:rsidR="00302F69" w:rsidRPr="00B57B36" w14:paraId="761B3CAA" w14:textId="77777777" w:rsidTr="00302F69">
        <w:trPr>
          <w:trHeight w:val="313"/>
        </w:trPr>
        <w:tc>
          <w:tcPr>
            <w:tcW w:w="2977" w:type="dxa"/>
            <w:shd w:val="clear" w:color="auto" w:fill="FFFFFF"/>
          </w:tcPr>
          <w:p w14:paraId="05534FE6" w14:textId="3895E3DB" w:rsidR="00302F69" w:rsidRDefault="00302F69" w:rsidP="00507B47">
            <w:pPr>
              <w:pStyle w:val="CETBodytext"/>
              <w:ind w:right="-1"/>
              <w:rPr>
                <w:rFonts w:cs="Arial"/>
                <w:szCs w:val="18"/>
                <w:lang w:val="en-GB"/>
              </w:rPr>
            </w:pPr>
            <w:r>
              <w:rPr>
                <w:rFonts w:cs="Arial"/>
                <w:szCs w:val="18"/>
                <w:lang w:val="en-GB"/>
              </w:rPr>
              <w:t>Power production – combustion</w:t>
            </w:r>
          </w:p>
        </w:tc>
        <w:tc>
          <w:tcPr>
            <w:tcW w:w="2977" w:type="dxa"/>
            <w:shd w:val="clear" w:color="auto" w:fill="FFFFFF"/>
          </w:tcPr>
          <w:p w14:paraId="1B23B808" w14:textId="130D1DAA" w:rsidR="00302F69" w:rsidRPr="00B57B36" w:rsidRDefault="00E47137" w:rsidP="00507B47">
            <w:pPr>
              <w:pStyle w:val="CETBodytext"/>
              <w:ind w:right="-1"/>
              <w:rPr>
                <w:rFonts w:cs="Arial"/>
                <w:szCs w:val="18"/>
                <w:lang w:val="en-GB"/>
              </w:rPr>
            </w:pPr>
            <w:r>
              <w:rPr>
                <w:rFonts w:cs="Arial"/>
                <w:szCs w:val="18"/>
                <w:lang w:val="en-GB"/>
              </w:rPr>
              <w:t>0</w:t>
            </w:r>
          </w:p>
        </w:tc>
        <w:tc>
          <w:tcPr>
            <w:tcW w:w="2628" w:type="dxa"/>
            <w:shd w:val="clear" w:color="auto" w:fill="FFFFFF"/>
          </w:tcPr>
          <w:p w14:paraId="4457C487" w14:textId="46494248" w:rsidR="00302F69" w:rsidRPr="00B57B36" w:rsidRDefault="00CF7157" w:rsidP="00507B47">
            <w:pPr>
              <w:pStyle w:val="CETBodytext"/>
              <w:ind w:right="-1"/>
              <w:rPr>
                <w:rFonts w:cs="Arial"/>
                <w:szCs w:val="18"/>
                <w:lang w:val="en-GB"/>
              </w:rPr>
            </w:pPr>
            <w:r>
              <w:rPr>
                <w:rFonts w:cs="Arial"/>
                <w:szCs w:val="18"/>
                <w:lang w:val="en-GB"/>
              </w:rPr>
              <w:t>134.97</w:t>
            </w:r>
          </w:p>
        </w:tc>
      </w:tr>
      <w:tr w:rsidR="00302F69" w:rsidRPr="00B57B36" w14:paraId="13F01CB0" w14:textId="77777777" w:rsidTr="00302F69">
        <w:trPr>
          <w:trHeight w:val="313"/>
        </w:trPr>
        <w:tc>
          <w:tcPr>
            <w:tcW w:w="2977" w:type="dxa"/>
            <w:shd w:val="clear" w:color="auto" w:fill="FFFFFF"/>
          </w:tcPr>
          <w:p w14:paraId="0DF34CDB" w14:textId="7A863125" w:rsidR="00302F69" w:rsidRDefault="00302F69" w:rsidP="00507B47">
            <w:pPr>
              <w:pStyle w:val="CETBodytext"/>
              <w:ind w:right="-1"/>
              <w:rPr>
                <w:rFonts w:cs="Arial"/>
                <w:szCs w:val="18"/>
                <w:lang w:val="en-GB"/>
              </w:rPr>
            </w:pPr>
            <w:r>
              <w:rPr>
                <w:rFonts w:cs="Arial"/>
                <w:szCs w:val="18"/>
                <w:lang w:val="en-GB"/>
              </w:rPr>
              <w:t>TOTAL</w:t>
            </w:r>
          </w:p>
        </w:tc>
        <w:tc>
          <w:tcPr>
            <w:tcW w:w="2977" w:type="dxa"/>
            <w:shd w:val="clear" w:color="auto" w:fill="FFFFFF"/>
          </w:tcPr>
          <w:p w14:paraId="065806D6" w14:textId="3CBF4353" w:rsidR="00302F69" w:rsidRPr="00B57B36" w:rsidRDefault="00E47137" w:rsidP="00507B47">
            <w:pPr>
              <w:pStyle w:val="CETBodytext"/>
              <w:ind w:right="-1"/>
              <w:rPr>
                <w:rFonts w:cs="Arial"/>
                <w:szCs w:val="18"/>
                <w:lang w:val="en-GB"/>
              </w:rPr>
            </w:pPr>
            <w:r>
              <w:rPr>
                <w:rFonts w:cs="Arial"/>
                <w:szCs w:val="18"/>
                <w:lang w:val="en-GB"/>
              </w:rPr>
              <w:t>16.27</w:t>
            </w:r>
          </w:p>
        </w:tc>
        <w:tc>
          <w:tcPr>
            <w:tcW w:w="2628" w:type="dxa"/>
            <w:shd w:val="clear" w:color="auto" w:fill="FFFFFF"/>
          </w:tcPr>
          <w:p w14:paraId="7A0B05F2" w14:textId="730DAFE5" w:rsidR="00302F69" w:rsidRPr="00B57B36" w:rsidRDefault="00CF7157" w:rsidP="00507B47">
            <w:pPr>
              <w:pStyle w:val="CETBodytext"/>
              <w:ind w:right="-1"/>
              <w:rPr>
                <w:rFonts w:cs="Arial"/>
                <w:szCs w:val="18"/>
                <w:lang w:val="en-GB"/>
              </w:rPr>
            </w:pPr>
            <w:r>
              <w:rPr>
                <w:rFonts w:cs="Arial"/>
                <w:szCs w:val="18"/>
                <w:lang w:val="en-GB"/>
              </w:rPr>
              <w:t>272.10</w:t>
            </w:r>
          </w:p>
        </w:tc>
      </w:tr>
    </w:tbl>
    <w:p w14:paraId="2D7C9F88" w14:textId="1CEC05DA" w:rsidR="00C807C1" w:rsidRDefault="009D269B" w:rsidP="00B669EB">
      <w:pPr>
        <w:pStyle w:val="CETHeading1"/>
        <w:numPr>
          <w:ilvl w:val="0"/>
          <w:numId w:val="0"/>
        </w:numPr>
        <w:spacing w:before="0" w:after="0" w:line="264" w:lineRule="auto"/>
        <w:jc w:val="both"/>
        <w:rPr>
          <w:b w:val="0"/>
          <w:bCs/>
          <w:sz w:val="18"/>
          <w:szCs w:val="18"/>
          <w:lang w:val="en-GB"/>
        </w:rPr>
      </w:pPr>
      <w:r w:rsidRPr="009D269B">
        <w:rPr>
          <w:b w:val="0"/>
          <w:bCs/>
          <w:sz w:val="18"/>
          <w:szCs w:val="18"/>
          <w:lang w:val="en-GB"/>
        </w:rPr>
        <w:t>The most notable contrast is evident in the harvesting/extraction phase, where coal significantly outpaces black pellets in CO</w:t>
      </w:r>
      <w:r w:rsidRPr="009D269B">
        <w:rPr>
          <w:b w:val="0"/>
          <w:bCs/>
          <w:sz w:val="18"/>
          <w:szCs w:val="18"/>
          <w:vertAlign w:val="subscript"/>
          <w:lang w:val="en-GB"/>
        </w:rPr>
        <w:t>2</w:t>
      </w:r>
      <w:r w:rsidRPr="009D269B">
        <w:rPr>
          <w:b w:val="0"/>
          <w:bCs/>
          <w:sz w:val="18"/>
          <w:szCs w:val="18"/>
          <w:lang w:val="en-GB"/>
        </w:rPr>
        <w:t xml:space="preserve"> emissions. This discrepancy is primarily due to the inherently higher emissions associated with coal extraction compared to biomass harvesting for black pellets.</w:t>
      </w:r>
      <w:r>
        <w:rPr>
          <w:b w:val="0"/>
          <w:bCs/>
          <w:sz w:val="18"/>
          <w:szCs w:val="18"/>
          <w:lang w:val="en-GB"/>
        </w:rPr>
        <w:t xml:space="preserve"> </w:t>
      </w:r>
      <w:r w:rsidRPr="009D269B">
        <w:rPr>
          <w:b w:val="0"/>
          <w:bCs/>
          <w:sz w:val="18"/>
          <w:szCs w:val="18"/>
          <w:lang w:val="en-GB"/>
        </w:rPr>
        <w:t>In the transport phase, black pellets show higher emissions compared to coal. This may be attributed to the bulkier nature of biomass</w:t>
      </w:r>
      <w:r>
        <w:rPr>
          <w:b w:val="0"/>
          <w:bCs/>
          <w:sz w:val="18"/>
          <w:szCs w:val="18"/>
          <w:lang w:val="en-GB"/>
        </w:rPr>
        <w:t xml:space="preserve"> and the </w:t>
      </w:r>
      <w:r w:rsidR="0097245A">
        <w:rPr>
          <w:b w:val="0"/>
          <w:bCs/>
          <w:sz w:val="18"/>
          <w:szCs w:val="18"/>
          <w:lang w:val="en-GB"/>
        </w:rPr>
        <w:t>larger amount necessary</w:t>
      </w:r>
      <w:r w:rsidRPr="009D269B">
        <w:rPr>
          <w:b w:val="0"/>
          <w:bCs/>
          <w:sz w:val="18"/>
          <w:szCs w:val="18"/>
          <w:lang w:val="en-GB"/>
        </w:rPr>
        <w:t xml:space="preserve">, </w:t>
      </w:r>
      <w:r w:rsidR="0097245A">
        <w:rPr>
          <w:b w:val="0"/>
          <w:bCs/>
          <w:sz w:val="18"/>
          <w:szCs w:val="18"/>
          <w:lang w:val="en-GB"/>
        </w:rPr>
        <w:t>requiring</w:t>
      </w:r>
      <w:r w:rsidRPr="009D269B">
        <w:rPr>
          <w:b w:val="0"/>
          <w:bCs/>
          <w:sz w:val="18"/>
          <w:szCs w:val="18"/>
          <w:lang w:val="en-GB"/>
        </w:rPr>
        <w:t xml:space="preserve"> more energy for transportation.</w:t>
      </w:r>
      <w:r>
        <w:rPr>
          <w:b w:val="0"/>
          <w:bCs/>
          <w:sz w:val="18"/>
          <w:szCs w:val="18"/>
          <w:lang w:val="en-GB"/>
        </w:rPr>
        <w:t xml:space="preserve"> </w:t>
      </w:r>
      <w:r w:rsidR="00A15C8D" w:rsidRPr="00A15C8D">
        <w:rPr>
          <w:b w:val="0"/>
          <w:bCs/>
          <w:sz w:val="18"/>
          <w:szCs w:val="18"/>
          <w:lang w:val="en-GB"/>
        </w:rPr>
        <w:t xml:space="preserve">In the pretreatment phase, only black pellets have associated emissions. The absence of values for coal implies that pretreatment is not applicable </w:t>
      </w:r>
      <w:r w:rsidR="00F72CD0">
        <w:rPr>
          <w:b w:val="0"/>
          <w:bCs/>
          <w:sz w:val="18"/>
          <w:szCs w:val="18"/>
          <w:lang w:val="en-GB"/>
        </w:rPr>
        <w:t>so does not contribute</w:t>
      </w:r>
      <w:r w:rsidR="00A15C8D" w:rsidRPr="00A15C8D">
        <w:rPr>
          <w:b w:val="0"/>
          <w:bCs/>
          <w:sz w:val="18"/>
          <w:szCs w:val="18"/>
          <w:lang w:val="en-GB"/>
        </w:rPr>
        <w:t xml:space="preserve"> to emissions in the coal value chain.</w:t>
      </w:r>
      <w:r w:rsidR="00F72CD0">
        <w:rPr>
          <w:b w:val="0"/>
          <w:bCs/>
          <w:sz w:val="18"/>
          <w:szCs w:val="18"/>
          <w:lang w:val="en-GB"/>
        </w:rPr>
        <w:t xml:space="preserve"> </w:t>
      </w:r>
      <w:proofErr w:type="gramStart"/>
      <w:r w:rsidR="00F72CD0" w:rsidRPr="00F72CD0">
        <w:rPr>
          <w:b w:val="0"/>
          <w:bCs/>
          <w:sz w:val="18"/>
          <w:szCs w:val="18"/>
          <w:lang w:val="en-GB"/>
        </w:rPr>
        <w:t>Similar to</w:t>
      </w:r>
      <w:proofErr w:type="gramEnd"/>
      <w:r w:rsidR="00F72CD0" w:rsidRPr="00F72CD0">
        <w:rPr>
          <w:b w:val="0"/>
          <w:bCs/>
          <w:sz w:val="18"/>
          <w:szCs w:val="18"/>
          <w:lang w:val="en-GB"/>
        </w:rPr>
        <w:t xml:space="preserve"> pretreatment, the steam explosion phase exclusively contributes to emissions in the black pellets value chain</w:t>
      </w:r>
      <w:r w:rsidR="00DE0910">
        <w:rPr>
          <w:b w:val="0"/>
          <w:bCs/>
          <w:sz w:val="18"/>
          <w:szCs w:val="18"/>
          <w:lang w:val="en-GB"/>
        </w:rPr>
        <w:t xml:space="preserve">. </w:t>
      </w:r>
      <w:r w:rsidR="00E2515A" w:rsidRPr="00E2515A">
        <w:rPr>
          <w:b w:val="0"/>
          <w:bCs/>
          <w:sz w:val="18"/>
          <w:szCs w:val="18"/>
          <w:lang w:val="en-GB"/>
        </w:rPr>
        <w:t>In the power production phase, coal exhibits substantially higher emissions compared to black pellets. This difference stems from the higher emissions associated with burning coal for power generation</w:t>
      </w:r>
      <w:r w:rsidR="00E2515A">
        <w:rPr>
          <w:b w:val="0"/>
          <w:bCs/>
          <w:sz w:val="18"/>
          <w:szCs w:val="18"/>
          <w:lang w:val="en-GB"/>
        </w:rPr>
        <w:t xml:space="preserve">, in addition, </w:t>
      </w:r>
      <w:r w:rsidR="00DE0910">
        <w:rPr>
          <w:b w:val="0"/>
          <w:bCs/>
          <w:sz w:val="18"/>
          <w:szCs w:val="18"/>
          <w:lang w:val="en-GB"/>
        </w:rPr>
        <w:t>p</w:t>
      </w:r>
      <w:r w:rsidR="00DE0910" w:rsidRPr="00AF015B">
        <w:rPr>
          <w:b w:val="0"/>
          <w:bCs/>
          <w:sz w:val="18"/>
          <w:szCs w:val="18"/>
          <w:lang w:val="en-GB"/>
        </w:rPr>
        <w:t>ower generation from black pellets yields net-zero emissions from combustion, as biomass captures and stores CO</w:t>
      </w:r>
      <w:r w:rsidR="00DE0910" w:rsidRPr="00AF015B">
        <w:rPr>
          <w:b w:val="0"/>
          <w:bCs/>
          <w:sz w:val="18"/>
          <w:szCs w:val="18"/>
          <w:vertAlign w:val="subscript"/>
          <w:lang w:val="en-GB"/>
        </w:rPr>
        <w:t>2</w:t>
      </w:r>
      <w:r w:rsidR="00DE0910" w:rsidRPr="00AF015B">
        <w:rPr>
          <w:b w:val="0"/>
          <w:bCs/>
          <w:sz w:val="18"/>
          <w:szCs w:val="18"/>
          <w:lang w:val="en-GB"/>
        </w:rPr>
        <w:t xml:space="preserve"> throughout its lifetime.</w:t>
      </w:r>
    </w:p>
    <w:p w14:paraId="0DB26540" w14:textId="15B058A7" w:rsidR="00AF405A" w:rsidRDefault="00207086" w:rsidP="00207086">
      <w:pPr>
        <w:pStyle w:val="CETBodytext"/>
        <w:spacing w:before="240" w:after="240"/>
      </w:pPr>
      <w:r>
        <w:rPr>
          <w:noProof/>
        </w:rPr>
        <w:drawing>
          <wp:inline distT="0" distB="0" distL="0" distR="0" wp14:anchorId="2945B78A" wp14:editId="45B2DCB2">
            <wp:extent cx="5579745" cy="19227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400000"/>
                              </a14:imgEffect>
                            </a14:imgLayer>
                          </a14:imgProps>
                        </a:ext>
                      </a:extLst>
                    </a:blip>
                    <a:stretch>
                      <a:fillRect/>
                    </a:stretch>
                  </pic:blipFill>
                  <pic:spPr>
                    <a:xfrm>
                      <a:off x="0" y="0"/>
                      <a:ext cx="5579745" cy="1922780"/>
                    </a:xfrm>
                    <a:prstGeom prst="rect">
                      <a:avLst/>
                    </a:prstGeom>
                  </pic:spPr>
                </pic:pic>
              </a:graphicData>
            </a:graphic>
          </wp:inline>
        </w:drawing>
      </w:r>
    </w:p>
    <w:p w14:paraId="3ED98872" w14:textId="2635CD7D" w:rsidR="008644EB" w:rsidRPr="008644EB" w:rsidRDefault="008644EB" w:rsidP="008644EB">
      <w:pPr>
        <w:pStyle w:val="CETCaption"/>
      </w:pPr>
      <w:r w:rsidRPr="00BD077D">
        <w:rPr>
          <w:rStyle w:val="CETCaptionCarattere"/>
          <w:i/>
        </w:rPr>
        <w:t xml:space="preserve">Figure </w:t>
      </w:r>
      <w:r w:rsidR="001A146C">
        <w:rPr>
          <w:rStyle w:val="CETCaptionCarattere"/>
          <w:i/>
        </w:rPr>
        <w:t>2</w:t>
      </w:r>
      <w:r w:rsidRPr="00BD077D">
        <w:rPr>
          <w:rStyle w:val="CETCaptionCarattere"/>
          <w:i/>
        </w:rPr>
        <w:t xml:space="preserve">: </w:t>
      </w:r>
      <w:r>
        <w:rPr>
          <w:rStyle w:val="CETCaptionCarattere"/>
          <w:i/>
        </w:rPr>
        <w:t>Distribution of emissions for coal and black pellets value chains.</w:t>
      </w:r>
      <w:r w:rsidRPr="00BD077D">
        <w:t xml:space="preserve"> </w:t>
      </w:r>
    </w:p>
    <w:p w14:paraId="65D386FF" w14:textId="2811468A" w:rsidR="002D3561" w:rsidRDefault="00AF015B" w:rsidP="00E56828">
      <w:pPr>
        <w:pStyle w:val="CETHeading1"/>
        <w:numPr>
          <w:ilvl w:val="0"/>
          <w:numId w:val="0"/>
        </w:numPr>
        <w:spacing w:before="0" w:line="264" w:lineRule="auto"/>
        <w:jc w:val="both"/>
        <w:rPr>
          <w:b w:val="0"/>
          <w:bCs/>
          <w:sz w:val="18"/>
          <w:szCs w:val="18"/>
          <w:lang w:val="en-GB"/>
        </w:rPr>
      </w:pPr>
      <w:r w:rsidRPr="00AF015B">
        <w:rPr>
          <w:b w:val="0"/>
          <w:bCs/>
          <w:sz w:val="18"/>
          <w:szCs w:val="18"/>
          <w:lang w:val="en-GB"/>
        </w:rPr>
        <w:lastRenderedPageBreak/>
        <w:t>The total annual CO</w:t>
      </w:r>
      <w:r w:rsidRPr="00AF015B">
        <w:rPr>
          <w:b w:val="0"/>
          <w:bCs/>
          <w:sz w:val="18"/>
          <w:szCs w:val="18"/>
          <w:vertAlign w:val="subscript"/>
          <w:lang w:val="en-GB"/>
        </w:rPr>
        <w:t>2</w:t>
      </w:r>
      <w:r w:rsidRPr="00AF015B">
        <w:rPr>
          <w:b w:val="0"/>
          <w:bCs/>
          <w:sz w:val="18"/>
          <w:szCs w:val="18"/>
          <w:lang w:val="en-GB"/>
        </w:rPr>
        <w:t xml:space="preserve"> estimates for power generation using black pellets and coal stand at 16.27 and 272.10 </w:t>
      </w:r>
      <w:proofErr w:type="spellStart"/>
      <w:r w:rsidRPr="00AF015B">
        <w:rPr>
          <w:b w:val="0"/>
          <w:bCs/>
          <w:sz w:val="18"/>
          <w:szCs w:val="18"/>
          <w:lang w:val="en-GB"/>
        </w:rPr>
        <w:t>kt</w:t>
      </w:r>
      <w:r w:rsidR="004E4077">
        <w:rPr>
          <w:b w:val="0"/>
          <w:bCs/>
          <w:sz w:val="18"/>
          <w:szCs w:val="18"/>
          <w:lang w:val="en-GB"/>
        </w:rPr>
        <w:t>on</w:t>
      </w:r>
      <w:proofErr w:type="spellEnd"/>
      <w:r w:rsidRPr="00AF015B">
        <w:rPr>
          <w:b w:val="0"/>
          <w:bCs/>
          <w:sz w:val="18"/>
          <w:szCs w:val="18"/>
          <w:lang w:val="en-GB"/>
        </w:rPr>
        <w:t xml:space="preserve"> of CO</w:t>
      </w:r>
      <w:r w:rsidRPr="00AF015B">
        <w:rPr>
          <w:b w:val="0"/>
          <w:bCs/>
          <w:sz w:val="18"/>
          <w:szCs w:val="18"/>
          <w:vertAlign w:val="subscript"/>
          <w:lang w:val="en-GB"/>
        </w:rPr>
        <w:t>2</w:t>
      </w:r>
      <w:r w:rsidRPr="00AF015B">
        <w:rPr>
          <w:b w:val="0"/>
          <w:bCs/>
          <w:sz w:val="18"/>
          <w:szCs w:val="18"/>
          <w:lang w:val="en-GB"/>
        </w:rPr>
        <w:t>, respectively.</w:t>
      </w:r>
      <w:r w:rsidR="0003083B" w:rsidRPr="0003083B">
        <w:rPr>
          <w:rFonts w:ascii="Segoe UI" w:hAnsi="Segoe UI" w:cs="Segoe UI"/>
          <w:b w:val="0"/>
          <w:color w:val="374151"/>
          <w:sz w:val="18"/>
          <w:lang w:val="en-GB"/>
        </w:rPr>
        <w:t xml:space="preserve"> </w:t>
      </w:r>
      <w:r w:rsidR="0003083B" w:rsidRPr="0003083B">
        <w:rPr>
          <w:b w:val="0"/>
          <w:bCs/>
          <w:sz w:val="18"/>
          <w:szCs w:val="18"/>
          <w:lang w:val="en-GB"/>
        </w:rPr>
        <w:t>The overall emissions for the entire value chain emphasize that power generation from black pellets results in significantly lower CO</w:t>
      </w:r>
      <w:r w:rsidR="0003083B" w:rsidRPr="0003083B">
        <w:rPr>
          <w:b w:val="0"/>
          <w:bCs/>
          <w:sz w:val="18"/>
          <w:szCs w:val="18"/>
          <w:vertAlign w:val="subscript"/>
          <w:lang w:val="en-GB"/>
        </w:rPr>
        <w:t>2</w:t>
      </w:r>
      <w:r w:rsidR="0003083B" w:rsidRPr="0003083B">
        <w:rPr>
          <w:b w:val="0"/>
          <w:bCs/>
          <w:sz w:val="18"/>
          <w:szCs w:val="18"/>
          <w:lang w:val="en-GB"/>
        </w:rPr>
        <w:t xml:space="preserve"> emissions compared to coal. This conclusion aligns with the broader environmental benefits of utilizing biomass as a renewable energy source, highlighting the potential of black pellets to contribute to a more sustainable and low-carbon energy landscape.</w:t>
      </w:r>
      <w:r w:rsidR="00646E41">
        <w:rPr>
          <w:b w:val="0"/>
          <w:bCs/>
          <w:sz w:val="18"/>
          <w:szCs w:val="18"/>
          <w:lang w:val="en-GB"/>
        </w:rPr>
        <w:t xml:space="preserve"> Figure </w:t>
      </w:r>
      <w:r w:rsidR="001A146C">
        <w:rPr>
          <w:b w:val="0"/>
          <w:bCs/>
          <w:sz w:val="18"/>
          <w:szCs w:val="18"/>
          <w:lang w:val="en-GB"/>
        </w:rPr>
        <w:t>2</w:t>
      </w:r>
      <w:r w:rsidR="00646E41">
        <w:rPr>
          <w:b w:val="0"/>
          <w:bCs/>
          <w:sz w:val="18"/>
          <w:szCs w:val="18"/>
          <w:lang w:val="en-GB"/>
        </w:rPr>
        <w:t xml:space="preserve"> shows the distribution of emission for each block in the</w:t>
      </w:r>
      <w:r w:rsidR="00A153B0">
        <w:rPr>
          <w:b w:val="0"/>
          <w:bCs/>
          <w:sz w:val="18"/>
          <w:szCs w:val="18"/>
          <w:lang w:val="en-GB"/>
        </w:rPr>
        <w:t xml:space="preserve"> respective</w:t>
      </w:r>
      <w:r w:rsidR="00646E41">
        <w:rPr>
          <w:b w:val="0"/>
          <w:bCs/>
          <w:sz w:val="18"/>
          <w:szCs w:val="18"/>
          <w:lang w:val="en-GB"/>
        </w:rPr>
        <w:t xml:space="preserve"> value chain</w:t>
      </w:r>
      <w:r w:rsidR="00A153B0">
        <w:rPr>
          <w:b w:val="0"/>
          <w:bCs/>
          <w:sz w:val="18"/>
          <w:szCs w:val="18"/>
          <w:lang w:val="en-GB"/>
        </w:rPr>
        <w:t>. Extraction and combustion emi</w:t>
      </w:r>
      <w:r w:rsidR="009D204F">
        <w:rPr>
          <w:b w:val="0"/>
          <w:bCs/>
          <w:sz w:val="18"/>
          <w:szCs w:val="18"/>
          <w:lang w:val="en-GB"/>
        </w:rPr>
        <w:t>t 99% of total emissions in coal value chain.</w:t>
      </w:r>
      <w:r w:rsidR="00B67439">
        <w:rPr>
          <w:b w:val="0"/>
          <w:bCs/>
          <w:sz w:val="18"/>
          <w:szCs w:val="18"/>
          <w:lang w:val="en-GB"/>
        </w:rPr>
        <w:t xml:space="preserve"> While there is more even distribution in black pellets with steam explosion having the highest emissions</w:t>
      </w:r>
      <w:r w:rsidR="00383A45">
        <w:rPr>
          <w:b w:val="0"/>
          <w:bCs/>
          <w:sz w:val="18"/>
          <w:szCs w:val="18"/>
          <w:lang w:val="en-GB"/>
        </w:rPr>
        <w:t xml:space="preserve"> of 46%.</w:t>
      </w:r>
    </w:p>
    <w:p w14:paraId="68D26B83" w14:textId="531849C9" w:rsidR="00600535" w:rsidRPr="00B57B36" w:rsidRDefault="00600535" w:rsidP="00600535">
      <w:pPr>
        <w:pStyle w:val="CETHeading1"/>
        <w:rPr>
          <w:lang w:val="en-GB"/>
        </w:rPr>
      </w:pPr>
      <w:r w:rsidRPr="00B57B36">
        <w:rPr>
          <w:lang w:val="en-GB"/>
        </w:rPr>
        <w:t>Conclusions</w:t>
      </w:r>
    </w:p>
    <w:p w14:paraId="52DAFDE0" w14:textId="6071F417" w:rsidR="001D0CFB" w:rsidRDefault="00E56828" w:rsidP="00E56828">
      <w:pPr>
        <w:pStyle w:val="CETBodytext"/>
        <w:rPr>
          <w:lang w:val="en-GB"/>
        </w:rPr>
      </w:pPr>
      <w:r w:rsidRPr="00E56828">
        <w:rPr>
          <w:lang w:val="en-GB"/>
        </w:rPr>
        <w:t>In this comprehensive analysis of the CO</w:t>
      </w:r>
      <w:r w:rsidRPr="00E56828">
        <w:rPr>
          <w:vertAlign w:val="subscript"/>
          <w:lang w:val="en-GB"/>
        </w:rPr>
        <w:t>2</w:t>
      </w:r>
      <w:r w:rsidRPr="00E56828">
        <w:rPr>
          <w:lang w:val="en-GB"/>
        </w:rPr>
        <w:t xml:space="preserve"> reduction potential associated with using black pellets for energy production in Romania, various aspects were examined. An in-depth assessment of biomass feedstocks available in Romania revealed the importance of precise distribution data for accurate evaluation of feedstock availability.</w:t>
      </w:r>
      <w:r w:rsidR="00D97F36">
        <w:rPr>
          <w:lang w:val="en-GB"/>
        </w:rPr>
        <w:t xml:space="preserve"> </w:t>
      </w:r>
      <w:r w:rsidRPr="00E56828">
        <w:rPr>
          <w:lang w:val="en-GB"/>
        </w:rPr>
        <w:t>To gauge the CO</w:t>
      </w:r>
      <w:r w:rsidRPr="00E56828">
        <w:rPr>
          <w:vertAlign w:val="subscript"/>
          <w:lang w:val="en-GB"/>
        </w:rPr>
        <w:t>2</w:t>
      </w:r>
      <w:r w:rsidRPr="00E56828">
        <w:rPr>
          <w:lang w:val="en-GB"/>
        </w:rPr>
        <w:t xml:space="preserve"> emissions reduction potential of black pellet technology, a comparative evaluation of two energy production value chains was conducted—one utilizing black pellets and the other coal as a fuel source. The results demonstrated a significant disparity in total CO</w:t>
      </w:r>
      <w:r w:rsidRPr="00E56828">
        <w:rPr>
          <w:vertAlign w:val="subscript"/>
          <w:lang w:val="en-GB"/>
        </w:rPr>
        <w:t>2</w:t>
      </w:r>
      <w:r w:rsidRPr="00E56828">
        <w:rPr>
          <w:lang w:val="en-GB"/>
        </w:rPr>
        <w:t xml:space="preserve"> estimates, with power generated from black pellets emitting only 16.27 </w:t>
      </w:r>
      <w:proofErr w:type="spellStart"/>
      <w:r w:rsidRPr="00E56828">
        <w:rPr>
          <w:lang w:val="en-GB"/>
        </w:rPr>
        <w:t>kt</w:t>
      </w:r>
      <w:r w:rsidR="004E4077">
        <w:rPr>
          <w:lang w:val="en-GB"/>
        </w:rPr>
        <w:t>on</w:t>
      </w:r>
      <w:proofErr w:type="spellEnd"/>
      <w:r w:rsidRPr="00E56828">
        <w:rPr>
          <w:lang w:val="en-GB"/>
        </w:rPr>
        <w:t xml:space="preserve"> CO</w:t>
      </w:r>
      <w:r w:rsidRPr="00E56828">
        <w:rPr>
          <w:vertAlign w:val="subscript"/>
          <w:lang w:val="en-GB"/>
        </w:rPr>
        <w:t>2</w:t>
      </w:r>
      <w:r w:rsidR="0079142B">
        <w:rPr>
          <w:lang w:val="en-GB"/>
        </w:rPr>
        <w:t>/</w:t>
      </w:r>
      <w:r w:rsidRPr="00E56828">
        <w:rPr>
          <w:lang w:val="en-GB"/>
        </w:rPr>
        <w:t xml:space="preserve">year compared to 272.10 </w:t>
      </w:r>
      <w:proofErr w:type="spellStart"/>
      <w:r w:rsidR="0079142B" w:rsidRPr="00E56828">
        <w:rPr>
          <w:lang w:val="en-GB"/>
        </w:rPr>
        <w:t>kt</w:t>
      </w:r>
      <w:r w:rsidR="0079142B">
        <w:rPr>
          <w:lang w:val="en-GB"/>
        </w:rPr>
        <w:t>on</w:t>
      </w:r>
      <w:proofErr w:type="spellEnd"/>
      <w:r w:rsidR="0079142B" w:rsidRPr="00E56828">
        <w:rPr>
          <w:lang w:val="en-GB"/>
        </w:rPr>
        <w:t xml:space="preserve"> CO</w:t>
      </w:r>
      <w:r w:rsidR="0079142B" w:rsidRPr="00E56828">
        <w:rPr>
          <w:vertAlign w:val="subscript"/>
          <w:lang w:val="en-GB"/>
        </w:rPr>
        <w:t>2</w:t>
      </w:r>
      <w:r w:rsidR="0079142B">
        <w:rPr>
          <w:lang w:val="en-GB"/>
        </w:rPr>
        <w:t>/</w:t>
      </w:r>
      <w:r w:rsidR="0079142B" w:rsidRPr="00E56828">
        <w:rPr>
          <w:lang w:val="en-GB"/>
        </w:rPr>
        <w:t>year</w:t>
      </w:r>
      <w:r w:rsidRPr="00E56828">
        <w:rPr>
          <w:lang w:val="en-GB"/>
        </w:rPr>
        <w:t xml:space="preserve"> for coal. This substantial difference is primarily attributed to the higher emissions associated with coal extraction and the release of CO</w:t>
      </w:r>
      <w:r w:rsidRPr="00E56828">
        <w:rPr>
          <w:vertAlign w:val="subscript"/>
          <w:lang w:val="en-GB"/>
        </w:rPr>
        <w:t>2</w:t>
      </w:r>
      <w:r w:rsidRPr="00E56828">
        <w:rPr>
          <w:lang w:val="en-GB"/>
        </w:rPr>
        <w:t xml:space="preserve"> during its combustion for power production.</w:t>
      </w:r>
      <w:r w:rsidR="00D97F36">
        <w:rPr>
          <w:lang w:val="en-GB"/>
        </w:rPr>
        <w:t xml:space="preserve"> T</w:t>
      </w:r>
      <w:r w:rsidRPr="00E56828">
        <w:rPr>
          <w:lang w:val="en-GB"/>
        </w:rPr>
        <w:t>he analysis underscores that power generation from black pellets leads to net-zero emissions from combustion, as biomass captures and stores CO</w:t>
      </w:r>
      <w:r w:rsidRPr="00E56828">
        <w:rPr>
          <w:vertAlign w:val="subscript"/>
          <w:lang w:val="en-GB"/>
        </w:rPr>
        <w:t>2</w:t>
      </w:r>
      <w:r w:rsidRPr="00E56828">
        <w:rPr>
          <w:lang w:val="en-GB"/>
        </w:rPr>
        <w:t xml:space="preserve"> throughout its lifetime. This finding accentuates the environmentally favourable impact of adopting black pellets as a renewable energy source in Romania.</w:t>
      </w:r>
    </w:p>
    <w:p w14:paraId="459D05E6" w14:textId="77777777" w:rsidR="00600535" w:rsidRPr="00B57B36" w:rsidRDefault="00600535" w:rsidP="00600535">
      <w:pPr>
        <w:pStyle w:val="CETAcknowledgementstitle"/>
      </w:pPr>
      <w:r w:rsidRPr="00B57B36">
        <w:t>Acknowledgments</w:t>
      </w:r>
    </w:p>
    <w:p w14:paraId="33F8138F" w14:textId="1DDA756E" w:rsidR="00600535" w:rsidRPr="00921A09" w:rsidRDefault="00921A09" w:rsidP="00600535">
      <w:pPr>
        <w:pStyle w:val="CETBodytext"/>
      </w:pPr>
      <w:r w:rsidRPr="00921A09">
        <w:t>The research leading to these results is part of the project The Potential for Sustainable Biomass in the Romanian Energy Sector that benefited from a € 180</w:t>
      </w:r>
      <w:r w:rsidR="007C2C97">
        <w:t>,</w:t>
      </w:r>
      <w:r w:rsidRPr="00921A09">
        <w:t>287 grant from Iceland, Liechtenstein and Norway through the EEA and Norway Grants.</w:t>
      </w:r>
    </w:p>
    <w:p w14:paraId="4F1327F8" w14:textId="77777777" w:rsidR="00600535" w:rsidRPr="00B57B36" w:rsidRDefault="00600535" w:rsidP="00600535">
      <w:pPr>
        <w:pStyle w:val="CETReference"/>
      </w:pPr>
      <w:r w:rsidRPr="00B57B36">
        <w:t>References</w:t>
      </w:r>
    </w:p>
    <w:p w14:paraId="29191E3D" w14:textId="7F3FEA10" w:rsidR="00383A45" w:rsidRPr="00135A52" w:rsidRDefault="00383A45" w:rsidP="00383A45">
      <w:pPr>
        <w:pStyle w:val="Bibliography"/>
        <w:rPr>
          <w:rFonts w:cs="Arial"/>
          <w:noProof/>
          <w:szCs w:val="18"/>
        </w:rPr>
      </w:pPr>
      <w:r w:rsidRPr="00135A52">
        <w:rPr>
          <w:rFonts w:cs="Arial"/>
          <w:noProof/>
          <w:szCs w:val="18"/>
        </w:rPr>
        <w:t>Andersone, A., Arshanitsa, A., Akishin, Y., Semenischev, A. and Telysheva, G., 2021</w:t>
      </w:r>
      <w:r w:rsidR="0016539F">
        <w:rPr>
          <w:rFonts w:cs="Arial"/>
          <w:noProof/>
          <w:szCs w:val="18"/>
        </w:rPr>
        <w:t>,</w:t>
      </w:r>
      <w:r w:rsidRPr="00135A52">
        <w:rPr>
          <w:rFonts w:cs="Arial"/>
          <w:noProof/>
          <w:szCs w:val="18"/>
        </w:rPr>
        <w:t xml:space="preserve"> Microwave assisted torrefaction of plant biomass of different origin with a focus on solid products valorisation for energy and beyond. Chemical Engineering Transactions, 86, 109-114.</w:t>
      </w:r>
    </w:p>
    <w:p w14:paraId="30037D18" w14:textId="3D6E9C5B" w:rsidR="000835AE" w:rsidRPr="00135A52" w:rsidRDefault="000835AE" w:rsidP="000835AE">
      <w:pPr>
        <w:pStyle w:val="CETReferencetext"/>
        <w:rPr>
          <w:rFonts w:cs="Arial"/>
          <w:noProof/>
          <w:szCs w:val="18"/>
        </w:rPr>
      </w:pPr>
      <w:r w:rsidRPr="00135A52">
        <w:rPr>
          <w:rFonts w:cs="Arial"/>
          <w:noProof/>
          <w:szCs w:val="18"/>
        </w:rPr>
        <w:t xml:space="preserve">Arbaflame, </w:t>
      </w:r>
      <w:r w:rsidR="008E62CF">
        <w:rPr>
          <w:rFonts w:cs="Arial"/>
          <w:noProof/>
          <w:szCs w:val="18"/>
        </w:rPr>
        <w:t>A</w:t>
      </w:r>
      <w:r w:rsidRPr="00135A52">
        <w:rPr>
          <w:rFonts w:cs="Arial"/>
          <w:noProof/>
          <w:szCs w:val="18"/>
        </w:rPr>
        <w:t xml:space="preserve">rbaflame technology, </w:t>
      </w:r>
      <w:r w:rsidR="008E62CF">
        <w:rPr>
          <w:rFonts w:cs="Arial"/>
          <w:noProof/>
          <w:szCs w:val="18"/>
        </w:rPr>
        <w:t>&lt;</w:t>
      </w:r>
      <w:r w:rsidRPr="00135A52">
        <w:rPr>
          <w:rFonts w:cs="Arial"/>
          <w:noProof/>
          <w:szCs w:val="18"/>
        </w:rPr>
        <w:t>https://www.arbaflame.no/technology-1</w:t>
      </w:r>
      <w:r w:rsidR="008E62CF">
        <w:rPr>
          <w:rFonts w:cs="Arial"/>
          <w:noProof/>
          <w:szCs w:val="18"/>
        </w:rPr>
        <w:t>&gt;</w:t>
      </w:r>
      <w:r w:rsidRPr="00135A52">
        <w:rPr>
          <w:rFonts w:cs="Arial"/>
          <w:noProof/>
          <w:szCs w:val="18"/>
        </w:rPr>
        <w:t xml:space="preserve"> </w:t>
      </w:r>
      <w:r w:rsidR="004C682F">
        <w:rPr>
          <w:rFonts w:cs="Arial"/>
          <w:noProof/>
          <w:szCs w:val="18"/>
        </w:rPr>
        <w:t>a</w:t>
      </w:r>
      <w:r w:rsidRPr="00135A52">
        <w:rPr>
          <w:rFonts w:cs="Arial"/>
          <w:noProof/>
          <w:szCs w:val="18"/>
        </w:rPr>
        <w:t>ccessed 20</w:t>
      </w:r>
      <w:r w:rsidR="004C682F">
        <w:rPr>
          <w:rFonts w:cs="Arial"/>
          <w:noProof/>
          <w:szCs w:val="18"/>
        </w:rPr>
        <w:t>.06.</w:t>
      </w:r>
      <w:r w:rsidRPr="00135A52">
        <w:rPr>
          <w:rFonts w:cs="Arial"/>
          <w:noProof/>
          <w:szCs w:val="18"/>
        </w:rPr>
        <w:t>2023.</w:t>
      </w:r>
    </w:p>
    <w:p w14:paraId="778048D1" w14:textId="70C86E67" w:rsidR="000835AE" w:rsidRPr="00135A52" w:rsidRDefault="000835AE" w:rsidP="000835AE">
      <w:pPr>
        <w:pStyle w:val="CETReferencetext"/>
        <w:rPr>
          <w:rFonts w:cs="Arial"/>
          <w:szCs w:val="18"/>
        </w:rPr>
      </w:pPr>
      <w:r w:rsidRPr="00135A52">
        <w:rPr>
          <w:rFonts w:cs="Arial"/>
          <w:szCs w:val="18"/>
        </w:rPr>
        <w:t xml:space="preserve">Arteaga-Pérez, L.E., </w:t>
      </w:r>
      <w:proofErr w:type="spellStart"/>
      <w:r w:rsidRPr="00135A52">
        <w:rPr>
          <w:rFonts w:cs="Arial"/>
          <w:szCs w:val="18"/>
        </w:rPr>
        <w:t>Grandón</w:t>
      </w:r>
      <w:proofErr w:type="spellEnd"/>
      <w:r w:rsidRPr="00135A52">
        <w:rPr>
          <w:rFonts w:cs="Arial"/>
          <w:szCs w:val="18"/>
        </w:rPr>
        <w:t>, H., Flores, M., Segura, C. and Kelley, S.S., 2017</w:t>
      </w:r>
      <w:r w:rsidR="002F2ACF">
        <w:rPr>
          <w:rFonts w:cs="Arial"/>
          <w:szCs w:val="18"/>
        </w:rPr>
        <w:t>,</w:t>
      </w:r>
      <w:r w:rsidRPr="00135A52">
        <w:rPr>
          <w:rFonts w:cs="Arial"/>
          <w:szCs w:val="18"/>
        </w:rPr>
        <w:t xml:space="preserve"> Steam torrefaction of Eucalyptus </w:t>
      </w:r>
      <w:r w:rsidR="00883F72">
        <w:rPr>
          <w:rFonts w:cs="Arial"/>
          <w:szCs w:val="18"/>
        </w:rPr>
        <w:t>G</w:t>
      </w:r>
      <w:r w:rsidRPr="00135A52">
        <w:rPr>
          <w:rFonts w:cs="Arial"/>
          <w:szCs w:val="18"/>
        </w:rPr>
        <w:t xml:space="preserve">lobulus for producing black pellets: a pilot-scale experience. Bioresource </w:t>
      </w:r>
      <w:r w:rsidR="00883F72">
        <w:rPr>
          <w:rFonts w:cs="Arial"/>
          <w:szCs w:val="18"/>
        </w:rPr>
        <w:t>T</w:t>
      </w:r>
      <w:r w:rsidRPr="00135A52">
        <w:rPr>
          <w:rFonts w:cs="Arial"/>
          <w:szCs w:val="18"/>
        </w:rPr>
        <w:t>echnology, 238, 194-204.</w:t>
      </w:r>
    </w:p>
    <w:p w14:paraId="375262EF" w14:textId="47B07D3C" w:rsidR="000835AE" w:rsidRPr="00A42DDF" w:rsidRDefault="000835AE" w:rsidP="00985061">
      <w:pPr>
        <w:ind w:left="284" w:hanging="284"/>
        <w:rPr>
          <w:rFonts w:asciiTheme="minorHAnsi" w:hAnsiTheme="minorHAnsi" w:cstheme="minorBidi"/>
          <w:sz w:val="22"/>
          <w:lang w:val="en-US"/>
        </w:rPr>
      </w:pPr>
      <w:r w:rsidRPr="00135A52">
        <w:rPr>
          <w:rFonts w:cs="Arial"/>
          <w:noProof/>
          <w:szCs w:val="18"/>
        </w:rPr>
        <w:t>Birgen, C. and Sannan, S., 2023</w:t>
      </w:r>
      <w:r w:rsidR="002F2ACF">
        <w:rPr>
          <w:rFonts w:cs="Arial"/>
          <w:noProof/>
          <w:szCs w:val="18"/>
        </w:rPr>
        <w:t>,</w:t>
      </w:r>
      <w:r w:rsidRPr="00135A52">
        <w:rPr>
          <w:rFonts w:cs="Arial"/>
          <w:noProof/>
          <w:szCs w:val="18"/>
        </w:rPr>
        <w:t xml:space="preserve"> The Potential for Sustainable Biomass in the Romanian Energy Sector</w:t>
      </w:r>
      <w:r w:rsidR="00B4422A">
        <w:rPr>
          <w:rStyle w:val="emailstyle15"/>
          <w:rFonts w:ascii="Arial" w:hAnsi="Arial" w:cs="Arial"/>
          <w:sz w:val="18"/>
          <w:szCs w:val="18"/>
          <w:lang w:val="en-US"/>
        </w:rPr>
        <w:t>, S</w:t>
      </w:r>
      <w:r w:rsidR="00A42DDF" w:rsidRPr="00B4422A">
        <w:rPr>
          <w:rStyle w:val="emailstyle15"/>
          <w:rFonts w:ascii="Arial" w:hAnsi="Arial" w:cs="Arial"/>
          <w:sz w:val="18"/>
          <w:szCs w:val="18"/>
          <w:lang w:val="en-US"/>
        </w:rPr>
        <w:t>INTEF Report No 2023:01046, ISBN</w:t>
      </w:r>
      <w:r w:rsidR="00B4422A" w:rsidRPr="00B4422A">
        <w:rPr>
          <w:rStyle w:val="emailstyle15"/>
          <w:rFonts w:ascii="Arial" w:hAnsi="Arial" w:cs="Arial"/>
          <w:sz w:val="18"/>
          <w:szCs w:val="18"/>
          <w:lang w:val="en-US"/>
        </w:rPr>
        <w:t xml:space="preserve"> </w:t>
      </w:r>
      <w:r w:rsidR="00A42DDF" w:rsidRPr="00B4422A">
        <w:rPr>
          <w:rStyle w:val="emailstyle15"/>
          <w:rFonts w:ascii="Arial" w:hAnsi="Arial" w:cs="Arial"/>
          <w:sz w:val="18"/>
          <w:szCs w:val="18"/>
          <w:lang w:val="en-US"/>
        </w:rPr>
        <w:t>978-82-14-07866-4</w:t>
      </w:r>
    </w:p>
    <w:p w14:paraId="44F78690" w14:textId="6499C50B" w:rsidR="000835AE" w:rsidRPr="00135A52" w:rsidRDefault="000835AE" w:rsidP="000835AE">
      <w:pPr>
        <w:pStyle w:val="Bibliography"/>
        <w:rPr>
          <w:rFonts w:cs="Arial"/>
          <w:noProof/>
          <w:szCs w:val="18"/>
        </w:rPr>
      </w:pPr>
      <w:r w:rsidRPr="00135A52">
        <w:rPr>
          <w:rFonts w:cs="Arial"/>
          <w:noProof/>
          <w:szCs w:val="18"/>
        </w:rPr>
        <w:t>Caporusso, A., Giuliano, A., Liuzzi, F. and De Bari, I., 2022</w:t>
      </w:r>
      <w:r w:rsidR="002F2ACF">
        <w:rPr>
          <w:rFonts w:cs="Arial"/>
          <w:noProof/>
          <w:szCs w:val="18"/>
        </w:rPr>
        <w:t>,</w:t>
      </w:r>
      <w:r w:rsidRPr="00135A52">
        <w:rPr>
          <w:rFonts w:cs="Arial"/>
          <w:noProof/>
          <w:szCs w:val="18"/>
        </w:rPr>
        <w:t xml:space="preserve"> Techno-economic analysis of a lignocellulosic biorefinery producing microbial oils by oleaginous yeasts. Chemical Engineering Transactions, 92, 637-642.</w:t>
      </w:r>
    </w:p>
    <w:p w14:paraId="4CAEBC24" w14:textId="4F733D84" w:rsidR="000835AE" w:rsidRPr="00135A52" w:rsidRDefault="000835AE" w:rsidP="000835AE">
      <w:pPr>
        <w:pStyle w:val="CETReferencetext"/>
        <w:rPr>
          <w:rFonts w:cs="Arial"/>
          <w:noProof/>
          <w:szCs w:val="18"/>
        </w:rPr>
      </w:pPr>
      <w:r w:rsidRPr="00135A52">
        <w:rPr>
          <w:rFonts w:cs="Arial"/>
          <w:noProof/>
          <w:szCs w:val="18"/>
        </w:rPr>
        <w:t>del Alamo Serrano, G. and Tranås, O.L., 2019</w:t>
      </w:r>
      <w:r w:rsidR="002F2ACF">
        <w:rPr>
          <w:rFonts w:cs="Arial"/>
          <w:noProof/>
          <w:szCs w:val="18"/>
        </w:rPr>
        <w:t>,</w:t>
      </w:r>
      <w:r w:rsidR="00D80098">
        <w:rPr>
          <w:rFonts w:cs="Arial"/>
          <w:noProof/>
          <w:szCs w:val="18"/>
        </w:rPr>
        <w:t xml:space="preserve"> ARBAHEAT project report,</w:t>
      </w:r>
      <w:r w:rsidRPr="00135A52">
        <w:rPr>
          <w:rFonts w:cs="Arial"/>
          <w:noProof/>
          <w:szCs w:val="18"/>
        </w:rPr>
        <w:t xml:space="preserve"> D1. 4 Mapping, characterization and critical evaluation of the state-of-the-art</w:t>
      </w:r>
      <w:r w:rsidR="00126585">
        <w:rPr>
          <w:rFonts w:cs="Arial"/>
          <w:noProof/>
          <w:szCs w:val="18"/>
        </w:rPr>
        <w:t>.</w:t>
      </w:r>
    </w:p>
    <w:p w14:paraId="20E8A648" w14:textId="77777777" w:rsidR="000835AE" w:rsidRPr="00135A52" w:rsidRDefault="000835AE" w:rsidP="000835AE">
      <w:pPr>
        <w:pStyle w:val="Bibliography"/>
        <w:rPr>
          <w:rFonts w:cs="Arial"/>
          <w:noProof/>
          <w:szCs w:val="18"/>
        </w:rPr>
      </w:pPr>
      <w:r w:rsidRPr="00135A52">
        <w:rPr>
          <w:rFonts w:cs="Arial"/>
          <w:noProof/>
          <w:szCs w:val="18"/>
        </w:rPr>
        <w:t>European Bioenergy Outlook 2019: Biomass Supply, 2019.</w:t>
      </w:r>
    </w:p>
    <w:p w14:paraId="36563AC1" w14:textId="2B2011C8" w:rsidR="00135A52" w:rsidRPr="00135A52" w:rsidRDefault="00135A52" w:rsidP="00135A52">
      <w:pPr>
        <w:pStyle w:val="CETReferencetext"/>
        <w:rPr>
          <w:rFonts w:cs="Arial"/>
          <w:noProof/>
          <w:szCs w:val="18"/>
        </w:rPr>
      </w:pPr>
      <w:r w:rsidRPr="00135A52">
        <w:rPr>
          <w:rFonts w:cs="Arial"/>
          <w:noProof/>
          <w:szCs w:val="18"/>
        </w:rPr>
        <w:t>Ghaffariyan, M.R., Apolit, R. and Kuehmaier, M., 2018</w:t>
      </w:r>
      <w:r w:rsidR="002F2ACF">
        <w:rPr>
          <w:rFonts w:cs="Arial"/>
          <w:noProof/>
          <w:szCs w:val="18"/>
        </w:rPr>
        <w:t>,</w:t>
      </w:r>
      <w:r w:rsidRPr="00135A52">
        <w:rPr>
          <w:rFonts w:cs="Arial"/>
          <w:noProof/>
          <w:szCs w:val="18"/>
        </w:rPr>
        <w:t xml:space="preserve"> A short review of fuel consumption rates of whole tree and cut-to-length timber harvesting methods. Current Investigations in Agriculture and Current Research, 5(2), 603-606.</w:t>
      </w:r>
    </w:p>
    <w:p w14:paraId="1F2915C2" w14:textId="77777777" w:rsidR="00135A52" w:rsidRPr="00135A52" w:rsidRDefault="00135A52" w:rsidP="00135A52">
      <w:pPr>
        <w:pStyle w:val="Bibliography"/>
        <w:rPr>
          <w:rFonts w:cs="Arial"/>
          <w:noProof/>
          <w:szCs w:val="18"/>
        </w:rPr>
      </w:pPr>
      <w:r w:rsidRPr="00135A52">
        <w:rPr>
          <w:rFonts w:cs="Arial"/>
          <w:noProof/>
          <w:szCs w:val="18"/>
        </w:rPr>
        <w:t>Greenhouse Gases Equivalencies Calculator - Calculations and References, [Online]. Available: https://www.epa.gov/energy/greenhouse-gases-equivalencies-calculator-calculations-and-references.</w:t>
      </w:r>
    </w:p>
    <w:p w14:paraId="08EC5CCE" w14:textId="7D5FCBCC" w:rsidR="00600535" w:rsidRPr="00135A52" w:rsidRDefault="0084546E" w:rsidP="006B4888">
      <w:pPr>
        <w:pStyle w:val="CETReferencetext"/>
        <w:rPr>
          <w:rFonts w:cs="Arial"/>
          <w:szCs w:val="18"/>
        </w:rPr>
      </w:pPr>
      <w:r w:rsidRPr="00135A52">
        <w:rPr>
          <w:rFonts w:cs="Arial"/>
          <w:szCs w:val="18"/>
        </w:rPr>
        <w:t>Kudo, S., Okada, J., Ikeda, S., Yoshida, T., Asano, S. and Hayashi, J.I., 2019</w:t>
      </w:r>
      <w:r w:rsidR="002F2ACF">
        <w:rPr>
          <w:rFonts w:cs="Arial"/>
          <w:szCs w:val="18"/>
        </w:rPr>
        <w:t>,</w:t>
      </w:r>
      <w:r w:rsidRPr="00135A52">
        <w:rPr>
          <w:rFonts w:cs="Arial"/>
          <w:szCs w:val="18"/>
        </w:rPr>
        <w:t xml:space="preserve"> Improvement of </w:t>
      </w:r>
      <w:proofErr w:type="spellStart"/>
      <w:r w:rsidRPr="00135A52">
        <w:rPr>
          <w:rFonts w:cs="Arial"/>
          <w:szCs w:val="18"/>
        </w:rPr>
        <w:t>pelletability</w:t>
      </w:r>
      <w:proofErr w:type="spellEnd"/>
      <w:r w:rsidRPr="00135A52">
        <w:rPr>
          <w:rFonts w:cs="Arial"/>
          <w:szCs w:val="18"/>
        </w:rPr>
        <w:t xml:space="preserve"> of woody biomass by torrefaction under pressurized steam. Energy &amp; Fuels, 33(11), 11253-11262</w:t>
      </w:r>
      <w:r w:rsidR="00830996" w:rsidRPr="00135A52">
        <w:rPr>
          <w:rFonts w:cs="Arial"/>
          <w:szCs w:val="18"/>
        </w:rPr>
        <w:t>.</w:t>
      </w:r>
    </w:p>
    <w:p w14:paraId="5149A88A" w14:textId="2A0F64D3" w:rsidR="006B4888" w:rsidRPr="00135A52" w:rsidRDefault="00430024" w:rsidP="00E65B91">
      <w:pPr>
        <w:pStyle w:val="CETReferencetext"/>
        <w:rPr>
          <w:rFonts w:cs="Arial"/>
          <w:szCs w:val="18"/>
        </w:rPr>
      </w:pPr>
      <w:r w:rsidRPr="00135A52">
        <w:rPr>
          <w:rFonts w:cs="Arial"/>
          <w:szCs w:val="18"/>
        </w:rPr>
        <w:t xml:space="preserve">Rudolfsson, M., Borén, E., Pommer, L., Nordin, A. and </w:t>
      </w:r>
      <w:proofErr w:type="spellStart"/>
      <w:r w:rsidRPr="00135A52">
        <w:rPr>
          <w:rFonts w:cs="Arial"/>
          <w:szCs w:val="18"/>
        </w:rPr>
        <w:t>Lestander</w:t>
      </w:r>
      <w:proofErr w:type="spellEnd"/>
      <w:r w:rsidRPr="00135A52">
        <w:rPr>
          <w:rFonts w:cs="Arial"/>
          <w:szCs w:val="18"/>
        </w:rPr>
        <w:t>, T.A., 2017</w:t>
      </w:r>
      <w:r w:rsidR="002F2ACF">
        <w:rPr>
          <w:rFonts w:cs="Arial"/>
          <w:szCs w:val="18"/>
        </w:rPr>
        <w:t>,</w:t>
      </w:r>
      <w:r w:rsidRPr="00135A52">
        <w:rPr>
          <w:rFonts w:cs="Arial"/>
          <w:szCs w:val="18"/>
        </w:rPr>
        <w:t xml:space="preserve"> Combined effects of torrefaction and </w:t>
      </w:r>
      <w:proofErr w:type="spellStart"/>
      <w:r w:rsidRPr="00135A52">
        <w:rPr>
          <w:rFonts w:cs="Arial"/>
          <w:szCs w:val="18"/>
        </w:rPr>
        <w:t>pelletization</w:t>
      </w:r>
      <w:proofErr w:type="spellEnd"/>
      <w:r w:rsidRPr="00135A52">
        <w:rPr>
          <w:rFonts w:cs="Arial"/>
          <w:szCs w:val="18"/>
        </w:rPr>
        <w:t xml:space="preserve"> parameters on the quality of pellets produced from torrefied biomass. Applied Energy, 191, 414-424</w:t>
      </w:r>
      <w:r w:rsidR="00E65B91" w:rsidRPr="00135A52">
        <w:rPr>
          <w:rFonts w:cs="Arial"/>
          <w:szCs w:val="18"/>
        </w:rPr>
        <w:t>.</w:t>
      </w:r>
    </w:p>
    <w:p w14:paraId="3395B8EB" w14:textId="2489BF97" w:rsidR="00135A52" w:rsidRPr="00135A52" w:rsidRDefault="00A635C7" w:rsidP="00135A52">
      <w:pPr>
        <w:pStyle w:val="CETReferencetext"/>
        <w:rPr>
          <w:rFonts w:cs="Arial"/>
          <w:szCs w:val="18"/>
        </w:rPr>
      </w:pPr>
      <w:r w:rsidRPr="00135A52">
        <w:rPr>
          <w:rFonts w:cs="Arial"/>
          <w:noProof/>
          <w:szCs w:val="18"/>
        </w:rPr>
        <w:t>Sofia, D., Giuliano, A. and Barletta, D., 2013</w:t>
      </w:r>
      <w:r w:rsidR="002F2ACF">
        <w:rPr>
          <w:rFonts w:cs="Arial"/>
          <w:noProof/>
          <w:szCs w:val="18"/>
        </w:rPr>
        <w:t xml:space="preserve">, </w:t>
      </w:r>
      <w:r w:rsidRPr="00135A52">
        <w:rPr>
          <w:rFonts w:cs="Arial"/>
          <w:noProof/>
          <w:szCs w:val="18"/>
        </w:rPr>
        <w:t>Techno-economic assessment of co-gasification of coal-petcoke and biomass in IGCC power plants. </w:t>
      </w:r>
      <w:r w:rsidR="009C3FAC" w:rsidRPr="00135A52">
        <w:rPr>
          <w:rFonts w:cs="Arial"/>
          <w:noProof/>
          <w:szCs w:val="18"/>
        </w:rPr>
        <w:t>Chemical Engineering Transactions</w:t>
      </w:r>
      <w:r w:rsidRPr="00135A52">
        <w:rPr>
          <w:rFonts w:cs="Arial"/>
          <w:noProof/>
          <w:szCs w:val="18"/>
        </w:rPr>
        <w:t>, 32</w:t>
      </w:r>
      <w:r w:rsidR="001F2262" w:rsidRPr="00135A52">
        <w:rPr>
          <w:rFonts w:cs="Arial"/>
          <w:noProof/>
          <w:szCs w:val="18"/>
        </w:rPr>
        <w:t>, 1231-123</w:t>
      </w:r>
      <w:r w:rsidR="009C3FAC" w:rsidRPr="00135A52">
        <w:rPr>
          <w:rFonts w:cs="Arial"/>
          <w:noProof/>
          <w:szCs w:val="18"/>
        </w:rPr>
        <w:t>6.</w:t>
      </w:r>
    </w:p>
    <w:p w14:paraId="7A26D36E" w14:textId="5E60508E" w:rsidR="00135A52" w:rsidRPr="00135A52" w:rsidRDefault="00135A52" w:rsidP="00135A52">
      <w:pPr>
        <w:pStyle w:val="CETReferencetext"/>
        <w:rPr>
          <w:rFonts w:cs="Arial"/>
          <w:noProof/>
          <w:szCs w:val="18"/>
        </w:rPr>
      </w:pPr>
      <w:r w:rsidRPr="00135A52">
        <w:rPr>
          <w:rFonts w:cs="Arial"/>
          <w:szCs w:val="18"/>
        </w:rPr>
        <w:t xml:space="preserve">Valmet, Steam treated pellets, </w:t>
      </w:r>
      <w:r w:rsidR="00213E52">
        <w:rPr>
          <w:rFonts w:cs="Arial"/>
          <w:szCs w:val="18"/>
        </w:rPr>
        <w:t>&lt;</w:t>
      </w:r>
      <w:r w:rsidRPr="00135A52">
        <w:rPr>
          <w:rFonts w:cs="Arial"/>
          <w:szCs w:val="18"/>
        </w:rPr>
        <w:t>https://www.valmet.com/more-industries/bio/bio-coal/</w:t>
      </w:r>
      <w:r w:rsidR="00213E52">
        <w:rPr>
          <w:rFonts w:cs="Arial"/>
          <w:szCs w:val="18"/>
        </w:rPr>
        <w:t>&gt;</w:t>
      </w:r>
      <w:r w:rsidRPr="00135A52">
        <w:rPr>
          <w:rFonts w:cs="Arial"/>
          <w:szCs w:val="18"/>
        </w:rPr>
        <w:t xml:space="preserve"> </w:t>
      </w:r>
      <w:r w:rsidR="00213E52">
        <w:rPr>
          <w:rFonts w:cs="Arial"/>
          <w:noProof/>
          <w:szCs w:val="18"/>
        </w:rPr>
        <w:t>a</w:t>
      </w:r>
      <w:r w:rsidRPr="00135A52">
        <w:rPr>
          <w:rFonts w:cs="Arial"/>
          <w:noProof/>
          <w:szCs w:val="18"/>
        </w:rPr>
        <w:t>ccessed 20</w:t>
      </w:r>
      <w:r w:rsidR="00213E52">
        <w:rPr>
          <w:rFonts w:cs="Arial"/>
          <w:noProof/>
          <w:szCs w:val="18"/>
        </w:rPr>
        <w:t>.06.</w:t>
      </w:r>
      <w:r w:rsidRPr="00135A52">
        <w:rPr>
          <w:rFonts w:cs="Arial"/>
          <w:noProof/>
          <w:szCs w:val="18"/>
        </w:rPr>
        <w:t>2023.</w:t>
      </w:r>
    </w:p>
    <w:p w14:paraId="20B6EAA5" w14:textId="77777777" w:rsidR="00383A45" w:rsidRDefault="00383A45">
      <w:pPr>
        <w:pStyle w:val="Bibliography"/>
        <w:rPr>
          <w:noProof/>
        </w:rPr>
      </w:pPr>
    </w:p>
    <w:sectPr w:rsidR="00383A45" w:rsidSect="007F3C7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4E1" w14:textId="77777777" w:rsidR="0060331A" w:rsidRDefault="0060331A" w:rsidP="004F5E36">
      <w:r>
        <w:separator/>
      </w:r>
    </w:p>
  </w:endnote>
  <w:endnote w:type="continuationSeparator" w:id="0">
    <w:p w14:paraId="27329457" w14:textId="77777777" w:rsidR="0060331A" w:rsidRDefault="0060331A" w:rsidP="004F5E36">
      <w:r>
        <w:continuationSeparator/>
      </w:r>
    </w:p>
  </w:endnote>
  <w:endnote w:type="continuationNotice" w:id="1">
    <w:p w14:paraId="517FDCA2" w14:textId="77777777" w:rsidR="0060331A" w:rsidRDefault="006033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414E" w14:textId="77777777" w:rsidR="0060331A" w:rsidRDefault="0060331A" w:rsidP="004F5E36">
      <w:r>
        <w:separator/>
      </w:r>
    </w:p>
  </w:footnote>
  <w:footnote w:type="continuationSeparator" w:id="0">
    <w:p w14:paraId="12CAC456" w14:textId="77777777" w:rsidR="0060331A" w:rsidRDefault="0060331A" w:rsidP="004F5E36">
      <w:r>
        <w:continuationSeparator/>
      </w:r>
    </w:p>
  </w:footnote>
  <w:footnote w:type="continuationNotice" w:id="1">
    <w:p w14:paraId="6E0D589E" w14:textId="77777777" w:rsidR="0060331A" w:rsidRDefault="006033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437C99"/>
    <w:multiLevelType w:val="multilevel"/>
    <w:tmpl w:val="C9320DF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6960822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F8A"/>
    <w:rsid w:val="000052FB"/>
    <w:rsid w:val="00007633"/>
    <w:rsid w:val="000117CB"/>
    <w:rsid w:val="00012B13"/>
    <w:rsid w:val="00013325"/>
    <w:rsid w:val="000145D2"/>
    <w:rsid w:val="0001489E"/>
    <w:rsid w:val="0001506B"/>
    <w:rsid w:val="0003083B"/>
    <w:rsid w:val="00030C19"/>
    <w:rsid w:val="0003148D"/>
    <w:rsid w:val="00031EEC"/>
    <w:rsid w:val="00034052"/>
    <w:rsid w:val="00035746"/>
    <w:rsid w:val="00044763"/>
    <w:rsid w:val="00051566"/>
    <w:rsid w:val="000562A9"/>
    <w:rsid w:val="00062A9A"/>
    <w:rsid w:val="00065058"/>
    <w:rsid w:val="000835AE"/>
    <w:rsid w:val="00086C39"/>
    <w:rsid w:val="00091E5F"/>
    <w:rsid w:val="000A03B2"/>
    <w:rsid w:val="000A407A"/>
    <w:rsid w:val="000C195C"/>
    <w:rsid w:val="000C3C22"/>
    <w:rsid w:val="000D0268"/>
    <w:rsid w:val="000D34BE"/>
    <w:rsid w:val="000D3DEB"/>
    <w:rsid w:val="000E102F"/>
    <w:rsid w:val="000E36F1"/>
    <w:rsid w:val="000E3A73"/>
    <w:rsid w:val="000E414A"/>
    <w:rsid w:val="000F093C"/>
    <w:rsid w:val="000F6F87"/>
    <w:rsid w:val="000F7766"/>
    <w:rsid w:val="000F787B"/>
    <w:rsid w:val="001110AE"/>
    <w:rsid w:val="0012091F"/>
    <w:rsid w:val="001251CE"/>
    <w:rsid w:val="00126585"/>
    <w:rsid w:val="00126BC2"/>
    <w:rsid w:val="00130556"/>
    <w:rsid w:val="001308B6"/>
    <w:rsid w:val="0013121F"/>
    <w:rsid w:val="00131FE6"/>
    <w:rsid w:val="0013263F"/>
    <w:rsid w:val="001331DF"/>
    <w:rsid w:val="00134DE4"/>
    <w:rsid w:val="00135A52"/>
    <w:rsid w:val="00137BE3"/>
    <w:rsid w:val="0014034D"/>
    <w:rsid w:val="00144D16"/>
    <w:rsid w:val="00150E59"/>
    <w:rsid w:val="001523F3"/>
    <w:rsid w:val="00152DE3"/>
    <w:rsid w:val="00156AC1"/>
    <w:rsid w:val="00156F74"/>
    <w:rsid w:val="00164CF9"/>
    <w:rsid w:val="0016539F"/>
    <w:rsid w:val="00165B42"/>
    <w:rsid w:val="001667A6"/>
    <w:rsid w:val="001732BC"/>
    <w:rsid w:val="00184593"/>
    <w:rsid w:val="00184AD6"/>
    <w:rsid w:val="001A146C"/>
    <w:rsid w:val="001A4AF7"/>
    <w:rsid w:val="001B0349"/>
    <w:rsid w:val="001B1863"/>
    <w:rsid w:val="001B1E93"/>
    <w:rsid w:val="001B3D10"/>
    <w:rsid w:val="001B65C1"/>
    <w:rsid w:val="001B7C2B"/>
    <w:rsid w:val="001C65F6"/>
    <w:rsid w:val="001C684B"/>
    <w:rsid w:val="001D0CFB"/>
    <w:rsid w:val="001D1EFF"/>
    <w:rsid w:val="001D21AF"/>
    <w:rsid w:val="001D4AC5"/>
    <w:rsid w:val="001D53FC"/>
    <w:rsid w:val="001D5C75"/>
    <w:rsid w:val="001F2262"/>
    <w:rsid w:val="001F42A5"/>
    <w:rsid w:val="001F7B9D"/>
    <w:rsid w:val="00201C93"/>
    <w:rsid w:val="00203ABD"/>
    <w:rsid w:val="00207086"/>
    <w:rsid w:val="00212FA8"/>
    <w:rsid w:val="00213E52"/>
    <w:rsid w:val="0021437D"/>
    <w:rsid w:val="00216FB1"/>
    <w:rsid w:val="002224B4"/>
    <w:rsid w:val="002447EF"/>
    <w:rsid w:val="00251550"/>
    <w:rsid w:val="002631AA"/>
    <w:rsid w:val="00263B05"/>
    <w:rsid w:val="0027221A"/>
    <w:rsid w:val="00275B61"/>
    <w:rsid w:val="00280FAF"/>
    <w:rsid w:val="00282656"/>
    <w:rsid w:val="00293566"/>
    <w:rsid w:val="00296B83"/>
    <w:rsid w:val="002A491F"/>
    <w:rsid w:val="002A6559"/>
    <w:rsid w:val="002B4015"/>
    <w:rsid w:val="002B78CE"/>
    <w:rsid w:val="002C2FB6"/>
    <w:rsid w:val="002C5767"/>
    <w:rsid w:val="002C6F6E"/>
    <w:rsid w:val="002D3561"/>
    <w:rsid w:val="002E3D79"/>
    <w:rsid w:val="002E5FA7"/>
    <w:rsid w:val="002F2ACF"/>
    <w:rsid w:val="002F3309"/>
    <w:rsid w:val="003008CE"/>
    <w:rsid w:val="003009B7"/>
    <w:rsid w:val="00300E56"/>
    <w:rsid w:val="0030152C"/>
    <w:rsid w:val="00301E9E"/>
    <w:rsid w:val="00302F69"/>
    <w:rsid w:val="0030469C"/>
    <w:rsid w:val="0031054E"/>
    <w:rsid w:val="00314BAF"/>
    <w:rsid w:val="00321CA6"/>
    <w:rsid w:val="00323763"/>
    <w:rsid w:val="00323C5F"/>
    <w:rsid w:val="00334C09"/>
    <w:rsid w:val="00342C7C"/>
    <w:rsid w:val="003462AA"/>
    <w:rsid w:val="00351BE5"/>
    <w:rsid w:val="00367290"/>
    <w:rsid w:val="003723D4"/>
    <w:rsid w:val="00374F19"/>
    <w:rsid w:val="00381305"/>
    <w:rsid w:val="00381905"/>
    <w:rsid w:val="003833F3"/>
    <w:rsid w:val="00383A45"/>
    <w:rsid w:val="00384CC8"/>
    <w:rsid w:val="003871FD"/>
    <w:rsid w:val="003A1E30"/>
    <w:rsid w:val="003A2829"/>
    <w:rsid w:val="003A6FC6"/>
    <w:rsid w:val="003A7D1C"/>
    <w:rsid w:val="003B304B"/>
    <w:rsid w:val="003B3146"/>
    <w:rsid w:val="003B4321"/>
    <w:rsid w:val="003B4ADA"/>
    <w:rsid w:val="003E47F0"/>
    <w:rsid w:val="003F015E"/>
    <w:rsid w:val="00400414"/>
    <w:rsid w:val="0041446B"/>
    <w:rsid w:val="00426264"/>
    <w:rsid w:val="00430024"/>
    <w:rsid w:val="0044071E"/>
    <w:rsid w:val="0044329C"/>
    <w:rsid w:val="0044396C"/>
    <w:rsid w:val="0044702C"/>
    <w:rsid w:val="00453E24"/>
    <w:rsid w:val="00457456"/>
    <w:rsid w:val="004577FE"/>
    <w:rsid w:val="00457B9C"/>
    <w:rsid w:val="00460B2E"/>
    <w:rsid w:val="0046164A"/>
    <w:rsid w:val="004628D2"/>
    <w:rsid w:val="00462DCD"/>
    <w:rsid w:val="00463321"/>
    <w:rsid w:val="004648AD"/>
    <w:rsid w:val="004703A9"/>
    <w:rsid w:val="00470989"/>
    <w:rsid w:val="004760DE"/>
    <w:rsid w:val="004761E9"/>
    <w:rsid w:val="004763D7"/>
    <w:rsid w:val="00482239"/>
    <w:rsid w:val="00482742"/>
    <w:rsid w:val="004830E7"/>
    <w:rsid w:val="00492BA0"/>
    <w:rsid w:val="00492D20"/>
    <w:rsid w:val="004A004E"/>
    <w:rsid w:val="004A24CF"/>
    <w:rsid w:val="004B269E"/>
    <w:rsid w:val="004C3D1D"/>
    <w:rsid w:val="004C3D84"/>
    <w:rsid w:val="004C4D8A"/>
    <w:rsid w:val="004C682F"/>
    <w:rsid w:val="004C7913"/>
    <w:rsid w:val="004D00AE"/>
    <w:rsid w:val="004D197B"/>
    <w:rsid w:val="004D212F"/>
    <w:rsid w:val="004D40E1"/>
    <w:rsid w:val="004D4F1F"/>
    <w:rsid w:val="004D74C0"/>
    <w:rsid w:val="004E4077"/>
    <w:rsid w:val="004E4DD6"/>
    <w:rsid w:val="004F24CD"/>
    <w:rsid w:val="004F5E36"/>
    <w:rsid w:val="00507B47"/>
    <w:rsid w:val="00507BEF"/>
    <w:rsid w:val="00507CC9"/>
    <w:rsid w:val="005119A5"/>
    <w:rsid w:val="005122B3"/>
    <w:rsid w:val="00516AAC"/>
    <w:rsid w:val="00526CF1"/>
    <w:rsid w:val="005278B7"/>
    <w:rsid w:val="00532016"/>
    <w:rsid w:val="005346C8"/>
    <w:rsid w:val="0053765C"/>
    <w:rsid w:val="005414DF"/>
    <w:rsid w:val="00543645"/>
    <w:rsid w:val="00543E7D"/>
    <w:rsid w:val="00544332"/>
    <w:rsid w:val="00544982"/>
    <w:rsid w:val="0054537E"/>
    <w:rsid w:val="00547A68"/>
    <w:rsid w:val="005531C9"/>
    <w:rsid w:val="005550B4"/>
    <w:rsid w:val="00567B57"/>
    <w:rsid w:val="00570C43"/>
    <w:rsid w:val="0057108D"/>
    <w:rsid w:val="00591999"/>
    <w:rsid w:val="005B2110"/>
    <w:rsid w:val="005B4B55"/>
    <w:rsid w:val="005B61E6"/>
    <w:rsid w:val="005C209E"/>
    <w:rsid w:val="005C517A"/>
    <w:rsid w:val="005C77E1"/>
    <w:rsid w:val="005D5BB2"/>
    <w:rsid w:val="005D668A"/>
    <w:rsid w:val="005D6A2F"/>
    <w:rsid w:val="005E1A82"/>
    <w:rsid w:val="005E3C74"/>
    <w:rsid w:val="005E794C"/>
    <w:rsid w:val="005F0A28"/>
    <w:rsid w:val="005F0E5E"/>
    <w:rsid w:val="00600535"/>
    <w:rsid w:val="00601727"/>
    <w:rsid w:val="0060331A"/>
    <w:rsid w:val="0060337B"/>
    <w:rsid w:val="00610CD6"/>
    <w:rsid w:val="00620DEE"/>
    <w:rsid w:val="00621F92"/>
    <w:rsid w:val="0062280A"/>
    <w:rsid w:val="00625639"/>
    <w:rsid w:val="0062679B"/>
    <w:rsid w:val="006269A0"/>
    <w:rsid w:val="00631B33"/>
    <w:rsid w:val="0064184D"/>
    <w:rsid w:val="006422CC"/>
    <w:rsid w:val="006444AA"/>
    <w:rsid w:val="00646E41"/>
    <w:rsid w:val="00650373"/>
    <w:rsid w:val="006551DD"/>
    <w:rsid w:val="00660E3E"/>
    <w:rsid w:val="00662E74"/>
    <w:rsid w:val="00680C23"/>
    <w:rsid w:val="00684318"/>
    <w:rsid w:val="00693766"/>
    <w:rsid w:val="0069420E"/>
    <w:rsid w:val="006A23E9"/>
    <w:rsid w:val="006A3281"/>
    <w:rsid w:val="006B4888"/>
    <w:rsid w:val="006B628A"/>
    <w:rsid w:val="006C2E45"/>
    <w:rsid w:val="006C359C"/>
    <w:rsid w:val="006C5579"/>
    <w:rsid w:val="006C5CBB"/>
    <w:rsid w:val="006D6E8B"/>
    <w:rsid w:val="006E2519"/>
    <w:rsid w:val="006E2796"/>
    <w:rsid w:val="006E737D"/>
    <w:rsid w:val="0070141A"/>
    <w:rsid w:val="007015CB"/>
    <w:rsid w:val="00703A37"/>
    <w:rsid w:val="007056CE"/>
    <w:rsid w:val="007069C3"/>
    <w:rsid w:val="00713973"/>
    <w:rsid w:val="00720A24"/>
    <w:rsid w:val="00724EB7"/>
    <w:rsid w:val="00730A12"/>
    <w:rsid w:val="00732386"/>
    <w:rsid w:val="0073514D"/>
    <w:rsid w:val="00741EDA"/>
    <w:rsid w:val="007447F3"/>
    <w:rsid w:val="0075499F"/>
    <w:rsid w:val="00761C7F"/>
    <w:rsid w:val="007661C8"/>
    <w:rsid w:val="0077098D"/>
    <w:rsid w:val="00775C4E"/>
    <w:rsid w:val="00783E8A"/>
    <w:rsid w:val="0079142B"/>
    <w:rsid w:val="007931FA"/>
    <w:rsid w:val="00793898"/>
    <w:rsid w:val="00795898"/>
    <w:rsid w:val="00797C5E"/>
    <w:rsid w:val="007A04B7"/>
    <w:rsid w:val="007A4861"/>
    <w:rsid w:val="007A4DFD"/>
    <w:rsid w:val="007A7BBA"/>
    <w:rsid w:val="007B0C50"/>
    <w:rsid w:val="007B48F9"/>
    <w:rsid w:val="007C0943"/>
    <w:rsid w:val="007C1A43"/>
    <w:rsid w:val="007C2C97"/>
    <w:rsid w:val="007D0951"/>
    <w:rsid w:val="007F3C73"/>
    <w:rsid w:val="0080013E"/>
    <w:rsid w:val="00813288"/>
    <w:rsid w:val="008168FC"/>
    <w:rsid w:val="00830996"/>
    <w:rsid w:val="00830A7F"/>
    <w:rsid w:val="0083309A"/>
    <w:rsid w:val="008345F1"/>
    <w:rsid w:val="00843EAC"/>
    <w:rsid w:val="0084546E"/>
    <w:rsid w:val="00846465"/>
    <w:rsid w:val="00847B0E"/>
    <w:rsid w:val="00850E55"/>
    <w:rsid w:val="0085521E"/>
    <w:rsid w:val="0085629C"/>
    <w:rsid w:val="008644EB"/>
    <w:rsid w:val="00864BED"/>
    <w:rsid w:val="0086551D"/>
    <w:rsid w:val="00865B07"/>
    <w:rsid w:val="00866570"/>
    <w:rsid w:val="008667EA"/>
    <w:rsid w:val="00870459"/>
    <w:rsid w:val="0087637F"/>
    <w:rsid w:val="00883F72"/>
    <w:rsid w:val="00884A02"/>
    <w:rsid w:val="00890B6E"/>
    <w:rsid w:val="00892AD5"/>
    <w:rsid w:val="008A121C"/>
    <w:rsid w:val="008A1512"/>
    <w:rsid w:val="008B7C03"/>
    <w:rsid w:val="008C1EB3"/>
    <w:rsid w:val="008C3B20"/>
    <w:rsid w:val="008C721D"/>
    <w:rsid w:val="008D32B9"/>
    <w:rsid w:val="008D41FE"/>
    <w:rsid w:val="008D433B"/>
    <w:rsid w:val="008D4A16"/>
    <w:rsid w:val="008E1340"/>
    <w:rsid w:val="008E5640"/>
    <w:rsid w:val="008E566E"/>
    <w:rsid w:val="008E62CF"/>
    <w:rsid w:val="008F0A68"/>
    <w:rsid w:val="00900672"/>
    <w:rsid w:val="009008F7"/>
    <w:rsid w:val="0090161A"/>
    <w:rsid w:val="00901EB6"/>
    <w:rsid w:val="00902EDA"/>
    <w:rsid w:val="00904C62"/>
    <w:rsid w:val="00907274"/>
    <w:rsid w:val="00915C08"/>
    <w:rsid w:val="00921A09"/>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716AC"/>
    <w:rsid w:val="0097245A"/>
    <w:rsid w:val="009735C9"/>
    <w:rsid w:val="00977F21"/>
    <w:rsid w:val="00985061"/>
    <w:rsid w:val="00993B84"/>
    <w:rsid w:val="00996483"/>
    <w:rsid w:val="00996F5A"/>
    <w:rsid w:val="00997349"/>
    <w:rsid w:val="009B041A"/>
    <w:rsid w:val="009B2C74"/>
    <w:rsid w:val="009C36D1"/>
    <w:rsid w:val="009C37C3"/>
    <w:rsid w:val="009C3FAC"/>
    <w:rsid w:val="009C7C86"/>
    <w:rsid w:val="009D204F"/>
    <w:rsid w:val="009D269B"/>
    <w:rsid w:val="009D2FF7"/>
    <w:rsid w:val="009E7884"/>
    <w:rsid w:val="009E788A"/>
    <w:rsid w:val="009F0E08"/>
    <w:rsid w:val="009F5A6F"/>
    <w:rsid w:val="00A0019B"/>
    <w:rsid w:val="00A058A2"/>
    <w:rsid w:val="00A153B0"/>
    <w:rsid w:val="00A15C8D"/>
    <w:rsid w:val="00A1763D"/>
    <w:rsid w:val="00A17CEC"/>
    <w:rsid w:val="00A215C0"/>
    <w:rsid w:val="00A22588"/>
    <w:rsid w:val="00A260C1"/>
    <w:rsid w:val="00A27EF0"/>
    <w:rsid w:val="00A36EED"/>
    <w:rsid w:val="00A371DB"/>
    <w:rsid w:val="00A42361"/>
    <w:rsid w:val="00A42594"/>
    <w:rsid w:val="00A42833"/>
    <w:rsid w:val="00A42DDF"/>
    <w:rsid w:val="00A50B20"/>
    <w:rsid w:val="00A51390"/>
    <w:rsid w:val="00A60D13"/>
    <w:rsid w:val="00A630B2"/>
    <w:rsid w:val="00A635C7"/>
    <w:rsid w:val="00A7223D"/>
    <w:rsid w:val="00A72745"/>
    <w:rsid w:val="00A76EFC"/>
    <w:rsid w:val="00A83ABB"/>
    <w:rsid w:val="00A85495"/>
    <w:rsid w:val="00A87C52"/>
    <w:rsid w:val="00A87D50"/>
    <w:rsid w:val="00A91010"/>
    <w:rsid w:val="00A97F29"/>
    <w:rsid w:val="00AA04EA"/>
    <w:rsid w:val="00AA45BA"/>
    <w:rsid w:val="00AA702E"/>
    <w:rsid w:val="00AA7D26"/>
    <w:rsid w:val="00AB0964"/>
    <w:rsid w:val="00AB2AD3"/>
    <w:rsid w:val="00AB4EB2"/>
    <w:rsid w:val="00AB5011"/>
    <w:rsid w:val="00AB5187"/>
    <w:rsid w:val="00AC7368"/>
    <w:rsid w:val="00AD1032"/>
    <w:rsid w:val="00AD16B9"/>
    <w:rsid w:val="00AE377D"/>
    <w:rsid w:val="00AE67CB"/>
    <w:rsid w:val="00AF015B"/>
    <w:rsid w:val="00AF0EBA"/>
    <w:rsid w:val="00AF32CF"/>
    <w:rsid w:val="00AF405A"/>
    <w:rsid w:val="00AF7B33"/>
    <w:rsid w:val="00B02C8A"/>
    <w:rsid w:val="00B0743E"/>
    <w:rsid w:val="00B11FBB"/>
    <w:rsid w:val="00B15EBF"/>
    <w:rsid w:val="00B17FBD"/>
    <w:rsid w:val="00B23F8B"/>
    <w:rsid w:val="00B315A6"/>
    <w:rsid w:val="00B31813"/>
    <w:rsid w:val="00B33365"/>
    <w:rsid w:val="00B342D5"/>
    <w:rsid w:val="00B429E5"/>
    <w:rsid w:val="00B4422A"/>
    <w:rsid w:val="00B45BCC"/>
    <w:rsid w:val="00B57B36"/>
    <w:rsid w:val="00B57E6F"/>
    <w:rsid w:val="00B63D71"/>
    <w:rsid w:val="00B669EB"/>
    <w:rsid w:val="00B67439"/>
    <w:rsid w:val="00B74448"/>
    <w:rsid w:val="00B806D4"/>
    <w:rsid w:val="00B8686D"/>
    <w:rsid w:val="00B93F69"/>
    <w:rsid w:val="00B96D6A"/>
    <w:rsid w:val="00B97166"/>
    <w:rsid w:val="00BA6530"/>
    <w:rsid w:val="00BB18BE"/>
    <w:rsid w:val="00BB1DDC"/>
    <w:rsid w:val="00BC2AFB"/>
    <w:rsid w:val="00BC30C9"/>
    <w:rsid w:val="00BD077D"/>
    <w:rsid w:val="00BE3E58"/>
    <w:rsid w:val="00BE6C33"/>
    <w:rsid w:val="00C01616"/>
    <w:rsid w:val="00C0162B"/>
    <w:rsid w:val="00C068ED"/>
    <w:rsid w:val="00C14C3F"/>
    <w:rsid w:val="00C1526E"/>
    <w:rsid w:val="00C22E0C"/>
    <w:rsid w:val="00C273B8"/>
    <w:rsid w:val="00C345B1"/>
    <w:rsid w:val="00C34E7F"/>
    <w:rsid w:val="00C40142"/>
    <w:rsid w:val="00C4165A"/>
    <w:rsid w:val="00C46307"/>
    <w:rsid w:val="00C52C3C"/>
    <w:rsid w:val="00C57182"/>
    <w:rsid w:val="00C57863"/>
    <w:rsid w:val="00C640AF"/>
    <w:rsid w:val="00C643A3"/>
    <w:rsid w:val="00C655FD"/>
    <w:rsid w:val="00C75407"/>
    <w:rsid w:val="00C776F6"/>
    <w:rsid w:val="00C807C1"/>
    <w:rsid w:val="00C85428"/>
    <w:rsid w:val="00C866D4"/>
    <w:rsid w:val="00C870A8"/>
    <w:rsid w:val="00C90E96"/>
    <w:rsid w:val="00C94434"/>
    <w:rsid w:val="00CA0D4A"/>
    <w:rsid w:val="00CA0D75"/>
    <w:rsid w:val="00CA1C95"/>
    <w:rsid w:val="00CA5A9C"/>
    <w:rsid w:val="00CB0B19"/>
    <w:rsid w:val="00CC4C20"/>
    <w:rsid w:val="00CD0FDC"/>
    <w:rsid w:val="00CD1449"/>
    <w:rsid w:val="00CD3517"/>
    <w:rsid w:val="00CD485E"/>
    <w:rsid w:val="00CD5FE2"/>
    <w:rsid w:val="00CE507C"/>
    <w:rsid w:val="00CE67DF"/>
    <w:rsid w:val="00CE6843"/>
    <w:rsid w:val="00CE7C68"/>
    <w:rsid w:val="00CF2649"/>
    <w:rsid w:val="00CF48BD"/>
    <w:rsid w:val="00CF7157"/>
    <w:rsid w:val="00D02B4C"/>
    <w:rsid w:val="00D040C4"/>
    <w:rsid w:val="00D12A3F"/>
    <w:rsid w:val="00D144E8"/>
    <w:rsid w:val="00D15BC0"/>
    <w:rsid w:val="00D20AD1"/>
    <w:rsid w:val="00D22424"/>
    <w:rsid w:val="00D40C0A"/>
    <w:rsid w:val="00D42A9D"/>
    <w:rsid w:val="00D436C0"/>
    <w:rsid w:val="00D46B7E"/>
    <w:rsid w:val="00D57C84"/>
    <w:rsid w:val="00D6057D"/>
    <w:rsid w:val="00D6369C"/>
    <w:rsid w:val="00D64130"/>
    <w:rsid w:val="00D648EC"/>
    <w:rsid w:val="00D65380"/>
    <w:rsid w:val="00D71640"/>
    <w:rsid w:val="00D747F6"/>
    <w:rsid w:val="00D76F70"/>
    <w:rsid w:val="00D80098"/>
    <w:rsid w:val="00D836C5"/>
    <w:rsid w:val="00D84576"/>
    <w:rsid w:val="00D961E4"/>
    <w:rsid w:val="00D96C7A"/>
    <w:rsid w:val="00D97F36"/>
    <w:rsid w:val="00DA1399"/>
    <w:rsid w:val="00DA15A1"/>
    <w:rsid w:val="00DA24C6"/>
    <w:rsid w:val="00DA4D7B"/>
    <w:rsid w:val="00DA6276"/>
    <w:rsid w:val="00DA7494"/>
    <w:rsid w:val="00DB3233"/>
    <w:rsid w:val="00DC1F34"/>
    <w:rsid w:val="00DD0F71"/>
    <w:rsid w:val="00DD271C"/>
    <w:rsid w:val="00DE0910"/>
    <w:rsid w:val="00DE264A"/>
    <w:rsid w:val="00DF5072"/>
    <w:rsid w:val="00E0100B"/>
    <w:rsid w:val="00E02D18"/>
    <w:rsid w:val="00E041E7"/>
    <w:rsid w:val="00E12D43"/>
    <w:rsid w:val="00E23CA1"/>
    <w:rsid w:val="00E2515A"/>
    <w:rsid w:val="00E33DD7"/>
    <w:rsid w:val="00E409A8"/>
    <w:rsid w:val="00E41ECB"/>
    <w:rsid w:val="00E42734"/>
    <w:rsid w:val="00E47137"/>
    <w:rsid w:val="00E50C12"/>
    <w:rsid w:val="00E50E26"/>
    <w:rsid w:val="00E56828"/>
    <w:rsid w:val="00E60204"/>
    <w:rsid w:val="00E65B91"/>
    <w:rsid w:val="00E7209D"/>
    <w:rsid w:val="00E72EAD"/>
    <w:rsid w:val="00E75F3A"/>
    <w:rsid w:val="00E77223"/>
    <w:rsid w:val="00E77EED"/>
    <w:rsid w:val="00E846EC"/>
    <w:rsid w:val="00E8528B"/>
    <w:rsid w:val="00E85B94"/>
    <w:rsid w:val="00E90DFC"/>
    <w:rsid w:val="00E91FF0"/>
    <w:rsid w:val="00E940A8"/>
    <w:rsid w:val="00E978D0"/>
    <w:rsid w:val="00EA4613"/>
    <w:rsid w:val="00EA7F91"/>
    <w:rsid w:val="00EB1523"/>
    <w:rsid w:val="00EB21E2"/>
    <w:rsid w:val="00EB58E4"/>
    <w:rsid w:val="00EC0E49"/>
    <w:rsid w:val="00EC101F"/>
    <w:rsid w:val="00EC1D9F"/>
    <w:rsid w:val="00ED24A2"/>
    <w:rsid w:val="00ED6313"/>
    <w:rsid w:val="00EE0131"/>
    <w:rsid w:val="00EE17B0"/>
    <w:rsid w:val="00EF06D9"/>
    <w:rsid w:val="00EF230B"/>
    <w:rsid w:val="00F221A4"/>
    <w:rsid w:val="00F3049E"/>
    <w:rsid w:val="00F30C64"/>
    <w:rsid w:val="00F31E39"/>
    <w:rsid w:val="00F32BA2"/>
    <w:rsid w:val="00F32CDB"/>
    <w:rsid w:val="00F416B7"/>
    <w:rsid w:val="00F51D93"/>
    <w:rsid w:val="00F565FE"/>
    <w:rsid w:val="00F63A70"/>
    <w:rsid w:val="00F63D8C"/>
    <w:rsid w:val="00F70472"/>
    <w:rsid w:val="00F70B96"/>
    <w:rsid w:val="00F72CD0"/>
    <w:rsid w:val="00F7534E"/>
    <w:rsid w:val="00F844CB"/>
    <w:rsid w:val="00F92B14"/>
    <w:rsid w:val="00F93EDF"/>
    <w:rsid w:val="00FA1802"/>
    <w:rsid w:val="00FA21D0"/>
    <w:rsid w:val="00FA2AA9"/>
    <w:rsid w:val="00FA5319"/>
    <w:rsid w:val="00FA5F5F"/>
    <w:rsid w:val="00FB730C"/>
    <w:rsid w:val="00FC2695"/>
    <w:rsid w:val="00FC278C"/>
    <w:rsid w:val="00FC3E03"/>
    <w:rsid w:val="00FC3FC1"/>
    <w:rsid w:val="00FD6A7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6C5CBB"/>
    <w:rPr>
      <w:color w:val="605E5C"/>
      <w:shd w:val="clear" w:color="auto" w:fill="E1DFDD"/>
    </w:rPr>
  </w:style>
  <w:style w:type="character" w:styleId="Mention">
    <w:name w:val="Mention"/>
    <w:basedOn w:val="DefaultParagraphFont"/>
    <w:uiPriority w:val="99"/>
    <w:unhideWhenUsed/>
    <w:rsid w:val="00724EB7"/>
    <w:rPr>
      <w:color w:val="2B579A"/>
      <w:shd w:val="clear" w:color="auto" w:fill="E1DFDD"/>
    </w:rPr>
  </w:style>
  <w:style w:type="character" w:customStyle="1" w:styleId="emailstyle15">
    <w:name w:val="emailstyle15"/>
    <w:basedOn w:val="DefaultParagraphFont"/>
    <w:semiHidden/>
    <w:rsid w:val="00A42DDF"/>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525">
      <w:bodyDiv w:val="1"/>
      <w:marLeft w:val="0"/>
      <w:marRight w:val="0"/>
      <w:marTop w:val="0"/>
      <w:marBottom w:val="0"/>
      <w:divBdr>
        <w:top w:val="none" w:sz="0" w:space="0" w:color="auto"/>
        <w:left w:val="none" w:sz="0" w:space="0" w:color="auto"/>
        <w:bottom w:val="none" w:sz="0" w:space="0" w:color="auto"/>
        <w:right w:val="none" w:sz="0" w:space="0" w:color="auto"/>
      </w:divBdr>
    </w:div>
    <w:div w:id="561789647">
      <w:bodyDiv w:val="1"/>
      <w:marLeft w:val="0"/>
      <w:marRight w:val="0"/>
      <w:marTop w:val="0"/>
      <w:marBottom w:val="0"/>
      <w:divBdr>
        <w:top w:val="none" w:sz="0" w:space="0" w:color="auto"/>
        <w:left w:val="none" w:sz="0" w:space="0" w:color="auto"/>
        <w:bottom w:val="none" w:sz="0" w:space="0" w:color="auto"/>
        <w:right w:val="none" w:sz="0" w:space="0" w:color="auto"/>
      </w:divBdr>
    </w:div>
    <w:div w:id="74372193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896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29245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pDocClassificationEnUs xmlns="8bbd4995-53b7-43e2-b62f-10947586ac31">Unrestricted</CorpDocClassificationEnUs>
    <CorpDocClassificationNbNo xmlns="8bbd4995-53b7-43e2-b62f-10947586ac31">Åpen</CorpDocClassificationNbNo>
    <CorpDocPageClassificationEnUs xmlns="8bbd4995-53b7-43e2-b62f-10947586ac31">Unrestricted</CorpDocPageClassificationEnUs>
    <CorpDocPageClassificationNbNo xmlns="8bbd4995-53b7-43e2-b62f-10947586ac31">Åpen</CorpDocPageClassificationNbNo>
    <CorpSiteAccess xmlns="8bbd4995-53b7-43e2-b62f-10947586ac31">Kun navngitte medlemmer</CorpSiteAccess>
    <CorpSiteClassification xmlns="8bbd4995-53b7-43e2-b62f-10947586ac31">Åpen</CorpSiteClassification>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lcf76f155ced4ddcb4097134ff3c332f xmlns="8ceee29b-5ebd-436b-9f36-674813af3dd0">
      <Terms xmlns="http://schemas.microsoft.com/office/infopath/2007/PartnerControls"/>
    </lcf76f155ced4ddcb4097134ff3c332f>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TaxCatchAll xmlns="f58a802a-0a3a-41d9-842e-779cbaa927ee" xsi:nil="true"/>
    <CorpSiteOurRef xmlns="8bbd4995-53b7-43e2-b62f-10947586ac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61227AF066BBF643A87523A0E3A2D506" ma:contentTypeVersion="48" ma:contentTypeDescription="Opprett et nytt dokument." ma:contentTypeScope="" ma:versionID="89b4454625daa8b8f94ca1e2cb17974f">
  <xsd:schema xmlns:xsd="http://www.w3.org/2001/XMLSchema" xmlns:xs="http://www.w3.org/2001/XMLSchema" xmlns:p="http://schemas.microsoft.com/office/2006/metadata/properties" xmlns:ns2="8bbd4995-53b7-43e2-b62f-10947586ac31" xmlns:ns3="8ceee29b-5ebd-436b-9f36-674813af3dd0" xmlns:ns4="f58a802a-0a3a-41d9-842e-779cbaa927ee" targetNamespace="http://schemas.microsoft.com/office/2006/metadata/properties" ma:root="true" ma:fieldsID="87c1fa3ba3d767340af493dccca8cc08" ns2:_="" ns3:_="" ns4:_="">
    <xsd:import namespace="8bbd4995-53b7-43e2-b62f-10947586ac31"/>
    <xsd:import namespace="8ceee29b-5ebd-436b-9f36-674813af3dd0"/>
    <xsd:import namespace="f58a802a-0a3a-41d9-842e-779cbaa927ee"/>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ee29b-5ebd-436b-9f36-674813af3dd0"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lcf76f155ced4ddcb4097134ff3c332f" ma:index="44"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a802a-0a3a-41d9-842e-779cbaa927ee"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9cd621a0-c9b7-4a91-8095-4c27f20ec05e}" ma:internalName="TaxCatchAll" ma:showField="CatchAllData" ma:web="f58a802a-0a3a-41d9-842e-779cbaa927ee">
      <xsd:complexType>
        <xsd:complexContent>
          <xsd:extension base="dms:MultiChoiceLookup">
            <xsd:sequence>
              <xsd:element name="Value" type="dms:Lookup" maxOccurs="unbounded" minOccurs="0" nillable="true"/>
            </xsd:sequence>
          </xsd:extension>
        </xsd:complexContent>
      </xsd:complexType>
    </xsd:element>
    <xsd:element name="SharedWithUsers" ma:index="5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Gha</b:Tag>
    <b:SourceType>JournalArticle</b:SourceType>
    <b:Guid>{C04598B4-1CE1-4C01-9EF2-46FB2F8AC2C4}</b:Guid>
    <b:Title>A Short Review of Fuel Consumption Rates of Whole Tree and Cut-To-Length Timber Harvesting Methods</b:Title>
    <b:URL>https://lupinepublishers.com/agriculture-journal/fulltext/a-short-review-of-fuel-consumption-rates-of-whole-tree-and-cut-to-length-timber-harvesting-methods.ID.000209.php</b:URL>
    <b:JournalName>Current Investigations in Agriculture and Current Research</b:JournalName>
    <b:Author>
      <b:Author>
        <b:NameList>
          <b:Person>
            <b:Last>Ghaffariyan</b:Last>
            <b:First>Mohammad Reza </b:First>
          </b:Person>
          <b:Person>
            <b:Last>Apolit</b:Last>
            <b:First>Robin</b:First>
          </b:Person>
          <b:Person>
            <b:Last>Kuehmaier</b:Last>
            <b:First>Martin</b:First>
          </b:Person>
        </b:NameList>
      </b:Author>
    </b:Author>
    <b:RefOrder>1</b:RefOrder>
  </b:Source>
  <b:Source>
    <b:Tag>Gre</b:Tag>
    <b:SourceType>InternetSite</b:SourceType>
    <b:Guid>{F6254660-292C-4E7B-9435-53299B43595A}</b:Guid>
    <b:Title>Greenhouse Gases Equivalencies Calculator - Calculations and References</b:Title>
    <b:URL>https://www.epa.gov/energy/greenhouse-gases-equivalencies-calculator-calculations-and-references</b:URL>
    <b:RefOrder>2</b:RefOrder>
  </b:Source>
  <b:Source>
    <b:Tag>htt1</b:Tag>
    <b:SourceType>InternetSite</b:SourceType>
    <b:Guid>{FDCD2883-010F-4266-BDBE-C315AC6149B5}</b:Guid>
    <b:URL>https://www.smmt.co.uk/wp-content/uploads/sites/2/Heavy-CV-Fuel-Consumption-Fact-Sheet.pdf</b:URL>
    <b:RefOrder>3</b:RefOrder>
  </b:Source>
  <b:Source>
    <b:Tag>htt2</b:Tag>
    <b:SourceType>InternetSite</b:SourceType>
    <b:Guid>{CAA2D8F1-B469-4103-BE15-33DE3D0A5203}</b:Guid>
    <b:URL>https://www.nowtricity.com/country/romania/#:~:text=Quick%20stats%20about%20Romania,Coal%20usage%20was%2019.3%25.</b:URL>
    <b:RefOrder>4</b:RefOrder>
  </b:Source>
  <b:Source>
    <b:Tag>htt3</b:Tag>
    <b:SourceType>InternetSite</b:SourceType>
    <b:Guid>{40805431-50F9-4ABD-BDFF-760D73EF13FD}</b:Guid>
    <b:URL>https://www.gem.wiki/Estimating_carbon_dioxide_emissions_from_coal_mines</b:URL>
    <b:RefOrder>5</b:RefOrder>
  </b:Source>
  <b:Source>
    <b:Tag>del19</b:Tag>
    <b:SourceType>Report</b:SourceType>
    <b:Guid>{2C541B9F-A30C-4ADA-8E42-26F3FF427E9C}</b:Guid>
    <b:Title>D1.4_Mapping, characterization and critical evaluation of the state-of-the-art</b:Title>
    <b:Year>2019</b:Year>
    <b:Author>
      <b:Author>
        <b:NameList>
          <b:Person>
            <b:Last>del Alamo</b:Last>
            <b:First>Gonzalo</b:First>
          </b:Person>
          <b:Person>
            <b:Last>Tranås</b:Last>
            <b:Middle>Lehn</b:Middle>
            <b:First>Olaf</b:First>
          </b:Person>
        </b:NameList>
      </b:Author>
    </b:Author>
    <b:RefOrder>6</b:RefOrder>
  </b:Source>
  <b:Source>
    <b:Tag>Woo</b:Tag>
    <b:SourceType>InternetSite</b:SourceType>
    <b:Guid>{2A82CB62-F8AB-4C35-9725-523A0F1BB04B}</b:Guid>
    <b:Title>Wood - Densities of Various Species</b:Title>
    <b:URL>https://www.engineeringtoolbox.com/wood-density-d_40.html</b:URL>
    <b:RefOrder>7</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0D043-BA40-46E5-833C-0FBB759F71C8}">
  <ds:schemaRefs>
    <ds:schemaRef ds:uri="http://schemas.microsoft.com/office/2006/metadata/properties"/>
    <ds:schemaRef ds:uri="http://schemas.microsoft.com/office/infopath/2007/PartnerControls"/>
    <ds:schemaRef ds:uri="8bbd4995-53b7-43e2-b62f-10947586ac31"/>
    <ds:schemaRef ds:uri="8ceee29b-5ebd-436b-9f36-674813af3dd0"/>
    <ds:schemaRef ds:uri="f58a802a-0a3a-41d9-842e-779cbaa927ee"/>
  </ds:schemaRefs>
</ds:datastoreItem>
</file>

<file path=customXml/itemProps2.xml><?xml version="1.0" encoding="utf-8"?>
<ds:datastoreItem xmlns:ds="http://schemas.openxmlformats.org/officeDocument/2006/customXml" ds:itemID="{DDAF5E80-8689-4333-BD1D-555EB478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8ceee29b-5ebd-436b-9f36-674813af3dd0"/>
    <ds:schemaRef ds:uri="f58a802a-0a3a-41d9-842e-779cbaa9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2D006-F4F8-4E54-AFB4-C418C706E229}">
  <ds:schemaRefs>
    <ds:schemaRef ds:uri="http://schemas.openxmlformats.org/officeDocument/2006/bibliography"/>
  </ds:schemaRefs>
</ds:datastoreItem>
</file>

<file path=customXml/itemProps4.xml><?xml version="1.0" encoding="utf-8"?>
<ds:datastoreItem xmlns:ds="http://schemas.openxmlformats.org/officeDocument/2006/customXml" ds:itemID="{1224F3B4-4D9E-4C59-9DF9-2942E2277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3558</Words>
  <Characters>20286</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23797</CharactersWithSpaces>
  <SharedDoc>false</SharedDoc>
  <HLinks>
    <vt:vector size="6" baseType="variant">
      <vt:variant>
        <vt:i4>7471131</vt:i4>
      </vt:variant>
      <vt:variant>
        <vt:i4>0</vt:i4>
      </vt:variant>
      <vt:variant>
        <vt:i4>0</vt:i4>
      </vt:variant>
      <vt:variant>
        <vt:i4>5</vt:i4>
      </vt:variant>
      <vt:variant>
        <vt:lpwstr>mailto:Sigurd.Sannan@sintef.no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Cansu Birgen</cp:lastModifiedBy>
  <cp:revision>2</cp:revision>
  <cp:lastPrinted>2015-05-12T18:31:00Z</cp:lastPrinted>
  <dcterms:created xsi:type="dcterms:W3CDTF">2024-04-02T13:15:00Z</dcterms:created>
  <dcterms:modified xsi:type="dcterms:W3CDTF">2024-04-02T13:15:00Z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0x01010031B82B69D2361148B4D8F7EC15680213080061227AF066BBF643A87523A0E3A2D506</vt:lpwstr>
  </property>
  <property fmtid="{D5CDD505-2E9C-101B-9397-08002B2CF9AE}" pid="5" name="MediaServiceImageTags">
    <vt:lpwstr/>
  </property>
</Properties>
</file>