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71055E" w14:paraId="77DF664E" w14:textId="77777777" w:rsidTr="00DE264A">
        <w:trPr>
          <w:trHeight w:val="852"/>
          <w:jc w:val="center"/>
        </w:trPr>
        <w:tc>
          <w:tcPr>
            <w:tcW w:w="6946" w:type="dxa"/>
            <w:vMerge w:val="restart"/>
            <w:tcBorders>
              <w:right w:val="single" w:sz="4" w:space="0" w:color="auto"/>
            </w:tcBorders>
          </w:tcPr>
          <w:p w14:paraId="7979A964" w14:textId="77777777" w:rsidR="000A03B2" w:rsidRPr="00B57B36" w:rsidRDefault="00124BE3" w:rsidP="00DE264A">
            <w:pPr>
              <w:tabs>
                <w:tab w:val="left" w:pos="-108"/>
              </w:tabs>
              <w:ind w:left="-108"/>
              <w:jc w:val="left"/>
              <w:rPr>
                <w:rFonts w:cs="Arial"/>
                <w:b/>
                <w:bCs/>
                <w:i/>
                <w:iCs/>
                <w:color w:val="000066"/>
                <w:sz w:val="12"/>
                <w:szCs w:val="12"/>
                <w:lang w:eastAsia="it-IT"/>
              </w:rPr>
            </w:pPr>
            <w:bookmarkStart w:id="0" w:name="_Hlk155712996"/>
            <w:bookmarkEnd w:id="0"/>
            <w:r w:rsidRPr="00B57B36">
              <w:rPr>
                <w:rFonts w:ascii="AdvP6960" w:hAnsi="AdvP6960" w:cs="AdvP6960"/>
                <w:noProof/>
                <w:color w:val="241F20"/>
                <w:szCs w:val="18"/>
                <w:lang w:val="it-IT" w:eastAsia="it-IT"/>
              </w:rPr>
              <w:drawing>
                <wp:inline distT="0" distB="0" distL="0" distR="0" wp14:anchorId="167DFAEC" wp14:editId="7A0FFE2E">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3" descr="cetlogo"/>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p>
          <w:p w14:paraId="4B6447FB" w14:textId="77777777" w:rsidR="000A03B2" w:rsidRPr="00B57B36" w:rsidRDefault="000A03B2" w:rsidP="00DE264A">
            <w:pPr>
              <w:tabs>
                <w:tab w:val="left" w:pos="-108"/>
              </w:tabs>
              <w:ind w:left="-108"/>
              <w:jc w:val="left"/>
              <w:rPr>
                <w:rFonts w:cs="Arial"/>
                <w:b/>
                <w:bCs/>
                <w:i/>
                <w:iCs/>
                <w:color w:val="000066"/>
                <w:sz w:val="12"/>
                <w:szCs w:val="12"/>
                <w:lang w:eastAsia="it-IT"/>
              </w:rPr>
            </w:pPr>
          </w:p>
          <w:p w14:paraId="612A3C54" w14:textId="77777777" w:rsidR="000A03B2" w:rsidRPr="00B57B36" w:rsidRDefault="00124BE3"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843EAC">
              <w:rPr>
                <w:rFonts w:cs="Arial"/>
                <w:b/>
                <w:bCs/>
                <w:i/>
                <w:iCs/>
                <w:color w:val="000066"/>
                <w:sz w:val="22"/>
                <w:szCs w:val="22"/>
                <w:lang w:eastAsia="it-IT"/>
              </w:rPr>
              <w:t xml:space="preserve">    </w:t>
            </w:r>
            <w:r w:rsidR="004761E9">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DB3233">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2C593BAF" w14:textId="77777777" w:rsidR="000A03B2" w:rsidRPr="00B57B36" w:rsidRDefault="00124BE3" w:rsidP="00CD5FE2">
            <w:pPr>
              <w:spacing w:line="140" w:lineRule="atLeast"/>
              <w:jc w:val="right"/>
              <w:rPr>
                <w:rFonts w:cs="Arial"/>
                <w:sz w:val="14"/>
                <w:szCs w:val="14"/>
              </w:rPr>
            </w:pPr>
            <w:r w:rsidRPr="00B57B36">
              <w:rPr>
                <w:rFonts w:cs="Arial"/>
                <w:sz w:val="14"/>
                <w:szCs w:val="14"/>
              </w:rPr>
              <w:t>A publication of</w:t>
            </w:r>
          </w:p>
          <w:p w14:paraId="765361E4" w14:textId="77777777" w:rsidR="000A03B2" w:rsidRPr="00B57B36" w:rsidRDefault="00124BE3" w:rsidP="00CD5FE2">
            <w:pPr>
              <w:jc w:val="right"/>
            </w:pPr>
            <w:r w:rsidRPr="00B57B36">
              <w:rPr>
                <w:noProof/>
                <w:lang w:val="it-IT" w:eastAsia="it-IT"/>
              </w:rPr>
              <w:drawing>
                <wp:inline distT="0" distB="0" distL="0" distR="0" wp14:anchorId="529731BB" wp14:editId="0D5BB91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4" descr="aidiclogo_grande"/>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70560" cy="358140"/>
                          </a:xfrm>
                          <a:prstGeom prst="rect">
                            <a:avLst/>
                          </a:prstGeom>
                          <a:noFill/>
                          <a:ln>
                            <a:noFill/>
                          </a:ln>
                        </pic:spPr>
                      </pic:pic>
                    </a:graphicData>
                  </a:graphic>
                </wp:inline>
              </w:drawing>
            </w:r>
          </w:p>
        </w:tc>
      </w:tr>
      <w:tr w:rsidR="0071055E" w14:paraId="272171C4" w14:textId="77777777" w:rsidTr="00DE264A">
        <w:trPr>
          <w:trHeight w:val="567"/>
          <w:jc w:val="center"/>
        </w:trPr>
        <w:tc>
          <w:tcPr>
            <w:tcW w:w="6946" w:type="dxa"/>
            <w:vMerge/>
            <w:tcBorders>
              <w:right w:val="single" w:sz="4" w:space="0" w:color="auto"/>
            </w:tcBorders>
          </w:tcPr>
          <w:p w14:paraId="5064AF8D"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1AF9FBF" w14:textId="77777777" w:rsidR="000A03B2" w:rsidRPr="00B57B36" w:rsidRDefault="00124BE3" w:rsidP="00CD5FE2">
            <w:pPr>
              <w:spacing w:line="140" w:lineRule="atLeast"/>
              <w:jc w:val="right"/>
              <w:rPr>
                <w:rFonts w:cs="Arial"/>
                <w:sz w:val="14"/>
                <w:szCs w:val="14"/>
              </w:rPr>
            </w:pPr>
            <w:r w:rsidRPr="00B57B36">
              <w:rPr>
                <w:rFonts w:cs="Arial"/>
                <w:sz w:val="14"/>
                <w:szCs w:val="14"/>
              </w:rPr>
              <w:t>The Italian Association</w:t>
            </w:r>
          </w:p>
          <w:p w14:paraId="09902EF8" w14:textId="77777777" w:rsidR="000A03B2" w:rsidRPr="00B57B36" w:rsidRDefault="00124BE3" w:rsidP="00CD5FE2">
            <w:pPr>
              <w:spacing w:line="140" w:lineRule="atLeast"/>
              <w:jc w:val="right"/>
              <w:rPr>
                <w:rFonts w:cs="Arial"/>
                <w:sz w:val="14"/>
                <w:szCs w:val="14"/>
              </w:rPr>
            </w:pPr>
            <w:r w:rsidRPr="00B57B36">
              <w:rPr>
                <w:rFonts w:cs="Arial"/>
                <w:sz w:val="14"/>
                <w:szCs w:val="14"/>
              </w:rPr>
              <w:t>of Chemical Engineering</w:t>
            </w:r>
          </w:p>
          <w:p w14:paraId="7B6685A1" w14:textId="77777777" w:rsidR="000A03B2" w:rsidRPr="000D0268" w:rsidRDefault="00124BE3" w:rsidP="00CD5FE2">
            <w:pPr>
              <w:spacing w:line="140" w:lineRule="atLeast"/>
              <w:jc w:val="right"/>
              <w:rPr>
                <w:rFonts w:cs="Arial"/>
                <w:sz w:val="13"/>
                <w:szCs w:val="13"/>
              </w:rPr>
            </w:pPr>
            <w:r w:rsidRPr="000D0268">
              <w:rPr>
                <w:rFonts w:cs="Arial"/>
                <w:sz w:val="13"/>
                <w:szCs w:val="13"/>
              </w:rPr>
              <w:t>Online at www.cetjournal.it</w:t>
            </w:r>
          </w:p>
        </w:tc>
      </w:tr>
      <w:tr w:rsidR="0071055E" w14:paraId="34A12EA6" w14:textId="77777777" w:rsidTr="00DE264A">
        <w:trPr>
          <w:trHeight w:val="68"/>
          <w:jc w:val="center"/>
        </w:trPr>
        <w:tc>
          <w:tcPr>
            <w:tcW w:w="8789" w:type="dxa"/>
            <w:gridSpan w:val="2"/>
          </w:tcPr>
          <w:p w14:paraId="491644D8" w14:textId="77777777" w:rsidR="00AA7D26" w:rsidRPr="006A23E9" w:rsidRDefault="00124BE3" w:rsidP="00AA7D26">
            <w:pPr>
              <w:ind w:left="-107"/>
              <w:outlineLvl w:val="2"/>
              <w:rPr>
                <w:rFonts w:ascii="Tahoma" w:hAnsi="Tahoma" w:cs="Tahoma"/>
                <w:bCs/>
                <w:color w:val="000000"/>
                <w:sz w:val="14"/>
                <w:szCs w:val="14"/>
                <w:lang w:eastAsia="it-IT"/>
              </w:rPr>
            </w:pPr>
            <w:r w:rsidRPr="006A23E9">
              <w:rPr>
                <w:rFonts w:ascii="Tahoma" w:hAnsi="Tahoma" w:cs="Tahoma"/>
                <w:iCs/>
                <w:color w:val="333333"/>
                <w:sz w:val="14"/>
                <w:szCs w:val="14"/>
                <w:lang w:eastAsia="it-IT"/>
              </w:rPr>
              <w:t>Guest Editors:</w:t>
            </w:r>
            <w:r w:rsidRPr="006A23E9">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shd w:val="clear" w:color="auto" w:fill="FFFFFF"/>
              </w:rPr>
              <w:t xml:space="preserve">Leonardo Tognotti, </w:t>
            </w:r>
            <w:r w:rsidR="006A23E9" w:rsidRPr="00946B70">
              <w:rPr>
                <w:rFonts w:ascii="Tahoma" w:hAnsi="Tahoma" w:cs="Tahoma"/>
                <w:color w:val="000000"/>
                <w:sz w:val="14"/>
                <w:szCs w:val="14"/>
              </w:rPr>
              <w:t>Rubens Maciel Filho</w:t>
            </w:r>
            <w:r w:rsidR="006A23E9" w:rsidRPr="00946B70">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rPr>
              <w:t>Viatcheslav Kafarov</w:t>
            </w:r>
          </w:p>
          <w:p w14:paraId="765BE7BC" w14:textId="77777777" w:rsidR="000A03B2" w:rsidRPr="00B57B36" w:rsidRDefault="00124BE3" w:rsidP="00AA7D26">
            <w:pPr>
              <w:tabs>
                <w:tab w:val="left" w:pos="-108"/>
              </w:tabs>
              <w:spacing w:line="140" w:lineRule="atLeast"/>
              <w:ind w:left="-107"/>
              <w:jc w:val="left"/>
            </w:pPr>
            <w:r>
              <w:rPr>
                <w:rFonts w:ascii="Tahoma" w:hAnsi="Tahoma" w:cs="Tahoma"/>
                <w:iCs/>
                <w:color w:val="333333"/>
                <w:sz w:val="14"/>
                <w:szCs w:val="14"/>
                <w:lang w:eastAsia="it-IT"/>
              </w:rPr>
              <w:t>Copyright © 202</w:t>
            </w:r>
            <w:r w:rsidR="00843EAC">
              <w:rPr>
                <w:rFonts w:ascii="Tahoma" w:hAnsi="Tahoma" w:cs="Tahoma"/>
                <w:iCs/>
                <w:color w:val="333333"/>
                <w:sz w:val="14"/>
                <w:szCs w:val="14"/>
                <w:lang w:eastAsia="it-IT"/>
              </w:rPr>
              <w:t>4</w:t>
            </w:r>
            <w:r w:rsidRPr="00B57B36">
              <w:rPr>
                <w:rFonts w:ascii="Tahoma" w:hAnsi="Tahoma" w:cs="Tahoma"/>
                <w:iCs/>
                <w:color w:val="333333"/>
                <w:sz w:val="14"/>
                <w:szCs w:val="14"/>
                <w:lang w:eastAsia="it-IT"/>
              </w:rPr>
              <w:t xml:space="preserve">, AIDIC </w:t>
            </w:r>
            <w:r w:rsidRPr="00B57B36">
              <w:rPr>
                <w:rFonts w:ascii="Tahoma" w:hAnsi="Tahoma" w:cs="Tahoma"/>
                <w:iCs/>
                <w:color w:val="333333"/>
                <w:sz w:val="14"/>
                <w:szCs w:val="14"/>
                <w:lang w:eastAsia="it-IT"/>
              </w:rPr>
              <w:t>Servizi S.r.l.</w:t>
            </w:r>
          </w:p>
          <w:p w14:paraId="3ED60C43" w14:textId="77777777" w:rsidR="000A03B2" w:rsidRPr="00B57B36" w:rsidRDefault="00124BE3" w:rsidP="00AA7D26">
            <w:pPr>
              <w:tabs>
                <w:tab w:val="left" w:pos="-108"/>
              </w:tabs>
              <w:spacing w:line="140" w:lineRule="atLeast"/>
              <w:ind w:left="-107"/>
              <w:jc w:val="left"/>
            </w:pP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DB3233">
              <w:rPr>
                <w:rFonts w:ascii="Tahoma" w:hAnsi="Tahoma" w:cs="Tahoma"/>
                <w:sz w:val="14"/>
                <w:szCs w:val="14"/>
              </w:rPr>
              <w:t>09</w:t>
            </w:r>
            <w:r>
              <w:rPr>
                <w:rFonts w:ascii="Tahoma" w:hAnsi="Tahoma" w:cs="Tahoma"/>
                <w:sz w:val="14"/>
                <w:szCs w:val="14"/>
              </w:rPr>
              <w:t>-</w:t>
            </w:r>
            <w:r w:rsidR="00DB3233">
              <w:rPr>
                <w:rFonts w:ascii="Tahoma" w:hAnsi="Tahoma" w:cs="Tahoma"/>
                <w:sz w:val="14"/>
                <w:szCs w:val="14"/>
              </w:rPr>
              <w:t>0</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68754A6" w14:textId="74D3ADB6" w:rsidR="001522EB" w:rsidRPr="00B57B36" w:rsidRDefault="00124BE3" w:rsidP="001522EB">
      <w:pPr>
        <w:pStyle w:val="CETTitle"/>
      </w:pPr>
      <w:r>
        <w:t xml:space="preserve">Synthetic </w:t>
      </w:r>
      <w:r w:rsidR="00472133">
        <w:t>N</w:t>
      </w:r>
      <w:r>
        <w:t xml:space="preserve">atural </w:t>
      </w:r>
      <w:r w:rsidR="00472133">
        <w:t>G</w:t>
      </w:r>
      <w:r>
        <w:t xml:space="preserve">as </w:t>
      </w:r>
      <w:r w:rsidR="00472133">
        <w:t>O</w:t>
      </w:r>
      <w:r>
        <w:t xml:space="preserve">btained </w:t>
      </w:r>
      <w:r w:rsidR="00472133">
        <w:t>f</w:t>
      </w:r>
      <w:r>
        <w:t xml:space="preserve">rom </w:t>
      </w:r>
      <w:r w:rsidR="00472133">
        <w:t>B</w:t>
      </w:r>
      <w:r>
        <w:t xml:space="preserve">iomass </w:t>
      </w:r>
      <w:r w:rsidR="00472133">
        <w:t>D</w:t>
      </w:r>
      <w:r>
        <w:t xml:space="preserve">erived </w:t>
      </w:r>
      <w:r w:rsidR="00472133">
        <w:t>S</w:t>
      </w:r>
      <w:r>
        <w:t xml:space="preserve">yngas: </w:t>
      </w:r>
      <w:proofErr w:type="gramStart"/>
      <w:r>
        <w:t>a</w:t>
      </w:r>
      <w:proofErr w:type="gramEnd"/>
      <w:r>
        <w:t xml:space="preserve"> </w:t>
      </w:r>
      <w:r w:rsidR="00472133">
        <w:t>S</w:t>
      </w:r>
      <w:r>
        <w:t xml:space="preserve">tudy on </w:t>
      </w:r>
      <w:r w:rsidR="00472133">
        <w:t>D</w:t>
      </w:r>
      <w:r>
        <w:t xml:space="preserve">ifferent </w:t>
      </w:r>
      <w:r w:rsidR="00472133">
        <w:t>T</w:t>
      </w:r>
      <w:r>
        <w:t xml:space="preserve">echnological </w:t>
      </w:r>
      <w:r w:rsidR="00472133">
        <w:t>A</w:t>
      </w:r>
      <w:r>
        <w:t>pproaches</w:t>
      </w:r>
    </w:p>
    <w:p w14:paraId="30C71C94" w14:textId="77777777" w:rsidR="00B57E6F" w:rsidRPr="00A668EB" w:rsidRDefault="00124BE3" w:rsidP="00B57E6F">
      <w:pPr>
        <w:pStyle w:val="CETAuthors"/>
        <w:rPr>
          <w:lang w:val="it-IT"/>
        </w:rPr>
      </w:pPr>
      <w:r>
        <w:tab/>
      </w:r>
      <w:r w:rsidRPr="00A668EB">
        <w:rPr>
          <w:lang w:val="it-IT"/>
        </w:rPr>
        <w:t>Roberto Ruggiero</w:t>
      </w:r>
      <w:r w:rsidRPr="00A668EB">
        <w:rPr>
          <w:vertAlign w:val="superscript"/>
          <w:lang w:val="it-IT"/>
        </w:rPr>
        <w:t>a</w:t>
      </w:r>
      <w:r w:rsidRPr="00A668EB">
        <w:rPr>
          <w:lang w:val="it-IT"/>
        </w:rPr>
        <w:t>*, Antonio Coppola</w:t>
      </w:r>
      <w:r w:rsidRPr="00A668EB">
        <w:rPr>
          <w:vertAlign w:val="superscript"/>
          <w:lang w:val="it-IT"/>
        </w:rPr>
        <w:t>b</w:t>
      </w:r>
      <w:r w:rsidRPr="00A668EB">
        <w:rPr>
          <w:lang w:val="it-IT"/>
        </w:rPr>
        <w:t>, Massimo Urciuolo</w:t>
      </w:r>
      <w:r w:rsidRPr="00A668EB">
        <w:rPr>
          <w:vertAlign w:val="superscript"/>
          <w:lang w:val="it-IT"/>
        </w:rPr>
        <w:t>b</w:t>
      </w:r>
      <w:r w:rsidRPr="00A668EB">
        <w:rPr>
          <w:lang w:val="it-IT"/>
        </w:rPr>
        <w:t>,</w:t>
      </w:r>
      <w:r w:rsidR="00170A8B">
        <w:rPr>
          <w:lang w:val="it-IT"/>
        </w:rPr>
        <w:t xml:space="preserve"> </w:t>
      </w:r>
      <w:r w:rsidRPr="00A668EB">
        <w:rPr>
          <w:lang w:val="it-IT"/>
        </w:rPr>
        <w:t>Fabrizio Scala</w:t>
      </w:r>
      <w:r w:rsidRPr="00A668EB">
        <w:rPr>
          <w:vertAlign w:val="superscript"/>
          <w:lang w:val="it-IT"/>
        </w:rPr>
        <w:t>a,b</w:t>
      </w:r>
      <w:r w:rsidRPr="00A668EB">
        <w:rPr>
          <w:lang w:val="it-IT"/>
        </w:rPr>
        <w:t xml:space="preserve"> </w:t>
      </w:r>
    </w:p>
    <w:p w14:paraId="61A01D0D" w14:textId="77777777" w:rsidR="00B57E6F" w:rsidRPr="00CA0334" w:rsidRDefault="00124BE3" w:rsidP="00B57E6F">
      <w:pPr>
        <w:pStyle w:val="CETAddress"/>
        <w:rPr>
          <w:lang w:val="it-IT"/>
        </w:rPr>
      </w:pPr>
      <w:r w:rsidRPr="00CA0334">
        <w:rPr>
          <w:vertAlign w:val="superscript"/>
          <w:lang w:val="it-IT"/>
        </w:rPr>
        <w:t>a</w:t>
      </w:r>
      <w:r w:rsidR="00CA0334" w:rsidRPr="00CA0334">
        <w:rPr>
          <w:lang w:val="it-IT"/>
        </w:rPr>
        <w:t>DICM</w:t>
      </w:r>
      <w:r w:rsidR="00CA0334">
        <w:rPr>
          <w:lang w:val="it-IT"/>
        </w:rPr>
        <w:t>aPI</w:t>
      </w:r>
      <w:r w:rsidR="00CA0334" w:rsidRPr="00CA0334">
        <w:rPr>
          <w:lang w:val="it-IT"/>
        </w:rPr>
        <w:t>,</w:t>
      </w:r>
      <w:r w:rsidR="00CA0334">
        <w:rPr>
          <w:lang w:val="it-IT"/>
        </w:rPr>
        <w:t xml:space="preserve"> </w:t>
      </w:r>
      <w:r w:rsidR="000E74DD" w:rsidRPr="00CA0334">
        <w:rPr>
          <w:lang w:val="it-IT"/>
        </w:rPr>
        <w:t>University of Naples Federico II, P.le Tecchio 80,</w:t>
      </w:r>
      <w:r w:rsidR="00CA0334">
        <w:rPr>
          <w:lang w:val="it-IT"/>
        </w:rPr>
        <w:t xml:space="preserve"> </w:t>
      </w:r>
      <w:r w:rsidR="000E74DD" w:rsidRPr="00CA0334">
        <w:rPr>
          <w:lang w:val="it-IT"/>
        </w:rPr>
        <w:t>80125,</w:t>
      </w:r>
      <w:r w:rsidR="00CA0334">
        <w:rPr>
          <w:lang w:val="it-IT"/>
        </w:rPr>
        <w:t xml:space="preserve"> </w:t>
      </w:r>
      <w:r w:rsidR="000E74DD" w:rsidRPr="00CA0334">
        <w:rPr>
          <w:lang w:val="it-IT"/>
        </w:rPr>
        <w:t>Napoli,</w:t>
      </w:r>
      <w:r w:rsidR="00CA0334">
        <w:rPr>
          <w:lang w:val="it-IT"/>
        </w:rPr>
        <w:t xml:space="preserve"> </w:t>
      </w:r>
      <w:r w:rsidR="000E74DD" w:rsidRPr="00CA0334">
        <w:rPr>
          <w:lang w:val="it-IT"/>
        </w:rPr>
        <w:t>Italy</w:t>
      </w:r>
      <w:r w:rsidRPr="00CA0334">
        <w:rPr>
          <w:lang w:val="it-IT"/>
        </w:rPr>
        <w:t xml:space="preserve"> </w:t>
      </w:r>
    </w:p>
    <w:p w14:paraId="568759E8" w14:textId="77777777" w:rsidR="00B57E6F" w:rsidRPr="000E74DD" w:rsidRDefault="00124BE3" w:rsidP="00B57E6F">
      <w:pPr>
        <w:pStyle w:val="CETAddress"/>
        <w:rPr>
          <w:lang w:val="it-IT"/>
        </w:rPr>
      </w:pPr>
      <w:r w:rsidRPr="000E74DD">
        <w:rPr>
          <w:vertAlign w:val="superscript"/>
          <w:lang w:val="it-IT"/>
        </w:rPr>
        <w:t>b</w:t>
      </w:r>
      <w:r w:rsidR="000E74DD" w:rsidRPr="000E74DD">
        <w:rPr>
          <w:lang w:val="it-IT"/>
        </w:rPr>
        <w:t>STEMS,</w:t>
      </w:r>
      <w:r w:rsidR="00CA0334">
        <w:rPr>
          <w:lang w:val="it-IT"/>
        </w:rPr>
        <w:t xml:space="preserve"> </w:t>
      </w:r>
      <w:r w:rsidR="000E74DD" w:rsidRPr="000E74DD">
        <w:rPr>
          <w:lang w:val="it-IT"/>
        </w:rPr>
        <w:t>CNR,</w:t>
      </w:r>
      <w:r w:rsidR="00CA0334">
        <w:rPr>
          <w:lang w:val="it-IT"/>
        </w:rPr>
        <w:t xml:space="preserve"> </w:t>
      </w:r>
      <w:r w:rsidR="000E74DD" w:rsidRPr="000E74DD">
        <w:rPr>
          <w:lang w:val="it-IT"/>
        </w:rPr>
        <w:t>P.le Tecchio 80,</w:t>
      </w:r>
      <w:r w:rsidR="00CA0334">
        <w:rPr>
          <w:lang w:val="it-IT"/>
        </w:rPr>
        <w:t xml:space="preserve"> </w:t>
      </w:r>
      <w:r w:rsidR="000E74DD" w:rsidRPr="000E74DD">
        <w:rPr>
          <w:lang w:val="it-IT"/>
        </w:rPr>
        <w:t>80125,</w:t>
      </w:r>
      <w:r w:rsidR="00CA0334">
        <w:rPr>
          <w:lang w:val="it-IT"/>
        </w:rPr>
        <w:t xml:space="preserve"> </w:t>
      </w:r>
      <w:r w:rsidR="000E74DD" w:rsidRPr="000E74DD">
        <w:rPr>
          <w:lang w:val="it-IT"/>
        </w:rPr>
        <w:t>Napoli,</w:t>
      </w:r>
      <w:r w:rsidR="00CA0334">
        <w:rPr>
          <w:lang w:val="it-IT"/>
        </w:rPr>
        <w:t xml:space="preserve"> </w:t>
      </w:r>
      <w:r w:rsidR="000E74DD" w:rsidRPr="000E74DD">
        <w:rPr>
          <w:lang w:val="it-IT"/>
        </w:rPr>
        <w:t>Italy</w:t>
      </w:r>
    </w:p>
    <w:p w14:paraId="2190FF7C" w14:textId="77777777" w:rsidR="00B57E6F" w:rsidRPr="000E74DD" w:rsidRDefault="00124BE3" w:rsidP="00B57E6F">
      <w:pPr>
        <w:pStyle w:val="CETemail"/>
      </w:pPr>
      <w:r w:rsidRPr="00A668EB">
        <w:rPr>
          <w:lang w:val="it-IT"/>
        </w:rPr>
        <w:t xml:space="preserve"> </w:t>
      </w:r>
      <w:r w:rsidR="000E74DD">
        <w:t>roberto.ruggiero4@unina.it</w:t>
      </w:r>
    </w:p>
    <w:p w14:paraId="52A60898" w14:textId="77777777" w:rsidR="00DA24C6" w:rsidRDefault="00124BE3" w:rsidP="002B2DE3">
      <w:pPr>
        <w:pStyle w:val="CETListbullets"/>
        <w:ind w:left="0" w:firstLine="0"/>
      </w:pPr>
      <w:r>
        <w:t xml:space="preserve">Biomass gasification is a thermochemical process that </w:t>
      </w:r>
      <w:r w:rsidRPr="002B2DE3">
        <w:t>produces a gaseous end product</w:t>
      </w:r>
      <w:r>
        <w:t xml:space="preserve"> known as syngas, </w:t>
      </w:r>
      <w:r w:rsidR="003456AA">
        <w:t>the</w:t>
      </w:r>
      <w:r>
        <w:t xml:space="preserve"> main components</w:t>
      </w:r>
      <w:r w:rsidR="003456AA">
        <w:t xml:space="preserve"> of which</w:t>
      </w:r>
      <w:r>
        <w:t xml:space="preserve"> are CO,</w:t>
      </w:r>
      <w:r w:rsidR="00CA0334">
        <w:t xml:space="preserve"> </w:t>
      </w:r>
      <w:r w:rsidRPr="006F52C6">
        <w:t>CO</w:t>
      </w:r>
      <w:r w:rsidR="006F52C6">
        <w:rPr>
          <w:vertAlign w:val="subscript"/>
        </w:rPr>
        <w:t>2</w:t>
      </w:r>
      <w:r w:rsidR="00E16FF2">
        <w:t xml:space="preserve">, and </w:t>
      </w:r>
      <w:r>
        <w:t>H</w:t>
      </w:r>
      <w:r w:rsidR="006F52C6">
        <w:rPr>
          <w:vertAlign w:val="subscript"/>
        </w:rPr>
        <w:t>2</w:t>
      </w:r>
      <w:r>
        <w:t xml:space="preserve">. Starting from syngas </w:t>
      </w:r>
      <w:r w:rsidR="00CA0334">
        <w:t xml:space="preserve">it </w:t>
      </w:r>
      <w:r>
        <w:t>is possible to upgrade this mixture in</w:t>
      </w:r>
      <w:r w:rsidR="00CA0334">
        <w:t>to</w:t>
      </w:r>
      <w:r>
        <w:t xml:space="preserve"> Synthetic Natural </w:t>
      </w:r>
      <w:r w:rsidR="00CA0334">
        <w:t>G</w:t>
      </w:r>
      <w:r>
        <w:t xml:space="preserve">as </w:t>
      </w:r>
      <w:r w:rsidR="00CA0334">
        <w:t xml:space="preserve">(SNG) </w:t>
      </w:r>
      <w:r>
        <w:t>t</w:t>
      </w:r>
      <w:r w:rsidR="00CA0334">
        <w:t>h</w:t>
      </w:r>
      <w:r>
        <w:t>rough</w:t>
      </w:r>
      <w:r w:rsidR="00CA0334">
        <w:t xml:space="preserve"> a</w:t>
      </w:r>
      <w:r>
        <w:t xml:space="preserve"> </w:t>
      </w:r>
      <w:r w:rsidR="00CA0334">
        <w:t xml:space="preserve">catalytic </w:t>
      </w:r>
      <w:r>
        <w:t>methanation process.</w:t>
      </w:r>
      <w:r w:rsidR="000B0E9B">
        <w:t xml:space="preserve"> </w:t>
      </w:r>
      <w:r>
        <w:t>In this work</w:t>
      </w:r>
      <w:r w:rsidR="00CA0334">
        <w:t>,</w:t>
      </w:r>
      <w:r>
        <w:t xml:space="preserve"> a thermodynamic study </w:t>
      </w:r>
      <w:r w:rsidR="00CA0334">
        <w:t>was</w:t>
      </w:r>
      <w:r>
        <w:t xml:space="preserve"> conducted to see how operative p</w:t>
      </w:r>
      <w:r>
        <w:t xml:space="preserve">arameters such as the temperature of the methanation </w:t>
      </w:r>
      <w:r w:rsidR="00844575">
        <w:t xml:space="preserve">reactor, </w:t>
      </w:r>
      <w:r w:rsidR="00CA0334">
        <w:t xml:space="preserve">the </w:t>
      </w:r>
      <w:r w:rsidR="00844575">
        <w:t>qualit</w:t>
      </w:r>
      <w:r w:rsidR="00CA0334">
        <w:t>y</w:t>
      </w:r>
      <w:r>
        <w:t xml:space="preserve"> of the syngas </w:t>
      </w:r>
      <w:r w:rsidR="00CA0334">
        <w:t>(</w:t>
      </w:r>
      <w:r w:rsidRPr="002B2DE3">
        <w:t>related to different</w:t>
      </w:r>
      <w:r>
        <w:t xml:space="preserve"> gasification </w:t>
      </w:r>
      <w:r w:rsidR="000B0E9B">
        <w:t>technologies</w:t>
      </w:r>
      <w:r w:rsidR="00CA0334">
        <w:t>),</w:t>
      </w:r>
      <w:r>
        <w:t xml:space="preserve"> and </w:t>
      </w:r>
      <w:r w:rsidR="00CA0334">
        <w:t>the presence of</w:t>
      </w:r>
      <w:r>
        <w:t xml:space="preserve"> a conditioning st</w:t>
      </w:r>
      <w:r w:rsidR="000B0E9B">
        <w:t>a</w:t>
      </w:r>
      <w:r>
        <w:t xml:space="preserve">ge based on </w:t>
      </w:r>
      <w:r w:rsidR="003456AA">
        <w:t>w</w:t>
      </w:r>
      <w:r>
        <w:t xml:space="preserve">ater </w:t>
      </w:r>
      <w:r w:rsidR="003456AA">
        <w:t>g</w:t>
      </w:r>
      <w:r>
        <w:t xml:space="preserve">as </w:t>
      </w:r>
      <w:r w:rsidR="003456AA">
        <w:t>s</w:t>
      </w:r>
      <w:r>
        <w:t xml:space="preserve">hift </w:t>
      </w:r>
      <w:r w:rsidR="00CA0334">
        <w:t>reaction,</w:t>
      </w:r>
      <w:r>
        <w:t xml:space="preserve"> can </w:t>
      </w:r>
      <w:r w:rsidR="000B0E9B">
        <w:t>i</w:t>
      </w:r>
      <w:r>
        <w:t xml:space="preserve">nfluence </w:t>
      </w:r>
      <w:r w:rsidR="00CA0334">
        <w:t xml:space="preserve">the </w:t>
      </w:r>
      <w:r>
        <w:t>output variable</w:t>
      </w:r>
      <w:r w:rsidR="00CA0334">
        <w:t>s as the conversion degree</w:t>
      </w:r>
      <w:r>
        <w:t xml:space="preserve"> of the reactants, the mass yield and </w:t>
      </w:r>
      <w:r w:rsidR="00CA0334">
        <w:t xml:space="preserve">the </w:t>
      </w:r>
      <w:r>
        <w:t>low heating value of the final products.</w:t>
      </w:r>
      <w:bookmarkStart w:id="1" w:name="_GoBack"/>
      <w:bookmarkEnd w:id="1"/>
    </w:p>
    <w:p w14:paraId="46A4932C" w14:textId="77777777" w:rsidR="00600535" w:rsidRPr="00B57B36" w:rsidRDefault="00124BE3" w:rsidP="00600535">
      <w:pPr>
        <w:pStyle w:val="CETHeading1"/>
        <w:rPr>
          <w:lang w:val="en-GB"/>
        </w:rPr>
      </w:pPr>
      <w:r w:rsidRPr="00B57B36">
        <w:rPr>
          <w:lang w:val="en-GB"/>
        </w:rPr>
        <w:t>Introduction</w:t>
      </w:r>
    </w:p>
    <w:p w14:paraId="32AEE4AA" w14:textId="595590EC" w:rsidR="007D0951" w:rsidRDefault="00124BE3" w:rsidP="00027CCC">
      <w:pPr>
        <w:pStyle w:val="CETBodytext"/>
      </w:pPr>
      <w:r w:rsidRPr="00126DBD">
        <w:t>The burning of fossil fuels has been found to contribute significantly to global warming and climate change, as stated</w:t>
      </w:r>
      <w:r w:rsidR="00205525">
        <w:t xml:space="preserve"> in</w:t>
      </w:r>
      <w:r w:rsidRPr="00126DBD">
        <w:t xml:space="preserve"> </w:t>
      </w:r>
      <w:r>
        <w:t>(IPCC report, 2023</w:t>
      </w:r>
      <w:r w:rsidR="00CC79FE">
        <w:t>)</w:t>
      </w:r>
      <w:r w:rsidR="00205525">
        <w:t>.</w:t>
      </w:r>
      <w:r w:rsidR="000B0E9B">
        <w:t xml:space="preserve"> </w:t>
      </w:r>
      <w:r w:rsidR="00205525" w:rsidRPr="00D72319">
        <w:t xml:space="preserve">As a result, it has become necessary to develop new strategies that can help us </w:t>
      </w:r>
      <w:r w:rsidR="00C52615">
        <w:t xml:space="preserve">to </w:t>
      </w:r>
      <w:r w:rsidR="00205525" w:rsidRPr="00D72319">
        <w:t>sustain the energy demand of our society</w:t>
      </w:r>
      <w:r w:rsidR="00E52E0D">
        <w:t>,</w:t>
      </w:r>
      <w:r w:rsidR="00205525">
        <w:t xml:space="preserve"> </w:t>
      </w:r>
      <w:r w:rsidR="00027CCC">
        <w:t xml:space="preserve">and renewable energies are recognized as the most promising choice thanks to the low emissions involved in their exploitation. </w:t>
      </w:r>
      <w:r w:rsidR="008C6848">
        <w:t>The use of residual biomass</w:t>
      </w:r>
      <w:r w:rsidR="00027CCC">
        <w:t xml:space="preserve"> looks promising, thanks to the capacity of being carbon neutral. </w:t>
      </w:r>
      <w:r w:rsidR="008C6848">
        <w:t>Numerous</w:t>
      </w:r>
      <w:r w:rsidR="00027CCC">
        <w:t xml:space="preserve"> thermochemical </w:t>
      </w:r>
      <w:r w:rsidR="008C6848">
        <w:t>and</w:t>
      </w:r>
      <w:r w:rsidR="00027CCC">
        <w:t xml:space="preserve"> biochemical processes exist to convert biomass in</w:t>
      </w:r>
      <w:r w:rsidR="00CA0334">
        <w:t>to</w:t>
      </w:r>
      <w:r w:rsidR="00027CCC">
        <w:t xml:space="preserve"> chemical products or energy, such as combustion, pyrolysis, gasification, anaerobic digestion</w:t>
      </w:r>
      <w:r w:rsidR="00CA0334">
        <w:t>,</w:t>
      </w:r>
      <w:r w:rsidR="00027CCC">
        <w:t xml:space="preserve"> etc. </w:t>
      </w:r>
      <w:r w:rsidR="003456AA">
        <w:t>Catalytic m</w:t>
      </w:r>
      <w:r w:rsidR="00C22AAA">
        <w:t>ethanation</w:t>
      </w:r>
      <w:r w:rsidR="008254FF">
        <w:t xml:space="preserve"> </w:t>
      </w:r>
      <w:r w:rsidR="00027CCC">
        <w:t xml:space="preserve">is a process that </w:t>
      </w:r>
      <w:r w:rsidR="003456AA">
        <w:t>can be</w:t>
      </w:r>
      <w:r w:rsidR="00027CCC">
        <w:t xml:space="preserve"> used to convert the syngas obtained from gasification into Synthetic Natural Gas (SNG), </w:t>
      </w:r>
      <w:r w:rsidR="003456AA">
        <w:t>with the following</w:t>
      </w:r>
      <w:r w:rsidR="00027CCC">
        <w:t xml:space="preserve"> reactions:</w:t>
      </w:r>
    </w:p>
    <w:p w14:paraId="7A8713E3" w14:textId="77777777" w:rsidR="008C5199" w:rsidRDefault="008C5199" w:rsidP="00027CCC">
      <w:pPr>
        <w:pStyle w:val="CETBodytext"/>
      </w:pPr>
    </w:p>
    <w:tbl>
      <w:tblPr>
        <w:tblW w:w="3865" w:type="pct"/>
        <w:tblLook w:val="04A0" w:firstRow="1" w:lastRow="0" w:firstColumn="1" w:lastColumn="0" w:noHBand="0" w:noVBand="1"/>
      </w:tblPr>
      <w:tblGrid>
        <w:gridCol w:w="2751"/>
        <w:gridCol w:w="3238"/>
        <w:gridCol w:w="970"/>
      </w:tblGrid>
      <w:tr w:rsidR="0071055E" w14:paraId="40435974" w14:textId="77777777" w:rsidTr="0051060D">
        <w:trPr>
          <w:trHeight w:val="708"/>
        </w:trPr>
        <w:tc>
          <w:tcPr>
            <w:tcW w:w="2752" w:type="dxa"/>
            <w:shd w:val="clear" w:color="auto" w:fill="auto"/>
            <w:vAlign w:val="center"/>
          </w:tcPr>
          <w:p w14:paraId="2B12EC45" w14:textId="77777777" w:rsidR="00E57F65" w:rsidRPr="00B4669A" w:rsidRDefault="00124BE3" w:rsidP="0051060D">
            <w:pPr>
              <w:tabs>
                <w:tab w:val="clear" w:pos="7100"/>
              </w:tabs>
              <w:spacing w:line="240" w:lineRule="auto"/>
              <w:jc w:val="left"/>
              <w:rPr>
                <w:rFonts w:cs="Arial"/>
                <w:color w:val="000000"/>
                <w:sz w:val="20"/>
                <w:lang w:val="en-US" w:eastAsia="it-IT"/>
              </w:rPr>
            </w:pPr>
            <w:r w:rsidRPr="00B4669A">
              <w:rPr>
                <w:rFonts w:ascii="Cambria Math" w:hAnsi="Cambria Math" w:cs="Cambria Math"/>
                <w:color w:val="000000"/>
                <w:sz w:val="20"/>
                <w:lang w:val="it-IT" w:eastAsia="it-IT"/>
              </w:rPr>
              <w:t>𝐶𝑂</w:t>
            </w:r>
            <w:r w:rsidRPr="00B4669A">
              <w:rPr>
                <w:rFonts w:cs="Arial"/>
                <w:color w:val="000000"/>
                <w:sz w:val="20"/>
                <w:lang w:val="en-US" w:eastAsia="it-IT"/>
              </w:rPr>
              <w:t xml:space="preserve"> + 3</w:t>
            </w:r>
            <w:r w:rsidRPr="00B4669A">
              <w:rPr>
                <w:rFonts w:ascii="Cambria Math" w:hAnsi="Cambria Math" w:cs="Cambria Math"/>
                <w:color w:val="000000"/>
                <w:sz w:val="20"/>
                <w:lang w:val="it-IT" w:eastAsia="it-IT"/>
              </w:rPr>
              <w:t>𝐻</w:t>
            </w:r>
            <w:r w:rsidRPr="00B4669A">
              <w:rPr>
                <w:rFonts w:cs="Arial"/>
                <w:color w:val="000000"/>
                <w:sz w:val="14"/>
                <w:szCs w:val="14"/>
                <w:lang w:val="en-US" w:eastAsia="it-IT"/>
              </w:rPr>
              <w:t xml:space="preserve">2 </w:t>
            </w:r>
            <w:r w:rsidRPr="00B4669A">
              <w:rPr>
                <w:rFonts w:cs="Arial"/>
                <w:color w:val="000000"/>
                <w:sz w:val="20"/>
                <w:lang w:val="en-US" w:eastAsia="it-IT"/>
              </w:rPr>
              <w:t xml:space="preserve">↔ </w:t>
            </w:r>
            <w:r w:rsidRPr="00B4669A">
              <w:rPr>
                <w:rFonts w:ascii="Cambria Math" w:hAnsi="Cambria Math" w:cs="Cambria Math"/>
                <w:color w:val="000000"/>
                <w:sz w:val="20"/>
                <w:lang w:val="it-IT" w:eastAsia="it-IT"/>
              </w:rPr>
              <w:t>𝐶𝐻</w:t>
            </w:r>
            <w:r w:rsidRPr="00B4669A">
              <w:rPr>
                <w:rFonts w:cs="Arial"/>
                <w:color w:val="000000"/>
                <w:sz w:val="14"/>
                <w:szCs w:val="14"/>
                <w:lang w:val="en-US" w:eastAsia="it-IT"/>
              </w:rPr>
              <w:t xml:space="preserve">4 </w:t>
            </w:r>
            <w:r w:rsidRPr="00B4669A">
              <w:rPr>
                <w:rFonts w:cs="Arial"/>
                <w:color w:val="000000"/>
                <w:sz w:val="20"/>
                <w:lang w:val="en-US" w:eastAsia="it-IT"/>
              </w:rPr>
              <w:t xml:space="preserve">+ </w:t>
            </w:r>
            <w:r w:rsidRPr="00B4669A">
              <w:rPr>
                <w:rFonts w:ascii="Cambria Math" w:hAnsi="Cambria Math" w:cs="Cambria Math"/>
                <w:color w:val="000000"/>
                <w:sz w:val="20"/>
                <w:lang w:val="it-IT" w:eastAsia="it-IT"/>
              </w:rPr>
              <w:t>𝐻</w:t>
            </w:r>
            <w:r w:rsidRPr="00B4669A">
              <w:rPr>
                <w:rFonts w:cs="Arial"/>
                <w:color w:val="000000"/>
                <w:sz w:val="14"/>
                <w:szCs w:val="14"/>
                <w:lang w:val="en-US" w:eastAsia="it-IT"/>
              </w:rPr>
              <w:t>2</w:t>
            </w:r>
            <w:r w:rsidRPr="00B4669A">
              <w:rPr>
                <w:rFonts w:ascii="Cambria Math" w:hAnsi="Cambria Math" w:cs="Cambria Math"/>
                <w:color w:val="000000"/>
                <w:sz w:val="20"/>
                <w:lang w:val="it-IT" w:eastAsia="it-IT"/>
              </w:rPr>
              <w:t>𝑂</w:t>
            </w:r>
          </w:p>
        </w:tc>
        <w:tc>
          <w:tcPr>
            <w:tcW w:w="3238" w:type="dxa"/>
            <w:vAlign w:val="center"/>
          </w:tcPr>
          <w:p w14:paraId="0FFECFD6" w14:textId="77777777" w:rsidR="00E57F65" w:rsidRPr="0051060D" w:rsidRDefault="00124BE3" w:rsidP="0051060D">
            <w:pPr>
              <w:pStyle w:val="CETEquation"/>
              <w:rPr>
                <w:rFonts w:cs="Arial"/>
                <w:lang w:val="en-US"/>
              </w:rPr>
            </w:pPr>
            <w:r w:rsidRPr="00B4669A">
              <w:rPr>
                <w:rFonts w:ascii="Cambria Math" w:hAnsi="Cambria Math" w:cs="Cambria Math"/>
                <w:color w:val="000000"/>
                <w:sz w:val="20"/>
                <w:lang w:val="it-IT" w:eastAsia="it-IT"/>
              </w:rPr>
              <w:t>𝛥𝐻</w:t>
            </w:r>
            <w:r w:rsidRPr="0051060D">
              <w:rPr>
                <w:rFonts w:cs="Arial"/>
                <w:color w:val="000000"/>
                <w:sz w:val="20"/>
                <w:lang w:val="en-US" w:eastAsia="it-IT"/>
              </w:rPr>
              <w:t xml:space="preserve"> = - 206</w:t>
            </w:r>
            <w:r w:rsidRPr="00B4669A">
              <w:rPr>
                <w:rFonts w:ascii="Cambria Math" w:hAnsi="Cambria Math" w:cs="Cambria Math"/>
                <w:color w:val="000000"/>
                <w:sz w:val="20"/>
                <w:lang w:val="it-IT" w:eastAsia="it-IT"/>
              </w:rPr>
              <w:t>𝐾𝐽</w:t>
            </w:r>
            <w:r w:rsidRPr="0051060D">
              <w:rPr>
                <w:rFonts w:cs="Arial"/>
                <w:color w:val="000000"/>
                <w:sz w:val="14"/>
                <w:szCs w:val="14"/>
                <w:lang w:val="en-US" w:eastAsia="it-IT"/>
              </w:rPr>
              <w:t xml:space="preserve"> </w:t>
            </w:r>
            <w:r w:rsidRPr="00B4669A">
              <w:rPr>
                <w:rFonts w:ascii="Cambria Math" w:hAnsi="Cambria Math" w:cs="Cambria Math"/>
                <w:color w:val="000000"/>
                <w:sz w:val="20"/>
                <w:lang w:val="it-IT" w:eastAsia="it-IT"/>
              </w:rPr>
              <w:t>𝑚𝑜𝑙</w:t>
            </w:r>
            <w:r w:rsidRPr="0051060D">
              <w:rPr>
                <w:rFonts w:cs="Arial"/>
                <w:color w:val="000000"/>
                <w:sz w:val="20"/>
                <w:lang w:val="en-US" w:eastAsia="it-IT"/>
              </w:rPr>
              <w:t xml:space="preserve"> </w:t>
            </w:r>
            <w:r w:rsidRPr="00B4669A">
              <w:rPr>
                <w:rFonts w:ascii="Cambria Math" w:hAnsi="Cambria Math" w:cs="Cambria Math"/>
                <w:color w:val="000000"/>
                <w:sz w:val="20"/>
                <w:lang w:val="it-IT" w:eastAsia="it-IT"/>
              </w:rPr>
              <w:t>𝑎𝑡</w:t>
            </w:r>
            <w:r w:rsidRPr="0051060D">
              <w:rPr>
                <w:rFonts w:cs="Arial"/>
                <w:color w:val="000000"/>
                <w:sz w:val="20"/>
                <w:lang w:val="en-US" w:eastAsia="it-IT"/>
              </w:rPr>
              <w:t xml:space="preserve"> 298 </w:t>
            </w:r>
            <w:r w:rsidRPr="00B4669A">
              <w:rPr>
                <w:rFonts w:ascii="Cambria Math" w:hAnsi="Cambria Math" w:cs="Cambria Math"/>
                <w:color w:val="000000"/>
                <w:sz w:val="20"/>
                <w:lang w:val="it-IT" w:eastAsia="it-IT"/>
              </w:rPr>
              <w:t>𝐾</w:t>
            </w:r>
          </w:p>
        </w:tc>
        <w:tc>
          <w:tcPr>
            <w:tcW w:w="970" w:type="dxa"/>
            <w:shd w:val="clear" w:color="auto" w:fill="auto"/>
            <w:vAlign w:val="center"/>
          </w:tcPr>
          <w:p w14:paraId="3D780422" w14:textId="77777777" w:rsidR="00E57F65" w:rsidRPr="00B57B36" w:rsidRDefault="00124BE3" w:rsidP="0051060D">
            <w:pPr>
              <w:pStyle w:val="CETEquation"/>
            </w:pPr>
            <w:r w:rsidRPr="00B57B36">
              <w:t>(</w:t>
            </w:r>
            <w:r>
              <w:t>1</w:t>
            </w:r>
            <w:r w:rsidRPr="00B57B36">
              <w:t>)</w:t>
            </w:r>
          </w:p>
        </w:tc>
      </w:tr>
      <w:tr w:rsidR="0071055E" w14:paraId="454C4ED8" w14:textId="77777777" w:rsidTr="0051060D">
        <w:trPr>
          <w:trHeight w:val="724"/>
        </w:trPr>
        <w:tc>
          <w:tcPr>
            <w:tcW w:w="2752" w:type="dxa"/>
            <w:shd w:val="clear" w:color="auto" w:fill="auto"/>
            <w:vAlign w:val="center"/>
          </w:tcPr>
          <w:p w14:paraId="72CB8D75" w14:textId="77777777" w:rsidR="00E57F65" w:rsidRPr="00B4669A" w:rsidRDefault="00124BE3" w:rsidP="0051060D">
            <w:pPr>
              <w:tabs>
                <w:tab w:val="clear" w:pos="7100"/>
              </w:tabs>
              <w:spacing w:line="240" w:lineRule="auto"/>
              <w:jc w:val="left"/>
              <w:rPr>
                <w:rFonts w:ascii="Cambria Math" w:hAnsi="Cambria Math"/>
                <w:color w:val="000000"/>
                <w:sz w:val="20"/>
                <w:lang w:eastAsia="it-IT"/>
              </w:rPr>
            </w:pPr>
            <w:r w:rsidRPr="00B4669A">
              <w:rPr>
                <w:rFonts w:ascii="Cambria Math" w:hAnsi="Cambria Math" w:cs="Cambria Math"/>
                <w:color w:val="000000"/>
                <w:sz w:val="20"/>
                <w:lang w:val="it-IT" w:eastAsia="it-IT"/>
              </w:rPr>
              <w:t>𝐶𝑂</w:t>
            </w:r>
            <w:r w:rsidRPr="00B4669A">
              <w:rPr>
                <w:rFonts w:ascii="Cambria Math" w:hAnsi="Cambria Math"/>
                <w:color w:val="000000"/>
                <w:sz w:val="14"/>
                <w:szCs w:val="14"/>
                <w:lang w:eastAsia="it-IT"/>
              </w:rPr>
              <w:t xml:space="preserve">2 </w:t>
            </w:r>
            <w:r w:rsidRPr="00B4669A">
              <w:rPr>
                <w:rFonts w:ascii="Cambria Math" w:hAnsi="Cambria Math"/>
                <w:color w:val="000000"/>
                <w:sz w:val="20"/>
                <w:lang w:eastAsia="it-IT"/>
              </w:rPr>
              <w:t>+ 4</w:t>
            </w:r>
            <w:r w:rsidRPr="00B4669A">
              <w:rPr>
                <w:rFonts w:ascii="Cambria Math" w:hAnsi="Cambria Math" w:cs="Cambria Math"/>
                <w:color w:val="000000"/>
                <w:sz w:val="20"/>
                <w:lang w:val="it-IT" w:eastAsia="it-IT"/>
              </w:rPr>
              <w:t>𝐻</w:t>
            </w:r>
            <w:r w:rsidRPr="00B4669A">
              <w:rPr>
                <w:rFonts w:ascii="Cambria Math" w:hAnsi="Cambria Math"/>
                <w:color w:val="000000"/>
                <w:sz w:val="14"/>
                <w:szCs w:val="14"/>
                <w:lang w:eastAsia="it-IT"/>
              </w:rPr>
              <w:t xml:space="preserve">2 </w:t>
            </w:r>
            <w:r w:rsidRPr="00B4669A">
              <w:rPr>
                <w:rFonts w:ascii="Cambria Math" w:hAnsi="Cambria Math"/>
                <w:color w:val="000000"/>
                <w:sz w:val="20"/>
                <w:lang w:eastAsia="it-IT"/>
              </w:rPr>
              <w:t xml:space="preserve">↔ </w:t>
            </w:r>
            <w:r w:rsidRPr="00B4669A">
              <w:rPr>
                <w:rFonts w:ascii="Cambria Math" w:hAnsi="Cambria Math" w:cs="Cambria Math"/>
                <w:color w:val="000000"/>
                <w:sz w:val="20"/>
                <w:lang w:val="it-IT" w:eastAsia="it-IT"/>
              </w:rPr>
              <w:t>𝐶𝐻</w:t>
            </w:r>
            <w:r w:rsidRPr="00B4669A">
              <w:rPr>
                <w:rFonts w:ascii="Cambria Math" w:hAnsi="Cambria Math"/>
                <w:color w:val="000000"/>
                <w:sz w:val="14"/>
                <w:szCs w:val="14"/>
                <w:lang w:eastAsia="it-IT"/>
              </w:rPr>
              <w:t xml:space="preserve">4 </w:t>
            </w:r>
            <w:r w:rsidRPr="00B4669A">
              <w:rPr>
                <w:rFonts w:ascii="Cambria Math" w:hAnsi="Cambria Math"/>
                <w:color w:val="000000"/>
                <w:sz w:val="20"/>
                <w:lang w:eastAsia="it-IT"/>
              </w:rPr>
              <w:t xml:space="preserve">+ </w:t>
            </w:r>
            <w:r w:rsidR="00ED14CB" w:rsidRPr="00B4669A">
              <w:rPr>
                <w:rFonts w:ascii="Cambria Math" w:hAnsi="Cambria Math"/>
                <w:color w:val="000000"/>
                <w:sz w:val="20"/>
                <w:lang w:eastAsia="it-IT"/>
              </w:rPr>
              <w:t>2</w:t>
            </w:r>
            <w:r w:rsidRPr="00B4669A">
              <w:rPr>
                <w:rFonts w:ascii="Cambria Math" w:hAnsi="Cambria Math" w:cs="Cambria Math"/>
                <w:color w:val="000000"/>
                <w:sz w:val="20"/>
                <w:lang w:val="it-IT" w:eastAsia="it-IT"/>
              </w:rPr>
              <w:t>𝐻</w:t>
            </w:r>
            <w:r w:rsidRPr="00B4669A">
              <w:rPr>
                <w:rFonts w:ascii="Cambria Math" w:hAnsi="Cambria Math"/>
                <w:color w:val="000000"/>
                <w:sz w:val="14"/>
                <w:szCs w:val="14"/>
                <w:lang w:eastAsia="it-IT"/>
              </w:rPr>
              <w:t>2</w:t>
            </w:r>
            <w:r w:rsidRPr="00B4669A">
              <w:rPr>
                <w:rFonts w:ascii="Cambria Math" w:hAnsi="Cambria Math" w:cs="Cambria Math"/>
                <w:color w:val="000000"/>
                <w:sz w:val="20"/>
                <w:lang w:val="it-IT" w:eastAsia="it-IT"/>
              </w:rPr>
              <w:t>𝑂</w:t>
            </w:r>
          </w:p>
        </w:tc>
        <w:tc>
          <w:tcPr>
            <w:tcW w:w="3238" w:type="dxa"/>
            <w:vAlign w:val="center"/>
          </w:tcPr>
          <w:p w14:paraId="05FEA4F0" w14:textId="77777777" w:rsidR="00E57F65" w:rsidRPr="00B4669A" w:rsidRDefault="00124BE3" w:rsidP="0051060D">
            <w:pPr>
              <w:pStyle w:val="CETEquation"/>
            </w:pPr>
            <w:r w:rsidRPr="00B4669A">
              <w:rPr>
                <w:rFonts w:ascii="Cambria Math" w:hAnsi="Cambria Math"/>
                <w:color w:val="000000"/>
                <w:sz w:val="20"/>
                <w:lang w:val="it-IT" w:eastAsia="it-IT"/>
              </w:rPr>
              <w:t>𝛥𝐻</w:t>
            </w:r>
            <w:r w:rsidRPr="00B4669A">
              <w:rPr>
                <w:rFonts w:ascii="Cambria Math" w:hAnsi="Cambria Math"/>
                <w:color w:val="000000"/>
                <w:sz w:val="20"/>
                <w:lang w:eastAsia="it-IT"/>
              </w:rPr>
              <w:t xml:space="preserve"> = - 164</w:t>
            </w:r>
            <w:r w:rsidRPr="00B4669A">
              <w:rPr>
                <w:rFonts w:ascii="Cambria Math" w:hAnsi="Cambria Math"/>
                <w:color w:val="000000"/>
                <w:sz w:val="20"/>
                <w:lang w:val="it-IT" w:eastAsia="it-IT"/>
              </w:rPr>
              <w:t>𝐾𝐽</w:t>
            </w:r>
            <w:r w:rsidRPr="00B4669A">
              <w:rPr>
                <w:rFonts w:ascii="Cambria Math" w:hAnsi="Cambria Math"/>
                <w:color w:val="000000"/>
                <w:sz w:val="14"/>
                <w:szCs w:val="14"/>
                <w:lang w:eastAsia="it-IT"/>
              </w:rPr>
              <w:t xml:space="preserve"> </w:t>
            </w:r>
            <w:r w:rsidRPr="00B4669A">
              <w:rPr>
                <w:rFonts w:ascii="Cambria Math" w:hAnsi="Cambria Math"/>
                <w:color w:val="000000"/>
                <w:sz w:val="20"/>
                <w:lang w:val="it-IT" w:eastAsia="it-IT"/>
              </w:rPr>
              <w:t>𝑚𝑜𝑙</w:t>
            </w:r>
            <w:r w:rsidRPr="00B4669A">
              <w:rPr>
                <w:rFonts w:ascii="Cambria Math" w:hAnsi="Cambria Math"/>
                <w:color w:val="000000"/>
                <w:sz w:val="20"/>
                <w:lang w:eastAsia="it-IT"/>
              </w:rPr>
              <w:t xml:space="preserve"> </w:t>
            </w:r>
            <w:r w:rsidRPr="00B4669A">
              <w:rPr>
                <w:rFonts w:ascii="Cambria Math" w:hAnsi="Cambria Math"/>
                <w:color w:val="000000"/>
                <w:sz w:val="20"/>
                <w:lang w:val="it-IT" w:eastAsia="it-IT"/>
              </w:rPr>
              <w:t>𝑎𝑡</w:t>
            </w:r>
            <w:r w:rsidRPr="00B4669A">
              <w:rPr>
                <w:rFonts w:ascii="Cambria Math" w:hAnsi="Cambria Math"/>
                <w:color w:val="000000"/>
                <w:sz w:val="20"/>
                <w:lang w:eastAsia="it-IT"/>
              </w:rPr>
              <w:t xml:space="preserve"> 298 </w:t>
            </w:r>
            <w:r w:rsidRPr="00B4669A">
              <w:rPr>
                <w:rFonts w:ascii="Cambria Math" w:hAnsi="Cambria Math"/>
                <w:color w:val="000000"/>
                <w:sz w:val="20"/>
                <w:lang w:val="it-IT" w:eastAsia="it-IT"/>
              </w:rPr>
              <w:t>𝐾</w:t>
            </w:r>
          </w:p>
        </w:tc>
        <w:tc>
          <w:tcPr>
            <w:tcW w:w="970" w:type="dxa"/>
            <w:shd w:val="clear" w:color="auto" w:fill="auto"/>
            <w:vAlign w:val="center"/>
          </w:tcPr>
          <w:p w14:paraId="150A402A" w14:textId="77777777" w:rsidR="00E57F65" w:rsidRPr="00B57B36" w:rsidRDefault="00124BE3" w:rsidP="0051060D">
            <w:pPr>
              <w:pStyle w:val="CETEquation"/>
            </w:pPr>
            <w:r w:rsidRPr="00B57B36">
              <w:t>(</w:t>
            </w:r>
            <w:r>
              <w:t>2</w:t>
            </w:r>
            <w:r w:rsidRPr="00B57B36">
              <w:t>)</w:t>
            </w:r>
          </w:p>
        </w:tc>
      </w:tr>
    </w:tbl>
    <w:p w14:paraId="1B79882B" w14:textId="77777777" w:rsidR="008C5199" w:rsidRDefault="00124BE3" w:rsidP="004B5DD8">
      <w:pPr>
        <w:pStyle w:val="CETBodytext"/>
        <w:rPr>
          <w:rFonts w:eastAsia="Calibri"/>
        </w:rPr>
      </w:pPr>
      <w:r>
        <w:rPr>
          <w:rFonts w:eastAsia="Calibri"/>
        </w:rPr>
        <w:t>B</w:t>
      </w:r>
      <w:r w:rsidR="00844575" w:rsidRPr="00844575">
        <w:rPr>
          <w:rFonts w:eastAsia="Calibri"/>
        </w:rPr>
        <w:t xml:space="preserve">oth reactions are extremely exothermic and involve a reduction of volume. So </w:t>
      </w:r>
      <w:r w:rsidR="00606264">
        <w:rPr>
          <w:rFonts w:eastAsia="Calibri"/>
        </w:rPr>
        <w:t>better</w:t>
      </w:r>
      <w:r w:rsidR="00844575" w:rsidRPr="00844575">
        <w:rPr>
          <w:rFonts w:eastAsia="Calibri"/>
        </w:rPr>
        <w:t xml:space="preserve"> conversions can be </w:t>
      </w:r>
      <w:r w:rsidR="00606264">
        <w:rPr>
          <w:rFonts w:eastAsia="Calibri"/>
        </w:rPr>
        <w:t>achieved</w:t>
      </w:r>
      <w:r w:rsidR="00844575" w:rsidRPr="00844575">
        <w:rPr>
          <w:rFonts w:eastAsia="Calibri"/>
        </w:rPr>
        <w:t xml:space="preserve"> at high pressures and low temperatures. In addition, the occurrence of</w:t>
      </w:r>
      <w:r>
        <w:rPr>
          <w:rFonts w:eastAsia="Calibri"/>
        </w:rPr>
        <w:t xml:space="preserve"> other reactions, such as water gas shift, Boudouard reaction, dry </w:t>
      </w:r>
      <w:r w:rsidR="00844575" w:rsidRPr="00844575">
        <w:rPr>
          <w:rFonts w:eastAsia="Calibri"/>
        </w:rPr>
        <w:t>reforming</w:t>
      </w:r>
      <w:r w:rsidR="00EB0B84">
        <w:rPr>
          <w:rFonts w:eastAsia="Calibri"/>
        </w:rPr>
        <w:t xml:space="preserve">, </w:t>
      </w:r>
      <w:r w:rsidR="00606264">
        <w:rPr>
          <w:rFonts w:eastAsia="Calibri"/>
        </w:rPr>
        <w:t>methane cracking</w:t>
      </w:r>
      <w:r w:rsidR="00EB0B84">
        <w:rPr>
          <w:rFonts w:eastAsia="Calibri"/>
        </w:rPr>
        <w:t xml:space="preserve">, </w:t>
      </w:r>
      <w:r w:rsidR="00844575" w:rsidRPr="00844575">
        <w:rPr>
          <w:rFonts w:eastAsia="Calibri"/>
        </w:rPr>
        <w:t xml:space="preserve">etc. </w:t>
      </w:r>
      <w:r w:rsidR="002B7033">
        <w:rPr>
          <w:rFonts w:eastAsia="Calibri"/>
        </w:rPr>
        <w:t>(G</w:t>
      </w:r>
      <w:r w:rsidR="001C3AE3">
        <w:rPr>
          <w:rFonts w:eastAsia="Calibri"/>
        </w:rPr>
        <w:t>ao et al.</w:t>
      </w:r>
      <w:r w:rsidR="00404DDE">
        <w:rPr>
          <w:rFonts w:eastAsia="Calibri"/>
        </w:rPr>
        <w:t xml:space="preserve">, </w:t>
      </w:r>
      <w:r w:rsidR="001C3AE3">
        <w:rPr>
          <w:rFonts w:eastAsia="Calibri"/>
        </w:rPr>
        <w:t>2012)</w:t>
      </w:r>
      <w:r w:rsidR="00844575" w:rsidRPr="00844575">
        <w:rPr>
          <w:rFonts w:eastAsia="Calibri"/>
        </w:rPr>
        <w:t xml:space="preserve"> should be considered. </w:t>
      </w:r>
      <w:r w:rsidR="0051431E">
        <w:rPr>
          <w:rFonts w:eastAsia="Calibri"/>
        </w:rPr>
        <w:t>In this work</w:t>
      </w:r>
      <w:r>
        <w:rPr>
          <w:rFonts w:eastAsia="Calibri"/>
        </w:rPr>
        <w:t>,</w:t>
      </w:r>
      <w:r w:rsidR="0051431E">
        <w:rPr>
          <w:rFonts w:eastAsia="Calibri"/>
        </w:rPr>
        <w:t xml:space="preserve"> </w:t>
      </w:r>
      <w:r w:rsidR="006529D0">
        <w:rPr>
          <w:rFonts w:eastAsia="Calibri"/>
        </w:rPr>
        <w:t>the</w:t>
      </w:r>
      <w:r w:rsidR="00D53F09">
        <w:rPr>
          <w:rFonts w:eastAsia="Calibri"/>
        </w:rPr>
        <w:t xml:space="preserve"> simulation</w:t>
      </w:r>
      <w:r w:rsidR="006529D0">
        <w:rPr>
          <w:rFonts w:eastAsia="Calibri"/>
        </w:rPr>
        <w:t xml:space="preserve"> of </w:t>
      </w:r>
      <w:r w:rsidR="0051431E">
        <w:rPr>
          <w:rFonts w:eastAsia="Calibri"/>
        </w:rPr>
        <w:t xml:space="preserve">different technologies for the gasification process </w:t>
      </w:r>
      <w:r w:rsidR="00654019">
        <w:rPr>
          <w:rFonts w:eastAsia="Calibri"/>
        </w:rPr>
        <w:t xml:space="preserve">as </w:t>
      </w:r>
      <w:r>
        <w:rPr>
          <w:rFonts w:eastAsia="Calibri"/>
        </w:rPr>
        <w:t>a</w:t>
      </w:r>
      <w:r w:rsidR="00654019">
        <w:rPr>
          <w:rFonts w:eastAsia="Calibri"/>
        </w:rPr>
        <w:t xml:space="preserve">ir gasification, </w:t>
      </w:r>
      <w:r>
        <w:rPr>
          <w:rFonts w:eastAsia="Calibri"/>
        </w:rPr>
        <w:t>a</w:t>
      </w:r>
      <w:r w:rsidR="00654019">
        <w:rPr>
          <w:rFonts w:eastAsia="Calibri"/>
        </w:rPr>
        <w:t xml:space="preserve">ir-steam gasification, and </w:t>
      </w:r>
      <w:r>
        <w:rPr>
          <w:rFonts w:eastAsia="Calibri"/>
        </w:rPr>
        <w:t>s</w:t>
      </w:r>
      <w:r w:rsidR="00654019">
        <w:rPr>
          <w:rFonts w:eastAsia="Calibri"/>
        </w:rPr>
        <w:t xml:space="preserve">team-gasification, </w:t>
      </w:r>
      <w:r w:rsidR="0051431E">
        <w:rPr>
          <w:rFonts w:eastAsia="Calibri"/>
        </w:rPr>
        <w:t xml:space="preserve">have been </w:t>
      </w:r>
      <w:r w:rsidR="00654019">
        <w:rPr>
          <w:rFonts w:eastAsia="Calibri"/>
        </w:rPr>
        <w:t xml:space="preserve">investigated </w:t>
      </w:r>
      <w:r w:rsidR="006529D0">
        <w:rPr>
          <w:rFonts w:eastAsia="Calibri"/>
        </w:rPr>
        <w:t>by the utilization of Aspen</w:t>
      </w:r>
      <w:r w:rsidR="00017969">
        <w:rPr>
          <w:rFonts w:eastAsia="Calibri"/>
        </w:rPr>
        <w:t xml:space="preserve"> Plus</w:t>
      </w:r>
      <w:r w:rsidR="006529D0">
        <w:rPr>
          <w:rFonts w:eastAsia="Calibri"/>
        </w:rPr>
        <w:t xml:space="preserve"> software</w:t>
      </w:r>
      <w:r w:rsidR="00654019">
        <w:rPr>
          <w:rFonts w:eastAsia="Calibri"/>
        </w:rPr>
        <w:t xml:space="preserve"> to </w:t>
      </w:r>
      <w:r w:rsidR="004677E1">
        <w:rPr>
          <w:rFonts w:eastAsia="Calibri"/>
        </w:rPr>
        <w:t>individuate</w:t>
      </w:r>
      <w:r w:rsidR="0051431E">
        <w:rPr>
          <w:rFonts w:eastAsia="Calibri"/>
        </w:rPr>
        <w:t xml:space="preserve"> </w:t>
      </w:r>
      <w:r w:rsidR="00EF334E">
        <w:rPr>
          <w:rFonts w:eastAsia="Calibri"/>
        </w:rPr>
        <w:t xml:space="preserve">the best gasification conditions </w:t>
      </w:r>
      <w:r w:rsidR="004677E1">
        <w:rPr>
          <w:rFonts w:eastAsia="Calibri"/>
        </w:rPr>
        <w:t xml:space="preserve">to </w:t>
      </w:r>
      <w:r w:rsidR="00651F4B">
        <w:rPr>
          <w:rFonts w:eastAsia="Calibri"/>
        </w:rPr>
        <w:t>have</w:t>
      </w:r>
      <w:r w:rsidR="004677E1">
        <w:rPr>
          <w:rFonts w:eastAsia="Calibri"/>
        </w:rPr>
        <w:t xml:space="preserve"> </w:t>
      </w:r>
      <w:r w:rsidR="00BA3E7C">
        <w:rPr>
          <w:rFonts w:eastAsia="Calibri"/>
        </w:rPr>
        <w:t xml:space="preserve">a syngas </w:t>
      </w:r>
      <w:r w:rsidR="00651F4B">
        <w:rPr>
          <w:rFonts w:eastAsia="Calibri"/>
        </w:rPr>
        <w:t>suitable for the methanation process</w:t>
      </w:r>
      <w:r>
        <w:rPr>
          <w:rFonts w:eastAsia="Calibri"/>
        </w:rPr>
        <w:t>, and</w:t>
      </w:r>
      <w:r w:rsidR="00651F4B">
        <w:rPr>
          <w:rFonts w:eastAsia="Calibri"/>
        </w:rPr>
        <w:t xml:space="preserve"> to obtain a</w:t>
      </w:r>
      <w:r w:rsidR="00B715CE">
        <w:rPr>
          <w:rFonts w:eastAsia="Calibri"/>
        </w:rPr>
        <w:t xml:space="preserve"> product</w:t>
      </w:r>
      <w:r w:rsidR="00CF67C9">
        <w:rPr>
          <w:rFonts w:eastAsia="Calibri"/>
        </w:rPr>
        <w:t xml:space="preserve"> </w:t>
      </w:r>
      <w:r w:rsidR="00B715CE">
        <w:rPr>
          <w:rFonts w:eastAsia="Calibri"/>
        </w:rPr>
        <w:t>suitable in terms of quality (</w:t>
      </w:r>
      <w:r w:rsidR="00E407B5">
        <w:rPr>
          <w:rFonts w:eastAsia="Calibri"/>
        </w:rPr>
        <w:t>L</w:t>
      </w:r>
      <w:r>
        <w:rPr>
          <w:rFonts w:eastAsia="Calibri"/>
        </w:rPr>
        <w:t>HV and composition</w:t>
      </w:r>
      <w:r w:rsidR="00B715CE">
        <w:rPr>
          <w:rFonts w:eastAsia="Calibri"/>
        </w:rPr>
        <w:t>) for the</w:t>
      </w:r>
      <w:r w:rsidR="002325D8">
        <w:rPr>
          <w:rFonts w:eastAsia="Calibri"/>
        </w:rPr>
        <w:t xml:space="preserve"> possible</w:t>
      </w:r>
      <w:r w:rsidR="00B715CE">
        <w:rPr>
          <w:rFonts w:eastAsia="Calibri"/>
        </w:rPr>
        <w:t xml:space="preserve"> </w:t>
      </w:r>
      <w:r w:rsidR="002325D8">
        <w:rPr>
          <w:rFonts w:eastAsia="Calibri"/>
        </w:rPr>
        <w:t>injection</w:t>
      </w:r>
      <w:r w:rsidR="00B715CE">
        <w:rPr>
          <w:rFonts w:eastAsia="Calibri"/>
        </w:rPr>
        <w:t xml:space="preserve"> in the gas grid</w:t>
      </w:r>
      <w:r w:rsidR="002325D8">
        <w:rPr>
          <w:rFonts w:eastAsia="Calibri"/>
        </w:rPr>
        <w:t>.</w:t>
      </w:r>
    </w:p>
    <w:p w14:paraId="206988FA" w14:textId="77777777" w:rsidR="008C5199" w:rsidRPr="008C5199" w:rsidRDefault="00124BE3" w:rsidP="008C5199">
      <w:pPr>
        <w:pStyle w:val="CETHeading1"/>
      </w:pPr>
      <w:r>
        <w:t>Materials and method</w:t>
      </w:r>
    </w:p>
    <w:p w14:paraId="0BB8B0DF" w14:textId="77777777" w:rsidR="00DB6F9F" w:rsidRDefault="00124BE3" w:rsidP="00E37F46">
      <w:pPr>
        <w:pStyle w:val="CETBodytext"/>
      </w:pPr>
      <w:r>
        <w:t xml:space="preserve">All the simulations were conducted on </w:t>
      </w:r>
      <w:r w:rsidR="00017969">
        <w:rPr>
          <w:rFonts w:eastAsia="Calibri"/>
        </w:rPr>
        <w:t>Aspen Plus</w:t>
      </w:r>
      <w:r>
        <w:t xml:space="preserve"> using a</w:t>
      </w:r>
      <w:r w:rsidR="00B05E70">
        <w:t xml:space="preserve"> model</w:t>
      </w:r>
      <w:r>
        <w:t xml:space="preserve"> biomass </w:t>
      </w:r>
      <w:r w:rsidR="001B493E">
        <w:t xml:space="preserve">based on </w:t>
      </w:r>
      <w:r>
        <w:t>wood chips taken from (</w:t>
      </w:r>
      <w:r w:rsidR="004B5DD8">
        <w:t>Cirillo et al.</w:t>
      </w:r>
      <w:r w:rsidR="00BD0736">
        <w:t xml:space="preserve">, </w:t>
      </w:r>
      <w:r w:rsidR="004B5DD8">
        <w:t>2021</w:t>
      </w:r>
      <w:r>
        <w:t>), wh</w:t>
      </w:r>
      <w:r w:rsidR="003456AA">
        <w:t>ose</w:t>
      </w:r>
      <w:r>
        <w:t xml:space="preserve"> characteristics are reported in </w:t>
      </w:r>
      <w:r w:rsidR="003456AA">
        <w:t>T</w:t>
      </w:r>
      <w:r>
        <w:t>able 1.</w:t>
      </w:r>
    </w:p>
    <w:p w14:paraId="47660A84" w14:textId="4F8F4BE8" w:rsidR="00DB6F9F" w:rsidRDefault="00124BE3" w:rsidP="00277C16">
      <w:pPr>
        <w:pStyle w:val="CETTabletitle"/>
        <w:spacing w:before="0" w:after="0"/>
      </w:pPr>
      <w:r w:rsidRPr="00B57B36">
        <w:lastRenderedPageBreak/>
        <w:t xml:space="preserve">Table 1: </w:t>
      </w:r>
      <w:r w:rsidR="00964D7E">
        <w:t>Wood chips</w:t>
      </w:r>
      <w:r>
        <w:t xml:space="preserve"> proximate and ultimate analyses</w:t>
      </w:r>
    </w:p>
    <w:tbl>
      <w:tblPr>
        <w:tblpPr w:leftFromText="141" w:rightFromText="141" w:vertAnchor="text" w:horzAnchor="margin" w:tblpY="272"/>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09"/>
        <w:gridCol w:w="1263"/>
        <w:gridCol w:w="2209"/>
        <w:gridCol w:w="1263"/>
        <w:gridCol w:w="22"/>
      </w:tblGrid>
      <w:tr w:rsidR="0071055E" w14:paraId="614DD731" w14:textId="77777777" w:rsidTr="00633C3E">
        <w:trPr>
          <w:trHeight w:val="283"/>
        </w:trPr>
        <w:tc>
          <w:tcPr>
            <w:tcW w:w="3472" w:type="dxa"/>
            <w:gridSpan w:val="2"/>
            <w:tcBorders>
              <w:top w:val="single" w:sz="12" w:space="0" w:color="008000"/>
              <w:bottom w:val="single" w:sz="6" w:space="0" w:color="008000"/>
            </w:tcBorders>
            <w:shd w:val="clear" w:color="auto" w:fill="FFFFFF"/>
            <w:vAlign w:val="center"/>
          </w:tcPr>
          <w:p w14:paraId="30AE49F0" w14:textId="77777777" w:rsidR="00592AA5" w:rsidRDefault="00124BE3" w:rsidP="00633C3E">
            <w:pPr>
              <w:pStyle w:val="CETBodytext"/>
              <w:rPr>
                <w:lang w:val="en-GB"/>
              </w:rPr>
            </w:pPr>
            <w:r>
              <w:rPr>
                <w:lang w:val="en-GB"/>
              </w:rPr>
              <w:t>Proximate analysis (%), as received</w:t>
            </w:r>
          </w:p>
        </w:tc>
        <w:tc>
          <w:tcPr>
            <w:tcW w:w="3472" w:type="dxa"/>
            <w:gridSpan w:val="2"/>
            <w:tcBorders>
              <w:top w:val="single" w:sz="12" w:space="0" w:color="008000"/>
              <w:bottom w:val="single" w:sz="6" w:space="0" w:color="008000"/>
            </w:tcBorders>
            <w:shd w:val="clear" w:color="auto" w:fill="FFFFFF"/>
            <w:vAlign w:val="center"/>
          </w:tcPr>
          <w:p w14:paraId="295749D1" w14:textId="77777777" w:rsidR="00592AA5" w:rsidRPr="00B57B36" w:rsidRDefault="00124BE3" w:rsidP="00633C3E">
            <w:pPr>
              <w:pStyle w:val="CETBodytext"/>
              <w:ind w:right="-1"/>
              <w:rPr>
                <w:rFonts w:cs="Arial"/>
                <w:szCs w:val="18"/>
                <w:lang w:val="en-GB"/>
              </w:rPr>
            </w:pPr>
            <w:r>
              <w:rPr>
                <w:lang w:val="en-GB"/>
              </w:rPr>
              <w:t>Ultimate analysis (%), dry basis</w:t>
            </w:r>
          </w:p>
        </w:tc>
        <w:tc>
          <w:tcPr>
            <w:tcW w:w="22" w:type="dxa"/>
            <w:tcBorders>
              <w:top w:val="single" w:sz="12" w:space="0" w:color="008000"/>
              <w:bottom w:val="single" w:sz="6" w:space="0" w:color="008000"/>
            </w:tcBorders>
            <w:shd w:val="clear" w:color="auto" w:fill="FFFFFF"/>
          </w:tcPr>
          <w:p w14:paraId="14B7914C" w14:textId="77777777" w:rsidR="00592AA5" w:rsidRPr="00B57B36" w:rsidRDefault="00592AA5" w:rsidP="00633C3E">
            <w:pPr>
              <w:pStyle w:val="CETBodytext"/>
              <w:ind w:right="-1"/>
              <w:rPr>
                <w:rFonts w:cs="Arial"/>
                <w:szCs w:val="18"/>
                <w:lang w:val="en-GB"/>
              </w:rPr>
            </w:pPr>
          </w:p>
        </w:tc>
      </w:tr>
      <w:tr w:rsidR="0071055E" w14:paraId="1B4A5216" w14:textId="77777777" w:rsidTr="00633C3E">
        <w:trPr>
          <w:trHeight w:val="283"/>
        </w:trPr>
        <w:tc>
          <w:tcPr>
            <w:tcW w:w="2209" w:type="dxa"/>
            <w:shd w:val="clear" w:color="auto" w:fill="FFFFFF"/>
            <w:vAlign w:val="center"/>
          </w:tcPr>
          <w:p w14:paraId="024550B1" w14:textId="77777777" w:rsidR="00592AA5" w:rsidRPr="00B57B36" w:rsidRDefault="00124BE3" w:rsidP="00633C3E">
            <w:pPr>
              <w:pStyle w:val="CETBodytext"/>
              <w:jc w:val="left"/>
              <w:rPr>
                <w:lang w:val="en-GB"/>
              </w:rPr>
            </w:pPr>
            <w:r>
              <w:rPr>
                <w:lang w:val="en-GB"/>
              </w:rPr>
              <w:t>Moisture</w:t>
            </w:r>
          </w:p>
        </w:tc>
        <w:tc>
          <w:tcPr>
            <w:tcW w:w="1262" w:type="dxa"/>
            <w:shd w:val="clear" w:color="auto" w:fill="FFFFFF"/>
            <w:vAlign w:val="center"/>
          </w:tcPr>
          <w:p w14:paraId="38353A44" w14:textId="77777777" w:rsidR="00592AA5" w:rsidRDefault="00124BE3" w:rsidP="00633C3E">
            <w:pPr>
              <w:pStyle w:val="CETBodytext"/>
              <w:jc w:val="center"/>
              <w:rPr>
                <w:lang w:val="en-GB"/>
              </w:rPr>
            </w:pPr>
            <w:r>
              <w:rPr>
                <w:lang w:val="en-GB"/>
              </w:rPr>
              <w:t>9.80</w:t>
            </w:r>
          </w:p>
        </w:tc>
        <w:tc>
          <w:tcPr>
            <w:tcW w:w="2209" w:type="dxa"/>
            <w:shd w:val="clear" w:color="auto" w:fill="FFFFFF"/>
            <w:vAlign w:val="center"/>
          </w:tcPr>
          <w:p w14:paraId="6D0923BC" w14:textId="77777777" w:rsidR="00592AA5" w:rsidRPr="00B57B36" w:rsidRDefault="00124BE3" w:rsidP="00633C3E">
            <w:pPr>
              <w:pStyle w:val="CETBodytext"/>
              <w:jc w:val="left"/>
              <w:rPr>
                <w:lang w:val="en-GB"/>
              </w:rPr>
            </w:pPr>
            <w:r>
              <w:rPr>
                <w:lang w:val="en-GB"/>
              </w:rPr>
              <w:t>Carbon</w:t>
            </w:r>
          </w:p>
        </w:tc>
        <w:tc>
          <w:tcPr>
            <w:tcW w:w="1262" w:type="dxa"/>
            <w:shd w:val="clear" w:color="auto" w:fill="FFFFFF"/>
            <w:vAlign w:val="center"/>
          </w:tcPr>
          <w:p w14:paraId="12ACDCC2" w14:textId="77777777" w:rsidR="00592AA5" w:rsidRPr="00B57B36" w:rsidRDefault="00124BE3" w:rsidP="00633C3E">
            <w:pPr>
              <w:pStyle w:val="CETBodytext"/>
              <w:ind w:right="-1"/>
              <w:jc w:val="center"/>
              <w:rPr>
                <w:rFonts w:cs="Arial"/>
                <w:szCs w:val="18"/>
                <w:lang w:val="en-GB"/>
              </w:rPr>
            </w:pPr>
            <w:r>
              <w:rPr>
                <w:rFonts w:cs="Arial"/>
                <w:szCs w:val="18"/>
                <w:lang w:val="en-GB"/>
              </w:rPr>
              <w:t>43.6</w:t>
            </w:r>
          </w:p>
        </w:tc>
        <w:tc>
          <w:tcPr>
            <w:tcW w:w="22" w:type="dxa"/>
            <w:shd w:val="clear" w:color="auto" w:fill="FFFFFF"/>
          </w:tcPr>
          <w:p w14:paraId="0C9DC2E4" w14:textId="77777777" w:rsidR="00592AA5" w:rsidRPr="00B57B36" w:rsidRDefault="00592AA5" w:rsidP="00633C3E">
            <w:pPr>
              <w:pStyle w:val="CETBodytext"/>
              <w:ind w:right="-1"/>
              <w:rPr>
                <w:rFonts w:cs="Arial"/>
                <w:szCs w:val="18"/>
                <w:lang w:val="en-GB"/>
              </w:rPr>
            </w:pPr>
          </w:p>
        </w:tc>
      </w:tr>
      <w:tr w:rsidR="0071055E" w14:paraId="5EA0BB0B" w14:textId="77777777" w:rsidTr="00633C3E">
        <w:trPr>
          <w:trHeight w:val="283"/>
        </w:trPr>
        <w:tc>
          <w:tcPr>
            <w:tcW w:w="2209" w:type="dxa"/>
            <w:shd w:val="clear" w:color="auto" w:fill="FFFFFF"/>
            <w:vAlign w:val="center"/>
          </w:tcPr>
          <w:p w14:paraId="0D3BE4BF" w14:textId="77777777" w:rsidR="00592AA5" w:rsidRPr="00B57B36" w:rsidRDefault="00124BE3" w:rsidP="00633C3E">
            <w:pPr>
              <w:pStyle w:val="CETBodytext"/>
              <w:jc w:val="left"/>
              <w:rPr>
                <w:lang w:val="en-GB"/>
              </w:rPr>
            </w:pPr>
            <w:r>
              <w:rPr>
                <w:lang w:val="en-GB"/>
              </w:rPr>
              <w:t>Fixed Carbon</w:t>
            </w:r>
          </w:p>
        </w:tc>
        <w:tc>
          <w:tcPr>
            <w:tcW w:w="1262" w:type="dxa"/>
            <w:shd w:val="clear" w:color="auto" w:fill="FFFFFF"/>
            <w:vAlign w:val="center"/>
          </w:tcPr>
          <w:p w14:paraId="4DC32331" w14:textId="77777777" w:rsidR="00592AA5" w:rsidRDefault="00124BE3" w:rsidP="00633C3E">
            <w:pPr>
              <w:pStyle w:val="CETBodytext"/>
              <w:jc w:val="center"/>
              <w:rPr>
                <w:lang w:val="en-GB"/>
              </w:rPr>
            </w:pPr>
            <w:r>
              <w:rPr>
                <w:lang w:val="en-GB"/>
              </w:rPr>
              <w:t>18.3</w:t>
            </w:r>
          </w:p>
        </w:tc>
        <w:tc>
          <w:tcPr>
            <w:tcW w:w="2209" w:type="dxa"/>
            <w:shd w:val="clear" w:color="auto" w:fill="FFFFFF"/>
            <w:vAlign w:val="center"/>
          </w:tcPr>
          <w:p w14:paraId="5229E44B" w14:textId="77777777" w:rsidR="00592AA5" w:rsidRPr="00B57B36" w:rsidRDefault="00124BE3" w:rsidP="00633C3E">
            <w:pPr>
              <w:pStyle w:val="CETBodytext"/>
              <w:jc w:val="left"/>
              <w:rPr>
                <w:lang w:val="en-GB"/>
              </w:rPr>
            </w:pPr>
            <w:r>
              <w:rPr>
                <w:lang w:val="en-GB"/>
              </w:rPr>
              <w:t>Hydrogen</w:t>
            </w:r>
          </w:p>
        </w:tc>
        <w:tc>
          <w:tcPr>
            <w:tcW w:w="1262" w:type="dxa"/>
            <w:shd w:val="clear" w:color="auto" w:fill="FFFFFF"/>
            <w:vAlign w:val="center"/>
          </w:tcPr>
          <w:p w14:paraId="2C27F4C1" w14:textId="77777777" w:rsidR="00592AA5" w:rsidRPr="00B57B36" w:rsidRDefault="00124BE3" w:rsidP="00633C3E">
            <w:pPr>
              <w:pStyle w:val="CETBodytext"/>
              <w:ind w:right="-1"/>
              <w:jc w:val="center"/>
              <w:rPr>
                <w:rFonts w:cs="Arial"/>
                <w:szCs w:val="18"/>
                <w:lang w:val="en-GB"/>
              </w:rPr>
            </w:pPr>
            <w:r>
              <w:rPr>
                <w:rFonts w:cs="Arial"/>
                <w:szCs w:val="18"/>
                <w:lang w:val="en-GB"/>
              </w:rPr>
              <w:t>5.2</w:t>
            </w:r>
          </w:p>
        </w:tc>
        <w:tc>
          <w:tcPr>
            <w:tcW w:w="22" w:type="dxa"/>
            <w:shd w:val="clear" w:color="auto" w:fill="FFFFFF"/>
          </w:tcPr>
          <w:p w14:paraId="13E54BFC" w14:textId="77777777" w:rsidR="00592AA5" w:rsidRPr="00B57B36" w:rsidRDefault="00592AA5" w:rsidP="00633C3E">
            <w:pPr>
              <w:pStyle w:val="CETBodytext"/>
              <w:ind w:right="-1"/>
              <w:rPr>
                <w:rFonts w:cs="Arial"/>
                <w:szCs w:val="18"/>
                <w:lang w:val="en-GB"/>
              </w:rPr>
            </w:pPr>
          </w:p>
        </w:tc>
      </w:tr>
      <w:tr w:rsidR="0071055E" w14:paraId="0CF5F92F" w14:textId="77777777" w:rsidTr="00633C3E">
        <w:trPr>
          <w:trHeight w:val="283"/>
        </w:trPr>
        <w:tc>
          <w:tcPr>
            <w:tcW w:w="2209" w:type="dxa"/>
            <w:shd w:val="clear" w:color="auto" w:fill="FFFFFF"/>
            <w:vAlign w:val="center"/>
          </w:tcPr>
          <w:p w14:paraId="57346D30" w14:textId="77777777" w:rsidR="00592AA5" w:rsidRPr="00B57B36" w:rsidRDefault="00124BE3" w:rsidP="00633C3E">
            <w:pPr>
              <w:pStyle w:val="CETBodytext"/>
              <w:jc w:val="left"/>
              <w:rPr>
                <w:lang w:val="en-GB"/>
              </w:rPr>
            </w:pPr>
            <w:r>
              <w:rPr>
                <w:lang w:val="en-GB"/>
              </w:rPr>
              <w:t>Volatile Matter</w:t>
            </w:r>
          </w:p>
        </w:tc>
        <w:tc>
          <w:tcPr>
            <w:tcW w:w="1262" w:type="dxa"/>
            <w:shd w:val="clear" w:color="auto" w:fill="FFFFFF"/>
            <w:vAlign w:val="center"/>
          </w:tcPr>
          <w:p w14:paraId="114D9C43" w14:textId="77777777" w:rsidR="00592AA5" w:rsidRDefault="00124BE3" w:rsidP="00633C3E">
            <w:pPr>
              <w:pStyle w:val="CETBodytext"/>
              <w:jc w:val="center"/>
              <w:rPr>
                <w:lang w:val="en-GB"/>
              </w:rPr>
            </w:pPr>
            <w:r>
              <w:rPr>
                <w:lang w:val="en-GB"/>
              </w:rPr>
              <w:t>71.7</w:t>
            </w:r>
          </w:p>
        </w:tc>
        <w:tc>
          <w:tcPr>
            <w:tcW w:w="2209" w:type="dxa"/>
            <w:shd w:val="clear" w:color="auto" w:fill="FFFFFF"/>
            <w:vAlign w:val="center"/>
          </w:tcPr>
          <w:p w14:paraId="6970774D" w14:textId="77777777" w:rsidR="00592AA5" w:rsidRPr="00B57B36" w:rsidRDefault="00124BE3" w:rsidP="00633C3E">
            <w:pPr>
              <w:pStyle w:val="CETBodytext"/>
              <w:jc w:val="left"/>
              <w:rPr>
                <w:lang w:val="en-GB"/>
              </w:rPr>
            </w:pPr>
            <w:r>
              <w:rPr>
                <w:lang w:val="en-GB"/>
              </w:rPr>
              <w:t>Nitrogen</w:t>
            </w:r>
          </w:p>
        </w:tc>
        <w:tc>
          <w:tcPr>
            <w:tcW w:w="1262" w:type="dxa"/>
            <w:shd w:val="clear" w:color="auto" w:fill="FFFFFF"/>
            <w:vAlign w:val="center"/>
          </w:tcPr>
          <w:p w14:paraId="1A9DB152" w14:textId="77777777" w:rsidR="00592AA5" w:rsidRPr="00B57B36" w:rsidRDefault="00124BE3" w:rsidP="00633C3E">
            <w:pPr>
              <w:pStyle w:val="CETBodytext"/>
              <w:ind w:right="-1"/>
              <w:jc w:val="center"/>
              <w:rPr>
                <w:rFonts w:cs="Arial"/>
                <w:szCs w:val="18"/>
                <w:lang w:val="en-GB"/>
              </w:rPr>
            </w:pPr>
            <w:r>
              <w:rPr>
                <w:rFonts w:cs="Arial"/>
                <w:szCs w:val="18"/>
                <w:lang w:val="en-GB"/>
              </w:rPr>
              <w:t>0.2</w:t>
            </w:r>
          </w:p>
        </w:tc>
        <w:tc>
          <w:tcPr>
            <w:tcW w:w="22" w:type="dxa"/>
            <w:shd w:val="clear" w:color="auto" w:fill="FFFFFF"/>
          </w:tcPr>
          <w:p w14:paraId="2EA8634B" w14:textId="77777777" w:rsidR="00592AA5" w:rsidRPr="00B57B36" w:rsidRDefault="00592AA5" w:rsidP="00633C3E">
            <w:pPr>
              <w:pStyle w:val="CETBodytext"/>
              <w:ind w:right="-1"/>
              <w:rPr>
                <w:rFonts w:cs="Arial"/>
                <w:szCs w:val="18"/>
                <w:lang w:val="en-GB"/>
              </w:rPr>
            </w:pPr>
          </w:p>
        </w:tc>
      </w:tr>
      <w:tr w:rsidR="0071055E" w14:paraId="7F634730" w14:textId="77777777" w:rsidTr="00633C3E">
        <w:trPr>
          <w:trHeight w:val="283"/>
        </w:trPr>
        <w:tc>
          <w:tcPr>
            <w:tcW w:w="2209" w:type="dxa"/>
            <w:shd w:val="clear" w:color="auto" w:fill="FFFFFF"/>
            <w:vAlign w:val="center"/>
          </w:tcPr>
          <w:p w14:paraId="536537BF" w14:textId="77777777" w:rsidR="00592AA5" w:rsidRPr="00B57B36" w:rsidRDefault="00124BE3" w:rsidP="00633C3E">
            <w:pPr>
              <w:pStyle w:val="CETBodytext"/>
              <w:jc w:val="left"/>
              <w:rPr>
                <w:lang w:val="en-GB"/>
              </w:rPr>
            </w:pPr>
            <w:r>
              <w:rPr>
                <w:lang w:val="en-GB"/>
              </w:rPr>
              <w:t>Ash</w:t>
            </w:r>
          </w:p>
        </w:tc>
        <w:tc>
          <w:tcPr>
            <w:tcW w:w="1262" w:type="dxa"/>
            <w:shd w:val="clear" w:color="auto" w:fill="FFFFFF"/>
            <w:vAlign w:val="center"/>
          </w:tcPr>
          <w:p w14:paraId="6D1872A6" w14:textId="77777777" w:rsidR="00592AA5" w:rsidRDefault="00124BE3" w:rsidP="00633C3E">
            <w:pPr>
              <w:pStyle w:val="CETBodytext"/>
              <w:jc w:val="center"/>
              <w:rPr>
                <w:lang w:val="en-GB"/>
              </w:rPr>
            </w:pPr>
            <w:r>
              <w:rPr>
                <w:lang w:val="en-GB"/>
              </w:rPr>
              <w:t>0.2</w:t>
            </w:r>
          </w:p>
        </w:tc>
        <w:tc>
          <w:tcPr>
            <w:tcW w:w="2209" w:type="dxa"/>
            <w:shd w:val="clear" w:color="auto" w:fill="FFFFFF"/>
            <w:vAlign w:val="center"/>
          </w:tcPr>
          <w:p w14:paraId="5DF34975" w14:textId="77777777" w:rsidR="00592AA5" w:rsidRPr="00B57B36" w:rsidRDefault="00124BE3" w:rsidP="00633C3E">
            <w:pPr>
              <w:pStyle w:val="CETBodytext"/>
              <w:jc w:val="left"/>
              <w:rPr>
                <w:lang w:val="en-GB"/>
              </w:rPr>
            </w:pPr>
            <w:r>
              <w:rPr>
                <w:lang w:val="en-GB"/>
              </w:rPr>
              <w:t>Oxygen</w:t>
            </w:r>
          </w:p>
        </w:tc>
        <w:tc>
          <w:tcPr>
            <w:tcW w:w="1262" w:type="dxa"/>
            <w:shd w:val="clear" w:color="auto" w:fill="FFFFFF"/>
            <w:vAlign w:val="center"/>
          </w:tcPr>
          <w:p w14:paraId="5955F0C8" w14:textId="77777777" w:rsidR="00592AA5" w:rsidRPr="00B57B36" w:rsidRDefault="00124BE3" w:rsidP="00633C3E">
            <w:pPr>
              <w:pStyle w:val="CETBodytext"/>
              <w:ind w:right="-1"/>
              <w:jc w:val="center"/>
              <w:rPr>
                <w:rFonts w:cs="Arial"/>
                <w:szCs w:val="18"/>
                <w:lang w:val="en-GB"/>
              </w:rPr>
            </w:pPr>
            <w:r>
              <w:rPr>
                <w:rFonts w:cs="Arial"/>
                <w:szCs w:val="18"/>
                <w:lang w:val="en-GB"/>
              </w:rPr>
              <w:t>0.8</w:t>
            </w:r>
          </w:p>
        </w:tc>
        <w:tc>
          <w:tcPr>
            <w:tcW w:w="22" w:type="dxa"/>
            <w:shd w:val="clear" w:color="auto" w:fill="FFFFFF"/>
          </w:tcPr>
          <w:p w14:paraId="51031C58" w14:textId="77777777" w:rsidR="00592AA5" w:rsidRPr="00B57B36" w:rsidRDefault="00592AA5" w:rsidP="00633C3E">
            <w:pPr>
              <w:pStyle w:val="CETBodytext"/>
              <w:ind w:right="-1"/>
              <w:rPr>
                <w:rFonts w:cs="Arial"/>
                <w:szCs w:val="18"/>
                <w:lang w:val="en-GB"/>
              </w:rPr>
            </w:pPr>
          </w:p>
        </w:tc>
      </w:tr>
    </w:tbl>
    <w:p w14:paraId="1EAEF9DF" w14:textId="77777777" w:rsidR="00DB6F9F" w:rsidRDefault="00DB6F9F" w:rsidP="00E37F46">
      <w:pPr>
        <w:pStyle w:val="CETBodytext"/>
        <w:rPr>
          <w:lang w:val="en-GB"/>
        </w:rPr>
      </w:pPr>
    </w:p>
    <w:p w14:paraId="39B49630" w14:textId="77777777" w:rsidR="00D76241" w:rsidRDefault="00D76241" w:rsidP="00E37F46">
      <w:pPr>
        <w:pStyle w:val="CETBodytext"/>
        <w:rPr>
          <w:lang w:val="en-GB"/>
        </w:rPr>
      </w:pPr>
    </w:p>
    <w:p w14:paraId="5FF26F6D" w14:textId="77777777" w:rsidR="00D76241" w:rsidRDefault="00D76241" w:rsidP="00E37F46">
      <w:pPr>
        <w:pStyle w:val="CETBodytext"/>
        <w:rPr>
          <w:lang w:val="en-GB"/>
        </w:rPr>
      </w:pPr>
    </w:p>
    <w:p w14:paraId="72A98714" w14:textId="77777777" w:rsidR="00D76241" w:rsidRDefault="00D76241" w:rsidP="00E37F46">
      <w:pPr>
        <w:pStyle w:val="CETBodytext"/>
        <w:rPr>
          <w:lang w:val="en-GB"/>
        </w:rPr>
      </w:pPr>
    </w:p>
    <w:p w14:paraId="6CB00C57" w14:textId="77777777" w:rsidR="00D76241" w:rsidRDefault="00D76241" w:rsidP="00E37F46">
      <w:pPr>
        <w:pStyle w:val="CETBodytext"/>
        <w:rPr>
          <w:lang w:val="en-GB"/>
        </w:rPr>
      </w:pPr>
    </w:p>
    <w:p w14:paraId="38D64C09" w14:textId="77777777" w:rsidR="00D76241" w:rsidRDefault="00D76241" w:rsidP="00E37F46">
      <w:pPr>
        <w:pStyle w:val="CETBodytext"/>
        <w:rPr>
          <w:lang w:val="en-GB"/>
        </w:rPr>
      </w:pPr>
    </w:p>
    <w:p w14:paraId="102FB470" w14:textId="77777777" w:rsidR="00D76241" w:rsidRDefault="00D76241" w:rsidP="00E37F46">
      <w:pPr>
        <w:pStyle w:val="CETBodytext"/>
        <w:rPr>
          <w:lang w:val="en-GB"/>
        </w:rPr>
      </w:pPr>
    </w:p>
    <w:p w14:paraId="1129E4E3" w14:textId="77777777" w:rsidR="00D76241" w:rsidRDefault="00D76241" w:rsidP="00E37F46">
      <w:pPr>
        <w:pStyle w:val="CETBodytext"/>
        <w:rPr>
          <w:lang w:val="en-GB"/>
        </w:rPr>
      </w:pPr>
    </w:p>
    <w:p w14:paraId="0F3E94C9" w14:textId="77777777" w:rsidR="00976F63" w:rsidRDefault="00976F63" w:rsidP="00E37F46">
      <w:pPr>
        <w:pStyle w:val="CETBodytext"/>
        <w:rPr>
          <w:lang w:val="en-GB"/>
        </w:rPr>
      </w:pPr>
    </w:p>
    <w:p w14:paraId="6EDE9EF6" w14:textId="77777777" w:rsidR="007E54AE" w:rsidRDefault="00124BE3" w:rsidP="00E37F46">
      <w:pPr>
        <w:pStyle w:val="CETBodytext"/>
        <w:rPr>
          <w:lang w:val="en-GB"/>
        </w:rPr>
      </w:pPr>
      <w:r>
        <w:rPr>
          <w:lang w:val="en-GB"/>
        </w:rPr>
        <w:t xml:space="preserve">The flowsheet of the simulated process </w:t>
      </w:r>
      <w:r w:rsidR="00AE4743">
        <w:rPr>
          <w:lang w:val="en-GB"/>
        </w:rPr>
        <w:t xml:space="preserve">is characterized </w:t>
      </w:r>
      <w:r w:rsidR="0063328C">
        <w:rPr>
          <w:lang w:val="en-GB"/>
        </w:rPr>
        <w:t>as follow</w:t>
      </w:r>
      <w:r w:rsidR="004A75CA">
        <w:rPr>
          <w:lang w:val="en-GB"/>
        </w:rPr>
        <w:t>s</w:t>
      </w:r>
      <w:r>
        <w:rPr>
          <w:lang w:val="en-GB"/>
        </w:rPr>
        <w:t>:</w:t>
      </w:r>
    </w:p>
    <w:p w14:paraId="6D852931" w14:textId="77777777" w:rsidR="007E54AE" w:rsidRPr="00B57B36" w:rsidRDefault="00124BE3" w:rsidP="007E54AE">
      <w:pPr>
        <w:pStyle w:val="CETListbullets"/>
        <w:numPr>
          <w:ilvl w:val="0"/>
          <w:numId w:val="13"/>
        </w:numPr>
      </w:pPr>
      <w:r>
        <w:t xml:space="preserve">The first section where the biomass is </w:t>
      </w:r>
      <w:r w:rsidR="00BA16AC">
        <w:t>decomposed</w:t>
      </w:r>
      <w:r>
        <w:t xml:space="preserve"> into its elements</w:t>
      </w:r>
      <w:r w:rsidR="00BA16AC">
        <w:t xml:space="preserve"> </w:t>
      </w:r>
      <w:r w:rsidR="005725ED">
        <w:t>(C, H, N, O)</w:t>
      </w:r>
      <w:r w:rsidR="00CB3F20">
        <w:t>.</w:t>
      </w:r>
    </w:p>
    <w:p w14:paraId="288A374F" w14:textId="77777777" w:rsidR="007E54AE" w:rsidRDefault="00124BE3" w:rsidP="007E54AE">
      <w:pPr>
        <w:pStyle w:val="CETListbullets"/>
        <w:numPr>
          <w:ilvl w:val="0"/>
          <w:numId w:val="13"/>
        </w:numPr>
      </w:pPr>
      <w:r>
        <w:t xml:space="preserve">A gasification stage where </w:t>
      </w:r>
      <w:r w:rsidR="0051779E">
        <w:t>the biomass</w:t>
      </w:r>
      <w:r>
        <w:t xml:space="preserve"> elements are converted </w:t>
      </w:r>
      <w:r w:rsidR="008052A9">
        <w:t xml:space="preserve">into </w:t>
      </w:r>
      <w:r>
        <w:t>syngas</w:t>
      </w:r>
      <w:r w:rsidR="0005553D" w:rsidRPr="0005553D">
        <w:t xml:space="preserve"> </w:t>
      </w:r>
      <w:r w:rsidR="0005553D">
        <w:t xml:space="preserve">using </w:t>
      </w:r>
      <w:r w:rsidR="00FA6754">
        <w:t>a</w:t>
      </w:r>
      <w:r w:rsidR="0005553D">
        <w:t xml:space="preserve">ir, </w:t>
      </w:r>
      <w:r w:rsidR="00FA6754">
        <w:t>s</w:t>
      </w:r>
      <w:r w:rsidR="0005553D">
        <w:t>team, or a mix</w:t>
      </w:r>
      <w:r w:rsidR="00AC7D6C">
        <w:t xml:space="preserve">ture </w:t>
      </w:r>
      <w:r w:rsidR="00FA6754">
        <w:t>of a</w:t>
      </w:r>
      <w:r w:rsidR="00AC7D6C">
        <w:t>ir</w:t>
      </w:r>
      <w:r w:rsidR="00FA6754">
        <w:t xml:space="preserve"> </w:t>
      </w:r>
      <w:r w:rsidR="00AC7D6C">
        <w:t>+</w:t>
      </w:r>
      <w:r w:rsidR="00FA6754">
        <w:t xml:space="preserve"> s</w:t>
      </w:r>
      <w:r w:rsidR="00AC7D6C">
        <w:t>team</w:t>
      </w:r>
      <w:r w:rsidR="00CB3F20">
        <w:t>.</w:t>
      </w:r>
    </w:p>
    <w:p w14:paraId="5978AAF0" w14:textId="2FAFE974" w:rsidR="0081451C" w:rsidRPr="00B57B36" w:rsidRDefault="00124BE3" w:rsidP="0081451C">
      <w:pPr>
        <w:pStyle w:val="CETListbullets"/>
        <w:numPr>
          <w:ilvl w:val="0"/>
          <w:numId w:val="13"/>
        </w:numPr>
      </w:pPr>
      <w:r>
        <w:t>A Water-Gas-Shift stage where the H</w:t>
      </w:r>
      <w:r>
        <w:rPr>
          <w:vertAlign w:val="subscript"/>
        </w:rPr>
        <w:t>2</w:t>
      </w:r>
      <w:r>
        <w:t>/CO ratio of the syngas is improved</w:t>
      </w:r>
      <w:r w:rsidR="00A07B82">
        <w:t>, through the addition of steam</w:t>
      </w:r>
      <w:r>
        <w:t>.</w:t>
      </w:r>
      <w:r w:rsidR="001A2B75">
        <w:t xml:space="preserve"> Considered </w:t>
      </w:r>
      <w:r w:rsidR="00277C16">
        <w:t>o</w:t>
      </w:r>
      <w:r w:rsidR="001A2B75">
        <w:t xml:space="preserve">nly in </w:t>
      </w:r>
      <w:r w:rsidR="00277C16">
        <w:t xml:space="preserve">the </w:t>
      </w:r>
      <w:r w:rsidR="001A2B75">
        <w:t>cases with air gasification</w:t>
      </w:r>
      <w:r w:rsidR="00A07B82">
        <w:t>.</w:t>
      </w:r>
    </w:p>
    <w:p w14:paraId="05429FD8" w14:textId="77777777" w:rsidR="007E54AE" w:rsidRDefault="00124BE3" w:rsidP="007E54AE">
      <w:pPr>
        <w:pStyle w:val="CETListbullets"/>
        <w:numPr>
          <w:ilvl w:val="0"/>
          <w:numId w:val="13"/>
        </w:numPr>
      </w:pPr>
      <w:r>
        <w:t>A methanation stage where the syngas obtained in the previous step is converted in</w:t>
      </w:r>
      <w:r w:rsidR="00FA6754">
        <w:t>to</w:t>
      </w:r>
      <w:r>
        <w:t xml:space="preserve"> SNG</w:t>
      </w:r>
      <w:r w:rsidR="00CB3F20">
        <w:t>.</w:t>
      </w:r>
    </w:p>
    <w:p w14:paraId="67FACF19" w14:textId="77777777" w:rsidR="00313789" w:rsidRDefault="00124BE3" w:rsidP="007E54AE">
      <w:pPr>
        <w:pStyle w:val="CETListbullets"/>
        <w:numPr>
          <w:ilvl w:val="0"/>
          <w:numId w:val="13"/>
        </w:numPr>
      </w:pPr>
      <w:r>
        <w:t>A</w:t>
      </w:r>
      <w:r w:rsidR="000A5B05">
        <w:t xml:space="preserve"> </w:t>
      </w:r>
      <w:r w:rsidR="00C5398B">
        <w:t>water separation</w:t>
      </w:r>
      <w:r w:rsidR="000A5B05">
        <w:t xml:space="preserve"> </w:t>
      </w:r>
      <w:r>
        <w:t xml:space="preserve">stage where the water </w:t>
      </w:r>
      <w:r w:rsidR="00AB225D">
        <w:t xml:space="preserve">produced during the </w:t>
      </w:r>
      <w:r>
        <w:t>methanation stage is removed</w:t>
      </w:r>
      <w:r w:rsidR="00CB3F20">
        <w:t>.</w:t>
      </w:r>
    </w:p>
    <w:p w14:paraId="1BE7E3AD" w14:textId="77777777" w:rsidR="00313789" w:rsidRDefault="00124BE3" w:rsidP="007E54AE">
      <w:pPr>
        <w:pStyle w:val="CETListbullets"/>
        <w:numPr>
          <w:ilvl w:val="0"/>
          <w:numId w:val="13"/>
        </w:numPr>
      </w:pPr>
      <w:r>
        <w:t>Intermediate heat exchangers are present to reach the desired temperature for the gasification,</w:t>
      </w:r>
      <w:r w:rsidR="00FA6754">
        <w:t xml:space="preserve"> methanation, and cleaning stages</w:t>
      </w:r>
      <w:r w:rsidR="00CB3F20">
        <w:t>.</w:t>
      </w:r>
    </w:p>
    <w:p w14:paraId="2A162569" w14:textId="77777777" w:rsidR="00CA6B48" w:rsidRDefault="00124BE3" w:rsidP="00F3613F">
      <w:pPr>
        <w:pStyle w:val="CETListbullets"/>
        <w:numPr>
          <w:ilvl w:val="0"/>
          <w:numId w:val="13"/>
        </w:numPr>
      </w:pPr>
      <w:r>
        <w:t>A c</w:t>
      </w:r>
      <w:r w:rsidR="00313789">
        <w:t xml:space="preserve">leaning </w:t>
      </w:r>
      <w:r>
        <w:t xml:space="preserve">stage </w:t>
      </w:r>
      <w:r w:rsidR="00313789">
        <w:t>to remove the excess moisture contained in the biomass,</w:t>
      </w:r>
      <w:r w:rsidR="003D2BF1">
        <w:t xml:space="preserve"> </w:t>
      </w:r>
      <w:r w:rsidR="00313789">
        <w:t xml:space="preserve">remove char (ash + </w:t>
      </w:r>
      <w:r w:rsidR="00FA6754">
        <w:t>solid carbon</w:t>
      </w:r>
      <w:r w:rsidR="00313789">
        <w:t xml:space="preserve">) obtained during gasification, and remove </w:t>
      </w:r>
      <w:r w:rsidR="00FA6754">
        <w:t xml:space="preserve">solid </w:t>
      </w:r>
      <w:r w:rsidR="00313789">
        <w:t>carbon formed during the methanation stage</w:t>
      </w:r>
      <w:r>
        <w:t>.</w:t>
      </w:r>
    </w:p>
    <w:p w14:paraId="2EA60483" w14:textId="77777777" w:rsidR="00313789" w:rsidRDefault="00124BE3" w:rsidP="00313789">
      <w:pPr>
        <w:pStyle w:val="CETListbullets"/>
      </w:pPr>
      <w:r w:rsidRPr="00313789">
        <w:t>The</w:t>
      </w:r>
      <w:r w:rsidR="00E32ED7">
        <w:t xml:space="preserve"> main</w:t>
      </w:r>
      <w:r w:rsidRPr="00313789">
        <w:t xml:space="preserve"> </w:t>
      </w:r>
      <w:r w:rsidR="000D33BB" w:rsidRPr="00313789">
        <w:t>assumptions</w:t>
      </w:r>
      <w:r w:rsidRPr="00313789">
        <w:t xml:space="preserve"> made </w:t>
      </w:r>
      <w:r w:rsidR="00994351">
        <w:t xml:space="preserve">for the simulation of the process </w:t>
      </w:r>
      <w:r w:rsidRPr="00313789">
        <w:t xml:space="preserve">are </w:t>
      </w:r>
      <w:r w:rsidR="00994351">
        <w:t>the</w:t>
      </w:r>
      <w:r w:rsidRPr="00313789">
        <w:t xml:space="preserve"> follow</w:t>
      </w:r>
      <w:r w:rsidR="00994351">
        <w:t>ing</w:t>
      </w:r>
      <w:r>
        <w:t>:</w:t>
      </w:r>
    </w:p>
    <w:p w14:paraId="3207E77D" w14:textId="77777777" w:rsidR="000244E1" w:rsidRDefault="00124BE3" w:rsidP="000244E1">
      <w:pPr>
        <w:pStyle w:val="CETnumberingbullets"/>
      </w:pPr>
      <w:r>
        <w:t>Ga</w:t>
      </w:r>
      <w:r w:rsidR="003A6023">
        <w:t>s</w:t>
      </w:r>
      <w:r>
        <w:t xml:space="preserve">ification, methanation, and </w:t>
      </w:r>
      <w:r w:rsidR="00FA6754">
        <w:t>w</w:t>
      </w:r>
      <w:r>
        <w:t xml:space="preserve">ater gas </w:t>
      </w:r>
      <w:r w:rsidR="00FA6754">
        <w:t>shift</w:t>
      </w:r>
      <w:r w:rsidR="002F39E1" w:rsidRPr="002F39E1">
        <w:t xml:space="preserve"> </w:t>
      </w:r>
      <w:r>
        <w:t>are</w:t>
      </w:r>
      <w:r w:rsidR="00FA6754">
        <w:t xml:space="preserve"> considered as</w:t>
      </w:r>
      <w:r w:rsidR="002F39E1" w:rsidRPr="002F39E1">
        <w:t xml:space="preserve"> equilibrium stage</w:t>
      </w:r>
      <w:r>
        <w:t>s</w:t>
      </w:r>
      <w:r w:rsidR="00CB3F20">
        <w:t>.</w:t>
      </w:r>
    </w:p>
    <w:p w14:paraId="74486E57" w14:textId="77777777" w:rsidR="000244E1" w:rsidRDefault="00124BE3" w:rsidP="000244E1">
      <w:pPr>
        <w:pStyle w:val="CETnumberingbullets"/>
      </w:pPr>
      <w:r>
        <w:t xml:space="preserve">Tars are not considered in syngas, </w:t>
      </w:r>
      <w:r w:rsidR="0047507C">
        <w:t>the</w:t>
      </w:r>
      <w:r>
        <w:t xml:space="preserve"> main components</w:t>
      </w:r>
      <w:r w:rsidR="0047507C">
        <w:t xml:space="preserve"> of which</w:t>
      </w:r>
      <w:r>
        <w:t xml:space="preserve"> are H</w:t>
      </w:r>
      <w:r w:rsidRPr="00FA6754">
        <w:rPr>
          <w:vertAlign w:val="subscript"/>
        </w:rPr>
        <w:t>2</w:t>
      </w:r>
      <w:r>
        <w:t>, CO, CO</w:t>
      </w:r>
      <w:r w:rsidRPr="00FA6754">
        <w:rPr>
          <w:vertAlign w:val="subscript"/>
        </w:rPr>
        <w:t>2</w:t>
      </w:r>
      <w:r>
        <w:t>, methane (CH</w:t>
      </w:r>
      <w:r w:rsidRPr="00FA6754">
        <w:rPr>
          <w:vertAlign w:val="subscript"/>
        </w:rPr>
        <w:t>4</w:t>
      </w:r>
      <w:r>
        <w:t>), and water</w:t>
      </w:r>
      <w:r w:rsidR="00FA6754">
        <w:t xml:space="preserve"> vapor</w:t>
      </w:r>
      <w:r>
        <w:t xml:space="preserve"> (H</w:t>
      </w:r>
      <w:r>
        <w:rPr>
          <w:vertAlign w:val="subscript"/>
        </w:rPr>
        <w:t>2</w:t>
      </w:r>
      <w:r>
        <w:t>O)</w:t>
      </w:r>
      <w:r w:rsidR="00FA6754">
        <w:t>.</w:t>
      </w:r>
    </w:p>
    <w:p w14:paraId="19BDE7D5" w14:textId="77777777" w:rsidR="001917E7" w:rsidRDefault="001917E7" w:rsidP="001917E7">
      <w:pPr>
        <w:pStyle w:val="CETnumberingbullets"/>
        <w:numPr>
          <w:ilvl w:val="0"/>
          <w:numId w:val="0"/>
        </w:numPr>
        <w:ind w:left="340"/>
      </w:pPr>
    </w:p>
    <w:p w14:paraId="2573A355" w14:textId="458D0A98" w:rsidR="001917E7" w:rsidRPr="00277C16" w:rsidRDefault="00124BE3" w:rsidP="00C62F87">
      <w:pPr>
        <w:pStyle w:val="CETnumberingbullets"/>
        <w:numPr>
          <w:ilvl w:val="0"/>
          <w:numId w:val="0"/>
        </w:numPr>
        <w:rPr>
          <w:i/>
        </w:rPr>
      </w:pPr>
      <w:r w:rsidRPr="00277C16">
        <w:rPr>
          <w:i/>
        </w:rPr>
        <w:t xml:space="preserve">Table </w:t>
      </w:r>
      <w:r w:rsidRPr="00277C16">
        <w:rPr>
          <w:i/>
        </w:rPr>
        <w:t>2</w:t>
      </w:r>
      <w:r w:rsidRPr="00277C16">
        <w:rPr>
          <w:i/>
        </w:rPr>
        <w:t xml:space="preserve">: </w:t>
      </w:r>
      <w:r w:rsidRPr="00277C16">
        <w:rPr>
          <w:i/>
        </w:rPr>
        <w:t>U</w:t>
      </w:r>
      <w:r w:rsidRPr="00277C16">
        <w:rPr>
          <w:i/>
        </w:rPr>
        <w:t xml:space="preserve">nits used on Aspen </w:t>
      </w:r>
      <w:r w:rsidRPr="00277C16">
        <w:rPr>
          <w:i/>
        </w:rPr>
        <w:t>Plus</w:t>
      </w:r>
    </w:p>
    <w:p w14:paraId="0EDACA40" w14:textId="77777777" w:rsidR="00277C16" w:rsidRDefault="00277C16" w:rsidP="00C62F87">
      <w:pPr>
        <w:pStyle w:val="CETnumberingbullets"/>
        <w:numPr>
          <w:ilvl w:val="0"/>
          <w:numId w:val="0"/>
        </w:numPr>
      </w:pPr>
    </w:p>
    <w:tbl>
      <w:tblPr>
        <w:tblW w:w="8763"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130"/>
        <w:gridCol w:w="2136"/>
        <w:gridCol w:w="3497"/>
      </w:tblGrid>
      <w:tr w:rsidR="0071055E" w14:paraId="2E9D00F3" w14:textId="77777777" w:rsidTr="00633C3E">
        <w:trPr>
          <w:trHeight w:val="340"/>
        </w:trPr>
        <w:tc>
          <w:tcPr>
            <w:tcW w:w="3130" w:type="dxa"/>
            <w:tcBorders>
              <w:top w:val="single" w:sz="12" w:space="0" w:color="008000"/>
              <w:bottom w:val="single" w:sz="6" w:space="0" w:color="008000"/>
            </w:tcBorders>
            <w:shd w:val="clear" w:color="auto" w:fill="FFFFFF"/>
          </w:tcPr>
          <w:p w14:paraId="604DBC42" w14:textId="77777777" w:rsidR="001917E7" w:rsidRPr="00B57B36" w:rsidRDefault="00124BE3" w:rsidP="000D7164">
            <w:pPr>
              <w:pStyle w:val="CETBodytext"/>
              <w:rPr>
                <w:lang w:val="en-GB"/>
              </w:rPr>
            </w:pPr>
            <w:r>
              <w:rPr>
                <w:lang w:val="en-GB"/>
              </w:rPr>
              <w:t>Key component</w:t>
            </w:r>
            <w:r w:rsidRPr="00B57B36">
              <w:rPr>
                <w:lang w:val="en-GB"/>
              </w:rPr>
              <w:t xml:space="preserve"> </w:t>
            </w:r>
          </w:p>
        </w:tc>
        <w:tc>
          <w:tcPr>
            <w:tcW w:w="2136" w:type="dxa"/>
            <w:tcBorders>
              <w:top w:val="single" w:sz="12" w:space="0" w:color="008000"/>
              <w:bottom w:val="single" w:sz="6" w:space="0" w:color="008000"/>
            </w:tcBorders>
            <w:shd w:val="clear" w:color="auto" w:fill="FFFFFF"/>
          </w:tcPr>
          <w:p w14:paraId="213C1BA7" w14:textId="77777777" w:rsidR="001917E7" w:rsidRPr="00B57B36" w:rsidRDefault="00124BE3" w:rsidP="000D7164">
            <w:pPr>
              <w:pStyle w:val="CETBodytext"/>
              <w:rPr>
                <w:lang w:val="en-GB"/>
              </w:rPr>
            </w:pPr>
            <w:r>
              <w:rPr>
                <w:lang w:val="en-GB"/>
              </w:rPr>
              <w:t>Aspen</w:t>
            </w:r>
            <w:r>
              <w:rPr>
                <w:lang w:val="en-GB"/>
              </w:rPr>
              <w:t xml:space="preserve"> Unit</w:t>
            </w:r>
          </w:p>
        </w:tc>
        <w:tc>
          <w:tcPr>
            <w:tcW w:w="3497" w:type="dxa"/>
            <w:tcBorders>
              <w:top w:val="single" w:sz="12" w:space="0" w:color="008000"/>
              <w:bottom w:val="single" w:sz="6" w:space="0" w:color="008000"/>
            </w:tcBorders>
            <w:shd w:val="clear" w:color="auto" w:fill="FFFFFF"/>
          </w:tcPr>
          <w:p w14:paraId="19FD89D2" w14:textId="77777777" w:rsidR="001917E7" w:rsidRPr="00B57B36" w:rsidRDefault="00124BE3" w:rsidP="000D7164">
            <w:pPr>
              <w:pStyle w:val="CETBodytext"/>
              <w:rPr>
                <w:lang w:val="en-GB"/>
              </w:rPr>
            </w:pPr>
            <w:r>
              <w:rPr>
                <w:lang w:val="en-GB"/>
              </w:rPr>
              <w:t>Operative parameters</w:t>
            </w:r>
          </w:p>
        </w:tc>
      </w:tr>
      <w:tr w:rsidR="0071055E" w14:paraId="4589726B" w14:textId="77777777" w:rsidTr="00633C3E">
        <w:trPr>
          <w:trHeight w:val="340"/>
        </w:trPr>
        <w:tc>
          <w:tcPr>
            <w:tcW w:w="3130" w:type="dxa"/>
            <w:shd w:val="clear" w:color="auto" w:fill="FFFFFF"/>
          </w:tcPr>
          <w:p w14:paraId="583A44F0" w14:textId="77777777" w:rsidR="001917E7" w:rsidRPr="00B57B36" w:rsidRDefault="00124BE3" w:rsidP="000D7164">
            <w:pPr>
              <w:pStyle w:val="CETBodytext"/>
              <w:rPr>
                <w:lang w:val="en-GB"/>
              </w:rPr>
            </w:pPr>
            <w:r>
              <w:rPr>
                <w:lang w:val="en-GB"/>
              </w:rPr>
              <w:t>Decomp reactor</w:t>
            </w:r>
          </w:p>
        </w:tc>
        <w:tc>
          <w:tcPr>
            <w:tcW w:w="2136" w:type="dxa"/>
            <w:shd w:val="clear" w:color="auto" w:fill="FFFFFF"/>
          </w:tcPr>
          <w:p w14:paraId="4E73A326" w14:textId="77777777" w:rsidR="001917E7" w:rsidRPr="00B57B36" w:rsidRDefault="00124BE3" w:rsidP="000D7164">
            <w:pPr>
              <w:pStyle w:val="CETBodytext"/>
              <w:rPr>
                <w:lang w:val="en-GB"/>
              </w:rPr>
            </w:pPr>
            <w:r>
              <w:rPr>
                <w:lang w:val="en-GB"/>
              </w:rPr>
              <w:t>Ryield</w:t>
            </w:r>
          </w:p>
        </w:tc>
        <w:tc>
          <w:tcPr>
            <w:tcW w:w="3497" w:type="dxa"/>
            <w:shd w:val="clear" w:color="auto" w:fill="FFFFFF"/>
          </w:tcPr>
          <w:p w14:paraId="4546BB3A" w14:textId="77777777" w:rsidR="001917E7" w:rsidRPr="00B57B36" w:rsidRDefault="00124BE3" w:rsidP="000D7164">
            <w:pPr>
              <w:pStyle w:val="CETBodytext"/>
              <w:rPr>
                <w:lang w:val="en-GB"/>
              </w:rPr>
            </w:pPr>
            <w:r>
              <w:rPr>
                <w:lang w:val="en-GB"/>
              </w:rPr>
              <w:t>T=110</w:t>
            </w:r>
            <w:r>
              <w:rPr>
                <w:rFonts w:cs="Arial"/>
                <w:lang w:val="en-GB"/>
              </w:rPr>
              <w:t>º</w:t>
            </w:r>
            <w:r>
              <w:rPr>
                <w:lang w:val="en-GB"/>
              </w:rPr>
              <w:t>C</w:t>
            </w:r>
            <w:r w:rsidR="00FA6754">
              <w:rPr>
                <w:lang w:val="en-GB"/>
              </w:rPr>
              <w:t>,</w:t>
            </w:r>
            <w:r>
              <w:rPr>
                <w:lang w:val="en-GB"/>
              </w:rPr>
              <w:t xml:space="preserve"> P=1 atm</w:t>
            </w:r>
          </w:p>
        </w:tc>
      </w:tr>
      <w:tr w:rsidR="0071055E" w14:paraId="28697406" w14:textId="77777777" w:rsidTr="00633C3E">
        <w:trPr>
          <w:trHeight w:val="340"/>
        </w:trPr>
        <w:tc>
          <w:tcPr>
            <w:tcW w:w="3130" w:type="dxa"/>
            <w:shd w:val="clear" w:color="auto" w:fill="FFFFFF"/>
          </w:tcPr>
          <w:p w14:paraId="44F73E40" w14:textId="77777777" w:rsidR="001917E7" w:rsidRPr="00B57B36" w:rsidRDefault="00124BE3" w:rsidP="000D7164">
            <w:pPr>
              <w:pStyle w:val="CETBodytext"/>
              <w:rPr>
                <w:lang w:val="en-GB"/>
              </w:rPr>
            </w:pPr>
            <w:r>
              <w:rPr>
                <w:lang w:val="en-GB"/>
              </w:rPr>
              <w:t>Gasifier</w:t>
            </w:r>
          </w:p>
        </w:tc>
        <w:tc>
          <w:tcPr>
            <w:tcW w:w="2136" w:type="dxa"/>
            <w:shd w:val="clear" w:color="auto" w:fill="FFFFFF"/>
          </w:tcPr>
          <w:p w14:paraId="5C1BECBF" w14:textId="77777777" w:rsidR="001917E7" w:rsidRPr="00B57B36" w:rsidRDefault="00124BE3" w:rsidP="000D7164">
            <w:pPr>
              <w:pStyle w:val="CETBodytext"/>
              <w:rPr>
                <w:lang w:val="en-GB"/>
              </w:rPr>
            </w:pPr>
            <w:r>
              <w:rPr>
                <w:lang w:val="en-GB"/>
              </w:rPr>
              <w:t>RGibbs</w:t>
            </w:r>
          </w:p>
        </w:tc>
        <w:tc>
          <w:tcPr>
            <w:tcW w:w="3497" w:type="dxa"/>
            <w:shd w:val="clear" w:color="auto" w:fill="FFFFFF"/>
          </w:tcPr>
          <w:p w14:paraId="365650E0" w14:textId="77777777" w:rsidR="001917E7" w:rsidRPr="00B57B36" w:rsidRDefault="00124BE3" w:rsidP="000D7164">
            <w:pPr>
              <w:pStyle w:val="CETBodytext"/>
              <w:rPr>
                <w:lang w:val="en-GB"/>
              </w:rPr>
            </w:pPr>
            <w:r>
              <w:rPr>
                <w:lang w:val="en-GB"/>
              </w:rPr>
              <w:t>T=850</w:t>
            </w:r>
            <w:r>
              <w:rPr>
                <w:rFonts w:cs="Arial"/>
                <w:lang w:val="en-GB"/>
              </w:rPr>
              <w:t>º</w:t>
            </w:r>
            <w:r>
              <w:rPr>
                <w:lang w:val="en-GB"/>
              </w:rPr>
              <w:t>C</w:t>
            </w:r>
            <w:r w:rsidR="00FA6754">
              <w:rPr>
                <w:lang w:val="en-GB"/>
              </w:rPr>
              <w:t>,</w:t>
            </w:r>
            <w:r>
              <w:rPr>
                <w:lang w:val="en-GB"/>
              </w:rPr>
              <w:t xml:space="preserve"> P=1 atm</w:t>
            </w:r>
          </w:p>
        </w:tc>
      </w:tr>
      <w:tr w:rsidR="0071055E" w14:paraId="3D17240C" w14:textId="77777777" w:rsidTr="00633C3E">
        <w:trPr>
          <w:trHeight w:val="340"/>
        </w:trPr>
        <w:tc>
          <w:tcPr>
            <w:tcW w:w="3130" w:type="dxa"/>
            <w:shd w:val="clear" w:color="auto" w:fill="FFFFFF"/>
          </w:tcPr>
          <w:p w14:paraId="7094CB11" w14:textId="77777777" w:rsidR="003659BA" w:rsidRPr="00B57B36" w:rsidRDefault="00124BE3" w:rsidP="003659BA">
            <w:pPr>
              <w:pStyle w:val="CETBodytext"/>
              <w:rPr>
                <w:lang w:val="en-GB"/>
              </w:rPr>
            </w:pPr>
            <w:r>
              <w:rPr>
                <w:lang w:val="en-GB"/>
              </w:rPr>
              <w:t>WGS reactor</w:t>
            </w:r>
          </w:p>
        </w:tc>
        <w:tc>
          <w:tcPr>
            <w:tcW w:w="2136" w:type="dxa"/>
            <w:shd w:val="clear" w:color="auto" w:fill="FFFFFF"/>
          </w:tcPr>
          <w:p w14:paraId="173F308E" w14:textId="77777777" w:rsidR="003659BA" w:rsidRPr="00B57B36" w:rsidRDefault="00124BE3" w:rsidP="003659BA">
            <w:pPr>
              <w:pStyle w:val="CETBodytext"/>
              <w:rPr>
                <w:lang w:val="en-GB"/>
              </w:rPr>
            </w:pPr>
            <w:r>
              <w:rPr>
                <w:lang w:val="en-GB"/>
              </w:rPr>
              <w:t>Requil</w:t>
            </w:r>
          </w:p>
        </w:tc>
        <w:tc>
          <w:tcPr>
            <w:tcW w:w="3497" w:type="dxa"/>
            <w:shd w:val="clear" w:color="auto" w:fill="FFFFFF"/>
          </w:tcPr>
          <w:p w14:paraId="6E368848" w14:textId="77777777" w:rsidR="003659BA" w:rsidRPr="00B57B36" w:rsidRDefault="00124BE3" w:rsidP="003659BA">
            <w:pPr>
              <w:pStyle w:val="CETBodytext"/>
              <w:rPr>
                <w:lang w:val="en-GB"/>
              </w:rPr>
            </w:pPr>
            <w:r>
              <w:rPr>
                <w:lang w:val="en-GB"/>
              </w:rPr>
              <w:t>T=320</w:t>
            </w:r>
            <w:r>
              <w:rPr>
                <w:rFonts w:cs="Arial"/>
                <w:lang w:val="en-GB"/>
              </w:rPr>
              <w:t>º</w:t>
            </w:r>
            <w:r>
              <w:rPr>
                <w:lang w:val="en-GB"/>
              </w:rPr>
              <w:t>C, P=1 atm</w:t>
            </w:r>
          </w:p>
        </w:tc>
      </w:tr>
      <w:tr w:rsidR="0071055E" w14:paraId="7D06C053" w14:textId="77777777" w:rsidTr="00633C3E">
        <w:trPr>
          <w:trHeight w:val="340"/>
        </w:trPr>
        <w:tc>
          <w:tcPr>
            <w:tcW w:w="3130" w:type="dxa"/>
            <w:shd w:val="clear" w:color="auto" w:fill="FFFFFF"/>
          </w:tcPr>
          <w:p w14:paraId="3BCEBDCC" w14:textId="77777777" w:rsidR="003659BA" w:rsidRPr="00B57B36" w:rsidRDefault="00124BE3" w:rsidP="003659BA">
            <w:pPr>
              <w:pStyle w:val="CETBodytext"/>
              <w:rPr>
                <w:lang w:val="en-GB"/>
              </w:rPr>
            </w:pPr>
            <w:r>
              <w:rPr>
                <w:lang w:val="en-GB"/>
              </w:rPr>
              <w:t>Methanation reactor</w:t>
            </w:r>
          </w:p>
        </w:tc>
        <w:tc>
          <w:tcPr>
            <w:tcW w:w="2136" w:type="dxa"/>
            <w:shd w:val="clear" w:color="auto" w:fill="FFFFFF"/>
          </w:tcPr>
          <w:p w14:paraId="055401FF" w14:textId="77777777" w:rsidR="003659BA" w:rsidRPr="00B57B36" w:rsidRDefault="00124BE3" w:rsidP="003659BA">
            <w:pPr>
              <w:pStyle w:val="CETBodytext"/>
              <w:rPr>
                <w:lang w:val="en-GB"/>
              </w:rPr>
            </w:pPr>
            <w:r>
              <w:rPr>
                <w:lang w:val="en-GB"/>
              </w:rPr>
              <w:t>RGibbs</w:t>
            </w:r>
          </w:p>
        </w:tc>
        <w:tc>
          <w:tcPr>
            <w:tcW w:w="3497" w:type="dxa"/>
            <w:shd w:val="clear" w:color="auto" w:fill="FFFFFF"/>
          </w:tcPr>
          <w:p w14:paraId="02DD40AC" w14:textId="77777777" w:rsidR="003659BA" w:rsidRPr="00B57B36" w:rsidRDefault="00124BE3" w:rsidP="003659BA">
            <w:pPr>
              <w:pStyle w:val="CETBodytext"/>
              <w:rPr>
                <w:lang w:val="en-GB"/>
              </w:rPr>
            </w:pPr>
            <w:r>
              <w:rPr>
                <w:lang w:val="en-GB"/>
              </w:rPr>
              <w:t>T=300,350,400</w:t>
            </w:r>
            <w:r>
              <w:rPr>
                <w:rFonts w:cs="Arial"/>
                <w:lang w:val="en-GB"/>
              </w:rPr>
              <w:t>º</w:t>
            </w:r>
            <w:r>
              <w:rPr>
                <w:lang w:val="en-GB"/>
              </w:rPr>
              <w:t>C, P=1 atm</w:t>
            </w:r>
          </w:p>
        </w:tc>
      </w:tr>
      <w:tr w:rsidR="0071055E" w14:paraId="233C9956" w14:textId="77777777" w:rsidTr="00633C3E">
        <w:trPr>
          <w:trHeight w:val="340"/>
        </w:trPr>
        <w:tc>
          <w:tcPr>
            <w:tcW w:w="3130" w:type="dxa"/>
            <w:shd w:val="clear" w:color="auto" w:fill="FFFFFF"/>
          </w:tcPr>
          <w:p w14:paraId="070D390D" w14:textId="77777777" w:rsidR="001917E7" w:rsidRPr="00B57B36" w:rsidRDefault="00124BE3" w:rsidP="000D7164">
            <w:pPr>
              <w:pStyle w:val="CETBodytext"/>
              <w:rPr>
                <w:lang w:val="en-GB"/>
              </w:rPr>
            </w:pPr>
            <w:r>
              <w:rPr>
                <w:lang w:val="en-GB"/>
              </w:rPr>
              <w:t>Water separation system</w:t>
            </w:r>
          </w:p>
        </w:tc>
        <w:tc>
          <w:tcPr>
            <w:tcW w:w="2136" w:type="dxa"/>
            <w:shd w:val="clear" w:color="auto" w:fill="FFFFFF"/>
          </w:tcPr>
          <w:p w14:paraId="21526CBC" w14:textId="77777777" w:rsidR="001917E7" w:rsidRPr="00B57B36" w:rsidRDefault="00124BE3" w:rsidP="000D7164">
            <w:pPr>
              <w:pStyle w:val="CETBodytext"/>
              <w:rPr>
                <w:lang w:val="en-GB"/>
              </w:rPr>
            </w:pPr>
            <w:r>
              <w:rPr>
                <w:lang w:val="en-GB"/>
              </w:rPr>
              <w:t>Flash</w:t>
            </w:r>
          </w:p>
        </w:tc>
        <w:tc>
          <w:tcPr>
            <w:tcW w:w="3497" w:type="dxa"/>
            <w:shd w:val="clear" w:color="auto" w:fill="FFFFFF"/>
          </w:tcPr>
          <w:p w14:paraId="722226EF" w14:textId="77777777" w:rsidR="001917E7" w:rsidRPr="00B57B36" w:rsidRDefault="00124BE3" w:rsidP="000D7164">
            <w:pPr>
              <w:pStyle w:val="CETBodytext"/>
              <w:rPr>
                <w:lang w:val="en-GB"/>
              </w:rPr>
            </w:pPr>
            <w:r>
              <w:rPr>
                <w:lang w:val="en-GB"/>
              </w:rPr>
              <w:t>T=40</w:t>
            </w:r>
            <w:r>
              <w:rPr>
                <w:rFonts w:cs="Arial"/>
                <w:lang w:val="en-GB"/>
              </w:rPr>
              <w:t>º</w:t>
            </w:r>
            <w:r>
              <w:rPr>
                <w:lang w:val="en-GB"/>
              </w:rPr>
              <w:t>C</w:t>
            </w:r>
            <w:r w:rsidR="00FA6754">
              <w:rPr>
                <w:lang w:val="en-GB"/>
              </w:rPr>
              <w:t>,</w:t>
            </w:r>
            <w:r>
              <w:rPr>
                <w:lang w:val="en-GB"/>
              </w:rPr>
              <w:t xml:space="preserve"> P=1 atm</w:t>
            </w:r>
          </w:p>
        </w:tc>
      </w:tr>
    </w:tbl>
    <w:p w14:paraId="66D32B1E" w14:textId="77777777" w:rsidR="001917E7" w:rsidRDefault="001917E7" w:rsidP="001917E7">
      <w:pPr>
        <w:pStyle w:val="CETnumberingbullets"/>
        <w:numPr>
          <w:ilvl w:val="0"/>
          <w:numId w:val="0"/>
        </w:numPr>
        <w:ind w:left="340"/>
      </w:pPr>
    </w:p>
    <w:p w14:paraId="4E2A048D" w14:textId="77777777" w:rsidR="001917E7" w:rsidRDefault="00124BE3" w:rsidP="001917E7">
      <w:pPr>
        <w:pStyle w:val="CETBodytext"/>
      </w:pPr>
      <w:r w:rsidRPr="00CA6B48">
        <w:t xml:space="preserve">The different blocks used in Aspen Plus and their operating conditions are listed in </w:t>
      </w:r>
      <w:r w:rsidR="00FA6754">
        <w:t>T</w:t>
      </w:r>
      <w:r w:rsidRPr="00CA6B48">
        <w:t>able</w:t>
      </w:r>
      <w:r>
        <w:t xml:space="preserve"> 2</w:t>
      </w:r>
      <w:r w:rsidR="000D13D5">
        <w:t xml:space="preserve">. </w:t>
      </w:r>
      <w:r>
        <w:t xml:space="preserve">To model the gasification </w:t>
      </w:r>
      <w:r w:rsidR="00DA1B22">
        <w:t>stage,</w:t>
      </w:r>
      <w:r>
        <w:t xml:space="preserve"> </w:t>
      </w:r>
      <w:r w:rsidR="00FA6754">
        <w:t>it was</w:t>
      </w:r>
      <w:r>
        <w:t xml:space="preserve"> chosen to use </w:t>
      </w:r>
      <w:r w:rsidR="00FA6754">
        <w:t xml:space="preserve">a </w:t>
      </w:r>
      <w:r>
        <w:t>fixed value of parameters such as the equivalence ratio and the Steam/Biomass</w:t>
      </w:r>
      <w:r w:rsidR="00FA6754">
        <w:t xml:space="preserve"> ratio</w:t>
      </w:r>
      <w:r w:rsidR="008E18C1">
        <w:t xml:space="preserve"> (S/B)</w:t>
      </w:r>
      <w:r w:rsidR="004A5191">
        <w:t xml:space="preserve"> at the gasifier</w:t>
      </w:r>
      <w:r w:rsidR="00FA6754">
        <w:t xml:space="preserve">. The first </w:t>
      </w:r>
      <w:r>
        <w:t xml:space="preserve">one is described as the ratio between the oxygen used and the oxygen required for the complete combustion of the fuel, the latter one is the ratio between the mass flow rate of </w:t>
      </w:r>
      <w:r w:rsidR="00FA6754">
        <w:t>b</w:t>
      </w:r>
      <w:r>
        <w:t xml:space="preserve">iomass and </w:t>
      </w:r>
      <w:r w:rsidR="00FA6754">
        <w:t xml:space="preserve">that of </w:t>
      </w:r>
      <w:r>
        <w:t xml:space="preserve">the </w:t>
      </w:r>
      <w:r w:rsidR="00FA6754">
        <w:t>s</w:t>
      </w:r>
      <w:r>
        <w:t xml:space="preserve">team added in the gasification stage. </w:t>
      </w:r>
    </w:p>
    <w:p w14:paraId="3CFD6938" w14:textId="77777777" w:rsidR="00E74EEB" w:rsidRPr="0017426C" w:rsidRDefault="00E74EEB" w:rsidP="001917E7">
      <w:pPr>
        <w:pStyle w:val="CETBodytext"/>
      </w:pPr>
    </w:p>
    <w:p w14:paraId="60BA5492" w14:textId="77777777" w:rsidR="002F39E1" w:rsidRPr="002F39E1" w:rsidRDefault="00124BE3" w:rsidP="007642DC">
      <w:pPr>
        <w:pStyle w:val="CETListbullets"/>
        <w:ind w:left="0" w:firstLine="0"/>
      </w:pPr>
      <w:r w:rsidRPr="002F39E1">
        <w:t>For</w:t>
      </w:r>
      <w:r w:rsidRPr="002F39E1">
        <w:t xml:space="preserve"> the methanation reactor three </w:t>
      </w:r>
      <w:r w:rsidR="00E74EEB">
        <w:t>scenarios</w:t>
      </w:r>
      <w:r w:rsidRPr="002F39E1">
        <w:t xml:space="preserve"> </w:t>
      </w:r>
      <w:r w:rsidR="00FA6754">
        <w:t>were</w:t>
      </w:r>
      <w:r w:rsidRPr="002F39E1">
        <w:t xml:space="preserve"> considered</w:t>
      </w:r>
      <w:r w:rsidR="00F47E0E">
        <w:t xml:space="preserve"> for all the configurations studied</w:t>
      </w:r>
      <w:r w:rsidRPr="002F39E1">
        <w:t>:</w:t>
      </w:r>
    </w:p>
    <w:p w14:paraId="674B4CF6" w14:textId="77777777" w:rsidR="002F39E1" w:rsidRDefault="00124BE3" w:rsidP="002F39E1">
      <w:pPr>
        <w:pStyle w:val="CETListbullets"/>
        <w:numPr>
          <w:ilvl w:val="0"/>
          <w:numId w:val="24"/>
        </w:numPr>
      </w:pPr>
      <w:r w:rsidRPr="002F39E1">
        <w:t xml:space="preserve">Best Case (BC) where the formation of </w:t>
      </w:r>
      <w:r w:rsidR="000871B0">
        <w:t xml:space="preserve">solid </w:t>
      </w:r>
      <w:r w:rsidRPr="002F39E1">
        <w:t>carbon is neglected</w:t>
      </w:r>
      <w:r w:rsidR="000C18CF">
        <w:t>.</w:t>
      </w:r>
    </w:p>
    <w:p w14:paraId="4ED47719" w14:textId="77777777" w:rsidR="002F39E1" w:rsidRDefault="00124BE3" w:rsidP="002F39E1">
      <w:pPr>
        <w:pStyle w:val="CETListbullets"/>
        <w:numPr>
          <w:ilvl w:val="0"/>
          <w:numId w:val="24"/>
        </w:numPr>
      </w:pPr>
      <w:r w:rsidRPr="002F39E1">
        <w:t xml:space="preserve">Worst Case (WC) where the formation of </w:t>
      </w:r>
      <w:r w:rsidR="000871B0">
        <w:t xml:space="preserve">solid </w:t>
      </w:r>
      <w:r w:rsidRPr="002F39E1">
        <w:t>carbon is considered</w:t>
      </w:r>
      <w:r w:rsidR="000C18CF">
        <w:t>.</w:t>
      </w:r>
    </w:p>
    <w:p w14:paraId="47E9CBFA" w14:textId="77777777" w:rsidR="002F39E1" w:rsidRDefault="00124BE3" w:rsidP="002F39E1">
      <w:pPr>
        <w:pStyle w:val="CETListbullets"/>
        <w:numPr>
          <w:ilvl w:val="0"/>
          <w:numId w:val="24"/>
        </w:numPr>
      </w:pPr>
      <w:r>
        <w:t xml:space="preserve">External Hydrogen (H) </w:t>
      </w:r>
      <w:r w:rsidR="00F47E0E">
        <w:t>w</w:t>
      </w:r>
      <w:r>
        <w:t xml:space="preserve">here the formation of </w:t>
      </w:r>
      <w:r w:rsidR="000871B0">
        <w:t xml:space="preserve">solid </w:t>
      </w:r>
      <w:r>
        <w:t>carbon during the methanation is considered</w:t>
      </w:r>
      <w:r w:rsidR="00FA6754">
        <w:t>,</w:t>
      </w:r>
      <w:r>
        <w:t xml:space="preserve"> but a minimum </w:t>
      </w:r>
      <w:r w:rsidR="00FA6754">
        <w:t xml:space="preserve">amount of </w:t>
      </w:r>
      <w:r>
        <w:t xml:space="preserve">external </w:t>
      </w:r>
      <w:r w:rsidR="00FA6754">
        <w:t>h</w:t>
      </w:r>
      <w:r>
        <w:t xml:space="preserve">ydrogen is added to the syngas to prevent </w:t>
      </w:r>
      <w:r w:rsidR="001A060D">
        <w:t xml:space="preserve">carbon </w:t>
      </w:r>
      <w:r>
        <w:t>formation.</w:t>
      </w:r>
    </w:p>
    <w:p w14:paraId="6F43241D" w14:textId="77777777" w:rsidR="000F75C5" w:rsidRDefault="000F75C5" w:rsidP="008940A8">
      <w:pPr>
        <w:pStyle w:val="CETListbullets"/>
        <w:ind w:left="473" w:firstLine="0"/>
      </w:pPr>
    </w:p>
    <w:p w14:paraId="7DCD54C2" w14:textId="08AB13E3" w:rsidR="002F39E1" w:rsidRDefault="00124BE3" w:rsidP="000F75C5">
      <w:pPr>
        <w:pStyle w:val="CETListbullets"/>
        <w:ind w:left="0" w:firstLine="0"/>
      </w:pPr>
      <w:r>
        <w:t>I</w:t>
      </w:r>
      <w:r w:rsidR="008F0066">
        <w:t xml:space="preserve">n </w:t>
      </w:r>
      <w:r w:rsidR="00E31AFC">
        <w:t>T</w:t>
      </w:r>
      <w:r w:rsidR="008F0066">
        <w:t>able 3 all the process configurations simulated in this work</w:t>
      </w:r>
      <w:r w:rsidR="00E31AFC" w:rsidRPr="00E31AFC">
        <w:t xml:space="preserve"> </w:t>
      </w:r>
      <w:r w:rsidR="00E31AFC">
        <w:t>are reported</w:t>
      </w:r>
      <w:r w:rsidR="008F0066">
        <w:t xml:space="preserve">. </w:t>
      </w:r>
      <w:r w:rsidR="00F47E0E">
        <w:t>The first configuration considered is air</w:t>
      </w:r>
      <w:r w:rsidR="00A6022B">
        <w:t xml:space="preserve"> </w:t>
      </w:r>
      <w:r w:rsidR="00F47E0E">
        <w:t xml:space="preserve">gasification + methanation (AG+M). Here </w:t>
      </w:r>
      <w:r w:rsidR="00791DA7">
        <w:t xml:space="preserve">a </w:t>
      </w:r>
      <w:r w:rsidR="000C7121">
        <w:t>low-cost</w:t>
      </w:r>
      <w:r w:rsidR="00791DA7">
        <w:t xml:space="preserve"> gasification agent is used to convert the biomass in syngas which is characterized by </w:t>
      </w:r>
      <w:r w:rsidR="00A6022B">
        <w:t xml:space="preserve">a </w:t>
      </w:r>
      <w:r w:rsidR="00791DA7">
        <w:t xml:space="preserve">small amount of hydrogen and </w:t>
      </w:r>
      <w:r w:rsidR="00A6022B">
        <w:t>a</w:t>
      </w:r>
      <w:r w:rsidR="00791DA7">
        <w:t xml:space="preserve"> huge presence of inert gas </w:t>
      </w:r>
      <w:r w:rsidR="00A6022B">
        <w:t>(n</w:t>
      </w:r>
      <w:r w:rsidR="00791DA7">
        <w:t>itrogen</w:t>
      </w:r>
      <w:r w:rsidR="00A6022B">
        <w:t>),</w:t>
      </w:r>
      <w:r w:rsidR="00791DA7">
        <w:t xml:space="preserve"> which will bring some undesired effects such as</w:t>
      </w:r>
      <w:r w:rsidR="00A6022B">
        <w:t xml:space="preserve"> a</w:t>
      </w:r>
      <w:r w:rsidR="00791DA7">
        <w:t xml:space="preserve"> </w:t>
      </w:r>
      <w:r w:rsidR="00F47E0E" w:rsidRPr="00F47E0E">
        <w:t xml:space="preserve">lower </w:t>
      </w:r>
      <w:r w:rsidR="00F47E0E">
        <w:t>heating val</w:t>
      </w:r>
      <w:r w:rsidR="00791DA7">
        <w:t xml:space="preserve">ue </w:t>
      </w:r>
      <w:r w:rsidR="002F4023">
        <w:t>o</w:t>
      </w:r>
      <w:r w:rsidR="00791DA7">
        <w:t>f the final product</w:t>
      </w:r>
      <w:r w:rsidR="00385845">
        <w:t xml:space="preserve"> and limitations on </w:t>
      </w:r>
      <w:r w:rsidR="00A6022B">
        <w:t xml:space="preserve">syngas </w:t>
      </w:r>
      <w:r w:rsidR="00385845">
        <w:t>conversion in the methanation reactor</w:t>
      </w:r>
      <w:r w:rsidR="00F47E0E">
        <w:t xml:space="preserve">. </w:t>
      </w:r>
      <w:r w:rsidR="00791DA7">
        <w:t>To improve the hydrogen content</w:t>
      </w:r>
      <w:r w:rsidR="00A6022B">
        <w:t>,</w:t>
      </w:r>
      <w:r w:rsidR="00791DA7">
        <w:t xml:space="preserve"> steam can be added in the gasification stage obtaining the second configuration studied in this work, air</w:t>
      </w:r>
      <w:r w:rsidR="00A6022B">
        <w:t xml:space="preserve"> + </w:t>
      </w:r>
      <w:r w:rsidR="00791DA7">
        <w:t>steam gasi</w:t>
      </w:r>
      <w:r w:rsidR="00A6022B">
        <w:t>fication + methanation (AS+M);</w:t>
      </w:r>
      <w:r w:rsidR="00791DA7">
        <w:t xml:space="preserve"> here </w:t>
      </w:r>
      <w:r w:rsidR="00A6022B">
        <w:t>n</w:t>
      </w:r>
      <w:r w:rsidR="00791DA7">
        <w:t xml:space="preserve">itrogen is still present but </w:t>
      </w:r>
      <w:r w:rsidR="00A6022B">
        <w:t>with</w:t>
      </w:r>
      <w:r w:rsidR="00717F0E">
        <w:t xml:space="preserve"> a lower concentration</w:t>
      </w:r>
      <w:r w:rsidR="00791DA7">
        <w:t xml:space="preserve">. To obtain a syngas where </w:t>
      </w:r>
      <w:r w:rsidR="00791DA7">
        <w:lastRenderedPageBreak/>
        <w:t xml:space="preserve">the amount of hydrogen is significantly </w:t>
      </w:r>
      <w:r w:rsidR="00A6022B">
        <w:t>larger</w:t>
      </w:r>
      <w:r w:rsidR="00791DA7">
        <w:t xml:space="preserve"> only </w:t>
      </w:r>
      <w:r w:rsidR="00A6022B">
        <w:t>s</w:t>
      </w:r>
      <w:r w:rsidR="00791DA7">
        <w:t xml:space="preserve">team </w:t>
      </w:r>
      <w:r w:rsidR="00A6022B">
        <w:t>can be</w:t>
      </w:r>
      <w:r w:rsidR="00791DA7">
        <w:t xml:space="preserve"> used as a gasification agent to obtain the </w:t>
      </w:r>
      <w:r w:rsidR="00E74EEB">
        <w:t xml:space="preserve">two </w:t>
      </w:r>
      <w:r w:rsidR="00791DA7">
        <w:t xml:space="preserve">configurations called </w:t>
      </w:r>
      <w:r w:rsidR="00E74EEB">
        <w:t>s</w:t>
      </w:r>
      <w:r w:rsidR="00791DA7">
        <w:t>team gasification</w:t>
      </w:r>
      <w:r w:rsidR="00E74EEB">
        <w:t xml:space="preserve"> </w:t>
      </w:r>
      <w:r w:rsidR="00791DA7">
        <w:t>+ methanation (SG+M)</w:t>
      </w:r>
      <w:r w:rsidR="00585764">
        <w:t xml:space="preserve"> and (SG+M*), </w:t>
      </w:r>
      <w:r w:rsidR="008E18C1">
        <w:t xml:space="preserve">characterized by </w:t>
      </w:r>
      <w:r w:rsidR="00585764">
        <w:t xml:space="preserve">values of S/B=0.3 </w:t>
      </w:r>
      <w:r w:rsidR="008E18C1">
        <w:t xml:space="preserve">and </w:t>
      </w:r>
      <w:r w:rsidR="00585764">
        <w:t>S/B=0.5</w:t>
      </w:r>
      <w:r w:rsidR="00E74EEB">
        <w:t>,</w:t>
      </w:r>
      <w:r w:rsidR="008E18C1">
        <w:t xml:space="preserve"> respectively</w:t>
      </w:r>
      <w:r w:rsidR="00585764">
        <w:t xml:space="preserve">. For all these cases </w:t>
      </w:r>
      <w:r w:rsidR="00585764" w:rsidRPr="00585764">
        <w:t xml:space="preserve">the three </w:t>
      </w:r>
      <w:r w:rsidR="00585764">
        <w:t>scenarios</w:t>
      </w:r>
      <w:r w:rsidR="008A3874">
        <w:t xml:space="preserve"> </w:t>
      </w:r>
      <w:r w:rsidR="00585764" w:rsidRPr="00585764">
        <w:t>described above were studied</w:t>
      </w:r>
      <w:r w:rsidR="00585764">
        <w:t>.</w:t>
      </w:r>
      <w:r w:rsidR="003B35F8">
        <w:t xml:space="preserve"> </w:t>
      </w:r>
      <w:r w:rsidR="008F0066">
        <w:t>The configuration called triple</w:t>
      </w:r>
      <w:r w:rsidR="00E74EEB">
        <w:t xml:space="preserve"> </w:t>
      </w:r>
      <w:r w:rsidR="00E83308">
        <w:t>feeding</w:t>
      </w:r>
      <w:r w:rsidR="00F65F9A">
        <w:t xml:space="preserve"> (TRI-</w:t>
      </w:r>
      <w:r w:rsidR="00EB649C">
        <w:t>FEED</w:t>
      </w:r>
      <w:r w:rsidR="00F65F9A">
        <w:t>+H+M)</w:t>
      </w:r>
      <w:r w:rsidR="004B1582">
        <w:t xml:space="preserve"> </w:t>
      </w:r>
      <w:r w:rsidR="008F0066">
        <w:t xml:space="preserve">is based on the idea of providing the amount of oxygen required to obtain gasification </w:t>
      </w:r>
      <w:r w:rsidR="00E74EEB">
        <w:t>at</w:t>
      </w:r>
      <w:r w:rsidR="008F0066">
        <w:t xml:space="preserve"> a fixed value</w:t>
      </w:r>
      <w:r>
        <w:t xml:space="preserve"> </w:t>
      </w:r>
      <w:r w:rsidR="008F0066">
        <w:t xml:space="preserve">of the equivalence ratio </w:t>
      </w:r>
      <w:r w:rsidR="00E74EEB">
        <w:t>by feeding 2 streams:</w:t>
      </w:r>
      <w:r w:rsidR="008F0066">
        <w:t xml:space="preserve"> air for 25% of the </w:t>
      </w:r>
      <w:r w:rsidR="00E74EEB">
        <w:t xml:space="preserve">required </w:t>
      </w:r>
      <w:r w:rsidR="008F0066">
        <w:t>oxygen</w:t>
      </w:r>
      <w:r w:rsidR="00E74EEB">
        <w:t>,</w:t>
      </w:r>
      <w:r w:rsidR="008F0066">
        <w:t xml:space="preserve"> and a pure O</w:t>
      </w:r>
      <w:r w:rsidR="008F0066">
        <w:rPr>
          <w:vertAlign w:val="subscript"/>
        </w:rPr>
        <w:t xml:space="preserve">2 </w:t>
      </w:r>
      <w:r w:rsidR="00E74EEB">
        <w:t>stream for the 75</w:t>
      </w:r>
      <w:r w:rsidR="008F0066">
        <w:t xml:space="preserve">% left. </w:t>
      </w:r>
      <w:r w:rsidR="00E74EEB">
        <w:t>Such</w:t>
      </w:r>
      <w:r w:rsidR="008F0066">
        <w:t xml:space="preserve"> a system c</w:t>
      </w:r>
      <w:r w:rsidR="00E74EEB">
        <w:t>ould</w:t>
      </w:r>
      <w:r w:rsidR="008F0066">
        <w:t xml:space="preserve"> be interesting when the </w:t>
      </w:r>
      <w:r w:rsidR="00E74EEB">
        <w:t xml:space="preserve">required </w:t>
      </w:r>
      <w:r w:rsidR="008F0066">
        <w:t>hydrogen is obtained through the electrolysis of water</w:t>
      </w:r>
      <w:r w:rsidR="00BB2634">
        <w:t xml:space="preserve"> with </w:t>
      </w:r>
      <w:r w:rsidR="008F0066">
        <w:t xml:space="preserve">the oxygen </w:t>
      </w:r>
      <w:r w:rsidR="00E74EEB">
        <w:t>being</w:t>
      </w:r>
      <w:r w:rsidR="008F0066">
        <w:t xml:space="preserve"> a subproduct</w:t>
      </w:r>
      <w:r w:rsidR="00E74EEB">
        <w:t xml:space="preserve"> of electrolysis</w:t>
      </w:r>
      <w:r w:rsidR="008F0066">
        <w:t>. In th</w:t>
      </w:r>
      <w:r w:rsidR="004D7625">
        <w:t>is</w:t>
      </w:r>
      <w:r w:rsidR="008F0066">
        <w:t xml:space="preserve"> way</w:t>
      </w:r>
      <w:r w:rsidR="00E74EEB">
        <w:t>,</w:t>
      </w:r>
      <w:r w:rsidR="008F0066">
        <w:t xml:space="preserve"> some of the typical problems associated</w:t>
      </w:r>
      <w:r>
        <w:t xml:space="preserve"> </w:t>
      </w:r>
      <w:r w:rsidR="008F0066">
        <w:t xml:space="preserve">with the syngas obtained </w:t>
      </w:r>
      <w:r w:rsidR="00F34153">
        <w:t>through</w:t>
      </w:r>
      <w:r w:rsidR="008F0066">
        <w:t xml:space="preserve"> air</w:t>
      </w:r>
      <w:r w:rsidR="00E74EEB">
        <w:t xml:space="preserve"> </w:t>
      </w:r>
      <w:r w:rsidR="008F0066">
        <w:t>gasification are avoided.</w:t>
      </w:r>
      <w:r w:rsidR="00630CF0">
        <w:t xml:space="preserve"> Then the influence of conditioning stages </w:t>
      </w:r>
      <w:r w:rsidR="00B95C84">
        <w:t>has</w:t>
      </w:r>
      <w:r w:rsidR="00630CF0">
        <w:t xml:space="preserve"> been </w:t>
      </w:r>
      <w:r w:rsidR="004D7625">
        <w:t xml:space="preserve">preliminary </w:t>
      </w:r>
      <w:r w:rsidR="00630CF0">
        <w:t xml:space="preserve">studied </w:t>
      </w:r>
      <w:r w:rsidR="00EC0BBB">
        <w:t>t</w:t>
      </w:r>
      <w:r w:rsidR="00241CA4">
        <w:t>h</w:t>
      </w:r>
      <w:r w:rsidR="00EC0BBB">
        <w:t xml:space="preserve">rough </w:t>
      </w:r>
      <w:r w:rsidR="00630CF0">
        <w:t xml:space="preserve">a Water Gas Shift section for improving the </w:t>
      </w:r>
      <w:r w:rsidR="00E41B6C">
        <w:t>h</w:t>
      </w:r>
      <w:r w:rsidR="00277C16">
        <w:t>ydrogen content of low quality</w:t>
      </w:r>
      <w:r w:rsidR="00630CF0">
        <w:t xml:space="preserve"> syngas like the one obtained through air-gasification</w:t>
      </w:r>
      <w:r w:rsidR="00B13600">
        <w:t>.</w:t>
      </w:r>
    </w:p>
    <w:p w14:paraId="493989CA" w14:textId="4CA07E93" w:rsidR="003F2776" w:rsidRDefault="00124BE3" w:rsidP="003F2776">
      <w:pPr>
        <w:pStyle w:val="CETTabletitle"/>
      </w:pPr>
      <w:r w:rsidRPr="00B57B36">
        <w:t xml:space="preserve">Table </w:t>
      </w:r>
      <w:r w:rsidR="00E95921">
        <w:t>3</w:t>
      </w:r>
      <w:r w:rsidRPr="00B57B36">
        <w:t xml:space="preserve">: </w:t>
      </w:r>
      <w:r w:rsidR="00277C16">
        <w:t>Systems of Interest</w:t>
      </w:r>
    </w:p>
    <w:p w14:paraId="3EFBCA47" w14:textId="77777777" w:rsidR="00277C16" w:rsidRPr="00B57B36" w:rsidRDefault="00277C16" w:rsidP="00277C16">
      <w:pPr>
        <w:pStyle w:val="CETTabletitle"/>
        <w:spacing w:before="0" w:after="0" w:line="240" w:lineRule="auto"/>
      </w:pPr>
    </w:p>
    <w:tbl>
      <w:tblPr>
        <w:tblW w:w="8683"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961"/>
        <w:gridCol w:w="3722"/>
      </w:tblGrid>
      <w:tr w:rsidR="0071055E" w14:paraId="526FA403" w14:textId="77777777" w:rsidTr="00C87F8D">
        <w:trPr>
          <w:trHeight w:val="339"/>
        </w:trPr>
        <w:tc>
          <w:tcPr>
            <w:tcW w:w="4961" w:type="dxa"/>
            <w:tcBorders>
              <w:top w:val="single" w:sz="12" w:space="0" w:color="008000"/>
              <w:bottom w:val="single" w:sz="6" w:space="0" w:color="008000"/>
            </w:tcBorders>
            <w:shd w:val="clear" w:color="auto" w:fill="FFFFFF"/>
          </w:tcPr>
          <w:p w14:paraId="3F67F934" w14:textId="77777777" w:rsidR="009B446C" w:rsidRPr="00B57B36" w:rsidRDefault="00124BE3" w:rsidP="000D7164">
            <w:pPr>
              <w:pStyle w:val="CETBodytext"/>
              <w:rPr>
                <w:lang w:val="en-GB"/>
              </w:rPr>
            </w:pPr>
            <w:r>
              <w:rPr>
                <w:lang w:val="en-GB"/>
              </w:rPr>
              <w:t>Different configurations</w:t>
            </w:r>
          </w:p>
        </w:tc>
        <w:tc>
          <w:tcPr>
            <w:tcW w:w="3722" w:type="dxa"/>
            <w:tcBorders>
              <w:top w:val="single" w:sz="12" w:space="0" w:color="008000"/>
              <w:bottom w:val="single" w:sz="6" w:space="0" w:color="008000"/>
            </w:tcBorders>
            <w:shd w:val="clear" w:color="auto" w:fill="FFFFFF"/>
          </w:tcPr>
          <w:p w14:paraId="12D00C2C" w14:textId="77777777" w:rsidR="009B446C" w:rsidRPr="00B57B36" w:rsidRDefault="00124BE3" w:rsidP="000D7164">
            <w:pPr>
              <w:pStyle w:val="CETBodytext"/>
              <w:rPr>
                <w:lang w:val="en-GB"/>
              </w:rPr>
            </w:pPr>
            <w:r>
              <w:rPr>
                <w:lang w:val="en-GB"/>
              </w:rPr>
              <w:t>Characteristics values</w:t>
            </w:r>
          </w:p>
        </w:tc>
      </w:tr>
      <w:tr w:rsidR="0071055E" w14:paraId="23BB4794" w14:textId="77777777" w:rsidTr="003478B4">
        <w:trPr>
          <w:trHeight w:val="253"/>
        </w:trPr>
        <w:tc>
          <w:tcPr>
            <w:tcW w:w="4961" w:type="dxa"/>
            <w:shd w:val="clear" w:color="auto" w:fill="FFFFFF"/>
          </w:tcPr>
          <w:p w14:paraId="1FF3F17E" w14:textId="77777777" w:rsidR="009B446C" w:rsidRPr="00B57B36" w:rsidRDefault="00124BE3" w:rsidP="000D7164">
            <w:pPr>
              <w:pStyle w:val="CETBodytext"/>
              <w:rPr>
                <w:lang w:val="en-GB"/>
              </w:rPr>
            </w:pPr>
            <w:r>
              <w:rPr>
                <w:lang w:val="en-GB"/>
              </w:rPr>
              <w:t>Air gasification + methanation</w:t>
            </w:r>
            <w:r w:rsidR="00701FE3">
              <w:rPr>
                <w:lang w:val="en-GB"/>
              </w:rPr>
              <w:t xml:space="preserve"> (AG+M)</w:t>
            </w:r>
          </w:p>
        </w:tc>
        <w:tc>
          <w:tcPr>
            <w:tcW w:w="3722" w:type="dxa"/>
            <w:shd w:val="clear" w:color="auto" w:fill="FFFFFF"/>
          </w:tcPr>
          <w:p w14:paraId="6C841F8D" w14:textId="77777777" w:rsidR="009B446C" w:rsidRPr="00B57B36" w:rsidRDefault="00124BE3" w:rsidP="000D7164">
            <w:pPr>
              <w:pStyle w:val="CETBodytext"/>
              <w:rPr>
                <w:lang w:val="en-GB"/>
              </w:rPr>
            </w:pPr>
            <w:r>
              <w:rPr>
                <w:lang w:val="en-GB"/>
              </w:rPr>
              <w:t>Equivalence ratio=0.2</w:t>
            </w:r>
            <w:r w:rsidR="008A433D">
              <w:rPr>
                <w:lang w:val="en-GB"/>
              </w:rPr>
              <w:t xml:space="preserve"> </w:t>
            </w:r>
          </w:p>
        </w:tc>
      </w:tr>
      <w:tr w:rsidR="0071055E" w14:paraId="37EA8F72" w14:textId="77777777" w:rsidTr="003478B4">
        <w:trPr>
          <w:trHeight w:val="253"/>
        </w:trPr>
        <w:tc>
          <w:tcPr>
            <w:tcW w:w="4961" w:type="dxa"/>
            <w:shd w:val="clear" w:color="auto" w:fill="FFFFFF"/>
          </w:tcPr>
          <w:p w14:paraId="62B5CD35" w14:textId="77777777" w:rsidR="009B446C" w:rsidRDefault="00124BE3" w:rsidP="00E74EEB">
            <w:pPr>
              <w:pStyle w:val="CETBodytext"/>
              <w:rPr>
                <w:lang w:val="en-GB"/>
              </w:rPr>
            </w:pPr>
            <w:r>
              <w:rPr>
                <w:lang w:val="en-GB"/>
              </w:rPr>
              <w:t>Air</w:t>
            </w:r>
            <w:r w:rsidR="00E74EEB">
              <w:rPr>
                <w:lang w:val="en-GB"/>
              </w:rPr>
              <w:t xml:space="preserve"> </w:t>
            </w:r>
            <w:r>
              <w:rPr>
                <w:lang w:val="en-GB"/>
              </w:rPr>
              <w:t>gasification</w:t>
            </w:r>
            <w:r w:rsidR="00E74EEB">
              <w:rPr>
                <w:lang w:val="en-GB"/>
              </w:rPr>
              <w:t xml:space="preserve"> </w:t>
            </w:r>
            <w:r>
              <w:rPr>
                <w:lang w:val="en-GB"/>
              </w:rPr>
              <w:t>+</w:t>
            </w:r>
            <w:r w:rsidR="00E74EEB">
              <w:rPr>
                <w:lang w:val="en-GB"/>
              </w:rPr>
              <w:t xml:space="preserve"> </w:t>
            </w:r>
            <w:r w:rsidR="00701FE3">
              <w:rPr>
                <w:lang w:val="en-GB"/>
              </w:rPr>
              <w:t>h</w:t>
            </w:r>
            <w:r>
              <w:rPr>
                <w:lang w:val="en-GB"/>
              </w:rPr>
              <w:t>ydrogen</w:t>
            </w:r>
            <w:r w:rsidR="00E74EEB">
              <w:rPr>
                <w:lang w:val="en-GB"/>
              </w:rPr>
              <w:t xml:space="preserve"> </w:t>
            </w:r>
            <w:r w:rsidR="008E005B">
              <w:rPr>
                <w:lang w:val="en-GB"/>
              </w:rPr>
              <w:t>+ methanation</w:t>
            </w:r>
            <w:r w:rsidR="00701FE3">
              <w:rPr>
                <w:lang w:val="en-GB"/>
              </w:rPr>
              <w:t xml:space="preserve"> (AG+H+M)</w:t>
            </w:r>
          </w:p>
        </w:tc>
        <w:tc>
          <w:tcPr>
            <w:tcW w:w="3722" w:type="dxa"/>
            <w:shd w:val="clear" w:color="auto" w:fill="FFFFFF"/>
          </w:tcPr>
          <w:p w14:paraId="738E5F4A" w14:textId="77777777" w:rsidR="009B446C" w:rsidRDefault="00124BE3" w:rsidP="000D7164">
            <w:pPr>
              <w:pStyle w:val="CETBodytext"/>
              <w:rPr>
                <w:lang w:val="en-GB"/>
              </w:rPr>
            </w:pPr>
            <w:r>
              <w:rPr>
                <w:lang w:val="en-GB"/>
              </w:rPr>
              <w:t>Equivalence ratio=0.2</w:t>
            </w:r>
          </w:p>
        </w:tc>
      </w:tr>
      <w:tr w:rsidR="0071055E" w14:paraId="58375B20" w14:textId="77777777" w:rsidTr="003478B4">
        <w:trPr>
          <w:trHeight w:val="253"/>
        </w:trPr>
        <w:tc>
          <w:tcPr>
            <w:tcW w:w="4961" w:type="dxa"/>
            <w:shd w:val="clear" w:color="auto" w:fill="FFFFFF"/>
          </w:tcPr>
          <w:p w14:paraId="3C8DE21B" w14:textId="77777777" w:rsidR="008323ED" w:rsidRDefault="00124BE3" w:rsidP="00E74EEB">
            <w:pPr>
              <w:pStyle w:val="CETBodytext"/>
              <w:rPr>
                <w:lang w:val="en-GB"/>
              </w:rPr>
            </w:pPr>
            <w:r>
              <w:rPr>
                <w:lang w:val="en-GB"/>
              </w:rPr>
              <w:t>Air</w:t>
            </w:r>
            <w:r w:rsidR="00E74EEB">
              <w:rPr>
                <w:lang w:val="en-GB"/>
              </w:rPr>
              <w:t xml:space="preserve"> + s</w:t>
            </w:r>
            <w:r>
              <w:rPr>
                <w:lang w:val="en-GB"/>
              </w:rPr>
              <w:t>team gasification</w:t>
            </w:r>
            <w:r w:rsidR="003C5072">
              <w:rPr>
                <w:lang w:val="en-GB"/>
              </w:rPr>
              <w:t xml:space="preserve"> + methanation </w:t>
            </w:r>
            <w:r w:rsidR="00701FE3">
              <w:rPr>
                <w:lang w:val="en-GB"/>
              </w:rPr>
              <w:t>(AS+M)</w:t>
            </w:r>
          </w:p>
        </w:tc>
        <w:tc>
          <w:tcPr>
            <w:tcW w:w="3722" w:type="dxa"/>
            <w:shd w:val="clear" w:color="auto" w:fill="FFFFFF"/>
          </w:tcPr>
          <w:p w14:paraId="2A27E98C" w14:textId="77777777" w:rsidR="008323ED" w:rsidRDefault="00124BE3" w:rsidP="000D7164">
            <w:pPr>
              <w:pStyle w:val="CETBodytext"/>
              <w:rPr>
                <w:lang w:val="en-GB"/>
              </w:rPr>
            </w:pPr>
            <w:r>
              <w:rPr>
                <w:lang w:val="en-GB"/>
              </w:rPr>
              <w:t>Equivalence ratio=0.2</w:t>
            </w:r>
            <w:r w:rsidR="00E74EEB">
              <w:rPr>
                <w:lang w:val="en-GB"/>
              </w:rPr>
              <w:t>,</w:t>
            </w:r>
            <w:r>
              <w:rPr>
                <w:lang w:val="en-GB"/>
              </w:rPr>
              <w:t xml:space="preserve"> Steam/Biomass=0.2</w:t>
            </w:r>
          </w:p>
        </w:tc>
      </w:tr>
      <w:tr w:rsidR="0071055E" w14:paraId="573FA15E" w14:textId="77777777" w:rsidTr="003478B4">
        <w:trPr>
          <w:trHeight w:val="253"/>
        </w:trPr>
        <w:tc>
          <w:tcPr>
            <w:tcW w:w="4961" w:type="dxa"/>
            <w:shd w:val="clear" w:color="auto" w:fill="FFFFFF"/>
          </w:tcPr>
          <w:p w14:paraId="5EAFCE76" w14:textId="77777777" w:rsidR="008323ED" w:rsidRDefault="00124BE3" w:rsidP="00E74EEB">
            <w:pPr>
              <w:pStyle w:val="CETBodytext"/>
              <w:rPr>
                <w:lang w:val="en-GB"/>
              </w:rPr>
            </w:pPr>
            <w:r>
              <w:rPr>
                <w:lang w:val="en-GB"/>
              </w:rPr>
              <w:t>Air</w:t>
            </w:r>
            <w:r w:rsidR="00E74EEB">
              <w:rPr>
                <w:lang w:val="en-GB"/>
              </w:rPr>
              <w:t xml:space="preserve"> + s</w:t>
            </w:r>
            <w:r>
              <w:rPr>
                <w:lang w:val="en-GB"/>
              </w:rPr>
              <w:t>team gasification</w:t>
            </w:r>
            <w:r w:rsidR="00E74EEB">
              <w:rPr>
                <w:lang w:val="en-GB"/>
              </w:rPr>
              <w:t xml:space="preserve"> </w:t>
            </w:r>
            <w:r>
              <w:rPr>
                <w:lang w:val="en-GB"/>
              </w:rPr>
              <w:t>+</w:t>
            </w:r>
            <w:r w:rsidR="00E74EEB">
              <w:rPr>
                <w:lang w:val="en-GB"/>
              </w:rPr>
              <w:t xml:space="preserve"> </w:t>
            </w:r>
            <w:r>
              <w:rPr>
                <w:lang w:val="en-GB"/>
              </w:rPr>
              <w:t>hydrogen</w:t>
            </w:r>
            <w:r w:rsidR="00E74EEB">
              <w:rPr>
                <w:lang w:val="en-GB"/>
              </w:rPr>
              <w:t xml:space="preserve"> </w:t>
            </w:r>
            <w:r w:rsidR="008E005B">
              <w:rPr>
                <w:lang w:val="en-GB"/>
              </w:rPr>
              <w:t>+</w:t>
            </w:r>
            <w:r w:rsidR="00E74EEB">
              <w:rPr>
                <w:lang w:val="en-GB"/>
              </w:rPr>
              <w:t xml:space="preserve"> </w:t>
            </w:r>
            <w:r w:rsidR="008E005B">
              <w:rPr>
                <w:lang w:val="en-GB"/>
              </w:rPr>
              <w:t>methanation</w:t>
            </w:r>
            <w:r w:rsidR="00E74EEB">
              <w:rPr>
                <w:lang w:val="en-GB"/>
              </w:rPr>
              <w:t xml:space="preserve"> </w:t>
            </w:r>
            <w:r w:rsidR="00701FE3">
              <w:rPr>
                <w:lang w:val="en-GB"/>
              </w:rPr>
              <w:t>(AG+H+M)</w:t>
            </w:r>
          </w:p>
        </w:tc>
        <w:tc>
          <w:tcPr>
            <w:tcW w:w="3722" w:type="dxa"/>
            <w:shd w:val="clear" w:color="auto" w:fill="FFFFFF"/>
          </w:tcPr>
          <w:p w14:paraId="19907E07" w14:textId="77777777" w:rsidR="008323ED" w:rsidRDefault="00124BE3" w:rsidP="000D7164">
            <w:pPr>
              <w:pStyle w:val="CETBodytext"/>
              <w:rPr>
                <w:lang w:val="en-GB"/>
              </w:rPr>
            </w:pPr>
            <w:r>
              <w:rPr>
                <w:lang w:val="en-GB"/>
              </w:rPr>
              <w:t>Equivalence ratio=0.2</w:t>
            </w:r>
            <w:r w:rsidR="00E74EEB">
              <w:rPr>
                <w:lang w:val="en-GB"/>
              </w:rPr>
              <w:t>,</w:t>
            </w:r>
            <w:r>
              <w:rPr>
                <w:lang w:val="en-GB"/>
              </w:rPr>
              <w:t xml:space="preserve"> Steam/Biomass=0.2</w:t>
            </w:r>
          </w:p>
        </w:tc>
      </w:tr>
      <w:tr w:rsidR="0071055E" w14:paraId="110C1BB6" w14:textId="77777777" w:rsidTr="003478B4">
        <w:trPr>
          <w:trHeight w:val="253"/>
        </w:trPr>
        <w:tc>
          <w:tcPr>
            <w:tcW w:w="4961" w:type="dxa"/>
            <w:shd w:val="clear" w:color="auto" w:fill="FFFFFF"/>
          </w:tcPr>
          <w:p w14:paraId="3F1E7049" w14:textId="77777777" w:rsidR="008323ED" w:rsidRDefault="00124BE3" w:rsidP="00E74EEB">
            <w:pPr>
              <w:pStyle w:val="CETBodytext"/>
              <w:rPr>
                <w:lang w:val="en-GB"/>
              </w:rPr>
            </w:pPr>
            <w:r>
              <w:rPr>
                <w:lang w:val="en-GB"/>
              </w:rPr>
              <w:t>Steam</w:t>
            </w:r>
            <w:r w:rsidR="00E74EEB">
              <w:rPr>
                <w:lang w:val="en-GB"/>
              </w:rPr>
              <w:t xml:space="preserve"> </w:t>
            </w:r>
            <w:r>
              <w:rPr>
                <w:lang w:val="en-GB"/>
              </w:rPr>
              <w:t>gasification</w:t>
            </w:r>
            <w:r w:rsidR="00E74EEB">
              <w:rPr>
                <w:lang w:val="en-GB"/>
              </w:rPr>
              <w:t xml:space="preserve"> </w:t>
            </w:r>
            <w:r>
              <w:rPr>
                <w:lang w:val="en-GB"/>
              </w:rPr>
              <w:t>+</w:t>
            </w:r>
            <w:r w:rsidR="00E74EEB">
              <w:rPr>
                <w:lang w:val="en-GB"/>
              </w:rPr>
              <w:t xml:space="preserve"> </w:t>
            </w:r>
            <w:r>
              <w:rPr>
                <w:lang w:val="en-GB"/>
              </w:rPr>
              <w:t>methanation</w:t>
            </w:r>
            <w:r w:rsidR="00701FE3">
              <w:rPr>
                <w:lang w:val="en-GB"/>
              </w:rPr>
              <w:t xml:space="preserve"> (SG+M)</w:t>
            </w:r>
          </w:p>
        </w:tc>
        <w:tc>
          <w:tcPr>
            <w:tcW w:w="3722" w:type="dxa"/>
            <w:shd w:val="clear" w:color="auto" w:fill="FFFFFF"/>
          </w:tcPr>
          <w:p w14:paraId="0DC671E5" w14:textId="77777777" w:rsidR="008323ED" w:rsidRDefault="00124BE3" w:rsidP="000D7164">
            <w:pPr>
              <w:pStyle w:val="CETBodytext"/>
              <w:rPr>
                <w:lang w:val="en-GB"/>
              </w:rPr>
            </w:pPr>
            <w:r>
              <w:rPr>
                <w:lang w:val="en-GB"/>
              </w:rPr>
              <w:t>Steam/Biomass=0.3</w:t>
            </w:r>
          </w:p>
        </w:tc>
      </w:tr>
      <w:tr w:rsidR="0071055E" w14:paraId="671A271C" w14:textId="77777777" w:rsidTr="003478B4">
        <w:trPr>
          <w:trHeight w:val="253"/>
        </w:trPr>
        <w:tc>
          <w:tcPr>
            <w:tcW w:w="4961" w:type="dxa"/>
            <w:shd w:val="clear" w:color="auto" w:fill="FFFFFF"/>
          </w:tcPr>
          <w:p w14:paraId="188FCD77" w14:textId="77777777" w:rsidR="008323ED" w:rsidRDefault="00124BE3" w:rsidP="00E74EEB">
            <w:pPr>
              <w:pStyle w:val="CETBodytext"/>
              <w:rPr>
                <w:lang w:val="en-GB"/>
              </w:rPr>
            </w:pPr>
            <w:r>
              <w:rPr>
                <w:lang w:val="en-GB"/>
              </w:rPr>
              <w:t>Steam</w:t>
            </w:r>
            <w:r w:rsidR="00E74EEB">
              <w:rPr>
                <w:lang w:val="en-GB"/>
              </w:rPr>
              <w:t xml:space="preserve"> </w:t>
            </w:r>
            <w:r>
              <w:rPr>
                <w:lang w:val="en-GB"/>
              </w:rPr>
              <w:t>gasification</w:t>
            </w:r>
            <w:r w:rsidR="00E74EEB">
              <w:rPr>
                <w:lang w:val="en-GB"/>
              </w:rPr>
              <w:t xml:space="preserve"> </w:t>
            </w:r>
            <w:r>
              <w:rPr>
                <w:lang w:val="en-GB"/>
              </w:rPr>
              <w:t>+</w:t>
            </w:r>
            <w:r w:rsidR="00E74EEB">
              <w:rPr>
                <w:lang w:val="en-GB"/>
              </w:rPr>
              <w:t xml:space="preserve"> </w:t>
            </w:r>
            <w:r>
              <w:rPr>
                <w:lang w:val="en-GB"/>
              </w:rPr>
              <w:t>hydrogen</w:t>
            </w:r>
            <w:r w:rsidR="00E74EEB">
              <w:rPr>
                <w:lang w:val="en-GB"/>
              </w:rPr>
              <w:t xml:space="preserve"> </w:t>
            </w:r>
            <w:r>
              <w:rPr>
                <w:lang w:val="en-GB"/>
              </w:rPr>
              <w:t>+ methanation</w:t>
            </w:r>
            <w:r w:rsidR="00E74EEB">
              <w:rPr>
                <w:lang w:val="en-GB"/>
              </w:rPr>
              <w:t xml:space="preserve"> </w:t>
            </w:r>
            <w:r w:rsidR="00701FE3">
              <w:rPr>
                <w:lang w:val="en-GB"/>
              </w:rPr>
              <w:t>(SG+H+M)</w:t>
            </w:r>
          </w:p>
        </w:tc>
        <w:tc>
          <w:tcPr>
            <w:tcW w:w="3722" w:type="dxa"/>
            <w:shd w:val="clear" w:color="auto" w:fill="FFFFFF"/>
          </w:tcPr>
          <w:p w14:paraId="5FCA187C" w14:textId="77777777" w:rsidR="008323ED" w:rsidRDefault="00124BE3" w:rsidP="000D7164">
            <w:pPr>
              <w:pStyle w:val="CETBodytext"/>
              <w:rPr>
                <w:lang w:val="en-GB"/>
              </w:rPr>
            </w:pPr>
            <w:r>
              <w:rPr>
                <w:lang w:val="en-GB"/>
              </w:rPr>
              <w:t>Steam/Biomass=0.3</w:t>
            </w:r>
          </w:p>
        </w:tc>
      </w:tr>
      <w:tr w:rsidR="0071055E" w14:paraId="030F46A5" w14:textId="77777777" w:rsidTr="003478B4">
        <w:trPr>
          <w:trHeight w:val="253"/>
        </w:trPr>
        <w:tc>
          <w:tcPr>
            <w:tcW w:w="4961" w:type="dxa"/>
            <w:shd w:val="clear" w:color="auto" w:fill="FFFFFF"/>
          </w:tcPr>
          <w:p w14:paraId="715B43BF" w14:textId="77777777" w:rsidR="008323ED" w:rsidRDefault="00124BE3" w:rsidP="000D7164">
            <w:pPr>
              <w:pStyle w:val="CETBodytext"/>
              <w:rPr>
                <w:lang w:val="en-GB"/>
              </w:rPr>
            </w:pPr>
            <w:r>
              <w:rPr>
                <w:lang w:val="en-GB"/>
              </w:rPr>
              <w:t>Steam gasification</w:t>
            </w:r>
            <w:r w:rsidR="00E74EEB">
              <w:rPr>
                <w:lang w:val="en-GB"/>
              </w:rPr>
              <w:t xml:space="preserve"> </w:t>
            </w:r>
            <w:r>
              <w:rPr>
                <w:lang w:val="en-GB"/>
              </w:rPr>
              <w:t>+</w:t>
            </w:r>
            <w:r w:rsidR="00E74EEB">
              <w:rPr>
                <w:lang w:val="en-GB"/>
              </w:rPr>
              <w:t xml:space="preserve"> </w:t>
            </w:r>
            <w:r>
              <w:rPr>
                <w:lang w:val="en-GB"/>
              </w:rPr>
              <w:t>methanation</w:t>
            </w:r>
            <w:r w:rsidR="00A268CF">
              <w:rPr>
                <w:lang w:val="en-GB"/>
              </w:rPr>
              <w:t>*</w:t>
            </w:r>
            <w:r w:rsidR="00E74EEB">
              <w:rPr>
                <w:lang w:val="en-GB"/>
              </w:rPr>
              <w:t xml:space="preserve"> </w:t>
            </w:r>
            <w:r w:rsidR="00701FE3">
              <w:rPr>
                <w:lang w:val="en-GB"/>
              </w:rPr>
              <w:t>(SG*+M)</w:t>
            </w:r>
          </w:p>
        </w:tc>
        <w:tc>
          <w:tcPr>
            <w:tcW w:w="3722" w:type="dxa"/>
            <w:shd w:val="clear" w:color="auto" w:fill="FFFFFF"/>
          </w:tcPr>
          <w:p w14:paraId="5542E9C6" w14:textId="77777777" w:rsidR="008323ED" w:rsidRDefault="00124BE3" w:rsidP="000D7164">
            <w:pPr>
              <w:pStyle w:val="CETBodytext"/>
              <w:rPr>
                <w:lang w:val="en-GB"/>
              </w:rPr>
            </w:pPr>
            <w:r>
              <w:rPr>
                <w:lang w:val="en-GB"/>
              </w:rPr>
              <w:t>Steam/Biomass=0.5</w:t>
            </w:r>
          </w:p>
        </w:tc>
      </w:tr>
      <w:tr w:rsidR="0071055E" w14:paraId="06269BE2" w14:textId="77777777" w:rsidTr="003478B4">
        <w:trPr>
          <w:trHeight w:val="253"/>
        </w:trPr>
        <w:tc>
          <w:tcPr>
            <w:tcW w:w="4961" w:type="dxa"/>
            <w:shd w:val="clear" w:color="auto" w:fill="FFFFFF"/>
          </w:tcPr>
          <w:p w14:paraId="7C15E920" w14:textId="77777777" w:rsidR="008323ED" w:rsidRDefault="00124BE3" w:rsidP="000D7164">
            <w:pPr>
              <w:pStyle w:val="CETBodytext"/>
              <w:rPr>
                <w:lang w:val="en-GB"/>
              </w:rPr>
            </w:pPr>
            <w:r>
              <w:rPr>
                <w:lang w:val="en-GB"/>
              </w:rPr>
              <w:t>Steam gasification</w:t>
            </w:r>
            <w:r w:rsidR="00E74EEB">
              <w:rPr>
                <w:lang w:val="en-GB"/>
              </w:rPr>
              <w:t xml:space="preserve"> </w:t>
            </w:r>
            <w:r>
              <w:rPr>
                <w:lang w:val="en-GB"/>
              </w:rPr>
              <w:t>+</w:t>
            </w:r>
            <w:r w:rsidR="00E74EEB">
              <w:rPr>
                <w:lang w:val="en-GB"/>
              </w:rPr>
              <w:t xml:space="preserve"> </w:t>
            </w:r>
            <w:r>
              <w:rPr>
                <w:lang w:val="en-GB"/>
              </w:rPr>
              <w:t>hydrogen</w:t>
            </w:r>
            <w:r w:rsidR="00E74EEB">
              <w:rPr>
                <w:lang w:val="en-GB"/>
              </w:rPr>
              <w:t xml:space="preserve"> </w:t>
            </w:r>
            <w:r>
              <w:rPr>
                <w:lang w:val="en-GB"/>
              </w:rPr>
              <w:t>+</w:t>
            </w:r>
            <w:r w:rsidR="00E74EEB">
              <w:rPr>
                <w:lang w:val="en-GB"/>
              </w:rPr>
              <w:t xml:space="preserve"> </w:t>
            </w:r>
            <w:r>
              <w:rPr>
                <w:lang w:val="en-GB"/>
              </w:rPr>
              <w:t>methanation</w:t>
            </w:r>
            <w:r w:rsidR="00A268CF">
              <w:rPr>
                <w:lang w:val="en-GB"/>
              </w:rPr>
              <w:t>*</w:t>
            </w:r>
            <w:r w:rsidR="00E74EEB">
              <w:rPr>
                <w:lang w:val="en-GB"/>
              </w:rPr>
              <w:t xml:space="preserve"> </w:t>
            </w:r>
            <w:r w:rsidR="00701FE3">
              <w:rPr>
                <w:lang w:val="en-GB"/>
              </w:rPr>
              <w:t>(SG*+H+M)</w:t>
            </w:r>
          </w:p>
        </w:tc>
        <w:tc>
          <w:tcPr>
            <w:tcW w:w="3722" w:type="dxa"/>
            <w:shd w:val="clear" w:color="auto" w:fill="FFFFFF"/>
          </w:tcPr>
          <w:p w14:paraId="6F9D71E0" w14:textId="77777777" w:rsidR="008323ED" w:rsidRDefault="00124BE3" w:rsidP="000D7164">
            <w:pPr>
              <w:pStyle w:val="CETBodytext"/>
              <w:rPr>
                <w:lang w:val="en-GB"/>
              </w:rPr>
            </w:pPr>
            <w:r>
              <w:rPr>
                <w:lang w:val="en-GB"/>
              </w:rPr>
              <w:t>Steam/Biomass=0.5</w:t>
            </w:r>
          </w:p>
        </w:tc>
      </w:tr>
      <w:tr w:rsidR="0071055E" w14:paraId="3C591715" w14:textId="77777777" w:rsidTr="003478B4">
        <w:trPr>
          <w:trHeight w:val="253"/>
        </w:trPr>
        <w:tc>
          <w:tcPr>
            <w:tcW w:w="4961" w:type="dxa"/>
            <w:shd w:val="clear" w:color="auto" w:fill="FFFFFF"/>
          </w:tcPr>
          <w:p w14:paraId="1236EA2C" w14:textId="77777777" w:rsidR="00134DE6" w:rsidRPr="005A1C49" w:rsidRDefault="00124BE3" w:rsidP="000D7164">
            <w:pPr>
              <w:pStyle w:val="CETBodytext"/>
            </w:pPr>
            <w:r w:rsidRPr="005A1C49">
              <w:t xml:space="preserve">Triple </w:t>
            </w:r>
            <w:r w:rsidR="005E38F8" w:rsidRPr="005A1C49">
              <w:t>feeding</w:t>
            </w:r>
            <w:r w:rsidR="00E74EEB">
              <w:t xml:space="preserve"> </w:t>
            </w:r>
            <w:r w:rsidRPr="005A1C49">
              <w:t>+</w:t>
            </w:r>
            <w:r w:rsidR="00E74EEB">
              <w:t xml:space="preserve"> </w:t>
            </w:r>
            <w:r w:rsidRPr="005A1C49">
              <w:t>hydrogen</w:t>
            </w:r>
            <w:r w:rsidR="00E74EEB">
              <w:t xml:space="preserve"> </w:t>
            </w:r>
            <w:r w:rsidRPr="005A1C49">
              <w:t>+</w:t>
            </w:r>
            <w:r w:rsidR="00E74EEB">
              <w:t xml:space="preserve"> </w:t>
            </w:r>
            <w:r w:rsidRPr="005A1C49">
              <w:t>methanation</w:t>
            </w:r>
            <w:r w:rsidR="00701FE3" w:rsidRPr="005A1C49">
              <w:t xml:space="preserve"> (TRI-</w:t>
            </w:r>
            <w:r w:rsidR="00933D0E">
              <w:t>FEED</w:t>
            </w:r>
            <w:r w:rsidR="00701FE3" w:rsidRPr="005A1C49">
              <w:t>+H+M)</w:t>
            </w:r>
          </w:p>
        </w:tc>
        <w:tc>
          <w:tcPr>
            <w:tcW w:w="3722" w:type="dxa"/>
            <w:shd w:val="clear" w:color="auto" w:fill="FFFFFF"/>
          </w:tcPr>
          <w:p w14:paraId="5FC24EE2" w14:textId="77777777" w:rsidR="00134DE6" w:rsidRPr="00134DE6" w:rsidRDefault="00124BE3" w:rsidP="000D7164">
            <w:pPr>
              <w:pStyle w:val="CETBodytext"/>
              <w:rPr>
                <w:lang w:val="en-GB"/>
              </w:rPr>
            </w:pPr>
            <w:r>
              <w:rPr>
                <w:lang w:val="en-GB"/>
              </w:rPr>
              <w:t>Equivalence ratio=0.2, 75% by pure O</w:t>
            </w:r>
            <w:r>
              <w:rPr>
                <w:vertAlign w:val="subscript"/>
                <w:lang w:val="en-GB"/>
              </w:rPr>
              <w:t>2</w:t>
            </w:r>
            <w:r>
              <w:rPr>
                <w:lang w:val="en-GB"/>
              </w:rPr>
              <w:t xml:space="preserve"> stream</w:t>
            </w:r>
          </w:p>
        </w:tc>
      </w:tr>
    </w:tbl>
    <w:p w14:paraId="40D75872" w14:textId="77777777" w:rsidR="006828EC" w:rsidRDefault="006828EC" w:rsidP="00A52E1B">
      <w:pPr>
        <w:pStyle w:val="CETBodytext"/>
      </w:pPr>
    </w:p>
    <w:p w14:paraId="2068E2C2" w14:textId="77777777" w:rsidR="006277AE" w:rsidRDefault="00124BE3" w:rsidP="00A52E1B">
      <w:pPr>
        <w:pStyle w:val="CETBodytext"/>
      </w:pPr>
      <w:r>
        <w:rPr>
          <w:noProof/>
          <w:lang w:val="it-IT" w:eastAsia="it-IT"/>
        </w:rPr>
        <w:drawing>
          <wp:anchor distT="0" distB="0" distL="114300" distR="114300" simplePos="0" relativeHeight="251658240" behindDoc="0" locked="0" layoutInCell="1" allowOverlap="1" wp14:anchorId="12D76465" wp14:editId="6C333867">
            <wp:simplePos x="0" y="0"/>
            <wp:positionH relativeFrom="column">
              <wp:posOffset>1905</wp:posOffset>
            </wp:positionH>
            <wp:positionV relativeFrom="paragraph">
              <wp:posOffset>621665</wp:posOffset>
            </wp:positionV>
            <wp:extent cx="3914775" cy="2277110"/>
            <wp:effectExtent l="0" t="0" r="0" b="0"/>
            <wp:wrapTopAndBottom/>
            <wp:docPr id="19327889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788951" name="Picture 1"/>
                    <pic:cNvPicPr/>
                  </pic:nvPicPr>
                  <pic:blipFill>
                    <a:blip r:embed="rId8"/>
                    <a:srcRect t="790" b="790"/>
                    <a:stretch>
                      <a:fillRect/>
                    </a:stretch>
                  </pic:blipFill>
                  <pic:spPr bwMode="auto">
                    <a:xfrm>
                      <a:off x="0" y="0"/>
                      <a:ext cx="3914775" cy="2277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74EEB">
        <w:t>I</w:t>
      </w:r>
      <w:r>
        <w:t xml:space="preserve">n </w:t>
      </w:r>
      <w:r w:rsidR="00E74EEB">
        <w:t>F</w:t>
      </w:r>
      <w:r>
        <w:t xml:space="preserve">igure 1 the </w:t>
      </w:r>
      <w:r w:rsidR="00402343">
        <w:t xml:space="preserve">block diagram of the operations performed for </w:t>
      </w:r>
      <w:r w:rsidR="004A2C8D">
        <w:t xml:space="preserve">the different </w:t>
      </w:r>
      <w:r w:rsidR="00402343">
        <w:t xml:space="preserve">configurations </w:t>
      </w:r>
      <w:r w:rsidR="00E74EEB">
        <w:t>is reported</w:t>
      </w:r>
      <w:r w:rsidR="00402343">
        <w:t xml:space="preserve">. </w:t>
      </w:r>
      <w:r w:rsidR="00E74EEB">
        <w:t>The w</w:t>
      </w:r>
      <w:r w:rsidR="00402343">
        <w:t xml:space="preserve">ater gas shift </w:t>
      </w:r>
      <w:r w:rsidR="00E74EEB">
        <w:t>stage was</w:t>
      </w:r>
      <w:r w:rsidR="00E74EEB" w:rsidRPr="00E74EEB">
        <w:t xml:space="preserve"> </w:t>
      </w:r>
      <w:r w:rsidR="00E74EEB">
        <w:t xml:space="preserve">only </w:t>
      </w:r>
      <w:r w:rsidR="00402343">
        <w:t>conducted for the syngas obtained from air</w:t>
      </w:r>
      <w:r w:rsidR="00E74EEB">
        <w:t xml:space="preserve"> </w:t>
      </w:r>
      <w:r w:rsidR="00402343">
        <w:t>gasification</w:t>
      </w:r>
      <w:r w:rsidR="00E74EEB">
        <w:t>,</w:t>
      </w:r>
      <w:r w:rsidR="00402343">
        <w:t xml:space="preserve"> and the influence of th</w:t>
      </w:r>
      <w:r w:rsidR="00E74EEB">
        <w:t>is</w:t>
      </w:r>
      <w:r w:rsidR="00402343">
        <w:t xml:space="preserve"> stage </w:t>
      </w:r>
      <w:r w:rsidR="00E74EEB">
        <w:t>will be</w:t>
      </w:r>
      <w:r w:rsidR="00402343">
        <w:t xml:space="preserve"> discussed in </w:t>
      </w:r>
      <w:r w:rsidR="00E74EEB">
        <w:t xml:space="preserve">section </w:t>
      </w:r>
      <w:r w:rsidR="00402343">
        <w:t>3.3.</w:t>
      </w:r>
    </w:p>
    <w:p w14:paraId="72D0020B" w14:textId="748976A9" w:rsidR="00342C80" w:rsidRPr="00342C80" w:rsidRDefault="00124BE3" w:rsidP="00182DCB">
      <w:pPr>
        <w:pStyle w:val="CETCaption"/>
      </w:pPr>
      <w:r w:rsidRPr="00BD077D">
        <w:rPr>
          <w:rStyle w:val="CETCaptionCarattere"/>
          <w:i/>
        </w:rPr>
        <w:t>Figure 1</w:t>
      </w:r>
      <w:r w:rsidR="00402343">
        <w:rPr>
          <w:rStyle w:val="CETCaptionCarattere"/>
          <w:i/>
        </w:rPr>
        <w:t>:</w:t>
      </w:r>
      <w:r w:rsidR="000A79AD">
        <w:rPr>
          <w:rStyle w:val="CETCaptionCarattere"/>
          <w:i/>
        </w:rPr>
        <w:t xml:space="preserve"> </w:t>
      </w:r>
      <w:r w:rsidR="00402343">
        <w:rPr>
          <w:rStyle w:val="CETCaptionCarattere"/>
          <w:i/>
        </w:rPr>
        <w:t>Block diagram of the operations conducted to obtain synthetic natural gas</w:t>
      </w:r>
    </w:p>
    <w:p w14:paraId="30EB4A78" w14:textId="77777777" w:rsidR="006277AE" w:rsidRDefault="00124BE3" w:rsidP="006277AE">
      <w:pPr>
        <w:pStyle w:val="CETHeading1"/>
        <w:tabs>
          <w:tab w:val="clear" w:pos="360"/>
          <w:tab w:val="right" w:pos="7100"/>
        </w:tabs>
        <w:jc w:val="both"/>
        <w:rPr>
          <w:lang w:val="en-GB"/>
        </w:rPr>
      </w:pPr>
      <w:r>
        <w:rPr>
          <w:lang w:val="en-GB"/>
        </w:rPr>
        <w:t>Results</w:t>
      </w:r>
    </w:p>
    <w:p w14:paraId="4D94BBC7" w14:textId="77777777" w:rsidR="006277AE" w:rsidRDefault="00124BE3" w:rsidP="006277AE">
      <w:pPr>
        <w:pStyle w:val="CETheadingx"/>
      </w:pPr>
      <w:r>
        <w:t xml:space="preserve">Influence of the </w:t>
      </w:r>
      <w:r w:rsidR="00353C04">
        <w:t xml:space="preserve">methanation </w:t>
      </w:r>
      <w:r>
        <w:t>temperature</w:t>
      </w:r>
    </w:p>
    <w:p w14:paraId="33DD0784" w14:textId="447844A6" w:rsidR="00277C16" w:rsidRDefault="00124BE3" w:rsidP="006277AE">
      <w:pPr>
        <w:pStyle w:val="CETBodytext"/>
      </w:pPr>
      <w:r>
        <w:rPr>
          <w:lang w:val="en-GB"/>
        </w:rPr>
        <w:t>To verify the influence of the temperature of the methanation reactor</w:t>
      </w:r>
      <w:r w:rsidR="00900CBA">
        <w:rPr>
          <w:lang w:val="en-GB"/>
        </w:rPr>
        <w:t xml:space="preserve">, three different values </w:t>
      </w:r>
      <w:r w:rsidR="00353C04">
        <w:rPr>
          <w:lang w:val="en-GB"/>
        </w:rPr>
        <w:t>were</w:t>
      </w:r>
      <w:r w:rsidR="00900CBA">
        <w:rPr>
          <w:lang w:val="en-GB"/>
        </w:rPr>
        <w:t xml:space="preserve"> chosen: T=300</w:t>
      </w:r>
      <w:r w:rsidR="0000504F">
        <w:rPr>
          <w:rFonts w:cs="Arial"/>
          <w:lang w:val="en-GB"/>
        </w:rPr>
        <w:t>º</w:t>
      </w:r>
      <w:r w:rsidR="0000504F">
        <w:rPr>
          <w:lang w:val="en-GB"/>
        </w:rPr>
        <w:t>C</w:t>
      </w:r>
      <w:r w:rsidR="00EF716B">
        <w:rPr>
          <w:lang w:val="en-GB"/>
        </w:rPr>
        <w:t>,</w:t>
      </w:r>
      <w:r w:rsidR="0000504F">
        <w:rPr>
          <w:lang w:val="en-GB"/>
        </w:rPr>
        <w:t xml:space="preserve"> </w:t>
      </w:r>
      <w:r w:rsidR="00900CBA">
        <w:rPr>
          <w:lang w:val="en-GB"/>
        </w:rPr>
        <w:t>350</w:t>
      </w:r>
      <w:r w:rsidR="0000504F">
        <w:rPr>
          <w:rFonts w:cs="Arial"/>
          <w:lang w:val="en-GB"/>
        </w:rPr>
        <w:t>º</w:t>
      </w:r>
      <w:r w:rsidR="0000504F">
        <w:rPr>
          <w:lang w:val="en-GB"/>
        </w:rPr>
        <w:t>C</w:t>
      </w:r>
      <w:r w:rsidR="00873C94">
        <w:rPr>
          <w:lang w:val="en-GB"/>
        </w:rPr>
        <w:t>, and</w:t>
      </w:r>
      <w:r w:rsidR="0000504F">
        <w:rPr>
          <w:lang w:val="en-GB"/>
        </w:rPr>
        <w:t xml:space="preserve"> </w:t>
      </w:r>
      <w:r w:rsidR="00900CBA">
        <w:rPr>
          <w:lang w:val="en-GB"/>
        </w:rPr>
        <w:t>400</w:t>
      </w:r>
      <w:r w:rsidR="00900CBA">
        <w:rPr>
          <w:rFonts w:cs="Arial"/>
          <w:lang w:val="en-GB"/>
        </w:rPr>
        <w:t>º</w:t>
      </w:r>
      <w:r w:rsidR="00900CBA">
        <w:rPr>
          <w:lang w:val="en-GB"/>
        </w:rPr>
        <w:t>C.</w:t>
      </w:r>
      <w:r w:rsidR="0000504F">
        <w:rPr>
          <w:lang w:val="en-GB"/>
        </w:rPr>
        <w:t xml:space="preserve"> Figure 2 report</w:t>
      </w:r>
      <w:r w:rsidR="00353C04">
        <w:rPr>
          <w:lang w:val="en-GB"/>
        </w:rPr>
        <w:t>s</w:t>
      </w:r>
      <w:r w:rsidR="0000504F">
        <w:rPr>
          <w:lang w:val="en-GB"/>
        </w:rPr>
        <w:t xml:space="preserve"> the degree of conversion of hydrogen for the configurations based on syngas obtained </w:t>
      </w:r>
      <w:r w:rsidR="00B17429" w:rsidRPr="00B17429">
        <w:rPr>
          <w:lang w:val="en-GB"/>
        </w:rPr>
        <w:t>through</w:t>
      </w:r>
      <w:r w:rsidR="0000504F">
        <w:rPr>
          <w:lang w:val="en-GB"/>
        </w:rPr>
        <w:t xml:space="preserve"> air gasification at </w:t>
      </w:r>
      <w:r w:rsidR="00353C04">
        <w:rPr>
          <w:lang w:val="en-GB"/>
        </w:rPr>
        <w:t>such three</w:t>
      </w:r>
      <w:r w:rsidR="0000504F">
        <w:rPr>
          <w:lang w:val="en-GB"/>
        </w:rPr>
        <w:t xml:space="preserve"> temperature</w:t>
      </w:r>
      <w:r w:rsidR="00873C94">
        <w:rPr>
          <w:lang w:val="en-GB"/>
        </w:rPr>
        <w:t>s</w:t>
      </w:r>
      <w:r w:rsidR="00353C04">
        <w:rPr>
          <w:lang w:val="en-GB"/>
        </w:rPr>
        <w:t>.</w:t>
      </w:r>
      <w:r w:rsidR="00B17429">
        <w:rPr>
          <w:lang w:val="en-GB"/>
        </w:rPr>
        <w:t xml:space="preserve"> </w:t>
      </w:r>
      <w:r w:rsidR="00353C04">
        <w:rPr>
          <w:lang w:val="en-GB"/>
        </w:rPr>
        <w:t>T</w:t>
      </w:r>
      <w:r w:rsidR="00B17429">
        <w:rPr>
          <w:lang w:val="en-GB"/>
        </w:rPr>
        <w:t xml:space="preserve">he </w:t>
      </w:r>
      <w:r w:rsidR="00353C04">
        <w:rPr>
          <w:lang w:val="en-GB"/>
        </w:rPr>
        <w:t>w</w:t>
      </w:r>
      <w:r w:rsidR="00B17429">
        <w:rPr>
          <w:lang w:val="en-GB"/>
        </w:rPr>
        <w:t xml:space="preserve">orst case </w:t>
      </w:r>
      <w:r w:rsidR="00353C04">
        <w:rPr>
          <w:lang w:val="en-GB"/>
        </w:rPr>
        <w:t>is represented by</w:t>
      </w:r>
      <w:r w:rsidR="00B17429">
        <w:rPr>
          <w:lang w:val="en-GB"/>
        </w:rPr>
        <w:t xml:space="preserve"> the lower value of the range, and the </w:t>
      </w:r>
      <w:r w:rsidR="00353C04">
        <w:rPr>
          <w:lang w:val="en-GB"/>
        </w:rPr>
        <w:t>b</w:t>
      </w:r>
      <w:r w:rsidR="00B17429">
        <w:rPr>
          <w:lang w:val="en-GB"/>
        </w:rPr>
        <w:t>est case is the highest value</w:t>
      </w:r>
      <w:r w:rsidR="00353C04">
        <w:rPr>
          <w:lang w:val="en-GB"/>
        </w:rPr>
        <w:t>.</w:t>
      </w:r>
      <w:r w:rsidR="00B17429">
        <w:rPr>
          <w:lang w:val="en-GB"/>
        </w:rPr>
        <w:t xml:space="preserve"> </w:t>
      </w:r>
      <w:r w:rsidR="00353C04">
        <w:rPr>
          <w:lang w:val="en-GB"/>
        </w:rPr>
        <w:t>T</w:t>
      </w:r>
      <w:r w:rsidR="00B17429">
        <w:rPr>
          <w:lang w:val="en-GB"/>
        </w:rPr>
        <w:t>he case with external hydrogen</w:t>
      </w:r>
      <w:r w:rsidR="00353C04">
        <w:rPr>
          <w:lang w:val="en-GB"/>
        </w:rPr>
        <w:t xml:space="preserve"> feeding</w:t>
      </w:r>
      <w:r w:rsidR="00B17429">
        <w:rPr>
          <w:lang w:val="en-GB"/>
        </w:rPr>
        <w:t xml:space="preserve"> to </w:t>
      </w:r>
      <w:r w:rsidR="00353C04">
        <w:rPr>
          <w:lang w:val="en-GB"/>
        </w:rPr>
        <w:t>avoid</w:t>
      </w:r>
      <w:r w:rsidR="00B17429">
        <w:rPr>
          <w:lang w:val="en-GB"/>
        </w:rPr>
        <w:t xml:space="preserve"> carbon form</w:t>
      </w:r>
      <w:r w:rsidR="00353C04">
        <w:rPr>
          <w:lang w:val="en-GB"/>
        </w:rPr>
        <w:t>ation is represented by an intermediate value</w:t>
      </w:r>
      <w:r w:rsidR="00B17429">
        <w:rPr>
          <w:lang w:val="en-GB"/>
        </w:rPr>
        <w:t>.</w:t>
      </w:r>
      <w:r w:rsidR="00EC1F70" w:rsidRPr="00EC1F70">
        <w:t xml:space="preserve"> </w:t>
      </w:r>
      <w:r w:rsidR="00EC1F70">
        <w:t xml:space="preserve">Looking </w:t>
      </w:r>
      <w:r w:rsidR="00353C04">
        <w:t>at the results</w:t>
      </w:r>
      <w:r w:rsidR="00EC1F70">
        <w:t xml:space="preserve"> we can see that different </w:t>
      </w:r>
      <w:r w:rsidR="00353C04">
        <w:t xml:space="preserve">range </w:t>
      </w:r>
      <w:r w:rsidR="00EC1F70" w:rsidRPr="00B14DDF">
        <w:t>width</w:t>
      </w:r>
      <w:r w:rsidR="00353C04">
        <w:t>s</w:t>
      </w:r>
      <w:r w:rsidR="00EC1F70">
        <w:t xml:space="preserve"> are present for the </w:t>
      </w:r>
      <w:r w:rsidR="00353C04">
        <w:t>different temperatures</w:t>
      </w:r>
      <w:r w:rsidR="00EC1F70">
        <w:t xml:space="preserve"> and </w:t>
      </w:r>
      <w:r w:rsidR="00353C04">
        <w:t xml:space="preserve">that </w:t>
      </w:r>
      <w:r w:rsidR="00EC1F70">
        <w:t xml:space="preserve">better performances are always </w:t>
      </w:r>
      <w:r w:rsidR="00EC1F70">
        <w:lastRenderedPageBreak/>
        <w:t>associated with T=300</w:t>
      </w:r>
      <w:r w:rsidR="00EC1F70">
        <w:rPr>
          <w:rFonts w:cs="Arial"/>
        </w:rPr>
        <w:t>º</w:t>
      </w:r>
      <w:r w:rsidR="00353C04">
        <w:t xml:space="preserve">C. The </w:t>
      </w:r>
      <w:r w:rsidR="009E7F0B">
        <w:t>worst-case</w:t>
      </w:r>
      <w:r w:rsidR="00EC1F70">
        <w:t xml:space="preserve"> scenario for T=300</w:t>
      </w:r>
      <w:r w:rsidR="00EC1F70">
        <w:rPr>
          <w:rFonts w:cs="Arial"/>
        </w:rPr>
        <w:t>º</w:t>
      </w:r>
      <w:r w:rsidR="00353C04">
        <w:t>C shows better performance</w:t>
      </w:r>
      <w:r w:rsidR="00EC1F70">
        <w:t xml:space="preserve"> compared to </w:t>
      </w:r>
      <w:r w:rsidR="00353C04">
        <w:t xml:space="preserve">all </w:t>
      </w:r>
      <w:r w:rsidR="00EC1F70">
        <w:t xml:space="preserve">the cases at </w:t>
      </w:r>
      <w:r w:rsidR="00353C04">
        <w:t>T</w:t>
      </w:r>
      <w:r w:rsidR="00EC1F70">
        <w:t>=350</w:t>
      </w:r>
      <w:r w:rsidR="00EC1F70">
        <w:rPr>
          <w:rFonts w:cs="Arial"/>
        </w:rPr>
        <w:t>º</w:t>
      </w:r>
      <w:r w:rsidR="00EC1F70">
        <w:t>C and 400</w:t>
      </w:r>
      <w:r w:rsidR="00EC1F70">
        <w:rPr>
          <w:rFonts w:cs="Arial"/>
        </w:rPr>
        <w:t>º</w:t>
      </w:r>
      <w:r w:rsidR="00EC1F70">
        <w:t xml:space="preserve">C for </w:t>
      </w:r>
      <w:r w:rsidR="00EC1F70" w:rsidRPr="00B14DDF">
        <w:t xml:space="preserve">both </w:t>
      </w:r>
      <w:r w:rsidR="00EC1F70">
        <w:t>scenarios</w:t>
      </w:r>
      <w:r w:rsidR="00353C04">
        <w:t>,</w:t>
      </w:r>
      <w:r w:rsidR="00EC1F70" w:rsidRPr="00B14DDF">
        <w:t xml:space="preserve"> where </w:t>
      </w:r>
      <w:r w:rsidR="000871B0">
        <w:t xml:space="preserve">solid </w:t>
      </w:r>
      <w:r w:rsidR="00EC1F70">
        <w:t xml:space="preserve">carbon is considered and when </w:t>
      </w:r>
      <w:r w:rsidR="00353C04">
        <w:t xml:space="preserve">it </w:t>
      </w:r>
      <w:r w:rsidR="00EC1F70">
        <w:t xml:space="preserve">is neglected. This means that </w:t>
      </w:r>
      <w:r w:rsidR="00EC1F70" w:rsidRPr="00FC5BE5">
        <w:t xml:space="preserve">better </w:t>
      </w:r>
      <w:r w:rsidR="00EC1F70">
        <w:t>conditions, with or without an external source of hydrogen, are associated with temperature</w:t>
      </w:r>
      <w:r w:rsidR="00353C04">
        <w:t>s</w:t>
      </w:r>
      <w:r w:rsidR="00EC1F70">
        <w:t xml:space="preserve"> lower than 400</w:t>
      </w:r>
      <w:r w:rsidR="00EC1F70">
        <w:rPr>
          <w:rFonts w:cs="Arial"/>
        </w:rPr>
        <w:t>º</w:t>
      </w:r>
      <w:r w:rsidR="00EC1F70">
        <w:t xml:space="preserve">C, where </w:t>
      </w:r>
      <w:r w:rsidR="00353C04">
        <w:t xml:space="preserve">the </w:t>
      </w:r>
      <w:r w:rsidR="00EC1F70">
        <w:t xml:space="preserve">desired reactions are thermodynamically </w:t>
      </w:r>
      <w:r w:rsidR="00353C04">
        <w:t>favored,</w:t>
      </w:r>
      <w:r w:rsidR="00EC1F70">
        <w:t xml:space="preserve"> like CO and CO</w:t>
      </w:r>
      <w:r w:rsidR="00EC1F70">
        <w:rPr>
          <w:vertAlign w:val="subscript"/>
        </w:rPr>
        <w:t>2</w:t>
      </w:r>
      <w:r w:rsidR="00EC1F70">
        <w:t xml:space="preserve"> hydrogenation.</w:t>
      </w:r>
      <w:r w:rsidR="006116AD">
        <w:t xml:space="preserve"> In </w:t>
      </w:r>
      <w:r w:rsidR="00353C04">
        <w:t>T</w:t>
      </w:r>
      <w:r w:rsidR="006116AD">
        <w:t xml:space="preserve">able 4 the molar composition of the SNG obtained in the scenario with the addition of external hydrogen at </w:t>
      </w:r>
      <w:r w:rsidR="00353C04">
        <w:t xml:space="preserve">the </w:t>
      </w:r>
      <w:r w:rsidR="006116AD">
        <w:t xml:space="preserve">three temperatures </w:t>
      </w:r>
      <w:r w:rsidR="00353C04">
        <w:t>is reported</w:t>
      </w:r>
      <w:r w:rsidR="006116AD">
        <w:t>. Here it is clear how the CH</w:t>
      </w:r>
      <w:r w:rsidR="006116AD">
        <w:rPr>
          <w:vertAlign w:val="subscript"/>
        </w:rPr>
        <w:t>4</w:t>
      </w:r>
      <w:r w:rsidR="006116AD">
        <w:t xml:space="preserve"> content is influenced by temperature</w:t>
      </w:r>
      <w:r w:rsidR="00353C04">
        <w:t>,</w:t>
      </w:r>
      <w:r w:rsidR="006116AD">
        <w:t xml:space="preserve"> </w:t>
      </w:r>
      <w:r w:rsidR="006116AD" w:rsidRPr="006116AD">
        <w:t>resulting</w:t>
      </w:r>
      <w:r w:rsidR="007B04AE">
        <w:t xml:space="preserve"> </w:t>
      </w:r>
      <w:r w:rsidR="00353C04">
        <w:t>in</w:t>
      </w:r>
      <w:r w:rsidR="007B04AE" w:rsidRPr="007B04AE">
        <w:t xml:space="preserve"> a decreas</w:t>
      </w:r>
      <w:r w:rsidR="007B04AE">
        <w:t xml:space="preserve">e </w:t>
      </w:r>
      <w:r w:rsidR="009E749C">
        <w:t>from 34.45</w:t>
      </w:r>
      <w:r w:rsidRPr="004A0A3D">
        <w:t xml:space="preserve"> </w:t>
      </w:r>
      <w:r>
        <w:t>to 28.10</w:t>
      </w:r>
      <w:r w:rsidR="00353C04">
        <w:t>%</w:t>
      </w:r>
      <w:r>
        <w:t>.</w:t>
      </w:r>
    </w:p>
    <w:p w14:paraId="0DCA83B0" w14:textId="77777777" w:rsidR="004A0A3D" w:rsidRDefault="004A0A3D" w:rsidP="006277AE">
      <w:pPr>
        <w:pStyle w:val="CETBodytext"/>
      </w:pPr>
    </w:p>
    <w:p w14:paraId="2D2AB488" w14:textId="77777777" w:rsidR="001F4F47" w:rsidRDefault="00124BE3" w:rsidP="00182DCB">
      <w:pPr>
        <w:pStyle w:val="CETBodytext"/>
        <w:rPr>
          <w:rStyle w:val="CETCaptionCarattere"/>
        </w:rPr>
      </w:pPr>
      <w:r>
        <w:rPr>
          <w:noProof/>
          <w:lang w:val="it-IT" w:eastAsia="it-IT"/>
        </w:rPr>
        <w:drawing>
          <wp:inline distT="0" distB="0" distL="0" distR="0" wp14:anchorId="0407ACBA" wp14:editId="3579FEDD">
            <wp:extent cx="4111625" cy="2606040"/>
            <wp:effectExtent l="0" t="0" r="0" b="0"/>
            <wp:docPr id="1207447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447126" name="Picture 1"/>
                    <pic:cNvPicPr/>
                  </pic:nvPicPr>
                  <pic:blipFill>
                    <a:blip r:embed="rId9"/>
                    <a:srcRect t="5206" b="5206"/>
                    <a:stretch>
                      <a:fillRect/>
                    </a:stretch>
                  </pic:blipFill>
                  <pic:spPr bwMode="auto">
                    <a:xfrm>
                      <a:off x="0" y="0"/>
                      <a:ext cx="4111625" cy="2606040"/>
                    </a:xfrm>
                    <a:prstGeom prst="rect">
                      <a:avLst/>
                    </a:prstGeom>
                    <a:ln>
                      <a:noFill/>
                    </a:ln>
                    <a:extLst>
                      <a:ext uri="{53640926-AAD7-44D8-BBD7-CCE9431645EC}">
                        <a14:shadowObscured xmlns:a14="http://schemas.microsoft.com/office/drawing/2010/main"/>
                      </a:ext>
                    </a:extLst>
                  </pic:spPr>
                </pic:pic>
              </a:graphicData>
            </a:graphic>
          </wp:inline>
        </w:drawing>
      </w:r>
    </w:p>
    <w:p w14:paraId="6B56D3CC" w14:textId="77777777" w:rsidR="00277C16" w:rsidRDefault="00277C16" w:rsidP="00182DCB">
      <w:pPr>
        <w:pStyle w:val="CETBodytext"/>
        <w:rPr>
          <w:rStyle w:val="CETCaptionCarattere"/>
        </w:rPr>
      </w:pPr>
    </w:p>
    <w:p w14:paraId="5A5C84B8" w14:textId="4E7A5F20" w:rsidR="00B14DDF" w:rsidRPr="00182DCB" w:rsidRDefault="00124BE3" w:rsidP="00182DCB">
      <w:pPr>
        <w:pStyle w:val="CETBodytext"/>
        <w:rPr>
          <w:rStyle w:val="CETCaptionCarattere"/>
          <w:i w:val="0"/>
          <w:lang w:val="en-US"/>
        </w:rPr>
      </w:pPr>
      <w:r w:rsidRPr="00BD077D">
        <w:rPr>
          <w:rStyle w:val="CETCaptionCarattere"/>
        </w:rPr>
        <w:t xml:space="preserve">Figure </w:t>
      </w:r>
      <w:r>
        <w:rPr>
          <w:rStyle w:val="CETCaptionCarattere"/>
        </w:rPr>
        <w:t>2</w:t>
      </w:r>
      <w:r w:rsidRPr="00BD077D">
        <w:rPr>
          <w:rStyle w:val="CETCaptionCarattere"/>
        </w:rPr>
        <w:t xml:space="preserve">: </w:t>
      </w:r>
      <w:r>
        <w:rPr>
          <w:rStyle w:val="CETCaptionCarattere"/>
        </w:rPr>
        <w:t xml:space="preserve">Effect of the temperature on </w:t>
      </w:r>
      <w:r w:rsidR="00E41B6C">
        <w:rPr>
          <w:rStyle w:val="CETCaptionCarattere"/>
        </w:rPr>
        <w:t>h</w:t>
      </w:r>
      <w:r>
        <w:rPr>
          <w:rStyle w:val="CETCaptionCarattere"/>
        </w:rPr>
        <w:t>ydrogen conversion degree</w:t>
      </w:r>
      <w:r w:rsidR="004A0A3D">
        <w:rPr>
          <w:rStyle w:val="CETCaptionCarattere"/>
        </w:rPr>
        <w:t xml:space="preserve"> for AG+M configuration</w:t>
      </w:r>
    </w:p>
    <w:p w14:paraId="2A5C7357" w14:textId="77777777" w:rsidR="00763251" w:rsidRDefault="00763251" w:rsidP="00EC1F70">
      <w:pPr>
        <w:pStyle w:val="CETBodytext"/>
      </w:pPr>
    </w:p>
    <w:p w14:paraId="37C1AB0B" w14:textId="77777777" w:rsidR="001F4F47" w:rsidRDefault="001F4F47" w:rsidP="00EC1F70">
      <w:pPr>
        <w:pStyle w:val="CETBodytext"/>
      </w:pPr>
    </w:p>
    <w:p w14:paraId="1BCBA80E" w14:textId="67961F62" w:rsidR="001C64AF" w:rsidRPr="005231A3" w:rsidRDefault="00124BE3" w:rsidP="00EC1F70">
      <w:pPr>
        <w:pStyle w:val="CETBodytext"/>
        <w:rPr>
          <w:i/>
        </w:rPr>
      </w:pPr>
      <w:r w:rsidRPr="005231A3">
        <w:rPr>
          <w:i/>
        </w:rPr>
        <w:t xml:space="preserve">Table </w:t>
      </w:r>
      <w:r w:rsidRPr="005231A3">
        <w:rPr>
          <w:i/>
        </w:rPr>
        <w:t>4</w:t>
      </w:r>
      <w:r w:rsidRPr="005231A3">
        <w:rPr>
          <w:i/>
        </w:rPr>
        <w:t>:</w:t>
      </w:r>
      <w:r w:rsidRPr="005231A3">
        <w:rPr>
          <w:i/>
        </w:rPr>
        <w:t xml:space="preserve"> Molar composition of the SNG obtained</w:t>
      </w:r>
    </w:p>
    <w:p w14:paraId="4F3AD297" w14:textId="77777777" w:rsidR="00277C16" w:rsidRDefault="00277C16" w:rsidP="00EC1F70">
      <w:pPr>
        <w:pStyle w:val="CETBodytext"/>
      </w:pPr>
    </w:p>
    <w:tbl>
      <w:tblPr>
        <w:tblW w:w="8895"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347"/>
        <w:gridCol w:w="916"/>
        <w:gridCol w:w="1098"/>
        <w:gridCol w:w="1035"/>
        <w:gridCol w:w="966"/>
        <w:gridCol w:w="888"/>
        <w:gridCol w:w="917"/>
        <w:gridCol w:w="728"/>
      </w:tblGrid>
      <w:tr w:rsidR="0071055E" w14:paraId="2D980CF3" w14:textId="77777777" w:rsidTr="004A1EB6">
        <w:trPr>
          <w:trHeight w:val="397"/>
        </w:trPr>
        <w:tc>
          <w:tcPr>
            <w:tcW w:w="2347" w:type="dxa"/>
            <w:tcBorders>
              <w:top w:val="single" w:sz="12" w:space="0" w:color="008000"/>
              <w:bottom w:val="single" w:sz="6" w:space="0" w:color="008000"/>
            </w:tcBorders>
            <w:shd w:val="clear" w:color="auto" w:fill="FFFFFF"/>
          </w:tcPr>
          <w:p w14:paraId="6EFAD981" w14:textId="77777777" w:rsidR="001C64AF" w:rsidRPr="00B57B36" w:rsidRDefault="00124BE3" w:rsidP="000D7164">
            <w:pPr>
              <w:pStyle w:val="CETBodytext"/>
              <w:rPr>
                <w:lang w:val="en-GB"/>
              </w:rPr>
            </w:pPr>
            <w:r>
              <w:rPr>
                <w:lang w:val="en-GB"/>
              </w:rPr>
              <w:t>Different configurations</w:t>
            </w:r>
          </w:p>
        </w:tc>
        <w:tc>
          <w:tcPr>
            <w:tcW w:w="916" w:type="dxa"/>
            <w:tcBorders>
              <w:top w:val="single" w:sz="12" w:space="0" w:color="008000"/>
              <w:bottom w:val="single" w:sz="6" w:space="0" w:color="008000"/>
            </w:tcBorders>
            <w:shd w:val="clear" w:color="auto" w:fill="FFFFFF"/>
          </w:tcPr>
          <w:p w14:paraId="28772173" w14:textId="77777777" w:rsidR="004A1EB6" w:rsidRDefault="00124BE3" w:rsidP="000D7164">
            <w:pPr>
              <w:pStyle w:val="CETBodytext"/>
              <w:rPr>
                <w:lang w:val="en-GB"/>
              </w:rPr>
            </w:pPr>
            <w:r>
              <w:rPr>
                <w:lang w:val="en-GB"/>
              </w:rPr>
              <w:t>H</w:t>
            </w:r>
            <w:r>
              <w:rPr>
                <w:vertAlign w:val="subscript"/>
                <w:lang w:val="en-GB"/>
              </w:rPr>
              <w:t>2</w:t>
            </w:r>
            <w:r>
              <w:rPr>
                <w:lang w:val="en-GB"/>
              </w:rPr>
              <w:t xml:space="preserve">  </w:t>
            </w:r>
          </w:p>
          <w:p w14:paraId="7D4B0EB7" w14:textId="77777777" w:rsidR="001C64AF" w:rsidRPr="004E06F8" w:rsidRDefault="00124BE3" w:rsidP="000D7164">
            <w:pPr>
              <w:pStyle w:val="CETBodytext"/>
              <w:rPr>
                <w:lang w:val="en-GB"/>
              </w:rPr>
            </w:pPr>
            <w:r>
              <w:rPr>
                <w:lang w:val="en-GB"/>
              </w:rPr>
              <w:t>mol(%)</w:t>
            </w:r>
          </w:p>
        </w:tc>
        <w:tc>
          <w:tcPr>
            <w:tcW w:w="1098" w:type="dxa"/>
            <w:tcBorders>
              <w:top w:val="single" w:sz="12" w:space="0" w:color="008000"/>
              <w:bottom w:val="single" w:sz="6" w:space="0" w:color="008000"/>
            </w:tcBorders>
            <w:shd w:val="clear" w:color="auto" w:fill="FFFFFF"/>
          </w:tcPr>
          <w:p w14:paraId="43808FCC" w14:textId="77777777" w:rsidR="001C64AF" w:rsidRPr="004E06F8" w:rsidRDefault="00124BE3" w:rsidP="000D7164">
            <w:pPr>
              <w:pStyle w:val="CETBodytext"/>
              <w:rPr>
                <w:lang w:val="en-GB"/>
              </w:rPr>
            </w:pPr>
            <w:r>
              <w:rPr>
                <w:lang w:val="en-GB"/>
              </w:rPr>
              <w:t>N</w:t>
            </w:r>
            <w:r>
              <w:rPr>
                <w:vertAlign w:val="subscript"/>
                <w:lang w:val="en-GB"/>
              </w:rPr>
              <w:t xml:space="preserve">2           </w:t>
            </w:r>
            <w:r w:rsidR="00AF2B5C">
              <w:rPr>
                <w:lang w:val="en-GB"/>
              </w:rPr>
              <w:t>mol(</w:t>
            </w:r>
            <w:r>
              <w:rPr>
                <w:lang w:val="en-GB"/>
              </w:rPr>
              <w:t>%)</w:t>
            </w:r>
          </w:p>
        </w:tc>
        <w:tc>
          <w:tcPr>
            <w:tcW w:w="1035" w:type="dxa"/>
            <w:tcBorders>
              <w:top w:val="single" w:sz="12" w:space="0" w:color="008000"/>
              <w:bottom w:val="single" w:sz="6" w:space="0" w:color="008000"/>
            </w:tcBorders>
            <w:shd w:val="clear" w:color="auto" w:fill="FFFFFF"/>
          </w:tcPr>
          <w:p w14:paraId="36194EC4" w14:textId="77777777" w:rsidR="001C64AF" w:rsidRPr="004E06F8" w:rsidRDefault="00124BE3" w:rsidP="000D7164">
            <w:pPr>
              <w:pStyle w:val="CETBodytext"/>
              <w:rPr>
                <w:lang w:val="en-GB"/>
              </w:rPr>
            </w:pPr>
            <w:r>
              <w:rPr>
                <w:lang w:val="en-GB"/>
              </w:rPr>
              <w:t>O</w:t>
            </w:r>
            <w:r>
              <w:rPr>
                <w:vertAlign w:val="subscript"/>
                <w:lang w:val="en-GB"/>
              </w:rPr>
              <w:t xml:space="preserve">2         </w:t>
            </w:r>
            <w:r w:rsidR="00AF2B5C">
              <w:rPr>
                <w:lang w:val="en-GB"/>
              </w:rPr>
              <w:t>mol(</w:t>
            </w:r>
            <w:r>
              <w:rPr>
                <w:lang w:val="en-GB"/>
              </w:rPr>
              <w:t>%)</w:t>
            </w:r>
          </w:p>
        </w:tc>
        <w:tc>
          <w:tcPr>
            <w:tcW w:w="966" w:type="dxa"/>
            <w:tcBorders>
              <w:top w:val="single" w:sz="12" w:space="0" w:color="008000"/>
              <w:bottom w:val="single" w:sz="6" w:space="0" w:color="008000"/>
            </w:tcBorders>
            <w:shd w:val="clear" w:color="auto" w:fill="FFFFFF"/>
          </w:tcPr>
          <w:p w14:paraId="03EF7DE3" w14:textId="77777777" w:rsidR="00893A36" w:rsidRDefault="00124BE3" w:rsidP="000D7164">
            <w:pPr>
              <w:pStyle w:val="CETBodytext"/>
              <w:rPr>
                <w:lang w:val="en-GB"/>
              </w:rPr>
            </w:pPr>
            <w:r>
              <w:rPr>
                <w:lang w:val="en-GB"/>
              </w:rPr>
              <w:t>H</w:t>
            </w:r>
            <w:r>
              <w:rPr>
                <w:vertAlign w:val="subscript"/>
                <w:lang w:val="en-GB"/>
              </w:rPr>
              <w:t>2</w:t>
            </w:r>
            <w:r>
              <w:rPr>
                <w:lang w:val="en-GB"/>
              </w:rPr>
              <w:t xml:space="preserve">O </w:t>
            </w:r>
          </w:p>
          <w:p w14:paraId="15BD2849" w14:textId="77777777" w:rsidR="001C64AF" w:rsidRPr="001C64AF" w:rsidRDefault="00124BE3" w:rsidP="000D7164">
            <w:pPr>
              <w:pStyle w:val="CETBodytext"/>
              <w:rPr>
                <w:lang w:val="en-GB"/>
              </w:rPr>
            </w:pPr>
            <w:r>
              <w:rPr>
                <w:lang w:val="en-GB"/>
              </w:rPr>
              <w:t>mol(%)</w:t>
            </w:r>
          </w:p>
        </w:tc>
        <w:tc>
          <w:tcPr>
            <w:tcW w:w="888" w:type="dxa"/>
            <w:tcBorders>
              <w:top w:val="single" w:sz="12" w:space="0" w:color="008000"/>
              <w:bottom w:val="single" w:sz="6" w:space="0" w:color="008000"/>
            </w:tcBorders>
            <w:shd w:val="clear" w:color="auto" w:fill="FFFFFF"/>
          </w:tcPr>
          <w:p w14:paraId="14BF428D" w14:textId="77777777" w:rsidR="001C64AF" w:rsidRDefault="00124BE3" w:rsidP="000D7164">
            <w:pPr>
              <w:pStyle w:val="CETBodytext"/>
              <w:rPr>
                <w:lang w:val="en-GB"/>
              </w:rPr>
            </w:pPr>
            <w:r>
              <w:rPr>
                <w:lang w:val="en-GB"/>
              </w:rPr>
              <w:t>CO mol(%)</w:t>
            </w:r>
          </w:p>
        </w:tc>
        <w:tc>
          <w:tcPr>
            <w:tcW w:w="917" w:type="dxa"/>
            <w:tcBorders>
              <w:top w:val="single" w:sz="12" w:space="0" w:color="008000"/>
              <w:bottom w:val="single" w:sz="6" w:space="0" w:color="008000"/>
            </w:tcBorders>
            <w:shd w:val="clear" w:color="auto" w:fill="FFFFFF"/>
          </w:tcPr>
          <w:p w14:paraId="0868E063" w14:textId="77777777" w:rsidR="001C64AF" w:rsidRPr="001C64AF" w:rsidRDefault="00124BE3" w:rsidP="000D7164">
            <w:pPr>
              <w:pStyle w:val="CETBodytext"/>
              <w:rPr>
                <w:lang w:val="en-GB"/>
              </w:rPr>
            </w:pPr>
            <w:r>
              <w:rPr>
                <w:lang w:val="en-GB"/>
              </w:rPr>
              <w:t>CO</w:t>
            </w:r>
            <w:r>
              <w:rPr>
                <w:vertAlign w:val="subscript"/>
                <w:lang w:val="en-GB"/>
              </w:rPr>
              <w:t xml:space="preserve">2 </w:t>
            </w:r>
            <w:r>
              <w:rPr>
                <w:lang w:val="en-GB"/>
              </w:rPr>
              <w:t>mol(%)</w:t>
            </w:r>
          </w:p>
        </w:tc>
        <w:tc>
          <w:tcPr>
            <w:tcW w:w="728" w:type="dxa"/>
            <w:tcBorders>
              <w:top w:val="single" w:sz="12" w:space="0" w:color="008000"/>
              <w:bottom w:val="single" w:sz="6" w:space="0" w:color="008000"/>
            </w:tcBorders>
            <w:shd w:val="clear" w:color="auto" w:fill="FFFFFF"/>
          </w:tcPr>
          <w:p w14:paraId="3A74DC2E" w14:textId="77777777" w:rsidR="001C64AF" w:rsidRDefault="00124BE3" w:rsidP="000D7164">
            <w:pPr>
              <w:pStyle w:val="CETBodytext"/>
              <w:rPr>
                <w:lang w:val="en-GB"/>
              </w:rPr>
            </w:pPr>
            <w:r>
              <w:rPr>
                <w:lang w:val="en-GB"/>
              </w:rPr>
              <w:t>CH</w:t>
            </w:r>
            <w:r>
              <w:rPr>
                <w:vertAlign w:val="subscript"/>
                <w:lang w:val="en-GB"/>
              </w:rPr>
              <w:t>4</w:t>
            </w:r>
          </w:p>
          <w:p w14:paraId="302F9C9D" w14:textId="77777777" w:rsidR="001C64AF" w:rsidRPr="001C64AF" w:rsidRDefault="00124BE3" w:rsidP="000D7164">
            <w:pPr>
              <w:pStyle w:val="CETBodytext"/>
              <w:rPr>
                <w:lang w:val="en-GB"/>
              </w:rPr>
            </w:pPr>
            <w:r>
              <w:rPr>
                <w:lang w:val="en-GB"/>
              </w:rPr>
              <w:t>mol(%)</w:t>
            </w:r>
          </w:p>
        </w:tc>
      </w:tr>
      <w:tr w:rsidR="0071055E" w14:paraId="727D6A86" w14:textId="77777777" w:rsidTr="004A1EB6">
        <w:trPr>
          <w:trHeight w:val="397"/>
        </w:trPr>
        <w:tc>
          <w:tcPr>
            <w:tcW w:w="2347" w:type="dxa"/>
            <w:shd w:val="clear" w:color="auto" w:fill="FFFFFF"/>
          </w:tcPr>
          <w:p w14:paraId="3D359EEB" w14:textId="77777777" w:rsidR="001C64AF" w:rsidRDefault="00124BE3" w:rsidP="000D7164">
            <w:pPr>
              <w:pStyle w:val="CETBodytext"/>
              <w:rPr>
                <w:lang w:val="en-GB"/>
              </w:rPr>
            </w:pPr>
            <w:r>
              <w:rPr>
                <w:lang w:val="en-GB"/>
              </w:rPr>
              <w:t>Air-gasification+external hydrogen+methanation</w:t>
            </w:r>
            <w:r w:rsidR="00F65C60">
              <w:rPr>
                <w:lang w:val="en-GB"/>
              </w:rPr>
              <w:t xml:space="preserve"> (AG+H+M)</w:t>
            </w:r>
            <w:r w:rsidR="00A00EDB">
              <w:rPr>
                <w:lang w:val="en-GB"/>
              </w:rPr>
              <w:t xml:space="preserve"> </w:t>
            </w:r>
            <w:r>
              <w:rPr>
                <w:lang w:val="en-GB"/>
              </w:rPr>
              <w:t>T=300</w:t>
            </w:r>
            <w:r w:rsidR="00A00EDB">
              <w:rPr>
                <w:rFonts w:cs="Arial"/>
                <w:lang w:val="en-GB"/>
              </w:rPr>
              <w:t>º</w:t>
            </w:r>
            <w:r>
              <w:rPr>
                <w:lang w:val="en-GB"/>
              </w:rPr>
              <w:t>C</w:t>
            </w:r>
          </w:p>
        </w:tc>
        <w:tc>
          <w:tcPr>
            <w:tcW w:w="916" w:type="dxa"/>
            <w:shd w:val="clear" w:color="auto" w:fill="FFFFFF"/>
          </w:tcPr>
          <w:p w14:paraId="4D1E72A4" w14:textId="77777777" w:rsidR="001C64AF" w:rsidRDefault="00124BE3" w:rsidP="000D7164">
            <w:pPr>
              <w:pStyle w:val="CETBodytext"/>
              <w:rPr>
                <w:lang w:val="en-GB"/>
              </w:rPr>
            </w:pPr>
            <w:r>
              <w:rPr>
                <w:lang w:val="en-GB"/>
              </w:rPr>
              <w:t>4,91</w:t>
            </w:r>
          </w:p>
        </w:tc>
        <w:tc>
          <w:tcPr>
            <w:tcW w:w="1098" w:type="dxa"/>
            <w:shd w:val="clear" w:color="auto" w:fill="FFFFFF"/>
          </w:tcPr>
          <w:p w14:paraId="2420CC2E" w14:textId="77777777" w:rsidR="001C64AF" w:rsidRDefault="00124BE3" w:rsidP="000D7164">
            <w:pPr>
              <w:pStyle w:val="CETBodytext"/>
              <w:rPr>
                <w:lang w:val="en-GB"/>
              </w:rPr>
            </w:pPr>
            <w:r>
              <w:rPr>
                <w:lang w:val="en-GB"/>
              </w:rPr>
              <w:t>46,89</w:t>
            </w:r>
          </w:p>
        </w:tc>
        <w:tc>
          <w:tcPr>
            <w:tcW w:w="1035" w:type="dxa"/>
            <w:shd w:val="clear" w:color="auto" w:fill="FFFFFF"/>
          </w:tcPr>
          <w:p w14:paraId="1945C8F2" w14:textId="77777777" w:rsidR="001C64AF" w:rsidRDefault="00124BE3" w:rsidP="000D7164">
            <w:pPr>
              <w:pStyle w:val="CETBodytext"/>
              <w:rPr>
                <w:lang w:val="en-GB"/>
              </w:rPr>
            </w:pPr>
            <w:r>
              <w:rPr>
                <w:lang w:val="en-GB"/>
              </w:rPr>
              <w:t>0</w:t>
            </w:r>
          </w:p>
        </w:tc>
        <w:tc>
          <w:tcPr>
            <w:tcW w:w="966" w:type="dxa"/>
            <w:shd w:val="clear" w:color="auto" w:fill="FFFFFF"/>
          </w:tcPr>
          <w:p w14:paraId="253AA34A" w14:textId="77777777" w:rsidR="001C64AF" w:rsidRDefault="00124BE3" w:rsidP="000D7164">
            <w:pPr>
              <w:pStyle w:val="CETBodytext"/>
              <w:rPr>
                <w:lang w:val="en-GB"/>
              </w:rPr>
            </w:pPr>
            <w:r>
              <w:rPr>
                <w:lang w:val="en-GB"/>
              </w:rPr>
              <w:t>6.47</w:t>
            </w:r>
          </w:p>
        </w:tc>
        <w:tc>
          <w:tcPr>
            <w:tcW w:w="888" w:type="dxa"/>
            <w:shd w:val="clear" w:color="auto" w:fill="FFFFFF"/>
          </w:tcPr>
          <w:p w14:paraId="55970A46" w14:textId="77777777" w:rsidR="001C64AF" w:rsidRDefault="00124BE3" w:rsidP="000D7164">
            <w:pPr>
              <w:pStyle w:val="CETBodytext"/>
              <w:rPr>
                <w:lang w:val="en-GB"/>
              </w:rPr>
            </w:pPr>
            <w:r>
              <w:rPr>
                <w:lang w:val="en-GB"/>
              </w:rPr>
              <w:t>0.02</w:t>
            </w:r>
          </w:p>
        </w:tc>
        <w:tc>
          <w:tcPr>
            <w:tcW w:w="917" w:type="dxa"/>
            <w:shd w:val="clear" w:color="auto" w:fill="FFFFFF"/>
          </w:tcPr>
          <w:p w14:paraId="1E7208B5" w14:textId="77777777" w:rsidR="001C64AF" w:rsidRDefault="00124BE3" w:rsidP="000D7164">
            <w:pPr>
              <w:pStyle w:val="CETBodytext"/>
              <w:rPr>
                <w:lang w:val="en-GB"/>
              </w:rPr>
            </w:pPr>
            <w:r>
              <w:rPr>
                <w:lang w:val="en-GB"/>
              </w:rPr>
              <w:t>7.26</w:t>
            </w:r>
          </w:p>
        </w:tc>
        <w:tc>
          <w:tcPr>
            <w:tcW w:w="728" w:type="dxa"/>
            <w:shd w:val="clear" w:color="auto" w:fill="FFFFFF"/>
          </w:tcPr>
          <w:p w14:paraId="17C4C31A" w14:textId="77777777" w:rsidR="001C64AF" w:rsidRDefault="00124BE3" w:rsidP="000D7164">
            <w:pPr>
              <w:pStyle w:val="CETBodytext"/>
              <w:rPr>
                <w:lang w:val="en-GB"/>
              </w:rPr>
            </w:pPr>
            <w:r>
              <w:rPr>
                <w:lang w:val="en-GB"/>
              </w:rPr>
              <w:t>34.45</w:t>
            </w:r>
          </w:p>
        </w:tc>
      </w:tr>
      <w:tr w:rsidR="0071055E" w14:paraId="73B14FB5" w14:textId="77777777" w:rsidTr="004A1EB6">
        <w:trPr>
          <w:trHeight w:val="397"/>
        </w:trPr>
        <w:tc>
          <w:tcPr>
            <w:tcW w:w="2347" w:type="dxa"/>
            <w:shd w:val="clear" w:color="auto" w:fill="FFFFFF"/>
          </w:tcPr>
          <w:p w14:paraId="506C8BB8" w14:textId="77777777" w:rsidR="001C64AF" w:rsidRDefault="00124BE3" w:rsidP="000D7164">
            <w:pPr>
              <w:pStyle w:val="CETBodytext"/>
              <w:rPr>
                <w:lang w:val="en-GB"/>
              </w:rPr>
            </w:pPr>
            <w:r>
              <w:rPr>
                <w:lang w:val="en-GB"/>
              </w:rPr>
              <w:t>Air-gasification+external hydrogen+methanation</w:t>
            </w:r>
            <w:r w:rsidR="00F65C60">
              <w:rPr>
                <w:lang w:val="en-GB"/>
              </w:rPr>
              <w:t xml:space="preserve"> (AG+H+M)</w:t>
            </w:r>
            <w:r w:rsidR="00A00EDB">
              <w:rPr>
                <w:lang w:val="en-GB"/>
              </w:rPr>
              <w:t xml:space="preserve"> T</w:t>
            </w:r>
            <w:r>
              <w:rPr>
                <w:lang w:val="en-GB"/>
              </w:rPr>
              <w:t>=350</w:t>
            </w:r>
            <w:r w:rsidR="00A00EDB">
              <w:rPr>
                <w:rFonts w:cs="Arial"/>
                <w:lang w:val="en-GB"/>
              </w:rPr>
              <w:t>º</w:t>
            </w:r>
            <w:r>
              <w:rPr>
                <w:lang w:val="en-GB"/>
              </w:rPr>
              <w:t>C</w:t>
            </w:r>
          </w:p>
        </w:tc>
        <w:tc>
          <w:tcPr>
            <w:tcW w:w="916" w:type="dxa"/>
            <w:shd w:val="clear" w:color="auto" w:fill="FFFFFF"/>
          </w:tcPr>
          <w:p w14:paraId="6F38E131" w14:textId="77777777" w:rsidR="001C64AF" w:rsidRDefault="00124BE3" w:rsidP="000D7164">
            <w:pPr>
              <w:pStyle w:val="CETBodytext"/>
              <w:rPr>
                <w:lang w:val="en-GB"/>
              </w:rPr>
            </w:pPr>
            <w:r>
              <w:rPr>
                <w:lang w:val="en-GB"/>
              </w:rPr>
              <w:t>9.28</w:t>
            </w:r>
          </w:p>
        </w:tc>
        <w:tc>
          <w:tcPr>
            <w:tcW w:w="1098" w:type="dxa"/>
            <w:shd w:val="clear" w:color="auto" w:fill="FFFFFF"/>
          </w:tcPr>
          <w:p w14:paraId="7423FC59" w14:textId="77777777" w:rsidR="001C64AF" w:rsidRDefault="00124BE3" w:rsidP="000D7164">
            <w:pPr>
              <w:pStyle w:val="CETBodytext"/>
              <w:rPr>
                <w:lang w:val="en-GB"/>
              </w:rPr>
            </w:pPr>
            <w:r>
              <w:rPr>
                <w:lang w:val="en-GB"/>
              </w:rPr>
              <w:t>44.58</w:t>
            </w:r>
          </w:p>
        </w:tc>
        <w:tc>
          <w:tcPr>
            <w:tcW w:w="1035" w:type="dxa"/>
            <w:shd w:val="clear" w:color="auto" w:fill="FFFFFF"/>
          </w:tcPr>
          <w:p w14:paraId="2394E3BC" w14:textId="77777777" w:rsidR="001C64AF" w:rsidRDefault="00124BE3" w:rsidP="000D7164">
            <w:pPr>
              <w:pStyle w:val="CETBodytext"/>
              <w:rPr>
                <w:lang w:val="en-GB"/>
              </w:rPr>
            </w:pPr>
            <w:r>
              <w:rPr>
                <w:lang w:val="en-GB"/>
              </w:rPr>
              <w:t>0</w:t>
            </w:r>
          </w:p>
        </w:tc>
        <w:tc>
          <w:tcPr>
            <w:tcW w:w="966" w:type="dxa"/>
            <w:shd w:val="clear" w:color="auto" w:fill="FFFFFF"/>
          </w:tcPr>
          <w:p w14:paraId="21F17173" w14:textId="77777777" w:rsidR="001C64AF" w:rsidRDefault="00124BE3" w:rsidP="000D7164">
            <w:pPr>
              <w:pStyle w:val="CETBodytext"/>
              <w:rPr>
                <w:lang w:val="en-GB"/>
              </w:rPr>
            </w:pPr>
            <w:r>
              <w:rPr>
                <w:lang w:val="en-GB"/>
              </w:rPr>
              <w:t>6.47</w:t>
            </w:r>
          </w:p>
        </w:tc>
        <w:tc>
          <w:tcPr>
            <w:tcW w:w="888" w:type="dxa"/>
            <w:shd w:val="clear" w:color="auto" w:fill="FFFFFF"/>
          </w:tcPr>
          <w:p w14:paraId="469A0D90" w14:textId="77777777" w:rsidR="001C64AF" w:rsidRDefault="00124BE3" w:rsidP="000D7164">
            <w:pPr>
              <w:pStyle w:val="CETBodytext"/>
              <w:rPr>
                <w:lang w:val="en-GB"/>
              </w:rPr>
            </w:pPr>
            <w:r>
              <w:rPr>
                <w:lang w:val="en-GB"/>
              </w:rPr>
              <w:t>0.08</w:t>
            </w:r>
          </w:p>
        </w:tc>
        <w:tc>
          <w:tcPr>
            <w:tcW w:w="917" w:type="dxa"/>
            <w:shd w:val="clear" w:color="auto" w:fill="FFFFFF"/>
          </w:tcPr>
          <w:p w14:paraId="1F071D6A" w14:textId="77777777" w:rsidR="001C64AF" w:rsidRDefault="00124BE3" w:rsidP="000D7164">
            <w:pPr>
              <w:pStyle w:val="CETBodytext"/>
              <w:rPr>
                <w:lang w:val="en-GB"/>
              </w:rPr>
            </w:pPr>
            <w:r>
              <w:rPr>
                <w:lang w:val="en-GB"/>
              </w:rPr>
              <w:t>8.01</w:t>
            </w:r>
          </w:p>
        </w:tc>
        <w:tc>
          <w:tcPr>
            <w:tcW w:w="728" w:type="dxa"/>
            <w:shd w:val="clear" w:color="auto" w:fill="FFFFFF"/>
          </w:tcPr>
          <w:p w14:paraId="6F0025A6" w14:textId="77777777" w:rsidR="001C64AF" w:rsidRDefault="00124BE3" w:rsidP="000D7164">
            <w:pPr>
              <w:pStyle w:val="CETBodytext"/>
              <w:rPr>
                <w:lang w:val="en-GB"/>
              </w:rPr>
            </w:pPr>
            <w:r>
              <w:rPr>
                <w:lang w:val="en-GB"/>
              </w:rPr>
              <w:t>31.58</w:t>
            </w:r>
          </w:p>
        </w:tc>
      </w:tr>
      <w:tr w:rsidR="0071055E" w14:paraId="0A14789F" w14:textId="77777777" w:rsidTr="004A1EB6">
        <w:trPr>
          <w:trHeight w:val="397"/>
        </w:trPr>
        <w:tc>
          <w:tcPr>
            <w:tcW w:w="2347" w:type="dxa"/>
            <w:shd w:val="clear" w:color="auto" w:fill="FFFFFF"/>
          </w:tcPr>
          <w:p w14:paraId="744BBD13" w14:textId="77777777" w:rsidR="001C64AF" w:rsidRDefault="00124BE3" w:rsidP="000D7164">
            <w:pPr>
              <w:pStyle w:val="CETBodytext"/>
              <w:rPr>
                <w:lang w:val="en-GB"/>
              </w:rPr>
            </w:pPr>
            <w:r>
              <w:rPr>
                <w:lang w:val="en-GB"/>
              </w:rPr>
              <w:t>Air-gasification+external hydrogen+methanation</w:t>
            </w:r>
            <w:r w:rsidR="00F65C60">
              <w:rPr>
                <w:lang w:val="en-GB"/>
              </w:rPr>
              <w:t xml:space="preserve"> (AG+H+M)</w:t>
            </w:r>
            <w:r w:rsidR="00A00EDB">
              <w:rPr>
                <w:lang w:val="en-GB"/>
              </w:rPr>
              <w:t xml:space="preserve"> </w:t>
            </w:r>
            <w:r>
              <w:rPr>
                <w:lang w:val="en-GB"/>
              </w:rPr>
              <w:t>T=400</w:t>
            </w:r>
            <w:r w:rsidR="00A00EDB">
              <w:rPr>
                <w:rFonts w:cs="Arial"/>
                <w:lang w:val="en-GB"/>
              </w:rPr>
              <w:t>º</w:t>
            </w:r>
            <w:r>
              <w:rPr>
                <w:lang w:val="en-GB"/>
              </w:rPr>
              <w:t>C</w:t>
            </w:r>
          </w:p>
        </w:tc>
        <w:tc>
          <w:tcPr>
            <w:tcW w:w="916" w:type="dxa"/>
            <w:shd w:val="clear" w:color="auto" w:fill="FFFFFF"/>
          </w:tcPr>
          <w:p w14:paraId="18A17884" w14:textId="77777777" w:rsidR="001C64AF" w:rsidRDefault="00124BE3" w:rsidP="000D7164">
            <w:pPr>
              <w:pStyle w:val="CETBodytext"/>
              <w:rPr>
                <w:lang w:val="en-GB"/>
              </w:rPr>
            </w:pPr>
            <w:r>
              <w:rPr>
                <w:lang w:val="en-GB"/>
              </w:rPr>
              <w:t>15.70</w:t>
            </w:r>
          </w:p>
        </w:tc>
        <w:tc>
          <w:tcPr>
            <w:tcW w:w="1098" w:type="dxa"/>
            <w:shd w:val="clear" w:color="auto" w:fill="FFFFFF"/>
          </w:tcPr>
          <w:p w14:paraId="0599281D" w14:textId="77777777" w:rsidR="001C64AF" w:rsidRDefault="00124BE3" w:rsidP="000D7164">
            <w:pPr>
              <w:pStyle w:val="CETBodytext"/>
              <w:rPr>
                <w:lang w:val="en-GB"/>
              </w:rPr>
            </w:pPr>
            <w:r>
              <w:rPr>
                <w:lang w:val="en-GB"/>
              </w:rPr>
              <w:t>41.18</w:t>
            </w:r>
          </w:p>
        </w:tc>
        <w:tc>
          <w:tcPr>
            <w:tcW w:w="1035" w:type="dxa"/>
            <w:shd w:val="clear" w:color="auto" w:fill="FFFFFF"/>
          </w:tcPr>
          <w:p w14:paraId="5FA490F0" w14:textId="77777777" w:rsidR="001C64AF" w:rsidRDefault="00124BE3" w:rsidP="000D7164">
            <w:pPr>
              <w:pStyle w:val="CETBodytext"/>
              <w:rPr>
                <w:lang w:val="en-GB"/>
              </w:rPr>
            </w:pPr>
            <w:r>
              <w:rPr>
                <w:lang w:val="en-GB"/>
              </w:rPr>
              <w:t>0</w:t>
            </w:r>
          </w:p>
        </w:tc>
        <w:tc>
          <w:tcPr>
            <w:tcW w:w="966" w:type="dxa"/>
            <w:shd w:val="clear" w:color="auto" w:fill="FFFFFF"/>
          </w:tcPr>
          <w:p w14:paraId="47592E10" w14:textId="77777777" w:rsidR="001C64AF" w:rsidRDefault="00124BE3" w:rsidP="000D7164">
            <w:pPr>
              <w:pStyle w:val="CETBodytext"/>
              <w:rPr>
                <w:lang w:val="en-GB"/>
              </w:rPr>
            </w:pPr>
            <w:r>
              <w:rPr>
                <w:lang w:val="en-GB"/>
              </w:rPr>
              <w:t>6.47</w:t>
            </w:r>
          </w:p>
        </w:tc>
        <w:tc>
          <w:tcPr>
            <w:tcW w:w="888" w:type="dxa"/>
            <w:shd w:val="clear" w:color="auto" w:fill="FFFFFF"/>
          </w:tcPr>
          <w:p w14:paraId="434904B6" w14:textId="77777777" w:rsidR="001C64AF" w:rsidRDefault="00124BE3" w:rsidP="000D7164">
            <w:pPr>
              <w:pStyle w:val="CETBodytext"/>
              <w:rPr>
                <w:lang w:val="en-GB"/>
              </w:rPr>
            </w:pPr>
            <w:r>
              <w:rPr>
                <w:lang w:val="en-GB"/>
              </w:rPr>
              <w:t>0.28</w:t>
            </w:r>
          </w:p>
        </w:tc>
        <w:tc>
          <w:tcPr>
            <w:tcW w:w="917" w:type="dxa"/>
            <w:shd w:val="clear" w:color="auto" w:fill="FFFFFF"/>
          </w:tcPr>
          <w:p w14:paraId="63469F58" w14:textId="77777777" w:rsidR="001C64AF" w:rsidRDefault="00124BE3" w:rsidP="000D7164">
            <w:pPr>
              <w:pStyle w:val="CETBodytext"/>
              <w:rPr>
                <w:lang w:val="en-GB"/>
              </w:rPr>
            </w:pPr>
            <w:r>
              <w:rPr>
                <w:lang w:val="en-GB"/>
              </w:rPr>
              <w:t>8.26</w:t>
            </w:r>
          </w:p>
        </w:tc>
        <w:tc>
          <w:tcPr>
            <w:tcW w:w="728" w:type="dxa"/>
            <w:shd w:val="clear" w:color="auto" w:fill="FFFFFF"/>
          </w:tcPr>
          <w:p w14:paraId="275BDC05" w14:textId="77777777" w:rsidR="001C64AF" w:rsidRDefault="00124BE3" w:rsidP="000D7164">
            <w:pPr>
              <w:pStyle w:val="CETBodytext"/>
              <w:rPr>
                <w:lang w:val="en-GB"/>
              </w:rPr>
            </w:pPr>
            <w:r>
              <w:rPr>
                <w:lang w:val="en-GB"/>
              </w:rPr>
              <w:t>28.10</w:t>
            </w:r>
          </w:p>
        </w:tc>
      </w:tr>
    </w:tbl>
    <w:p w14:paraId="4E642635" w14:textId="77777777" w:rsidR="000D7164" w:rsidRDefault="000D7164" w:rsidP="00B14DDF">
      <w:pPr>
        <w:pStyle w:val="CETBodytext"/>
      </w:pPr>
    </w:p>
    <w:p w14:paraId="731A8CCD" w14:textId="77777777" w:rsidR="00BB7A9D" w:rsidRPr="00BB7A9D" w:rsidRDefault="00124BE3" w:rsidP="00BB7A9D">
      <w:pPr>
        <w:pStyle w:val="CETheadingx"/>
      </w:pPr>
      <w:r>
        <w:t xml:space="preserve">Influence of the </w:t>
      </w:r>
      <w:r w:rsidR="000D7164">
        <w:t xml:space="preserve">different </w:t>
      </w:r>
      <w:r>
        <w:t>configuration</w:t>
      </w:r>
      <w:r w:rsidR="000D7164">
        <w:t>s</w:t>
      </w:r>
    </w:p>
    <w:p w14:paraId="5C989499" w14:textId="3D6C85B2" w:rsidR="00B5103A" w:rsidRDefault="00124BE3" w:rsidP="00542CEB">
      <w:pPr>
        <w:pStyle w:val="CETBodytext"/>
      </w:pPr>
      <w:r>
        <w:t>Starting from syngas obtained through different technologies will lead to different ratio</w:t>
      </w:r>
      <w:r w:rsidR="000D7164">
        <w:t>s</w:t>
      </w:r>
      <w:r>
        <w:t xml:space="preserve"> between </w:t>
      </w:r>
      <w:r w:rsidR="000D7164">
        <w:t>the amounts of h</w:t>
      </w:r>
      <w:r>
        <w:t>ydrogen and CO and CO</w:t>
      </w:r>
      <w:r>
        <w:rPr>
          <w:vertAlign w:val="subscript"/>
        </w:rPr>
        <w:t>2</w:t>
      </w:r>
      <w:r w:rsidR="00C23337">
        <w:t xml:space="preserve">. </w:t>
      </w:r>
      <w:r w:rsidR="000D7164">
        <w:t xml:space="preserve">In </w:t>
      </w:r>
      <w:r w:rsidR="00C23337">
        <w:t>fact</w:t>
      </w:r>
      <w:r w:rsidR="000D7164">
        <w:t>,</w:t>
      </w:r>
      <w:r w:rsidR="00C23337">
        <w:t xml:space="preserve"> for both the cases of </w:t>
      </w:r>
      <w:r w:rsidR="000D7164">
        <w:t>s</w:t>
      </w:r>
      <w:r w:rsidR="00C23337">
        <w:t xml:space="preserve">team gasification (S/B=0.3 and S/B =0.5) the </w:t>
      </w:r>
      <w:r w:rsidR="00207B5F">
        <w:t>molar fraction</w:t>
      </w:r>
      <w:r w:rsidR="00C23337">
        <w:t xml:space="preserve"> of hydrogen is much </w:t>
      </w:r>
      <w:r w:rsidR="00207B5F">
        <w:t>higher</w:t>
      </w:r>
      <w:r w:rsidR="000D7164">
        <w:t xml:space="preserve"> compared to the </w:t>
      </w:r>
      <w:r w:rsidR="00207B5F">
        <w:t>values</w:t>
      </w:r>
      <w:r w:rsidR="00C23337">
        <w:t xml:space="preserve"> obtained </w:t>
      </w:r>
      <w:r w:rsidR="000D7164">
        <w:t>for</w:t>
      </w:r>
      <w:r w:rsidR="00C23337">
        <w:t xml:space="preserve"> air gasification and air</w:t>
      </w:r>
      <w:r w:rsidR="000D7164">
        <w:t xml:space="preserve"> + </w:t>
      </w:r>
      <w:r w:rsidR="00C23337">
        <w:t xml:space="preserve">steam gasification </w:t>
      </w:r>
      <w:r w:rsidR="000D7164">
        <w:t>since there is no</w:t>
      </w:r>
      <w:r w:rsidR="00C23337">
        <w:t xml:space="preserve"> </w:t>
      </w:r>
      <w:r w:rsidR="000D7164">
        <w:t>n</w:t>
      </w:r>
      <w:r w:rsidR="00C23337">
        <w:t xml:space="preserve">itrogen </w:t>
      </w:r>
      <w:r w:rsidR="000D7164">
        <w:t>in the syngas. However,</w:t>
      </w:r>
      <w:r w:rsidR="00C23337">
        <w:t xml:space="preserve"> also in </w:t>
      </w:r>
      <w:r w:rsidR="00EB50EF">
        <w:t>these cases</w:t>
      </w:r>
      <w:r w:rsidR="00C23337">
        <w:t xml:space="preserve"> to obtain a relevant improvement of the qualit</w:t>
      </w:r>
      <w:r w:rsidR="000D7164">
        <w:t>y</w:t>
      </w:r>
      <w:r w:rsidR="00C23337">
        <w:t xml:space="preserve"> of the syngas and </w:t>
      </w:r>
      <w:r w:rsidR="000D7164">
        <w:t xml:space="preserve">to </w:t>
      </w:r>
      <w:r w:rsidR="00C23337">
        <w:t>complete</w:t>
      </w:r>
      <w:r w:rsidR="000D7164">
        <w:t>ly avoid</w:t>
      </w:r>
      <w:r w:rsidR="00C23337">
        <w:t xml:space="preserve"> the formation</w:t>
      </w:r>
      <w:r w:rsidR="000D7164">
        <w:t xml:space="preserve"> of carbon</w:t>
      </w:r>
      <w:r w:rsidR="00C23337">
        <w:t xml:space="preserve"> </w:t>
      </w:r>
      <w:r w:rsidR="000D7164">
        <w:t>during</w:t>
      </w:r>
      <w:r w:rsidR="00C23337">
        <w:t xml:space="preserve"> the fuel synthesis step</w:t>
      </w:r>
      <w:r w:rsidR="000D7164">
        <w:t>,</w:t>
      </w:r>
      <w:r w:rsidR="00C23337">
        <w:t xml:space="preserve"> an extra amount of </w:t>
      </w:r>
      <w:r w:rsidR="000D7164">
        <w:t>h</w:t>
      </w:r>
      <w:r w:rsidR="00C23337">
        <w:t xml:space="preserve">ydrogen is required. In </w:t>
      </w:r>
      <w:r w:rsidR="000D7164">
        <w:t>F</w:t>
      </w:r>
      <w:r w:rsidR="00C23337">
        <w:t>igure</w:t>
      </w:r>
      <w:r w:rsidR="000D7164">
        <w:t>s</w:t>
      </w:r>
      <w:r w:rsidR="00C23337">
        <w:t xml:space="preserve"> 3</w:t>
      </w:r>
      <w:r w:rsidR="00453594">
        <w:t>a</w:t>
      </w:r>
      <w:r w:rsidR="00C23337">
        <w:t xml:space="preserve"> and </w:t>
      </w:r>
      <w:r w:rsidR="00453594">
        <w:t>3b</w:t>
      </w:r>
      <w:r w:rsidR="00C23337">
        <w:t xml:space="preserve"> </w:t>
      </w:r>
      <w:r w:rsidR="000D7164">
        <w:t>(relative</w:t>
      </w:r>
      <w:r w:rsidR="00C23337">
        <w:t xml:space="preserve"> </w:t>
      </w:r>
      <w:r w:rsidR="000D7164">
        <w:t>to a methanation</w:t>
      </w:r>
      <w:r w:rsidR="00C23337">
        <w:t xml:space="preserve"> temperature of 350</w:t>
      </w:r>
      <w:r w:rsidR="00C23337">
        <w:rPr>
          <w:rFonts w:cs="Arial"/>
        </w:rPr>
        <w:t>º</w:t>
      </w:r>
      <w:r w:rsidR="00C23337">
        <w:t>C</w:t>
      </w:r>
      <w:r w:rsidR="000D7164">
        <w:t>), it i</w:t>
      </w:r>
      <w:r w:rsidR="00542CEB">
        <w:t xml:space="preserve">s possible </w:t>
      </w:r>
      <w:r w:rsidR="000D7164">
        <w:t xml:space="preserve">to </w:t>
      </w:r>
      <w:r w:rsidR="00542CEB">
        <w:t xml:space="preserve">observe the difference in </w:t>
      </w:r>
      <w:r w:rsidR="000D7164">
        <w:t>the l</w:t>
      </w:r>
      <w:r w:rsidR="00542CEB">
        <w:t>ow</w:t>
      </w:r>
      <w:r w:rsidR="000D7164">
        <w:t>er</w:t>
      </w:r>
      <w:r w:rsidR="00542CEB">
        <w:t xml:space="preserve"> </w:t>
      </w:r>
      <w:r w:rsidR="000D7164">
        <w:t>h</w:t>
      </w:r>
      <w:r w:rsidR="00542CEB">
        <w:t xml:space="preserve">eating value of the </w:t>
      </w:r>
      <w:r w:rsidR="000643C6">
        <w:t>obtained</w:t>
      </w:r>
      <w:r w:rsidR="000D7164">
        <w:t xml:space="preserve"> SNG</w:t>
      </w:r>
      <w:r w:rsidR="000643C6">
        <w:t>,</w:t>
      </w:r>
      <w:r w:rsidR="00542CEB">
        <w:t xml:space="preserve"> and </w:t>
      </w:r>
      <w:r w:rsidR="00D61203">
        <w:t>in</w:t>
      </w:r>
      <w:r w:rsidR="00542CEB">
        <w:t xml:space="preserve"> the </w:t>
      </w:r>
      <w:r w:rsidR="000D7164">
        <w:t>m</w:t>
      </w:r>
      <w:r w:rsidR="00542CEB">
        <w:t xml:space="preserve">ass yield of </w:t>
      </w:r>
      <w:r w:rsidR="000D7164">
        <w:t xml:space="preserve">produced </w:t>
      </w:r>
      <w:r w:rsidR="00542CEB">
        <w:t>methane</w:t>
      </w:r>
      <w:r w:rsidR="000D7164">
        <w:t>,</w:t>
      </w:r>
      <w:r w:rsidR="00542CEB">
        <w:t xml:space="preserve"> defined as</w:t>
      </w:r>
      <w:r w:rsidR="000D7164">
        <w:t>:</w:t>
      </w:r>
      <w:r w:rsidR="00542CEB">
        <w:t xml:space="preserve">  </w:t>
      </w:r>
    </w:p>
    <w:p w14:paraId="6489A2CC" w14:textId="77777777" w:rsidR="000D7164" w:rsidRDefault="000D7164" w:rsidP="00542CEB">
      <w:pPr>
        <w:pStyle w:val="CETBodytext"/>
      </w:pPr>
    </w:p>
    <w:tbl>
      <w:tblPr>
        <w:tblW w:w="5000" w:type="pct"/>
        <w:tblLook w:val="04A0" w:firstRow="1" w:lastRow="0" w:firstColumn="1" w:lastColumn="0" w:noHBand="0" w:noVBand="1"/>
      </w:tblPr>
      <w:tblGrid>
        <w:gridCol w:w="8188"/>
        <w:gridCol w:w="815"/>
      </w:tblGrid>
      <w:tr w:rsidR="0071055E" w14:paraId="40CF13F9" w14:textId="77777777" w:rsidTr="000D7164">
        <w:tc>
          <w:tcPr>
            <w:tcW w:w="8188" w:type="dxa"/>
            <w:shd w:val="clear" w:color="auto" w:fill="auto"/>
            <w:vAlign w:val="center"/>
          </w:tcPr>
          <w:p w14:paraId="0F37578F" w14:textId="77777777" w:rsidR="00B5103A" w:rsidRPr="00B4669A" w:rsidRDefault="00124BE3" w:rsidP="000D7164">
            <w:pPr>
              <w:pStyle w:val="CETEquation"/>
              <w:rPr>
                <w:rFonts w:cs="Arial"/>
                <w:iCs/>
              </w:rPr>
            </w:pPr>
            <m:oMathPara>
              <m:oMath>
                <m:r>
                  <m:rPr>
                    <m:sty m:val="p"/>
                  </m:rPr>
                  <w:rPr>
                    <w:rFonts w:ascii="Cambria Math" w:hAnsi="Cambria Math" w:cs="Arial"/>
                    <w:noProof/>
                    <w:lang w:val="it-IT" w:eastAsia="it-IT"/>
                  </w:rPr>
                  <m:t>mass yield of methane=kgC</m:t>
                </m:r>
                <m:sSub>
                  <m:sSubPr>
                    <m:ctrlPr>
                      <w:rPr>
                        <w:rFonts w:ascii="Cambria Math" w:hAnsi="Cambria Math" w:cs="Arial"/>
                        <w:iCs/>
                        <w:noProof/>
                        <w:lang w:val="it-IT" w:eastAsia="it-IT"/>
                      </w:rPr>
                    </m:ctrlPr>
                  </m:sSubPr>
                  <m:e>
                    <m:r>
                      <m:rPr>
                        <m:sty m:val="p"/>
                      </m:rPr>
                      <w:rPr>
                        <w:rFonts w:ascii="Cambria Math" w:hAnsi="Cambria Math" w:cs="Arial"/>
                        <w:noProof/>
                        <w:lang w:val="it-IT" w:eastAsia="it-IT"/>
                      </w:rPr>
                      <m:t>H</m:t>
                    </m:r>
                  </m:e>
                  <m:sub>
                    <m:r>
                      <m:rPr>
                        <m:sty m:val="p"/>
                      </m:rPr>
                      <w:rPr>
                        <w:rFonts w:ascii="Cambria Math" w:hAnsi="Cambria Math" w:cs="Arial"/>
                        <w:noProof/>
                        <w:lang w:val="it-IT" w:eastAsia="it-IT"/>
                      </w:rPr>
                      <m:t>4</m:t>
                    </m:r>
                  </m:sub>
                </m:sSub>
                <m:r>
                  <m:rPr>
                    <m:sty m:val="p"/>
                  </m:rPr>
                  <w:rPr>
                    <w:rFonts w:ascii="Cambria Math" w:hAnsi="Cambria Math" w:cs="Arial"/>
                    <w:noProof/>
                    <w:lang w:val="it-IT" w:eastAsia="it-IT"/>
                  </w:rPr>
                  <m:t>/(kg Biomass+kg External Hydrogen)</m:t>
                </m:r>
              </m:oMath>
            </m:oMathPara>
          </w:p>
        </w:tc>
        <w:tc>
          <w:tcPr>
            <w:tcW w:w="815" w:type="dxa"/>
            <w:shd w:val="clear" w:color="auto" w:fill="auto"/>
            <w:vAlign w:val="center"/>
          </w:tcPr>
          <w:p w14:paraId="5926CE8E" w14:textId="77777777" w:rsidR="00B5103A" w:rsidRPr="00B4669A" w:rsidRDefault="00124BE3" w:rsidP="000D7164">
            <w:pPr>
              <w:pStyle w:val="CETEquation"/>
              <w:jc w:val="right"/>
              <w:rPr>
                <w:rFonts w:cs="Arial"/>
              </w:rPr>
            </w:pPr>
            <w:r w:rsidRPr="00B4669A">
              <w:rPr>
                <w:rFonts w:cs="Arial"/>
              </w:rPr>
              <w:t>(</w:t>
            </w:r>
            <w:r w:rsidR="00060E69" w:rsidRPr="00B4669A">
              <w:rPr>
                <w:rFonts w:cs="Arial"/>
              </w:rPr>
              <w:t>3</w:t>
            </w:r>
            <w:r w:rsidRPr="00B4669A">
              <w:rPr>
                <w:rFonts w:cs="Arial"/>
              </w:rPr>
              <w:t>)</w:t>
            </w:r>
          </w:p>
        </w:tc>
      </w:tr>
    </w:tbl>
    <w:p w14:paraId="633E10FF" w14:textId="55C59641" w:rsidR="00FC6C90" w:rsidRDefault="00124BE3" w:rsidP="00FC6C90">
      <w:pPr>
        <w:pStyle w:val="CETCaption"/>
      </w:pPr>
      <w:r>
        <w:rPr>
          <w:rStyle w:val="CETCaptionCarattere"/>
          <w:i/>
          <w:noProof/>
          <w:lang w:val="it-IT" w:eastAsia="it-IT"/>
        </w:rPr>
        <w:lastRenderedPageBreak/>
        <w:drawing>
          <wp:inline distT="0" distB="0" distL="0" distR="0" wp14:anchorId="24332CF8" wp14:editId="7A7EE4DD">
            <wp:extent cx="5575935" cy="2895600"/>
            <wp:effectExtent l="0" t="0" r="0" b="0"/>
            <wp:docPr id="11150086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008654" name="Picture 5"/>
                    <pic:cNvPicPr>
                      <a:picLocks noChangeAspect="1" noChangeArrowheads="1"/>
                    </pic:cNvPicPr>
                  </pic:nvPicPr>
                  <pic:blipFill>
                    <a:blip r:embed="rId10"/>
                    <a:stretch>
                      <a:fillRect/>
                    </a:stretch>
                  </pic:blipFill>
                  <pic:spPr bwMode="auto">
                    <a:xfrm>
                      <a:off x="0" y="0"/>
                      <a:ext cx="5583894" cy="2899733"/>
                    </a:xfrm>
                    <a:prstGeom prst="rect">
                      <a:avLst/>
                    </a:prstGeom>
                    <a:noFill/>
                  </pic:spPr>
                </pic:pic>
              </a:graphicData>
            </a:graphic>
          </wp:inline>
        </w:drawing>
      </w:r>
      <w:r w:rsidRPr="00BD077D">
        <w:rPr>
          <w:rStyle w:val="CETCaptionCarattere"/>
          <w:i/>
        </w:rPr>
        <w:t xml:space="preserve">Figure </w:t>
      </w:r>
      <w:r>
        <w:rPr>
          <w:rStyle w:val="CETCaptionCarattere"/>
          <w:i/>
        </w:rPr>
        <w:t>3</w:t>
      </w:r>
      <w:r w:rsidRPr="00BD077D">
        <w:rPr>
          <w:rStyle w:val="CETCaptionCarattere"/>
          <w:i/>
        </w:rPr>
        <w:t xml:space="preserve">: </w:t>
      </w:r>
      <w:r>
        <w:rPr>
          <w:rStyle w:val="CETCaptionCarattere"/>
          <w:i/>
        </w:rPr>
        <w:t>Low</w:t>
      </w:r>
      <w:r w:rsidR="000D7164">
        <w:rPr>
          <w:rStyle w:val="CETCaptionCarattere"/>
          <w:i/>
        </w:rPr>
        <w:t>er</w:t>
      </w:r>
      <w:r>
        <w:rPr>
          <w:rStyle w:val="CETCaptionCarattere"/>
          <w:i/>
        </w:rPr>
        <w:t xml:space="preserve"> Heating </w:t>
      </w:r>
      <w:r w:rsidR="000D7164">
        <w:rPr>
          <w:rStyle w:val="CETCaptionCarattere"/>
          <w:i/>
        </w:rPr>
        <w:t>V</w:t>
      </w:r>
      <w:r>
        <w:rPr>
          <w:rStyle w:val="CETCaptionCarattere"/>
          <w:i/>
        </w:rPr>
        <w:t xml:space="preserve">alue of </w:t>
      </w:r>
      <w:r>
        <w:rPr>
          <w:rStyle w:val="CETCaptionCarattere"/>
          <w:i/>
        </w:rPr>
        <w:t>the Synthetic Natural Gas obtained</w:t>
      </w:r>
      <w:r w:rsidR="00B4669A">
        <w:rPr>
          <w:rStyle w:val="CETCaptionCarattere"/>
          <w:i/>
        </w:rPr>
        <w:t xml:space="preserve"> (a)</w:t>
      </w:r>
      <w:r w:rsidR="00C756B2">
        <w:t xml:space="preserve"> </w:t>
      </w:r>
      <w:r w:rsidR="00B4669A">
        <w:t>and m</w:t>
      </w:r>
      <w:r w:rsidR="00EC1F70">
        <w:t>ass yield of methane produced for the</w:t>
      </w:r>
      <w:r w:rsidR="00893492">
        <w:t xml:space="preserve"> different process configurations </w:t>
      </w:r>
      <w:r w:rsidR="005231A3">
        <w:t>(b)</w:t>
      </w:r>
    </w:p>
    <w:p w14:paraId="5F1EE2CC" w14:textId="68D0EC87" w:rsidR="000C66FF" w:rsidRDefault="00124BE3" w:rsidP="00913492">
      <w:pPr>
        <w:pStyle w:val="CETBodytext"/>
      </w:pPr>
      <w:r w:rsidRPr="0094765F">
        <w:t>In Figure 3a it can be observed that there are some differences between the cases involving air gasification syngas and air + steam gasi</w:t>
      </w:r>
      <w:r w:rsidRPr="0094765F">
        <w:t xml:space="preserve">fication syngas, with the latter showing better performance </w:t>
      </w:r>
      <w:r w:rsidR="0094765F">
        <w:t xml:space="preserve">in the </w:t>
      </w:r>
      <w:r w:rsidR="00EB50EF">
        <w:t>worst-case</w:t>
      </w:r>
      <w:r w:rsidR="0094765F">
        <w:t xml:space="preserve"> scenario</w:t>
      </w:r>
      <w:r w:rsidRPr="0094765F">
        <w:t xml:space="preserve"> thanks to the better H</w:t>
      </w:r>
      <w:r w:rsidRPr="0094765F">
        <w:rPr>
          <w:vertAlign w:val="subscript"/>
        </w:rPr>
        <w:t>2</w:t>
      </w:r>
      <w:r w:rsidRPr="0094765F">
        <w:t>/CO</w:t>
      </w:r>
      <w:r w:rsidR="0094765F">
        <w:t xml:space="preserve"> ratio</w:t>
      </w:r>
      <w:r w:rsidR="00D61203">
        <w:t>, but worst performance</w:t>
      </w:r>
      <w:r w:rsidRPr="0094765F">
        <w:t xml:space="preserve"> </w:t>
      </w:r>
      <w:r w:rsidR="0094765F">
        <w:t xml:space="preserve">in the </w:t>
      </w:r>
      <w:r w:rsidR="00170A8B">
        <w:t xml:space="preserve">external hydrogen addition </w:t>
      </w:r>
      <w:r w:rsidRPr="0094765F">
        <w:t xml:space="preserve">scenario. </w:t>
      </w:r>
      <w:r w:rsidRPr="00170A8B">
        <w:t xml:space="preserve">This is probably due to the higher amount of </w:t>
      </w:r>
      <w:r w:rsidR="00E41B6C" w:rsidRPr="00170A8B">
        <w:t>c</w:t>
      </w:r>
      <w:r w:rsidRPr="00170A8B">
        <w:t>arbon dioxide containe</w:t>
      </w:r>
      <w:r w:rsidRPr="00170A8B">
        <w:t xml:space="preserve">d in </w:t>
      </w:r>
      <w:r w:rsidR="00E41B6C" w:rsidRPr="00170A8B">
        <w:t>a</w:t>
      </w:r>
      <w:r w:rsidRPr="00170A8B">
        <w:t>ir</w:t>
      </w:r>
      <w:r w:rsidR="00170A8B" w:rsidRPr="00170A8B">
        <w:t xml:space="preserve"> + </w:t>
      </w:r>
      <w:r w:rsidR="00E41B6C" w:rsidRPr="00170A8B">
        <w:t>s</w:t>
      </w:r>
      <w:r w:rsidRPr="00170A8B">
        <w:t>team gasification syngas which will diminish the influence of undesired reaction</w:t>
      </w:r>
      <w:r w:rsidR="00E41B6C" w:rsidRPr="00170A8B">
        <w:t>s</w:t>
      </w:r>
      <w:r w:rsidRPr="00170A8B">
        <w:t xml:space="preserve"> such as </w:t>
      </w:r>
      <w:r w:rsidR="00170A8B" w:rsidRPr="00170A8B">
        <w:t xml:space="preserve">the </w:t>
      </w:r>
      <w:r w:rsidRPr="00170A8B">
        <w:t xml:space="preserve">Boudouard </w:t>
      </w:r>
      <w:r w:rsidR="00170A8B" w:rsidRPr="00170A8B">
        <w:t>one</w:t>
      </w:r>
      <w:r w:rsidRPr="00170A8B">
        <w:t xml:space="preserve">. </w:t>
      </w:r>
      <w:r w:rsidR="0094765F">
        <w:t>Conversion of s</w:t>
      </w:r>
      <w:r w:rsidRPr="0094765F">
        <w:t xml:space="preserve">team gasification syngas </w:t>
      </w:r>
      <w:r w:rsidR="0094765F">
        <w:t>into</w:t>
      </w:r>
      <w:r w:rsidRPr="0094765F">
        <w:t xml:space="preserve"> </w:t>
      </w:r>
      <w:r w:rsidR="0094765F">
        <w:t>SNG</w:t>
      </w:r>
      <w:r w:rsidRPr="0094765F">
        <w:t xml:space="preserve"> show</w:t>
      </w:r>
      <w:r w:rsidR="00E41B6C" w:rsidRPr="0094765F">
        <w:t>s</w:t>
      </w:r>
      <w:r w:rsidR="0094765F">
        <w:t xml:space="preserve"> better performance</w:t>
      </w:r>
      <w:r w:rsidRPr="0094765F">
        <w:t xml:space="preserve"> compared to the two previous technologies</w:t>
      </w:r>
      <w:r w:rsidR="0094765F">
        <w:t>,</w:t>
      </w:r>
      <w:r w:rsidRPr="0094765F">
        <w:t xml:space="preserve"> also </w:t>
      </w:r>
      <w:r w:rsidR="0094765F">
        <w:t>in</w:t>
      </w:r>
      <w:r w:rsidRPr="0094765F">
        <w:t xml:space="preserve"> the </w:t>
      </w:r>
      <w:r w:rsidR="00EB50EF" w:rsidRPr="0094765F">
        <w:t>worst</w:t>
      </w:r>
      <w:r w:rsidR="00EB50EF">
        <w:t>-case</w:t>
      </w:r>
      <w:r w:rsidRPr="0094765F">
        <w:t xml:space="preserve"> </w:t>
      </w:r>
      <w:r w:rsidRPr="00170A8B">
        <w:t>scenario. For this technolog</w:t>
      </w:r>
      <w:r w:rsidR="00170A8B" w:rsidRPr="00170A8B">
        <w:t>y</w:t>
      </w:r>
      <w:r w:rsidRPr="00170A8B">
        <w:t xml:space="preserve">, </w:t>
      </w:r>
      <w:r w:rsidR="00170A8B" w:rsidRPr="00170A8B">
        <w:t xml:space="preserve">a </w:t>
      </w:r>
      <w:r w:rsidRPr="00170A8B">
        <w:t xml:space="preserve">better LHV </w:t>
      </w:r>
      <w:r w:rsidR="00170A8B" w:rsidRPr="00170A8B">
        <w:t>is</w:t>
      </w:r>
      <w:r w:rsidRPr="00170A8B">
        <w:t xml:space="preserve"> obtained </w:t>
      </w:r>
      <w:r w:rsidR="00170A8B" w:rsidRPr="00170A8B">
        <w:t>in the external hydrogen addition scenario when S/B=0.3. T</w:t>
      </w:r>
      <w:r w:rsidRPr="00170A8B">
        <w:t xml:space="preserve">his is </w:t>
      </w:r>
      <w:r w:rsidR="00EB50EF" w:rsidRPr="00170A8B">
        <w:t>because</w:t>
      </w:r>
      <w:r w:rsidRPr="00170A8B">
        <w:t xml:space="preserve"> for higher S/B ratio</w:t>
      </w:r>
      <w:r w:rsidR="00170A8B" w:rsidRPr="00170A8B">
        <w:t>s</w:t>
      </w:r>
      <w:r w:rsidRPr="00170A8B">
        <w:t xml:space="preserve"> reactions such as </w:t>
      </w:r>
      <w:r w:rsidR="00E41B6C" w:rsidRPr="00170A8B">
        <w:t>w</w:t>
      </w:r>
      <w:r w:rsidRPr="00170A8B">
        <w:t>ater</w:t>
      </w:r>
      <w:r w:rsidR="00E41B6C" w:rsidRPr="00170A8B">
        <w:t xml:space="preserve"> </w:t>
      </w:r>
      <w:r w:rsidRPr="00170A8B">
        <w:t xml:space="preserve">gas shift are </w:t>
      </w:r>
      <w:r w:rsidR="00170A8B" w:rsidRPr="00170A8B">
        <w:t>enhanced</w:t>
      </w:r>
      <w:r w:rsidRPr="00170A8B">
        <w:t xml:space="preserve"> </w:t>
      </w:r>
      <w:r w:rsidR="00170A8B" w:rsidRPr="00170A8B">
        <w:t>during</w:t>
      </w:r>
      <w:r w:rsidRPr="00170A8B">
        <w:t xml:space="preserve"> gasification and when we are considering the </w:t>
      </w:r>
      <w:r w:rsidRPr="00170A8B">
        <w:t xml:space="preserve">amount of hydrogen required to avoid </w:t>
      </w:r>
      <w:r w:rsidR="000871B0" w:rsidRPr="00170A8B">
        <w:t xml:space="preserve">solid </w:t>
      </w:r>
      <w:r w:rsidRPr="00170A8B">
        <w:t>carbon formation the final fuel will be richer in carbon dioxide. But as</w:t>
      </w:r>
      <w:r w:rsidRPr="0094765F">
        <w:t xml:space="preserve"> seen in </w:t>
      </w:r>
      <w:r w:rsidR="00E41B6C" w:rsidRPr="0094765F">
        <w:t>F</w:t>
      </w:r>
      <w:r w:rsidRPr="0094765F">
        <w:t>igure</w:t>
      </w:r>
      <w:r w:rsidR="00E41B6C" w:rsidRPr="0094765F">
        <w:t>s</w:t>
      </w:r>
      <w:r w:rsidRPr="0094765F">
        <w:t xml:space="preserve"> 3a and 3b when we are not considering </w:t>
      </w:r>
      <w:r w:rsidR="0094765F">
        <w:t xml:space="preserve">a </w:t>
      </w:r>
      <w:r w:rsidRPr="0094765F">
        <w:t>hydrogen ex</w:t>
      </w:r>
      <w:r w:rsidR="0094765F" w:rsidRPr="0094765F">
        <w:t>ternal stream</w:t>
      </w:r>
      <w:r w:rsidR="0094765F">
        <w:t>,</w:t>
      </w:r>
      <w:r w:rsidR="0094765F" w:rsidRPr="0094765F">
        <w:t xml:space="preserve"> the case with S/B</w:t>
      </w:r>
      <w:r w:rsidRPr="0094765F">
        <w:t>=0.5 wi</w:t>
      </w:r>
      <w:r w:rsidRPr="0094765F">
        <w:t>ll lead to improved performances</w:t>
      </w:r>
      <w:r w:rsidRPr="0094765F">
        <w:t xml:space="preserve"> f</w:t>
      </w:r>
      <w:r w:rsidRPr="0094765F">
        <w:t xml:space="preserve">or the </w:t>
      </w:r>
      <w:r w:rsidR="00EB50EF" w:rsidRPr="0094765F">
        <w:t>worst</w:t>
      </w:r>
      <w:r w:rsidR="00EB50EF">
        <w:t>-case</w:t>
      </w:r>
      <w:r w:rsidRPr="0094765F">
        <w:t xml:space="preserve"> scenario for both variable</w:t>
      </w:r>
      <w:r w:rsidR="0094765F" w:rsidRPr="0094765F">
        <w:t>s</w:t>
      </w:r>
      <w:r w:rsidRPr="0094765F">
        <w:t xml:space="preserve"> considered. Triple-feeding system + external hydrogen and methanation shows encouraging results for both the variable</w:t>
      </w:r>
      <w:r w:rsidR="0094765F" w:rsidRPr="0094765F">
        <w:t>s</w:t>
      </w:r>
      <w:r w:rsidRPr="0094765F">
        <w:t xml:space="preserve"> compared to </w:t>
      </w:r>
      <w:r w:rsidR="00E41B6C" w:rsidRPr="0094765F">
        <w:t>a</w:t>
      </w:r>
      <w:r w:rsidRPr="0094765F">
        <w:t>ir gasification</w:t>
      </w:r>
      <w:r w:rsidR="00E41B6C" w:rsidRPr="0094765F">
        <w:t xml:space="preserve"> </w:t>
      </w:r>
      <w:r w:rsidRPr="0094765F">
        <w:t xml:space="preserve">+ methanation and </w:t>
      </w:r>
      <w:r w:rsidR="00E41B6C" w:rsidRPr="0094765F">
        <w:t>a</w:t>
      </w:r>
      <w:r w:rsidRPr="0094765F">
        <w:t>ir</w:t>
      </w:r>
      <w:r w:rsidR="00E41B6C" w:rsidRPr="0094765F">
        <w:t xml:space="preserve"> + s</w:t>
      </w:r>
      <w:r w:rsidRPr="0094765F">
        <w:t>team gasification + methanation syste</w:t>
      </w:r>
      <w:r w:rsidRPr="0094765F">
        <w:t>ms, but this application is limited as described before for cases involving water electrolysis.</w:t>
      </w:r>
    </w:p>
    <w:p w14:paraId="3EEF95FC" w14:textId="77777777" w:rsidR="00F15F16" w:rsidRDefault="00124BE3" w:rsidP="00F730A7">
      <w:pPr>
        <w:pStyle w:val="CETheadingx"/>
        <w:numPr>
          <w:ilvl w:val="0"/>
          <w:numId w:val="0"/>
        </w:numPr>
      </w:pPr>
      <w:r>
        <w:t>3.3 Influence of the WGS stage</w:t>
      </w:r>
    </w:p>
    <w:p w14:paraId="0859B147" w14:textId="4C6CCD72" w:rsidR="00687C3E" w:rsidRDefault="00124BE3" w:rsidP="00687C3E">
      <w:pPr>
        <w:pStyle w:val="CETBodytext"/>
      </w:pPr>
      <w:r>
        <w:t xml:space="preserve">To obtain </w:t>
      </w:r>
      <w:r w:rsidR="00E41B6C">
        <w:t>better performance</w:t>
      </w:r>
      <w:r>
        <w:t xml:space="preserve"> for the methanation stage</w:t>
      </w:r>
      <w:r w:rsidR="00E41B6C">
        <w:t>,</w:t>
      </w:r>
      <w:r>
        <w:t xml:space="preserve"> </w:t>
      </w:r>
      <w:r w:rsidR="00E41B6C">
        <w:t>it</w:t>
      </w:r>
      <w:r>
        <w:t xml:space="preserve"> is </w:t>
      </w:r>
      <w:r w:rsidR="00E41B6C">
        <w:t xml:space="preserve">typically </w:t>
      </w:r>
      <w:r>
        <w:t xml:space="preserve">required a </w:t>
      </w:r>
      <w:r w:rsidR="00E41B6C">
        <w:t>further conditioning</w:t>
      </w:r>
      <w:r>
        <w:t xml:space="preserve"> stage to improve the ratio between H</w:t>
      </w:r>
      <w:r>
        <w:rPr>
          <w:vertAlign w:val="subscript"/>
        </w:rPr>
        <w:t>2</w:t>
      </w:r>
      <w:r>
        <w:t>/CO</w:t>
      </w:r>
      <w:r w:rsidR="00637136">
        <w:t xml:space="preserve"> before the considered fuel-synthesis stage</w:t>
      </w:r>
      <w:r>
        <w:t>. In this work</w:t>
      </w:r>
      <w:r w:rsidR="00E41B6C">
        <w:t>,</w:t>
      </w:r>
      <w:r>
        <w:t xml:space="preserve"> this </w:t>
      </w:r>
      <w:r w:rsidR="00E41B6C">
        <w:t>wa</w:t>
      </w:r>
      <w:r>
        <w:t xml:space="preserve">s obtained through the addition of a </w:t>
      </w:r>
      <w:r w:rsidR="00E41B6C">
        <w:t>w</w:t>
      </w:r>
      <w:r>
        <w:t xml:space="preserve">ater </w:t>
      </w:r>
      <w:r w:rsidR="00E41B6C">
        <w:t>g</w:t>
      </w:r>
      <w:r>
        <w:t>as shift unit</w:t>
      </w:r>
      <w:r w:rsidR="00100EFF">
        <w:t xml:space="preserve">, with </w:t>
      </w:r>
      <w:r>
        <w:t xml:space="preserve">extra </w:t>
      </w:r>
      <w:r w:rsidR="00100EFF">
        <w:t>steam feeding</w:t>
      </w:r>
      <w:r>
        <w:t>. For T=300</w:t>
      </w:r>
      <w:r>
        <w:rPr>
          <w:rFonts w:cs="Arial"/>
        </w:rPr>
        <w:t>º</w:t>
      </w:r>
      <w:r>
        <w:t>C as the working temperature of the methanation reactor and for the cases involv</w:t>
      </w:r>
      <w:r>
        <w:t>ing air gasification syngas,</w:t>
      </w:r>
      <w:r>
        <w:t xml:space="preserve"> three different </w:t>
      </w:r>
      <w:r w:rsidR="001201F1">
        <w:t xml:space="preserve">outlet </w:t>
      </w:r>
      <w:r>
        <w:t>H</w:t>
      </w:r>
      <w:r>
        <w:rPr>
          <w:vertAlign w:val="subscript"/>
        </w:rPr>
        <w:t>2</w:t>
      </w:r>
      <w:r>
        <w:t>/CO ratio</w:t>
      </w:r>
      <w:r w:rsidR="00E41B6C">
        <w:t>s</w:t>
      </w:r>
      <w:r>
        <w:t xml:space="preserve"> have been considered</w:t>
      </w:r>
      <w:r w:rsidR="0072235C">
        <w:t xml:space="preserve"> </w:t>
      </w:r>
      <w:r w:rsidR="00E41B6C">
        <w:t>(</w:t>
      </w:r>
      <w:r>
        <w:t>2</w:t>
      </w:r>
      <w:r w:rsidR="00E41B6C">
        <w:t>.08,</w:t>
      </w:r>
      <w:r>
        <w:t xml:space="preserve"> 2</w:t>
      </w:r>
      <w:r w:rsidR="00E41B6C">
        <w:t>.6,</w:t>
      </w:r>
      <w:r>
        <w:t xml:space="preserve"> 3</w:t>
      </w:r>
      <w:r w:rsidR="00E41B6C">
        <w:t>.0),</w:t>
      </w:r>
      <w:r>
        <w:t xml:space="preserve"> to </w:t>
      </w:r>
      <w:r w:rsidR="00E41B6C">
        <w:t>study</w:t>
      </w:r>
      <w:r>
        <w:t xml:space="preserve"> the influence of this stage on </w:t>
      </w:r>
      <w:r w:rsidR="00E41B6C">
        <w:t xml:space="preserve">the </w:t>
      </w:r>
      <w:r>
        <w:t>variable</w:t>
      </w:r>
      <w:r w:rsidR="00E41B6C">
        <w:t>s</w:t>
      </w:r>
      <w:r>
        <w:t xml:space="preserve"> of interest</w:t>
      </w:r>
      <w:r w:rsidR="00E41B6C">
        <w:t>,</w:t>
      </w:r>
      <w:r>
        <w:t xml:space="preserve"> such as the mass yield of methane </w:t>
      </w:r>
      <w:r w:rsidR="00E41B6C">
        <w:t>defined in this case as</w:t>
      </w:r>
      <w:r>
        <w:t>:</w:t>
      </w:r>
    </w:p>
    <w:p w14:paraId="73F2A444" w14:textId="77777777" w:rsidR="00BC5B09" w:rsidRDefault="00BC5B09" w:rsidP="00542CEB">
      <w:pPr>
        <w:pStyle w:val="CETBodytext"/>
      </w:pPr>
    </w:p>
    <w:tbl>
      <w:tblPr>
        <w:tblW w:w="5000" w:type="pct"/>
        <w:tblLook w:val="04A0" w:firstRow="1" w:lastRow="0" w:firstColumn="1" w:lastColumn="0" w:noHBand="0" w:noVBand="1"/>
      </w:tblPr>
      <w:tblGrid>
        <w:gridCol w:w="8188"/>
        <w:gridCol w:w="815"/>
      </w:tblGrid>
      <w:tr w:rsidR="0071055E" w14:paraId="4B2518B0" w14:textId="77777777" w:rsidTr="000D7164">
        <w:tc>
          <w:tcPr>
            <w:tcW w:w="8188" w:type="dxa"/>
            <w:shd w:val="clear" w:color="auto" w:fill="auto"/>
            <w:vAlign w:val="center"/>
          </w:tcPr>
          <w:p w14:paraId="3E94BCBD" w14:textId="77777777" w:rsidR="00BC5B09" w:rsidRPr="00B57B36" w:rsidRDefault="00124BE3" w:rsidP="00E41B6C">
            <w:pPr>
              <w:pStyle w:val="CETEquation"/>
            </w:pPr>
            <m:oMathPara>
              <m:oMath>
                <m:r>
                  <w:rPr>
                    <w:rFonts w:ascii="Cambria Math" w:hAnsi="Cambria Math"/>
                    <w:noProof/>
                    <w:lang w:val="it-IT" w:eastAsia="it-IT"/>
                  </w:rPr>
                  <m:t>mass</m:t>
                </m:r>
                <m:r>
                  <w:rPr>
                    <w:rFonts w:ascii="Cambria Math" w:hAnsi="Cambria Math"/>
                    <w:noProof/>
                    <w:lang w:val="it-IT" w:eastAsia="it-IT"/>
                  </w:rPr>
                  <m:t xml:space="preserve"> </m:t>
                </m:r>
                <m:r>
                  <w:rPr>
                    <w:rFonts w:ascii="Cambria Math" w:hAnsi="Cambria Math"/>
                    <w:noProof/>
                    <w:lang w:val="it-IT" w:eastAsia="it-IT"/>
                  </w:rPr>
                  <m:t>yield</m:t>
                </m:r>
                <m:r>
                  <w:rPr>
                    <w:rFonts w:ascii="Cambria Math" w:hAnsi="Cambria Math"/>
                    <w:noProof/>
                    <w:lang w:val="it-IT" w:eastAsia="it-IT"/>
                  </w:rPr>
                  <m:t xml:space="preserve"> </m:t>
                </m:r>
                <m:r>
                  <w:rPr>
                    <w:rFonts w:ascii="Cambria Math" w:hAnsi="Cambria Math"/>
                    <w:noProof/>
                    <w:lang w:val="it-IT" w:eastAsia="it-IT"/>
                  </w:rPr>
                  <m:t>of</m:t>
                </m:r>
                <m:r>
                  <w:rPr>
                    <w:rFonts w:ascii="Cambria Math" w:hAnsi="Cambria Math"/>
                    <w:noProof/>
                    <w:lang w:val="it-IT" w:eastAsia="it-IT"/>
                  </w:rPr>
                  <m:t xml:space="preserve"> </m:t>
                </m:r>
                <m:r>
                  <w:rPr>
                    <w:rFonts w:ascii="Cambria Math" w:hAnsi="Cambria Math"/>
                    <w:noProof/>
                    <w:lang w:val="it-IT" w:eastAsia="it-IT"/>
                  </w:rPr>
                  <m:t>m</m:t>
                </m:r>
                <m:r>
                  <w:rPr>
                    <w:rFonts w:ascii="Cambria Math" w:hAnsi="Cambria Math"/>
                    <w:noProof/>
                    <w:lang w:val="it-IT" w:eastAsia="it-IT"/>
                  </w:rPr>
                  <m:t>et</m:t>
                </m:r>
                <m:r>
                  <w:rPr>
                    <w:rFonts w:ascii="Cambria Math" w:hAnsi="Cambria Math"/>
                    <w:noProof/>
                    <w:lang w:val="it-IT" w:eastAsia="it-IT"/>
                  </w:rPr>
                  <m:t>h</m:t>
                </m:r>
                <m:r>
                  <w:rPr>
                    <w:rFonts w:ascii="Cambria Math" w:hAnsi="Cambria Math"/>
                    <w:noProof/>
                    <w:lang w:val="it-IT" w:eastAsia="it-IT"/>
                  </w:rPr>
                  <m:t>ane</m:t>
                </m:r>
                <m:r>
                  <w:rPr>
                    <w:rFonts w:ascii="Cambria Math" w:hAnsi="Cambria Math"/>
                    <w:noProof/>
                    <w:lang w:val="it-IT" w:eastAsia="it-IT"/>
                  </w:rPr>
                  <m:t>=</m:t>
                </m:r>
                <m:r>
                  <w:rPr>
                    <w:rFonts w:ascii="Cambria Math" w:hAnsi="Cambria Math"/>
                    <w:noProof/>
                    <w:lang w:val="it-IT" w:eastAsia="it-IT"/>
                  </w:rPr>
                  <m:t>kgC</m:t>
                </m:r>
                <m:sSub>
                  <m:sSubPr>
                    <m:ctrlPr>
                      <w:rPr>
                        <w:rFonts w:ascii="Cambria Math" w:hAnsi="Cambria Math"/>
                        <w:i/>
                        <w:noProof/>
                        <w:lang w:val="it-IT" w:eastAsia="it-IT"/>
                      </w:rPr>
                    </m:ctrlPr>
                  </m:sSubPr>
                  <m:e>
                    <m:r>
                      <w:rPr>
                        <w:rFonts w:ascii="Cambria Math" w:hAnsi="Cambria Math"/>
                        <w:noProof/>
                        <w:lang w:val="it-IT" w:eastAsia="it-IT"/>
                      </w:rPr>
                      <m:t>H</m:t>
                    </m:r>
                  </m:e>
                  <m:sub>
                    <m:r>
                      <w:rPr>
                        <w:rFonts w:ascii="Cambria Math" w:hAnsi="Cambria Math"/>
                        <w:noProof/>
                        <w:lang w:val="it-IT" w:eastAsia="it-IT"/>
                      </w:rPr>
                      <m:t>4</m:t>
                    </m:r>
                  </m:sub>
                </m:sSub>
                <m:r>
                  <w:rPr>
                    <w:rFonts w:ascii="Cambria Math" w:hAnsi="Cambria Math"/>
                    <w:noProof/>
                    <w:lang w:val="it-IT" w:eastAsia="it-IT"/>
                  </w:rPr>
                  <m:t>/(</m:t>
                </m:r>
                <m:r>
                  <w:rPr>
                    <w:rFonts w:ascii="Cambria Math" w:hAnsi="Cambria Math"/>
                    <w:noProof/>
                    <w:lang w:val="it-IT" w:eastAsia="it-IT"/>
                  </w:rPr>
                  <m:t>kg</m:t>
                </m:r>
                <m:r>
                  <w:rPr>
                    <w:rFonts w:ascii="Cambria Math" w:hAnsi="Cambria Math"/>
                    <w:noProof/>
                    <w:lang w:val="it-IT" w:eastAsia="it-IT"/>
                  </w:rPr>
                  <m:t xml:space="preserve"> </m:t>
                </m:r>
                <m:r>
                  <w:rPr>
                    <w:rFonts w:ascii="Cambria Math" w:hAnsi="Cambria Math"/>
                    <w:noProof/>
                    <w:lang w:val="it-IT" w:eastAsia="it-IT"/>
                  </w:rPr>
                  <m:t>Biomass</m:t>
                </m:r>
                <m:r>
                  <w:rPr>
                    <w:rFonts w:ascii="Cambria Math" w:hAnsi="Cambria Math"/>
                    <w:noProof/>
                    <w:lang w:val="it-IT" w:eastAsia="it-IT"/>
                  </w:rPr>
                  <m:t>+</m:t>
                </m:r>
                <m:r>
                  <w:rPr>
                    <w:rFonts w:ascii="Cambria Math" w:hAnsi="Cambria Math"/>
                    <w:noProof/>
                    <w:lang w:val="it-IT" w:eastAsia="it-IT"/>
                  </w:rPr>
                  <m:t>kg</m:t>
                </m:r>
                <m:r>
                  <w:rPr>
                    <w:rFonts w:ascii="Cambria Math" w:hAnsi="Cambria Math"/>
                    <w:noProof/>
                    <w:lang w:val="it-IT" w:eastAsia="it-IT"/>
                  </w:rPr>
                  <m:t xml:space="preserve"> </m:t>
                </m:r>
                <m:r>
                  <w:rPr>
                    <w:rFonts w:ascii="Cambria Math" w:hAnsi="Cambria Math"/>
                    <w:noProof/>
                    <w:lang w:val="it-IT" w:eastAsia="it-IT"/>
                  </w:rPr>
                  <m:t>External</m:t>
                </m:r>
                <m:r>
                  <w:rPr>
                    <w:rFonts w:ascii="Cambria Math" w:hAnsi="Cambria Math"/>
                    <w:noProof/>
                    <w:lang w:val="it-IT" w:eastAsia="it-IT"/>
                  </w:rPr>
                  <m:t xml:space="preserve"> </m:t>
                </m:r>
                <m:r>
                  <w:rPr>
                    <w:rFonts w:ascii="Cambria Math" w:hAnsi="Cambria Math"/>
                    <w:noProof/>
                    <w:lang w:val="it-IT" w:eastAsia="it-IT"/>
                  </w:rPr>
                  <m:t>Hydrogen</m:t>
                </m:r>
                <m:r>
                  <w:rPr>
                    <w:rFonts w:ascii="Cambria Math" w:hAnsi="Cambria Math"/>
                    <w:noProof/>
                    <w:lang w:val="it-IT" w:eastAsia="it-IT"/>
                  </w:rPr>
                  <m:t>+</m:t>
                </m:r>
                <m:r>
                  <w:rPr>
                    <w:rFonts w:ascii="Cambria Math" w:hAnsi="Cambria Math"/>
                    <w:noProof/>
                    <w:lang w:val="it-IT" w:eastAsia="it-IT"/>
                  </w:rPr>
                  <m:t>kg</m:t>
                </m:r>
                <m:sSub>
                  <m:sSubPr>
                    <m:ctrlPr>
                      <w:rPr>
                        <w:rFonts w:ascii="Cambria Math" w:hAnsi="Cambria Math"/>
                        <w:i/>
                        <w:noProof/>
                        <w:lang w:val="it-IT" w:eastAsia="it-IT"/>
                      </w:rPr>
                    </m:ctrlPr>
                  </m:sSubPr>
                  <m:e>
                    <m:r>
                      <w:rPr>
                        <w:rFonts w:ascii="Cambria Math" w:hAnsi="Cambria Math"/>
                        <w:noProof/>
                        <w:lang w:val="it-IT" w:eastAsia="it-IT"/>
                      </w:rPr>
                      <m:t>H</m:t>
                    </m:r>
                  </m:e>
                  <m:sub>
                    <m:r>
                      <w:rPr>
                        <w:rFonts w:ascii="Cambria Math" w:hAnsi="Cambria Math"/>
                        <w:noProof/>
                        <w:lang w:val="it-IT" w:eastAsia="it-IT"/>
                      </w:rPr>
                      <m:t>2</m:t>
                    </m:r>
                  </m:sub>
                </m:sSub>
                <m:r>
                  <w:rPr>
                    <w:rFonts w:ascii="Cambria Math" w:hAnsi="Cambria Math"/>
                    <w:noProof/>
                    <w:lang w:val="it-IT" w:eastAsia="it-IT"/>
                  </w:rPr>
                  <m:t>O</m:t>
                </m:r>
                <m:r>
                  <w:rPr>
                    <w:rFonts w:ascii="Cambria Math" w:hAnsi="Cambria Math"/>
                    <w:noProof/>
                    <w:lang w:val="it-IT" w:eastAsia="it-IT"/>
                  </w:rPr>
                  <m:t>_</m:t>
                </m:r>
                <m:r>
                  <w:rPr>
                    <w:rFonts w:ascii="Cambria Math" w:hAnsi="Cambria Math"/>
                    <w:noProof/>
                    <w:lang w:val="it-IT" w:eastAsia="it-IT"/>
                  </w:rPr>
                  <m:t>WGS</m:t>
                </m:r>
                <m:r>
                  <w:rPr>
                    <w:rFonts w:ascii="Cambria Math" w:hAnsi="Cambria Math"/>
                    <w:noProof/>
                    <w:lang w:val="it-IT" w:eastAsia="it-IT"/>
                  </w:rPr>
                  <m:t>)</m:t>
                </m:r>
              </m:oMath>
            </m:oMathPara>
          </w:p>
        </w:tc>
        <w:tc>
          <w:tcPr>
            <w:tcW w:w="815" w:type="dxa"/>
            <w:shd w:val="clear" w:color="auto" w:fill="auto"/>
            <w:vAlign w:val="center"/>
          </w:tcPr>
          <w:p w14:paraId="6B197832" w14:textId="77777777" w:rsidR="00BC5B09" w:rsidRPr="00B57B36" w:rsidRDefault="00124BE3" w:rsidP="000D7164">
            <w:pPr>
              <w:pStyle w:val="CETEquation"/>
              <w:jc w:val="right"/>
            </w:pPr>
            <w:r w:rsidRPr="00B57B36">
              <w:t>(</w:t>
            </w:r>
            <w:r w:rsidR="00060E69">
              <w:t>4</w:t>
            </w:r>
            <w:r w:rsidRPr="00B57B36">
              <w:t>)</w:t>
            </w:r>
          </w:p>
        </w:tc>
      </w:tr>
    </w:tbl>
    <w:p w14:paraId="693101F5" w14:textId="77777777" w:rsidR="0020406A" w:rsidRPr="00BC5B09" w:rsidRDefault="0020406A" w:rsidP="00542CEB">
      <w:pPr>
        <w:pStyle w:val="CETBodytext"/>
        <w:rPr>
          <w:lang w:val="en-GB"/>
        </w:rPr>
      </w:pPr>
    </w:p>
    <w:p w14:paraId="18251508" w14:textId="77777777" w:rsidR="00DB77CC" w:rsidRDefault="00DB77CC" w:rsidP="00B4669A">
      <w:pPr>
        <w:pStyle w:val="CETBodytext"/>
        <w:rPr>
          <w:rStyle w:val="CETCaptionCarattere"/>
        </w:rPr>
      </w:pPr>
    </w:p>
    <w:p w14:paraId="61A4A580" w14:textId="77777777" w:rsidR="00DB77CC" w:rsidRDefault="00DB77CC" w:rsidP="00B4669A">
      <w:pPr>
        <w:pStyle w:val="CETBodytext"/>
        <w:rPr>
          <w:rStyle w:val="CETCaptionCarattere"/>
        </w:rPr>
      </w:pPr>
    </w:p>
    <w:p w14:paraId="046E184A" w14:textId="77777777" w:rsidR="00DB77CC" w:rsidRDefault="00124BE3" w:rsidP="00B4669A">
      <w:pPr>
        <w:pStyle w:val="CETBodytext"/>
        <w:rPr>
          <w:rStyle w:val="CETCaptionCarattere"/>
        </w:rPr>
      </w:pPr>
      <w:r>
        <w:rPr>
          <w:noProof/>
          <w:lang w:val="it-IT" w:eastAsia="it-IT"/>
        </w:rPr>
        <w:lastRenderedPageBreak/>
        <w:drawing>
          <wp:anchor distT="0" distB="0" distL="114300" distR="114300" simplePos="0" relativeHeight="251659264" behindDoc="0" locked="0" layoutInCell="1" allowOverlap="1" wp14:anchorId="6BD13B09" wp14:editId="54D2B3CA">
            <wp:simplePos x="0" y="0"/>
            <wp:positionH relativeFrom="column">
              <wp:posOffset>70485</wp:posOffset>
            </wp:positionH>
            <wp:positionV relativeFrom="paragraph">
              <wp:posOffset>85725</wp:posOffset>
            </wp:positionV>
            <wp:extent cx="3832860" cy="3055620"/>
            <wp:effectExtent l="0" t="0" r="0" b="0"/>
            <wp:wrapTopAndBottom/>
            <wp:docPr id="342723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23108" name="Picture 1"/>
                    <pic:cNvPicPr/>
                  </pic:nvPicPr>
                  <pic:blipFill>
                    <a:blip r:embed="rId11"/>
                    <a:stretch>
                      <a:fillRect/>
                    </a:stretch>
                  </pic:blipFill>
                  <pic:spPr>
                    <a:xfrm>
                      <a:off x="0" y="0"/>
                      <a:ext cx="3832860" cy="3055620"/>
                    </a:xfrm>
                    <a:prstGeom prst="rect">
                      <a:avLst/>
                    </a:prstGeom>
                  </pic:spPr>
                </pic:pic>
              </a:graphicData>
            </a:graphic>
            <wp14:sizeRelH relativeFrom="margin">
              <wp14:pctWidth>0</wp14:pctWidth>
            </wp14:sizeRelH>
            <wp14:sizeRelV relativeFrom="margin">
              <wp14:pctHeight>0</wp14:pctHeight>
            </wp14:sizeRelV>
          </wp:anchor>
        </w:drawing>
      </w:r>
    </w:p>
    <w:p w14:paraId="0EA67ADE" w14:textId="722A2BF1" w:rsidR="00B4669A" w:rsidRDefault="00124BE3" w:rsidP="00B4669A">
      <w:pPr>
        <w:pStyle w:val="CETBodytext"/>
        <w:rPr>
          <w:rStyle w:val="CETCaptionCarattere"/>
        </w:rPr>
      </w:pPr>
      <w:r w:rsidRPr="00BD077D">
        <w:rPr>
          <w:rStyle w:val="CETCaptionCarattere"/>
        </w:rPr>
        <w:t xml:space="preserve">Figure </w:t>
      </w:r>
      <w:r w:rsidR="00585000">
        <w:rPr>
          <w:rStyle w:val="CETCaptionCarattere"/>
        </w:rPr>
        <w:t>4</w:t>
      </w:r>
      <w:r w:rsidRPr="00BD077D">
        <w:rPr>
          <w:rStyle w:val="CETCaptionCarattere"/>
        </w:rPr>
        <w:t xml:space="preserve">: </w:t>
      </w:r>
      <w:r>
        <w:rPr>
          <w:rStyle w:val="CETCaptionCarattere"/>
        </w:rPr>
        <w:t>Mass yield of methane produced for the cases with WGS conditioning stage for three different H</w:t>
      </w:r>
      <w:r>
        <w:rPr>
          <w:rStyle w:val="CETCaptionCarattere"/>
          <w:vertAlign w:val="subscript"/>
        </w:rPr>
        <w:t>2</w:t>
      </w:r>
      <w:r>
        <w:rPr>
          <w:rStyle w:val="CETCaptionCarattere"/>
        </w:rPr>
        <w:t xml:space="preserve">/CO </w:t>
      </w:r>
      <w:r w:rsidR="001201F1">
        <w:rPr>
          <w:rStyle w:val="CETCaptionCarattere"/>
        </w:rPr>
        <w:t xml:space="preserve">outlet </w:t>
      </w:r>
      <w:r>
        <w:rPr>
          <w:rStyle w:val="CETCaptionCarattere"/>
        </w:rPr>
        <w:t>ratio</w:t>
      </w:r>
      <w:r w:rsidR="00E41B6C">
        <w:rPr>
          <w:rStyle w:val="CETCaptionCarattere"/>
        </w:rPr>
        <w:t>s</w:t>
      </w:r>
      <w:r>
        <w:rPr>
          <w:rStyle w:val="CETCaptionCarattere"/>
        </w:rPr>
        <w:t xml:space="preserve"> = [2</w:t>
      </w:r>
      <w:r w:rsidR="00E41B6C">
        <w:rPr>
          <w:rStyle w:val="CETCaptionCarattere"/>
        </w:rPr>
        <w:t>.</w:t>
      </w:r>
      <w:r>
        <w:rPr>
          <w:rStyle w:val="CETCaptionCarattere"/>
        </w:rPr>
        <w:t>08</w:t>
      </w:r>
      <w:r w:rsidR="00E41B6C">
        <w:rPr>
          <w:rStyle w:val="CETCaptionCarattere"/>
        </w:rPr>
        <w:t>,</w:t>
      </w:r>
      <w:r>
        <w:rPr>
          <w:rStyle w:val="CETCaptionCarattere"/>
        </w:rPr>
        <w:t xml:space="preserve"> 2</w:t>
      </w:r>
      <w:r w:rsidR="00E41B6C">
        <w:rPr>
          <w:rStyle w:val="CETCaptionCarattere"/>
        </w:rPr>
        <w:t>.</w:t>
      </w:r>
      <w:r>
        <w:rPr>
          <w:rStyle w:val="CETCaptionCarattere"/>
        </w:rPr>
        <w:t>6</w:t>
      </w:r>
      <w:r w:rsidR="00E41B6C">
        <w:rPr>
          <w:rStyle w:val="CETCaptionCarattere"/>
        </w:rPr>
        <w:t>,</w:t>
      </w:r>
      <w:r>
        <w:rPr>
          <w:rStyle w:val="CETCaptionCarattere"/>
        </w:rPr>
        <w:t xml:space="preserve"> 3</w:t>
      </w:r>
      <w:r w:rsidR="00E41B6C">
        <w:rPr>
          <w:rStyle w:val="CETCaptionCarattere"/>
        </w:rPr>
        <w:t>.0</w:t>
      </w:r>
      <w:r>
        <w:rPr>
          <w:rStyle w:val="CETCaptionCarattere"/>
        </w:rPr>
        <w:t>]</w:t>
      </w:r>
      <w:r w:rsidR="001201F1">
        <w:rPr>
          <w:rStyle w:val="CETCaptionCarattere"/>
        </w:rPr>
        <w:t>,</w:t>
      </w:r>
      <w:r>
        <w:rPr>
          <w:rStyle w:val="CETCaptionCarattere"/>
        </w:rPr>
        <w:t xml:space="preserve"> </w:t>
      </w:r>
      <w:r w:rsidR="001201F1">
        <w:rPr>
          <w:rStyle w:val="CETCaptionCarattere"/>
        </w:rPr>
        <w:t>for</w:t>
      </w:r>
      <w:r>
        <w:rPr>
          <w:rStyle w:val="CETCaptionCarattere"/>
        </w:rPr>
        <w:t xml:space="preserve"> syngas ob</w:t>
      </w:r>
      <w:r w:rsidR="005231A3">
        <w:rPr>
          <w:rStyle w:val="CETCaptionCarattere"/>
        </w:rPr>
        <w:t>tained through air-gasification</w:t>
      </w:r>
    </w:p>
    <w:p w14:paraId="23C46207" w14:textId="77777777" w:rsidR="00687C3E" w:rsidRDefault="00687C3E" w:rsidP="00687C3E">
      <w:pPr>
        <w:pStyle w:val="CETBodytext"/>
        <w:rPr>
          <w:rStyle w:val="CETCaptionCarattere"/>
        </w:rPr>
      </w:pPr>
      <w:bookmarkStart w:id="2" w:name="_Hlk155952729"/>
    </w:p>
    <w:p w14:paraId="3FF1760B" w14:textId="67BAED32" w:rsidR="00687C3E" w:rsidRDefault="00124BE3" w:rsidP="00687C3E">
      <w:pPr>
        <w:pStyle w:val="CETBodytext"/>
      </w:pPr>
      <w:r>
        <w:rPr>
          <w:lang w:val="en-GB"/>
        </w:rPr>
        <w:t>In Figure 4</w:t>
      </w:r>
      <w:r>
        <w:t xml:space="preserve"> is possible to observe that for all three different </w:t>
      </w:r>
      <w:r w:rsidR="009B6947">
        <w:t>ratios</w:t>
      </w:r>
      <w:r>
        <w:t xml:space="preserve">, the </w:t>
      </w:r>
      <w:r w:rsidR="009B6947">
        <w:t>width</w:t>
      </w:r>
      <w:r>
        <w:t xml:space="preserve"> of the interval between the worst-case and </w:t>
      </w:r>
      <w:r w:rsidR="00B329A4">
        <w:t>best-case</w:t>
      </w:r>
      <w:r>
        <w:t xml:space="preserve"> scenario</w:t>
      </w:r>
      <w:r w:rsidR="001201F1">
        <w:t>s</w:t>
      </w:r>
      <w:r>
        <w:t xml:space="preserve"> is smaller compared to the </w:t>
      </w:r>
      <w:r w:rsidR="001201F1">
        <w:t>case without the WGS stage</w:t>
      </w:r>
      <w:r>
        <w:t>. This is d</w:t>
      </w:r>
      <w:r>
        <w:t xml:space="preserve">ue to a </w:t>
      </w:r>
      <w:r w:rsidR="009B6947">
        <w:t>better performance</w:t>
      </w:r>
      <w:r>
        <w:t xml:space="preserve"> in the </w:t>
      </w:r>
      <w:r w:rsidR="00B329A4">
        <w:t>worst-case</w:t>
      </w:r>
      <w:r>
        <w:t xml:space="preserve"> scenario </w:t>
      </w:r>
      <w:r w:rsidR="001201F1">
        <w:t>due to</w:t>
      </w:r>
      <w:r>
        <w:t xml:space="preserve"> the extra amount of </w:t>
      </w:r>
      <w:r w:rsidR="00E41B6C">
        <w:t>h</w:t>
      </w:r>
      <w:r>
        <w:t xml:space="preserve">ydrogen </w:t>
      </w:r>
      <w:r w:rsidR="001201F1">
        <w:t>obtained</w:t>
      </w:r>
      <w:r w:rsidR="00346C54">
        <w:t xml:space="preserve"> in the conditioning stage which allows </w:t>
      </w:r>
      <w:r>
        <w:t>to limit</w:t>
      </w:r>
      <w:r w:rsidR="00DB6E8B" w:rsidRPr="00DB6E8B">
        <w:t xml:space="preserve"> carbon species form</w:t>
      </w:r>
      <w:r>
        <w:t>ation</w:t>
      </w:r>
      <w:r w:rsidR="001201F1">
        <w:t>.</w:t>
      </w:r>
      <w:r>
        <w:t xml:space="preserve"> </w:t>
      </w:r>
      <w:r w:rsidR="001201F1">
        <w:t>T</w:t>
      </w:r>
      <w:r>
        <w:t>he higher amount of carbon dioxide is respon</w:t>
      </w:r>
      <w:r w:rsidR="001201F1">
        <w:t>sible for the lower performance</w:t>
      </w:r>
      <w:r>
        <w:t xml:space="preserve"> in the </w:t>
      </w:r>
      <w:r w:rsidR="00B329A4">
        <w:t>best-case</w:t>
      </w:r>
      <w:r>
        <w:t xml:space="preserve"> scenario, where still a </w:t>
      </w:r>
      <w:r w:rsidR="001201F1">
        <w:t>large</w:t>
      </w:r>
      <w:r>
        <w:t xml:space="preserve"> amount of CO</w:t>
      </w:r>
      <w:r>
        <w:rPr>
          <w:vertAlign w:val="subscript"/>
        </w:rPr>
        <w:t>2</w:t>
      </w:r>
      <w:r>
        <w:t xml:space="preserve"> is not converted. This </w:t>
      </w:r>
      <w:r w:rsidR="009B6947">
        <w:t xml:space="preserve">is </w:t>
      </w:r>
      <w:r w:rsidR="00B329A4">
        <w:t>because</w:t>
      </w:r>
      <w:r>
        <w:t xml:space="preserve"> WGS conditioning help</w:t>
      </w:r>
      <w:r w:rsidR="001201F1">
        <w:t>s</w:t>
      </w:r>
      <w:r>
        <w:t xml:space="preserve"> the system to avoid undesired reaction</w:t>
      </w:r>
      <w:r w:rsidR="001201F1">
        <w:t>s</w:t>
      </w:r>
      <w:r>
        <w:t xml:space="preserve"> which will create </w:t>
      </w:r>
      <w:r w:rsidR="000871B0">
        <w:t xml:space="preserve">solid </w:t>
      </w:r>
      <w:r>
        <w:t xml:space="preserve">carbon as a by-product, but in the same way, the yield of the desired product will be </w:t>
      </w:r>
      <w:r w:rsidRPr="00ED18B2">
        <w:t>slightly lower</w:t>
      </w:r>
      <w:r>
        <w:t xml:space="preserve">. </w:t>
      </w:r>
    </w:p>
    <w:bookmarkEnd w:id="2"/>
    <w:p w14:paraId="2D4A531F" w14:textId="77777777" w:rsidR="008137D5" w:rsidRPr="00192DDD" w:rsidRDefault="00124BE3" w:rsidP="00192DDD">
      <w:pPr>
        <w:pStyle w:val="CETHeading1"/>
        <w:numPr>
          <w:ilvl w:val="1"/>
          <w:numId w:val="26"/>
        </w:numPr>
        <w:rPr>
          <w:lang w:val="en-GB"/>
        </w:rPr>
      </w:pPr>
      <w:r w:rsidRPr="00192DDD">
        <w:rPr>
          <w:lang w:val="en-GB"/>
        </w:rPr>
        <w:t>Conclusions</w:t>
      </w:r>
    </w:p>
    <w:p w14:paraId="17639EE9" w14:textId="092A7D5F" w:rsidR="007B1237" w:rsidRPr="006776E1" w:rsidRDefault="00124BE3" w:rsidP="00607152">
      <w:pPr>
        <w:pStyle w:val="CETBodytext"/>
        <w:rPr>
          <w:lang w:val="en-GB"/>
        </w:rPr>
      </w:pPr>
      <w:r>
        <w:rPr>
          <w:lang w:val="en-GB"/>
        </w:rPr>
        <w:t>Methanation temperature can significantly influence the conversion of hydrogen and the final composition of the SNG. For this reason, it is s</w:t>
      </w:r>
      <w:r>
        <w:rPr>
          <w:lang w:val="en-GB"/>
        </w:rPr>
        <w:t xml:space="preserve">uggested from a thermodynamic point of view to work at temperatures below 400°C. Starting from the syngas obtained through different gasification technologies will lead to different synthetic natural gas qualities. The </w:t>
      </w:r>
      <w:r w:rsidR="00E41B6C">
        <w:rPr>
          <w:lang w:val="en-GB"/>
        </w:rPr>
        <w:t>s</w:t>
      </w:r>
      <w:r>
        <w:rPr>
          <w:lang w:val="en-GB"/>
        </w:rPr>
        <w:t>team gasification + methanation stag</w:t>
      </w:r>
      <w:r>
        <w:rPr>
          <w:lang w:val="en-GB"/>
        </w:rPr>
        <w:t xml:space="preserve">e obtained for S/B=0.3 seems to be the most interesting configuration </w:t>
      </w:r>
      <w:r w:rsidR="00B329A4">
        <w:rPr>
          <w:lang w:val="en-GB"/>
        </w:rPr>
        <w:t>to produce</w:t>
      </w:r>
      <w:r>
        <w:rPr>
          <w:lang w:val="en-GB"/>
        </w:rPr>
        <w:t xml:space="preserve"> high-quality SNG. To significantly improve the qualit</w:t>
      </w:r>
      <w:r w:rsidR="008B1ACD">
        <w:rPr>
          <w:lang w:val="en-GB"/>
        </w:rPr>
        <w:t>y</w:t>
      </w:r>
      <w:r>
        <w:rPr>
          <w:lang w:val="en-GB"/>
        </w:rPr>
        <w:t xml:space="preserve"> of the final stream for all the cases studied </w:t>
      </w:r>
      <w:r w:rsidR="008B1ACD">
        <w:rPr>
          <w:lang w:val="en-GB"/>
        </w:rPr>
        <w:t xml:space="preserve">it </w:t>
      </w:r>
      <w:r>
        <w:rPr>
          <w:lang w:val="en-GB"/>
        </w:rPr>
        <w:t xml:space="preserve">is necessary </w:t>
      </w:r>
      <w:r w:rsidR="008B1ACD">
        <w:rPr>
          <w:lang w:val="en-GB"/>
        </w:rPr>
        <w:t>to</w:t>
      </w:r>
      <w:r>
        <w:rPr>
          <w:lang w:val="en-GB"/>
        </w:rPr>
        <w:t xml:space="preserve"> use an external source of </w:t>
      </w:r>
      <w:r w:rsidR="00E41B6C">
        <w:rPr>
          <w:lang w:val="en-GB"/>
        </w:rPr>
        <w:t>h</w:t>
      </w:r>
      <w:r>
        <w:rPr>
          <w:lang w:val="en-GB"/>
        </w:rPr>
        <w:t>ydrogen. Working with low</w:t>
      </w:r>
      <w:r w:rsidR="008B1ACD">
        <w:rPr>
          <w:lang w:val="en-GB"/>
        </w:rPr>
        <w:t>-quality</w:t>
      </w:r>
      <w:r>
        <w:rPr>
          <w:lang w:val="en-GB"/>
        </w:rPr>
        <w:t xml:space="preserve"> syngas </w:t>
      </w:r>
      <w:r w:rsidR="008B1ACD">
        <w:rPr>
          <w:lang w:val="en-GB"/>
        </w:rPr>
        <w:t>(</w:t>
      </w:r>
      <w:r>
        <w:rPr>
          <w:lang w:val="en-GB"/>
        </w:rPr>
        <w:t>the one obtained from air gasification</w:t>
      </w:r>
      <w:r w:rsidR="008B1ACD">
        <w:rPr>
          <w:lang w:val="en-GB"/>
        </w:rPr>
        <w:t>)</w:t>
      </w:r>
      <w:r>
        <w:rPr>
          <w:lang w:val="en-GB"/>
        </w:rPr>
        <w:t xml:space="preserve">, requires </w:t>
      </w:r>
      <w:r w:rsidR="008B1ACD">
        <w:rPr>
          <w:lang w:val="en-GB"/>
        </w:rPr>
        <w:t>a further conditioning step</w:t>
      </w:r>
      <w:r>
        <w:rPr>
          <w:lang w:val="en-GB"/>
        </w:rPr>
        <w:t xml:space="preserve"> like </w:t>
      </w:r>
      <w:r w:rsidR="008B1ACD">
        <w:rPr>
          <w:lang w:val="en-GB"/>
        </w:rPr>
        <w:t>a w</w:t>
      </w:r>
      <w:r>
        <w:rPr>
          <w:lang w:val="en-GB"/>
        </w:rPr>
        <w:t xml:space="preserve">ater </w:t>
      </w:r>
      <w:r w:rsidR="008B1ACD">
        <w:rPr>
          <w:lang w:val="en-GB"/>
        </w:rPr>
        <w:t>g</w:t>
      </w:r>
      <w:r>
        <w:rPr>
          <w:lang w:val="en-GB"/>
        </w:rPr>
        <w:t xml:space="preserve">as </w:t>
      </w:r>
      <w:r w:rsidR="008B1ACD">
        <w:rPr>
          <w:lang w:val="en-GB"/>
        </w:rPr>
        <w:t>s</w:t>
      </w:r>
      <w:r>
        <w:rPr>
          <w:lang w:val="en-GB"/>
        </w:rPr>
        <w:t>hift reactor to improve the H</w:t>
      </w:r>
      <w:r>
        <w:rPr>
          <w:vertAlign w:val="subscript"/>
          <w:lang w:val="en-GB"/>
        </w:rPr>
        <w:t>2</w:t>
      </w:r>
      <w:r>
        <w:rPr>
          <w:lang w:val="en-GB"/>
        </w:rPr>
        <w:t xml:space="preserve">/CO ratio, </w:t>
      </w:r>
      <w:r w:rsidR="008B1ACD">
        <w:rPr>
          <w:lang w:val="en-GB"/>
        </w:rPr>
        <w:t xml:space="preserve">to </w:t>
      </w:r>
      <w:r>
        <w:rPr>
          <w:lang w:val="en-GB"/>
        </w:rPr>
        <w:t>minimize the use of an external source of hydrogen to avoid carbon formation,</w:t>
      </w:r>
      <w:r>
        <w:rPr>
          <w:lang w:val="en-GB"/>
        </w:rPr>
        <w:t xml:space="preserve"> </w:t>
      </w:r>
      <w:r w:rsidRPr="00530E2A">
        <w:rPr>
          <w:lang w:val="en-GB"/>
        </w:rPr>
        <w:t xml:space="preserve">while obtaining slightly </w:t>
      </w:r>
      <w:r w:rsidRPr="00530E2A">
        <w:rPr>
          <w:lang w:val="en-GB"/>
        </w:rPr>
        <w:t>lower yields</w:t>
      </w:r>
      <w:r>
        <w:rPr>
          <w:lang w:val="en-GB"/>
        </w:rPr>
        <w:t>.</w:t>
      </w:r>
    </w:p>
    <w:p w14:paraId="63D41188" w14:textId="77777777" w:rsidR="00E14D08" w:rsidRPr="00B57B36" w:rsidRDefault="00124BE3" w:rsidP="00E14D08">
      <w:pPr>
        <w:pStyle w:val="CETAcknowledgementstitle"/>
      </w:pPr>
      <w:r w:rsidRPr="00B57B36">
        <w:t>Acknowledgments</w:t>
      </w:r>
    </w:p>
    <w:p w14:paraId="59B173C8" w14:textId="77777777" w:rsidR="00E14D08" w:rsidRPr="00645BA1" w:rsidRDefault="00124BE3" w:rsidP="00645BA1">
      <w:pPr>
        <w:pStyle w:val="CETBodytext"/>
      </w:pPr>
      <w:r w:rsidRPr="00645BA1">
        <w:t xml:space="preserve">We wish to acknowledge CMD S.P.A. for financing the PhD fellowship of Roberto Ruggiero. </w:t>
      </w:r>
    </w:p>
    <w:p w14:paraId="07B3B6A5" w14:textId="77777777" w:rsidR="00E14D08" w:rsidRPr="00B57B36" w:rsidRDefault="00124BE3" w:rsidP="00E14D08">
      <w:pPr>
        <w:pStyle w:val="CETReference"/>
      </w:pPr>
      <w:r w:rsidRPr="00B57B36">
        <w:t>References</w:t>
      </w:r>
    </w:p>
    <w:p w14:paraId="14729C81" w14:textId="77777777" w:rsidR="001C3AE3" w:rsidRPr="00592AA5" w:rsidRDefault="00124BE3" w:rsidP="00B4669A">
      <w:pPr>
        <w:pStyle w:val="CETReferencetext"/>
        <w:rPr>
          <w:lang w:val="it-IT"/>
        </w:rPr>
      </w:pPr>
      <w:r>
        <w:t>IPCC, 2023.</w:t>
      </w:r>
      <w:r w:rsidR="00D655FC" w:rsidRPr="00C82D03">
        <w:t xml:space="preserve"> Climate Change 2023: Synthesis Report. Contribution of Working Groups I, II and III to the Sixth</w:t>
      </w:r>
      <w:r w:rsidR="00B93B66" w:rsidRPr="00C82D03">
        <w:t xml:space="preserve"> </w:t>
      </w:r>
      <w:r w:rsidR="00D655FC" w:rsidRPr="00C82D03">
        <w:t>Assessment Report of the Intergovernmental Panel on Climate Change</w:t>
      </w:r>
      <w:r w:rsidR="004B5DD8" w:rsidRPr="00C82D03">
        <w:t>.</w:t>
      </w:r>
      <w:r>
        <w:t xml:space="preserve"> </w:t>
      </w:r>
      <w:r w:rsidRPr="00592AA5">
        <w:rPr>
          <w:lang w:val="it-IT"/>
        </w:rPr>
        <w:t>IPCC, Geneva, Switzerland, pp. 35-115.</w:t>
      </w:r>
    </w:p>
    <w:p w14:paraId="0BEABC0F" w14:textId="77777777" w:rsidR="003A0496" w:rsidRPr="00C82D03" w:rsidRDefault="00124BE3" w:rsidP="00B4669A">
      <w:pPr>
        <w:pStyle w:val="CETReferencetext"/>
      </w:pPr>
      <w:r w:rsidRPr="00C82D03">
        <w:rPr>
          <w:lang w:val="it-IT"/>
        </w:rPr>
        <w:t>Cirillo</w:t>
      </w:r>
      <w:r w:rsidR="00C82D03" w:rsidRPr="00C82D03">
        <w:rPr>
          <w:lang w:val="it-IT"/>
        </w:rPr>
        <w:t xml:space="preserve"> D</w:t>
      </w:r>
      <w:r w:rsidRPr="00C82D03">
        <w:rPr>
          <w:lang w:val="it-IT"/>
        </w:rPr>
        <w:t>, Di Palma</w:t>
      </w:r>
      <w:r w:rsidR="00C82D03" w:rsidRPr="00C82D03">
        <w:rPr>
          <w:lang w:val="it-IT"/>
        </w:rPr>
        <w:t xml:space="preserve"> M</w:t>
      </w:r>
      <w:r w:rsidR="001C3AE3" w:rsidRPr="00C82D03">
        <w:rPr>
          <w:lang w:val="it-IT"/>
        </w:rPr>
        <w:t>,</w:t>
      </w:r>
      <w:r w:rsidRPr="00C82D03">
        <w:rPr>
          <w:lang w:val="it-IT"/>
        </w:rPr>
        <w:t xml:space="preserve"> La Villetta</w:t>
      </w:r>
      <w:r w:rsidR="00C82D03" w:rsidRPr="00C82D03">
        <w:rPr>
          <w:lang w:val="it-IT"/>
        </w:rPr>
        <w:t xml:space="preserve"> M</w:t>
      </w:r>
      <w:r w:rsidRPr="00C82D03">
        <w:rPr>
          <w:lang w:val="it-IT"/>
        </w:rPr>
        <w:t>, Macaluso</w:t>
      </w:r>
      <w:r w:rsidR="00C82D03" w:rsidRPr="00C82D03">
        <w:rPr>
          <w:lang w:val="it-IT"/>
        </w:rPr>
        <w:t xml:space="preserve"> A</w:t>
      </w:r>
      <w:r w:rsidRPr="00C82D03">
        <w:rPr>
          <w:lang w:val="it-IT"/>
        </w:rPr>
        <w:t>, Mauro</w:t>
      </w:r>
      <w:r w:rsidR="00C82D03" w:rsidRPr="00C82D03">
        <w:rPr>
          <w:lang w:val="it-IT"/>
        </w:rPr>
        <w:t xml:space="preserve"> A</w:t>
      </w:r>
      <w:r w:rsidR="002B7033" w:rsidRPr="00C82D03">
        <w:rPr>
          <w:lang w:val="it-IT"/>
        </w:rPr>
        <w:t>, Vanoli</w:t>
      </w:r>
      <w:r w:rsidR="00C82D03" w:rsidRPr="00C82D03">
        <w:rPr>
          <w:lang w:val="it-IT"/>
        </w:rPr>
        <w:t xml:space="preserve"> L</w:t>
      </w:r>
      <w:r w:rsidR="00C23A3D" w:rsidRPr="00C82D03">
        <w:rPr>
          <w:lang w:val="it-IT"/>
        </w:rPr>
        <w:t>,</w:t>
      </w:r>
      <w:r w:rsidRPr="00C82D03">
        <w:rPr>
          <w:lang w:val="it-IT"/>
        </w:rPr>
        <w:t xml:space="preserve"> </w:t>
      </w:r>
      <w:r w:rsidR="00C23A3D" w:rsidRPr="00C82D03">
        <w:rPr>
          <w:lang w:val="it-IT"/>
        </w:rPr>
        <w:t>2021.</w:t>
      </w:r>
      <w:r w:rsidRPr="00C82D03">
        <w:rPr>
          <w:lang w:val="it-IT"/>
        </w:rPr>
        <w:t xml:space="preserve"> </w:t>
      </w:r>
      <w:r w:rsidR="001C3AE3" w:rsidRPr="00C82D03">
        <w:t>A novel biomass gasification micro-cogeneration plant: Experimental and</w:t>
      </w:r>
      <w:r w:rsidRPr="00C82D03">
        <w:t xml:space="preserve"> </w:t>
      </w:r>
      <w:r w:rsidR="001C3AE3" w:rsidRPr="00C82D03">
        <w:t>numerical analys</w:t>
      </w:r>
      <w:r w:rsidRPr="00C82D03">
        <w:t>is</w:t>
      </w:r>
      <w:r w:rsidR="00C23A3D" w:rsidRPr="00C82D03">
        <w:t>.</w:t>
      </w:r>
      <w:r w:rsidRPr="00C82D03">
        <w:t xml:space="preserve"> </w:t>
      </w:r>
      <w:r w:rsidR="00C23A3D" w:rsidRPr="00C82D03">
        <w:t xml:space="preserve">Energy </w:t>
      </w:r>
      <w:r w:rsidRPr="00C82D03">
        <w:t>C</w:t>
      </w:r>
      <w:r w:rsidR="009E279E" w:rsidRPr="00C82D03">
        <w:t>o</w:t>
      </w:r>
      <w:r w:rsidR="00C23A3D" w:rsidRPr="00C82D03">
        <w:t xml:space="preserve">nversion and </w:t>
      </w:r>
      <w:r w:rsidRPr="00C82D03">
        <w:t>M</w:t>
      </w:r>
      <w:r w:rsidR="00C23A3D" w:rsidRPr="00C82D03">
        <w:t>anag</w:t>
      </w:r>
      <w:r w:rsidRPr="00C82D03">
        <w:t>e</w:t>
      </w:r>
      <w:r w:rsidR="00C23A3D" w:rsidRPr="00C82D03">
        <w:t>ment</w:t>
      </w:r>
      <w:r w:rsidR="00C82D03" w:rsidRPr="00C82D03">
        <w:t>, 243, 114349.</w:t>
      </w:r>
    </w:p>
    <w:p w14:paraId="473D51F5" w14:textId="77777777" w:rsidR="00BC5A85" w:rsidRPr="00B4669A" w:rsidRDefault="00124BE3" w:rsidP="00B4669A">
      <w:pPr>
        <w:pStyle w:val="CETReferencetext"/>
      </w:pPr>
      <w:r w:rsidRPr="00C82D03">
        <w:t xml:space="preserve">Gao J, Wang Y, Ping Y, Hu D, Xu G, Gu F, </w:t>
      </w:r>
      <w:r w:rsidR="00C23A3D" w:rsidRPr="00C82D03">
        <w:t xml:space="preserve">2012. </w:t>
      </w:r>
      <w:r w:rsidRPr="00C82D03">
        <w:t>A thermodynamic analysis of methanation reactions of carbon oxides for the production of synthetic natural gas.</w:t>
      </w:r>
      <w:r w:rsidR="00C23A3D" w:rsidRPr="00C82D03">
        <w:t xml:space="preserve"> RSC Advances</w:t>
      </w:r>
      <w:r w:rsidR="00C82D03" w:rsidRPr="00C82D03">
        <w:t>, 2, 2358 – 2368.</w:t>
      </w:r>
      <w:r w:rsidRPr="00B4669A">
        <w:t xml:space="preserve"> </w:t>
      </w:r>
    </w:p>
    <w:sectPr w:rsidR="00BC5A85" w:rsidRPr="00B4669A" w:rsidSect="00EF3B67">
      <w:type w:val="continuous"/>
      <w:pgSz w:w="11906" w:h="16838" w:code="9"/>
      <w:pgMar w:top="1701" w:right="1418" w:bottom="1701" w:left="1701" w:header="1701" w:footer="0"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D6E7596"/>
    <w:multiLevelType w:val="hybridMultilevel"/>
    <w:tmpl w:val="8ED875F4"/>
    <w:lvl w:ilvl="0" w:tplc="FB8478BE">
      <w:start w:val="1"/>
      <w:numFmt w:val="decimal"/>
      <w:lvlText w:val="%1)"/>
      <w:lvlJc w:val="left"/>
      <w:pPr>
        <w:ind w:left="473" w:hanging="360"/>
      </w:pPr>
      <w:rPr>
        <w:rFonts w:hint="default"/>
      </w:rPr>
    </w:lvl>
    <w:lvl w:ilvl="1" w:tplc="7902AB80" w:tentative="1">
      <w:start w:val="1"/>
      <w:numFmt w:val="lowerLetter"/>
      <w:lvlText w:val="%2."/>
      <w:lvlJc w:val="left"/>
      <w:pPr>
        <w:ind w:left="1193" w:hanging="360"/>
      </w:pPr>
    </w:lvl>
    <w:lvl w:ilvl="2" w:tplc="F4644702" w:tentative="1">
      <w:start w:val="1"/>
      <w:numFmt w:val="lowerRoman"/>
      <w:lvlText w:val="%3."/>
      <w:lvlJc w:val="right"/>
      <w:pPr>
        <w:ind w:left="1913" w:hanging="180"/>
      </w:pPr>
    </w:lvl>
    <w:lvl w:ilvl="3" w:tplc="A4F83BEE" w:tentative="1">
      <w:start w:val="1"/>
      <w:numFmt w:val="decimal"/>
      <w:lvlText w:val="%4."/>
      <w:lvlJc w:val="left"/>
      <w:pPr>
        <w:ind w:left="2633" w:hanging="360"/>
      </w:pPr>
    </w:lvl>
    <w:lvl w:ilvl="4" w:tplc="628AB59C" w:tentative="1">
      <w:start w:val="1"/>
      <w:numFmt w:val="lowerLetter"/>
      <w:lvlText w:val="%5."/>
      <w:lvlJc w:val="left"/>
      <w:pPr>
        <w:ind w:left="3353" w:hanging="360"/>
      </w:pPr>
    </w:lvl>
    <w:lvl w:ilvl="5" w:tplc="D83ABE8E" w:tentative="1">
      <w:start w:val="1"/>
      <w:numFmt w:val="lowerRoman"/>
      <w:lvlText w:val="%6."/>
      <w:lvlJc w:val="right"/>
      <w:pPr>
        <w:ind w:left="4073" w:hanging="180"/>
      </w:pPr>
    </w:lvl>
    <w:lvl w:ilvl="6" w:tplc="DC1226FC" w:tentative="1">
      <w:start w:val="1"/>
      <w:numFmt w:val="decimal"/>
      <w:lvlText w:val="%7."/>
      <w:lvlJc w:val="left"/>
      <w:pPr>
        <w:ind w:left="4793" w:hanging="360"/>
      </w:pPr>
    </w:lvl>
    <w:lvl w:ilvl="7" w:tplc="F3CA22BE" w:tentative="1">
      <w:start w:val="1"/>
      <w:numFmt w:val="lowerLetter"/>
      <w:lvlText w:val="%8."/>
      <w:lvlJc w:val="left"/>
      <w:pPr>
        <w:ind w:left="5513" w:hanging="360"/>
      </w:pPr>
    </w:lvl>
    <w:lvl w:ilvl="8" w:tplc="5B820522" w:tentative="1">
      <w:start w:val="1"/>
      <w:numFmt w:val="lowerRoman"/>
      <w:lvlText w:val="%9."/>
      <w:lvlJc w:val="right"/>
      <w:pPr>
        <w:ind w:left="6233" w:hanging="180"/>
      </w:p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32AAF7EA">
      <w:start w:val="1"/>
      <w:numFmt w:val="bullet"/>
      <w:lvlText w:val=""/>
      <w:lvlJc w:val="left"/>
      <w:pPr>
        <w:ind w:left="720" w:hanging="360"/>
      </w:pPr>
      <w:rPr>
        <w:rFonts w:ascii="Symbol" w:hAnsi="Symbol" w:hint="default"/>
      </w:rPr>
    </w:lvl>
    <w:lvl w:ilvl="1" w:tplc="8B9C5F14" w:tentative="1">
      <w:start w:val="1"/>
      <w:numFmt w:val="bullet"/>
      <w:lvlText w:val="o"/>
      <w:lvlJc w:val="left"/>
      <w:pPr>
        <w:ind w:left="1440" w:hanging="360"/>
      </w:pPr>
      <w:rPr>
        <w:rFonts w:ascii="Courier New" w:hAnsi="Courier New" w:cs="Courier New" w:hint="default"/>
      </w:rPr>
    </w:lvl>
    <w:lvl w:ilvl="2" w:tplc="00FAF6FA" w:tentative="1">
      <w:start w:val="1"/>
      <w:numFmt w:val="bullet"/>
      <w:lvlText w:val=""/>
      <w:lvlJc w:val="left"/>
      <w:pPr>
        <w:ind w:left="2160" w:hanging="360"/>
      </w:pPr>
      <w:rPr>
        <w:rFonts w:ascii="Wingdings" w:hAnsi="Wingdings" w:hint="default"/>
      </w:rPr>
    </w:lvl>
    <w:lvl w:ilvl="3" w:tplc="64CAFFEE" w:tentative="1">
      <w:start w:val="1"/>
      <w:numFmt w:val="bullet"/>
      <w:lvlText w:val=""/>
      <w:lvlJc w:val="left"/>
      <w:pPr>
        <w:ind w:left="2880" w:hanging="360"/>
      </w:pPr>
      <w:rPr>
        <w:rFonts w:ascii="Symbol" w:hAnsi="Symbol" w:hint="default"/>
      </w:rPr>
    </w:lvl>
    <w:lvl w:ilvl="4" w:tplc="0F1ACDFA" w:tentative="1">
      <w:start w:val="1"/>
      <w:numFmt w:val="bullet"/>
      <w:lvlText w:val="o"/>
      <w:lvlJc w:val="left"/>
      <w:pPr>
        <w:ind w:left="3600" w:hanging="360"/>
      </w:pPr>
      <w:rPr>
        <w:rFonts w:ascii="Courier New" w:hAnsi="Courier New" w:cs="Courier New" w:hint="default"/>
      </w:rPr>
    </w:lvl>
    <w:lvl w:ilvl="5" w:tplc="7720AA70" w:tentative="1">
      <w:start w:val="1"/>
      <w:numFmt w:val="bullet"/>
      <w:lvlText w:val=""/>
      <w:lvlJc w:val="left"/>
      <w:pPr>
        <w:ind w:left="4320" w:hanging="360"/>
      </w:pPr>
      <w:rPr>
        <w:rFonts w:ascii="Wingdings" w:hAnsi="Wingdings" w:hint="default"/>
      </w:rPr>
    </w:lvl>
    <w:lvl w:ilvl="6" w:tplc="FC32D00A" w:tentative="1">
      <w:start w:val="1"/>
      <w:numFmt w:val="bullet"/>
      <w:lvlText w:val=""/>
      <w:lvlJc w:val="left"/>
      <w:pPr>
        <w:ind w:left="5040" w:hanging="360"/>
      </w:pPr>
      <w:rPr>
        <w:rFonts w:ascii="Symbol" w:hAnsi="Symbol" w:hint="default"/>
      </w:rPr>
    </w:lvl>
    <w:lvl w:ilvl="7" w:tplc="A852F38E" w:tentative="1">
      <w:start w:val="1"/>
      <w:numFmt w:val="bullet"/>
      <w:lvlText w:val="o"/>
      <w:lvlJc w:val="left"/>
      <w:pPr>
        <w:ind w:left="5760" w:hanging="360"/>
      </w:pPr>
      <w:rPr>
        <w:rFonts w:ascii="Courier New" w:hAnsi="Courier New" w:cs="Courier New" w:hint="default"/>
      </w:rPr>
    </w:lvl>
    <w:lvl w:ilvl="8" w:tplc="531016CE" w:tentative="1">
      <w:start w:val="1"/>
      <w:numFmt w:val="bullet"/>
      <w:lvlText w:val=""/>
      <w:lvlJc w:val="left"/>
      <w:pPr>
        <w:ind w:left="6480" w:hanging="360"/>
      </w:pPr>
      <w:rPr>
        <w:rFonts w:ascii="Wingdings" w:hAnsi="Wingdings" w:hint="default"/>
      </w:rPr>
    </w:lvl>
  </w:abstractNum>
  <w:abstractNum w:abstractNumId="13" w15:restartNumberingAfterBreak="0">
    <w:nsid w:val="34D17F10"/>
    <w:multiLevelType w:val="hybridMultilevel"/>
    <w:tmpl w:val="BE3212E0"/>
    <w:lvl w:ilvl="0" w:tplc="A10A92CA">
      <w:start w:val="1"/>
      <w:numFmt w:val="bullet"/>
      <w:lvlText w:val=""/>
      <w:lvlJc w:val="left"/>
      <w:pPr>
        <w:ind w:left="720" w:hanging="360"/>
      </w:pPr>
      <w:rPr>
        <w:rFonts w:ascii="Symbol" w:hAnsi="Symbol" w:hint="default"/>
      </w:rPr>
    </w:lvl>
    <w:lvl w:ilvl="1" w:tplc="D4EAA834" w:tentative="1">
      <w:start w:val="1"/>
      <w:numFmt w:val="bullet"/>
      <w:lvlText w:val="o"/>
      <w:lvlJc w:val="left"/>
      <w:pPr>
        <w:ind w:left="1440" w:hanging="360"/>
      </w:pPr>
      <w:rPr>
        <w:rFonts w:ascii="Courier New" w:hAnsi="Courier New" w:cs="Courier New" w:hint="default"/>
      </w:rPr>
    </w:lvl>
    <w:lvl w:ilvl="2" w:tplc="782A84E4" w:tentative="1">
      <w:start w:val="1"/>
      <w:numFmt w:val="bullet"/>
      <w:lvlText w:val=""/>
      <w:lvlJc w:val="left"/>
      <w:pPr>
        <w:ind w:left="2160" w:hanging="360"/>
      </w:pPr>
      <w:rPr>
        <w:rFonts w:ascii="Wingdings" w:hAnsi="Wingdings" w:hint="default"/>
      </w:rPr>
    </w:lvl>
    <w:lvl w:ilvl="3" w:tplc="AD923E56" w:tentative="1">
      <w:start w:val="1"/>
      <w:numFmt w:val="bullet"/>
      <w:lvlText w:val=""/>
      <w:lvlJc w:val="left"/>
      <w:pPr>
        <w:ind w:left="2880" w:hanging="360"/>
      </w:pPr>
      <w:rPr>
        <w:rFonts w:ascii="Symbol" w:hAnsi="Symbol" w:hint="default"/>
      </w:rPr>
    </w:lvl>
    <w:lvl w:ilvl="4" w:tplc="B91C00B4" w:tentative="1">
      <w:start w:val="1"/>
      <w:numFmt w:val="bullet"/>
      <w:lvlText w:val="o"/>
      <w:lvlJc w:val="left"/>
      <w:pPr>
        <w:ind w:left="3600" w:hanging="360"/>
      </w:pPr>
      <w:rPr>
        <w:rFonts w:ascii="Courier New" w:hAnsi="Courier New" w:cs="Courier New" w:hint="default"/>
      </w:rPr>
    </w:lvl>
    <w:lvl w:ilvl="5" w:tplc="4F9A2EC4" w:tentative="1">
      <w:start w:val="1"/>
      <w:numFmt w:val="bullet"/>
      <w:lvlText w:val=""/>
      <w:lvlJc w:val="left"/>
      <w:pPr>
        <w:ind w:left="4320" w:hanging="360"/>
      </w:pPr>
      <w:rPr>
        <w:rFonts w:ascii="Wingdings" w:hAnsi="Wingdings" w:hint="default"/>
      </w:rPr>
    </w:lvl>
    <w:lvl w:ilvl="6" w:tplc="8708DAE6" w:tentative="1">
      <w:start w:val="1"/>
      <w:numFmt w:val="bullet"/>
      <w:lvlText w:val=""/>
      <w:lvlJc w:val="left"/>
      <w:pPr>
        <w:ind w:left="5040" w:hanging="360"/>
      </w:pPr>
      <w:rPr>
        <w:rFonts w:ascii="Symbol" w:hAnsi="Symbol" w:hint="default"/>
      </w:rPr>
    </w:lvl>
    <w:lvl w:ilvl="7" w:tplc="27B23E66" w:tentative="1">
      <w:start w:val="1"/>
      <w:numFmt w:val="bullet"/>
      <w:lvlText w:val="o"/>
      <w:lvlJc w:val="left"/>
      <w:pPr>
        <w:ind w:left="5760" w:hanging="360"/>
      </w:pPr>
      <w:rPr>
        <w:rFonts w:ascii="Courier New" w:hAnsi="Courier New" w:cs="Courier New" w:hint="default"/>
      </w:rPr>
    </w:lvl>
    <w:lvl w:ilvl="8" w:tplc="3E0CAFC0"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17AC99E8"/>
    <w:lvl w:ilvl="0" w:tplc="C3F88DB6">
      <w:start w:val="1"/>
      <w:numFmt w:val="bullet"/>
      <w:pStyle w:val="CETnumberingbullets"/>
      <w:lvlText w:val=""/>
      <w:lvlJc w:val="left"/>
      <w:pPr>
        <w:ind w:left="340" w:hanging="227"/>
      </w:pPr>
      <w:rPr>
        <w:rFonts w:ascii="Symbol" w:hAnsi="Symbol" w:hint="default"/>
      </w:rPr>
    </w:lvl>
    <w:lvl w:ilvl="1" w:tplc="16D8C218" w:tentative="1">
      <w:start w:val="1"/>
      <w:numFmt w:val="bullet"/>
      <w:lvlText w:val="o"/>
      <w:lvlJc w:val="left"/>
      <w:pPr>
        <w:ind w:left="1440" w:hanging="360"/>
      </w:pPr>
      <w:rPr>
        <w:rFonts w:ascii="Courier New" w:hAnsi="Courier New" w:cs="Courier New" w:hint="default"/>
      </w:rPr>
    </w:lvl>
    <w:lvl w:ilvl="2" w:tplc="BC5E0458" w:tentative="1">
      <w:start w:val="1"/>
      <w:numFmt w:val="bullet"/>
      <w:lvlText w:val=""/>
      <w:lvlJc w:val="left"/>
      <w:pPr>
        <w:ind w:left="2160" w:hanging="360"/>
      </w:pPr>
      <w:rPr>
        <w:rFonts w:ascii="Wingdings" w:hAnsi="Wingdings" w:hint="default"/>
      </w:rPr>
    </w:lvl>
    <w:lvl w:ilvl="3" w:tplc="FD6480DA" w:tentative="1">
      <w:start w:val="1"/>
      <w:numFmt w:val="bullet"/>
      <w:lvlText w:val=""/>
      <w:lvlJc w:val="left"/>
      <w:pPr>
        <w:ind w:left="2880" w:hanging="360"/>
      </w:pPr>
      <w:rPr>
        <w:rFonts w:ascii="Symbol" w:hAnsi="Symbol" w:hint="default"/>
      </w:rPr>
    </w:lvl>
    <w:lvl w:ilvl="4" w:tplc="8FD2E736" w:tentative="1">
      <w:start w:val="1"/>
      <w:numFmt w:val="bullet"/>
      <w:lvlText w:val="o"/>
      <w:lvlJc w:val="left"/>
      <w:pPr>
        <w:ind w:left="3600" w:hanging="360"/>
      </w:pPr>
      <w:rPr>
        <w:rFonts w:ascii="Courier New" w:hAnsi="Courier New" w:cs="Courier New" w:hint="default"/>
      </w:rPr>
    </w:lvl>
    <w:lvl w:ilvl="5" w:tplc="AB06970E" w:tentative="1">
      <w:start w:val="1"/>
      <w:numFmt w:val="bullet"/>
      <w:lvlText w:val=""/>
      <w:lvlJc w:val="left"/>
      <w:pPr>
        <w:ind w:left="4320" w:hanging="360"/>
      </w:pPr>
      <w:rPr>
        <w:rFonts w:ascii="Wingdings" w:hAnsi="Wingdings" w:hint="default"/>
      </w:rPr>
    </w:lvl>
    <w:lvl w:ilvl="6" w:tplc="77C2B1AC" w:tentative="1">
      <w:start w:val="1"/>
      <w:numFmt w:val="bullet"/>
      <w:lvlText w:val=""/>
      <w:lvlJc w:val="left"/>
      <w:pPr>
        <w:ind w:left="5040" w:hanging="360"/>
      </w:pPr>
      <w:rPr>
        <w:rFonts w:ascii="Symbol" w:hAnsi="Symbol" w:hint="default"/>
      </w:rPr>
    </w:lvl>
    <w:lvl w:ilvl="7" w:tplc="867475E6" w:tentative="1">
      <w:start w:val="1"/>
      <w:numFmt w:val="bullet"/>
      <w:lvlText w:val="o"/>
      <w:lvlJc w:val="left"/>
      <w:pPr>
        <w:ind w:left="5760" w:hanging="360"/>
      </w:pPr>
      <w:rPr>
        <w:rFonts w:ascii="Courier New" w:hAnsi="Courier New" w:cs="Courier New" w:hint="default"/>
      </w:rPr>
    </w:lvl>
    <w:lvl w:ilvl="8" w:tplc="634CF8D2"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CAACAF7E">
      <w:start w:val="1"/>
      <w:numFmt w:val="bullet"/>
      <w:lvlText w:val=""/>
      <w:lvlJc w:val="left"/>
      <w:pPr>
        <w:ind w:left="720" w:hanging="360"/>
      </w:pPr>
      <w:rPr>
        <w:rFonts w:ascii="Symbol" w:hAnsi="Symbol" w:hint="default"/>
      </w:rPr>
    </w:lvl>
    <w:lvl w:ilvl="1" w:tplc="14FEA2C8" w:tentative="1">
      <w:start w:val="1"/>
      <w:numFmt w:val="bullet"/>
      <w:lvlText w:val="o"/>
      <w:lvlJc w:val="left"/>
      <w:pPr>
        <w:ind w:left="1440" w:hanging="360"/>
      </w:pPr>
      <w:rPr>
        <w:rFonts w:ascii="Courier New" w:hAnsi="Courier New" w:cs="Courier New" w:hint="default"/>
      </w:rPr>
    </w:lvl>
    <w:lvl w:ilvl="2" w:tplc="550AEDFC" w:tentative="1">
      <w:start w:val="1"/>
      <w:numFmt w:val="bullet"/>
      <w:lvlText w:val=""/>
      <w:lvlJc w:val="left"/>
      <w:pPr>
        <w:ind w:left="2160" w:hanging="360"/>
      </w:pPr>
      <w:rPr>
        <w:rFonts w:ascii="Wingdings" w:hAnsi="Wingdings" w:hint="default"/>
      </w:rPr>
    </w:lvl>
    <w:lvl w:ilvl="3" w:tplc="A4EC93BE" w:tentative="1">
      <w:start w:val="1"/>
      <w:numFmt w:val="bullet"/>
      <w:lvlText w:val=""/>
      <w:lvlJc w:val="left"/>
      <w:pPr>
        <w:ind w:left="2880" w:hanging="360"/>
      </w:pPr>
      <w:rPr>
        <w:rFonts w:ascii="Symbol" w:hAnsi="Symbol" w:hint="default"/>
      </w:rPr>
    </w:lvl>
    <w:lvl w:ilvl="4" w:tplc="62E442F0" w:tentative="1">
      <w:start w:val="1"/>
      <w:numFmt w:val="bullet"/>
      <w:lvlText w:val="o"/>
      <w:lvlJc w:val="left"/>
      <w:pPr>
        <w:ind w:left="3600" w:hanging="360"/>
      </w:pPr>
      <w:rPr>
        <w:rFonts w:ascii="Courier New" w:hAnsi="Courier New" w:cs="Courier New" w:hint="default"/>
      </w:rPr>
    </w:lvl>
    <w:lvl w:ilvl="5" w:tplc="4CBAD9B2" w:tentative="1">
      <w:start w:val="1"/>
      <w:numFmt w:val="bullet"/>
      <w:lvlText w:val=""/>
      <w:lvlJc w:val="left"/>
      <w:pPr>
        <w:ind w:left="4320" w:hanging="360"/>
      </w:pPr>
      <w:rPr>
        <w:rFonts w:ascii="Wingdings" w:hAnsi="Wingdings" w:hint="default"/>
      </w:rPr>
    </w:lvl>
    <w:lvl w:ilvl="6" w:tplc="33E2C524" w:tentative="1">
      <w:start w:val="1"/>
      <w:numFmt w:val="bullet"/>
      <w:lvlText w:val=""/>
      <w:lvlJc w:val="left"/>
      <w:pPr>
        <w:ind w:left="5040" w:hanging="360"/>
      </w:pPr>
      <w:rPr>
        <w:rFonts w:ascii="Symbol" w:hAnsi="Symbol" w:hint="default"/>
      </w:rPr>
    </w:lvl>
    <w:lvl w:ilvl="7" w:tplc="9824496C" w:tentative="1">
      <w:start w:val="1"/>
      <w:numFmt w:val="bullet"/>
      <w:lvlText w:val="o"/>
      <w:lvlJc w:val="left"/>
      <w:pPr>
        <w:ind w:left="5760" w:hanging="360"/>
      </w:pPr>
      <w:rPr>
        <w:rFonts w:ascii="Courier New" w:hAnsi="Courier New" w:cs="Courier New" w:hint="default"/>
      </w:rPr>
    </w:lvl>
    <w:lvl w:ilvl="8" w:tplc="146CF446"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0F42C580">
      <w:start w:val="1"/>
      <w:numFmt w:val="decimal"/>
      <w:lvlText w:val="%1)"/>
      <w:lvlJc w:val="left"/>
      <w:pPr>
        <w:ind w:left="720" w:hanging="360"/>
      </w:pPr>
      <w:rPr>
        <w:rFonts w:hint="default"/>
      </w:rPr>
    </w:lvl>
    <w:lvl w:ilvl="1" w:tplc="683C53CE" w:tentative="1">
      <w:start w:val="1"/>
      <w:numFmt w:val="lowerLetter"/>
      <w:lvlText w:val="%2."/>
      <w:lvlJc w:val="left"/>
      <w:pPr>
        <w:ind w:left="1440" w:hanging="360"/>
      </w:pPr>
    </w:lvl>
    <w:lvl w:ilvl="2" w:tplc="87320D8E" w:tentative="1">
      <w:start w:val="1"/>
      <w:numFmt w:val="lowerRoman"/>
      <w:lvlText w:val="%3."/>
      <w:lvlJc w:val="right"/>
      <w:pPr>
        <w:ind w:left="2160" w:hanging="180"/>
      </w:pPr>
    </w:lvl>
    <w:lvl w:ilvl="3" w:tplc="809ED69E" w:tentative="1">
      <w:start w:val="1"/>
      <w:numFmt w:val="decimal"/>
      <w:lvlText w:val="%4."/>
      <w:lvlJc w:val="left"/>
      <w:pPr>
        <w:ind w:left="2880" w:hanging="360"/>
      </w:pPr>
    </w:lvl>
    <w:lvl w:ilvl="4" w:tplc="05944D74" w:tentative="1">
      <w:start w:val="1"/>
      <w:numFmt w:val="lowerLetter"/>
      <w:lvlText w:val="%5."/>
      <w:lvlJc w:val="left"/>
      <w:pPr>
        <w:ind w:left="3600" w:hanging="360"/>
      </w:pPr>
    </w:lvl>
    <w:lvl w:ilvl="5" w:tplc="EC2ACC10" w:tentative="1">
      <w:start w:val="1"/>
      <w:numFmt w:val="lowerRoman"/>
      <w:lvlText w:val="%6."/>
      <w:lvlJc w:val="right"/>
      <w:pPr>
        <w:ind w:left="4320" w:hanging="180"/>
      </w:pPr>
    </w:lvl>
    <w:lvl w:ilvl="6" w:tplc="0368F6C2" w:tentative="1">
      <w:start w:val="1"/>
      <w:numFmt w:val="decimal"/>
      <w:lvlText w:val="%7."/>
      <w:lvlJc w:val="left"/>
      <w:pPr>
        <w:ind w:left="5040" w:hanging="360"/>
      </w:pPr>
    </w:lvl>
    <w:lvl w:ilvl="7" w:tplc="0FE88EDA" w:tentative="1">
      <w:start w:val="1"/>
      <w:numFmt w:val="lowerLetter"/>
      <w:lvlText w:val="%8."/>
      <w:lvlJc w:val="left"/>
      <w:pPr>
        <w:ind w:left="5760" w:hanging="360"/>
      </w:pPr>
    </w:lvl>
    <w:lvl w:ilvl="8" w:tplc="DD64FA2C"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30521432">
      <w:start w:val="1"/>
      <w:numFmt w:val="bullet"/>
      <w:lvlText w:val=""/>
      <w:lvlJc w:val="left"/>
      <w:pPr>
        <w:ind w:left="340" w:hanging="227"/>
      </w:pPr>
      <w:rPr>
        <w:rFonts w:ascii="Symbol" w:hAnsi="Symbol" w:hint="default"/>
      </w:rPr>
    </w:lvl>
    <w:lvl w:ilvl="1" w:tplc="0A629B44" w:tentative="1">
      <w:start w:val="1"/>
      <w:numFmt w:val="bullet"/>
      <w:lvlText w:val="o"/>
      <w:lvlJc w:val="left"/>
      <w:pPr>
        <w:ind w:left="1440" w:hanging="360"/>
      </w:pPr>
      <w:rPr>
        <w:rFonts w:ascii="Courier New" w:hAnsi="Courier New" w:cs="Courier New" w:hint="default"/>
      </w:rPr>
    </w:lvl>
    <w:lvl w:ilvl="2" w:tplc="FFCCE294" w:tentative="1">
      <w:start w:val="1"/>
      <w:numFmt w:val="bullet"/>
      <w:lvlText w:val=""/>
      <w:lvlJc w:val="left"/>
      <w:pPr>
        <w:ind w:left="2160" w:hanging="360"/>
      </w:pPr>
      <w:rPr>
        <w:rFonts w:ascii="Wingdings" w:hAnsi="Wingdings" w:hint="default"/>
      </w:rPr>
    </w:lvl>
    <w:lvl w:ilvl="3" w:tplc="D6285D9E" w:tentative="1">
      <w:start w:val="1"/>
      <w:numFmt w:val="bullet"/>
      <w:lvlText w:val=""/>
      <w:lvlJc w:val="left"/>
      <w:pPr>
        <w:ind w:left="2880" w:hanging="360"/>
      </w:pPr>
      <w:rPr>
        <w:rFonts w:ascii="Symbol" w:hAnsi="Symbol" w:hint="default"/>
      </w:rPr>
    </w:lvl>
    <w:lvl w:ilvl="4" w:tplc="D194B0B0" w:tentative="1">
      <w:start w:val="1"/>
      <w:numFmt w:val="bullet"/>
      <w:lvlText w:val="o"/>
      <w:lvlJc w:val="left"/>
      <w:pPr>
        <w:ind w:left="3600" w:hanging="360"/>
      </w:pPr>
      <w:rPr>
        <w:rFonts w:ascii="Courier New" w:hAnsi="Courier New" w:cs="Courier New" w:hint="default"/>
      </w:rPr>
    </w:lvl>
    <w:lvl w:ilvl="5" w:tplc="035A09F4" w:tentative="1">
      <w:start w:val="1"/>
      <w:numFmt w:val="bullet"/>
      <w:lvlText w:val=""/>
      <w:lvlJc w:val="left"/>
      <w:pPr>
        <w:ind w:left="4320" w:hanging="360"/>
      </w:pPr>
      <w:rPr>
        <w:rFonts w:ascii="Wingdings" w:hAnsi="Wingdings" w:hint="default"/>
      </w:rPr>
    </w:lvl>
    <w:lvl w:ilvl="6" w:tplc="41CEE3A8" w:tentative="1">
      <w:start w:val="1"/>
      <w:numFmt w:val="bullet"/>
      <w:lvlText w:val=""/>
      <w:lvlJc w:val="left"/>
      <w:pPr>
        <w:ind w:left="5040" w:hanging="360"/>
      </w:pPr>
      <w:rPr>
        <w:rFonts w:ascii="Symbol" w:hAnsi="Symbol" w:hint="default"/>
      </w:rPr>
    </w:lvl>
    <w:lvl w:ilvl="7" w:tplc="22C099CC" w:tentative="1">
      <w:start w:val="1"/>
      <w:numFmt w:val="bullet"/>
      <w:lvlText w:val="o"/>
      <w:lvlJc w:val="left"/>
      <w:pPr>
        <w:ind w:left="5760" w:hanging="360"/>
      </w:pPr>
      <w:rPr>
        <w:rFonts w:ascii="Courier New" w:hAnsi="Courier New" w:cs="Courier New" w:hint="default"/>
      </w:rPr>
    </w:lvl>
    <w:lvl w:ilvl="8" w:tplc="AB849954"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3D5A2EAE">
      <w:start w:val="1"/>
      <w:numFmt w:val="decimal"/>
      <w:lvlText w:val="%1)"/>
      <w:lvlJc w:val="left"/>
      <w:pPr>
        <w:ind w:left="340" w:hanging="227"/>
      </w:pPr>
      <w:rPr>
        <w:rFonts w:hint="default"/>
      </w:rPr>
    </w:lvl>
    <w:lvl w:ilvl="1" w:tplc="42B6C3E0" w:tentative="1">
      <w:start w:val="1"/>
      <w:numFmt w:val="bullet"/>
      <w:lvlText w:val="o"/>
      <w:lvlJc w:val="left"/>
      <w:pPr>
        <w:ind w:left="1440" w:hanging="360"/>
      </w:pPr>
      <w:rPr>
        <w:rFonts w:ascii="Courier New" w:hAnsi="Courier New" w:cs="Courier New" w:hint="default"/>
      </w:rPr>
    </w:lvl>
    <w:lvl w:ilvl="2" w:tplc="0474400E" w:tentative="1">
      <w:start w:val="1"/>
      <w:numFmt w:val="bullet"/>
      <w:lvlText w:val=""/>
      <w:lvlJc w:val="left"/>
      <w:pPr>
        <w:ind w:left="2160" w:hanging="360"/>
      </w:pPr>
      <w:rPr>
        <w:rFonts w:ascii="Wingdings" w:hAnsi="Wingdings" w:hint="default"/>
      </w:rPr>
    </w:lvl>
    <w:lvl w:ilvl="3" w:tplc="AE48B1F2" w:tentative="1">
      <w:start w:val="1"/>
      <w:numFmt w:val="bullet"/>
      <w:lvlText w:val=""/>
      <w:lvlJc w:val="left"/>
      <w:pPr>
        <w:ind w:left="2880" w:hanging="360"/>
      </w:pPr>
      <w:rPr>
        <w:rFonts w:ascii="Symbol" w:hAnsi="Symbol" w:hint="default"/>
      </w:rPr>
    </w:lvl>
    <w:lvl w:ilvl="4" w:tplc="4086C7E4" w:tentative="1">
      <w:start w:val="1"/>
      <w:numFmt w:val="bullet"/>
      <w:lvlText w:val="o"/>
      <w:lvlJc w:val="left"/>
      <w:pPr>
        <w:ind w:left="3600" w:hanging="360"/>
      </w:pPr>
      <w:rPr>
        <w:rFonts w:ascii="Courier New" w:hAnsi="Courier New" w:cs="Courier New" w:hint="default"/>
      </w:rPr>
    </w:lvl>
    <w:lvl w:ilvl="5" w:tplc="EBD4ABD0" w:tentative="1">
      <w:start w:val="1"/>
      <w:numFmt w:val="bullet"/>
      <w:lvlText w:val=""/>
      <w:lvlJc w:val="left"/>
      <w:pPr>
        <w:ind w:left="4320" w:hanging="360"/>
      </w:pPr>
      <w:rPr>
        <w:rFonts w:ascii="Wingdings" w:hAnsi="Wingdings" w:hint="default"/>
      </w:rPr>
    </w:lvl>
    <w:lvl w:ilvl="6" w:tplc="FC1EB25A" w:tentative="1">
      <w:start w:val="1"/>
      <w:numFmt w:val="bullet"/>
      <w:lvlText w:val=""/>
      <w:lvlJc w:val="left"/>
      <w:pPr>
        <w:ind w:left="5040" w:hanging="360"/>
      </w:pPr>
      <w:rPr>
        <w:rFonts w:ascii="Symbol" w:hAnsi="Symbol" w:hint="default"/>
      </w:rPr>
    </w:lvl>
    <w:lvl w:ilvl="7" w:tplc="C70A446E" w:tentative="1">
      <w:start w:val="1"/>
      <w:numFmt w:val="bullet"/>
      <w:lvlText w:val="o"/>
      <w:lvlJc w:val="left"/>
      <w:pPr>
        <w:ind w:left="5760" w:hanging="360"/>
      </w:pPr>
      <w:rPr>
        <w:rFonts w:ascii="Courier New" w:hAnsi="Courier New" w:cs="Courier New" w:hint="default"/>
      </w:rPr>
    </w:lvl>
    <w:lvl w:ilvl="8" w:tplc="7B84FA36"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5E48837A">
      <w:start w:val="1"/>
      <w:numFmt w:val="decimal"/>
      <w:pStyle w:val="CETnumbering1"/>
      <w:lvlText w:val="%1."/>
      <w:lvlJc w:val="left"/>
      <w:pPr>
        <w:ind w:left="720" w:hanging="360"/>
      </w:pPr>
    </w:lvl>
    <w:lvl w:ilvl="1" w:tplc="4C4EDCBC" w:tentative="1">
      <w:start w:val="1"/>
      <w:numFmt w:val="lowerLetter"/>
      <w:lvlText w:val="%2."/>
      <w:lvlJc w:val="left"/>
      <w:pPr>
        <w:ind w:left="1440" w:hanging="360"/>
      </w:pPr>
    </w:lvl>
    <w:lvl w:ilvl="2" w:tplc="98626BEC" w:tentative="1">
      <w:start w:val="1"/>
      <w:numFmt w:val="lowerRoman"/>
      <w:lvlText w:val="%3."/>
      <w:lvlJc w:val="right"/>
      <w:pPr>
        <w:ind w:left="2160" w:hanging="180"/>
      </w:pPr>
    </w:lvl>
    <w:lvl w:ilvl="3" w:tplc="BA04B5AA" w:tentative="1">
      <w:start w:val="1"/>
      <w:numFmt w:val="decimal"/>
      <w:lvlText w:val="%4."/>
      <w:lvlJc w:val="left"/>
      <w:pPr>
        <w:ind w:left="2880" w:hanging="360"/>
      </w:pPr>
    </w:lvl>
    <w:lvl w:ilvl="4" w:tplc="E7F2CDFC" w:tentative="1">
      <w:start w:val="1"/>
      <w:numFmt w:val="lowerLetter"/>
      <w:lvlText w:val="%5."/>
      <w:lvlJc w:val="left"/>
      <w:pPr>
        <w:ind w:left="3600" w:hanging="360"/>
      </w:pPr>
    </w:lvl>
    <w:lvl w:ilvl="5" w:tplc="C1A6AF22" w:tentative="1">
      <w:start w:val="1"/>
      <w:numFmt w:val="lowerRoman"/>
      <w:lvlText w:val="%6."/>
      <w:lvlJc w:val="right"/>
      <w:pPr>
        <w:ind w:left="4320" w:hanging="180"/>
      </w:pPr>
    </w:lvl>
    <w:lvl w:ilvl="6" w:tplc="465244A6" w:tentative="1">
      <w:start w:val="1"/>
      <w:numFmt w:val="decimal"/>
      <w:lvlText w:val="%7."/>
      <w:lvlJc w:val="left"/>
      <w:pPr>
        <w:ind w:left="5040" w:hanging="360"/>
      </w:pPr>
    </w:lvl>
    <w:lvl w:ilvl="7" w:tplc="0A84A914" w:tentative="1">
      <w:start w:val="1"/>
      <w:numFmt w:val="lowerLetter"/>
      <w:lvlText w:val="%8."/>
      <w:lvlJc w:val="left"/>
      <w:pPr>
        <w:ind w:left="5760" w:hanging="360"/>
      </w:pPr>
    </w:lvl>
    <w:lvl w:ilvl="8" w:tplc="F1FE1F7C"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A4246350">
      <w:start w:val="1"/>
      <w:numFmt w:val="bullet"/>
      <w:lvlText w:val=""/>
      <w:lvlJc w:val="left"/>
      <w:pPr>
        <w:ind w:left="720" w:hanging="360"/>
      </w:pPr>
      <w:rPr>
        <w:rFonts w:ascii="Symbol" w:hAnsi="Symbol" w:hint="default"/>
      </w:rPr>
    </w:lvl>
    <w:lvl w:ilvl="1" w:tplc="50F41400" w:tentative="1">
      <w:start w:val="1"/>
      <w:numFmt w:val="bullet"/>
      <w:lvlText w:val="o"/>
      <w:lvlJc w:val="left"/>
      <w:pPr>
        <w:ind w:left="1440" w:hanging="360"/>
      </w:pPr>
      <w:rPr>
        <w:rFonts w:ascii="Courier New" w:hAnsi="Courier New" w:cs="Courier New" w:hint="default"/>
      </w:rPr>
    </w:lvl>
    <w:lvl w:ilvl="2" w:tplc="9A2CF8A0" w:tentative="1">
      <w:start w:val="1"/>
      <w:numFmt w:val="bullet"/>
      <w:lvlText w:val=""/>
      <w:lvlJc w:val="left"/>
      <w:pPr>
        <w:ind w:left="2160" w:hanging="360"/>
      </w:pPr>
      <w:rPr>
        <w:rFonts w:ascii="Wingdings" w:hAnsi="Wingdings" w:hint="default"/>
      </w:rPr>
    </w:lvl>
    <w:lvl w:ilvl="3" w:tplc="C548D608" w:tentative="1">
      <w:start w:val="1"/>
      <w:numFmt w:val="bullet"/>
      <w:lvlText w:val=""/>
      <w:lvlJc w:val="left"/>
      <w:pPr>
        <w:ind w:left="2880" w:hanging="360"/>
      </w:pPr>
      <w:rPr>
        <w:rFonts w:ascii="Symbol" w:hAnsi="Symbol" w:hint="default"/>
      </w:rPr>
    </w:lvl>
    <w:lvl w:ilvl="4" w:tplc="8B6C3DE0" w:tentative="1">
      <w:start w:val="1"/>
      <w:numFmt w:val="bullet"/>
      <w:lvlText w:val="o"/>
      <w:lvlJc w:val="left"/>
      <w:pPr>
        <w:ind w:left="3600" w:hanging="360"/>
      </w:pPr>
      <w:rPr>
        <w:rFonts w:ascii="Courier New" w:hAnsi="Courier New" w:cs="Courier New" w:hint="default"/>
      </w:rPr>
    </w:lvl>
    <w:lvl w:ilvl="5" w:tplc="2A76347A" w:tentative="1">
      <w:start w:val="1"/>
      <w:numFmt w:val="bullet"/>
      <w:lvlText w:val=""/>
      <w:lvlJc w:val="left"/>
      <w:pPr>
        <w:ind w:left="4320" w:hanging="360"/>
      </w:pPr>
      <w:rPr>
        <w:rFonts w:ascii="Wingdings" w:hAnsi="Wingdings" w:hint="default"/>
      </w:rPr>
    </w:lvl>
    <w:lvl w:ilvl="6" w:tplc="B68ED340" w:tentative="1">
      <w:start w:val="1"/>
      <w:numFmt w:val="bullet"/>
      <w:lvlText w:val=""/>
      <w:lvlJc w:val="left"/>
      <w:pPr>
        <w:ind w:left="5040" w:hanging="360"/>
      </w:pPr>
      <w:rPr>
        <w:rFonts w:ascii="Symbol" w:hAnsi="Symbol" w:hint="default"/>
      </w:rPr>
    </w:lvl>
    <w:lvl w:ilvl="7" w:tplc="C0A06C60" w:tentative="1">
      <w:start w:val="1"/>
      <w:numFmt w:val="bullet"/>
      <w:lvlText w:val="o"/>
      <w:lvlJc w:val="left"/>
      <w:pPr>
        <w:ind w:left="5760" w:hanging="360"/>
      </w:pPr>
      <w:rPr>
        <w:rFonts w:ascii="Courier New" w:hAnsi="Courier New" w:cs="Courier New" w:hint="default"/>
      </w:rPr>
    </w:lvl>
    <w:lvl w:ilvl="8" w:tplc="FF60B80E"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62A23890">
      <w:start w:val="1"/>
      <w:numFmt w:val="lowerLetter"/>
      <w:pStyle w:val="CETnumberinga"/>
      <w:lvlText w:val="%1."/>
      <w:lvlJc w:val="left"/>
      <w:pPr>
        <w:ind w:left="340" w:hanging="227"/>
      </w:pPr>
      <w:rPr>
        <w:rFonts w:hint="default"/>
      </w:rPr>
    </w:lvl>
    <w:lvl w:ilvl="1" w:tplc="7FB60B2C" w:tentative="1">
      <w:start w:val="1"/>
      <w:numFmt w:val="bullet"/>
      <w:lvlText w:val="o"/>
      <w:lvlJc w:val="left"/>
      <w:pPr>
        <w:ind w:left="1440" w:hanging="360"/>
      </w:pPr>
      <w:rPr>
        <w:rFonts w:ascii="Courier New" w:hAnsi="Courier New" w:cs="Courier New" w:hint="default"/>
      </w:rPr>
    </w:lvl>
    <w:lvl w:ilvl="2" w:tplc="FAFAFDAA" w:tentative="1">
      <w:start w:val="1"/>
      <w:numFmt w:val="bullet"/>
      <w:lvlText w:val=""/>
      <w:lvlJc w:val="left"/>
      <w:pPr>
        <w:ind w:left="2160" w:hanging="360"/>
      </w:pPr>
      <w:rPr>
        <w:rFonts w:ascii="Wingdings" w:hAnsi="Wingdings" w:hint="default"/>
      </w:rPr>
    </w:lvl>
    <w:lvl w:ilvl="3" w:tplc="F9EA1AB4" w:tentative="1">
      <w:start w:val="1"/>
      <w:numFmt w:val="bullet"/>
      <w:lvlText w:val=""/>
      <w:lvlJc w:val="left"/>
      <w:pPr>
        <w:ind w:left="2880" w:hanging="360"/>
      </w:pPr>
      <w:rPr>
        <w:rFonts w:ascii="Symbol" w:hAnsi="Symbol" w:hint="default"/>
      </w:rPr>
    </w:lvl>
    <w:lvl w:ilvl="4" w:tplc="EA0201EA" w:tentative="1">
      <w:start w:val="1"/>
      <w:numFmt w:val="bullet"/>
      <w:lvlText w:val="o"/>
      <w:lvlJc w:val="left"/>
      <w:pPr>
        <w:ind w:left="3600" w:hanging="360"/>
      </w:pPr>
      <w:rPr>
        <w:rFonts w:ascii="Courier New" w:hAnsi="Courier New" w:cs="Courier New" w:hint="default"/>
      </w:rPr>
    </w:lvl>
    <w:lvl w:ilvl="5" w:tplc="D2EEB2A8" w:tentative="1">
      <w:start w:val="1"/>
      <w:numFmt w:val="bullet"/>
      <w:lvlText w:val=""/>
      <w:lvlJc w:val="left"/>
      <w:pPr>
        <w:ind w:left="4320" w:hanging="360"/>
      </w:pPr>
      <w:rPr>
        <w:rFonts w:ascii="Wingdings" w:hAnsi="Wingdings" w:hint="default"/>
      </w:rPr>
    </w:lvl>
    <w:lvl w:ilvl="6" w:tplc="8C96B8DC" w:tentative="1">
      <w:start w:val="1"/>
      <w:numFmt w:val="bullet"/>
      <w:lvlText w:val=""/>
      <w:lvlJc w:val="left"/>
      <w:pPr>
        <w:ind w:left="5040" w:hanging="360"/>
      </w:pPr>
      <w:rPr>
        <w:rFonts w:ascii="Symbol" w:hAnsi="Symbol" w:hint="default"/>
      </w:rPr>
    </w:lvl>
    <w:lvl w:ilvl="7" w:tplc="6DEEA2AC" w:tentative="1">
      <w:start w:val="1"/>
      <w:numFmt w:val="bullet"/>
      <w:lvlText w:val="o"/>
      <w:lvlJc w:val="left"/>
      <w:pPr>
        <w:ind w:left="5760" w:hanging="360"/>
      </w:pPr>
      <w:rPr>
        <w:rFonts w:ascii="Courier New" w:hAnsi="Courier New" w:cs="Courier New" w:hint="default"/>
      </w:rPr>
    </w:lvl>
    <w:lvl w:ilvl="8" w:tplc="3C42170C" w:tentative="1">
      <w:start w:val="1"/>
      <w:numFmt w:val="bullet"/>
      <w:lvlText w:val=""/>
      <w:lvlJc w:val="left"/>
      <w:pPr>
        <w:ind w:left="6480" w:hanging="360"/>
      </w:pPr>
      <w:rPr>
        <w:rFonts w:ascii="Wingdings" w:hAnsi="Wingdings" w:hint="default"/>
      </w:rPr>
    </w:lvl>
  </w:abstractNum>
  <w:abstractNum w:abstractNumId="23" w15:restartNumberingAfterBreak="0">
    <w:nsid w:val="7C3A1F86"/>
    <w:multiLevelType w:val="hybridMultilevel"/>
    <w:tmpl w:val="B2061738"/>
    <w:lvl w:ilvl="0" w:tplc="B3BA62BE">
      <w:start w:val="1"/>
      <w:numFmt w:val="decimal"/>
      <w:lvlText w:val="%1)"/>
      <w:lvlJc w:val="left"/>
      <w:pPr>
        <w:ind w:left="720" w:hanging="360"/>
      </w:pPr>
      <w:rPr>
        <w:rFonts w:hint="default"/>
      </w:rPr>
    </w:lvl>
    <w:lvl w:ilvl="1" w:tplc="82906D6A" w:tentative="1">
      <w:start w:val="1"/>
      <w:numFmt w:val="lowerLetter"/>
      <w:lvlText w:val="%2."/>
      <w:lvlJc w:val="left"/>
      <w:pPr>
        <w:ind w:left="1440" w:hanging="360"/>
      </w:pPr>
    </w:lvl>
    <w:lvl w:ilvl="2" w:tplc="F372DF96" w:tentative="1">
      <w:start w:val="1"/>
      <w:numFmt w:val="lowerRoman"/>
      <w:lvlText w:val="%3."/>
      <w:lvlJc w:val="right"/>
      <w:pPr>
        <w:ind w:left="2160" w:hanging="180"/>
      </w:pPr>
    </w:lvl>
    <w:lvl w:ilvl="3" w:tplc="3D08BE50" w:tentative="1">
      <w:start w:val="1"/>
      <w:numFmt w:val="decimal"/>
      <w:lvlText w:val="%4."/>
      <w:lvlJc w:val="left"/>
      <w:pPr>
        <w:ind w:left="2880" w:hanging="360"/>
      </w:pPr>
    </w:lvl>
    <w:lvl w:ilvl="4" w:tplc="A516C4D6" w:tentative="1">
      <w:start w:val="1"/>
      <w:numFmt w:val="lowerLetter"/>
      <w:lvlText w:val="%5."/>
      <w:lvlJc w:val="left"/>
      <w:pPr>
        <w:ind w:left="3600" w:hanging="360"/>
      </w:pPr>
    </w:lvl>
    <w:lvl w:ilvl="5" w:tplc="EEE20B8A" w:tentative="1">
      <w:start w:val="1"/>
      <w:numFmt w:val="lowerRoman"/>
      <w:lvlText w:val="%6."/>
      <w:lvlJc w:val="right"/>
      <w:pPr>
        <w:ind w:left="4320" w:hanging="180"/>
      </w:pPr>
    </w:lvl>
    <w:lvl w:ilvl="6" w:tplc="20666306" w:tentative="1">
      <w:start w:val="1"/>
      <w:numFmt w:val="decimal"/>
      <w:lvlText w:val="%7."/>
      <w:lvlJc w:val="left"/>
      <w:pPr>
        <w:ind w:left="5040" w:hanging="360"/>
      </w:pPr>
    </w:lvl>
    <w:lvl w:ilvl="7" w:tplc="749C2094" w:tentative="1">
      <w:start w:val="1"/>
      <w:numFmt w:val="lowerLetter"/>
      <w:lvlText w:val="%8."/>
      <w:lvlJc w:val="left"/>
      <w:pPr>
        <w:ind w:left="5760" w:hanging="360"/>
      </w:pPr>
    </w:lvl>
    <w:lvl w:ilvl="8" w:tplc="33AA5ABC" w:tentative="1">
      <w:start w:val="1"/>
      <w:numFmt w:val="lowerRoman"/>
      <w:lvlText w:val="%9."/>
      <w:lvlJc w:val="right"/>
      <w:pPr>
        <w:ind w:left="6480" w:hanging="180"/>
      </w:p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4"/>
  </w:num>
  <w:num w:numId="14">
    <w:abstractNumId w:val="20"/>
  </w:num>
  <w:num w:numId="15">
    <w:abstractNumId w:val="22"/>
  </w:num>
  <w:num w:numId="16">
    <w:abstractNumId w:val="21"/>
  </w:num>
  <w:num w:numId="17">
    <w:abstractNumId w:val="12"/>
  </w:num>
  <w:num w:numId="18">
    <w:abstractNumId w:val="14"/>
    <w:lvlOverride w:ilvl="0">
      <w:startOverride w:val="1"/>
    </w:lvlOverride>
  </w:num>
  <w:num w:numId="19">
    <w:abstractNumId w:val="18"/>
  </w:num>
  <w:num w:numId="20">
    <w:abstractNumId w:val="17"/>
  </w:num>
  <w:num w:numId="21">
    <w:abstractNumId w:val="16"/>
  </w:num>
  <w:num w:numId="22">
    <w:abstractNumId w:val="15"/>
  </w:num>
  <w:num w:numId="23">
    <w:abstractNumId w:val="13"/>
  </w:num>
  <w:num w:numId="24">
    <w:abstractNumId w:val="10"/>
  </w:num>
  <w:num w:numId="25">
    <w:abstractNumId w:val="23"/>
  </w:num>
  <w:num w:numId="26">
    <w:abstractNumId w:val="11"/>
    <w:lvlOverride w:ilvl="0">
      <w:startOverride w:val="1"/>
    </w:lvlOverride>
    <w:lvlOverride w:ilvl="1">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623"/>
    <w:rsid w:val="0000504F"/>
    <w:rsid w:val="000052FB"/>
    <w:rsid w:val="000117CB"/>
    <w:rsid w:val="00017969"/>
    <w:rsid w:val="000244E1"/>
    <w:rsid w:val="00027939"/>
    <w:rsid w:val="00027CCC"/>
    <w:rsid w:val="0003148D"/>
    <w:rsid w:val="00031EEC"/>
    <w:rsid w:val="00036CFD"/>
    <w:rsid w:val="0004147C"/>
    <w:rsid w:val="00051566"/>
    <w:rsid w:val="0005553D"/>
    <w:rsid w:val="000562A9"/>
    <w:rsid w:val="00060E69"/>
    <w:rsid w:val="00062A9A"/>
    <w:rsid w:val="000643C6"/>
    <w:rsid w:val="00065058"/>
    <w:rsid w:val="00077C5D"/>
    <w:rsid w:val="000825DE"/>
    <w:rsid w:val="00086C39"/>
    <w:rsid w:val="000871B0"/>
    <w:rsid w:val="000A03B2"/>
    <w:rsid w:val="000A5B05"/>
    <w:rsid w:val="000A60F0"/>
    <w:rsid w:val="000A79AD"/>
    <w:rsid w:val="000B0E9B"/>
    <w:rsid w:val="000C18CF"/>
    <w:rsid w:val="000C66FF"/>
    <w:rsid w:val="000C7121"/>
    <w:rsid w:val="000D0268"/>
    <w:rsid w:val="000D13D5"/>
    <w:rsid w:val="000D33BB"/>
    <w:rsid w:val="000D34BE"/>
    <w:rsid w:val="000D7164"/>
    <w:rsid w:val="000E102F"/>
    <w:rsid w:val="000E36F1"/>
    <w:rsid w:val="000E3A73"/>
    <w:rsid w:val="000E414A"/>
    <w:rsid w:val="000E74DD"/>
    <w:rsid w:val="000F093C"/>
    <w:rsid w:val="000F75C5"/>
    <w:rsid w:val="000F787B"/>
    <w:rsid w:val="00100EFF"/>
    <w:rsid w:val="001201F1"/>
    <w:rsid w:val="0012091F"/>
    <w:rsid w:val="00124BBA"/>
    <w:rsid w:val="00124BE3"/>
    <w:rsid w:val="00126BC2"/>
    <w:rsid w:val="00126DBD"/>
    <w:rsid w:val="001308B6"/>
    <w:rsid w:val="0013121F"/>
    <w:rsid w:val="00131FE6"/>
    <w:rsid w:val="0013241B"/>
    <w:rsid w:val="0013263F"/>
    <w:rsid w:val="001331DF"/>
    <w:rsid w:val="00134DE4"/>
    <w:rsid w:val="00134DE6"/>
    <w:rsid w:val="0014034D"/>
    <w:rsid w:val="00144D16"/>
    <w:rsid w:val="001454D9"/>
    <w:rsid w:val="00150869"/>
    <w:rsid w:val="00150E59"/>
    <w:rsid w:val="001522EB"/>
    <w:rsid w:val="00152DE3"/>
    <w:rsid w:val="00156F74"/>
    <w:rsid w:val="00164CF9"/>
    <w:rsid w:val="001667A6"/>
    <w:rsid w:val="00170A8B"/>
    <w:rsid w:val="0017426C"/>
    <w:rsid w:val="00182DCB"/>
    <w:rsid w:val="00184AD6"/>
    <w:rsid w:val="00184F03"/>
    <w:rsid w:val="001870F0"/>
    <w:rsid w:val="001917E7"/>
    <w:rsid w:val="00192DDD"/>
    <w:rsid w:val="001A060D"/>
    <w:rsid w:val="001A2B75"/>
    <w:rsid w:val="001A4AF7"/>
    <w:rsid w:val="001B0349"/>
    <w:rsid w:val="001B1E93"/>
    <w:rsid w:val="001B2377"/>
    <w:rsid w:val="001B493E"/>
    <w:rsid w:val="001B51F8"/>
    <w:rsid w:val="001B65C1"/>
    <w:rsid w:val="001C3AE3"/>
    <w:rsid w:val="001C64AF"/>
    <w:rsid w:val="001C684B"/>
    <w:rsid w:val="001D0CFB"/>
    <w:rsid w:val="001D21AF"/>
    <w:rsid w:val="001D53FC"/>
    <w:rsid w:val="001F42A5"/>
    <w:rsid w:val="001F4F47"/>
    <w:rsid w:val="001F7B9D"/>
    <w:rsid w:val="001F7E10"/>
    <w:rsid w:val="00201C93"/>
    <w:rsid w:val="0020406A"/>
    <w:rsid w:val="00205525"/>
    <w:rsid w:val="00207B5F"/>
    <w:rsid w:val="002135C8"/>
    <w:rsid w:val="0022211D"/>
    <w:rsid w:val="002224B4"/>
    <w:rsid w:val="002271EB"/>
    <w:rsid w:val="002325D8"/>
    <w:rsid w:val="00232A85"/>
    <w:rsid w:val="002350CC"/>
    <w:rsid w:val="00241CA4"/>
    <w:rsid w:val="002447EF"/>
    <w:rsid w:val="00246AB8"/>
    <w:rsid w:val="00251550"/>
    <w:rsid w:val="002572FF"/>
    <w:rsid w:val="00263B05"/>
    <w:rsid w:val="0027221A"/>
    <w:rsid w:val="00275B61"/>
    <w:rsid w:val="0027705A"/>
    <w:rsid w:val="00277C16"/>
    <w:rsid w:val="00280FAF"/>
    <w:rsid w:val="00282656"/>
    <w:rsid w:val="00286FD7"/>
    <w:rsid w:val="00290CB3"/>
    <w:rsid w:val="00294960"/>
    <w:rsid w:val="002967B2"/>
    <w:rsid w:val="00296B83"/>
    <w:rsid w:val="00296FEC"/>
    <w:rsid w:val="002A49DD"/>
    <w:rsid w:val="002B07AE"/>
    <w:rsid w:val="002B0A62"/>
    <w:rsid w:val="002B2DE3"/>
    <w:rsid w:val="002B4015"/>
    <w:rsid w:val="002B7033"/>
    <w:rsid w:val="002B78CE"/>
    <w:rsid w:val="002C2FB6"/>
    <w:rsid w:val="002C4717"/>
    <w:rsid w:val="002C6803"/>
    <w:rsid w:val="002E5FA7"/>
    <w:rsid w:val="002E6FF1"/>
    <w:rsid w:val="002F3309"/>
    <w:rsid w:val="002F39E1"/>
    <w:rsid w:val="002F4023"/>
    <w:rsid w:val="002F7CD2"/>
    <w:rsid w:val="003008CE"/>
    <w:rsid w:val="003009B7"/>
    <w:rsid w:val="00300E56"/>
    <w:rsid w:val="0030152C"/>
    <w:rsid w:val="00302BF7"/>
    <w:rsid w:val="0030469C"/>
    <w:rsid w:val="00313789"/>
    <w:rsid w:val="00313B41"/>
    <w:rsid w:val="00321CA6"/>
    <w:rsid w:val="00323763"/>
    <w:rsid w:val="00323B1A"/>
    <w:rsid w:val="00323C5F"/>
    <w:rsid w:val="0033445A"/>
    <w:rsid w:val="00334C09"/>
    <w:rsid w:val="003409F2"/>
    <w:rsid w:val="00342C80"/>
    <w:rsid w:val="00344CCA"/>
    <w:rsid w:val="003456AA"/>
    <w:rsid w:val="00346C54"/>
    <w:rsid w:val="003478B4"/>
    <w:rsid w:val="00353C04"/>
    <w:rsid w:val="003659BA"/>
    <w:rsid w:val="003723D4"/>
    <w:rsid w:val="003762BA"/>
    <w:rsid w:val="00381905"/>
    <w:rsid w:val="003824D9"/>
    <w:rsid w:val="00384CC8"/>
    <w:rsid w:val="00385845"/>
    <w:rsid w:val="003871FD"/>
    <w:rsid w:val="003916D4"/>
    <w:rsid w:val="00394D2F"/>
    <w:rsid w:val="003A0496"/>
    <w:rsid w:val="003A1E30"/>
    <w:rsid w:val="003A2829"/>
    <w:rsid w:val="003A2BD4"/>
    <w:rsid w:val="003A49A6"/>
    <w:rsid w:val="003A6023"/>
    <w:rsid w:val="003A6FC6"/>
    <w:rsid w:val="003A7D1C"/>
    <w:rsid w:val="003B304B"/>
    <w:rsid w:val="003B3146"/>
    <w:rsid w:val="003B35F8"/>
    <w:rsid w:val="003C5072"/>
    <w:rsid w:val="003D2BF1"/>
    <w:rsid w:val="003D447E"/>
    <w:rsid w:val="003E0CD0"/>
    <w:rsid w:val="003E5816"/>
    <w:rsid w:val="003F015E"/>
    <w:rsid w:val="003F2776"/>
    <w:rsid w:val="00400414"/>
    <w:rsid w:val="00402343"/>
    <w:rsid w:val="00404DDE"/>
    <w:rsid w:val="00405F87"/>
    <w:rsid w:val="0041446B"/>
    <w:rsid w:val="00437695"/>
    <w:rsid w:val="00437729"/>
    <w:rsid w:val="0044071E"/>
    <w:rsid w:val="0044329C"/>
    <w:rsid w:val="00446165"/>
    <w:rsid w:val="00453594"/>
    <w:rsid w:val="00453E24"/>
    <w:rsid w:val="00457456"/>
    <w:rsid w:val="004577FE"/>
    <w:rsid w:val="00457B9C"/>
    <w:rsid w:val="0046164A"/>
    <w:rsid w:val="004628D2"/>
    <w:rsid w:val="00462DCD"/>
    <w:rsid w:val="004648AD"/>
    <w:rsid w:val="004677E1"/>
    <w:rsid w:val="004703A9"/>
    <w:rsid w:val="00472133"/>
    <w:rsid w:val="0047507C"/>
    <w:rsid w:val="004760DE"/>
    <w:rsid w:val="004761E9"/>
    <w:rsid w:val="004763D7"/>
    <w:rsid w:val="004929D0"/>
    <w:rsid w:val="004A004E"/>
    <w:rsid w:val="004A0A3D"/>
    <w:rsid w:val="004A1EB6"/>
    <w:rsid w:val="004A24CF"/>
    <w:rsid w:val="004A2C8D"/>
    <w:rsid w:val="004A4BCA"/>
    <w:rsid w:val="004A5191"/>
    <w:rsid w:val="004A75CA"/>
    <w:rsid w:val="004B0279"/>
    <w:rsid w:val="004B1582"/>
    <w:rsid w:val="004B31D9"/>
    <w:rsid w:val="004B5DD8"/>
    <w:rsid w:val="004C3D1D"/>
    <w:rsid w:val="004C3D84"/>
    <w:rsid w:val="004C7913"/>
    <w:rsid w:val="004D02B9"/>
    <w:rsid w:val="004D7625"/>
    <w:rsid w:val="004D7C91"/>
    <w:rsid w:val="004E06F8"/>
    <w:rsid w:val="004E4DD6"/>
    <w:rsid w:val="004F0255"/>
    <w:rsid w:val="004F5E36"/>
    <w:rsid w:val="00507B47"/>
    <w:rsid w:val="00507BEF"/>
    <w:rsid w:val="00507CC9"/>
    <w:rsid w:val="00507F56"/>
    <w:rsid w:val="0051060D"/>
    <w:rsid w:val="005119A5"/>
    <w:rsid w:val="0051431E"/>
    <w:rsid w:val="00516AAC"/>
    <w:rsid w:val="0051779E"/>
    <w:rsid w:val="005201FA"/>
    <w:rsid w:val="005231A3"/>
    <w:rsid w:val="005278B7"/>
    <w:rsid w:val="00530E2A"/>
    <w:rsid w:val="00532016"/>
    <w:rsid w:val="005346C8"/>
    <w:rsid w:val="00535692"/>
    <w:rsid w:val="00536DE8"/>
    <w:rsid w:val="00542CEB"/>
    <w:rsid w:val="00543E7D"/>
    <w:rsid w:val="00547A68"/>
    <w:rsid w:val="005531C9"/>
    <w:rsid w:val="005628DD"/>
    <w:rsid w:val="00570363"/>
    <w:rsid w:val="00570C43"/>
    <w:rsid w:val="00571DA8"/>
    <w:rsid w:val="005725ED"/>
    <w:rsid w:val="00585000"/>
    <w:rsid w:val="00585764"/>
    <w:rsid w:val="00592AA5"/>
    <w:rsid w:val="005A1C49"/>
    <w:rsid w:val="005B2110"/>
    <w:rsid w:val="005B61E6"/>
    <w:rsid w:val="005C072F"/>
    <w:rsid w:val="005C242F"/>
    <w:rsid w:val="005C77E1"/>
    <w:rsid w:val="005D668A"/>
    <w:rsid w:val="005D6A2F"/>
    <w:rsid w:val="005E1A82"/>
    <w:rsid w:val="005E38F8"/>
    <w:rsid w:val="005E3BD6"/>
    <w:rsid w:val="005E568D"/>
    <w:rsid w:val="005E794C"/>
    <w:rsid w:val="005E797D"/>
    <w:rsid w:val="005F0A28"/>
    <w:rsid w:val="005F0E5E"/>
    <w:rsid w:val="005F3423"/>
    <w:rsid w:val="005F68D2"/>
    <w:rsid w:val="00600535"/>
    <w:rsid w:val="00602FA1"/>
    <w:rsid w:val="00606264"/>
    <w:rsid w:val="00607152"/>
    <w:rsid w:val="00610CD6"/>
    <w:rsid w:val="00611356"/>
    <w:rsid w:val="006116AD"/>
    <w:rsid w:val="00620DEE"/>
    <w:rsid w:val="00621F92"/>
    <w:rsid w:val="0062280A"/>
    <w:rsid w:val="006253AE"/>
    <w:rsid w:val="00625639"/>
    <w:rsid w:val="006277AE"/>
    <w:rsid w:val="00630CF0"/>
    <w:rsid w:val="00631B27"/>
    <w:rsid w:val="00631B33"/>
    <w:rsid w:val="0063328C"/>
    <w:rsid w:val="00633C3E"/>
    <w:rsid w:val="00637136"/>
    <w:rsid w:val="0064184D"/>
    <w:rsid w:val="006422CC"/>
    <w:rsid w:val="00645BA1"/>
    <w:rsid w:val="00651F4B"/>
    <w:rsid w:val="006529D0"/>
    <w:rsid w:val="00654019"/>
    <w:rsid w:val="00657921"/>
    <w:rsid w:val="00660E3E"/>
    <w:rsid w:val="00662E74"/>
    <w:rsid w:val="006660A6"/>
    <w:rsid w:val="00667BFA"/>
    <w:rsid w:val="00676B9E"/>
    <w:rsid w:val="006776E1"/>
    <w:rsid w:val="00680C23"/>
    <w:rsid w:val="006828EC"/>
    <w:rsid w:val="00687C3E"/>
    <w:rsid w:val="00693766"/>
    <w:rsid w:val="006A23E9"/>
    <w:rsid w:val="006A3281"/>
    <w:rsid w:val="006B3138"/>
    <w:rsid w:val="006B374F"/>
    <w:rsid w:val="006B38D2"/>
    <w:rsid w:val="006B4888"/>
    <w:rsid w:val="006C12E6"/>
    <w:rsid w:val="006C2E45"/>
    <w:rsid w:val="006C359C"/>
    <w:rsid w:val="006C5579"/>
    <w:rsid w:val="006D6E8B"/>
    <w:rsid w:val="006E1637"/>
    <w:rsid w:val="006E737D"/>
    <w:rsid w:val="006F4C73"/>
    <w:rsid w:val="006F52C6"/>
    <w:rsid w:val="00701FE3"/>
    <w:rsid w:val="0071055E"/>
    <w:rsid w:val="00713973"/>
    <w:rsid w:val="00715361"/>
    <w:rsid w:val="00717F0E"/>
    <w:rsid w:val="007205F7"/>
    <w:rsid w:val="00720A24"/>
    <w:rsid w:val="00721C9C"/>
    <w:rsid w:val="0072235C"/>
    <w:rsid w:val="00731EA9"/>
    <w:rsid w:val="00732386"/>
    <w:rsid w:val="0073514D"/>
    <w:rsid w:val="00735BE8"/>
    <w:rsid w:val="00741AEA"/>
    <w:rsid w:val="007447F3"/>
    <w:rsid w:val="00752C7D"/>
    <w:rsid w:val="0075499F"/>
    <w:rsid w:val="00763251"/>
    <w:rsid w:val="007642DC"/>
    <w:rsid w:val="007661C8"/>
    <w:rsid w:val="0077098D"/>
    <w:rsid w:val="00773E20"/>
    <w:rsid w:val="00791DA7"/>
    <w:rsid w:val="007931FA"/>
    <w:rsid w:val="00797C5E"/>
    <w:rsid w:val="007A14AD"/>
    <w:rsid w:val="007A4861"/>
    <w:rsid w:val="007A7BBA"/>
    <w:rsid w:val="007B04AE"/>
    <w:rsid w:val="007B0C50"/>
    <w:rsid w:val="007B1237"/>
    <w:rsid w:val="007B48F9"/>
    <w:rsid w:val="007C1A43"/>
    <w:rsid w:val="007D0951"/>
    <w:rsid w:val="007D220B"/>
    <w:rsid w:val="007E091F"/>
    <w:rsid w:val="007E54AE"/>
    <w:rsid w:val="007E57B1"/>
    <w:rsid w:val="007E6018"/>
    <w:rsid w:val="007E6F34"/>
    <w:rsid w:val="007F1E7F"/>
    <w:rsid w:val="007F36F6"/>
    <w:rsid w:val="0080013E"/>
    <w:rsid w:val="008052A9"/>
    <w:rsid w:val="008105B5"/>
    <w:rsid w:val="00813288"/>
    <w:rsid w:val="008137D5"/>
    <w:rsid w:val="0081451C"/>
    <w:rsid w:val="008168FC"/>
    <w:rsid w:val="008254FF"/>
    <w:rsid w:val="0082651B"/>
    <w:rsid w:val="00830996"/>
    <w:rsid w:val="008323ED"/>
    <w:rsid w:val="008345F1"/>
    <w:rsid w:val="008347D1"/>
    <w:rsid w:val="00835839"/>
    <w:rsid w:val="00843EAC"/>
    <w:rsid w:val="00844575"/>
    <w:rsid w:val="00847166"/>
    <w:rsid w:val="00865B07"/>
    <w:rsid w:val="008667EA"/>
    <w:rsid w:val="00873C94"/>
    <w:rsid w:val="0087637F"/>
    <w:rsid w:val="00885DDB"/>
    <w:rsid w:val="00892AD5"/>
    <w:rsid w:val="00893492"/>
    <w:rsid w:val="00893A36"/>
    <w:rsid w:val="008940A8"/>
    <w:rsid w:val="00895B22"/>
    <w:rsid w:val="008A1512"/>
    <w:rsid w:val="008A3874"/>
    <w:rsid w:val="008A433D"/>
    <w:rsid w:val="008A7B69"/>
    <w:rsid w:val="008B19DB"/>
    <w:rsid w:val="008B1ACD"/>
    <w:rsid w:val="008B5071"/>
    <w:rsid w:val="008B55D1"/>
    <w:rsid w:val="008B7C03"/>
    <w:rsid w:val="008C5199"/>
    <w:rsid w:val="008C6848"/>
    <w:rsid w:val="008C7DC7"/>
    <w:rsid w:val="008D32B9"/>
    <w:rsid w:val="008D433B"/>
    <w:rsid w:val="008D4A16"/>
    <w:rsid w:val="008D4FCC"/>
    <w:rsid w:val="008D62F2"/>
    <w:rsid w:val="008E005B"/>
    <w:rsid w:val="008E18C1"/>
    <w:rsid w:val="008E566E"/>
    <w:rsid w:val="008F0066"/>
    <w:rsid w:val="008F472F"/>
    <w:rsid w:val="00900CBA"/>
    <w:rsid w:val="0090161A"/>
    <w:rsid w:val="00901EB6"/>
    <w:rsid w:val="009028E2"/>
    <w:rsid w:val="00902951"/>
    <w:rsid w:val="00902EDA"/>
    <w:rsid w:val="00904C62"/>
    <w:rsid w:val="00913492"/>
    <w:rsid w:val="0091481C"/>
    <w:rsid w:val="00922BA8"/>
    <w:rsid w:val="00924DAC"/>
    <w:rsid w:val="00927058"/>
    <w:rsid w:val="00933D0E"/>
    <w:rsid w:val="009401E7"/>
    <w:rsid w:val="00942750"/>
    <w:rsid w:val="00944D69"/>
    <w:rsid w:val="009450CE"/>
    <w:rsid w:val="009459BB"/>
    <w:rsid w:val="00946B70"/>
    <w:rsid w:val="00947179"/>
    <w:rsid w:val="0094765F"/>
    <w:rsid w:val="0095164B"/>
    <w:rsid w:val="00954090"/>
    <w:rsid w:val="009573E7"/>
    <w:rsid w:val="0096178A"/>
    <w:rsid w:val="00963E05"/>
    <w:rsid w:val="00964A45"/>
    <w:rsid w:val="00964D7E"/>
    <w:rsid w:val="00967843"/>
    <w:rsid w:val="00967D54"/>
    <w:rsid w:val="00971028"/>
    <w:rsid w:val="00976F63"/>
    <w:rsid w:val="00985184"/>
    <w:rsid w:val="00993B84"/>
    <w:rsid w:val="00994351"/>
    <w:rsid w:val="00996483"/>
    <w:rsid w:val="00996F5A"/>
    <w:rsid w:val="009A6E8E"/>
    <w:rsid w:val="009B041A"/>
    <w:rsid w:val="009B446C"/>
    <w:rsid w:val="009B6947"/>
    <w:rsid w:val="009C37C3"/>
    <w:rsid w:val="009C51B1"/>
    <w:rsid w:val="009C7C86"/>
    <w:rsid w:val="009D2FF7"/>
    <w:rsid w:val="009E06CF"/>
    <w:rsid w:val="009E279E"/>
    <w:rsid w:val="009E749C"/>
    <w:rsid w:val="009E7884"/>
    <w:rsid w:val="009E788A"/>
    <w:rsid w:val="009E7F0B"/>
    <w:rsid w:val="009F0E08"/>
    <w:rsid w:val="009F7E06"/>
    <w:rsid w:val="00A00EDB"/>
    <w:rsid w:val="00A02650"/>
    <w:rsid w:val="00A059FD"/>
    <w:rsid w:val="00A07B82"/>
    <w:rsid w:val="00A1405E"/>
    <w:rsid w:val="00A1409B"/>
    <w:rsid w:val="00A1763D"/>
    <w:rsid w:val="00A17CEC"/>
    <w:rsid w:val="00A268CF"/>
    <w:rsid w:val="00A27EF0"/>
    <w:rsid w:val="00A37111"/>
    <w:rsid w:val="00A42361"/>
    <w:rsid w:val="00A50B20"/>
    <w:rsid w:val="00A51390"/>
    <w:rsid w:val="00A52E1B"/>
    <w:rsid w:val="00A53A92"/>
    <w:rsid w:val="00A53ABF"/>
    <w:rsid w:val="00A6022B"/>
    <w:rsid w:val="00A60D13"/>
    <w:rsid w:val="00A61388"/>
    <w:rsid w:val="00A668EB"/>
    <w:rsid w:val="00A7223D"/>
    <w:rsid w:val="00A72745"/>
    <w:rsid w:val="00A75A22"/>
    <w:rsid w:val="00A76942"/>
    <w:rsid w:val="00A76EFC"/>
    <w:rsid w:val="00A772FD"/>
    <w:rsid w:val="00A80EAC"/>
    <w:rsid w:val="00A87D50"/>
    <w:rsid w:val="00A91010"/>
    <w:rsid w:val="00A97F29"/>
    <w:rsid w:val="00AA702E"/>
    <w:rsid w:val="00AA7D26"/>
    <w:rsid w:val="00AB0964"/>
    <w:rsid w:val="00AB225D"/>
    <w:rsid w:val="00AB3775"/>
    <w:rsid w:val="00AB5011"/>
    <w:rsid w:val="00AC29AF"/>
    <w:rsid w:val="00AC7368"/>
    <w:rsid w:val="00AC7D6C"/>
    <w:rsid w:val="00AD16B9"/>
    <w:rsid w:val="00AE377D"/>
    <w:rsid w:val="00AE4743"/>
    <w:rsid w:val="00AF0EBA"/>
    <w:rsid w:val="00AF2B5C"/>
    <w:rsid w:val="00B02C8A"/>
    <w:rsid w:val="00B05E70"/>
    <w:rsid w:val="00B12712"/>
    <w:rsid w:val="00B13600"/>
    <w:rsid w:val="00B14DDF"/>
    <w:rsid w:val="00B15EBF"/>
    <w:rsid w:val="00B17429"/>
    <w:rsid w:val="00B17FBD"/>
    <w:rsid w:val="00B303D1"/>
    <w:rsid w:val="00B315A6"/>
    <w:rsid w:val="00B31813"/>
    <w:rsid w:val="00B329A4"/>
    <w:rsid w:val="00B33365"/>
    <w:rsid w:val="00B36FFB"/>
    <w:rsid w:val="00B414C3"/>
    <w:rsid w:val="00B4669A"/>
    <w:rsid w:val="00B5103A"/>
    <w:rsid w:val="00B57397"/>
    <w:rsid w:val="00B57B36"/>
    <w:rsid w:val="00B57E6F"/>
    <w:rsid w:val="00B60DEB"/>
    <w:rsid w:val="00B715CE"/>
    <w:rsid w:val="00B8686D"/>
    <w:rsid w:val="00B90557"/>
    <w:rsid w:val="00B90D46"/>
    <w:rsid w:val="00B93B66"/>
    <w:rsid w:val="00B93F69"/>
    <w:rsid w:val="00B95993"/>
    <w:rsid w:val="00B95C84"/>
    <w:rsid w:val="00BA16AC"/>
    <w:rsid w:val="00BA3E7C"/>
    <w:rsid w:val="00BB1DDC"/>
    <w:rsid w:val="00BB2634"/>
    <w:rsid w:val="00BB7A9D"/>
    <w:rsid w:val="00BC30C9"/>
    <w:rsid w:val="00BC43E9"/>
    <w:rsid w:val="00BC5A85"/>
    <w:rsid w:val="00BC5B09"/>
    <w:rsid w:val="00BD0736"/>
    <w:rsid w:val="00BD077D"/>
    <w:rsid w:val="00BD7BA0"/>
    <w:rsid w:val="00BE3E58"/>
    <w:rsid w:val="00C01616"/>
    <w:rsid w:val="00C0162B"/>
    <w:rsid w:val="00C0469C"/>
    <w:rsid w:val="00C068ED"/>
    <w:rsid w:val="00C13301"/>
    <w:rsid w:val="00C16CD9"/>
    <w:rsid w:val="00C22AAA"/>
    <w:rsid w:val="00C22E0C"/>
    <w:rsid w:val="00C23337"/>
    <w:rsid w:val="00C23A3D"/>
    <w:rsid w:val="00C345B1"/>
    <w:rsid w:val="00C40142"/>
    <w:rsid w:val="00C4165A"/>
    <w:rsid w:val="00C52615"/>
    <w:rsid w:val="00C52C3C"/>
    <w:rsid w:val="00C5398B"/>
    <w:rsid w:val="00C57182"/>
    <w:rsid w:val="00C57863"/>
    <w:rsid w:val="00C61689"/>
    <w:rsid w:val="00C62F87"/>
    <w:rsid w:val="00C640AF"/>
    <w:rsid w:val="00C655FD"/>
    <w:rsid w:val="00C75407"/>
    <w:rsid w:val="00C756B2"/>
    <w:rsid w:val="00C82D03"/>
    <w:rsid w:val="00C870A8"/>
    <w:rsid w:val="00C87F8D"/>
    <w:rsid w:val="00C94434"/>
    <w:rsid w:val="00C96BC7"/>
    <w:rsid w:val="00C97310"/>
    <w:rsid w:val="00C97CCC"/>
    <w:rsid w:val="00CA0334"/>
    <w:rsid w:val="00CA0D4A"/>
    <w:rsid w:val="00CA0D75"/>
    <w:rsid w:val="00CA1C95"/>
    <w:rsid w:val="00CA5A9C"/>
    <w:rsid w:val="00CA6B48"/>
    <w:rsid w:val="00CB3F20"/>
    <w:rsid w:val="00CC2FF9"/>
    <w:rsid w:val="00CC4C20"/>
    <w:rsid w:val="00CC79FE"/>
    <w:rsid w:val="00CC7D73"/>
    <w:rsid w:val="00CD0DEC"/>
    <w:rsid w:val="00CD3517"/>
    <w:rsid w:val="00CD5FE2"/>
    <w:rsid w:val="00CE7C68"/>
    <w:rsid w:val="00CE7DD1"/>
    <w:rsid w:val="00CF67C9"/>
    <w:rsid w:val="00D01348"/>
    <w:rsid w:val="00D02B4C"/>
    <w:rsid w:val="00D040C4"/>
    <w:rsid w:val="00D07A4D"/>
    <w:rsid w:val="00D12A8E"/>
    <w:rsid w:val="00D20AD1"/>
    <w:rsid w:val="00D24A27"/>
    <w:rsid w:val="00D46B7E"/>
    <w:rsid w:val="00D50F0E"/>
    <w:rsid w:val="00D50F9F"/>
    <w:rsid w:val="00D53F09"/>
    <w:rsid w:val="00D57C84"/>
    <w:rsid w:val="00D6057D"/>
    <w:rsid w:val="00D61203"/>
    <w:rsid w:val="00D648EC"/>
    <w:rsid w:val="00D655FC"/>
    <w:rsid w:val="00D71640"/>
    <w:rsid w:val="00D72319"/>
    <w:rsid w:val="00D76241"/>
    <w:rsid w:val="00D813BF"/>
    <w:rsid w:val="00D822AC"/>
    <w:rsid w:val="00D836C5"/>
    <w:rsid w:val="00D84576"/>
    <w:rsid w:val="00D86CD5"/>
    <w:rsid w:val="00DA1399"/>
    <w:rsid w:val="00DA1B22"/>
    <w:rsid w:val="00DA24C6"/>
    <w:rsid w:val="00DA4D7B"/>
    <w:rsid w:val="00DB16DE"/>
    <w:rsid w:val="00DB3233"/>
    <w:rsid w:val="00DB6E8B"/>
    <w:rsid w:val="00DB6F9F"/>
    <w:rsid w:val="00DB7028"/>
    <w:rsid w:val="00DB77CC"/>
    <w:rsid w:val="00DC2AA5"/>
    <w:rsid w:val="00DD271C"/>
    <w:rsid w:val="00DE264A"/>
    <w:rsid w:val="00DF5072"/>
    <w:rsid w:val="00E02D18"/>
    <w:rsid w:val="00E041E7"/>
    <w:rsid w:val="00E1162C"/>
    <w:rsid w:val="00E14D08"/>
    <w:rsid w:val="00E16FF2"/>
    <w:rsid w:val="00E23CA1"/>
    <w:rsid w:val="00E23E1A"/>
    <w:rsid w:val="00E30E33"/>
    <w:rsid w:val="00E31AFC"/>
    <w:rsid w:val="00E32ED7"/>
    <w:rsid w:val="00E33DD7"/>
    <w:rsid w:val="00E34484"/>
    <w:rsid w:val="00E37D45"/>
    <w:rsid w:val="00E37F46"/>
    <w:rsid w:val="00E407B5"/>
    <w:rsid w:val="00E409A8"/>
    <w:rsid w:val="00E41B6C"/>
    <w:rsid w:val="00E50C12"/>
    <w:rsid w:val="00E52E0D"/>
    <w:rsid w:val="00E57F65"/>
    <w:rsid w:val="00E61653"/>
    <w:rsid w:val="00E65B91"/>
    <w:rsid w:val="00E7209D"/>
    <w:rsid w:val="00E72EAD"/>
    <w:rsid w:val="00E7347D"/>
    <w:rsid w:val="00E74EEB"/>
    <w:rsid w:val="00E77223"/>
    <w:rsid w:val="00E83308"/>
    <w:rsid w:val="00E8528B"/>
    <w:rsid w:val="00E85B94"/>
    <w:rsid w:val="00E934A7"/>
    <w:rsid w:val="00E95921"/>
    <w:rsid w:val="00E978D0"/>
    <w:rsid w:val="00EA4613"/>
    <w:rsid w:val="00EA7F91"/>
    <w:rsid w:val="00EB0B84"/>
    <w:rsid w:val="00EB1523"/>
    <w:rsid w:val="00EB50EF"/>
    <w:rsid w:val="00EB649C"/>
    <w:rsid w:val="00EC0BBB"/>
    <w:rsid w:val="00EC0E49"/>
    <w:rsid w:val="00EC101F"/>
    <w:rsid w:val="00EC1D9F"/>
    <w:rsid w:val="00EC1F70"/>
    <w:rsid w:val="00EC58D4"/>
    <w:rsid w:val="00ED14CB"/>
    <w:rsid w:val="00ED18B2"/>
    <w:rsid w:val="00ED220E"/>
    <w:rsid w:val="00EE0131"/>
    <w:rsid w:val="00EE02F3"/>
    <w:rsid w:val="00EE17B0"/>
    <w:rsid w:val="00EF06D9"/>
    <w:rsid w:val="00EF334E"/>
    <w:rsid w:val="00EF3B67"/>
    <w:rsid w:val="00EF716B"/>
    <w:rsid w:val="00F15C2A"/>
    <w:rsid w:val="00F15F16"/>
    <w:rsid w:val="00F17C04"/>
    <w:rsid w:val="00F3049E"/>
    <w:rsid w:val="00F30C64"/>
    <w:rsid w:val="00F32BA2"/>
    <w:rsid w:val="00F32CDB"/>
    <w:rsid w:val="00F34153"/>
    <w:rsid w:val="00F3613F"/>
    <w:rsid w:val="00F41416"/>
    <w:rsid w:val="00F4470D"/>
    <w:rsid w:val="00F47E0E"/>
    <w:rsid w:val="00F54911"/>
    <w:rsid w:val="00F565FE"/>
    <w:rsid w:val="00F63A70"/>
    <w:rsid w:val="00F63D8C"/>
    <w:rsid w:val="00F65C60"/>
    <w:rsid w:val="00F65F9A"/>
    <w:rsid w:val="00F71345"/>
    <w:rsid w:val="00F71B2C"/>
    <w:rsid w:val="00F730A7"/>
    <w:rsid w:val="00F7534E"/>
    <w:rsid w:val="00F83F4E"/>
    <w:rsid w:val="00F86C42"/>
    <w:rsid w:val="00F93EDF"/>
    <w:rsid w:val="00FA1802"/>
    <w:rsid w:val="00FA1B31"/>
    <w:rsid w:val="00FA21D0"/>
    <w:rsid w:val="00FA5F5F"/>
    <w:rsid w:val="00FA66DE"/>
    <w:rsid w:val="00FA6754"/>
    <w:rsid w:val="00FB730C"/>
    <w:rsid w:val="00FC2695"/>
    <w:rsid w:val="00FC3E03"/>
    <w:rsid w:val="00FC3FC1"/>
    <w:rsid w:val="00FC51FC"/>
    <w:rsid w:val="00FC5BE5"/>
    <w:rsid w:val="00FC6C90"/>
    <w:rsid w:val="00FC7D80"/>
    <w:rsid w:val="00FD6BB4"/>
    <w:rsid w:val="00FE047A"/>
    <w:rsid w:val="00FF31A3"/>
    <w:rsid w:val="00FF51D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A49FE3"/>
  <w15:docId w15:val="{2EEB12AD-BB7C-4D66-B70B-A518E6AFD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fontstyle01">
    <w:name w:val="fontstyle01"/>
    <w:basedOn w:val="Carpredefinitoparagrafo"/>
    <w:rsid w:val="00027CCC"/>
    <w:rPr>
      <w:rFonts w:ascii="Cambria Math" w:hAnsi="Cambria Math" w:hint="default"/>
      <w:b w:val="0"/>
      <w:bCs w:val="0"/>
      <w:i w:val="0"/>
      <w:iCs w:val="0"/>
      <w:color w:val="000000"/>
      <w:sz w:val="20"/>
      <w:szCs w:val="20"/>
    </w:rPr>
  </w:style>
  <w:style w:type="character" w:customStyle="1" w:styleId="UnresolvedMention1">
    <w:name w:val="Unresolved Mention1"/>
    <w:basedOn w:val="Carpredefinitoparagrafo"/>
    <w:uiPriority w:val="99"/>
    <w:semiHidden/>
    <w:unhideWhenUsed/>
    <w:rsid w:val="00825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B774B-5039-4123-AD8D-F425D5494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2503</TotalTime>
  <Pages>6</Pages>
  <Words>2521</Words>
  <Characters>14376</Characters>
  <Application>Microsoft Office Word</Application>
  <DocSecurity>0</DocSecurity>
  <Lines>119</Lines>
  <Paragraphs>33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Fabrizio Scala</cp:lastModifiedBy>
  <cp:revision>376</cp:revision>
  <cp:lastPrinted>2015-05-12T18:31:00Z</cp:lastPrinted>
  <dcterms:created xsi:type="dcterms:W3CDTF">2022-09-21T08:52:00Z</dcterms:created>
  <dcterms:modified xsi:type="dcterms:W3CDTF">2024-02-22T11:16:00Z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8f2a99812b841566a381c3ccd1c3df1be78aa36ac24f0b0aaae47e14c8ac4d36</vt:lpwstr>
  </property>
  <property fmtid="{D5CDD505-2E9C-101B-9397-08002B2CF9AE}" pid="3" name="MSIP_Label_2ad0b24d-6422-44b0-b3de-abb3a9e8c81a_ActionId">
    <vt:lpwstr>94dc5a1e-a0d0-4fb7-acf9-f35ee12fca46</vt:lpwstr>
  </property>
  <property fmtid="{D5CDD505-2E9C-101B-9397-08002B2CF9AE}" pid="4" name="MSIP_Label_2ad0b24d-6422-44b0-b3de-abb3a9e8c81a_ContentBits">
    <vt:lpwstr>0</vt:lpwstr>
  </property>
  <property fmtid="{D5CDD505-2E9C-101B-9397-08002B2CF9AE}" pid="5" name="MSIP_Label_2ad0b24d-6422-44b0-b3de-abb3a9e8c81a_Enabled">
    <vt:lpwstr>true</vt:lpwstr>
  </property>
  <property fmtid="{D5CDD505-2E9C-101B-9397-08002B2CF9AE}" pid="6" name="MSIP_Label_2ad0b24d-6422-44b0-b3de-abb3a9e8c81a_Method">
    <vt:lpwstr>Standard</vt:lpwstr>
  </property>
  <property fmtid="{D5CDD505-2E9C-101B-9397-08002B2CF9AE}" pid="7" name="MSIP_Label_2ad0b24d-6422-44b0-b3de-abb3a9e8c81a_Name">
    <vt:lpwstr>defa4170-0d19-0005-0004-bc88714345d2</vt:lpwstr>
  </property>
  <property fmtid="{D5CDD505-2E9C-101B-9397-08002B2CF9AE}" pid="8" name="MSIP_Label_2ad0b24d-6422-44b0-b3de-abb3a9e8c81a_SetDate">
    <vt:lpwstr>2024-02-20T11:44:22Z</vt:lpwstr>
  </property>
  <property fmtid="{D5CDD505-2E9C-101B-9397-08002B2CF9AE}" pid="9" name="MSIP_Label_2ad0b24d-6422-44b0-b3de-abb3a9e8c81a_SiteId">
    <vt:lpwstr>2fcfe26a-bb62-46b0-b1e3-28f9da0c45fd</vt:lpwstr>
  </property>
  <property fmtid="{D5CDD505-2E9C-101B-9397-08002B2CF9AE}" pid="10"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11" name="ZOTERO_PREF_2">
    <vt:lpwstr>me="storeReferences" value="true"/&gt;&lt;pref name="automaticJournalAbbreviations" value=""/&gt;&lt;pref name="noteType" value=""/&gt;&lt;/prefs&gt;&lt;/data&gt;</vt:lpwstr>
  </property>
</Properties>
</file>