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DA4ACE" w:rsidRPr="00DA4ACE"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DA4ACE" w:rsidRDefault="000A03B2" w:rsidP="00DE264A">
            <w:pPr>
              <w:tabs>
                <w:tab w:val="left" w:pos="-108"/>
              </w:tabs>
              <w:ind w:left="-108"/>
              <w:jc w:val="left"/>
              <w:rPr>
                <w:rFonts w:cs="Arial"/>
                <w:b/>
                <w:bCs/>
                <w:i/>
                <w:iCs/>
                <w:sz w:val="12"/>
                <w:szCs w:val="12"/>
                <w:lang w:eastAsia="it-IT"/>
              </w:rPr>
            </w:pPr>
            <w:r w:rsidRPr="00DA4ACE">
              <w:rPr>
                <w:rFonts w:cs="Arial"/>
                <w:noProof/>
                <w:szCs w:val="18"/>
                <w:lang w:val="en-US"/>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DA4ACE">
              <w:rPr>
                <w:rFonts w:cs="Arial"/>
                <w:szCs w:val="18"/>
                <w:lang w:eastAsia="it-IT"/>
              </w:rPr>
              <w:t xml:space="preserve"> </w:t>
            </w:r>
            <w:r w:rsidRPr="00DA4ACE">
              <w:rPr>
                <w:rFonts w:cs="Arial"/>
                <w:b/>
                <w:bCs/>
                <w:i/>
                <w:iCs/>
                <w:sz w:val="24"/>
                <w:szCs w:val="24"/>
                <w:lang w:eastAsia="it-IT"/>
              </w:rPr>
              <w:t>CHEMICAL ENGINEERING TRANSACTIONS</w:t>
            </w:r>
            <w:r w:rsidRPr="00DA4ACE">
              <w:rPr>
                <w:rFonts w:cs="Arial"/>
                <w:sz w:val="24"/>
                <w:szCs w:val="24"/>
                <w:lang w:eastAsia="it-IT"/>
              </w:rPr>
              <w:t xml:space="preserve"> </w:t>
            </w:r>
            <w:r w:rsidRPr="00DA4ACE">
              <w:rPr>
                <w:rFonts w:cs="Arial"/>
                <w:b/>
                <w:bCs/>
                <w:i/>
                <w:iCs/>
                <w:sz w:val="27"/>
                <w:szCs w:val="27"/>
                <w:lang w:eastAsia="it-IT"/>
              </w:rPr>
              <w:br/>
            </w:r>
          </w:p>
          <w:p w14:paraId="4B780582" w14:textId="15DAE12D" w:rsidR="000A03B2" w:rsidRPr="00DA4ACE" w:rsidRDefault="00A76EFC" w:rsidP="001D21AF">
            <w:pPr>
              <w:tabs>
                <w:tab w:val="left" w:pos="-108"/>
              </w:tabs>
              <w:ind w:left="-108"/>
              <w:rPr>
                <w:rFonts w:cs="Arial"/>
                <w:b/>
                <w:bCs/>
                <w:i/>
                <w:iCs/>
                <w:sz w:val="22"/>
                <w:szCs w:val="22"/>
                <w:lang w:eastAsia="it-IT"/>
              </w:rPr>
            </w:pPr>
            <w:r w:rsidRPr="00DA4ACE">
              <w:rPr>
                <w:rFonts w:cs="Arial"/>
                <w:b/>
                <w:bCs/>
                <w:i/>
                <w:iCs/>
                <w:sz w:val="22"/>
                <w:szCs w:val="22"/>
                <w:lang w:eastAsia="it-IT"/>
              </w:rPr>
              <w:t>VOL.</w:t>
            </w:r>
            <w:r w:rsidR="00843EAC" w:rsidRPr="00DA4ACE">
              <w:rPr>
                <w:rFonts w:cs="Arial"/>
                <w:b/>
                <w:bCs/>
                <w:i/>
                <w:iCs/>
                <w:sz w:val="22"/>
                <w:szCs w:val="22"/>
                <w:lang w:eastAsia="it-IT"/>
              </w:rPr>
              <w:t xml:space="preserve">   </w:t>
            </w:r>
            <w:proofErr w:type="gramStart"/>
            <w:r w:rsidR="00843EAC" w:rsidRPr="00DA4ACE">
              <w:rPr>
                <w:rFonts w:cs="Arial"/>
                <w:b/>
                <w:bCs/>
                <w:i/>
                <w:iCs/>
                <w:sz w:val="22"/>
                <w:szCs w:val="22"/>
                <w:lang w:eastAsia="it-IT"/>
              </w:rPr>
              <w:t xml:space="preserve"> </w:t>
            </w:r>
            <w:r w:rsidR="004761E9" w:rsidRPr="00DA4ACE">
              <w:rPr>
                <w:rFonts w:cs="Arial"/>
                <w:b/>
                <w:bCs/>
                <w:i/>
                <w:iCs/>
                <w:sz w:val="22"/>
                <w:szCs w:val="22"/>
                <w:lang w:eastAsia="it-IT"/>
              </w:rPr>
              <w:t xml:space="preserve"> </w:t>
            </w:r>
            <w:r w:rsidR="007B48F9" w:rsidRPr="00DA4ACE">
              <w:rPr>
                <w:rFonts w:cs="Arial"/>
                <w:b/>
                <w:bCs/>
                <w:i/>
                <w:iCs/>
                <w:sz w:val="22"/>
                <w:szCs w:val="22"/>
                <w:lang w:eastAsia="it-IT"/>
              </w:rPr>
              <w:t>,</w:t>
            </w:r>
            <w:proofErr w:type="gramEnd"/>
            <w:r w:rsidR="00FA5F5F" w:rsidRPr="00DA4ACE">
              <w:rPr>
                <w:rFonts w:cs="Arial"/>
                <w:b/>
                <w:bCs/>
                <w:i/>
                <w:iCs/>
                <w:sz w:val="22"/>
                <w:szCs w:val="22"/>
                <w:lang w:eastAsia="it-IT"/>
              </w:rPr>
              <w:t xml:space="preserve"> </w:t>
            </w:r>
            <w:r w:rsidR="0030152C" w:rsidRPr="00DA4ACE">
              <w:rPr>
                <w:rFonts w:cs="Arial"/>
                <w:b/>
                <w:bCs/>
                <w:i/>
                <w:iCs/>
                <w:sz w:val="22"/>
                <w:szCs w:val="22"/>
                <w:lang w:eastAsia="it-IT"/>
              </w:rPr>
              <w:t>202</w:t>
            </w:r>
            <w:r w:rsidR="00DB3233" w:rsidRPr="00DA4ACE">
              <w:rPr>
                <w:rFonts w:cs="Arial"/>
                <w:b/>
                <w:bCs/>
                <w:i/>
                <w:iCs/>
                <w:sz w:val="22"/>
                <w:szCs w:val="22"/>
                <w:lang w:eastAsia="it-IT"/>
              </w:rPr>
              <w:t>4</w:t>
            </w:r>
          </w:p>
        </w:tc>
        <w:tc>
          <w:tcPr>
            <w:tcW w:w="1843" w:type="dxa"/>
            <w:tcBorders>
              <w:left w:val="single" w:sz="4" w:space="0" w:color="auto"/>
              <w:bottom w:val="nil"/>
              <w:right w:val="single" w:sz="4" w:space="0" w:color="auto"/>
            </w:tcBorders>
          </w:tcPr>
          <w:p w14:paraId="56782132" w14:textId="77777777" w:rsidR="000A03B2" w:rsidRPr="00DA4ACE" w:rsidRDefault="000A03B2" w:rsidP="00CD5FE2">
            <w:pPr>
              <w:spacing w:line="140" w:lineRule="atLeast"/>
              <w:jc w:val="right"/>
              <w:rPr>
                <w:rFonts w:cs="Arial"/>
                <w:sz w:val="14"/>
                <w:szCs w:val="14"/>
              </w:rPr>
            </w:pPr>
            <w:r w:rsidRPr="00DA4ACE">
              <w:rPr>
                <w:rFonts w:cs="Arial"/>
                <w:sz w:val="14"/>
                <w:szCs w:val="14"/>
              </w:rPr>
              <w:t>A publication of</w:t>
            </w:r>
          </w:p>
          <w:p w14:paraId="599E5441" w14:textId="77777777" w:rsidR="000A03B2" w:rsidRPr="00DA4ACE" w:rsidRDefault="000A03B2" w:rsidP="00CD5FE2">
            <w:pPr>
              <w:jc w:val="right"/>
              <w:rPr>
                <w:rFonts w:cs="Arial"/>
              </w:rPr>
            </w:pPr>
            <w:r w:rsidRPr="00DA4ACE">
              <w:rPr>
                <w:rFonts w:cs="Arial"/>
                <w:noProof/>
                <w:lang w:val="en-US"/>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DA4ACE" w:rsidRPr="00DA4ACE" w14:paraId="380FA3CD" w14:textId="77777777" w:rsidTr="00DE264A">
        <w:trPr>
          <w:trHeight w:val="567"/>
          <w:jc w:val="center"/>
        </w:trPr>
        <w:tc>
          <w:tcPr>
            <w:tcW w:w="6946" w:type="dxa"/>
            <w:vMerge/>
            <w:tcBorders>
              <w:right w:val="single" w:sz="4" w:space="0" w:color="auto"/>
            </w:tcBorders>
          </w:tcPr>
          <w:p w14:paraId="39E5E4C1" w14:textId="77777777" w:rsidR="000A03B2" w:rsidRPr="00DA4ACE" w:rsidRDefault="000A03B2" w:rsidP="00CD5FE2">
            <w:pPr>
              <w:tabs>
                <w:tab w:val="left" w:pos="-108"/>
              </w:tabs>
              <w:rPr>
                <w:rFonts w:cs="Arial"/>
              </w:rPr>
            </w:pPr>
          </w:p>
        </w:tc>
        <w:tc>
          <w:tcPr>
            <w:tcW w:w="1843" w:type="dxa"/>
            <w:tcBorders>
              <w:left w:val="single" w:sz="4" w:space="0" w:color="auto"/>
              <w:bottom w:val="nil"/>
              <w:right w:val="single" w:sz="4" w:space="0" w:color="auto"/>
            </w:tcBorders>
          </w:tcPr>
          <w:p w14:paraId="43858A98" w14:textId="77777777" w:rsidR="000A03B2" w:rsidRPr="00DA4ACE" w:rsidRDefault="000A03B2" w:rsidP="00CD5FE2">
            <w:pPr>
              <w:spacing w:line="140" w:lineRule="atLeast"/>
              <w:jc w:val="right"/>
              <w:rPr>
                <w:rFonts w:cs="Arial"/>
                <w:sz w:val="14"/>
                <w:szCs w:val="14"/>
              </w:rPr>
            </w:pPr>
            <w:r w:rsidRPr="00DA4ACE">
              <w:rPr>
                <w:rFonts w:cs="Arial"/>
                <w:sz w:val="14"/>
                <w:szCs w:val="14"/>
              </w:rPr>
              <w:t>The Italian Association</w:t>
            </w:r>
          </w:p>
          <w:p w14:paraId="7522B1D2" w14:textId="77777777" w:rsidR="000A03B2" w:rsidRPr="00DA4ACE" w:rsidRDefault="000A03B2" w:rsidP="00CD5FE2">
            <w:pPr>
              <w:spacing w:line="140" w:lineRule="atLeast"/>
              <w:jc w:val="right"/>
              <w:rPr>
                <w:rFonts w:cs="Arial"/>
                <w:sz w:val="14"/>
                <w:szCs w:val="14"/>
              </w:rPr>
            </w:pPr>
            <w:r w:rsidRPr="00DA4ACE">
              <w:rPr>
                <w:rFonts w:cs="Arial"/>
                <w:sz w:val="14"/>
                <w:szCs w:val="14"/>
              </w:rPr>
              <w:t>of Chemical Engineering</w:t>
            </w:r>
          </w:p>
          <w:p w14:paraId="4F0CC5DE" w14:textId="47FDB2FC" w:rsidR="000A03B2" w:rsidRPr="00DA4ACE" w:rsidRDefault="000D0268" w:rsidP="00CD5FE2">
            <w:pPr>
              <w:spacing w:line="140" w:lineRule="atLeast"/>
              <w:jc w:val="right"/>
              <w:rPr>
                <w:rFonts w:cs="Arial"/>
                <w:sz w:val="13"/>
                <w:szCs w:val="13"/>
              </w:rPr>
            </w:pPr>
            <w:r w:rsidRPr="00DA4ACE">
              <w:rPr>
                <w:rFonts w:cs="Arial"/>
                <w:sz w:val="13"/>
                <w:szCs w:val="13"/>
              </w:rPr>
              <w:t>Online at www.cetjournal.it</w:t>
            </w:r>
          </w:p>
        </w:tc>
      </w:tr>
      <w:tr w:rsidR="00DA4ACE" w:rsidRPr="00DA4ACE" w14:paraId="2D1B7169" w14:textId="77777777" w:rsidTr="00DE264A">
        <w:trPr>
          <w:trHeight w:val="68"/>
          <w:jc w:val="center"/>
        </w:trPr>
        <w:tc>
          <w:tcPr>
            <w:tcW w:w="8789" w:type="dxa"/>
            <w:gridSpan w:val="2"/>
          </w:tcPr>
          <w:p w14:paraId="1D8DD3C9" w14:textId="475D992A" w:rsidR="00AA7D26" w:rsidRPr="00DA4ACE" w:rsidRDefault="00AA7D26" w:rsidP="00AA7D26">
            <w:pPr>
              <w:ind w:left="-107"/>
              <w:outlineLvl w:val="2"/>
              <w:rPr>
                <w:rFonts w:cs="Arial"/>
                <w:bCs/>
                <w:sz w:val="14"/>
                <w:szCs w:val="14"/>
                <w:lang w:eastAsia="it-IT"/>
              </w:rPr>
            </w:pPr>
            <w:r w:rsidRPr="00DA4ACE">
              <w:rPr>
                <w:rFonts w:cs="Arial"/>
                <w:iCs/>
                <w:sz w:val="14"/>
                <w:szCs w:val="14"/>
                <w:lang w:eastAsia="it-IT"/>
              </w:rPr>
              <w:t>Guest Editors:</w:t>
            </w:r>
            <w:r w:rsidRPr="00DA4ACE">
              <w:rPr>
                <w:rFonts w:cs="Arial"/>
                <w:sz w:val="14"/>
                <w:szCs w:val="14"/>
                <w:shd w:val="clear" w:color="auto" w:fill="FFFFFF"/>
              </w:rPr>
              <w:t xml:space="preserve"> </w:t>
            </w:r>
            <w:r w:rsidR="006A23E9" w:rsidRPr="00DA4ACE">
              <w:rPr>
                <w:rFonts w:cs="Arial"/>
                <w:sz w:val="14"/>
                <w:szCs w:val="14"/>
                <w:shd w:val="clear" w:color="auto" w:fill="FFFFFF"/>
              </w:rPr>
              <w:t xml:space="preserve">Leonardo </w:t>
            </w:r>
            <w:proofErr w:type="spellStart"/>
            <w:r w:rsidR="006A23E9" w:rsidRPr="00DA4ACE">
              <w:rPr>
                <w:rFonts w:cs="Arial"/>
                <w:sz w:val="14"/>
                <w:szCs w:val="14"/>
                <w:shd w:val="clear" w:color="auto" w:fill="FFFFFF"/>
              </w:rPr>
              <w:t>Tognotti</w:t>
            </w:r>
            <w:proofErr w:type="spellEnd"/>
            <w:r w:rsidR="006A23E9" w:rsidRPr="00DA4ACE">
              <w:rPr>
                <w:rFonts w:cs="Arial"/>
                <w:sz w:val="14"/>
                <w:szCs w:val="14"/>
                <w:shd w:val="clear" w:color="auto" w:fill="FFFFFF"/>
              </w:rPr>
              <w:t xml:space="preserve">, </w:t>
            </w:r>
            <w:r w:rsidR="006A23E9" w:rsidRPr="00DA4ACE">
              <w:rPr>
                <w:rFonts w:cs="Arial"/>
                <w:sz w:val="14"/>
                <w:szCs w:val="14"/>
              </w:rPr>
              <w:t>Rubens Maciel Filho</w:t>
            </w:r>
            <w:r w:rsidR="006A23E9" w:rsidRPr="00DA4ACE">
              <w:rPr>
                <w:rFonts w:cs="Arial"/>
                <w:sz w:val="14"/>
                <w:szCs w:val="14"/>
                <w:shd w:val="clear" w:color="auto" w:fill="FFFFFF"/>
              </w:rPr>
              <w:t xml:space="preserve">, </w:t>
            </w:r>
            <w:r w:rsidR="006A23E9" w:rsidRPr="00DA4ACE">
              <w:rPr>
                <w:rFonts w:cs="Arial"/>
                <w:sz w:val="14"/>
                <w:szCs w:val="14"/>
              </w:rPr>
              <w:t xml:space="preserve">Viatcheslav </w:t>
            </w:r>
            <w:proofErr w:type="spellStart"/>
            <w:r w:rsidR="006A23E9" w:rsidRPr="00DA4ACE">
              <w:rPr>
                <w:rFonts w:cs="Arial"/>
                <w:sz w:val="14"/>
                <w:szCs w:val="14"/>
              </w:rPr>
              <w:t>Kafarov</w:t>
            </w:r>
            <w:proofErr w:type="spellEnd"/>
          </w:p>
          <w:p w14:paraId="1B0F1814" w14:textId="3AD74145" w:rsidR="000A03B2" w:rsidRPr="00DA4ACE" w:rsidRDefault="00AA7D26" w:rsidP="00AA7D26">
            <w:pPr>
              <w:tabs>
                <w:tab w:val="left" w:pos="-108"/>
              </w:tabs>
              <w:spacing w:line="140" w:lineRule="atLeast"/>
              <w:ind w:left="-107"/>
              <w:jc w:val="left"/>
              <w:rPr>
                <w:rFonts w:cs="Arial"/>
              </w:rPr>
            </w:pPr>
            <w:r w:rsidRPr="00DA4ACE">
              <w:rPr>
                <w:rFonts w:cs="Arial"/>
                <w:iCs/>
                <w:sz w:val="14"/>
                <w:szCs w:val="14"/>
                <w:lang w:eastAsia="it-IT"/>
              </w:rPr>
              <w:t>Copyright © 202</w:t>
            </w:r>
            <w:r w:rsidR="00843EAC" w:rsidRPr="00DA4ACE">
              <w:rPr>
                <w:rFonts w:cs="Arial"/>
                <w:iCs/>
                <w:sz w:val="14"/>
                <w:szCs w:val="14"/>
                <w:lang w:eastAsia="it-IT"/>
              </w:rPr>
              <w:t>4</w:t>
            </w:r>
            <w:r w:rsidRPr="00DA4ACE">
              <w:rPr>
                <w:rFonts w:cs="Arial"/>
                <w:iCs/>
                <w:sz w:val="14"/>
                <w:szCs w:val="14"/>
                <w:lang w:eastAsia="it-IT"/>
              </w:rPr>
              <w:t xml:space="preserve">, AIDIC </w:t>
            </w:r>
            <w:proofErr w:type="spellStart"/>
            <w:r w:rsidRPr="00DA4ACE">
              <w:rPr>
                <w:rFonts w:cs="Arial"/>
                <w:iCs/>
                <w:sz w:val="14"/>
                <w:szCs w:val="14"/>
                <w:lang w:eastAsia="it-IT"/>
              </w:rPr>
              <w:t>Servizi</w:t>
            </w:r>
            <w:proofErr w:type="spellEnd"/>
            <w:r w:rsidRPr="00DA4ACE">
              <w:rPr>
                <w:rFonts w:cs="Arial"/>
                <w:iCs/>
                <w:sz w:val="14"/>
                <w:szCs w:val="14"/>
                <w:lang w:eastAsia="it-IT"/>
              </w:rPr>
              <w:t xml:space="preserve"> </w:t>
            </w:r>
            <w:proofErr w:type="spellStart"/>
            <w:r w:rsidRPr="00DA4ACE">
              <w:rPr>
                <w:rFonts w:cs="Arial"/>
                <w:iCs/>
                <w:sz w:val="14"/>
                <w:szCs w:val="14"/>
                <w:lang w:eastAsia="it-IT"/>
              </w:rPr>
              <w:t>S.r.l</w:t>
            </w:r>
            <w:proofErr w:type="spellEnd"/>
            <w:r w:rsidRPr="00DA4ACE">
              <w:rPr>
                <w:rFonts w:cs="Arial"/>
                <w:iCs/>
                <w:sz w:val="14"/>
                <w:szCs w:val="14"/>
                <w:lang w:eastAsia="it-IT"/>
              </w:rPr>
              <w:t>.</w:t>
            </w:r>
            <w:r w:rsidRPr="00DA4ACE">
              <w:rPr>
                <w:rFonts w:cs="Arial"/>
                <w:iCs/>
                <w:sz w:val="14"/>
                <w:szCs w:val="14"/>
                <w:lang w:eastAsia="it-IT"/>
              </w:rPr>
              <w:br/>
            </w:r>
            <w:r w:rsidRPr="00DA4ACE">
              <w:rPr>
                <w:rFonts w:cs="Arial"/>
                <w:b/>
                <w:iCs/>
                <w:sz w:val="14"/>
                <w:szCs w:val="14"/>
                <w:lang w:eastAsia="it-IT"/>
              </w:rPr>
              <w:t>ISBN</w:t>
            </w:r>
            <w:r w:rsidRPr="00DA4ACE">
              <w:rPr>
                <w:rFonts w:cs="Arial"/>
                <w:iCs/>
                <w:sz w:val="14"/>
                <w:szCs w:val="14"/>
                <w:lang w:eastAsia="it-IT"/>
              </w:rPr>
              <w:t xml:space="preserve"> </w:t>
            </w:r>
            <w:r w:rsidR="008B7C03" w:rsidRPr="00DA4ACE">
              <w:rPr>
                <w:rFonts w:cs="Arial"/>
                <w:sz w:val="14"/>
                <w:szCs w:val="14"/>
              </w:rPr>
              <w:t>979-12-81206</w:t>
            </w:r>
            <w:r w:rsidRPr="00DA4ACE">
              <w:rPr>
                <w:rFonts w:cs="Arial"/>
                <w:sz w:val="14"/>
                <w:szCs w:val="14"/>
              </w:rPr>
              <w:t>-</w:t>
            </w:r>
            <w:r w:rsidR="00DB3233" w:rsidRPr="00DA4ACE">
              <w:rPr>
                <w:rFonts w:cs="Arial"/>
                <w:sz w:val="14"/>
                <w:szCs w:val="14"/>
              </w:rPr>
              <w:t>09</w:t>
            </w:r>
            <w:r w:rsidRPr="00DA4ACE">
              <w:rPr>
                <w:rFonts w:cs="Arial"/>
                <w:sz w:val="14"/>
                <w:szCs w:val="14"/>
              </w:rPr>
              <w:t>-</w:t>
            </w:r>
            <w:r w:rsidR="00DB3233" w:rsidRPr="00DA4ACE">
              <w:rPr>
                <w:rFonts w:cs="Arial"/>
                <w:sz w:val="14"/>
                <w:szCs w:val="14"/>
              </w:rPr>
              <w:t>0</w:t>
            </w:r>
            <w:r w:rsidRPr="00DA4ACE">
              <w:rPr>
                <w:rFonts w:cs="Arial"/>
                <w:iCs/>
                <w:sz w:val="14"/>
                <w:szCs w:val="14"/>
                <w:lang w:eastAsia="it-IT"/>
              </w:rPr>
              <w:t xml:space="preserve">; </w:t>
            </w:r>
            <w:r w:rsidRPr="00DA4ACE">
              <w:rPr>
                <w:rFonts w:cs="Arial"/>
                <w:b/>
                <w:iCs/>
                <w:sz w:val="14"/>
                <w:szCs w:val="14"/>
                <w:lang w:eastAsia="it-IT"/>
              </w:rPr>
              <w:t>ISSN</w:t>
            </w:r>
            <w:r w:rsidRPr="00DA4ACE">
              <w:rPr>
                <w:rFonts w:cs="Arial"/>
                <w:iCs/>
                <w:sz w:val="14"/>
                <w:szCs w:val="14"/>
                <w:lang w:eastAsia="it-IT"/>
              </w:rPr>
              <w:t xml:space="preserve"> 2283-9216</w:t>
            </w:r>
          </w:p>
        </w:tc>
      </w:tr>
    </w:tbl>
    <w:p w14:paraId="2E667253" w14:textId="2FE5A286" w:rsidR="00E978D0" w:rsidRPr="00DA4ACE" w:rsidRDefault="00B160E8" w:rsidP="00B160E8">
      <w:pPr>
        <w:pStyle w:val="CETTitle"/>
        <w:rPr>
          <w:rFonts w:cs="Arial"/>
        </w:rPr>
      </w:pPr>
      <w:r w:rsidRPr="00DA4ACE">
        <w:rPr>
          <w:rFonts w:cs="Arial"/>
          <w:szCs w:val="32"/>
          <w:lang w:val="en-US"/>
        </w:rPr>
        <w:t xml:space="preserve">Effectiveness and </w:t>
      </w:r>
      <w:r w:rsidR="00344047" w:rsidRPr="00DA4ACE">
        <w:rPr>
          <w:rFonts w:cs="Arial"/>
          <w:szCs w:val="32"/>
          <w:lang w:val="en-US"/>
        </w:rPr>
        <w:t>Q</w:t>
      </w:r>
      <w:r w:rsidRPr="00DA4ACE">
        <w:rPr>
          <w:rFonts w:cs="Arial"/>
          <w:szCs w:val="32"/>
          <w:lang w:val="en-US"/>
        </w:rPr>
        <w:t xml:space="preserve">uality of </w:t>
      </w:r>
      <w:r w:rsidR="00344047" w:rsidRPr="00DA4ACE">
        <w:rPr>
          <w:rFonts w:cs="Arial"/>
          <w:szCs w:val="32"/>
          <w:lang w:val="en-US"/>
        </w:rPr>
        <w:t>C</w:t>
      </w:r>
      <w:r w:rsidRPr="00DA4ACE">
        <w:rPr>
          <w:rFonts w:cs="Arial"/>
          <w:szCs w:val="32"/>
          <w:lang w:val="en-US"/>
        </w:rPr>
        <w:t xml:space="preserve">oating </w:t>
      </w:r>
      <w:r w:rsidR="00344047" w:rsidRPr="00DA4ACE">
        <w:rPr>
          <w:rFonts w:cs="Arial"/>
          <w:szCs w:val="32"/>
          <w:lang w:val="en-US"/>
        </w:rPr>
        <w:t>D</w:t>
      </w:r>
      <w:r w:rsidRPr="00DA4ACE">
        <w:rPr>
          <w:rFonts w:cs="Arial"/>
          <w:szCs w:val="32"/>
          <w:lang w:val="en-US"/>
        </w:rPr>
        <w:t xml:space="preserve">ifferent </w:t>
      </w:r>
      <w:r w:rsidR="00344047" w:rsidRPr="00DA4ACE">
        <w:rPr>
          <w:rFonts w:cs="Arial"/>
          <w:szCs w:val="32"/>
          <w:lang w:val="en-US"/>
        </w:rPr>
        <w:t>P</w:t>
      </w:r>
      <w:r w:rsidRPr="00DA4ACE">
        <w:rPr>
          <w:rFonts w:cs="Arial"/>
          <w:szCs w:val="32"/>
          <w:lang w:val="en-US"/>
        </w:rPr>
        <w:t xml:space="preserve">olymeric </w:t>
      </w:r>
      <w:r w:rsidR="00344047" w:rsidRPr="00DA4ACE">
        <w:rPr>
          <w:rFonts w:cs="Arial"/>
          <w:szCs w:val="32"/>
          <w:lang w:val="en-US"/>
        </w:rPr>
        <w:t>C</w:t>
      </w:r>
      <w:r w:rsidR="004A12DC" w:rsidRPr="00DA4ACE">
        <w:rPr>
          <w:rFonts w:cs="Arial"/>
          <w:szCs w:val="32"/>
          <w:lang w:val="en-US"/>
        </w:rPr>
        <w:t>oupon</w:t>
      </w:r>
      <w:r w:rsidRPr="00DA4ACE">
        <w:rPr>
          <w:rFonts w:cs="Arial"/>
          <w:szCs w:val="32"/>
          <w:lang w:val="en-US"/>
        </w:rPr>
        <w:t xml:space="preserve">s with </w:t>
      </w:r>
      <w:r w:rsidR="00344047" w:rsidRPr="00DA4ACE">
        <w:rPr>
          <w:rFonts w:cs="Arial"/>
          <w:szCs w:val="32"/>
          <w:lang w:val="en-US"/>
        </w:rPr>
        <w:t>C</w:t>
      </w:r>
      <w:r w:rsidRPr="00DA4ACE">
        <w:rPr>
          <w:rFonts w:cs="Arial"/>
          <w:szCs w:val="32"/>
          <w:lang w:val="en-US"/>
        </w:rPr>
        <w:t xml:space="preserve">ellulose </w:t>
      </w:r>
      <w:r w:rsidR="00344047" w:rsidRPr="00DA4ACE">
        <w:rPr>
          <w:rFonts w:cs="Arial"/>
          <w:szCs w:val="32"/>
          <w:lang w:val="en-US"/>
        </w:rPr>
        <w:t>H</w:t>
      </w:r>
      <w:r w:rsidRPr="00DA4ACE">
        <w:rPr>
          <w:rFonts w:cs="Arial"/>
          <w:szCs w:val="32"/>
          <w:lang w:val="en-US"/>
        </w:rPr>
        <w:t>ydrogels</w:t>
      </w:r>
      <w:r w:rsidR="00316DEA" w:rsidRPr="00DA4ACE">
        <w:rPr>
          <w:rFonts w:cs="Arial"/>
          <w:sz w:val="22"/>
          <w:szCs w:val="24"/>
        </w:rPr>
        <w:t xml:space="preserve"> </w:t>
      </w:r>
    </w:p>
    <w:p w14:paraId="0488FED2" w14:textId="33B6929F" w:rsidR="00B57E6F" w:rsidRPr="00DA4ACE" w:rsidRDefault="00C6683C" w:rsidP="00B57E6F">
      <w:pPr>
        <w:pStyle w:val="CETAuthors"/>
        <w:rPr>
          <w:rFonts w:cs="Arial"/>
          <w:lang w:val="pt-BR"/>
        </w:rPr>
      </w:pPr>
      <w:r w:rsidRPr="00DA4ACE">
        <w:rPr>
          <w:rFonts w:cs="Arial"/>
          <w:lang w:val="pt-BR"/>
        </w:rPr>
        <w:t>Bianca R</w:t>
      </w:r>
      <w:r w:rsidR="004F5C66" w:rsidRPr="00DA4ACE">
        <w:rPr>
          <w:rFonts w:cs="Arial"/>
          <w:lang w:val="pt-BR"/>
        </w:rPr>
        <w:t>.</w:t>
      </w:r>
      <w:r w:rsidRPr="00DA4ACE">
        <w:rPr>
          <w:rFonts w:cs="Arial"/>
          <w:lang w:val="pt-BR"/>
        </w:rPr>
        <w:t xml:space="preserve"> Estevam</w:t>
      </w:r>
      <w:r w:rsidRPr="00DA4ACE">
        <w:rPr>
          <w:rFonts w:cs="Arial"/>
          <w:vertAlign w:val="superscript"/>
          <w:lang w:val="pt-BR"/>
        </w:rPr>
        <w:t>a</w:t>
      </w:r>
      <w:r w:rsidR="00387E05" w:rsidRPr="00DA4ACE">
        <w:rPr>
          <w:rFonts w:cs="Arial"/>
          <w:vertAlign w:val="superscript"/>
          <w:lang w:val="pt-BR"/>
        </w:rPr>
        <w:t>,</w:t>
      </w:r>
      <w:r w:rsidRPr="00DA4ACE">
        <w:rPr>
          <w:rFonts w:cs="Arial"/>
          <w:lang w:val="pt-BR"/>
        </w:rPr>
        <w:t>*, Gabriel A</w:t>
      </w:r>
      <w:r w:rsidR="004F5C66" w:rsidRPr="00DA4ACE">
        <w:rPr>
          <w:rFonts w:cs="Arial"/>
          <w:lang w:val="pt-BR"/>
        </w:rPr>
        <w:t xml:space="preserve">. </w:t>
      </w:r>
      <w:r w:rsidRPr="00DA4ACE">
        <w:rPr>
          <w:rFonts w:cs="Arial"/>
          <w:lang w:val="pt-BR"/>
        </w:rPr>
        <w:t>Azevedo</w:t>
      </w:r>
      <w:r w:rsidRPr="00DA4ACE">
        <w:rPr>
          <w:rFonts w:cs="Arial"/>
          <w:vertAlign w:val="superscript"/>
          <w:lang w:val="pt-BR"/>
        </w:rPr>
        <w:t>b</w:t>
      </w:r>
      <w:r w:rsidRPr="00DA4ACE">
        <w:rPr>
          <w:rFonts w:cs="Arial"/>
          <w:lang w:val="pt-BR"/>
        </w:rPr>
        <w:t>, Aldemir A</w:t>
      </w:r>
      <w:r w:rsidR="004F5C66" w:rsidRPr="00DA4ACE">
        <w:rPr>
          <w:rFonts w:cs="Arial"/>
          <w:lang w:val="pt-BR"/>
        </w:rPr>
        <w:t>.</w:t>
      </w:r>
      <w:r w:rsidRPr="00DA4ACE">
        <w:rPr>
          <w:rFonts w:cs="Arial"/>
          <w:lang w:val="pt-BR"/>
        </w:rPr>
        <w:t xml:space="preserve"> Cavallini Junior</w:t>
      </w:r>
      <w:r w:rsidRPr="00DA4ACE">
        <w:rPr>
          <w:rFonts w:cs="Arial"/>
          <w:vertAlign w:val="superscript"/>
          <w:lang w:val="pt-BR"/>
        </w:rPr>
        <w:t>c</w:t>
      </w:r>
      <w:r w:rsidRPr="00DA4ACE">
        <w:rPr>
          <w:rFonts w:cs="Arial"/>
          <w:lang w:val="pt-BR"/>
        </w:rPr>
        <w:t xml:space="preserve">, </w:t>
      </w:r>
      <w:r w:rsidR="00387E05" w:rsidRPr="00DA4ACE">
        <w:rPr>
          <w:rFonts w:cs="Arial"/>
          <w:lang w:val="pt-BR"/>
        </w:rPr>
        <w:t>Rubens Maciel Filho</w:t>
      </w:r>
      <w:r w:rsidR="00387E05" w:rsidRPr="00DA4ACE">
        <w:rPr>
          <w:rFonts w:cs="Arial"/>
          <w:vertAlign w:val="superscript"/>
          <w:lang w:val="pt-BR"/>
        </w:rPr>
        <w:t>a</w:t>
      </w:r>
      <w:r w:rsidR="00387E05" w:rsidRPr="00DA4ACE">
        <w:rPr>
          <w:rFonts w:cs="Arial"/>
          <w:lang w:val="pt-BR"/>
        </w:rPr>
        <w:t xml:space="preserve">, </w:t>
      </w:r>
      <w:r w:rsidRPr="00DA4ACE">
        <w:rPr>
          <w:rFonts w:cs="Arial"/>
          <w:lang w:val="pt-BR"/>
        </w:rPr>
        <w:t>Ângela M</w:t>
      </w:r>
      <w:r w:rsidR="0014400E" w:rsidRPr="00DA4ACE">
        <w:rPr>
          <w:rFonts w:cs="Arial"/>
          <w:lang w:val="pt-BR"/>
        </w:rPr>
        <w:t>.</w:t>
      </w:r>
      <w:r w:rsidRPr="00DA4ACE">
        <w:rPr>
          <w:rFonts w:cs="Arial"/>
          <w:lang w:val="pt-BR"/>
        </w:rPr>
        <w:t xml:space="preserve"> Moraes</w:t>
      </w:r>
      <w:r w:rsidRPr="00DA4ACE">
        <w:rPr>
          <w:rFonts w:cs="Arial"/>
          <w:vertAlign w:val="superscript"/>
          <w:lang w:val="pt-BR"/>
        </w:rPr>
        <w:t>b</w:t>
      </w:r>
      <w:r w:rsidRPr="00DA4ACE">
        <w:rPr>
          <w:rFonts w:cs="Arial"/>
          <w:lang w:val="pt-BR"/>
        </w:rPr>
        <w:t>, Leonardo V</w:t>
      </w:r>
      <w:r w:rsidR="0014400E" w:rsidRPr="00DA4ACE">
        <w:rPr>
          <w:rFonts w:cs="Arial"/>
          <w:lang w:val="pt-BR"/>
        </w:rPr>
        <w:t>.</w:t>
      </w:r>
      <w:r w:rsidRPr="00DA4ACE">
        <w:rPr>
          <w:rFonts w:cs="Arial"/>
          <w:lang w:val="pt-BR"/>
        </w:rPr>
        <w:t xml:space="preserve"> Fregolente</w:t>
      </w:r>
      <w:r w:rsidR="00387E05" w:rsidRPr="00DA4ACE">
        <w:rPr>
          <w:rFonts w:cs="Arial"/>
          <w:vertAlign w:val="superscript"/>
          <w:lang w:val="pt-BR"/>
        </w:rPr>
        <w:t>a,</w:t>
      </w:r>
      <w:r w:rsidRPr="00DA4ACE">
        <w:rPr>
          <w:rFonts w:cs="Arial"/>
          <w:lang w:val="pt-BR"/>
        </w:rPr>
        <w:t>*.</w:t>
      </w:r>
    </w:p>
    <w:p w14:paraId="2155B2C2" w14:textId="77777777" w:rsidR="00B160E8" w:rsidRPr="00DA4ACE" w:rsidRDefault="00B160E8" w:rsidP="00B57E6F">
      <w:pPr>
        <w:pStyle w:val="CETAddress"/>
        <w:rPr>
          <w:rFonts w:cs="Arial"/>
          <w:vertAlign w:val="superscript"/>
          <w:lang w:val="pt-BR"/>
        </w:rPr>
      </w:pPr>
    </w:p>
    <w:p w14:paraId="7D468D63" w14:textId="77777777" w:rsidR="00DE504E" w:rsidRPr="00DA4ACE" w:rsidRDefault="00DE504E" w:rsidP="00DE504E">
      <w:pPr>
        <w:spacing w:line="276" w:lineRule="auto"/>
        <w:ind w:hanging="11"/>
        <w:rPr>
          <w:rFonts w:cs="Arial"/>
          <w:sz w:val="16"/>
          <w:szCs w:val="18"/>
          <w:lang w:val="en-US"/>
        </w:rPr>
      </w:pPr>
      <w:proofErr w:type="spellStart"/>
      <w:r w:rsidRPr="00DA4ACE">
        <w:rPr>
          <w:rFonts w:cs="Arial"/>
          <w:sz w:val="16"/>
          <w:szCs w:val="18"/>
          <w:vertAlign w:val="superscript"/>
          <w:lang w:val="en-US"/>
        </w:rPr>
        <w:t>a</w:t>
      </w:r>
      <w:r w:rsidRPr="00DA4ACE">
        <w:rPr>
          <w:rFonts w:cs="Arial"/>
          <w:sz w:val="16"/>
          <w:szCs w:val="18"/>
          <w:lang w:val="en-US"/>
        </w:rPr>
        <w:t>Laboratory</w:t>
      </w:r>
      <w:proofErr w:type="spellEnd"/>
      <w:r w:rsidRPr="00DA4ACE">
        <w:rPr>
          <w:rFonts w:cs="Arial"/>
          <w:sz w:val="16"/>
          <w:szCs w:val="18"/>
          <w:lang w:val="en-US"/>
        </w:rPr>
        <w:t xml:space="preserve"> of Optimization, Design and Advanced Control - School of Chemical Engineering, University of Campinas (UNICAMP), 13083-852 Campinas-SP, Brazil.</w:t>
      </w:r>
    </w:p>
    <w:p w14:paraId="16AB0BE0" w14:textId="77777777" w:rsidR="00DE504E" w:rsidRPr="00DA4ACE" w:rsidRDefault="00DE504E" w:rsidP="00DE504E">
      <w:pPr>
        <w:spacing w:line="276" w:lineRule="auto"/>
        <w:ind w:hanging="11"/>
        <w:rPr>
          <w:rFonts w:cs="Arial"/>
          <w:sz w:val="16"/>
          <w:szCs w:val="18"/>
          <w:lang w:val="en-US"/>
        </w:rPr>
      </w:pPr>
      <w:proofErr w:type="spellStart"/>
      <w:r w:rsidRPr="00DA4ACE">
        <w:rPr>
          <w:rFonts w:cs="Arial"/>
          <w:sz w:val="16"/>
          <w:szCs w:val="18"/>
          <w:vertAlign w:val="superscript"/>
          <w:lang w:val="en-US"/>
        </w:rPr>
        <w:t>b</w:t>
      </w:r>
      <w:r w:rsidRPr="00DA4ACE">
        <w:rPr>
          <w:rFonts w:cs="Arial"/>
          <w:sz w:val="16"/>
          <w:szCs w:val="18"/>
          <w:lang w:val="en-US"/>
        </w:rPr>
        <w:t>Laboratory</w:t>
      </w:r>
      <w:proofErr w:type="spellEnd"/>
      <w:r w:rsidRPr="00DA4ACE">
        <w:rPr>
          <w:rFonts w:cs="Arial"/>
          <w:sz w:val="16"/>
          <w:szCs w:val="18"/>
          <w:lang w:val="en-US"/>
        </w:rPr>
        <w:t xml:space="preserve"> of Engineering of Products and Processes in Bioresources - School of Chemical Engineering, University of Campinas (UNICAMP), 13083-852 Campinas-SP, Brazil.</w:t>
      </w:r>
    </w:p>
    <w:p w14:paraId="3AF33C0F" w14:textId="77777777" w:rsidR="00DE504E" w:rsidRPr="00DA4ACE" w:rsidRDefault="00DE504E" w:rsidP="00DE504E">
      <w:pPr>
        <w:spacing w:line="276" w:lineRule="auto"/>
        <w:ind w:hanging="11"/>
        <w:rPr>
          <w:rFonts w:cs="Arial"/>
          <w:sz w:val="16"/>
          <w:szCs w:val="18"/>
          <w:lang w:val="en-US"/>
        </w:rPr>
      </w:pPr>
      <w:proofErr w:type="spellStart"/>
      <w:r w:rsidRPr="00DA4ACE">
        <w:rPr>
          <w:rFonts w:cs="Arial"/>
          <w:sz w:val="16"/>
          <w:szCs w:val="18"/>
          <w:vertAlign w:val="superscript"/>
          <w:lang w:val="en-US"/>
        </w:rPr>
        <w:t>c</w:t>
      </w:r>
      <w:r w:rsidRPr="00DA4ACE">
        <w:rPr>
          <w:rFonts w:cs="Arial"/>
          <w:sz w:val="16"/>
          <w:szCs w:val="18"/>
          <w:lang w:val="en-US"/>
        </w:rPr>
        <w:t>Structural</w:t>
      </w:r>
      <w:proofErr w:type="spellEnd"/>
      <w:r w:rsidRPr="00DA4ACE">
        <w:rPr>
          <w:rFonts w:cs="Arial"/>
          <w:sz w:val="16"/>
          <w:szCs w:val="18"/>
          <w:lang w:val="en-US"/>
        </w:rPr>
        <w:t xml:space="preserve"> Mechanics Laboratory - School of Mechanical Engineering, Federal University of </w:t>
      </w:r>
      <w:proofErr w:type="spellStart"/>
      <w:r w:rsidRPr="00DA4ACE">
        <w:rPr>
          <w:rFonts w:cs="Arial"/>
          <w:sz w:val="16"/>
          <w:szCs w:val="18"/>
          <w:lang w:val="en-US"/>
        </w:rPr>
        <w:t>Uberlândia</w:t>
      </w:r>
      <w:proofErr w:type="spellEnd"/>
      <w:r w:rsidRPr="00DA4ACE">
        <w:rPr>
          <w:rFonts w:cs="Arial"/>
          <w:sz w:val="16"/>
          <w:szCs w:val="18"/>
          <w:lang w:val="en-US"/>
        </w:rPr>
        <w:t xml:space="preserve"> (UFU), 38408-100, </w:t>
      </w:r>
      <w:proofErr w:type="spellStart"/>
      <w:r w:rsidRPr="00DA4ACE">
        <w:rPr>
          <w:rFonts w:cs="Arial"/>
          <w:sz w:val="16"/>
          <w:szCs w:val="18"/>
          <w:lang w:val="en-US"/>
        </w:rPr>
        <w:t>Uberlândia</w:t>
      </w:r>
      <w:proofErr w:type="spellEnd"/>
      <w:r w:rsidRPr="00DA4ACE">
        <w:rPr>
          <w:rFonts w:cs="Arial"/>
          <w:sz w:val="16"/>
          <w:szCs w:val="18"/>
          <w:lang w:val="en-US"/>
        </w:rPr>
        <w:t>-MG, Brazil</w:t>
      </w:r>
    </w:p>
    <w:p w14:paraId="7C023F62" w14:textId="77777777" w:rsidR="00DE504E" w:rsidRPr="00DA4ACE" w:rsidRDefault="00DE504E" w:rsidP="00B57E6F">
      <w:pPr>
        <w:pStyle w:val="CETAddress"/>
        <w:rPr>
          <w:rFonts w:cs="Arial"/>
          <w:lang w:val="en-US"/>
        </w:rPr>
      </w:pPr>
    </w:p>
    <w:p w14:paraId="73F1267A" w14:textId="1CD507CB" w:rsidR="00B57E6F" w:rsidRPr="00DA4ACE" w:rsidRDefault="00F47A30" w:rsidP="00B57E6F">
      <w:pPr>
        <w:pStyle w:val="CETemail"/>
        <w:rPr>
          <w:rFonts w:cs="Arial"/>
        </w:rPr>
      </w:pPr>
      <w:r w:rsidRPr="00DA4ACE">
        <w:rPr>
          <w:rFonts w:cs="Arial"/>
        </w:rPr>
        <w:t>corresponding authors e-mail: b262792@dac.unicamp.br</w:t>
      </w:r>
      <w:r w:rsidR="00C93A27" w:rsidRPr="00DA4ACE">
        <w:rPr>
          <w:rFonts w:cs="Arial"/>
        </w:rPr>
        <w:t xml:space="preserve"> and</w:t>
      </w:r>
      <w:r w:rsidRPr="00DA4ACE">
        <w:rPr>
          <w:rFonts w:cs="Arial"/>
        </w:rPr>
        <w:t xml:space="preserve"> leovf@unicamp.br</w:t>
      </w:r>
    </w:p>
    <w:p w14:paraId="38962A87" w14:textId="3BA731B9" w:rsidR="00600535" w:rsidRPr="00DA4ACE" w:rsidRDefault="00925E89" w:rsidP="00925E89">
      <w:pPr>
        <w:pStyle w:val="CETListbullets"/>
        <w:ind w:left="0" w:firstLine="0"/>
        <w:rPr>
          <w:rFonts w:cs="Arial"/>
        </w:rPr>
      </w:pPr>
      <w:bookmarkStart w:id="0" w:name="_Hlk495475023"/>
      <w:r w:rsidRPr="00DA4ACE">
        <w:rPr>
          <w:rFonts w:cs="Arial"/>
        </w:rPr>
        <w:t>This study aim</w:t>
      </w:r>
      <w:r w:rsidR="006E6FDD" w:rsidRPr="00DA4ACE">
        <w:rPr>
          <w:rFonts w:cs="Arial"/>
        </w:rPr>
        <w:t>ed</w:t>
      </w:r>
      <w:r w:rsidRPr="00DA4ACE">
        <w:rPr>
          <w:rFonts w:cs="Arial"/>
        </w:rPr>
        <w:t xml:space="preserve"> to analyse and compare the </w:t>
      </w:r>
      <w:r w:rsidR="00C06E19" w:rsidRPr="00DA4ACE">
        <w:rPr>
          <w:rFonts w:cs="Arial"/>
        </w:rPr>
        <w:t>effects of dip-coating with</w:t>
      </w:r>
      <w:r w:rsidRPr="00DA4ACE">
        <w:rPr>
          <w:rFonts w:cs="Arial"/>
        </w:rPr>
        <w:t xml:space="preserve"> </w:t>
      </w:r>
      <w:r w:rsidR="00C06E19" w:rsidRPr="00DA4ACE">
        <w:rPr>
          <w:rFonts w:cs="Arial"/>
        </w:rPr>
        <w:t xml:space="preserve">cellulose hydrogel </w:t>
      </w:r>
      <w:r w:rsidR="00083147" w:rsidRPr="00DA4ACE">
        <w:rPr>
          <w:rFonts w:cs="Arial"/>
        </w:rPr>
        <w:t xml:space="preserve">coupons of </w:t>
      </w:r>
      <w:r w:rsidRPr="00DA4ACE">
        <w:rPr>
          <w:rFonts w:cs="Arial"/>
        </w:rPr>
        <w:t>Acrylonitrile Styrene Acrylate (ASA), polyamide (</w:t>
      </w:r>
      <w:r w:rsidR="007F66AD" w:rsidRPr="00DA4ACE">
        <w:rPr>
          <w:rFonts w:cs="Arial"/>
        </w:rPr>
        <w:t>N</w:t>
      </w:r>
      <w:r w:rsidRPr="00DA4ACE">
        <w:rPr>
          <w:rFonts w:cs="Arial"/>
        </w:rPr>
        <w:t>ylon</w:t>
      </w:r>
      <w:r w:rsidR="00AD55AC" w:rsidRPr="00DA4ACE">
        <w:rPr>
          <w:rFonts w:cs="Arial"/>
          <w:vertAlign w:val="superscript"/>
        </w:rPr>
        <w:t>®</w:t>
      </w:r>
      <w:r w:rsidRPr="00DA4ACE">
        <w:rPr>
          <w:rFonts w:cs="Arial"/>
        </w:rPr>
        <w:t>), and Tritan</w:t>
      </w:r>
      <w:r w:rsidR="00AD55AC" w:rsidRPr="00DA4ACE">
        <w:rPr>
          <w:rFonts w:cs="Arial"/>
          <w:vertAlign w:val="superscript"/>
        </w:rPr>
        <w:t>®</w:t>
      </w:r>
      <w:r w:rsidR="00E724F8" w:rsidRPr="00DA4ACE">
        <w:rPr>
          <w:rFonts w:cs="Arial"/>
        </w:rPr>
        <w:t xml:space="preserve"> </w:t>
      </w:r>
      <w:r w:rsidR="00AD55AC" w:rsidRPr="00DA4ACE">
        <w:rPr>
          <w:rFonts w:cs="Arial"/>
        </w:rPr>
        <w:t xml:space="preserve">to </w:t>
      </w:r>
      <w:r w:rsidR="00C06E19" w:rsidRPr="00DA4ACE">
        <w:rPr>
          <w:rFonts w:cs="Arial"/>
        </w:rPr>
        <w:t xml:space="preserve">produce </w:t>
      </w:r>
      <w:r w:rsidR="00AD55AC" w:rsidRPr="00DA4ACE">
        <w:rPr>
          <w:rFonts w:cs="Arial"/>
        </w:rPr>
        <w:t xml:space="preserve">hydrophilic structures for water </w:t>
      </w:r>
      <w:r w:rsidR="00207E3E" w:rsidRPr="00DA4ACE">
        <w:rPr>
          <w:rFonts w:cs="Arial"/>
        </w:rPr>
        <w:t>uptake from fuels</w:t>
      </w:r>
      <w:r w:rsidRPr="00DA4ACE">
        <w:rPr>
          <w:rFonts w:cs="Arial"/>
        </w:rPr>
        <w:t xml:space="preserve">. </w:t>
      </w:r>
      <w:r w:rsidR="00513B76" w:rsidRPr="00DA4ACE">
        <w:rPr>
          <w:rFonts w:cs="Arial"/>
        </w:rPr>
        <w:t>In this process, t</w:t>
      </w:r>
      <w:r w:rsidRPr="00DA4ACE">
        <w:rPr>
          <w:rFonts w:cs="Arial"/>
        </w:rPr>
        <w:t xml:space="preserve">he polymeric </w:t>
      </w:r>
      <w:r w:rsidR="00513B76" w:rsidRPr="00DA4ACE">
        <w:rPr>
          <w:rFonts w:cs="Arial"/>
        </w:rPr>
        <w:t>substrates</w:t>
      </w:r>
      <w:r w:rsidRPr="00DA4ACE">
        <w:rPr>
          <w:rFonts w:cs="Arial"/>
        </w:rPr>
        <w:t xml:space="preserve"> w</w:t>
      </w:r>
      <w:r w:rsidR="00513B76" w:rsidRPr="00DA4ACE">
        <w:rPr>
          <w:rFonts w:cs="Arial"/>
        </w:rPr>
        <w:t>ere</w:t>
      </w:r>
      <w:r w:rsidRPr="00DA4ACE">
        <w:rPr>
          <w:rFonts w:cs="Arial"/>
        </w:rPr>
        <w:t xml:space="preserve"> immersed in a cellulose solution after adding the crosslink</w:t>
      </w:r>
      <w:r w:rsidR="00570391" w:rsidRPr="00DA4ACE">
        <w:rPr>
          <w:rFonts w:cs="Arial"/>
        </w:rPr>
        <w:t>ing</w:t>
      </w:r>
      <w:r w:rsidRPr="00DA4ACE">
        <w:rPr>
          <w:rFonts w:cs="Arial"/>
        </w:rPr>
        <w:t xml:space="preserve"> </w:t>
      </w:r>
      <w:r w:rsidR="00C06E19" w:rsidRPr="00DA4ACE">
        <w:rPr>
          <w:rFonts w:cs="Arial"/>
        </w:rPr>
        <w:t xml:space="preserve">agent </w:t>
      </w:r>
      <w:r w:rsidRPr="00DA4ACE">
        <w:rPr>
          <w:rFonts w:cs="Arial"/>
        </w:rPr>
        <w:t>(epichlorohydrin)</w:t>
      </w:r>
      <w:r w:rsidR="000D1F5B" w:rsidRPr="00DA4ACE">
        <w:rPr>
          <w:rFonts w:cs="Arial"/>
        </w:rPr>
        <w:t>. The samples were</w:t>
      </w:r>
      <w:r w:rsidR="00207E3E" w:rsidRPr="00DA4ACE">
        <w:rPr>
          <w:rFonts w:cs="Arial"/>
        </w:rPr>
        <w:t xml:space="preserve"> </w:t>
      </w:r>
      <w:r w:rsidRPr="00DA4ACE">
        <w:rPr>
          <w:rFonts w:cs="Arial"/>
        </w:rPr>
        <w:t>kept in the solution at 30</w:t>
      </w:r>
      <w:r w:rsidR="00E724F8" w:rsidRPr="00DA4ACE">
        <w:rPr>
          <w:rFonts w:cs="Arial"/>
        </w:rPr>
        <w:t xml:space="preserve"> </w:t>
      </w:r>
      <w:r w:rsidRPr="00DA4ACE">
        <w:rPr>
          <w:rFonts w:cs="Arial"/>
        </w:rPr>
        <w:t>ºC for 1 h</w:t>
      </w:r>
      <w:r w:rsidR="00513B76" w:rsidRPr="00DA4ACE">
        <w:rPr>
          <w:rFonts w:cs="Arial"/>
        </w:rPr>
        <w:t xml:space="preserve"> and then </w:t>
      </w:r>
      <w:r w:rsidR="008F2BE5" w:rsidRPr="00DA4ACE">
        <w:rPr>
          <w:rFonts w:cs="Arial"/>
        </w:rPr>
        <w:t xml:space="preserve">removed at a </w:t>
      </w:r>
      <w:r w:rsidR="00513B76" w:rsidRPr="00DA4ACE">
        <w:rPr>
          <w:rFonts w:cs="Arial"/>
        </w:rPr>
        <w:t>w</w:t>
      </w:r>
      <w:r w:rsidRPr="00DA4ACE">
        <w:rPr>
          <w:rFonts w:cs="Arial"/>
        </w:rPr>
        <w:t>ithdrawn</w:t>
      </w:r>
      <w:r w:rsidR="007152E8" w:rsidRPr="00DA4ACE">
        <w:rPr>
          <w:rFonts w:cs="Arial"/>
        </w:rPr>
        <w:t xml:space="preserve"> </w:t>
      </w:r>
      <w:r w:rsidR="00570391" w:rsidRPr="00DA4ACE">
        <w:rPr>
          <w:rFonts w:cs="Arial"/>
        </w:rPr>
        <w:t>speed of</w:t>
      </w:r>
      <w:r w:rsidRPr="00DA4ACE">
        <w:rPr>
          <w:rFonts w:cs="Arial"/>
        </w:rPr>
        <w:t xml:space="preserve"> </w:t>
      </w:r>
      <w:r w:rsidR="00D92EF1" w:rsidRPr="00DA4ACE">
        <w:rPr>
          <w:rFonts w:cs="Arial"/>
        </w:rPr>
        <w:t>98</w:t>
      </w:r>
      <w:r w:rsidRPr="00DA4ACE">
        <w:rPr>
          <w:rFonts w:cs="Arial"/>
        </w:rPr>
        <w:t xml:space="preserve"> or </w:t>
      </w:r>
      <w:r w:rsidR="00D92EF1" w:rsidRPr="00DA4ACE">
        <w:rPr>
          <w:rFonts w:cs="Arial"/>
        </w:rPr>
        <w:t>410</w:t>
      </w:r>
      <w:r w:rsidRPr="00DA4ACE">
        <w:rPr>
          <w:rFonts w:cs="Arial"/>
        </w:rPr>
        <w:t xml:space="preserve"> </w:t>
      </w:r>
      <w:r w:rsidR="00D92EF1" w:rsidRPr="00DA4ACE">
        <w:rPr>
          <w:rFonts w:cs="Arial"/>
        </w:rPr>
        <w:t>mm.min</w:t>
      </w:r>
      <w:r w:rsidR="00781000" w:rsidRPr="00DA4ACE">
        <w:rPr>
          <w:rFonts w:cs="Arial"/>
          <w:vertAlign w:val="superscript"/>
        </w:rPr>
        <w:t>-1</w:t>
      </w:r>
      <w:r w:rsidR="00513B76" w:rsidRPr="00DA4ACE">
        <w:rPr>
          <w:rFonts w:cs="Arial"/>
        </w:rPr>
        <w:t xml:space="preserve">. </w:t>
      </w:r>
      <w:r w:rsidRPr="00DA4ACE">
        <w:rPr>
          <w:rFonts w:cs="Arial"/>
        </w:rPr>
        <w:t xml:space="preserve">The </w:t>
      </w:r>
      <w:r w:rsidR="00570391" w:rsidRPr="00DA4ACE">
        <w:rPr>
          <w:rFonts w:cs="Arial"/>
        </w:rPr>
        <w:t xml:space="preserve">coated </w:t>
      </w:r>
      <w:r w:rsidR="00A44368" w:rsidRPr="00DA4ACE">
        <w:rPr>
          <w:rFonts w:cs="Arial"/>
        </w:rPr>
        <w:t xml:space="preserve">and uncoated </w:t>
      </w:r>
      <w:r w:rsidRPr="00DA4ACE">
        <w:rPr>
          <w:rFonts w:cs="Arial"/>
        </w:rPr>
        <w:t>materials were characterized regarding contact angle, mass of hydrogel adhered</w:t>
      </w:r>
      <w:r w:rsidR="0027614C" w:rsidRPr="00DA4ACE">
        <w:rPr>
          <w:rFonts w:cs="Arial"/>
        </w:rPr>
        <w:t xml:space="preserve"> and surface morphology. </w:t>
      </w:r>
      <w:r w:rsidR="00A44368" w:rsidRPr="00DA4ACE">
        <w:rPr>
          <w:rFonts w:cs="Arial"/>
        </w:rPr>
        <w:t xml:space="preserve">In addition, the roughness of </w:t>
      </w:r>
      <w:r w:rsidR="006E6FDD" w:rsidRPr="00DA4ACE">
        <w:rPr>
          <w:rFonts w:cs="Arial"/>
        </w:rPr>
        <w:t xml:space="preserve">the </w:t>
      </w:r>
      <w:r w:rsidR="00CD5068" w:rsidRPr="00DA4ACE">
        <w:rPr>
          <w:rFonts w:cs="Arial"/>
        </w:rPr>
        <w:t xml:space="preserve">uncoated </w:t>
      </w:r>
      <w:r w:rsidR="00A44368" w:rsidRPr="00DA4ACE">
        <w:rPr>
          <w:rFonts w:cs="Arial"/>
        </w:rPr>
        <w:t>substrates was measured.</w:t>
      </w:r>
      <w:r w:rsidR="003A5790" w:rsidRPr="00DA4ACE">
        <w:rPr>
          <w:rFonts w:cs="Arial"/>
        </w:rPr>
        <w:t xml:space="preserve"> </w:t>
      </w:r>
      <w:r w:rsidRPr="00DA4ACE">
        <w:rPr>
          <w:rFonts w:cs="Arial"/>
        </w:rPr>
        <w:t xml:space="preserve">The samples </w:t>
      </w:r>
      <w:r w:rsidR="007E083C" w:rsidRPr="00DA4ACE">
        <w:rPr>
          <w:rFonts w:cs="Arial"/>
        </w:rPr>
        <w:t>underwent</w:t>
      </w:r>
      <w:r w:rsidRPr="00DA4ACE">
        <w:rPr>
          <w:rFonts w:cs="Arial"/>
        </w:rPr>
        <w:t xml:space="preserve"> sequential swelling and drying cycles to evaluate water retention and the possibility of reusing the material.</w:t>
      </w:r>
      <w:r w:rsidR="002C35C7" w:rsidRPr="00DA4ACE">
        <w:rPr>
          <w:rFonts w:cs="Arial"/>
        </w:rPr>
        <w:t xml:space="preserve"> </w:t>
      </w:r>
      <w:r w:rsidR="00090224" w:rsidRPr="00DA4ACE">
        <w:rPr>
          <w:rFonts w:cs="Arial"/>
        </w:rPr>
        <w:t>Tukey test, at a 95 % confidence level, was used to assess differences in roughness,</w:t>
      </w:r>
      <w:r w:rsidR="007715D6" w:rsidRPr="00DA4ACE">
        <w:rPr>
          <w:rFonts w:cs="Arial"/>
        </w:rPr>
        <w:t xml:space="preserve"> the</w:t>
      </w:r>
      <w:r w:rsidR="00090224" w:rsidRPr="00DA4ACE">
        <w:rPr>
          <w:rFonts w:cs="Arial"/>
        </w:rPr>
        <w:t xml:space="preserve"> mass of adhered hydrogel, contact angle, and swelling degree for each polymeric substrate and condition analysed. </w:t>
      </w:r>
      <w:r w:rsidR="00C06E19" w:rsidRPr="00DA4ACE">
        <w:rPr>
          <w:rFonts w:cs="Arial"/>
        </w:rPr>
        <w:t xml:space="preserve">The </w:t>
      </w:r>
      <w:r w:rsidR="00A44368" w:rsidRPr="00DA4ACE">
        <w:rPr>
          <w:rFonts w:cs="Arial"/>
        </w:rPr>
        <w:t xml:space="preserve">coated </w:t>
      </w:r>
      <w:r w:rsidR="00C06E19" w:rsidRPr="00DA4ACE">
        <w:rPr>
          <w:rFonts w:cs="Arial"/>
        </w:rPr>
        <w:t xml:space="preserve">coupons </w:t>
      </w:r>
      <w:r w:rsidR="004B02FA" w:rsidRPr="00DA4ACE">
        <w:rPr>
          <w:rFonts w:cs="Arial"/>
        </w:rPr>
        <w:t>exhibit</w:t>
      </w:r>
      <w:r w:rsidR="00EE4E19" w:rsidRPr="00DA4ACE">
        <w:rPr>
          <w:rFonts w:cs="Arial"/>
        </w:rPr>
        <w:t>ed</w:t>
      </w:r>
      <w:r w:rsidR="00A44368" w:rsidRPr="00DA4ACE">
        <w:rPr>
          <w:rFonts w:cs="Arial"/>
        </w:rPr>
        <w:t xml:space="preserve"> </w:t>
      </w:r>
      <w:r w:rsidR="00095FAD" w:rsidRPr="00DA4ACE">
        <w:rPr>
          <w:rFonts w:cs="Arial"/>
        </w:rPr>
        <w:t>increase</w:t>
      </w:r>
      <w:r w:rsidR="00A44368" w:rsidRPr="00DA4ACE">
        <w:rPr>
          <w:rFonts w:cs="Arial"/>
        </w:rPr>
        <w:t>d</w:t>
      </w:r>
      <w:r w:rsidR="00095FAD" w:rsidRPr="00DA4ACE">
        <w:rPr>
          <w:rFonts w:cs="Arial"/>
        </w:rPr>
        <w:t xml:space="preserve"> hydrophilicity </w:t>
      </w:r>
      <w:r w:rsidR="00C06E19" w:rsidRPr="00DA4ACE">
        <w:rPr>
          <w:rFonts w:cs="Arial"/>
        </w:rPr>
        <w:t xml:space="preserve">when compared to </w:t>
      </w:r>
      <w:r w:rsidR="00A44368" w:rsidRPr="00DA4ACE">
        <w:rPr>
          <w:rFonts w:cs="Arial"/>
        </w:rPr>
        <w:t xml:space="preserve">the uncoated </w:t>
      </w:r>
      <w:r w:rsidR="00C06E19" w:rsidRPr="00DA4ACE">
        <w:rPr>
          <w:rFonts w:cs="Arial"/>
        </w:rPr>
        <w:t>control group</w:t>
      </w:r>
      <w:r w:rsidR="00830F6B" w:rsidRPr="00DA4ACE">
        <w:rPr>
          <w:rFonts w:cs="Arial"/>
        </w:rPr>
        <w:t xml:space="preserve">, reaching a </w:t>
      </w:r>
      <w:r w:rsidR="00FF2D0A" w:rsidRPr="00DA4ACE">
        <w:rPr>
          <w:rFonts w:cs="Arial"/>
        </w:rPr>
        <w:t xml:space="preserve">water </w:t>
      </w:r>
      <w:r w:rsidR="00830F6B" w:rsidRPr="00DA4ACE">
        <w:rPr>
          <w:rFonts w:cs="Arial"/>
        </w:rPr>
        <w:t xml:space="preserve">contact angle </w:t>
      </w:r>
      <w:r w:rsidR="009B0261" w:rsidRPr="00DA4ACE">
        <w:rPr>
          <w:rFonts w:cs="Arial"/>
        </w:rPr>
        <w:t xml:space="preserve">of </w:t>
      </w:r>
      <w:r w:rsidR="00830F6B" w:rsidRPr="00DA4ACE">
        <w:rPr>
          <w:rFonts w:cs="Arial"/>
        </w:rPr>
        <w:t>around 50</w:t>
      </w:r>
      <w:r w:rsidR="00781000" w:rsidRPr="00DA4ACE">
        <w:rPr>
          <w:rFonts w:cs="Arial"/>
        </w:rPr>
        <w:t xml:space="preserve"> </w:t>
      </w:r>
      <w:r w:rsidR="00830F6B" w:rsidRPr="00DA4ACE">
        <w:rPr>
          <w:rFonts w:cs="Arial"/>
        </w:rPr>
        <w:t>º</w:t>
      </w:r>
      <w:r w:rsidR="00095FAD" w:rsidRPr="00DA4ACE">
        <w:rPr>
          <w:rFonts w:cs="Arial"/>
        </w:rPr>
        <w:t xml:space="preserve">. </w:t>
      </w:r>
      <w:r w:rsidR="003778B0" w:rsidRPr="00DA4ACE">
        <w:rPr>
          <w:rFonts w:cs="Arial"/>
        </w:rPr>
        <w:t>ASA displayed the greatest incorporation of hydrogel; however, it was mainly retained in the grooves of the material, limiting its ability to interact with water. Meanwhile, the hydrogel film formed on Nylon</w:t>
      </w:r>
      <w:r w:rsidR="003778B0" w:rsidRPr="00DA4ACE">
        <w:rPr>
          <w:rFonts w:cs="Arial"/>
          <w:vertAlign w:val="superscript"/>
        </w:rPr>
        <w:t>®</w:t>
      </w:r>
      <w:r w:rsidR="003778B0" w:rsidRPr="00DA4ACE">
        <w:rPr>
          <w:rFonts w:cs="Arial"/>
        </w:rPr>
        <w:t xml:space="preserve"> </w:t>
      </w:r>
      <w:r w:rsidR="00C06E19" w:rsidRPr="00DA4ACE">
        <w:rPr>
          <w:rFonts w:cs="Arial"/>
        </w:rPr>
        <w:t xml:space="preserve">coupons </w:t>
      </w:r>
      <w:r w:rsidR="003778B0" w:rsidRPr="00DA4ACE">
        <w:rPr>
          <w:rFonts w:cs="Arial"/>
        </w:rPr>
        <w:t>achieved a higher degree of swelling (3.5-3.9 g.g</w:t>
      </w:r>
      <w:r w:rsidR="003778B0" w:rsidRPr="00DA4ACE">
        <w:rPr>
          <w:rFonts w:cs="Arial"/>
          <w:vertAlign w:val="superscript"/>
        </w:rPr>
        <w:t>-1</w:t>
      </w:r>
      <w:r w:rsidR="003778B0" w:rsidRPr="00DA4ACE">
        <w:rPr>
          <w:rFonts w:cs="Arial"/>
        </w:rPr>
        <w:t>). Thus, this study demonstrated that the material used in the coating process strongly influenced the characteristics of the hydrogel film formation and its performance regarding water retention</w:t>
      </w:r>
      <w:r w:rsidR="00095FAD" w:rsidRPr="00DA4ACE">
        <w:rPr>
          <w:rFonts w:cs="Arial"/>
        </w:rPr>
        <w:t>.</w:t>
      </w:r>
    </w:p>
    <w:bookmarkEnd w:id="0"/>
    <w:p w14:paraId="702E4A2C" w14:textId="7A1902E7" w:rsidR="00693EDA" w:rsidRPr="00DA4ACE" w:rsidRDefault="00600535" w:rsidP="00693EDA">
      <w:pPr>
        <w:pStyle w:val="CETHeading1"/>
        <w:rPr>
          <w:rFonts w:cs="Arial"/>
          <w:lang w:val="en-GB"/>
        </w:rPr>
      </w:pPr>
      <w:r w:rsidRPr="00DA4ACE">
        <w:rPr>
          <w:rFonts w:cs="Arial"/>
          <w:lang w:val="en-GB"/>
        </w:rPr>
        <w:t>Introduction</w:t>
      </w:r>
    </w:p>
    <w:p w14:paraId="325141B9" w14:textId="7DEA2E40" w:rsidR="00EE6E23" w:rsidRPr="00DA4ACE" w:rsidRDefault="00C6485C" w:rsidP="009E2DAB">
      <w:pPr>
        <w:pStyle w:val="CETBodytext"/>
        <w:rPr>
          <w:rFonts w:cs="Arial"/>
          <w:lang w:val="en-GB"/>
        </w:rPr>
      </w:pPr>
      <w:r w:rsidRPr="00DA4ACE">
        <w:rPr>
          <w:rFonts w:cs="Arial"/>
          <w:lang w:val="en-GB"/>
        </w:rPr>
        <w:t>The u</w:t>
      </w:r>
      <w:r w:rsidR="00D82B6D" w:rsidRPr="00DA4ACE">
        <w:rPr>
          <w:rFonts w:cs="Arial"/>
          <w:lang w:val="en-GB"/>
        </w:rPr>
        <w:t>s</w:t>
      </w:r>
      <w:r w:rsidR="002D4B29" w:rsidRPr="00DA4ACE">
        <w:rPr>
          <w:rFonts w:cs="Arial"/>
          <w:lang w:val="en-GB"/>
        </w:rPr>
        <w:t xml:space="preserve">e </w:t>
      </w:r>
      <w:r w:rsidR="00083147" w:rsidRPr="00DA4ACE">
        <w:rPr>
          <w:rFonts w:cs="Arial"/>
          <w:lang w:val="en-GB"/>
        </w:rPr>
        <w:t xml:space="preserve">of </w:t>
      </w:r>
      <w:r w:rsidR="00D82B6D" w:rsidRPr="00DA4ACE">
        <w:rPr>
          <w:rFonts w:cs="Arial"/>
          <w:lang w:val="en-GB"/>
        </w:rPr>
        <w:t xml:space="preserve">hydrogels as oil desiccants represents a novel technique that has been recognized for its promising results both </w:t>
      </w:r>
      <w:r w:rsidR="002D4B29" w:rsidRPr="00DA4ACE">
        <w:rPr>
          <w:rFonts w:cs="Arial"/>
          <w:lang w:val="en-GB"/>
        </w:rPr>
        <w:t xml:space="preserve">with </w:t>
      </w:r>
      <w:r w:rsidR="00D82B6D" w:rsidRPr="00DA4ACE">
        <w:rPr>
          <w:rFonts w:cs="Arial"/>
          <w:lang w:val="en-GB"/>
        </w:rPr>
        <w:t>synthetic and natural polymers</w:t>
      </w:r>
      <w:r w:rsidR="002D4B29" w:rsidRPr="00DA4ACE">
        <w:rPr>
          <w:rFonts w:cs="Arial"/>
          <w:lang w:val="en-GB"/>
        </w:rPr>
        <w:t xml:space="preserve"> </w:t>
      </w:r>
      <w:r w:rsidR="00FF7DA4" w:rsidRPr="00DA4ACE">
        <w:rPr>
          <w:rFonts w:cs="Arial"/>
          <w:lang w:val="en-GB"/>
        </w:rPr>
        <w:fldChar w:fldCharType="begin" w:fldLock="1"/>
      </w:r>
      <w:r w:rsidR="00FF7DA4" w:rsidRPr="00DA4ACE">
        <w:rPr>
          <w:rFonts w:cs="Arial"/>
          <w:lang w:val="en-GB"/>
        </w:rPr>
        <w:instrText>ADDIN CSL_CITATION {"citationItems":[{"id":"ITEM-1","itemData":{"author":[{"dropping-particle":"","family":"Arthus","given":"Letícia","non-dropping-particle":"","parse-names":false,"suffix":""},{"dropping-particle":"","family":"Fregolente","given":"Patrícia Bogalhos Lucente","non-dropping-particle":"","parse-names":false,"suffix":""},{"dropping-particle":"","family":"Maciel","given":"Maria Regina Wolf","non-dropping-particle":"","parse-names":false,"suffix":""},{"dropping-particle":"","family":"Fregolente","given":"Leonardo Vasconcelos","non-dropping-particle":"","parse-names":false,"suffix":""}],"container-title":"Hydrogels","edition":"1","id":"ITEM-1","issued":{"date-parts":[["2023"]]},"page":"24","publisher":"Taylor &amp; Francis","title":"Hydrogels for the Removal of Water Content from Liquid Fuels","type":"chapter"},"uris":["http://www.mendeley.com/documents/?uuid=54994bba-a104-49a6-8dbf-0f01dcb41338"]}],"mendeley":{"formattedCitation":"(Arthus et al., 2023)","plainTextFormattedCitation":"(Arthus et al., 2023)","previouslyFormattedCitation":"(Arthus et al., 2023)"},"properties":{"noteIndex":0},"schema":"https://github.com/citation-style-language/schema/raw/master/csl-citation.json"}</w:instrText>
      </w:r>
      <w:r w:rsidR="00FF7DA4" w:rsidRPr="00DA4ACE">
        <w:rPr>
          <w:rFonts w:cs="Arial"/>
          <w:lang w:val="en-GB"/>
        </w:rPr>
        <w:fldChar w:fldCharType="separate"/>
      </w:r>
      <w:r w:rsidR="00FF7DA4" w:rsidRPr="00DA4ACE">
        <w:rPr>
          <w:rFonts w:cs="Arial"/>
          <w:noProof/>
          <w:lang w:val="en-GB"/>
        </w:rPr>
        <w:t>(Arthus et al., 2023)</w:t>
      </w:r>
      <w:r w:rsidR="00FF7DA4" w:rsidRPr="00DA4ACE">
        <w:rPr>
          <w:rFonts w:cs="Arial"/>
          <w:lang w:val="en-GB"/>
        </w:rPr>
        <w:fldChar w:fldCharType="end"/>
      </w:r>
      <w:r w:rsidR="00FF7DA4" w:rsidRPr="00DA4ACE">
        <w:rPr>
          <w:rFonts w:cs="Arial"/>
          <w:lang w:val="en-GB"/>
        </w:rPr>
        <w:t xml:space="preserve">. Notably, among natural hydrogels, those derived from cellulose stand out due to their cost-effectiveness, good mechanical properties, and suitable water retention capacity </w:t>
      </w:r>
      <w:r w:rsidR="00FF7DA4" w:rsidRPr="00DA4ACE">
        <w:rPr>
          <w:rFonts w:cs="Arial"/>
          <w:lang w:val="en-GB"/>
        </w:rPr>
        <w:fldChar w:fldCharType="begin" w:fldLock="1"/>
      </w:r>
      <w:r w:rsidR="001F5DC2" w:rsidRPr="00DA4ACE">
        <w:rPr>
          <w:rFonts w:cs="Arial"/>
          <w:lang w:val="en-GB"/>
        </w:rPr>
        <w:instrText>ADDIN CSL_CITATION {"citationItems":[{"id":"ITEM-1","itemData":{"DOI":"10.1016/J.FUEL.2023.128449","ISSN":"0016-2361","author":[{"dropping-particle":"","family":"Estevam","given":"Bianca Ramos","non-dropping-particle":"","parse-names":false,"suffix":""},{"dropping-particle":"","family":"Vieira","given":"Flávia Ferreira dos Santos","non-dropping-particle":"","parse-names":false,"suffix":""},{"dropping-particle":"","family":"Gonçalves","given":"Luiz Henrique","non-dropping-particle":"","parse-names":false,"suffix":""},{"dropping-particle":"","family":"Moraes","given":"Ângela Maria","non-dropping-particle":"","parse-names":false,"suffix":""},{"dropping-particle":"","family":"Fregolente","given":"Leonardo Vasconcelos","non-dropping-particle":"","parse-names":false,"suffix":""}],"container-title":"Fuel","id":"ITEM-1","issued":{"date-parts":[["2023","9","1"]]},"page":"128449","publisher":"Elsevier","title":"Cellulose hydrogels for water removal from diesel and biodiesel: Production, characterization, and efficacy testing","type":"article-journal","volume":"347"},"uris":["http://www.mendeley.com/documents/?uuid=f939e614-be62-369c-9e1e-9141e47de65b"]}],"mendeley":{"formattedCitation":"(Estevam et al., 2023)","plainTextFormattedCitation":"(Estevam et al., 2023)","previouslyFormattedCitation":"(Estevam et al., 2023)"},"properties":{"noteIndex":0},"schema":"https://github.com/citation-style-language/schema/raw/master/csl-citation.json"}</w:instrText>
      </w:r>
      <w:r w:rsidR="00FF7DA4" w:rsidRPr="00DA4ACE">
        <w:rPr>
          <w:rFonts w:cs="Arial"/>
          <w:lang w:val="en-GB"/>
        </w:rPr>
        <w:fldChar w:fldCharType="separate"/>
      </w:r>
      <w:r w:rsidR="00FF7DA4" w:rsidRPr="00DA4ACE">
        <w:rPr>
          <w:rFonts w:cs="Arial"/>
          <w:noProof/>
          <w:lang w:val="en-GB"/>
        </w:rPr>
        <w:t>(Estevam et al., 2023)</w:t>
      </w:r>
      <w:r w:rsidR="00FF7DA4" w:rsidRPr="00DA4ACE">
        <w:rPr>
          <w:rFonts w:cs="Arial"/>
          <w:lang w:val="en-GB"/>
        </w:rPr>
        <w:fldChar w:fldCharType="end"/>
      </w:r>
      <w:r w:rsidR="00FF7DA4" w:rsidRPr="00DA4ACE">
        <w:rPr>
          <w:rFonts w:cs="Arial"/>
          <w:lang w:val="en-GB"/>
        </w:rPr>
        <w:t>.</w:t>
      </w:r>
      <w:r w:rsidR="00803BCA" w:rsidRPr="00DA4ACE">
        <w:rPr>
          <w:rFonts w:cs="Arial"/>
          <w:lang w:val="en-GB"/>
        </w:rPr>
        <w:t xml:space="preserve"> </w:t>
      </w:r>
      <w:r w:rsidR="00945EE9" w:rsidRPr="00DA4ACE">
        <w:rPr>
          <w:rFonts w:cs="Arial"/>
          <w:lang w:val="en-GB"/>
        </w:rPr>
        <w:t>When designing continuous-flow systems for oil dehydration, incorporating structured packings is advantageous as they enhance mass transfer with low</w:t>
      </w:r>
      <w:r w:rsidR="00F61D37" w:rsidRPr="00DA4ACE">
        <w:rPr>
          <w:rFonts w:cs="Arial"/>
          <w:lang w:val="en-GB"/>
        </w:rPr>
        <w:t xml:space="preserve"> </w:t>
      </w:r>
      <w:r w:rsidR="00945EE9" w:rsidRPr="00DA4ACE">
        <w:rPr>
          <w:rFonts w:cs="Arial"/>
          <w:lang w:val="en-GB"/>
        </w:rPr>
        <w:t>pressure</w:t>
      </w:r>
      <w:r w:rsidR="00803BCA" w:rsidRPr="00DA4ACE">
        <w:rPr>
          <w:rFonts w:cs="Arial"/>
          <w:lang w:val="en-GB"/>
        </w:rPr>
        <w:t xml:space="preserve"> </w:t>
      </w:r>
      <w:r w:rsidR="00F61D37" w:rsidRPr="00DA4ACE">
        <w:rPr>
          <w:rFonts w:cs="Arial"/>
          <w:lang w:val="en-GB"/>
        </w:rPr>
        <w:t>drop</w:t>
      </w:r>
      <w:r w:rsidR="00945EE9" w:rsidRPr="00DA4ACE">
        <w:rPr>
          <w:rFonts w:cs="Arial"/>
          <w:lang w:val="en-GB"/>
        </w:rPr>
        <w:t xml:space="preserve">. However, the geometric complexity of structured packings </w:t>
      </w:r>
      <w:r w:rsidR="00803BCA" w:rsidRPr="00DA4ACE">
        <w:rPr>
          <w:rFonts w:cs="Arial"/>
          <w:lang w:val="en-GB"/>
        </w:rPr>
        <w:t>hamper</w:t>
      </w:r>
      <w:r w:rsidR="00EE6E23" w:rsidRPr="00DA4ACE">
        <w:rPr>
          <w:rFonts w:cs="Arial"/>
          <w:lang w:val="en-GB"/>
        </w:rPr>
        <w:t xml:space="preserve">s the </w:t>
      </w:r>
      <w:r w:rsidR="00F61D37" w:rsidRPr="00DA4ACE">
        <w:rPr>
          <w:rFonts w:cs="Arial"/>
          <w:lang w:val="en-GB"/>
        </w:rPr>
        <w:t xml:space="preserve">production of </w:t>
      </w:r>
      <w:r w:rsidR="00945EE9" w:rsidRPr="00DA4ACE">
        <w:rPr>
          <w:rFonts w:cs="Arial"/>
          <w:lang w:val="en-GB"/>
        </w:rPr>
        <w:t xml:space="preserve">hydrogel </w:t>
      </w:r>
      <w:r w:rsidR="00F61D37" w:rsidRPr="00DA4ACE">
        <w:rPr>
          <w:rFonts w:cs="Arial"/>
          <w:lang w:val="en-GB"/>
        </w:rPr>
        <w:t>particles with</w:t>
      </w:r>
      <w:r w:rsidR="00945EE9" w:rsidRPr="00DA4ACE">
        <w:rPr>
          <w:rFonts w:cs="Arial"/>
          <w:lang w:val="en-GB"/>
        </w:rPr>
        <w:t xml:space="preserve"> these </w:t>
      </w:r>
      <w:r w:rsidR="00EE6E23" w:rsidRPr="00DA4ACE">
        <w:rPr>
          <w:rFonts w:cs="Arial"/>
          <w:lang w:val="en-GB"/>
        </w:rPr>
        <w:t>configurations</w:t>
      </w:r>
      <w:r w:rsidR="00945EE9" w:rsidRPr="00DA4ACE">
        <w:rPr>
          <w:rFonts w:cs="Arial"/>
          <w:lang w:val="en-GB"/>
        </w:rPr>
        <w:t>. An alternative approach is to produce structured packing</w:t>
      </w:r>
      <w:r w:rsidRPr="00DA4ACE">
        <w:rPr>
          <w:rFonts w:cs="Arial"/>
          <w:lang w:val="en-GB"/>
        </w:rPr>
        <w:t xml:space="preserve"> using </w:t>
      </w:r>
      <w:r w:rsidR="00F61D37" w:rsidRPr="00DA4ACE">
        <w:rPr>
          <w:rFonts w:cs="Arial"/>
          <w:lang w:val="en-GB"/>
        </w:rPr>
        <w:t xml:space="preserve">traditional polymers </w:t>
      </w:r>
      <w:r w:rsidRPr="00DA4ACE">
        <w:rPr>
          <w:rFonts w:cs="Arial"/>
          <w:lang w:val="en-GB"/>
        </w:rPr>
        <w:t xml:space="preserve">through </w:t>
      </w:r>
      <w:r w:rsidR="00F61D37" w:rsidRPr="00DA4ACE">
        <w:rPr>
          <w:rFonts w:cs="Arial"/>
          <w:lang w:val="en-GB"/>
        </w:rPr>
        <w:t xml:space="preserve">additive manufacturing </w:t>
      </w:r>
      <w:r w:rsidR="00945EE9" w:rsidRPr="00DA4ACE">
        <w:rPr>
          <w:rFonts w:cs="Arial"/>
          <w:lang w:val="en-GB"/>
        </w:rPr>
        <w:t>and co</w:t>
      </w:r>
      <w:r w:rsidR="00F61D37" w:rsidRPr="00DA4ACE">
        <w:rPr>
          <w:rFonts w:cs="Arial"/>
          <w:lang w:val="en-GB"/>
        </w:rPr>
        <w:t>at</w:t>
      </w:r>
      <w:r w:rsidRPr="00DA4ACE">
        <w:rPr>
          <w:rFonts w:cs="Arial"/>
          <w:lang w:val="en-GB"/>
        </w:rPr>
        <w:t>ing them</w:t>
      </w:r>
      <w:r w:rsidR="00945EE9" w:rsidRPr="00DA4ACE">
        <w:rPr>
          <w:rFonts w:cs="Arial"/>
          <w:lang w:val="en-GB"/>
        </w:rPr>
        <w:t xml:space="preserve"> with hydrogels</w:t>
      </w:r>
      <w:r w:rsidR="00EE6E23" w:rsidRPr="00DA4ACE">
        <w:rPr>
          <w:rFonts w:cs="Arial"/>
          <w:lang w:val="en-GB"/>
        </w:rPr>
        <w:t xml:space="preserve"> to </w:t>
      </w:r>
      <w:r w:rsidR="00945EE9" w:rsidRPr="00DA4ACE">
        <w:rPr>
          <w:rFonts w:cs="Arial"/>
          <w:lang w:val="en-GB"/>
        </w:rPr>
        <w:t>for</w:t>
      </w:r>
      <w:r w:rsidR="00EE6E23" w:rsidRPr="00DA4ACE">
        <w:rPr>
          <w:rFonts w:cs="Arial"/>
          <w:lang w:val="en-GB"/>
        </w:rPr>
        <w:t>m</w:t>
      </w:r>
      <w:r w:rsidR="00945EE9" w:rsidRPr="00DA4ACE">
        <w:rPr>
          <w:rFonts w:cs="Arial"/>
          <w:lang w:val="en-GB"/>
        </w:rPr>
        <w:t xml:space="preserve"> a </w:t>
      </w:r>
      <w:r w:rsidR="00EE6E23" w:rsidRPr="00DA4ACE">
        <w:rPr>
          <w:rFonts w:cs="Arial"/>
          <w:lang w:val="en-GB"/>
        </w:rPr>
        <w:t xml:space="preserve">hydrophilic </w:t>
      </w:r>
      <w:r w:rsidR="00945EE9" w:rsidRPr="00DA4ACE">
        <w:rPr>
          <w:rFonts w:cs="Arial"/>
          <w:lang w:val="en-GB"/>
        </w:rPr>
        <w:t>film over the structure</w:t>
      </w:r>
      <w:r w:rsidR="00EE6E23" w:rsidRPr="00DA4ACE">
        <w:rPr>
          <w:rFonts w:cs="Arial"/>
          <w:lang w:val="en-GB"/>
        </w:rPr>
        <w:t xml:space="preserve"> surface</w:t>
      </w:r>
      <w:r w:rsidR="00945EE9" w:rsidRPr="00DA4ACE">
        <w:rPr>
          <w:rFonts w:cs="Arial"/>
          <w:lang w:val="en-GB"/>
        </w:rPr>
        <w:t xml:space="preserve"> </w:t>
      </w:r>
      <w:r w:rsidR="00945EE9" w:rsidRPr="00DA4ACE">
        <w:rPr>
          <w:rFonts w:cs="Arial"/>
          <w:lang w:val="en-GB"/>
        </w:rPr>
        <w:fldChar w:fldCharType="begin" w:fldLock="1"/>
      </w:r>
      <w:r w:rsidR="00945EE9" w:rsidRPr="00DA4ACE">
        <w:rPr>
          <w:rFonts w:cs="Arial"/>
          <w:lang w:val="en-GB"/>
        </w:rPr>
        <w:instrText>ADDIN CSL_CITATION {"citationItems":[{"id":"ITEM-1","itemData":{"author":[{"dropping-particle":"","family":"Gonçalves","given":"H.L.","non-dropping-particle":"","parse-names":false,"suffix":""},{"dropping-particle":"","family":"Fregolente","given":"P.B.","non-dropping-particle":"","parse-names":false,"suffix":""},{"dropping-particle":"","family":"Andrade","given":"G.M.","non-dropping-particle":"de","parse-names":false,"suffix":""},{"dropping-particle":"","family":"Wolf Maciel","given":"M.R.","non-dropping-particle":"","parse-names":false,"suffix":""},{"dropping-particle":"","family":"Fregolente","given":"L.V","non-dropping-particle":"","parse-names":false,"suffix":""}],"container-title":"Chemical Engineering Transactions","id":"ITEM-1","issued":{"date-parts":[["2021"]]},"page":"1117-1122","title":"Development of a Hydrogel Column for Water Removal from Fuels","type":"article-journal","volume":"86"},"uris":["http://www.mendeley.com/documents/?uuid=32d55258-ec0c-45f1-b6a2-3ea4844b9673"]}],"mendeley":{"formattedCitation":"(Gonçalves et al., 2021)","plainTextFormattedCitation":"(Gonçalves et al., 2021)","previouslyFormattedCitation":"(Gonçalves et al., 2021)"},"properties":{"noteIndex":0},"schema":"https://github.com/citation-style-language/schema/raw/master/csl-citation.json"}</w:instrText>
      </w:r>
      <w:r w:rsidR="00945EE9" w:rsidRPr="00DA4ACE">
        <w:rPr>
          <w:rFonts w:cs="Arial"/>
          <w:lang w:val="en-GB"/>
        </w:rPr>
        <w:fldChar w:fldCharType="separate"/>
      </w:r>
      <w:r w:rsidR="00945EE9" w:rsidRPr="00DA4ACE">
        <w:rPr>
          <w:rFonts w:cs="Arial"/>
          <w:noProof/>
          <w:lang w:val="en-GB"/>
        </w:rPr>
        <w:t>(Gonçalves et al., 2021)</w:t>
      </w:r>
      <w:r w:rsidR="00945EE9" w:rsidRPr="00DA4ACE">
        <w:rPr>
          <w:rFonts w:cs="Arial"/>
          <w:lang w:val="en-GB"/>
        </w:rPr>
        <w:fldChar w:fldCharType="end"/>
      </w:r>
      <w:r w:rsidR="00945EE9" w:rsidRPr="00DA4ACE">
        <w:rPr>
          <w:rFonts w:cs="Arial"/>
          <w:lang w:val="en-GB"/>
        </w:rPr>
        <w:t>.</w:t>
      </w:r>
    </w:p>
    <w:p w14:paraId="1BA1630B" w14:textId="129D0611" w:rsidR="00801DEA" w:rsidRPr="00DA4ACE" w:rsidRDefault="00820D1C" w:rsidP="009E2DAB">
      <w:pPr>
        <w:pStyle w:val="CETBodytext"/>
        <w:rPr>
          <w:rFonts w:cs="Arial"/>
          <w:lang w:val="en-GB"/>
        </w:rPr>
      </w:pPr>
      <w:r w:rsidRPr="00DA4ACE">
        <w:rPr>
          <w:rFonts w:cs="Arial"/>
          <w:lang w:val="en-GB"/>
        </w:rPr>
        <w:t>Hydrogel-coated structures have numerous applications in fields that require high mass transfer area</w:t>
      </w:r>
      <w:r w:rsidR="006E6FDD" w:rsidRPr="00DA4ACE">
        <w:rPr>
          <w:rFonts w:cs="Arial"/>
          <w:lang w:val="en-GB"/>
        </w:rPr>
        <w:t>s</w:t>
      </w:r>
      <w:r w:rsidRPr="00DA4ACE">
        <w:rPr>
          <w:rFonts w:cs="Arial"/>
          <w:lang w:val="en-GB"/>
        </w:rPr>
        <w:t xml:space="preserve">. </w:t>
      </w:r>
      <w:r w:rsidR="00C6485C" w:rsidRPr="00DA4ACE">
        <w:rPr>
          <w:rFonts w:cs="Arial"/>
          <w:lang w:val="en-GB"/>
        </w:rPr>
        <w:t>Examples of</w:t>
      </w:r>
      <w:r w:rsidRPr="00DA4ACE">
        <w:rPr>
          <w:rFonts w:cs="Arial"/>
          <w:lang w:val="en-GB"/>
        </w:rPr>
        <w:t xml:space="preserve"> applications include membranes for oil-water separation</w:t>
      </w:r>
      <w:r w:rsidR="00AD3954" w:rsidRPr="00DA4ACE">
        <w:rPr>
          <w:rFonts w:cs="Arial"/>
          <w:lang w:val="en-GB"/>
        </w:rPr>
        <w:t>;</w:t>
      </w:r>
      <w:r w:rsidR="004F077D" w:rsidRPr="00DA4ACE">
        <w:rPr>
          <w:rFonts w:cs="Arial"/>
          <w:lang w:val="en-GB"/>
        </w:rPr>
        <w:t xml:space="preserve"> removal of dyes, salt, and metal ions from wastewater</w:t>
      </w:r>
      <w:r w:rsidR="00AD3954" w:rsidRPr="00DA4ACE">
        <w:rPr>
          <w:rFonts w:cs="Arial"/>
          <w:lang w:val="en-GB"/>
        </w:rPr>
        <w:t>;</w:t>
      </w:r>
      <w:r w:rsidR="004F077D" w:rsidRPr="00DA4ACE">
        <w:rPr>
          <w:rFonts w:cs="Arial"/>
          <w:lang w:val="en-GB"/>
        </w:rPr>
        <w:t xml:space="preserve"> surfaces with controlled corrosion and self-cleaning properties</w:t>
      </w:r>
      <w:r w:rsidR="00AD3954" w:rsidRPr="00DA4ACE">
        <w:rPr>
          <w:rFonts w:cs="Arial"/>
          <w:lang w:val="en-GB"/>
        </w:rPr>
        <w:t>;</w:t>
      </w:r>
      <w:r w:rsidR="004F077D" w:rsidRPr="00DA4ACE">
        <w:rPr>
          <w:rFonts w:cs="Arial"/>
          <w:lang w:val="en-GB"/>
        </w:rPr>
        <w:t xml:space="preserve"> </w:t>
      </w:r>
      <w:r w:rsidR="00E54B82" w:rsidRPr="00DA4ACE">
        <w:rPr>
          <w:rFonts w:cs="Arial"/>
          <w:lang w:val="en-GB"/>
        </w:rPr>
        <w:t xml:space="preserve">and medical devices such as cardiovascular stents, orthopaedic implants, flexible electronics, and encapsulation </w:t>
      </w:r>
      <w:r w:rsidR="00083147" w:rsidRPr="00DA4ACE">
        <w:rPr>
          <w:rFonts w:cs="Arial"/>
          <w:lang w:val="en-GB"/>
        </w:rPr>
        <w:t xml:space="preserve">of </w:t>
      </w:r>
      <w:r w:rsidR="00C6485C" w:rsidRPr="00DA4ACE">
        <w:rPr>
          <w:rFonts w:cs="Arial"/>
          <w:lang w:val="en-GB"/>
        </w:rPr>
        <w:t>structures for</w:t>
      </w:r>
      <w:r w:rsidR="002E50BB" w:rsidRPr="00DA4ACE">
        <w:rPr>
          <w:rFonts w:cs="Arial"/>
          <w:lang w:val="en-GB"/>
        </w:rPr>
        <w:t xml:space="preserve"> the production of</w:t>
      </w:r>
      <w:r w:rsidR="00E54B82" w:rsidRPr="00DA4ACE">
        <w:rPr>
          <w:rFonts w:cs="Arial"/>
          <w:lang w:val="en-GB"/>
        </w:rPr>
        <w:t xml:space="preserve"> bioactive composites </w:t>
      </w:r>
      <w:r w:rsidR="008350AA" w:rsidRPr="00DA4ACE">
        <w:rPr>
          <w:rFonts w:cs="Arial"/>
          <w:lang w:val="en-GB"/>
        </w:rPr>
        <w:fldChar w:fldCharType="begin" w:fldLock="1"/>
      </w:r>
      <w:r w:rsidR="00AB12E1" w:rsidRPr="00DA4ACE">
        <w:rPr>
          <w:rFonts w:cs="Arial"/>
          <w:lang w:val="en-GB"/>
        </w:rPr>
        <w:instrText>ADDIN CSL_CITATION {"citationItems":[{"id":"ITEM-1","itemData":{"DOI":"10.1007/s10971-016-4197-7","ISSN":"0928-0707","author":[{"dropping-particle":"","family":"Tang","given":"Xiaoning","non-dropping-particle":"","parse-names":false,"suffix":""},{"dropping-particle":"","family":"Yan","given":"Xiong","non-dropping-particle":"","parse-names":false,"suffix":""}],"container-title":"Journal of Sol-Gel Science and Technology","id":"ITEM-1","issue":"2","issued":{"date-parts":[["2017","2","20"]]},"page":"378-404","title":"Dip-coating for fibrous materials: mechanism, methods and applications","type":"article-journal","volume":"81"},"uris":["http://www.mendeley.com/documents/?uuid=7cc624d8-b47c-47b6-bd94-98ddfa59cc58"]}],"mendeley":{"formattedCitation":"(Tang and Yan, 2017)","plainTextFormattedCitation":"(Tang and Yan, 2017)","previouslyFormattedCitation":"(Tang and Yan, 2017)"},"properties":{"noteIndex":0},"schema":"https://github.com/citation-style-language/schema/raw/master/csl-citation.json"}</w:instrText>
      </w:r>
      <w:r w:rsidR="008350AA" w:rsidRPr="00DA4ACE">
        <w:rPr>
          <w:rFonts w:cs="Arial"/>
          <w:lang w:val="en-GB"/>
        </w:rPr>
        <w:fldChar w:fldCharType="separate"/>
      </w:r>
      <w:r w:rsidR="00AB12E1" w:rsidRPr="00DA4ACE">
        <w:rPr>
          <w:rFonts w:cs="Arial"/>
          <w:noProof/>
          <w:lang w:val="en-GB"/>
        </w:rPr>
        <w:t>(Tang and Yan, 2017)</w:t>
      </w:r>
      <w:r w:rsidR="008350AA" w:rsidRPr="00DA4ACE">
        <w:rPr>
          <w:rFonts w:cs="Arial"/>
          <w:lang w:val="en-GB"/>
        </w:rPr>
        <w:fldChar w:fldCharType="end"/>
      </w:r>
      <w:r w:rsidR="004F077D" w:rsidRPr="00DA4ACE">
        <w:rPr>
          <w:rFonts w:cs="Arial"/>
          <w:lang w:val="en-GB"/>
        </w:rPr>
        <w:t>.</w:t>
      </w:r>
    </w:p>
    <w:p w14:paraId="6F915988" w14:textId="7ADA1696" w:rsidR="008C575A" w:rsidRPr="00DA4ACE" w:rsidRDefault="00945EE9" w:rsidP="009E2DAB">
      <w:pPr>
        <w:pStyle w:val="CETBodytext"/>
        <w:rPr>
          <w:rFonts w:cs="Arial"/>
          <w:lang w:val="en-GB"/>
        </w:rPr>
      </w:pPr>
      <w:r w:rsidRPr="00DA4ACE">
        <w:rPr>
          <w:rFonts w:cs="Arial"/>
          <w:lang w:val="en-GB"/>
        </w:rPr>
        <w:lastRenderedPageBreak/>
        <w:t xml:space="preserve">Among coating techniques, the dip-coating method stands out for its simplicity and cost-effectiveness </w:t>
      </w:r>
      <w:r w:rsidRPr="00DA4ACE">
        <w:rPr>
          <w:rFonts w:cs="Arial"/>
          <w:lang w:val="en-GB"/>
        </w:rPr>
        <w:fldChar w:fldCharType="begin" w:fldLock="1"/>
      </w:r>
      <w:r w:rsidR="0089648B" w:rsidRPr="00DA4ACE">
        <w:rPr>
          <w:rFonts w:cs="Arial"/>
          <w:lang w:val="en-GB"/>
        </w:rPr>
        <w:instrText>ADDIN CSL_CITATION {"citationItems":[{"id":"ITEM-1","itemData":{"DOI":"10.1016/j.colsurfa.2023.132688","ISSN":"09277757","author":[{"dropping-particle":"","family":"Jebali","given":"Syrine","non-dropping-particle":"","parse-names":false,"suffix":""},{"dropping-particle":"","family":"Vayer","given":"Marylène","non-dropping-particle":"","parse-names":false,"suffix":""},{"dropping-particle":"","family":"Belal","given":"Khaled","non-dropping-particle":"","parse-names":false,"suffix":""},{"dropping-particle":"","family":"Mahut","given":"Frédéric","non-dropping-particle":"","parse-names":false,"suffix":""},{"dropping-particle":"","family":"Sinturel","given":"Christophe","non-dropping-particle":"","parse-names":false,"suffix":""}],"container-title":"Colloids and Surfaces A: Physicochemical and Engineering Aspects","id":"ITEM-1","issued":{"date-parts":[["2024","1"]]},"page":"132688","title":"Dip-coating deposition of nanocomposite thin films based on water-soluble polymer and silica nanoparticles","type":"article-journal","volume":"680"},"uris":["http://www.mendeley.com/documents/?uuid=dae76f4e-3c1e-4634-85c1-eaf018cc1d0e"]}],"mendeley":{"formattedCitation":"(Jebali et al., 2024)","plainTextFormattedCitation":"(Jebali et al., 2024)","previouslyFormattedCitation":"(Jebali et al., 2024)"},"properties":{"noteIndex":0},"schema":"https://github.com/citation-style-language/schema/raw/master/csl-citation.json"}</w:instrText>
      </w:r>
      <w:r w:rsidRPr="00DA4ACE">
        <w:rPr>
          <w:rFonts w:cs="Arial"/>
          <w:lang w:val="en-GB"/>
        </w:rPr>
        <w:fldChar w:fldCharType="separate"/>
      </w:r>
      <w:r w:rsidR="0089648B" w:rsidRPr="00DA4ACE">
        <w:rPr>
          <w:rFonts w:cs="Arial"/>
          <w:noProof/>
          <w:lang w:val="en-GB"/>
        </w:rPr>
        <w:t>(Jebali et al., 2024)</w:t>
      </w:r>
      <w:r w:rsidRPr="00DA4ACE">
        <w:rPr>
          <w:rFonts w:cs="Arial"/>
          <w:lang w:val="en-GB"/>
        </w:rPr>
        <w:fldChar w:fldCharType="end"/>
      </w:r>
      <w:r w:rsidRPr="00DA4ACE">
        <w:rPr>
          <w:rFonts w:cs="Arial"/>
          <w:lang w:val="en-GB"/>
        </w:rPr>
        <w:t xml:space="preserve">. This technique involves three major steps: immersing the substrate in the precursor solution for </w:t>
      </w:r>
      <w:r w:rsidR="001A7319" w:rsidRPr="00DA4ACE">
        <w:rPr>
          <w:rFonts w:cs="Arial"/>
          <w:lang w:val="en-GB"/>
        </w:rPr>
        <w:t>a</w:t>
      </w:r>
      <w:r w:rsidRPr="00DA4ACE">
        <w:rPr>
          <w:rFonts w:cs="Arial"/>
          <w:lang w:val="en-GB"/>
        </w:rPr>
        <w:t xml:space="preserve"> required time</w:t>
      </w:r>
      <w:r w:rsidR="00D11531" w:rsidRPr="00DA4ACE">
        <w:rPr>
          <w:rFonts w:cs="Arial"/>
          <w:lang w:val="en-GB"/>
        </w:rPr>
        <w:t xml:space="preserve"> </w:t>
      </w:r>
      <w:r w:rsidR="00C6485C" w:rsidRPr="00DA4ACE">
        <w:rPr>
          <w:rFonts w:cs="Arial"/>
          <w:lang w:val="en-GB"/>
        </w:rPr>
        <w:t xml:space="preserve">to </w:t>
      </w:r>
      <w:r w:rsidRPr="00DA4ACE">
        <w:rPr>
          <w:rFonts w:cs="Arial"/>
          <w:lang w:val="en-GB"/>
        </w:rPr>
        <w:t xml:space="preserve">promote the desired interaction, removing the substrate for drainage, and evaporating excess solvent by heating in a dry environment </w:t>
      </w:r>
      <w:r w:rsidR="0089648B" w:rsidRPr="00DA4ACE">
        <w:rPr>
          <w:rFonts w:cs="Arial"/>
          <w:lang w:val="en-GB"/>
        </w:rPr>
        <w:fldChar w:fldCharType="begin" w:fldLock="1"/>
      </w:r>
      <w:r w:rsidR="00C21E67" w:rsidRPr="00DA4ACE">
        <w:rPr>
          <w:rFonts w:cs="Arial"/>
          <w:lang w:val="en-GB"/>
        </w:rPr>
        <w:instrText>ADDIN CSL_CITATION {"citationItems":[{"id":"ITEM-1","itemData":{"DOI":"10.1016/j.jcis.2023.06.180","ISSN":"00219797","author":[{"dropping-particle":"","family":"Jeong","given":"Deok-Hoon","non-dropping-particle":"","parse-names":false,"suffix":""},{"dropping-particle":"","family":"Xing","given":"Langqi","non-dropping-particle":"","parse-names":false,"suffix":""},{"dropping-particle":"","family":"Lee","given":"Michael Ka Ho","non-dropping-particle":"","parse-names":false,"suffix":""},{"dropping-particle":"","family":"Vani","given":"Nathan","non-dropping-particle":"","parse-names":false,"suffix":""},{"dropping-particle":"","family":"Sauret","given":"Alban","non-dropping-particle":"","parse-names":false,"suffix":""}],"container-title":"Journal of Colloid and Interface Science","id":"ITEM-1","issued":{"date-parts":[["2023","11"]]},"page":"407-415","title":"Deposition and alignment of fiber suspensions by dip coating","type":"article-journal","volume":"650"},"uris":["http://www.mendeley.com/documents/?uuid=874b55ed-73de-452e-85c8-ad6c3748ed9c"]}],"mendeley":{"formattedCitation":"(Jeong et al., 2023)","plainTextFormattedCitation":"(Jeong et al., 2023)","previouslyFormattedCitation":"(Jeong et al., 2023)"},"properties":{"noteIndex":0},"schema":"https://github.com/citation-style-language/schema/raw/master/csl-citation.json"}</w:instrText>
      </w:r>
      <w:r w:rsidR="0089648B" w:rsidRPr="00DA4ACE">
        <w:rPr>
          <w:rFonts w:cs="Arial"/>
          <w:lang w:val="en-GB"/>
        </w:rPr>
        <w:fldChar w:fldCharType="separate"/>
      </w:r>
      <w:r w:rsidR="009237A2" w:rsidRPr="00DA4ACE">
        <w:rPr>
          <w:rFonts w:cs="Arial"/>
          <w:noProof/>
          <w:lang w:val="en-GB"/>
        </w:rPr>
        <w:t>(Jeong et al., 2023)</w:t>
      </w:r>
      <w:r w:rsidR="0089648B" w:rsidRPr="00DA4ACE">
        <w:rPr>
          <w:rFonts w:cs="Arial"/>
          <w:lang w:val="en-GB"/>
        </w:rPr>
        <w:fldChar w:fldCharType="end"/>
      </w:r>
      <w:r w:rsidRPr="00DA4ACE">
        <w:rPr>
          <w:rFonts w:cs="Arial"/>
          <w:lang w:val="en-GB"/>
        </w:rPr>
        <w:t>.</w:t>
      </w:r>
      <w:r w:rsidR="00146088" w:rsidRPr="00DA4ACE">
        <w:rPr>
          <w:rFonts w:cs="Arial"/>
          <w:lang w:val="en-GB"/>
        </w:rPr>
        <w:t xml:space="preserve"> </w:t>
      </w:r>
      <w:r w:rsidR="00C6485C" w:rsidRPr="00DA4ACE">
        <w:rPr>
          <w:rFonts w:cs="Arial"/>
          <w:lang w:val="en-GB"/>
        </w:rPr>
        <w:t xml:space="preserve">Despite being </w:t>
      </w:r>
      <w:r w:rsidR="008C575A" w:rsidRPr="00DA4ACE">
        <w:rPr>
          <w:rFonts w:cs="Arial"/>
          <w:lang w:val="en-GB"/>
        </w:rPr>
        <w:t xml:space="preserve">simple, the dip-coating process involves complex multivariable chemical and physical parameters, including immersion time, withdrawal speed, number of immersion cycles, fluid density and viscosity, surface tension, substrate surface area, and evaporation conditions </w:t>
      </w:r>
      <w:r w:rsidR="001F1DA6" w:rsidRPr="00DA4ACE">
        <w:rPr>
          <w:rFonts w:cs="Arial"/>
          <w:lang w:val="en-GB"/>
        </w:rPr>
        <w:fldChar w:fldCharType="begin" w:fldLock="1"/>
      </w:r>
      <w:r w:rsidR="009237A2" w:rsidRPr="00DA4ACE">
        <w:rPr>
          <w:rFonts w:cs="Arial"/>
          <w:lang w:val="en-GB"/>
        </w:rPr>
        <w:instrText>ADDIN CSL_CITATION {"citationItems":[{"id":"ITEM-1","itemData":{"DOI":"10.1007/s10971-016-4197-7","ISSN":"0928-0707","author":[{"dropping-particle":"","family":"Tang","given":"Xiaoning","non-dropping-particle":"","parse-names":false,"suffix":""},{"dropping-particle":"","family":"Yan","given":"Xiong","non-dropping-particle":"","parse-names":false,"suffix":""}],"container-title":"Journal of Sol-Gel Science and Technology","id":"ITEM-1","issue":"2","issued":{"date-parts":[["2017","2","20"]]},"page":"378-404","title":"Dip-coating for fibrous materials: mechanism, methods and applications","type":"article-journal","volume":"81"},"uris":["http://www.mendeley.com/documents/?uuid=7cc624d8-b47c-47b6-bd94-98ddfa59cc58"]}],"mendeley":{"formattedCitation":"(Tang and Yan, 2017)","plainTextFormattedCitation":"(Tang and Yan, 2017)","previouslyFormattedCitation":"(Tang and Yan, 2017)"},"properties":{"noteIndex":0},"schema":"https://github.com/citation-style-language/schema/raw/master/csl-citation.json"}</w:instrText>
      </w:r>
      <w:r w:rsidR="001F1DA6" w:rsidRPr="00DA4ACE">
        <w:rPr>
          <w:rFonts w:cs="Arial"/>
          <w:lang w:val="en-GB"/>
        </w:rPr>
        <w:fldChar w:fldCharType="separate"/>
      </w:r>
      <w:r w:rsidR="009237A2" w:rsidRPr="00DA4ACE">
        <w:rPr>
          <w:rFonts w:cs="Arial"/>
          <w:noProof/>
          <w:lang w:val="en-GB"/>
        </w:rPr>
        <w:t>(Tang and Yan, 2017)</w:t>
      </w:r>
      <w:r w:rsidR="001F1DA6" w:rsidRPr="00DA4ACE">
        <w:rPr>
          <w:rFonts w:cs="Arial"/>
          <w:lang w:val="en-GB"/>
        </w:rPr>
        <w:fldChar w:fldCharType="end"/>
      </w:r>
      <w:r w:rsidR="008C575A" w:rsidRPr="00DA4ACE">
        <w:rPr>
          <w:rFonts w:cs="Arial"/>
          <w:lang w:val="en-GB"/>
        </w:rPr>
        <w:t xml:space="preserve">. </w:t>
      </w:r>
      <w:r w:rsidR="006952B5" w:rsidRPr="00DA4ACE">
        <w:rPr>
          <w:rFonts w:cs="Arial"/>
          <w:lang w:val="en-GB"/>
        </w:rPr>
        <w:t>In case of coating the surfaces with hydrogels,</w:t>
      </w:r>
      <w:r w:rsidR="008C575A" w:rsidRPr="00DA4ACE">
        <w:rPr>
          <w:rFonts w:cs="Arial"/>
          <w:lang w:val="en-GB"/>
        </w:rPr>
        <w:t xml:space="preserve"> </w:t>
      </w:r>
      <w:r w:rsidR="00146088" w:rsidRPr="00DA4ACE">
        <w:rPr>
          <w:rFonts w:cs="Arial"/>
          <w:lang w:val="en-GB"/>
        </w:rPr>
        <w:t>the</w:t>
      </w:r>
      <w:r w:rsidR="008C575A" w:rsidRPr="00DA4ACE">
        <w:rPr>
          <w:rFonts w:cs="Arial"/>
          <w:lang w:val="en-GB"/>
        </w:rPr>
        <w:t xml:space="preserve"> density and surface tension vary throughout the process, making the dynamics more complex </w:t>
      </w:r>
      <w:r w:rsidR="001F5DC2" w:rsidRPr="00DA4ACE">
        <w:rPr>
          <w:rFonts w:cs="Arial"/>
          <w:lang w:val="en-GB"/>
        </w:rPr>
        <w:fldChar w:fldCharType="begin" w:fldLock="1"/>
      </w:r>
      <w:r w:rsidR="001F1DA6" w:rsidRPr="00DA4ACE">
        <w:rPr>
          <w:rFonts w:cs="Arial"/>
          <w:lang w:val="en-GB"/>
        </w:rPr>
        <w:instrText>ADDIN CSL_CITATION {"citationItems":[{"id":"ITEM-1","itemData":{"DOI":"10.1016/j.colsurfa.2023.132688","ISSN":"09277757","author":[{"dropping-particle":"","family":"Jebali","given":"Syrine","non-dropping-particle":"","parse-names":false,"suffix":""},{"dropping-particle":"","family":"Vayer","given":"Marylène","non-dropping-particle":"","parse-names":false,"suffix":""},{"dropping-particle":"","family":"Belal","given":"Khaled","non-dropping-particle":"","parse-names":false,"suffix":""},{"dropping-particle":"","family":"Mahut","given":"Frédéric","non-dropping-particle":"","parse-names":false,"suffix":""},{"dropping-particle":"","family":"Sinturel","given":"Christophe","non-dropping-particle":"","parse-names":false,"suffix":""}],"container-title":"Colloids and Surfaces A: Physicochemical and Engineering Aspects","id":"ITEM-1","issued":{"date-parts":[["2024","1"]]},"page":"132688","title":"Dip-coating deposition of nanocomposite thin films based on water-soluble polymer and silica nanoparticles","type":"article-journal","volume":"680"},"uris":["http://www.mendeley.com/documents/?uuid=dae76f4e-3c1e-4634-85c1-eaf018cc1d0e"]}],"mendeley":{"formattedCitation":"(Jebali et al., 2024)","plainTextFormattedCitation":"(Jebali et al., 2024)","previouslyFormattedCitation":"(Jebali et al., 2024)"},"properties":{"noteIndex":0},"schema":"https://github.com/citation-style-language/schema/raw/master/csl-citation.json"}</w:instrText>
      </w:r>
      <w:r w:rsidR="001F5DC2" w:rsidRPr="00DA4ACE">
        <w:rPr>
          <w:rFonts w:cs="Arial"/>
          <w:lang w:val="en-GB"/>
        </w:rPr>
        <w:fldChar w:fldCharType="separate"/>
      </w:r>
      <w:r w:rsidR="001F5DC2" w:rsidRPr="00DA4ACE">
        <w:rPr>
          <w:rFonts w:cs="Arial"/>
          <w:noProof/>
          <w:lang w:val="en-GB"/>
        </w:rPr>
        <w:t>(Jebali et al., 2024)</w:t>
      </w:r>
      <w:r w:rsidR="001F5DC2" w:rsidRPr="00DA4ACE">
        <w:rPr>
          <w:rFonts w:cs="Arial"/>
          <w:lang w:val="en-GB"/>
        </w:rPr>
        <w:fldChar w:fldCharType="end"/>
      </w:r>
      <w:r w:rsidR="008C575A" w:rsidRPr="00DA4ACE">
        <w:rPr>
          <w:rFonts w:cs="Arial"/>
          <w:lang w:val="en-GB"/>
        </w:rPr>
        <w:t>. Furthermore, the success of the process depends on the adequate interaction between the substrate surface (material to be coated) and the hydrogel that will form the film</w:t>
      </w:r>
      <w:r w:rsidR="001F5DC2" w:rsidRPr="00DA4ACE">
        <w:rPr>
          <w:rFonts w:cs="Arial"/>
          <w:lang w:val="en-GB"/>
        </w:rPr>
        <w:t xml:space="preserve"> </w:t>
      </w:r>
      <w:r w:rsidR="001F5DC2" w:rsidRPr="00DA4ACE">
        <w:rPr>
          <w:rFonts w:cs="Arial"/>
          <w:lang w:val="en-GB"/>
        </w:rPr>
        <w:fldChar w:fldCharType="begin" w:fldLock="1"/>
      </w:r>
      <w:r w:rsidR="001F1DA6" w:rsidRPr="00DA4ACE">
        <w:rPr>
          <w:rFonts w:cs="Arial"/>
          <w:lang w:val="en-GB"/>
        </w:rPr>
        <w:instrText>ADDIN CSL_CITATION {"citationItems":[{"id":"ITEM-1","itemData":{"DOI":"10.1016/j.jcis.2023.06.180","ISSN":"00219797","author":[{"dropping-particle":"","family":"Jeong","given":"Deok-Hoon","non-dropping-particle":"","parse-names":false,"suffix":""},{"dropping-particle":"","family":"Xing","given":"Langqi","non-dropping-particle":"","parse-names":false,"suffix":""},{"dropping-particle":"","family":"Lee","given":"Michael Ka Ho","non-dropping-particle":"","parse-names":false,"suffix":""},{"dropping-particle":"","family":"Vani","given":"Nathan","non-dropping-particle":"","parse-names":false,"suffix":""},{"dropping-particle":"","family":"Sauret","given":"Alban","non-dropping-particle":"","parse-names":false,"suffix":""}],"container-title":"Journal of Colloid and Interface Science","id":"ITEM-1","issued":{"date-parts":[["2023","11"]]},"page":"407-415","title":"Deposition and alignment of fiber suspensions by dip coating","type":"article-journal","volume":"650"},"uris":["http://www.mendeley.com/documents/?uuid=874b55ed-73de-452e-85c8-ad6c3748ed9c"]}],"mendeley":{"formattedCitation":"(Jeong et al., 2023)","plainTextFormattedCitation":"(Jeong et al., 2023)","previouslyFormattedCitation":"(Jeong et al., 2023)"},"properties":{"noteIndex":0},"schema":"https://github.com/citation-style-language/schema/raw/master/csl-citation.json"}</w:instrText>
      </w:r>
      <w:r w:rsidR="001F5DC2" w:rsidRPr="00DA4ACE">
        <w:rPr>
          <w:rFonts w:cs="Arial"/>
          <w:lang w:val="en-GB"/>
        </w:rPr>
        <w:fldChar w:fldCharType="separate"/>
      </w:r>
      <w:r w:rsidR="001F1DA6" w:rsidRPr="00DA4ACE">
        <w:rPr>
          <w:rFonts w:cs="Arial"/>
          <w:noProof/>
          <w:lang w:val="en-GB"/>
        </w:rPr>
        <w:t>(Jeong et al., 2023)</w:t>
      </w:r>
      <w:r w:rsidR="001F5DC2" w:rsidRPr="00DA4ACE">
        <w:rPr>
          <w:rFonts w:cs="Arial"/>
          <w:lang w:val="en-GB"/>
        </w:rPr>
        <w:fldChar w:fldCharType="end"/>
      </w:r>
      <w:r w:rsidR="008C575A" w:rsidRPr="00DA4ACE">
        <w:rPr>
          <w:rFonts w:cs="Arial"/>
          <w:lang w:val="en-GB"/>
        </w:rPr>
        <w:t xml:space="preserve">. Thus, before producing the structured packed bed, </w:t>
      </w:r>
      <w:r w:rsidR="0053222A" w:rsidRPr="00DA4ACE">
        <w:rPr>
          <w:rFonts w:cs="Arial"/>
          <w:lang w:val="en-GB"/>
        </w:rPr>
        <w:t xml:space="preserve">it is essential to conduct </w:t>
      </w:r>
      <w:r w:rsidR="008C575A" w:rsidRPr="00DA4ACE">
        <w:rPr>
          <w:rFonts w:cs="Arial"/>
          <w:lang w:val="en-GB"/>
        </w:rPr>
        <w:t>a preliminary study to select the most suitable material for substrate synthesis and determine the most viable coating conditions.</w:t>
      </w:r>
      <w:r w:rsidR="002F7A3A" w:rsidRPr="00DA4ACE">
        <w:rPr>
          <w:rFonts w:cs="Arial"/>
          <w:lang w:val="en-GB"/>
        </w:rPr>
        <w:t xml:space="preserve"> </w:t>
      </w:r>
    </w:p>
    <w:p w14:paraId="3A144D2A" w14:textId="3708A5D0" w:rsidR="004A273F" w:rsidRPr="00DA4ACE" w:rsidRDefault="00D11531" w:rsidP="00FA6E65">
      <w:pPr>
        <w:pStyle w:val="CETBodytext"/>
        <w:rPr>
          <w:rFonts w:cs="Arial"/>
          <w:lang w:val="en-GB"/>
        </w:rPr>
      </w:pPr>
      <w:r w:rsidRPr="00DA4ACE">
        <w:rPr>
          <w:rFonts w:cs="Arial"/>
          <w:lang w:val="en-GB"/>
        </w:rPr>
        <w:t>In this</w:t>
      </w:r>
      <w:r w:rsidR="00FA6E65" w:rsidRPr="00DA4ACE">
        <w:rPr>
          <w:rFonts w:cs="Arial"/>
          <w:lang w:val="en-GB"/>
        </w:rPr>
        <w:t xml:space="preserve"> </w:t>
      </w:r>
      <w:r w:rsidR="00C6485C" w:rsidRPr="00DA4ACE">
        <w:rPr>
          <w:rFonts w:cs="Arial"/>
          <w:lang w:val="en-GB"/>
        </w:rPr>
        <w:t xml:space="preserve">work, </w:t>
      </w:r>
      <w:r w:rsidR="00FA6E65" w:rsidRPr="00DA4ACE">
        <w:rPr>
          <w:rFonts w:cs="Arial"/>
          <w:lang w:val="en-GB"/>
        </w:rPr>
        <w:t xml:space="preserve">coating of different polymeric </w:t>
      </w:r>
      <w:r w:rsidR="00C6485C" w:rsidRPr="00DA4ACE">
        <w:rPr>
          <w:rFonts w:cs="Arial"/>
          <w:lang w:val="en-GB"/>
        </w:rPr>
        <w:t xml:space="preserve">coupons </w:t>
      </w:r>
      <w:r w:rsidR="00FA6E65" w:rsidRPr="00DA4ACE">
        <w:rPr>
          <w:rFonts w:cs="Arial"/>
          <w:lang w:val="en-GB"/>
        </w:rPr>
        <w:t>with cellulose hydrogel</w:t>
      </w:r>
      <w:r w:rsidR="00052E59" w:rsidRPr="00DA4ACE">
        <w:rPr>
          <w:rFonts w:cs="Arial"/>
          <w:lang w:val="en-GB"/>
        </w:rPr>
        <w:t xml:space="preserve"> </w:t>
      </w:r>
      <w:r w:rsidR="002F7A3A" w:rsidRPr="00DA4ACE">
        <w:rPr>
          <w:rFonts w:cs="Arial"/>
          <w:lang w:val="en-GB"/>
        </w:rPr>
        <w:t xml:space="preserve">was </w:t>
      </w:r>
      <w:r w:rsidR="00052E59" w:rsidRPr="00DA4ACE">
        <w:rPr>
          <w:rFonts w:cs="Arial"/>
          <w:lang w:val="en-GB"/>
        </w:rPr>
        <w:t>evaluated</w:t>
      </w:r>
      <w:r w:rsidR="00FA6E65" w:rsidRPr="00DA4ACE">
        <w:rPr>
          <w:rFonts w:cs="Arial"/>
          <w:lang w:val="en-GB"/>
        </w:rPr>
        <w:t>. Three materials, Acrylonitrile Styrene Acrylate (ASA), polyamide (Nylon</w:t>
      </w:r>
      <w:r w:rsidR="00FA6E65" w:rsidRPr="00DA4ACE">
        <w:rPr>
          <w:rFonts w:cs="Arial"/>
          <w:vertAlign w:val="superscript"/>
          <w:lang w:val="en-GB"/>
        </w:rPr>
        <w:t>®</w:t>
      </w:r>
      <w:r w:rsidR="00FA6E65" w:rsidRPr="00DA4ACE">
        <w:rPr>
          <w:rFonts w:cs="Arial"/>
          <w:lang w:val="en-GB"/>
        </w:rPr>
        <w:t>), and Tritan</w:t>
      </w:r>
      <w:r w:rsidR="00FA6E65" w:rsidRPr="00DA4ACE">
        <w:rPr>
          <w:rFonts w:cs="Arial"/>
          <w:vertAlign w:val="superscript"/>
          <w:lang w:val="en-GB"/>
        </w:rPr>
        <w:t>®</w:t>
      </w:r>
      <w:r w:rsidR="002F7A3A" w:rsidRPr="00DA4ACE">
        <w:rPr>
          <w:rFonts w:cs="Arial"/>
          <w:lang w:val="en-GB"/>
        </w:rPr>
        <w:t xml:space="preserve"> </w:t>
      </w:r>
      <w:r w:rsidR="00FA6E65" w:rsidRPr="00DA4ACE">
        <w:rPr>
          <w:rFonts w:cs="Arial"/>
          <w:lang w:val="en-GB"/>
        </w:rPr>
        <w:t xml:space="preserve">were selected </w:t>
      </w:r>
      <w:r w:rsidR="002F7A3A" w:rsidRPr="00DA4ACE">
        <w:rPr>
          <w:rFonts w:cs="Arial"/>
          <w:lang w:val="en-GB"/>
        </w:rPr>
        <w:t xml:space="preserve">as </w:t>
      </w:r>
      <w:r w:rsidR="00FA6E65" w:rsidRPr="00DA4ACE">
        <w:rPr>
          <w:rFonts w:cs="Arial"/>
          <w:lang w:val="en-GB"/>
        </w:rPr>
        <w:t>substrate</w:t>
      </w:r>
      <w:r w:rsidR="00E257E8" w:rsidRPr="00DA4ACE">
        <w:rPr>
          <w:rFonts w:cs="Arial"/>
          <w:lang w:val="en-GB"/>
        </w:rPr>
        <w:t>s</w:t>
      </w:r>
      <w:r w:rsidR="00FA6E65" w:rsidRPr="00DA4ACE">
        <w:rPr>
          <w:rFonts w:cs="Arial"/>
          <w:lang w:val="en-GB"/>
        </w:rPr>
        <w:t xml:space="preserve"> </w:t>
      </w:r>
      <w:r w:rsidR="00434C95" w:rsidRPr="00DA4ACE">
        <w:rPr>
          <w:rFonts w:cs="Arial"/>
          <w:lang w:val="en-GB"/>
        </w:rPr>
        <w:t>due to their strong mechanical properties and high chemical stability</w:t>
      </w:r>
      <w:r w:rsidR="002F7A3A" w:rsidRPr="00DA4ACE">
        <w:rPr>
          <w:rFonts w:cs="Arial"/>
          <w:lang w:val="en-GB"/>
        </w:rPr>
        <w:t xml:space="preserve">. Furthermore, these types of materials are commercially available as </w:t>
      </w:r>
      <w:r w:rsidR="002F7A3A" w:rsidRPr="00DA4ACE">
        <w:rPr>
          <w:rFonts w:cs="Arial"/>
        </w:rPr>
        <w:t>polymeric filament</w:t>
      </w:r>
      <w:r w:rsidR="00C6485C" w:rsidRPr="00DA4ACE">
        <w:rPr>
          <w:rFonts w:cs="Arial"/>
        </w:rPr>
        <w:t>s</w:t>
      </w:r>
      <w:r w:rsidR="002F7A3A" w:rsidRPr="00DA4ACE">
        <w:rPr>
          <w:rFonts w:cs="Arial"/>
          <w:lang w:val="en-GB"/>
        </w:rPr>
        <w:t xml:space="preserve"> to be used in additive manufacturing of </w:t>
      </w:r>
      <w:r w:rsidR="00C6485C" w:rsidRPr="00DA4ACE">
        <w:rPr>
          <w:rFonts w:cs="Arial"/>
          <w:lang w:val="en-GB"/>
        </w:rPr>
        <w:t xml:space="preserve">products </w:t>
      </w:r>
      <w:r w:rsidR="002F7A3A" w:rsidRPr="00DA4ACE">
        <w:rPr>
          <w:rFonts w:cs="Arial"/>
          <w:lang w:val="en-GB"/>
        </w:rPr>
        <w:t>with complex geometries</w:t>
      </w:r>
      <w:r w:rsidR="008A7924" w:rsidRPr="00DA4ACE">
        <w:rPr>
          <w:rFonts w:cs="Arial"/>
          <w:lang w:val="en-GB"/>
        </w:rPr>
        <w:t>.</w:t>
      </w:r>
      <w:r w:rsidR="002F7A3A" w:rsidRPr="00DA4ACE">
        <w:rPr>
          <w:rFonts w:cs="Arial"/>
          <w:lang w:val="en-GB"/>
        </w:rPr>
        <w:t xml:space="preserve"> </w:t>
      </w:r>
      <w:r w:rsidR="00614A52" w:rsidRPr="00DA4ACE">
        <w:rPr>
          <w:rFonts w:cs="Arial"/>
          <w:lang w:val="en-GB"/>
        </w:rPr>
        <w:t>The primary objective of this investigation was to form a uniform hydrogel film on specimens made from these polymers to enhance hydrophilicity and improve water retention</w:t>
      </w:r>
      <w:r w:rsidR="00FA6E65" w:rsidRPr="00DA4ACE">
        <w:rPr>
          <w:rFonts w:cs="Arial"/>
          <w:lang w:val="en-GB"/>
        </w:rPr>
        <w:t xml:space="preserve">. The characteristics and conditions for hydrogel film deposition </w:t>
      </w:r>
      <w:r w:rsidR="000A1A1E" w:rsidRPr="00DA4ACE">
        <w:rPr>
          <w:rFonts w:cs="Arial"/>
          <w:lang w:val="en-GB"/>
        </w:rPr>
        <w:t xml:space="preserve">were </w:t>
      </w:r>
      <w:r w:rsidR="00EC6940" w:rsidRPr="00DA4ACE">
        <w:rPr>
          <w:rFonts w:cs="Arial"/>
          <w:lang w:val="en-GB"/>
        </w:rPr>
        <w:t>investigated</w:t>
      </w:r>
      <w:r w:rsidR="000A1A1E" w:rsidRPr="00DA4ACE">
        <w:rPr>
          <w:rFonts w:cs="Arial"/>
          <w:lang w:val="en-GB"/>
        </w:rPr>
        <w:t xml:space="preserve"> to </w:t>
      </w:r>
      <w:r w:rsidR="00FA6E65" w:rsidRPr="00DA4ACE">
        <w:rPr>
          <w:rFonts w:cs="Arial"/>
          <w:lang w:val="en-GB"/>
        </w:rPr>
        <w:t>select the polymeric substrate for further evaluation in the manufacturing of structured packing beds for oil treatment systems.</w:t>
      </w:r>
    </w:p>
    <w:p w14:paraId="70EE228A" w14:textId="77777777" w:rsidR="00E803D1" w:rsidRPr="00DA4ACE" w:rsidRDefault="002A28C1" w:rsidP="00E803D1">
      <w:pPr>
        <w:pStyle w:val="CETHeading1"/>
        <w:rPr>
          <w:rFonts w:cs="Arial"/>
        </w:rPr>
      </w:pPr>
      <w:r w:rsidRPr="00DA4ACE">
        <w:rPr>
          <w:rFonts w:cs="Arial"/>
        </w:rPr>
        <w:t>Methodology</w:t>
      </w:r>
    </w:p>
    <w:p w14:paraId="4D721398" w14:textId="1AB016EB" w:rsidR="00A72A59" w:rsidRPr="00DA4ACE" w:rsidRDefault="00A72A59" w:rsidP="00050345">
      <w:pPr>
        <w:pStyle w:val="CETheadingx"/>
        <w:rPr>
          <w:rFonts w:cs="Arial"/>
        </w:rPr>
      </w:pPr>
      <w:r w:rsidRPr="00DA4ACE">
        <w:rPr>
          <w:rFonts w:cs="Arial"/>
        </w:rPr>
        <w:t xml:space="preserve">Production of the </w:t>
      </w:r>
      <w:r w:rsidR="004A12DC" w:rsidRPr="00DA4ACE">
        <w:rPr>
          <w:rFonts w:cs="Arial"/>
        </w:rPr>
        <w:t>coupon</w:t>
      </w:r>
      <w:r w:rsidRPr="00DA4ACE">
        <w:rPr>
          <w:rFonts w:cs="Arial"/>
        </w:rPr>
        <w:t>s by additive manufacturing</w:t>
      </w:r>
    </w:p>
    <w:p w14:paraId="20C3691E" w14:textId="36E1667D" w:rsidR="00A72A59" w:rsidRPr="00DA4ACE" w:rsidRDefault="00A72A59" w:rsidP="00050345">
      <w:pPr>
        <w:pStyle w:val="CETBodytext"/>
        <w:spacing w:line="22" w:lineRule="atLeast"/>
        <w:rPr>
          <w:rFonts w:cs="Arial"/>
        </w:rPr>
      </w:pPr>
      <w:r w:rsidRPr="00DA4ACE">
        <w:rPr>
          <w:rFonts w:cs="Arial"/>
        </w:rPr>
        <w:t>P</w:t>
      </w:r>
      <w:r w:rsidR="006E549E" w:rsidRPr="00DA4ACE">
        <w:rPr>
          <w:rFonts w:cs="Arial"/>
        </w:rPr>
        <w:t xml:space="preserve">olymeric </w:t>
      </w:r>
      <w:r w:rsidR="004A12DC" w:rsidRPr="00DA4ACE">
        <w:rPr>
          <w:rFonts w:cs="Arial"/>
        </w:rPr>
        <w:t>coupon</w:t>
      </w:r>
      <w:r w:rsidRPr="00DA4ACE">
        <w:rPr>
          <w:rFonts w:cs="Arial"/>
        </w:rPr>
        <w:t xml:space="preserve">s of ASA, </w:t>
      </w:r>
      <w:r w:rsidR="006E549E" w:rsidRPr="00DA4ACE">
        <w:rPr>
          <w:rFonts w:cs="Arial"/>
        </w:rPr>
        <w:t>N</w:t>
      </w:r>
      <w:r w:rsidRPr="00DA4ACE">
        <w:rPr>
          <w:rFonts w:cs="Arial"/>
        </w:rPr>
        <w:t>ylon</w:t>
      </w:r>
      <w:r w:rsidR="00396844" w:rsidRPr="00DA4ACE">
        <w:rPr>
          <w:rFonts w:cs="Arial"/>
          <w:vertAlign w:val="superscript"/>
        </w:rPr>
        <w:t>®</w:t>
      </w:r>
      <w:r w:rsidRPr="00DA4ACE">
        <w:rPr>
          <w:rFonts w:cs="Arial"/>
        </w:rPr>
        <w:t>, and Tritan</w:t>
      </w:r>
      <w:r w:rsidRPr="00DA4ACE">
        <w:rPr>
          <w:rFonts w:cs="Arial"/>
          <w:vertAlign w:val="superscript"/>
        </w:rPr>
        <w:t>®</w:t>
      </w:r>
      <w:r w:rsidRPr="00DA4ACE">
        <w:rPr>
          <w:rFonts w:cs="Arial"/>
        </w:rPr>
        <w:t xml:space="preserve"> were </w:t>
      </w:r>
      <w:r w:rsidR="005D2AD0" w:rsidRPr="00DA4ACE">
        <w:rPr>
          <w:rFonts w:cs="Arial"/>
        </w:rPr>
        <w:t>made</w:t>
      </w:r>
      <w:r w:rsidRPr="00DA4ACE">
        <w:rPr>
          <w:rFonts w:cs="Arial"/>
        </w:rPr>
        <w:t xml:space="preserve"> </w:t>
      </w:r>
      <w:r w:rsidR="005D2AD0" w:rsidRPr="00DA4ACE">
        <w:rPr>
          <w:rFonts w:cs="Arial"/>
        </w:rPr>
        <w:t>by</w:t>
      </w:r>
      <w:r w:rsidR="00C37A77" w:rsidRPr="00DA4ACE">
        <w:rPr>
          <w:rFonts w:cs="Arial"/>
        </w:rPr>
        <w:t xml:space="preserve"> additive manufacturing technique </w:t>
      </w:r>
      <w:r w:rsidR="005D2AD0" w:rsidRPr="00DA4ACE">
        <w:rPr>
          <w:rFonts w:cs="Arial"/>
        </w:rPr>
        <w:t xml:space="preserve">(3D printing) </w:t>
      </w:r>
      <w:r w:rsidR="00C37A77" w:rsidRPr="00DA4ACE">
        <w:rPr>
          <w:rFonts w:cs="Arial"/>
        </w:rPr>
        <w:t xml:space="preserve">by </w:t>
      </w:r>
      <w:r w:rsidR="00125D62" w:rsidRPr="00DA4ACE">
        <w:rPr>
          <w:rFonts w:cs="Arial"/>
        </w:rPr>
        <w:t xml:space="preserve">Fusion and Deposition Modeling (FDM). </w:t>
      </w:r>
      <w:r w:rsidRPr="00DA4ACE">
        <w:rPr>
          <w:rFonts w:cs="Arial"/>
        </w:rPr>
        <w:t>The samples</w:t>
      </w:r>
      <w:r w:rsidR="00AC6EA2" w:rsidRPr="00DA4ACE">
        <w:rPr>
          <w:rFonts w:cs="Arial"/>
        </w:rPr>
        <w:t xml:space="preserve"> were</w:t>
      </w:r>
      <w:r w:rsidRPr="00DA4ACE">
        <w:rPr>
          <w:rFonts w:cs="Arial"/>
        </w:rPr>
        <w:t xml:space="preserve"> 30x30</w:t>
      </w:r>
      <w:r w:rsidR="00CF76D0" w:rsidRPr="00DA4ACE">
        <w:rPr>
          <w:rFonts w:cs="Arial"/>
        </w:rPr>
        <w:t> </w:t>
      </w:r>
      <w:r w:rsidRPr="00DA4ACE">
        <w:rPr>
          <w:rFonts w:cs="Arial"/>
        </w:rPr>
        <w:t>mm</w:t>
      </w:r>
      <w:r w:rsidR="00AC6EA2" w:rsidRPr="00DA4ACE">
        <w:rPr>
          <w:rFonts w:cs="Arial"/>
          <w:vertAlign w:val="superscript"/>
        </w:rPr>
        <w:t>2</w:t>
      </w:r>
      <w:r w:rsidRPr="00DA4ACE">
        <w:rPr>
          <w:rFonts w:cs="Arial"/>
        </w:rPr>
        <w:t xml:space="preserve"> </w:t>
      </w:r>
      <w:r w:rsidR="00AC6EA2" w:rsidRPr="00DA4ACE">
        <w:rPr>
          <w:rFonts w:cs="Arial"/>
        </w:rPr>
        <w:t xml:space="preserve">in size </w:t>
      </w:r>
      <w:r w:rsidRPr="00DA4ACE">
        <w:rPr>
          <w:rFonts w:cs="Arial"/>
        </w:rPr>
        <w:t>and 3.0 mm</w:t>
      </w:r>
      <w:r w:rsidR="001A66A1" w:rsidRPr="00DA4ACE">
        <w:rPr>
          <w:rFonts w:cs="Arial"/>
        </w:rPr>
        <w:t xml:space="preserve"> thick. The</w:t>
      </w:r>
      <w:r w:rsidR="00AC6EA2" w:rsidRPr="00DA4ACE">
        <w:rPr>
          <w:rFonts w:cs="Arial"/>
        </w:rPr>
        <w:t xml:space="preserve"> </w:t>
      </w:r>
      <w:r w:rsidR="00083147" w:rsidRPr="00DA4ACE">
        <w:rPr>
          <w:rFonts w:cs="Arial"/>
        </w:rPr>
        <w:t>specimens</w:t>
      </w:r>
      <w:r w:rsidR="001A66A1" w:rsidRPr="00DA4ACE">
        <w:rPr>
          <w:rFonts w:cs="Arial"/>
        </w:rPr>
        <w:t xml:space="preserve"> </w:t>
      </w:r>
      <w:r w:rsidR="00C37A77" w:rsidRPr="00DA4ACE">
        <w:rPr>
          <w:rFonts w:cs="Arial"/>
        </w:rPr>
        <w:t>were printed with 100</w:t>
      </w:r>
      <w:r w:rsidR="0003447A" w:rsidRPr="00DA4ACE">
        <w:rPr>
          <w:rFonts w:cs="Arial"/>
        </w:rPr>
        <w:t> </w:t>
      </w:r>
      <w:r w:rsidR="00C37A77" w:rsidRPr="00DA4ACE">
        <w:rPr>
          <w:rFonts w:cs="Arial"/>
        </w:rPr>
        <w:t xml:space="preserve">% infill, </w:t>
      </w:r>
      <w:r w:rsidR="005D2AD0" w:rsidRPr="00DA4ACE">
        <w:rPr>
          <w:rFonts w:cs="Arial"/>
        </w:rPr>
        <w:t>using a</w:t>
      </w:r>
      <w:r w:rsidR="00C37A77" w:rsidRPr="00DA4ACE">
        <w:rPr>
          <w:rFonts w:cs="Arial"/>
        </w:rPr>
        <w:t xml:space="preserve"> printing speed of 30</w:t>
      </w:r>
      <w:r w:rsidR="005D2AD0" w:rsidRPr="00DA4ACE">
        <w:rPr>
          <w:rFonts w:cs="Arial"/>
        </w:rPr>
        <w:t> </w:t>
      </w:r>
      <w:r w:rsidR="00C37A77" w:rsidRPr="00DA4ACE">
        <w:rPr>
          <w:rFonts w:cs="Arial"/>
        </w:rPr>
        <w:t>mm.s</w:t>
      </w:r>
      <w:r w:rsidR="00C37A77" w:rsidRPr="00DA4ACE">
        <w:rPr>
          <w:rFonts w:cs="Arial"/>
          <w:vertAlign w:val="superscript"/>
        </w:rPr>
        <w:t>-1</w:t>
      </w:r>
      <w:r w:rsidR="00C37A77" w:rsidRPr="00DA4ACE">
        <w:rPr>
          <w:rFonts w:cs="Arial"/>
        </w:rPr>
        <w:t xml:space="preserve"> and a printing </w:t>
      </w:r>
      <w:r w:rsidR="0006254F" w:rsidRPr="00DA4ACE">
        <w:rPr>
          <w:rFonts w:cs="Arial"/>
        </w:rPr>
        <w:t xml:space="preserve">table </w:t>
      </w:r>
      <w:r w:rsidR="00C37A77" w:rsidRPr="00DA4ACE">
        <w:rPr>
          <w:rFonts w:cs="Arial"/>
        </w:rPr>
        <w:t xml:space="preserve">temperature of 235 °C. </w:t>
      </w:r>
      <w:r w:rsidR="00D74550" w:rsidRPr="00DA4ACE">
        <w:rPr>
          <w:rFonts w:cs="Arial"/>
        </w:rPr>
        <w:t xml:space="preserve">The </w:t>
      </w:r>
      <w:r w:rsidR="009F769C" w:rsidRPr="00DA4ACE">
        <w:rPr>
          <w:rFonts w:cs="Arial"/>
        </w:rPr>
        <w:t>extrusion</w:t>
      </w:r>
      <w:r w:rsidR="00D74550" w:rsidRPr="00DA4ACE">
        <w:rPr>
          <w:rFonts w:cs="Arial"/>
        </w:rPr>
        <w:t xml:space="preserve"> temperature was maintained at 240 ºC for ASA, 235 ºC for </w:t>
      </w:r>
      <w:r w:rsidR="00D21C27" w:rsidRPr="00DA4ACE">
        <w:rPr>
          <w:rFonts w:cs="Arial"/>
        </w:rPr>
        <w:t>N</w:t>
      </w:r>
      <w:r w:rsidR="00D74550" w:rsidRPr="00DA4ACE">
        <w:rPr>
          <w:rFonts w:cs="Arial"/>
        </w:rPr>
        <w:t>ylon</w:t>
      </w:r>
      <w:r w:rsidR="00966EC1" w:rsidRPr="00DA4ACE">
        <w:rPr>
          <w:rFonts w:cs="Arial"/>
          <w:vertAlign w:val="superscript"/>
        </w:rPr>
        <w:t>®</w:t>
      </w:r>
      <w:r w:rsidR="00D74550" w:rsidRPr="00DA4ACE">
        <w:rPr>
          <w:rFonts w:cs="Arial"/>
        </w:rPr>
        <w:t>, and 265 ºC for Tritan</w:t>
      </w:r>
      <w:r w:rsidR="00966EC1" w:rsidRPr="00DA4ACE">
        <w:rPr>
          <w:rFonts w:cs="Arial"/>
          <w:vertAlign w:val="superscript"/>
        </w:rPr>
        <w:t>®</w:t>
      </w:r>
      <w:r w:rsidR="00D74550" w:rsidRPr="00DA4ACE">
        <w:rPr>
          <w:rFonts w:cs="Arial"/>
        </w:rPr>
        <w:t xml:space="preserve">. These conditions </w:t>
      </w:r>
      <w:r w:rsidR="00AC6EA2" w:rsidRPr="00DA4ACE">
        <w:rPr>
          <w:rFonts w:cs="Arial"/>
        </w:rPr>
        <w:t xml:space="preserve">are in accordance with </w:t>
      </w:r>
      <w:r w:rsidR="001F7E56" w:rsidRPr="00DA4ACE">
        <w:rPr>
          <w:rFonts w:cs="Arial"/>
        </w:rPr>
        <w:t xml:space="preserve">recommendations of the </w:t>
      </w:r>
      <w:r w:rsidR="00D74550" w:rsidRPr="00DA4ACE">
        <w:rPr>
          <w:rFonts w:cs="Arial"/>
        </w:rPr>
        <w:t xml:space="preserve">equipment </w:t>
      </w:r>
      <w:r w:rsidR="009F769C" w:rsidRPr="00DA4ACE">
        <w:rPr>
          <w:rFonts w:cs="Arial"/>
        </w:rPr>
        <w:t>and filament</w:t>
      </w:r>
      <w:r w:rsidR="00AC6EA2" w:rsidRPr="00DA4ACE">
        <w:rPr>
          <w:rFonts w:cs="Arial"/>
        </w:rPr>
        <w:t>s</w:t>
      </w:r>
      <w:r w:rsidR="009F769C" w:rsidRPr="00DA4ACE">
        <w:rPr>
          <w:rFonts w:cs="Arial"/>
        </w:rPr>
        <w:t xml:space="preserve"> supplier </w:t>
      </w:r>
      <w:r w:rsidR="00D74550" w:rsidRPr="00DA4ACE">
        <w:rPr>
          <w:rFonts w:cs="Arial"/>
        </w:rPr>
        <w:t xml:space="preserve">for each type of </w:t>
      </w:r>
      <w:r w:rsidR="00C37A77" w:rsidRPr="00DA4ACE">
        <w:rPr>
          <w:rFonts w:cs="Arial"/>
        </w:rPr>
        <w:t>polymer.</w:t>
      </w:r>
      <w:r w:rsidR="00757627" w:rsidRPr="00DA4ACE">
        <w:rPr>
          <w:rFonts w:cs="Arial"/>
        </w:rPr>
        <w:t xml:space="preserve"> </w:t>
      </w:r>
      <w:r w:rsidR="00197ADD" w:rsidRPr="00DA4ACE">
        <w:rPr>
          <w:rFonts w:cs="Arial"/>
        </w:rPr>
        <w:t xml:space="preserve">Prior to </w:t>
      </w:r>
      <w:r w:rsidR="003F69EA" w:rsidRPr="00DA4ACE">
        <w:rPr>
          <w:rFonts w:cs="Arial"/>
        </w:rPr>
        <w:t>coating</w:t>
      </w:r>
      <w:r w:rsidRPr="00DA4ACE">
        <w:rPr>
          <w:rFonts w:cs="Arial"/>
        </w:rPr>
        <w:t xml:space="preserve">, the </w:t>
      </w:r>
      <w:r w:rsidR="00AC6EA2" w:rsidRPr="00DA4ACE">
        <w:rPr>
          <w:rFonts w:cs="Arial"/>
        </w:rPr>
        <w:t xml:space="preserve">coupons </w:t>
      </w:r>
      <w:r w:rsidRPr="00DA4ACE">
        <w:rPr>
          <w:rFonts w:cs="Arial"/>
        </w:rPr>
        <w:t>were washed with water and ethanol and dried in an oven at 60</w:t>
      </w:r>
      <w:r w:rsidR="00757627" w:rsidRPr="00DA4ACE">
        <w:rPr>
          <w:rFonts w:cs="Arial"/>
        </w:rPr>
        <w:t xml:space="preserve"> </w:t>
      </w:r>
      <w:r w:rsidRPr="00DA4ACE">
        <w:rPr>
          <w:rFonts w:cs="Arial"/>
        </w:rPr>
        <w:t xml:space="preserve">ºC until constant mass. The roughness of the pieces was measured in </w:t>
      </w:r>
      <w:r w:rsidR="00B839FB" w:rsidRPr="00DA4ACE">
        <w:rPr>
          <w:rFonts w:cs="Arial"/>
        </w:rPr>
        <w:t>trip</w:t>
      </w:r>
      <w:r w:rsidR="00F0655F" w:rsidRPr="00DA4ACE">
        <w:rPr>
          <w:rFonts w:cs="Arial"/>
        </w:rPr>
        <w:t xml:space="preserve">licate at the center region of the samples using </w:t>
      </w:r>
      <w:r w:rsidRPr="00DA4ACE">
        <w:rPr>
          <w:rFonts w:cs="Arial"/>
        </w:rPr>
        <w:t xml:space="preserve">a Mitutoyo SJ-201 rugosimeter. </w:t>
      </w:r>
    </w:p>
    <w:p w14:paraId="5428BEFE" w14:textId="1593C953" w:rsidR="00A72A59" w:rsidRPr="00DA4ACE" w:rsidRDefault="00A72A59" w:rsidP="00050345">
      <w:pPr>
        <w:pStyle w:val="CETBodytext"/>
        <w:numPr>
          <w:ilvl w:val="1"/>
          <w:numId w:val="26"/>
        </w:numPr>
        <w:spacing w:before="120" w:after="120" w:line="22" w:lineRule="atLeast"/>
        <w:ind w:left="357" w:hanging="357"/>
        <w:rPr>
          <w:rFonts w:cs="Arial"/>
          <w:b/>
          <w:bCs/>
        </w:rPr>
      </w:pPr>
      <w:r w:rsidRPr="00DA4ACE">
        <w:rPr>
          <w:rFonts w:cs="Arial"/>
          <w:b/>
          <w:bCs/>
        </w:rPr>
        <w:t xml:space="preserve">Coating </w:t>
      </w:r>
      <w:r w:rsidR="004A12DC" w:rsidRPr="00DA4ACE">
        <w:rPr>
          <w:rFonts w:cs="Arial"/>
          <w:b/>
          <w:bCs/>
        </w:rPr>
        <w:t>procedure</w:t>
      </w:r>
    </w:p>
    <w:p w14:paraId="630CCCFA" w14:textId="66B566C5" w:rsidR="00A72A59" w:rsidRPr="00DA4ACE" w:rsidRDefault="00A72A59" w:rsidP="002F4EE6">
      <w:pPr>
        <w:pStyle w:val="CETBodytext"/>
        <w:spacing w:line="22" w:lineRule="atLeast"/>
        <w:rPr>
          <w:rFonts w:cs="Arial"/>
        </w:rPr>
      </w:pPr>
      <w:r w:rsidRPr="00DA4ACE">
        <w:rPr>
          <w:rFonts w:cs="Arial"/>
        </w:rPr>
        <w:t xml:space="preserve">Microcrystalline cellulose </w:t>
      </w:r>
      <w:r w:rsidR="007F1868" w:rsidRPr="00DA4ACE">
        <w:rPr>
          <w:rFonts w:cs="Arial"/>
        </w:rPr>
        <w:t xml:space="preserve">(4 % in weight) </w:t>
      </w:r>
      <w:r w:rsidRPr="00DA4ACE">
        <w:rPr>
          <w:rFonts w:cs="Arial"/>
        </w:rPr>
        <w:t xml:space="preserve">was </w:t>
      </w:r>
      <w:r w:rsidR="007F1868" w:rsidRPr="00DA4ACE">
        <w:rPr>
          <w:rFonts w:cs="Arial"/>
        </w:rPr>
        <w:t>dissolved</w:t>
      </w:r>
      <w:r w:rsidRPr="00DA4ACE">
        <w:rPr>
          <w:rFonts w:cs="Arial"/>
        </w:rPr>
        <w:t xml:space="preserve"> in NaOH:urea:H</w:t>
      </w:r>
      <w:r w:rsidRPr="00DA4ACE">
        <w:rPr>
          <w:rFonts w:cs="Arial"/>
          <w:vertAlign w:val="subscript"/>
        </w:rPr>
        <w:t>2</w:t>
      </w:r>
      <w:r w:rsidRPr="00DA4ACE">
        <w:rPr>
          <w:rFonts w:cs="Arial"/>
        </w:rPr>
        <w:t>O solution (7.5:11.5:81 by weight) at a temperature below 5</w:t>
      </w:r>
      <w:r w:rsidR="00676117" w:rsidRPr="00DA4ACE">
        <w:rPr>
          <w:rFonts w:cs="Arial"/>
        </w:rPr>
        <w:t xml:space="preserve"> </w:t>
      </w:r>
      <w:r w:rsidRPr="00DA4ACE">
        <w:rPr>
          <w:rFonts w:cs="Arial"/>
        </w:rPr>
        <w:t>°C</w:t>
      </w:r>
      <w:r w:rsidR="007F1868" w:rsidRPr="00DA4ACE">
        <w:rPr>
          <w:rFonts w:cs="Arial"/>
        </w:rPr>
        <w:t xml:space="preserve"> </w:t>
      </w:r>
      <w:r w:rsidRPr="00DA4ACE">
        <w:rPr>
          <w:rFonts w:cs="Arial"/>
        </w:rPr>
        <w:t>under constant st</w:t>
      </w:r>
      <w:r w:rsidR="0069792E" w:rsidRPr="00DA4ACE">
        <w:rPr>
          <w:rFonts w:cs="Arial"/>
        </w:rPr>
        <w:t>ir</w:t>
      </w:r>
      <w:r w:rsidRPr="00DA4ACE">
        <w:rPr>
          <w:rFonts w:cs="Arial"/>
        </w:rPr>
        <w:t xml:space="preserve">ring (750 rpm) for 2 h. After complete </w:t>
      </w:r>
      <w:r w:rsidR="00C67D59" w:rsidRPr="00DA4ACE">
        <w:rPr>
          <w:rFonts w:cs="Arial"/>
        </w:rPr>
        <w:t>solubilization</w:t>
      </w:r>
      <w:r w:rsidRPr="00DA4ACE">
        <w:rPr>
          <w:rFonts w:cs="Arial"/>
        </w:rPr>
        <w:t xml:space="preserve">, the solution was maintained for 30 min at -18±2 ºC and stored at 2.5±0.8 °C. Then, </w:t>
      </w:r>
      <w:r w:rsidR="004A12DC" w:rsidRPr="00DA4ACE">
        <w:rPr>
          <w:rFonts w:cs="Arial"/>
        </w:rPr>
        <w:t>it</w:t>
      </w:r>
      <w:r w:rsidRPr="00DA4ACE">
        <w:rPr>
          <w:rFonts w:cs="Arial"/>
        </w:rPr>
        <w:t xml:space="preserve"> was heated to 30</w:t>
      </w:r>
      <w:r w:rsidR="00A45266" w:rsidRPr="00DA4ACE">
        <w:rPr>
          <w:rFonts w:cs="Arial"/>
        </w:rPr>
        <w:t> </w:t>
      </w:r>
      <w:r w:rsidRPr="00DA4ACE">
        <w:rPr>
          <w:rFonts w:cs="Arial"/>
        </w:rPr>
        <w:t xml:space="preserve">°C and mixed with 10 % (in volume) of epichlorohydrin </w:t>
      </w:r>
      <w:r w:rsidRPr="00DA4ACE">
        <w:rPr>
          <w:rFonts w:cs="Arial"/>
        </w:rPr>
        <w:fldChar w:fldCharType="begin" w:fldLock="1"/>
      </w:r>
      <w:r w:rsidR="007834CE" w:rsidRPr="00DA4ACE">
        <w:rPr>
          <w:rFonts w:cs="Arial"/>
        </w:rPr>
        <w:instrText>ADDIN CSL_CITATION {"citationItems":[{"id":"ITEM-1","itemData":{"DOI":"10.1016/J.FUEL.2023.128449","ISSN":"0016-2361","author":[{"dropping-particle":"","family":"Estevam","given":"Bianca Ramos","non-dropping-particle":"","parse-names":false,"suffix":""},{"dropping-particle":"","family":"Vieira","given":"Flávia Ferreira dos Santos","non-dropping-particle":"","parse-names":false,"suffix":""},{"dropping-particle":"","family":"Gonçalves","given":"Luiz Henrique","non-dropping-particle":"","parse-names":false,"suffix":""},{"dropping-particle":"","family":"Moraes","given":"Ângela Maria","non-dropping-particle":"","parse-names":false,"suffix":""},{"dropping-particle":"","family":"Fregolente","given":"Leonardo Vasconcelos","non-dropping-particle":"","parse-names":false,"suffix":""}],"container-title":"Fuel","id":"ITEM-1","issued":{"date-parts":[["2023","9","1"]]},"page":"128449","publisher":"Elsevier","title":"Cellulose hydrogels for water removal from diesel and biodiesel: Production, characterization, and efficacy testing","type":"article-journal","volume":"347"},"uris":["http://www.mendeley.com/documents/?uuid=f939e614-be62-369c-9e1e-9141e47de65b"]}],"mendeley":{"formattedCitation":"(Estevam et al., 2023)","plainTextFormattedCitation":"(Estevam et al., 2023)","previouslyFormattedCitation":"(Estevam et al., 2023)"},"properties":{"noteIndex":0},"schema":"https://github.com/citation-style-language/schema/raw/master/csl-citation.json"}</w:instrText>
      </w:r>
      <w:r w:rsidRPr="00DA4ACE">
        <w:rPr>
          <w:rFonts w:cs="Arial"/>
        </w:rPr>
        <w:fldChar w:fldCharType="separate"/>
      </w:r>
      <w:r w:rsidR="00B73CB4" w:rsidRPr="00DA4ACE">
        <w:rPr>
          <w:rFonts w:cs="Arial"/>
          <w:noProof/>
        </w:rPr>
        <w:t>(Estevam et al., 2023)</w:t>
      </w:r>
      <w:r w:rsidRPr="00DA4ACE">
        <w:rPr>
          <w:rFonts w:cs="Arial"/>
        </w:rPr>
        <w:fldChar w:fldCharType="end"/>
      </w:r>
      <w:r w:rsidRPr="00DA4ACE">
        <w:rPr>
          <w:rFonts w:cs="Arial"/>
        </w:rPr>
        <w:t xml:space="preserve">. Immediately after adding the crosslinker, the </w:t>
      </w:r>
      <w:r w:rsidR="004A12DC" w:rsidRPr="00DA4ACE">
        <w:rPr>
          <w:rFonts w:cs="Arial"/>
        </w:rPr>
        <w:t>coupon</w:t>
      </w:r>
      <w:r w:rsidRPr="00DA4ACE">
        <w:rPr>
          <w:rFonts w:cs="Arial"/>
        </w:rPr>
        <w:t>s were dipped into</w:t>
      </w:r>
      <w:r w:rsidR="004A12DC" w:rsidRPr="00DA4ACE">
        <w:rPr>
          <w:rFonts w:cs="Arial"/>
        </w:rPr>
        <w:t xml:space="preserve"> the</w:t>
      </w:r>
      <w:r w:rsidRPr="00DA4ACE">
        <w:rPr>
          <w:rFonts w:cs="Arial"/>
        </w:rPr>
        <w:t xml:space="preserve"> hydrogel solution</w:t>
      </w:r>
      <w:r w:rsidR="004C7943" w:rsidRPr="00DA4ACE">
        <w:rPr>
          <w:rFonts w:cs="Arial"/>
        </w:rPr>
        <w:t xml:space="preserve"> and</w:t>
      </w:r>
      <w:r w:rsidRPr="00DA4ACE">
        <w:rPr>
          <w:rFonts w:cs="Arial"/>
        </w:rPr>
        <w:t xml:space="preserve"> remained </w:t>
      </w:r>
      <w:r w:rsidR="004C7943" w:rsidRPr="00DA4ACE">
        <w:rPr>
          <w:rFonts w:cs="Arial"/>
        </w:rPr>
        <w:t>immersed</w:t>
      </w:r>
      <w:r w:rsidRPr="00DA4ACE">
        <w:rPr>
          <w:rFonts w:cs="Arial"/>
        </w:rPr>
        <w:t xml:space="preserve"> </w:t>
      </w:r>
      <w:r w:rsidR="00D87185" w:rsidRPr="00DA4ACE">
        <w:rPr>
          <w:rFonts w:cs="Arial"/>
        </w:rPr>
        <w:t xml:space="preserve">in it </w:t>
      </w:r>
      <w:r w:rsidRPr="00DA4ACE">
        <w:rPr>
          <w:rFonts w:cs="Arial"/>
        </w:rPr>
        <w:t>for 1 h</w:t>
      </w:r>
      <w:r w:rsidR="00F20EFB" w:rsidRPr="00DA4ACE">
        <w:rPr>
          <w:rFonts w:cs="Arial"/>
        </w:rPr>
        <w:t xml:space="preserve"> at</w:t>
      </w:r>
      <w:r w:rsidR="00002E7E" w:rsidRPr="00DA4ACE">
        <w:rPr>
          <w:rFonts w:cs="Arial"/>
        </w:rPr>
        <w:t xml:space="preserve"> 30 °C and 750 rpm</w:t>
      </w:r>
      <w:r w:rsidR="0069792E" w:rsidRPr="00DA4ACE">
        <w:rPr>
          <w:rFonts w:cs="Arial"/>
        </w:rPr>
        <w:t xml:space="preserve"> stirring speed</w:t>
      </w:r>
      <w:r w:rsidR="004A12DC" w:rsidRPr="00DA4ACE">
        <w:rPr>
          <w:rFonts w:cs="Arial"/>
        </w:rPr>
        <w:t xml:space="preserve">, </w:t>
      </w:r>
      <w:r w:rsidR="00BC1DC6" w:rsidRPr="00DA4ACE">
        <w:rPr>
          <w:rFonts w:cs="Arial"/>
        </w:rPr>
        <w:t xml:space="preserve">to facilitate hydrogel formation </w:t>
      </w:r>
      <w:r w:rsidR="003B7D5B" w:rsidRPr="00DA4ACE">
        <w:rPr>
          <w:rFonts w:cs="Arial"/>
        </w:rPr>
        <w:t xml:space="preserve">over </w:t>
      </w:r>
      <w:r w:rsidR="00BC1DC6" w:rsidRPr="00DA4ACE">
        <w:rPr>
          <w:rFonts w:cs="Arial"/>
        </w:rPr>
        <w:t xml:space="preserve">the </w:t>
      </w:r>
      <w:r w:rsidR="004A12DC" w:rsidRPr="00DA4ACE">
        <w:rPr>
          <w:rFonts w:cs="Arial"/>
        </w:rPr>
        <w:t>specimens</w:t>
      </w:r>
      <w:r w:rsidR="00BC1DC6" w:rsidRPr="00DA4ACE">
        <w:rPr>
          <w:rFonts w:cs="Arial"/>
        </w:rPr>
        <w:t xml:space="preserve"> </w:t>
      </w:r>
      <w:r w:rsidR="007834CE" w:rsidRPr="00DA4ACE">
        <w:rPr>
          <w:rFonts w:cs="Arial"/>
        </w:rPr>
        <w:fldChar w:fldCharType="begin" w:fldLock="1"/>
      </w:r>
      <w:r w:rsidR="00E417F0" w:rsidRPr="00DA4ACE">
        <w:rPr>
          <w:rFonts w:cs="Arial"/>
        </w:rPr>
        <w:instrText>ADDIN CSL_CITATION {"citationItems":[{"id":"ITEM-1","itemData":{"DOI":"10.1007/s10971-016-4197-7","ISSN":"0928-0707","author":[{"dropping-particle":"","family":"Tang","given":"Xiaoning","non-dropping-particle":"","parse-names":false,"suffix":""},{"dropping-particle":"","family":"Yan","given":"Xiong","non-dropping-particle":"","parse-names":false,"suffix":""}],"container-title":"Journal of Sol-Gel Science and Technology","id":"ITEM-1","issue":"2","issued":{"date-parts":[["2017","2","20"]]},"page":"378-404","title":"Dip-coating for fibrous materials: mechanism, methods and applications","type":"article-journal","volume":"81"},"uris":["http://www.mendeley.com/documents/?uuid=7cc624d8-b47c-47b6-bd94-98ddfa59cc58"]}],"mendeley":{"formattedCitation":"(Tang and Yan, 2017)","plainTextFormattedCitation":"(Tang and Yan, 2017)","previouslyFormattedCitation":"(Tang and Yan, 2017)"},"properties":{"noteIndex":0},"schema":"https://github.com/citation-style-language/schema/raw/master/csl-citation.json"}</w:instrText>
      </w:r>
      <w:r w:rsidR="007834CE" w:rsidRPr="00DA4ACE">
        <w:rPr>
          <w:rFonts w:cs="Arial"/>
        </w:rPr>
        <w:fldChar w:fldCharType="separate"/>
      </w:r>
      <w:r w:rsidR="007834CE" w:rsidRPr="00DA4ACE">
        <w:rPr>
          <w:rFonts w:cs="Arial"/>
          <w:noProof/>
        </w:rPr>
        <w:t>(Tang and Yan, 2017)</w:t>
      </w:r>
      <w:r w:rsidR="007834CE" w:rsidRPr="00DA4ACE">
        <w:rPr>
          <w:rFonts w:cs="Arial"/>
        </w:rPr>
        <w:fldChar w:fldCharType="end"/>
      </w:r>
      <w:r w:rsidR="007834CE" w:rsidRPr="00DA4ACE">
        <w:rPr>
          <w:rFonts w:cs="Arial"/>
        </w:rPr>
        <w:t>.</w:t>
      </w:r>
      <w:r w:rsidR="00C9742E" w:rsidRPr="00DA4ACE">
        <w:rPr>
          <w:rFonts w:cs="Arial"/>
        </w:rPr>
        <w:t xml:space="preserve"> </w:t>
      </w:r>
      <w:r w:rsidRPr="00DA4ACE">
        <w:rPr>
          <w:rFonts w:cs="Arial"/>
        </w:rPr>
        <w:t xml:space="preserve">Afterward, the </w:t>
      </w:r>
      <w:r w:rsidR="004A12DC" w:rsidRPr="00DA4ACE">
        <w:rPr>
          <w:rFonts w:cs="Arial"/>
        </w:rPr>
        <w:t>coupon</w:t>
      </w:r>
      <w:r w:rsidRPr="00DA4ACE">
        <w:rPr>
          <w:rFonts w:cs="Arial"/>
        </w:rPr>
        <w:t xml:space="preserve">s were raised, </w:t>
      </w:r>
      <w:r w:rsidR="004A12DC" w:rsidRPr="00DA4ACE">
        <w:rPr>
          <w:rFonts w:cs="Arial"/>
        </w:rPr>
        <w:t xml:space="preserve">drained by </w:t>
      </w:r>
      <w:r w:rsidRPr="00DA4ACE">
        <w:rPr>
          <w:rFonts w:cs="Arial"/>
        </w:rPr>
        <w:t>dripping for approximately 1 min, and were cur</w:t>
      </w:r>
      <w:r w:rsidR="00197ADD" w:rsidRPr="00DA4ACE">
        <w:rPr>
          <w:rFonts w:cs="Arial"/>
        </w:rPr>
        <w:t>e</w:t>
      </w:r>
      <w:r w:rsidR="00331782" w:rsidRPr="00DA4ACE">
        <w:rPr>
          <w:rFonts w:cs="Arial"/>
        </w:rPr>
        <w:t xml:space="preserve">d </w:t>
      </w:r>
      <w:r w:rsidR="00D87185" w:rsidRPr="00DA4ACE">
        <w:rPr>
          <w:rFonts w:cs="Arial"/>
        </w:rPr>
        <w:t>i</w:t>
      </w:r>
      <w:r w:rsidR="00331782" w:rsidRPr="00DA4ACE">
        <w:rPr>
          <w:rFonts w:cs="Arial"/>
        </w:rPr>
        <w:t>n a</w:t>
      </w:r>
      <w:r w:rsidR="007D3FAE" w:rsidRPr="00DA4ACE">
        <w:rPr>
          <w:rFonts w:cs="Arial"/>
        </w:rPr>
        <w:t>n</w:t>
      </w:r>
      <w:r w:rsidR="00331782" w:rsidRPr="00DA4ACE">
        <w:rPr>
          <w:rFonts w:cs="Arial"/>
        </w:rPr>
        <w:t xml:space="preserve"> oven</w:t>
      </w:r>
      <w:r w:rsidR="00197ADD" w:rsidRPr="00DA4ACE">
        <w:rPr>
          <w:rFonts w:cs="Arial"/>
        </w:rPr>
        <w:t xml:space="preserve"> </w:t>
      </w:r>
      <w:r w:rsidR="009512FC" w:rsidRPr="00DA4ACE">
        <w:rPr>
          <w:rFonts w:cs="Arial"/>
        </w:rPr>
        <w:t xml:space="preserve">at </w:t>
      </w:r>
      <w:r w:rsidR="00197ADD" w:rsidRPr="00DA4ACE">
        <w:rPr>
          <w:rFonts w:cs="Arial"/>
        </w:rPr>
        <w:t>60</w:t>
      </w:r>
      <w:r w:rsidR="00504208" w:rsidRPr="00DA4ACE">
        <w:rPr>
          <w:rFonts w:cs="Arial"/>
        </w:rPr>
        <w:t xml:space="preserve"> </w:t>
      </w:r>
      <w:r w:rsidR="00197ADD" w:rsidRPr="00DA4ACE">
        <w:rPr>
          <w:rFonts w:cs="Arial"/>
        </w:rPr>
        <w:t>º</w:t>
      </w:r>
      <w:r w:rsidR="009512FC" w:rsidRPr="00DA4ACE">
        <w:rPr>
          <w:rFonts w:cs="Arial"/>
        </w:rPr>
        <w:t>C for 4 h</w:t>
      </w:r>
      <w:r w:rsidRPr="00DA4ACE">
        <w:rPr>
          <w:rFonts w:cs="Arial"/>
        </w:rPr>
        <w:t xml:space="preserve">. </w:t>
      </w:r>
      <w:r w:rsidR="00C9742E" w:rsidRPr="00DA4ACE">
        <w:rPr>
          <w:rFonts w:cs="Arial"/>
        </w:rPr>
        <w:t>The</w:t>
      </w:r>
      <w:r w:rsidR="00AC09F7" w:rsidRPr="00DA4ACE">
        <w:rPr>
          <w:rFonts w:cs="Arial"/>
        </w:rPr>
        <w:t xml:space="preserve"> effect </w:t>
      </w:r>
      <w:r w:rsidR="006D127A" w:rsidRPr="00DA4ACE">
        <w:rPr>
          <w:rFonts w:cs="Arial"/>
        </w:rPr>
        <w:t xml:space="preserve">of </w:t>
      </w:r>
      <w:r w:rsidR="00096A7D" w:rsidRPr="00DA4ACE">
        <w:rPr>
          <w:rFonts w:cs="Arial"/>
        </w:rPr>
        <w:t xml:space="preserve">the speed </w:t>
      </w:r>
      <w:r w:rsidR="00B9374F" w:rsidRPr="00DA4ACE">
        <w:rPr>
          <w:rFonts w:cs="Arial"/>
        </w:rPr>
        <w:t>at</w:t>
      </w:r>
      <w:r w:rsidR="006D127A" w:rsidRPr="00DA4ACE">
        <w:rPr>
          <w:rFonts w:cs="Arial"/>
        </w:rPr>
        <w:t xml:space="preserve"> which the</w:t>
      </w:r>
      <w:r w:rsidR="00096A7D" w:rsidRPr="00DA4ACE">
        <w:rPr>
          <w:rFonts w:cs="Arial"/>
        </w:rPr>
        <w:t xml:space="preserve"> substrates </w:t>
      </w:r>
      <w:r w:rsidR="006D127A" w:rsidRPr="00DA4ACE">
        <w:rPr>
          <w:rFonts w:cs="Arial"/>
        </w:rPr>
        <w:t xml:space="preserve">are removed </w:t>
      </w:r>
      <w:r w:rsidR="00096A7D" w:rsidRPr="00DA4ACE">
        <w:rPr>
          <w:rFonts w:cs="Arial"/>
        </w:rPr>
        <w:t>from the hydrogel solution</w:t>
      </w:r>
      <w:r w:rsidR="006D127A" w:rsidRPr="00DA4ACE">
        <w:rPr>
          <w:rFonts w:cs="Arial"/>
        </w:rPr>
        <w:t xml:space="preserve"> (</w:t>
      </w:r>
      <w:r w:rsidR="008D5C24" w:rsidRPr="00DA4ACE">
        <w:rPr>
          <w:rFonts w:cs="Arial"/>
        </w:rPr>
        <w:t>withdrawal</w:t>
      </w:r>
      <w:r w:rsidR="007D3FAE" w:rsidRPr="00DA4ACE">
        <w:rPr>
          <w:rFonts w:cs="Arial"/>
        </w:rPr>
        <w:t xml:space="preserve"> speed</w:t>
      </w:r>
      <w:r w:rsidR="006D127A" w:rsidRPr="00DA4ACE">
        <w:rPr>
          <w:rFonts w:cs="Arial"/>
        </w:rPr>
        <w:t>)</w:t>
      </w:r>
      <w:r w:rsidR="008D5C24" w:rsidRPr="00DA4ACE">
        <w:rPr>
          <w:rFonts w:cs="Arial"/>
        </w:rPr>
        <w:t xml:space="preserve"> </w:t>
      </w:r>
      <w:r w:rsidR="00A23B23" w:rsidRPr="00DA4ACE">
        <w:rPr>
          <w:rFonts w:cs="Arial"/>
        </w:rPr>
        <w:t>was</w:t>
      </w:r>
      <w:r w:rsidR="00AC09F7" w:rsidRPr="00DA4ACE">
        <w:rPr>
          <w:rFonts w:cs="Arial"/>
        </w:rPr>
        <w:t xml:space="preserve"> evaluated </w:t>
      </w:r>
      <w:r w:rsidR="004A12DC" w:rsidRPr="00DA4ACE">
        <w:rPr>
          <w:rFonts w:cs="Arial"/>
        </w:rPr>
        <w:t xml:space="preserve">at </w:t>
      </w:r>
      <w:r w:rsidR="00197ADD" w:rsidRPr="00DA4ACE">
        <w:rPr>
          <w:rFonts w:cs="Arial"/>
        </w:rPr>
        <w:t>410</w:t>
      </w:r>
      <w:r w:rsidR="00195F83" w:rsidRPr="00DA4ACE">
        <w:rPr>
          <w:rFonts w:cs="Arial"/>
        </w:rPr>
        <w:t xml:space="preserve"> or</w:t>
      </w:r>
      <w:r w:rsidR="00197ADD" w:rsidRPr="00DA4ACE">
        <w:rPr>
          <w:rFonts w:cs="Arial"/>
        </w:rPr>
        <w:t xml:space="preserve"> 98</w:t>
      </w:r>
      <w:r w:rsidR="00706FC7" w:rsidRPr="00DA4ACE">
        <w:rPr>
          <w:rFonts w:cs="Arial"/>
        </w:rPr>
        <w:t> </w:t>
      </w:r>
      <w:r w:rsidR="00197ADD" w:rsidRPr="00DA4ACE">
        <w:rPr>
          <w:rFonts w:cs="Arial"/>
        </w:rPr>
        <w:t>mm.min</w:t>
      </w:r>
      <w:r w:rsidR="00197ADD" w:rsidRPr="00DA4ACE">
        <w:rPr>
          <w:rFonts w:cs="Arial"/>
          <w:vertAlign w:val="superscript"/>
        </w:rPr>
        <w:t>-1</w:t>
      </w:r>
      <w:r w:rsidR="00AC09F7" w:rsidRPr="00DA4ACE">
        <w:rPr>
          <w:rFonts w:cs="Arial"/>
        </w:rPr>
        <w:t xml:space="preserve">. </w:t>
      </w:r>
      <w:r w:rsidRPr="00DA4ACE">
        <w:rPr>
          <w:rFonts w:cs="Arial"/>
        </w:rPr>
        <w:t xml:space="preserve">Eventual residues and excess reagents were removed by washing the </w:t>
      </w:r>
      <w:r w:rsidR="004A12DC" w:rsidRPr="00DA4ACE">
        <w:rPr>
          <w:rFonts w:cs="Arial"/>
        </w:rPr>
        <w:t>coupon</w:t>
      </w:r>
      <w:r w:rsidRPr="00DA4ACE">
        <w:rPr>
          <w:rFonts w:cs="Arial"/>
        </w:rPr>
        <w:t xml:space="preserve">s by immersion in distilled water </w:t>
      </w:r>
      <w:r w:rsidR="00DA10A4" w:rsidRPr="00DA4ACE">
        <w:rPr>
          <w:rFonts w:cs="Arial"/>
        </w:rPr>
        <w:t>for</w:t>
      </w:r>
      <w:r w:rsidRPr="00DA4ACE">
        <w:rPr>
          <w:rFonts w:cs="Arial"/>
        </w:rPr>
        <w:t xml:space="preserve"> 24 h with periodic changes of the water. Then, the samples were dried in </w:t>
      </w:r>
      <w:r w:rsidR="004A7EF7" w:rsidRPr="00DA4ACE">
        <w:rPr>
          <w:rFonts w:cs="Arial"/>
        </w:rPr>
        <w:t>an</w:t>
      </w:r>
      <w:r w:rsidRPr="00DA4ACE">
        <w:rPr>
          <w:rFonts w:cs="Arial"/>
        </w:rPr>
        <w:t xml:space="preserve"> oven for 24 h at 60</w:t>
      </w:r>
      <w:r w:rsidR="00D9779D" w:rsidRPr="00DA4ACE">
        <w:rPr>
          <w:rFonts w:cs="Arial"/>
        </w:rPr>
        <w:t> </w:t>
      </w:r>
      <w:r w:rsidRPr="00DA4ACE">
        <w:rPr>
          <w:rFonts w:cs="Arial"/>
        </w:rPr>
        <w:t xml:space="preserve">ºC. </w:t>
      </w:r>
      <w:r w:rsidR="004A12DC" w:rsidRPr="00DA4ACE">
        <w:rPr>
          <w:rFonts w:cs="Arial"/>
        </w:rPr>
        <w:t>The curing</w:t>
      </w:r>
      <w:r w:rsidR="00593ADC" w:rsidRPr="00DA4ACE">
        <w:rPr>
          <w:rFonts w:cs="Arial"/>
        </w:rPr>
        <w:t xml:space="preserve">, </w:t>
      </w:r>
      <w:r w:rsidRPr="00DA4ACE">
        <w:rPr>
          <w:rFonts w:cs="Arial"/>
        </w:rPr>
        <w:t>washing and drying processes were</w:t>
      </w:r>
      <w:r w:rsidR="00593ADC" w:rsidRPr="00DA4ACE">
        <w:rPr>
          <w:rFonts w:cs="Arial"/>
        </w:rPr>
        <w:t xml:space="preserve"> performed with the </w:t>
      </w:r>
      <w:r w:rsidR="004A12DC" w:rsidRPr="00DA4ACE">
        <w:rPr>
          <w:rFonts w:cs="Arial"/>
        </w:rPr>
        <w:t>coupon</w:t>
      </w:r>
      <w:r w:rsidR="00593ADC" w:rsidRPr="00DA4ACE">
        <w:rPr>
          <w:rFonts w:cs="Arial"/>
        </w:rPr>
        <w:t xml:space="preserve">s </w:t>
      </w:r>
      <w:r w:rsidR="007F1868" w:rsidRPr="00DA4ACE">
        <w:rPr>
          <w:rFonts w:cs="Arial"/>
        </w:rPr>
        <w:t>suspended</w:t>
      </w:r>
      <w:r w:rsidR="00E9444A" w:rsidRPr="00DA4ACE">
        <w:rPr>
          <w:rFonts w:cs="Arial"/>
        </w:rPr>
        <w:t xml:space="preserve"> to </w:t>
      </w:r>
      <w:r w:rsidR="002F4EE6" w:rsidRPr="00DA4ACE">
        <w:rPr>
          <w:rFonts w:cs="Arial"/>
        </w:rPr>
        <w:t xml:space="preserve">avoid compromising the </w:t>
      </w:r>
      <w:r w:rsidR="00890F26" w:rsidRPr="00DA4ACE">
        <w:rPr>
          <w:rFonts w:cs="Arial"/>
        </w:rPr>
        <w:t>coating quality.</w:t>
      </w:r>
      <w:r w:rsidRPr="00DA4ACE">
        <w:rPr>
          <w:rFonts w:cs="Arial"/>
        </w:rPr>
        <w:t xml:space="preserve"> </w:t>
      </w:r>
      <w:r w:rsidR="00ED67AF" w:rsidRPr="00DA4ACE">
        <w:rPr>
          <w:rFonts w:cs="Arial"/>
        </w:rPr>
        <w:t>After the</w:t>
      </w:r>
      <w:r w:rsidRPr="00DA4ACE">
        <w:rPr>
          <w:rFonts w:cs="Arial"/>
        </w:rPr>
        <w:t xml:space="preserve"> coating process, the </w:t>
      </w:r>
      <w:r w:rsidR="004A12DC" w:rsidRPr="00DA4ACE">
        <w:rPr>
          <w:rFonts w:cs="Arial"/>
        </w:rPr>
        <w:t>coupon</w:t>
      </w:r>
      <w:r w:rsidRPr="00DA4ACE">
        <w:rPr>
          <w:rFonts w:cs="Arial"/>
        </w:rPr>
        <w:t>s were stor</w:t>
      </w:r>
      <w:r w:rsidR="004A12DC" w:rsidRPr="00DA4ACE">
        <w:rPr>
          <w:rFonts w:cs="Arial"/>
        </w:rPr>
        <w:t>ed</w:t>
      </w:r>
      <w:r w:rsidRPr="00DA4ACE">
        <w:rPr>
          <w:rFonts w:cs="Arial"/>
        </w:rPr>
        <w:t xml:space="preserve"> in Petri dishes and kept in a silica desiccator</w:t>
      </w:r>
      <w:r w:rsidR="004A12DC" w:rsidRPr="00DA4ACE">
        <w:rPr>
          <w:rFonts w:cs="Arial"/>
        </w:rPr>
        <w:t xml:space="preserve"> at room temperature</w:t>
      </w:r>
      <w:r w:rsidRPr="00DA4ACE">
        <w:rPr>
          <w:rFonts w:cs="Arial"/>
        </w:rPr>
        <w:t>.</w:t>
      </w:r>
    </w:p>
    <w:p w14:paraId="637ED854" w14:textId="36E14AE7" w:rsidR="00A72A59" w:rsidRPr="00DA4ACE" w:rsidRDefault="001502FC" w:rsidP="00050345">
      <w:pPr>
        <w:pStyle w:val="CETBodytext"/>
        <w:numPr>
          <w:ilvl w:val="1"/>
          <w:numId w:val="26"/>
        </w:numPr>
        <w:spacing w:before="120" w:after="120" w:line="22" w:lineRule="atLeast"/>
        <w:ind w:left="357" w:hanging="357"/>
        <w:rPr>
          <w:rFonts w:cs="Arial"/>
          <w:b/>
          <w:bCs/>
        </w:rPr>
      </w:pPr>
      <w:r w:rsidRPr="00DA4ACE">
        <w:rPr>
          <w:rFonts w:cs="Arial"/>
          <w:b/>
          <w:bCs/>
        </w:rPr>
        <w:t>Assessment of coating e</w:t>
      </w:r>
      <w:r w:rsidR="004A6861" w:rsidRPr="00DA4ACE">
        <w:rPr>
          <w:rFonts w:cs="Arial"/>
          <w:b/>
          <w:bCs/>
        </w:rPr>
        <w:t>ffectivity and q</w:t>
      </w:r>
      <w:r w:rsidR="00A72A59" w:rsidRPr="00DA4ACE">
        <w:rPr>
          <w:rFonts w:cs="Arial"/>
          <w:b/>
          <w:bCs/>
        </w:rPr>
        <w:t>uality</w:t>
      </w:r>
    </w:p>
    <w:p w14:paraId="28AABAFD" w14:textId="4D9356C5" w:rsidR="004A6861" w:rsidRPr="00DA4ACE" w:rsidRDefault="00FA136A" w:rsidP="00050345">
      <w:pPr>
        <w:pStyle w:val="CETBodytext"/>
        <w:spacing w:line="22" w:lineRule="atLeast"/>
        <w:rPr>
          <w:rFonts w:cs="Arial"/>
        </w:rPr>
      </w:pPr>
      <w:r w:rsidRPr="00DA4ACE">
        <w:rPr>
          <w:rFonts w:cs="Arial"/>
        </w:rPr>
        <w:t>The mass of hydrogel incorporated o</w:t>
      </w:r>
      <w:r w:rsidR="001B047C" w:rsidRPr="00DA4ACE">
        <w:rPr>
          <w:rFonts w:cs="Arial"/>
        </w:rPr>
        <w:t>n</w:t>
      </w:r>
      <w:r w:rsidRPr="00DA4ACE">
        <w:rPr>
          <w:rFonts w:cs="Arial"/>
        </w:rPr>
        <w:t xml:space="preserve"> the polymeric </w:t>
      </w:r>
      <w:r w:rsidR="004A12DC" w:rsidRPr="00DA4ACE">
        <w:rPr>
          <w:rFonts w:cs="Arial"/>
        </w:rPr>
        <w:t>coupon</w:t>
      </w:r>
      <w:r w:rsidRPr="00DA4ACE">
        <w:rPr>
          <w:rFonts w:cs="Arial"/>
        </w:rPr>
        <w:t xml:space="preserve">s was </w:t>
      </w:r>
      <w:r w:rsidR="00195F83" w:rsidRPr="00DA4ACE">
        <w:rPr>
          <w:rFonts w:cs="Arial"/>
        </w:rPr>
        <w:t xml:space="preserve">determined </w:t>
      </w:r>
      <w:r w:rsidRPr="00DA4ACE">
        <w:rPr>
          <w:rFonts w:cs="Arial"/>
        </w:rPr>
        <w:t xml:space="preserve">gravimetrically by </w:t>
      </w:r>
      <w:r w:rsidR="001B5C48" w:rsidRPr="00DA4ACE">
        <w:rPr>
          <w:rFonts w:cs="Arial"/>
        </w:rPr>
        <w:t xml:space="preserve">calculating the difference in mass between the uncoated and coated samples subjected to withdrawal speeds of </w:t>
      </w:r>
      <w:r w:rsidR="00D9779D" w:rsidRPr="00DA4ACE">
        <w:rPr>
          <w:rFonts w:cs="Arial"/>
        </w:rPr>
        <w:t>410 or 98</w:t>
      </w:r>
      <w:r w:rsidR="00DA10A4" w:rsidRPr="00DA4ACE">
        <w:rPr>
          <w:rFonts w:cs="Arial"/>
        </w:rPr>
        <w:t> </w:t>
      </w:r>
      <w:r w:rsidR="00D9779D" w:rsidRPr="00DA4ACE">
        <w:rPr>
          <w:rFonts w:cs="Arial"/>
        </w:rPr>
        <w:t>mm.min</w:t>
      </w:r>
      <w:r w:rsidR="00D9779D" w:rsidRPr="00DA4ACE">
        <w:rPr>
          <w:rFonts w:cs="Arial"/>
          <w:vertAlign w:val="superscript"/>
        </w:rPr>
        <w:t>-1</w:t>
      </w:r>
      <w:r w:rsidRPr="00DA4ACE">
        <w:rPr>
          <w:rFonts w:cs="Arial"/>
        </w:rPr>
        <w:t xml:space="preserve">. Measurements were performed in triplicate. </w:t>
      </w:r>
    </w:p>
    <w:p w14:paraId="20BCA805" w14:textId="4A32CFA5" w:rsidR="00FA136A" w:rsidRPr="00DA4ACE" w:rsidRDefault="00FA136A" w:rsidP="00546EC3">
      <w:pPr>
        <w:pStyle w:val="CETBodytext"/>
        <w:spacing w:line="22" w:lineRule="atLeast"/>
        <w:rPr>
          <w:rFonts w:cs="Arial"/>
        </w:rPr>
      </w:pPr>
      <w:r w:rsidRPr="00DA4ACE">
        <w:rPr>
          <w:rFonts w:cs="Arial"/>
        </w:rPr>
        <w:t xml:space="preserve">The hydrophilicity of the structures was estimated through the contact angle. For this, a drop of deionized water was deposited </w:t>
      </w:r>
      <w:r w:rsidR="00561F26" w:rsidRPr="00DA4ACE">
        <w:rPr>
          <w:rFonts w:cs="Arial"/>
        </w:rPr>
        <w:t xml:space="preserve">on </w:t>
      </w:r>
      <w:r w:rsidRPr="00DA4ACE">
        <w:rPr>
          <w:rFonts w:cs="Arial"/>
        </w:rPr>
        <w:t xml:space="preserve">the </w:t>
      </w:r>
      <w:r w:rsidR="004A12DC" w:rsidRPr="00DA4ACE">
        <w:rPr>
          <w:rFonts w:cs="Arial"/>
        </w:rPr>
        <w:t>coupon</w:t>
      </w:r>
      <w:r w:rsidRPr="00DA4ACE">
        <w:rPr>
          <w:rFonts w:cs="Arial"/>
        </w:rPr>
        <w:t xml:space="preserve">s and its angle with the surface was measured </w:t>
      </w:r>
      <w:r w:rsidR="00D87185" w:rsidRPr="00DA4ACE">
        <w:rPr>
          <w:rFonts w:cs="Arial"/>
        </w:rPr>
        <w:t xml:space="preserve">using a </w:t>
      </w:r>
      <w:r w:rsidRPr="00DA4ACE">
        <w:rPr>
          <w:rFonts w:cs="Arial"/>
        </w:rPr>
        <w:t xml:space="preserve">OCA20 equipment, </w:t>
      </w:r>
      <w:proofErr w:type="spellStart"/>
      <w:r w:rsidRPr="00DA4ACE">
        <w:rPr>
          <w:rFonts w:cs="Arial"/>
        </w:rPr>
        <w:t>Dataphysics</w:t>
      </w:r>
      <w:proofErr w:type="spellEnd"/>
      <w:r w:rsidRPr="00DA4ACE">
        <w:rPr>
          <w:rFonts w:cs="Arial"/>
        </w:rPr>
        <w:t xml:space="preserve">. </w:t>
      </w:r>
      <w:r w:rsidR="00546EC3" w:rsidRPr="00DA4ACE">
        <w:rPr>
          <w:rFonts w:cs="Arial"/>
        </w:rPr>
        <w:t xml:space="preserve">The measurements were taken in 5 different regions of each of the samples prepared in triplicate </w:t>
      </w:r>
      <w:r w:rsidR="00330061" w:rsidRPr="00DA4ACE">
        <w:rPr>
          <w:rFonts w:cs="Arial"/>
        </w:rPr>
        <w:t xml:space="preserve">to </w:t>
      </w:r>
      <w:r w:rsidR="00270856" w:rsidRPr="00DA4ACE">
        <w:rPr>
          <w:rFonts w:cs="Arial"/>
        </w:rPr>
        <w:t xml:space="preserve">assess the homogeneity </w:t>
      </w:r>
      <w:r w:rsidR="00E77CF2" w:rsidRPr="00DA4ACE">
        <w:rPr>
          <w:rFonts w:cs="Arial"/>
        </w:rPr>
        <w:t xml:space="preserve">of the </w:t>
      </w:r>
      <w:r w:rsidR="005B6DA8" w:rsidRPr="00DA4ACE">
        <w:rPr>
          <w:rFonts w:cs="Arial"/>
        </w:rPr>
        <w:t>structure’s</w:t>
      </w:r>
      <w:r w:rsidR="00E77CF2" w:rsidRPr="00DA4ACE">
        <w:rPr>
          <w:rFonts w:cs="Arial"/>
        </w:rPr>
        <w:t xml:space="preserve"> hydrophilicity</w:t>
      </w:r>
      <w:r w:rsidR="00270856" w:rsidRPr="00DA4ACE">
        <w:rPr>
          <w:rFonts w:cs="Arial"/>
        </w:rPr>
        <w:t xml:space="preserve">. </w:t>
      </w:r>
      <w:r w:rsidR="007058C6" w:rsidRPr="00DA4ACE">
        <w:rPr>
          <w:rFonts w:cs="Arial"/>
        </w:rPr>
        <w:t xml:space="preserve">The analysis was performed with </w:t>
      </w:r>
      <w:r w:rsidR="00195F83" w:rsidRPr="00DA4ACE">
        <w:rPr>
          <w:rFonts w:cs="Arial"/>
        </w:rPr>
        <w:t xml:space="preserve">coated </w:t>
      </w:r>
      <w:r w:rsidR="00BC1DC6" w:rsidRPr="00DA4ACE">
        <w:rPr>
          <w:rFonts w:cs="Arial"/>
        </w:rPr>
        <w:t>(</w:t>
      </w:r>
      <w:r w:rsidR="00FE1651" w:rsidRPr="00DA4ACE">
        <w:rPr>
          <w:rFonts w:cs="Arial"/>
        </w:rPr>
        <w:t>using</w:t>
      </w:r>
      <w:r w:rsidR="00BC1DC6" w:rsidRPr="00DA4ACE">
        <w:rPr>
          <w:rFonts w:cs="Arial"/>
        </w:rPr>
        <w:t xml:space="preserve"> 410 mm.min</w:t>
      </w:r>
      <w:r w:rsidR="00BC1DC6" w:rsidRPr="00DA4ACE">
        <w:rPr>
          <w:rFonts w:cs="Arial"/>
          <w:vertAlign w:val="superscript"/>
        </w:rPr>
        <w:t>-1</w:t>
      </w:r>
      <w:r w:rsidR="00BC1DC6" w:rsidRPr="00DA4ACE">
        <w:rPr>
          <w:rFonts w:cs="Arial"/>
        </w:rPr>
        <w:t xml:space="preserve"> withdrawal) </w:t>
      </w:r>
      <w:r w:rsidR="007058C6" w:rsidRPr="00DA4ACE">
        <w:rPr>
          <w:rFonts w:cs="Arial"/>
        </w:rPr>
        <w:t>and unco</w:t>
      </w:r>
      <w:r w:rsidR="00195F83" w:rsidRPr="00DA4ACE">
        <w:rPr>
          <w:rFonts w:cs="Arial"/>
        </w:rPr>
        <w:t>ated</w:t>
      </w:r>
      <w:r w:rsidR="007058C6" w:rsidRPr="00DA4ACE">
        <w:rPr>
          <w:rFonts w:cs="Arial"/>
        </w:rPr>
        <w:t xml:space="preserve"> samples</w:t>
      </w:r>
      <w:r w:rsidR="009B60C7" w:rsidRPr="00DA4ACE">
        <w:rPr>
          <w:rFonts w:cs="Arial"/>
        </w:rPr>
        <w:t xml:space="preserve"> to evaluate the increase in hydrophilicity</w:t>
      </w:r>
      <w:r w:rsidR="005C48FD" w:rsidRPr="00DA4ACE">
        <w:rPr>
          <w:rFonts w:cs="Arial"/>
        </w:rPr>
        <w:t xml:space="preserve">. </w:t>
      </w:r>
    </w:p>
    <w:p w14:paraId="29E104FD" w14:textId="37127404" w:rsidR="00D930C5" w:rsidRPr="00DA4ACE" w:rsidRDefault="00D930C5" w:rsidP="00D930C5">
      <w:pPr>
        <w:pStyle w:val="CETBodytext"/>
        <w:widowControl w:val="0"/>
        <w:spacing w:line="22" w:lineRule="atLeast"/>
        <w:rPr>
          <w:rFonts w:cs="Arial"/>
        </w:rPr>
      </w:pPr>
      <w:r w:rsidRPr="00DA4ACE">
        <w:rPr>
          <w:rFonts w:cs="Arial"/>
        </w:rPr>
        <w:t>T</w:t>
      </w:r>
      <w:r w:rsidR="00D87185" w:rsidRPr="00DA4ACE">
        <w:rPr>
          <w:rFonts w:cs="Arial"/>
        </w:rPr>
        <w:t>he T</w:t>
      </w:r>
      <w:r w:rsidRPr="00DA4ACE">
        <w:rPr>
          <w:rFonts w:cs="Arial"/>
        </w:rPr>
        <w:t>ukey’s test was used to evaluate the differences in the mass of hydrogel incorporated on the different polymeric substrates and withdrawal speed, and to a</w:t>
      </w:r>
      <w:r w:rsidR="008C725E" w:rsidRPr="00DA4ACE">
        <w:rPr>
          <w:rFonts w:cs="Arial"/>
        </w:rPr>
        <w:t>ss</w:t>
      </w:r>
      <w:r w:rsidRPr="00DA4ACE">
        <w:rPr>
          <w:rFonts w:cs="Arial"/>
        </w:rPr>
        <w:t>ess the difference in the hydrophilicity between the uncovered polymeric substrates and covered samples. The analysis was performed using the Statistica7</w:t>
      </w:r>
      <w:r w:rsidRPr="00DA4ACE">
        <w:rPr>
          <w:rFonts w:cs="Arial"/>
          <w:vertAlign w:val="superscript"/>
        </w:rPr>
        <w:t>®</w:t>
      </w:r>
      <w:r w:rsidRPr="00DA4ACE">
        <w:rPr>
          <w:rFonts w:cs="Arial"/>
        </w:rPr>
        <w:t xml:space="preserve"> Software with a confidence level of 95 % </w:t>
      </w:r>
      <w:r w:rsidRPr="00DA4ACE">
        <w:rPr>
          <w:rFonts w:cs="Arial"/>
        </w:rPr>
        <w:fldChar w:fldCharType="begin" w:fldLock="1"/>
      </w:r>
      <w:r w:rsidR="00B50753" w:rsidRPr="00DA4ACE">
        <w:rPr>
          <w:rFonts w:cs="Arial"/>
        </w:rPr>
        <w:instrText>ADDIN CSL_CITATION {"citationItems":[{"id":"ITEM-1","itemData":{"ISBN":"1119386055","author":[{"dropping-particle":"","family":"Witte","given":"Robert S.","non-dropping-particle":"","parse-names":false,"suffix":""},{"dropping-particle":"","family":"Witte","given":"John S.","non-dropping-particle":"","parse-names":false,"suffix":""}],"edition":"11","id":"ITEM-1","issued":{"date-parts":[["2017"]]},"number-of-pages":"496","publisher":"Wiley","title":"Statistics","type":"book"},"uris":["http://www.mendeley.com/documents/?uuid=ee5dc8e1-5efd-45de-afa0-0674d04d6a5f"]}],"mendeley":{"formattedCitation":"(Witte and Witte, 2017)","plainTextFormattedCitation":"(Witte and Witte, 2017)","previouslyFormattedCitation":"(Witte and Witte, 2017)"},"properties":{"noteIndex":0},"schema":"https://github.com/citation-style-language/schema/raw/master/csl-citation.json"}</w:instrText>
      </w:r>
      <w:r w:rsidRPr="00DA4ACE">
        <w:rPr>
          <w:rFonts w:cs="Arial"/>
        </w:rPr>
        <w:fldChar w:fldCharType="separate"/>
      </w:r>
      <w:r w:rsidRPr="00DA4ACE">
        <w:rPr>
          <w:rFonts w:cs="Arial"/>
          <w:noProof/>
        </w:rPr>
        <w:t>(Witte and Witte, 2017)</w:t>
      </w:r>
      <w:r w:rsidRPr="00DA4ACE">
        <w:rPr>
          <w:rFonts w:cs="Arial"/>
        </w:rPr>
        <w:fldChar w:fldCharType="end"/>
      </w:r>
      <w:r w:rsidRPr="00DA4ACE">
        <w:rPr>
          <w:rFonts w:cs="Arial"/>
        </w:rPr>
        <w:t>.</w:t>
      </w:r>
    </w:p>
    <w:p w14:paraId="1C504437" w14:textId="43D834C3" w:rsidR="009B60C7" w:rsidRPr="00DA4ACE" w:rsidRDefault="00A72A59" w:rsidP="00504208">
      <w:pPr>
        <w:pStyle w:val="CETBodytext"/>
        <w:widowControl w:val="0"/>
        <w:spacing w:line="22" w:lineRule="atLeast"/>
        <w:rPr>
          <w:rFonts w:cs="Arial"/>
        </w:rPr>
      </w:pPr>
      <w:r w:rsidRPr="00DA4ACE">
        <w:rPr>
          <w:rFonts w:cs="Arial"/>
        </w:rPr>
        <w:t xml:space="preserve">The quality of the coating and the modifications imposed on the structure of the polymeric </w:t>
      </w:r>
      <w:r w:rsidR="004A12DC" w:rsidRPr="00DA4ACE">
        <w:rPr>
          <w:rFonts w:cs="Arial"/>
        </w:rPr>
        <w:t>coupon</w:t>
      </w:r>
      <w:r w:rsidRPr="00DA4ACE">
        <w:rPr>
          <w:rFonts w:cs="Arial"/>
        </w:rPr>
        <w:t xml:space="preserve">s were </w:t>
      </w:r>
      <w:r w:rsidRPr="00DA4ACE">
        <w:rPr>
          <w:rFonts w:cs="Arial"/>
        </w:rPr>
        <w:lastRenderedPageBreak/>
        <w:t>evaluated using a High-Resolution Scanning Electron Microscope (</w:t>
      </w:r>
      <w:proofErr w:type="spellStart"/>
      <w:r w:rsidRPr="00DA4ACE">
        <w:rPr>
          <w:rFonts w:cs="Arial"/>
        </w:rPr>
        <w:t>T</w:t>
      </w:r>
      <w:r w:rsidR="00D43D14" w:rsidRPr="00DA4ACE">
        <w:rPr>
          <w:rFonts w:cs="Arial"/>
        </w:rPr>
        <w:t>h</w:t>
      </w:r>
      <w:r w:rsidRPr="00DA4ACE">
        <w:rPr>
          <w:rFonts w:cs="Arial"/>
        </w:rPr>
        <w:t>ermoFisher</w:t>
      </w:r>
      <w:proofErr w:type="spellEnd"/>
      <w:r w:rsidRPr="00DA4ACE">
        <w:rPr>
          <w:rFonts w:cs="Arial"/>
        </w:rPr>
        <w:t xml:space="preserve"> Scientific</w:t>
      </w:r>
      <w:r w:rsidR="00D43D14" w:rsidRPr="00DA4ACE">
        <w:rPr>
          <w:rFonts w:cs="Arial"/>
        </w:rPr>
        <w:t>, m</w:t>
      </w:r>
      <w:r w:rsidRPr="00DA4ACE">
        <w:rPr>
          <w:rFonts w:cs="Arial"/>
        </w:rPr>
        <w:t>odel Quattro S equipment). Surface and cross-section</w:t>
      </w:r>
      <w:r w:rsidR="0080303F" w:rsidRPr="00DA4ACE">
        <w:rPr>
          <w:rFonts w:cs="Arial"/>
        </w:rPr>
        <w:t xml:space="preserve"> </w:t>
      </w:r>
      <w:r w:rsidRPr="00DA4ACE">
        <w:rPr>
          <w:rFonts w:cs="Arial"/>
        </w:rPr>
        <w:t xml:space="preserve">regions of coated </w:t>
      </w:r>
      <w:r w:rsidR="00BC1DC6" w:rsidRPr="00DA4ACE">
        <w:rPr>
          <w:rFonts w:cs="Arial"/>
        </w:rPr>
        <w:t>(at 410 mm.min</w:t>
      </w:r>
      <w:r w:rsidR="00BC1DC6" w:rsidRPr="00DA4ACE">
        <w:rPr>
          <w:rFonts w:cs="Arial"/>
          <w:vertAlign w:val="superscript"/>
        </w:rPr>
        <w:t>-1</w:t>
      </w:r>
      <w:r w:rsidR="00BC1DC6" w:rsidRPr="00DA4ACE">
        <w:rPr>
          <w:rFonts w:cs="Arial"/>
        </w:rPr>
        <w:t xml:space="preserve"> withdrawal) </w:t>
      </w:r>
      <w:r w:rsidRPr="00DA4ACE">
        <w:rPr>
          <w:rFonts w:cs="Arial"/>
        </w:rPr>
        <w:t xml:space="preserve">and uncoated samples were evaluated. </w:t>
      </w:r>
      <w:r w:rsidR="00E312DA" w:rsidRPr="00DA4ACE">
        <w:rPr>
          <w:rFonts w:cs="Arial"/>
        </w:rPr>
        <w:t xml:space="preserve">The equipment was operated at a voltage of 10 kV with a current of 23 </w:t>
      </w:r>
      <w:proofErr w:type="spellStart"/>
      <w:r w:rsidR="00E312DA" w:rsidRPr="00DA4ACE">
        <w:rPr>
          <w:rFonts w:cs="Arial"/>
        </w:rPr>
        <w:t>pA</w:t>
      </w:r>
      <w:proofErr w:type="spellEnd"/>
      <w:r w:rsidR="00E312DA" w:rsidRPr="00DA4ACE">
        <w:rPr>
          <w:rFonts w:cs="Arial"/>
        </w:rPr>
        <w:t xml:space="preserve"> and a spot size of 2.5</w:t>
      </w:r>
      <w:r w:rsidR="008954E5" w:rsidRPr="00DA4ACE">
        <w:rPr>
          <w:rFonts w:cs="Arial"/>
        </w:rPr>
        <w:t xml:space="preserve"> nm</w:t>
      </w:r>
      <w:r w:rsidR="00E312DA" w:rsidRPr="00DA4ACE">
        <w:rPr>
          <w:rFonts w:cs="Arial"/>
        </w:rPr>
        <w:t>. The surface of the coupons was analyzed at 50 x magnifications, while the cross-section region was analyzed using magnifications of 500</w:t>
      </w:r>
      <w:r w:rsidR="00F12792" w:rsidRPr="00DA4ACE">
        <w:rPr>
          <w:rFonts w:cs="Arial"/>
        </w:rPr>
        <w:t xml:space="preserve"> </w:t>
      </w:r>
      <w:r w:rsidR="00E312DA" w:rsidRPr="00DA4ACE">
        <w:rPr>
          <w:rFonts w:cs="Arial"/>
        </w:rPr>
        <w:t>x and 1,000</w:t>
      </w:r>
      <w:r w:rsidR="00F12792" w:rsidRPr="00DA4ACE">
        <w:rPr>
          <w:rFonts w:cs="Arial"/>
        </w:rPr>
        <w:t xml:space="preserve"> </w:t>
      </w:r>
      <w:r w:rsidR="00E312DA" w:rsidRPr="00DA4ACE">
        <w:rPr>
          <w:rFonts w:cs="Arial"/>
        </w:rPr>
        <w:t xml:space="preserve">x. </w:t>
      </w:r>
      <w:r w:rsidRPr="00DA4ACE">
        <w:rPr>
          <w:rFonts w:cs="Arial"/>
        </w:rPr>
        <w:t>To allow the visualization of the cross-section</w:t>
      </w:r>
      <w:r w:rsidR="00195F83" w:rsidRPr="00DA4ACE">
        <w:rPr>
          <w:rFonts w:cs="Arial"/>
        </w:rPr>
        <w:t>s</w:t>
      </w:r>
      <w:r w:rsidRPr="00DA4ACE">
        <w:rPr>
          <w:rFonts w:cs="Arial"/>
        </w:rPr>
        <w:t xml:space="preserve">, the </w:t>
      </w:r>
      <w:r w:rsidR="004A12DC" w:rsidRPr="00DA4ACE">
        <w:rPr>
          <w:rFonts w:cs="Arial"/>
        </w:rPr>
        <w:t>coupon</w:t>
      </w:r>
      <w:r w:rsidRPr="00DA4ACE">
        <w:rPr>
          <w:rFonts w:cs="Arial"/>
        </w:rPr>
        <w:t>s were</w:t>
      </w:r>
      <w:r w:rsidR="00195F83" w:rsidRPr="00DA4ACE">
        <w:rPr>
          <w:rFonts w:cs="Arial"/>
        </w:rPr>
        <w:t xml:space="preserve"> previously</w:t>
      </w:r>
      <w:r w:rsidRPr="00DA4ACE">
        <w:rPr>
          <w:rFonts w:cs="Arial"/>
        </w:rPr>
        <w:t xml:space="preserve"> immersed in liquid nitrogen for approximately 30 seconds and fractured with pliers. </w:t>
      </w:r>
    </w:p>
    <w:p w14:paraId="5820D1CD" w14:textId="19D7D67C" w:rsidR="00A72A59" w:rsidRPr="00DA4ACE" w:rsidRDefault="00A72A59" w:rsidP="00050345">
      <w:pPr>
        <w:pStyle w:val="CETBodytext"/>
        <w:numPr>
          <w:ilvl w:val="1"/>
          <w:numId w:val="25"/>
        </w:numPr>
        <w:spacing w:before="120" w:after="120" w:line="22" w:lineRule="atLeast"/>
        <w:ind w:left="357" w:hanging="357"/>
        <w:rPr>
          <w:rFonts w:cs="Arial"/>
          <w:b/>
          <w:bCs/>
        </w:rPr>
      </w:pPr>
      <w:r w:rsidRPr="00DA4ACE">
        <w:rPr>
          <w:rFonts w:cs="Arial"/>
          <w:b/>
          <w:bCs/>
        </w:rPr>
        <w:t xml:space="preserve">Swelling degree in water </w:t>
      </w:r>
    </w:p>
    <w:p w14:paraId="1C66A768" w14:textId="3004B418" w:rsidR="00A72A59" w:rsidRPr="00DA4ACE" w:rsidRDefault="00A72A59" w:rsidP="00050345">
      <w:pPr>
        <w:pStyle w:val="CETBodytext"/>
        <w:spacing w:line="22" w:lineRule="atLeast"/>
        <w:rPr>
          <w:rFonts w:cs="Arial"/>
        </w:rPr>
      </w:pPr>
      <w:r w:rsidRPr="00DA4ACE">
        <w:rPr>
          <w:rFonts w:cs="Arial"/>
        </w:rPr>
        <w:t xml:space="preserve">The swelling of the </w:t>
      </w:r>
      <w:r w:rsidR="004A12DC" w:rsidRPr="00DA4ACE">
        <w:rPr>
          <w:rFonts w:cs="Arial"/>
        </w:rPr>
        <w:t>coupon</w:t>
      </w:r>
      <w:r w:rsidRPr="00DA4ACE">
        <w:rPr>
          <w:rFonts w:cs="Arial"/>
        </w:rPr>
        <w:t xml:space="preserve">s coated with the hydrogel </w:t>
      </w:r>
      <w:r w:rsidR="00BC1DC6" w:rsidRPr="00DA4ACE">
        <w:rPr>
          <w:rFonts w:cs="Arial"/>
        </w:rPr>
        <w:t>at a withdrawal speed of 98 mm.min</w:t>
      </w:r>
      <w:r w:rsidR="00BC1DC6" w:rsidRPr="00DA4ACE">
        <w:rPr>
          <w:rFonts w:cs="Arial"/>
          <w:vertAlign w:val="superscript"/>
        </w:rPr>
        <w:t>-1</w:t>
      </w:r>
      <w:r w:rsidR="00BC1DC6" w:rsidRPr="00DA4ACE">
        <w:rPr>
          <w:rFonts w:cs="Arial"/>
        </w:rPr>
        <w:t xml:space="preserve"> </w:t>
      </w:r>
      <w:r w:rsidRPr="00DA4ACE">
        <w:rPr>
          <w:rFonts w:cs="Arial"/>
        </w:rPr>
        <w:t xml:space="preserve">was </w:t>
      </w:r>
      <w:r w:rsidR="00C256D7" w:rsidRPr="00DA4ACE">
        <w:rPr>
          <w:rFonts w:cs="Arial"/>
        </w:rPr>
        <w:t xml:space="preserve">measured </w:t>
      </w:r>
      <w:r w:rsidRPr="00DA4ACE">
        <w:rPr>
          <w:rFonts w:cs="Arial"/>
        </w:rPr>
        <w:t xml:space="preserve">by immersing the samples in 200 mL of distilled water at </w:t>
      </w:r>
      <w:r w:rsidR="0005303A" w:rsidRPr="00DA4ACE">
        <w:rPr>
          <w:rFonts w:cs="Arial"/>
        </w:rPr>
        <w:t>45</w:t>
      </w:r>
      <w:r w:rsidRPr="00DA4ACE">
        <w:rPr>
          <w:rFonts w:cs="Arial"/>
        </w:rPr>
        <w:t xml:space="preserve"> °C for 24 h. The mass difference </w:t>
      </w:r>
      <w:r w:rsidR="0037618B" w:rsidRPr="00DA4ACE">
        <w:rPr>
          <w:rFonts w:cs="Arial"/>
        </w:rPr>
        <w:t>between</w:t>
      </w:r>
      <w:r w:rsidRPr="00DA4ACE">
        <w:rPr>
          <w:rFonts w:cs="Arial"/>
        </w:rPr>
        <w:t xml:space="preserve"> dried and </w:t>
      </w:r>
      <w:r w:rsidR="0066496F" w:rsidRPr="00DA4ACE">
        <w:rPr>
          <w:rFonts w:cs="Arial"/>
        </w:rPr>
        <w:t xml:space="preserve">swollen </w:t>
      </w:r>
      <w:r w:rsidRPr="00DA4ACE">
        <w:rPr>
          <w:rFonts w:cs="Arial"/>
        </w:rPr>
        <w:t>samples was used to calculate the swelling degree</w:t>
      </w:r>
      <w:r w:rsidR="00932B0E" w:rsidRPr="00DA4ACE">
        <w:rPr>
          <w:rFonts w:cs="Arial"/>
        </w:rPr>
        <w:t xml:space="preserve"> </w:t>
      </w:r>
      <w:r w:rsidR="00932B0E" w:rsidRPr="00DA4ACE">
        <w:rPr>
          <w:rFonts w:cs="Arial"/>
        </w:rPr>
        <w:fldChar w:fldCharType="begin" w:fldLock="1"/>
      </w:r>
      <w:r w:rsidR="00932B0E" w:rsidRPr="00DA4ACE">
        <w:rPr>
          <w:rFonts w:cs="Arial"/>
        </w:rPr>
        <w:instrText>ADDIN CSL_CITATION {"citationItems":[{"id":"ITEM-1","itemData":{"DOI":"https://doi.org/10.3303/CET1865075","author":[{"dropping-particle":"","family":"Fregolente","given":"P.","non-dropping-particle":"","parse-names":false,"suffix":""},{"dropping-particle":"","family":"Gonçalves","given":"H.","non-dropping-particle":"","parse-names":false,"suffix":""},{"dropping-particle":"","family":"Wolf Maciel","given":"M.R.","non-dropping-particle":"","parse-names":false,"suffix":""},{"dropping-particle":"","family":"Fregolente","given":"L.","non-dropping-particle":"","parse-names":false,"suffix":""}],"container-title":"Chemical Engineering Transactions","id":"ITEM-1","issued":{"date-parts":[["2018"]]},"page":"445-450","title":"Swelling Degree and Diffusion Parameters of Poly (Sodium Acrylate-Co-Acrylamide) Hydrogel for Removal of Water Content From Biodiesel","type":"article-journal","volume":"65"},"uris":["http://www.mendeley.com/documents/?uuid=c2db3ebb-8315-46ae-81dd-e1a8d4a21227"]}],"mendeley":{"formattedCitation":"(Fregolente et al., 2018)","plainTextFormattedCitation":"(Fregolente et al., 2018)","previouslyFormattedCitation":"(Fregolente et al., 2018)"},"properties":{"noteIndex":0},"schema":"https://github.com/citation-style-language/schema/raw/master/csl-citation.json"}</w:instrText>
      </w:r>
      <w:r w:rsidR="00932B0E" w:rsidRPr="00DA4ACE">
        <w:rPr>
          <w:rFonts w:cs="Arial"/>
        </w:rPr>
        <w:fldChar w:fldCharType="separate"/>
      </w:r>
      <w:r w:rsidR="00932B0E" w:rsidRPr="00DA4ACE">
        <w:rPr>
          <w:rFonts w:cs="Arial"/>
          <w:noProof/>
        </w:rPr>
        <w:t>(Fregolente et al., 2018)</w:t>
      </w:r>
      <w:r w:rsidR="00932B0E" w:rsidRPr="00DA4ACE">
        <w:rPr>
          <w:rFonts w:cs="Arial"/>
        </w:rPr>
        <w:fldChar w:fldCharType="end"/>
      </w:r>
      <w:r w:rsidRPr="00DA4ACE">
        <w:rPr>
          <w:rFonts w:cs="Arial"/>
        </w:rPr>
        <w:t xml:space="preserve">. The stability of the coating was </w:t>
      </w:r>
      <w:r w:rsidR="0066496F" w:rsidRPr="00DA4ACE">
        <w:rPr>
          <w:rFonts w:cs="Arial"/>
        </w:rPr>
        <w:t xml:space="preserve">analyzed </w:t>
      </w:r>
      <w:r w:rsidRPr="00DA4ACE">
        <w:rPr>
          <w:rFonts w:cs="Arial"/>
        </w:rPr>
        <w:t xml:space="preserve">by submitting the samples to </w:t>
      </w:r>
      <w:r w:rsidR="0005303A" w:rsidRPr="00DA4ACE">
        <w:rPr>
          <w:rFonts w:cs="Arial"/>
        </w:rPr>
        <w:t>3</w:t>
      </w:r>
      <w:r w:rsidRPr="00DA4ACE">
        <w:rPr>
          <w:rFonts w:cs="Arial"/>
        </w:rPr>
        <w:t xml:space="preserve"> cycles of swelling (at </w:t>
      </w:r>
      <w:r w:rsidR="0005303A" w:rsidRPr="00DA4ACE">
        <w:rPr>
          <w:rFonts w:cs="Arial"/>
        </w:rPr>
        <w:t>45</w:t>
      </w:r>
      <w:r w:rsidRPr="00DA4ACE">
        <w:rPr>
          <w:rFonts w:cs="Arial"/>
        </w:rPr>
        <w:t xml:space="preserve"> ºC for 24 h) and drying (at 60 ºC for </w:t>
      </w:r>
      <w:r w:rsidR="00875CE3" w:rsidRPr="00DA4ACE">
        <w:rPr>
          <w:rFonts w:cs="Arial"/>
        </w:rPr>
        <w:t> </w:t>
      </w:r>
      <w:r w:rsidR="00822ABA" w:rsidRPr="00DA4ACE">
        <w:rPr>
          <w:rFonts w:cs="Arial"/>
        </w:rPr>
        <w:t>24 </w:t>
      </w:r>
      <w:r w:rsidRPr="00DA4ACE">
        <w:rPr>
          <w:rFonts w:cs="Arial"/>
        </w:rPr>
        <w:t>h). In each cycle, the mass</w:t>
      </w:r>
      <w:r w:rsidR="00C256D7" w:rsidRPr="00DA4ACE">
        <w:rPr>
          <w:rFonts w:cs="Arial"/>
        </w:rPr>
        <w:t xml:space="preserve"> of samples</w:t>
      </w:r>
      <w:r w:rsidRPr="00DA4ACE">
        <w:rPr>
          <w:rFonts w:cs="Arial"/>
        </w:rPr>
        <w:t xml:space="preserve"> and swelling degree were determined</w:t>
      </w:r>
      <w:r w:rsidR="001E4111" w:rsidRPr="00DA4ACE">
        <w:rPr>
          <w:rFonts w:cs="Arial"/>
        </w:rPr>
        <w:t xml:space="preserve"> after remov</w:t>
      </w:r>
      <w:r w:rsidR="00C256D7" w:rsidRPr="00DA4ACE">
        <w:rPr>
          <w:rFonts w:cs="Arial"/>
        </w:rPr>
        <w:t>ing</w:t>
      </w:r>
      <w:r w:rsidR="001E4111" w:rsidRPr="00DA4ACE">
        <w:rPr>
          <w:rFonts w:cs="Arial"/>
        </w:rPr>
        <w:t xml:space="preserve"> the</w:t>
      </w:r>
      <w:r w:rsidR="00AE6171" w:rsidRPr="00DA4ACE">
        <w:rPr>
          <w:rFonts w:cs="Arial"/>
        </w:rPr>
        <w:t xml:space="preserve"> excess</w:t>
      </w:r>
      <w:r w:rsidR="001E4111" w:rsidRPr="00DA4ACE">
        <w:rPr>
          <w:rFonts w:cs="Arial"/>
        </w:rPr>
        <w:t xml:space="preserve"> of</w:t>
      </w:r>
      <w:r w:rsidR="00AE6171" w:rsidRPr="00DA4ACE">
        <w:rPr>
          <w:rFonts w:cs="Arial"/>
        </w:rPr>
        <w:t xml:space="preserve"> </w:t>
      </w:r>
      <w:r w:rsidR="00DA49B6" w:rsidRPr="00DA4ACE">
        <w:rPr>
          <w:rFonts w:cs="Arial"/>
        </w:rPr>
        <w:t xml:space="preserve">water by </w:t>
      </w:r>
      <w:r w:rsidR="00446707" w:rsidRPr="00DA4ACE">
        <w:rPr>
          <w:rFonts w:cs="Arial"/>
        </w:rPr>
        <w:t>gently blotting</w:t>
      </w:r>
      <w:r w:rsidR="001E4111" w:rsidRPr="00DA4ACE">
        <w:rPr>
          <w:rFonts w:cs="Arial"/>
        </w:rPr>
        <w:t xml:space="preserve"> the material with a p</w:t>
      </w:r>
      <w:r w:rsidR="00AE6171" w:rsidRPr="00DA4ACE">
        <w:rPr>
          <w:rFonts w:cs="Arial"/>
        </w:rPr>
        <w:t>aper towel.</w:t>
      </w:r>
      <w:r w:rsidRPr="00DA4ACE">
        <w:rPr>
          <w:rFonts w:cs="Arial"/>
        </w:rPr>
        <w:t xml:space="preserve"> Analysis was performed in </w:t>
      </w:r>
      <w:r w:rsidR="0005303A" w:rsidRPr="00DA4ACE">
        <w:rPr>
          <w:rFonts w:cs="Arial"/>
        </w:rPr>
        <w:t>triplicat</w:t>
      </w:r>
      <w:r w:rsidR="00A65D61" w:rsidRPr="00DA4ACE">
        <w:rPr>
          <w:rFonts w:cs="Arial"/>
        </w:rPr>
        <w:t>e</w:t>
      </w:r>
      <w:r w:rsidR="00627DD6" w:rsidRPr="00DA4ACE">
        <w:rPr>
          <w:rFonts w:cs="Arial"/>
        </w:rPr>
        <w:t xml:space="preserve"> and </w:t>
      </w:r>
      <w:r w:rsidR="0037618B" w:rsidRPr="00DA4ACE">
        <w:rPr>
          <w:rFonts w:cs="Arial"/>
        </w:rPr>
        <w:t xml:space="preserve">the </w:t>
      </w:r>
      <w:r w:rsidR="00627DD6" w:rsidRPr="00DA4ACE">
        <w:rPr>
          <w:rFonts w:cs="Arial"/>
        </w:rPr>
        <w:t>Tukey test, at 95</w:t>
      </w:r>
      <w:r w:rsidR="00822ABA" w:rsidRPr="00DA4ACE">
        <w:rPr>
          <w:rFonts w:cs="Arial"/>
        </w:rPr>
        <w:t> </w:t>
      </w:r>
      <w:r w:rsidR="00627DD6" w:rsidRPr="00DA4ACE">
        <w:rPr>
          <w:rFonts w:cs="Arial"/>
        </w:rPr>
        <w:t xml:space="preserve">% confidence, was used to evaluate the </w:t>
      </w:r>
      <w:r w:rsidR="009F4C73" w:rsidRPr="00DA4ACE">
        <w:rPr>
          <w:rFonts w:cs="Arial"/>
        </w:rPr>
        <w:t>differences in swelling degree and mass of hydrogel adhered in each cycle</w:t>
      </w:r>
      <w:r w:rsidR="00B50753" w:rsidRPr="00DA4ACE">
        <w:rPr>
          <w:rFonts w:cs="Arial"/>
        </w:rPr>
        <w:t xml:space="preserve"> </w:t>
      </w:r>
      <w:r w:rsidR="00B50753" w:rsidRPr="00DA4ACE">
        <w:rPr>
          <w:rFonts w:cs="Arial"/>
        </w:rPr>
        <w:fldChar w:fldCharType="begin" w:fldLock="1"/>
      </w:r>
      <w:r w:rsidR="00245431" w:rsidRPr="00DA4ACE">
        <w:rPr>
          <w:rFonts w:cs="Arial"/>
        </w:rPr>
        <w:instrText>ADDIN CSL_CITATION {"citationItems":[{"id":"ITEM-1","itemData":{"ISBN":"1119386055","author":[{"dropping-particle":"","family":"Witte","given":"Robert S.","non-dropping-particle":"","parse-names":false,"suffix":""},{"dropping-particle":"","family":"Witte","given":"John S.","non-dropping-particle":"","parse-names":false,"suffix":""}],"edition":"11","id":"ITEM-1","issued":{"date-parts":[["2017"]]},"number-of-pages":"496","publisher":"Wiley","title":"Statistics","type":"book"},"uris":["http://www.mendeley.com/documents/?uuid=ee5dc8e1-5efd-45de-afa0-0674d04d6a5f"]}],"mendeley":{"formattedCitation":"(Witte and Witte, 2017)","plainTextFormattedCitation":"(Witte and Witte, 2017)","previouslyFormattedCitation":"(Witte and Witte, 2017)"},"properties":{"noteIndex":0},"schema":"https://github.com/citation-style-language/schema/raw/master/csl-citation.json"}</w:instrText>
      </w:r>
      <w:r w:rsidR="00B50753" w:rsidRPr="00DA4ACE">
        <w:rPr>
          <w:rFonts w:cs="Arial"/>
        </w:rPr>
        <w:fldChar w:fldCharType="separate"/>
      </w:r>
      <w:r w:rsidR="00B50753" w:rsidRPr="00DA4ACE">
        <w:rPr>
          <w:rFonts w:cs="Arial"/>
          <w:noProof/>
        </w:rPr>
        <w:t>(Witte and Witte, 2017)</w:t>
      </w:r>
      <w:r w:rsidR="00B50753" w:rsidRPr="00DA4ACE">
        <w:rPr>
          <w:rFonts w:cs="Arial"/>
        </w:rPr>
        <w:fldChar w:fldCharType="end"/>
      </w:r>
      <w:r w:rsidRPr="00DA4ACE">
        <w:rPr>
          <w:rFonts w:cs="Arial"/>
        </w:rPr>
        <w:t xml:space="preserve">. Thus, it was possible to identify the feasibility of using the coated </w:t>
      </w:r>
      <w:r w:rsidR="004A12DC" w:rsidRPr="00DA4ACE">
        <w:rPr>
          <w:rFonts w:cs="Arial"/>
        </w:rPr>
        <w:t>coupon</w:t>
      </w:r>
      <w:r w:rsidRPr="00DA4ACE">
        <w:rPr>
          <w:rFonts w:cs="Arial"/>
        </w:rPr>
        <w:t xml:space="preserve">s in several cycles of </w:t>
      </w:r>
      <w:r w:rsidR="00F10268" w:rsidRPr="00DA4ACE">
        <w:rPr>
          <w:rFonts w:cs="Arial"/>
        </w:rPr>
        <w:t>water uptake</w:t>
      </w:r>
      <w:r w:rsidRPr="00DA4ACE">
        <w:rPr>
          <w:rFonts w:cs="Arial"/>
        </w:rPr>
        <w:t xml:space="preserve"> and </w:t>
      </w:r>
      <w:r w:rsidR="00F10268" w:rsidRPr="00DA4ACE">
        <w:rPr>
          <w:rFonts w:cs="Arial"/>
        </w:rPr>
        <w:t xml:space="preserve">drying </w:t>
      </w:r>
      <w:r w:rsidRPr="00DA4ACE">
        <w:rPr>
          <w:rFonts w:cs="Arial"/>
        </w:rPr>
        <w:t>regeneration.</w:t>
      </w:r>
      <w:r w:rsidR="009B38C5" w:rsidRPr="00DA4ACE">
        <w:rPr>
          <w:rFonts w:cs="Arial"/>
        </w:rPr>
        <w:t xml:space="preserve"> For comparison purpose</w:t>
      </w:r>
      <w:r w:rsidR="0066496F" w:rsidRPr="00DA4ACE">
        <w:rPr>
          <w:rFonts w:cs="Arial"/>
        </w:rPr>
        <w:t>s</w:t>
      </w:r>
      <w:r w:rsidR="009B38C5" w:rsidRPr="00DA4ACE">
        <w:rPr>
          <w:rFonts w:cs="Arial"/>
        </w:rPr>
        <w:t>,</w:t>
      </w:r>
      <w:r w:rsidR="00421C69" w:rsidRPr="00DA4ACE">
        <w:rPr>
          <w:rFonts w:cs="Arial"/>
        </w:rPr>
        <w:t xml:space="preserve"> three </w:t>
      </w:r>
      <w:r w:rsidR="002F655B" w:rsidRPr="00DA4ACE">
        <w:rPr>
          <w:rFonts w:cs="Arial"/>
        </w:rPr>
        <w:t>replicates</w:t>
      </w:r>
      <w:r w:rsidR="00C256D7" w:rsidRPr="00DA4ACE">
        <w:rPr>
          <w:rFonts w:cs="Arial"/>
        </w:rPr>
        <w:t xml:space="preserve"> </w:t>
      </w:r>
      <w:r w:rsidR="00421C69" w:rsidRPr="00DA4ACE">
        <w:rPr>
          <w:rFonts w:cs="Arial"/>
        </w:rPr>
        <w:t>of</w:t>
      </w:r>
      <w:r w:rsidR="009B38C5" w:rsidRPr="00DA4ACE">
        <w:rPr>
          <w:rFonts w:cs="Arial"/>
        </w:rPr>
        <w:t xml:space="preserve"> </w:t>
      </w:r>
      <w:r w:rsidR="00421C69" w:rsidRPr="00DA4ACE">
        <w:rPr>
          <w:rFonts w:cs="Arial"/>
        </w:rPr>
        <w:t>unco</w:t>
      </w:r>
      <w:r w:rsidR="00446707" w:rsidRPr="00DA4ACE">
        <w:rPr>
          <w:rFonts w:cs="Arial"/>
        </w:rPr>
        <w:t>ated</w:t>
      </w:r>
      <w:r w:rsidR="00421C69" w:rsidRPr="00DA4ACE">
        <w:rPr>
          <w:rFonts w:cs="Arial"/>
        </w:rPr>
        <w:t xml:space="preserve"> polymeric </w:t>
      </w:r>
      <w:r w:rsidR="004A12DC" w:rsidRPr="00DA4ACE">
        <w:rPr>
          <w:rFonts w:cs="Arial"/>
        </w:rPr>
        <w:t>coupon</w:t>
      </w:r>
      <w:r w:rsidR="00421C69" w:rsidRPr="00DA4ACE">
        <w:rPr>
          <w:rFonts w:cs="Arial"/>
        </w:rPr>
        <w:t xml:space="preserve">s </w:t>
      </w:r>
      <w:r w:rsidR="00203F31" w:rsidRPr="00DA4ACE">
        <w:rPr>
          <w:rFonts w:cs="Arial"/>
        </w:rPr>
        <w:t xml:space="preserve">and particles of cellulose hydrogel </w:t>
      </w:r>
      <w:r w:rsidR="009B38C5" w:rsidRPr="00DA4ACE">
        <w:rPr>
          <w:rFonts w:cs="Arial"/>
        </w:rPr>
        <w:t xml:space="preserve">were submitted to the same swelling-drying conditions. </w:t>
      </w:r>
    </w:p>
    <w:p w14:paraId="6A01DA6D" w14:textId="300A1386" w:rsidR="009B38C5" w:rsidRPr="00DA4ACE" w:rsidRDefault="002A28C1" w:rsidP="009B38C5">
      <w:pPr>
        <w:pStyle w:val="CETHeading1"/>
        <w:spacing w:before="120"/>
        <w:rPr>
          <w:rFonts w:cs="Arial"/>
        </w:rPr>
      </w:pPr>
      <w:r w:rsidRPr="00DA4ACE">
        <w:rPr>
          <w:rFonts w:cs="Arial"/>
        </w:rPr>
        <w:t xml:space="preserve">Results and discussion </w:t>
      </w:r>
      <w:r w:rsidR="00FC4BC7" w:rsidRPr="00DA4ACE">
        <w:rPr>
          <w:rFonts w:cs="Arial"/>
        </w:rPr>
        <w:t xml:space="preserve">  </w:t>
      </w:r>
    </w:p>
    <w:p w14:paraId="3E3E3C9A" w14:textId="676BBC02" w:rsidR="00446707" w:rsidRPr="00DA4ACE" w:rsidRDefault="00402012" w:rsidP="009B38C5">
      <w:pPr>
        <w:pStyle w:val="CETBodytext"/>
        <w:rPr>
          <w:rFonts w:cs="Arial"/>
        </w:rPr>
      </w:pPr>
      <w:r w:rsidRPr="00DA4ACE">
        <w:rPr>
          <w:rFonts w:cs="Arial"/>
        </w:rPr>
        <w:t>The</w:t>
      </w:r>
      <w:r w:rsidR="00E809D8" w:rsidRPr="00DA4ACE">
        <w:rPr>
          <w:rFonts w:cs="Arial"/>
        </w:rPr>
        <w:t xml:space="preserve"> results </w:t>
      </w:r>
      <w:r w:rsidR="0038260A" w:rsidRPr="00DA4ACE">
        <w:rPr>
          <w:rFonts w:cs="Arial"/>
        </w:rPr>
        <w:t>of</w:t>
      </w:r>
      <w:r w:rsidR="00E809D8" w:rsidRPr="00DA4ACE">
        <w:rPr>
          <w:rFonts w:cs="Arial"/>
        </w:rPr>
        <w:t xml:space="preserve"> the</w:t>
      </w:r>
      <w:r w:rsidR="00072D89" w:rsidRPr="00DA4ACE">
        <w:rPr>
          <w:rFonts w:cs="Arial"/>
        </w:rPr>
        <w:t xml:space="preserve"> </w:t>
      </w:r>
      <w:r w:rsidR="00E809D8" w:rsidRPr="00DA4ACE">
        <w:rPr>
          <w:rFonts w:cs="Arial"/>
        </w:rPr>
        <w:t xml:space="preserve">roughness </w:t>
      </w:r>
      <w:r w:rsidR="00C123C7" w:rsidRPr="00DA4ACE">
        <w:rPr>
          <w:rFonts w:cs="Arial"/>
        </w:rPr>
        <w:t>and</w:t>
      </w:r>
      <w:r w:rsidR="00E809D8" w:rsidRPr="00DA4ACE">
        <w:rPr>
          <w:rFonts w:cs="Arial"/>
        </w:rPr>
        <w:t xml:space="preserve"> </w:t>
      </w:r>
      <w:r w:rsidR="0038260A" w:rsidRPr="00DA4ACE">
        <w:rPr>
          <w:rFonts w:cs="Arial"/>
        </w:rPr>
        <w:t xml:space="preserve">mass of hydrogel </w:t>
      </w:r>
      <w:r w:rsidRPr="00DA4ACE">
        <w:rPr>
          <w:rFonts w:cs="Arial"/>
        </w:rPr>
        <w:t>deposited on the coupons are described in Table 1.</w:t>
      </w:r>
      <w:r w:rsidR="00E809D8" w:rsidRPr="00DA4ACE">
        <w:rPr>
          <w:rFonts w:cs="Arial"/>
        </w:rPr>
        <w:t xml:space="preserve"> </w:t>
      </w:r>
      <w:r w:rsidR="00090A68" w:rsidRPr="00DA4ACE">
        <w:rPr>
          <w:rFonts w:cs="Arial"/>
        </w:rPr>
        <w:t>It is observed that</w:t>
      </w:r>
      <w:r w:rsidR="00E55966" w:rsidRPr="00DA4ACE">
        <w:rPr>
          <w:rFonts w:cs="Arial"/>
        </w:rPr>
        <w:t xml:space="preserve"> the</w:t>
      </w:r>
      <w:r w:rsidR="00090A68" w:rsidRPr="00DA4ACE">
        <w:rPr>
          <w:rFonts w:cs="Arial"/>
        </w:rPr>
        <w:t xml:space="preserve"> </w:t>
      </w:r>
      <w:r w:rsidR="000347E8" w:rsidRPr="00DA4ACE">
        <w:rPr>
          <w:rFonts w:cs="Arial"/>
        </w:rPr>
        <w:t xml:space="preserve">polymer used to produce the </w:t>
      </w:r>
      <w:r w:rsidR="004A12DC" w:rsidRPr="00DA4ACE">
        <w:rPr>
          <w:rFonts w:cs="Arial"/>
        </w:rPr>
        <w:t>coupon</w:t>
      </w:r>
      <w:r w:rsidR="000347E8" w:rsidRPr="00DA4ACE">
        <w:rPr>
          <w:rFonts w:cs="Arial"/>
        </w:rPr>
        <w:t>s significantly influenced the amount of hydrogel</w:t>
      </w:r>
      <w:r w:rsidR="00FC2624" w:rsidRPr="00DA4ACE">
        <w:rPr>
          <w:rFonts w:cs="Arial"/>
        </w:rPr>
        <w:t xml:space="preserve"> incorporated</w:t>
      </w:r>
      <w:r w:rsidR="000347E8" w:rsidRPr="00DA4ACE">
        <w:rPr>
          <w:rFonts w:cs="Arial"/>
        </w:rPr>
        <w:t xml:space="preserve">. Notably, ASA </w:t>
      </w:r>
      <w:r w:rsidR="00951F8D" w:rsidRPr="00DA4ACE">
        <w:rPr>
          <w:rFonts w:cs="Arial"/>
        </w:rPr>
        <w:t>and Tritan</w:t>
      </w:r>
      <w:r w:rsidR="00657655" w:rsidRPr="00DA4ACE">
        <w:rPr>
          <w:rFonts w:cs="Arial"/>
          <w:vertAlign w:val="superscript"/>
        </w:rPr>
        <w:t>®</w:t>
      </w:r>
      <w:r w:rsidR="00951F8D" w:rsidRPr="00DA4ACE">
        <w:rPr>
          <w:rFonts w:cs="Arial"/>
        </w:rPr>
        <w:t xml:space="preserve"> </w:t>
      </w:r>
      <w:r w:rsidR="004A12DC" w:rsidRPr="00DA4ACE">
        <w:rPr>
          <w:rFonts w:cs="Arial"/>
        </w:rPr>
        <w:t>coupon</w:t>
      </w:r>
      <w:r w:rsidR="000347E8" w:rsidRPr="00DA4ACE">
        <w:rPr>
          <w:rFonts w:cs="Arial"/>
        </w:rPr>
        <w:t>s exhibited roughness</w:t>
      </w:r>
      <w:r w:rsidR="008137E5" w:rsidRPr="00DA4ACE">
        <w:rPr>
          <w:rFonts w:cs="Arial"/>
        </w:rPr>
        <w:t xml:space="preserve"> significantly greater than </w:t>
      </w:r>
      <w:r w:rsidR="00660882" w:rsidRPr="00DA4ACE">
        <w:rPr>
          <w:rFonts w:cs="Arial"/>
        </w:rPr>
        <w:t xml:space="preserve">those made from </w:t>
      </w:r>
      <w:r w:rsidR="008137E5" w:rsidRPr="00DA4ACE">
        <w:rPr>
          <w:rFonts w:cs="Arial"/>
        </w:rPr>
        <w:t>Nylon</w:t>
      </w:r>
      <w:r w:rsidR="00660882" w:rsidRPr="00DA4ACE">
        <w:rPr>
          <w:rFonts w:cs="Arial"/>
          <w:vertAlign w:val="superscript"/>
        </w:rPr>
        <w:t>®</w:t>
      </w:r>
      <w:r w:rsidR="008137E5" w:rsidRPr="00DA4ACE">
        <w:rPr>
          <w:rFonts w:cs="Arial"/>
        </w:rPr>
        <w:t xml:space="preserve"> </w:t>
      </w:r>
      <w:r w:rsidR="00CF1E34" w:rsidRPr="00DA4ACE">
        <w:rPr>
          <w:rFonts w:cs="Arial"/>
        </w:rPr>
        <w:t>(Table 1)</w:t>
      </w:r>
      <w:r w:rsidR="00533C24" w:rsidRPr="00DA4ACE">
        <w:rPr>
          <w:rFonts w:cs="Arial"/>
        </w:rPr>
        <w:t>.</w:t>
      </w:r>
      <w:r w:rsidR="000347E8" w:rsidRPr="00DA4ACE">
        <w:rPr>
          <w:rFonts w:cs="Arial"/>
        </w:rPr>
        <w:t xml:space="preserve"> </w:t>
      </w:r>
      <w:r w:rsidR="00533C24" w:rsidRPr="00DA4ACE">
        <w:rPr>
          <w:rFonts w:cs="Arial"/>
        </w:rPr>
        <w:t>However, Tritan</w:t>
      </w:r>
      <w:r w:rsidR="00533C24" w:rsidRPr="00DA4ACE">
        <w:rPr>
          <w:rFonts w:cs="Arial"/>
          <w:vertAlign w:val="superscript"/>
        </w:rPr>
        <w:t>®</w:t>
      </w:r>
      <w:r w:rsidR="00533C24" w:rsidRPr="00DA4ACE">
        <w:rPr>
          <w:rFonts w:cs="Arial"/>
        </w:rPr>
        <w:t xml:space="preserve"> </w:t>
      </w:r>
      <w:r w:rsidR="004A12DC" w:rsidRPr="00DA4ACE">
        <w:rPr>
          <w:rFonts w:cs="Arial"/>
        </w:rPr>
        <w:t>coupon</w:t>
      </w:r>
      <w:r w:rsidR="00533C24" w:rsidRPr="00DA4ACE">
        <w:rPr>
          <w:rFonts w:cs="Arial"/>
        </w:rPr>
        <w:t>s demonstrated low</w:t>
      </w:r>
      <w:r w:rsidR="00C62FF7" w:rsidRPr="00DA4ACE">
        <w:rPr>
          <w:rFonts w:cs="Arial"/>
        </w:rPr>
        <w:t>er</w:t>
      </w:r>
      <w:r w:rsidR="00533C24" w:rsidRPr="00DA4ACE">
        <w:rPr>
          <w:rFonts w:cs="Arial"/>
        </w:rPr>
        <w:t xml:space="preserve"> levels of hydrogel incorporation</w:t>
      </w:r>
      <w:r w:rsidR="00857393" w:rsidRPr="00DA4ACE">
        <w:rPr>
          <w:rFonts w:cs="Arial"/>
        </w:rPr>
        <w:t xml:space="preserve"> </w:t>
      </w:r>
      <w:r w:rsidR="00E5286A" w:rsidRPr="00DA4ACE">
        <w:rPr>
          <w:rFonts w:cs="Arial"/>
        </w:rPr>
        <w:t xml:space="preserve">than ASA </w:t>
      </w:r>
      <w:r w:rsidR="004A12DC" w:rsidRPr="00DA4ACE">
        <w:rPr>
          <w:rFonts w:cs="Arial"/>
        </w:rPr>
        <w:t>coupon</w:t>
      </w:r>
      <w:r w:rsidR="00E5286A" w:rsidRPr="00DA4ACE">
        <w:rPr>
          <w:rFonts w:cs="Arial"/>
        </w:rPr>
        <w:t>s</w:t>
      </w:r>
      <w:r w:rsidR="00A108A9" w:rsidRPr="00DA4ACE">
        <w:rPr>
          <w:rFonts w:cs="Arial"/>
        </w:rPr>
        <w:t xml:space="preserve">. </w:t>
      </w:r>
      <w:r w:rsidR="000F00C5" w:rsidRPr="00DA4ACE">
        <w:rPr>
          <w:rFonts w:cs="Arial"/>
        </w:rPr>
        <w:t xml:space="preserve">In the case of ASA </w:t>
      </w:r>
      <w:r w:rsidR="00660882" w:rsidRPr="00DA4ACE">
        <w:rPr>
          <w:rFonts w:cs="Arial"/>
        </w:rPr>
        <w:t>substrates</w:t>
      </w:r>
      <w:r w:rsidR="000F00C5" w:rsidRPr="00DA4ACE">
        <w:rPr>
          <w:rFonts w:cs="Arial"/>
        </w:rPr>
        <w:t xml:space="preserve">, the roughness may have favored the incorporation of hydrogel </w:t>
      </w:r>
      <w:r w:rsidR="00233AD3" w:rsidRPr="00DA4ACE">
        <w:rPr>
          <w:rFonts w:cs="Arial"/>
        </w:rPr>
        <w:t xml:space="preserve">on </w:t>
      </w:r>
      <w:r w:rsidR="000F00C5" w:rsidRPr="00DA4ACE">
        <w:rPr>
          <w:rFonts w:cs="Arial"/>
        </w:rPr>
        <w:t xml:space="preserve">the surface, which is significantly higher than </w:t>
      </w:r>
      <w:r w:rsidR="00446707" w:rsidRPr="00DA4ACE">
        <w:rPr>
          <w:rFonts w:cs="Arial"/>
        </w:rPr>
        <w:t xml:space="preserve">that observed for </w:t>
      </w:r>
      <w:r w:rsidR="009C7160" w:rsidRPr="00DA4ACE">
        <w:rPr>
          <w:rFonts w:cs="Arial"/>
        </w:rPr>
        <w:t>N</w:t>
      </w:r>
      <w:r w:rsidR="000F00C5" w:rsidRPr="00DA4ACE">
        <w:rPr>
          <w:rFonts w:cs="Arial"/>
        </w:rPr>
        <w:t>ylon</w:t>
      </w:r>
      <w:r w:rsidR="009C7160" w:rsidRPr="00DA4ACE">
        <w:rPr>
          <w:rFonts w:cs="Arial"/>
          <w:vertAlign w:val="superscript"/>
        </w:rPr>
        <w:t>®</w:t>
      </w:r>
      <w:r w:rsidR="000F00C5" w:rsidRPr="00DA4ACE">
        <w:rPr>
          <w:rFonts w:cs="Arial"/>
        </w:rPr>
        <w:t xml:space="preserve"> (coated at 98 or 410 mm.min</w:t>
      </w:r>
      <w:r w:rsidR="000F00C5" w:rsidRPr="00DA4ACE">
        <w:rPr>
          <w:rFonts w:cs="Arial"/>
          <w:vertAlign w:val="superscript"/>
        </w:rPr>
        <w:t>-1</w:t>
      </w:r>
      <w:r w:rsidR="000F00C5" w:rsidRPr="00DA4ACE">
        <w:rPr>
          <w:rFonts w:cs="Arial"/>
        </w:rPr>
        <w:t xml:space="preserve"> withdrawal speed) and Tritan</w:t>
      </w:r>
      <w:r w:rsidR="009C7160" w:rsidRPr="00DA4ACE">
        <w:rPr>
          <w:rFonts w:cs="Arial"/>
          <w:vertAlign w:val="superscript"/>
        </w:rPr>
        <w:t>®</w:t>
      </w:r>
      <w:r w:rsidR="000F00C5" w:rsidRPr="00DA4ACE">
        <w:rPr>
          <w:rFonts w:cs="Arial"/>
        </w:rPr>
        <w:t xml:space="preserve"> </w:t>
      </w:r>
      <w:r w:rsidR="004A12DC" w:rsidRPr="00DA4ACE">
        <w:rPr>
          <w:rFonts w:cs="Arial"/>
        </w:rPr>
        <w:t>coupon</w:t>
      </w:r>
      <w:r w:rsidR="000F00C5" w:rsidRPr="00DA4ACE">
        <w:rPr>
          <w:rFonts w:cs="Arial"/>
        </w:rPr>
        <w:t>s (coated at 410 mm.min</w:t>
      </w:r>
      <w:r w:rsidR="000F00C5" w:rsidRPr="00DA4ACE">
        <w:rPr>
          <w:rFonts w:cs="Arial"/>
          <w:vertAlign w:val="superscript"/>
        </w:rPr>
        <w:t>-1</w:t>
      </w:r>
      <w:r w:rsidR="000F00C5" w:rsidRPr="00DA4ACE">
        <w:rPr>
          <w:rFonts w:cs="Arial"/>
        </w:rPr>
        <w:t xml:space="preserve"> withdrawal speed)</w:t>
      </w:r>
      <w:r w:rsidR="006928B7" w:rsidRPr="00DA4ACE">
        <w:rPr>
          <w:rFonts w:cs="Arial"/>
        </w:rPr>
        <w:t xml:space="preserve"> at 95 % confidence</w:t>
      </w:r>
      <w:r w:rsidR="000F00C5" w:rsidRPr="00DA4ACE">
        <w:rPr>
          <w:rFonts w:cs="Arial"/>
        </w:rPr>
        <w:t xml:space="preserve">. </w:t>
      </w:r>
      <w:r w:rsidR="00657655" w:rsidRPr="00DA4ACE">
        <w:rPr>
          <w:rFonts w:cs="Arial"/>
        </w:rPr>
        <w:t xml:space="preserve">The analysis of </w:t>
      </w:r>
      <w:r w:rsidR="00975AEC" w:rsidRPr="00DA4ACE">
        <w:rPr>
          <w:rFonts w:cs="Arial"/>
        </w:rPr>
        <w:t xml:space="preserve">the effect of withdrawal speed for </w:t>
      </w:r>
      <w:r w:rsidR="004A12DC" w:rsidRPr="00DA4ACE">
        <w:rPr>
          <w:rFonts w:cs="Arial"/>
        </w:rPr>
        <w:t>coupon</w:t>
      </w:r>
      <w:r w:rsidR="00975AEC" w:rsidRPr="00DA4ACE">
        <w:rPr>
          <w:rFonts w:cs="Arial"/>
        </w:rPr>
        <w:t xml:space="preserve">s made from the same polymers </w:t>
      </w:r>
      <w:r w:rsidR="00657655" w:rsidRPr="00DA4ACE">
        <w:rPr>
          <w:rFonts w:cs="Arial"/>
        </w:rPr>
        <w:t>indicates</w:t>
      </w:r>
      <w:r w:rsidR="00975AEC" w:rsidRPr="00DA4ACE">
        <w:rPr>
          <w:rFonts w:cs="Arial"/>
        </w:rPr>
        <w:t xml:space="preserve"> that this factor was significant</w:t>
      </w:r>
      <w:r w:rsidR="00630B61" w:rsidRPr="00DA4ACE">
        <w:rPr>
          <w:rFonts w:cs="Arial"/>
        </w:rPr>
        <w:t>ly</w:t>
      </w:r>
      <w:r w:rsidR="00975AEC" w:rsidRPr="00DA4ACE">
        <w:rPr>
          <w:rFonts w:cs="Arial"/>
        </w:rPr>
        <w:t xml:space="preserve"> </w:t>
      </w:r>
      <w:r w:rsidR="00233AD3" w:rsidRPr="00DA4ACE">
        <w:rPr>
          <w:rFonts w:cs="Arial"/>
        </w:rPr>
        <w:t>different</w:t>
      </w:r>
      <w:r w:rsidR="00975AEC" w:rsidRPr="00DA4ACE">
        <w:rPr>
          <w:rFonts w:cs="Arial"/>
        </w:rPr>
        <w:t xml:space="preserve"> for Nylon</w:t>
      </w:r>
      <w:r w:rsidR="00585CB5" w:rsidRPr="00DA4ACE">
        <w:rPr>
          <w:rFonts w:cs="Arial"/>
          <w:vertAlign w:val="superscript"/>
        </w:rPr>
        <w:t>®</w:t>
      </w:r>
      <w:r w:rsidR="00975AEC" w:rsidRPr="00DA4ACE">
        <w:rPr>
          <w:rFonts w:cs="Arial"/>
        </w:rPr>
        <w:t xml:space="preserve"> substrates. The literature indicates that at low withdrawal speed, the coating process follows a capillary regime, allowing for a greater amount of hydrogel to be incorporated into the substrate. Meanwhile, at higher withdrawal speed</w:t>
      </w:r>
      <w:r w:rsidR="00233AD3" w:rsidRPr="00DA4ACE">
        <w:rPr>
          <w:rFonts w:cs="Arial"/>
        </w:rPr>
        <w:t>s</w:t>
      </w:r>
      <w:r w:rsidR="00975AEC" w:rsidRPr="00DA4ACE">
        <w:rPr>
          <w:rFonts w:cs="Arial"/>
        </w:rPr>
        <w:t xml:space="preserve">, the reduced time for the solution to traverse the substrate hinders the incorporation of hydrogel into the polymeric </w:t>
      </w:r>
      <w:r w:rsidR="004A12DC" w:rsidRPr="00DA4ACE">
        <w:rPr>
          <w:rFonts w:cs="Arial"/>
        </w:rPr>
        <w:t>coupon</w:t>
      </w:r>
      <w:r w:rsidR="00975AEC" w:rsidRPr="00DA4ACE">
        <w:rPr>
          <w:rFonts w:cs="Arial"/>
        </w:rPr>
        <w:t xml:space="preserve"> </w:t>
      </w:r>
      <w:r w:rsidR="00975AEC" w:rsidRPr="00DA4ACE">
        <w:rPr>
          <w:rFonts w:cs="Arial"/>
        </w:rPr>
        <w:fldChar w:fldCharType="begin" w:fldLock="1"/>
      </w:r>
      <w:r w:rsidR="00975AEC" w:rsidRPr="00DA4ACE">
        <w:rPr>
          <w:rFonts w:cs="Arial"/>
        </w:rPr>
        <w:instrText>ADDIN CSL_CITATION {"citationItems":[{"id":"ITEM-1","itemData":{"DOI":"10.1016/j.jcis.2023.06.180","ISSN":"00219797","author":[{"dropping-particle":"","family":"Jeong","given":"Deok-Hoon","non-dropping-particle":"","parse-names":false,"suffix":""},{"dropping-particle":"","family":"Xing","given":"Langqi","non-dropping-particle":"","parse-names":false,"suffix":""},{"dropping-particle":"","family":"Lee","given":"Michael Ka Ho","non-dropping-particle":"","parse-names":false,"suffix":""},{"dropping-particle":"","family":"Vani","given":"Nathan","non-dropping-particle":"","parse-names":false,"suffix":""},{"dropping-particle":"","family":"Sauret","given":"Alban","non-dropping-particle":"","parse-names":false,"suffix":""}],"container-title":"Journal of Colloid and Interface Science","id":"ITEM-1","issued":{"date-parts":[["2023","11"]]},"page":"407-415","title":"Deposition and alignment of fiber suspensions by dip coating","type":"article-journal","volume":"650"},"uris":["http://www.mendeley.com/documents/?uuid=874b55ed-73de-452e-85c8-ad6c3748ed9c"]}],"mendeley":{"formattedCitation":"(Jeong et al., 2023)","plainTextFormattedCitation":"(Jeong et al., 2023)","previouslyFormattedCitation":"(Jeong et al., 2023)"},"properties":{"noteIndex":0},"schema":"https://github.com/citation-style-language/schema/raw/master/csl-citation.json"}</w:instrText>
      </w:r>
      <w:r w:rsidR="00975AEC" w:rsidRPr="00DA4ACE">
        <w:rPr>
          <w:rFonts w:cs="Arial"/>
        </w:rPr>
        <w:fldChar w:fldCharType="separate"/>
      </w:r>
      <w:r w:rsidR="00975AEC" w:rsidRPr="00DA4ACE">
        <w:rPr>
          <w:rFonts w:cs="Arial"/>
          <w:noProof/>
        </w:rPr>
        <w:t>(Jeong et al., 2023)</w:t>
      </w:r>
      <w:r w:rsidR="00975AEC" w:rsidRPr="00DA4ACE">
        <w:rPr>
          <w:rFonts w:cs="Arial"/>
        </w:rPr>
        <w:fldChar w:fldCharType="end"/>
      </w:r>
      <w:r w:rsidR="00975AEC" w:rsidRPr="00DA4ACE">
        <w:rPr>
          <w:rFonts w:cs="Arial"/>
        </w:rPr>
        <w:t>. However, the long period that the samples remained immers</w:t>
      </w:r>
      <w:r w:rsidR="00446707" w:rsidRPr="00DA4ACE">
        <w:rPr>
          <w:rFonts w:cs="Arial"/>
        </w:rPr>
        <w:t>ed</w:t>
      </w:r>
      <w:r w:rsidR="00975AEC" w:rsidRPr="00DA4ACE">
        <w:rPr>
          <w:rFonts w:cs="Arial"/>
        </w:rPr>
        <w:t xml:space="preserve"> in the hydrogel solution (1 h) may </w:t>
      </w:r>
      <w:r w:rsidR="00233AD3" w:rsidRPr="00DA4ACE">
        <w:rPr>
          <w:rFonts w:cs="Arial"/>
        </w:rPr>
        <w:t xml:space="preserve">have </w:t>
      </w:r>
      <w:r w:rsidR="00975AEC" w:rsidRPr="00DA4ACE">
        <w:rPr>
          <w:rFonts w:cs="Arial"/>
        </w:rPr>
        <w:t>led to a reduction in the effect of the withdrawal for the ASA and Tritan</w:t>
      </w:r>
      <w:r w:rsidR="003B5306" w:rsidRPr="00DA4ACE">
        <w:rPr>
          <w:rFonts w:cs="Arial"/>
          <w:vertAlign w:val="superscript"/>
        </w:rPr>
        <w:t>®</w:t>
      </w:r>
      <w:r w:rsidR="00975AEC" w:rsidRPr="00DA4ACE">
        <w:rPr>
          <w:rFonts w:cs="Arial"/>
        </w:rPr>
        <w:t xml:space="preserve"> samples</w:t>
      </w:r>
      <w:r w:rsidR="00585CB5" w:rsidRPr="00DA4ACE">
        <w:rPr>
          <w:rFonts w:cs="Arial"/>
        </w:rPr>
        <w:t xml:space="preserve"> </w:t>
      </w:r>
      <w:r w:rsidR="00585CB5" w:rsidRPr="00DA4ACE">
        <w:rPr>
          <w:rFonts w:cs="Arial"/>
        </w:rPr>
        <w:fldChar w:fldCharType="begin" w:fldLock="1"/>
      </w:r>
      <w:r w:rsidR="00D930C5" w:rsidRPr="00DA4ACE">
        <w:rPr>
          <w:rFonts w:cs="Arial"/>
        </w:rPr>
        <w:instrText>ADDIN CSL_CITATION {"citationItems":[{"id":"ITEM-1","itemData":{"DOI":"10.1007/s10971-016-4197-7","ISSN":"0928-0707","author":[{"dropping-particle":"","family":"Tang","given":"Xiaoning","non-dropping-particle":"","parse-names":false,"suffix":""},{"dropping-particle":"","family":"Yan","given":"Xiong","non-dropping-particle":"","parse-names":false,"suffix":""}],"container-title":"Journal of Sol-Gel Science and Technology","id":"ITEM-1","issue":"2","issued":{"date-parts":[["2017","2","20"]]},"page":"378-404","title":"Dip-coating for fibrous materials: mechanism, methods and applications","type":"article-journal","volume":"81"},"uris":["http://www.mendeley.com/documents/?uuid=7cc624d8-b47c-47b6-bd94-98ddfa59cc58"]}],"mendeley":{"formattedCitation":"(Tang and Yan, 2017)","plainTextFormattedCitation":"(Tang and Yan, 2017)","previouslyFormattedCitation":"(Tang and Yan, 2017)"},"properties":{"noteIndex":0},"schema":"https://github.com/citation-style-language/schema/raw/master/csl-citation.json"}</w:instrText>
      </w:r>
      <w:r w:rsidR="00585CB5" w:rsidRPr="00DA4ACE">
        <w:rPr>
          <w:rFonts w:cs="Arial"/>
        </w:rPr>
        <w:fldChar w:fldCharType="separate"/>
      </w:r>
      <w:r w:rsidR="00585CB5" w:rsidRPr="00DA4ACE">
        <w:rPr>
          <w:rFonts w:cs="Arial"/>
          <w:noProof/>
        </w:rPr>
        <w:t>(Tang and Yan, 2017)</w:t>
      </w:r>
      <w:r w:rsidR="00585CB5" w:rsidRPr="00DA4ACE">
        <w:rPr>
          <w:rFonts w:cs="Arial"/>
        </w:rPr>
        <w:fldChar w:fldCharType="end"/>
      </w:r>
      <w:r w:rsidR="00975AEC" w:rsidRPr="00DA4ACE">
        <w:rPr>
          <w:rFonts w:cs="Arial"/>
        </w:rPr>
        <w:t>.</w:t>
      </w:r>
      <w:r w:rsidR="00660882" w:rsidRPr="00DA4ACE">
        <w:rPr>
          <w:rFonts w:cs="Arial"/>
        </w:rPr>
        <w:t xml:space="preserve"> </w:t>
      </w:r>
    </w:p>
    <w:p w14:paraId="5FEE072E" w14:textId="6D24F7AB" w:rsidR="00C461BC" w:rsidRPr="00DA4ACE" w:rsidRDefault="00187C3B" w:rsidP="009B38C5">
      <w:pPr>
        <w:pStyle w:val="CETBodytext"/>
        <w:rPr>
          <w:rFonts w:cs="Arial"/>
        </w:rPr>
      </w:pPr>
      <w:r w:rsidRPr="00DA4ACE">
        <w:rPr>
          <w:rFonts w:cs="Arial"/>
        </w:rPr>
        <w:t xml:space="preserve">The variance </w:t>
      </w:r>
      <w:r w:rsidR="00C21CF1" w:rsidRPr="00DA4ACE">
        <w:rPr>
          <w:rFonts w:cs="Arial"/>
        </w:rPr>
        <w:t>in</w:t>
      </w:r>
      <w:r w:rsidR="001C1EE3" w:rsidRPr="00DA4ACE">
        <w:rPr>
          <w:rFonts w:cs="Arial"/>
        </w:rPr>
        <w:t xml:space="preserve"> the amount </w:t>
      </w:r>
      <w:r w:rsidR="00657655" w:rsidRPr="00DA4ACE">
        <w:rPr>
          <w:rFonts w:cs="Arial"/>
        </w:rPr>
        <w:t xml:space="preserve">of </w:t>
      </w:r>
      <w:r w:rsidR="001C1EE3" w:rsidRPr="00DA4ACE">
        <w:rPr>
          <w:rFonts w:cs="Arial"/>
        </w:rPr>
        <w:t xml:space="preserve">hydrogel incorporated on the </w:t>
      </w:r>
      <w:r w:rsidR="003B5306" w:rsidRPr="00DA4ACE">
        <w:rPr>
          <w:rFonts w:cs="Arial"/>
        </w:rPr>
        <w:t xml:space="preserve">different polymeric </w:t>
      </w:r>
      <w:r w:rsidR="001C1EE3" w:rsidRPr="00DA4ACE">
        <w:rPr>
          <w:rFonts w:cs="Arial"/>
        </w:rPr>
        <w:t xml:space="preserve">substrates </w:t>
      </w:r>
      <w:r w:rsidRPr="00DA4ACE">
        <w:rPr>
          <w:rFonts w:cs="Arial"/>
        </w:rPr>
        <w:t xml:space="preserve">may be attributed to the surface characteristics of the </w:t>
      </w:r>
      <w:r w:rsidR="004A12DC" w:rsidRPr="00DA4ACE">
        <w:rPr>
          <w:rFonts w:cs="Arial"/>
        </w:rPr>
        <w:t>coupon</w:t>
      </w:r>
      <w:r w:rsidR="001C1EE3" w:rsidRPr="00DA4ACE">
        <w:rPr>
          <w:rFonts w:cs="Arial"/>
        </w:rPr>
        <w:t>s</w:t>
      </w:r>
      <w:r w:rsidRPr="00DA4ACE">
        <w:rPr>
          <w:rFonts w:cs="Arial"/>
        </w:rPr>
        <w:t xml:space="preserve">, such as roughness, and adhesiveness to other polymers. </w:t>
      </w:r>
      <w:proofErr w:type="spellStart"/>
      <w:r w:rsidRPr="00DA4ACE">
        <w:rPr>
          <w:rFonts w:cs="Arial"/>
        </w:rPr>
        <w:t>San</w:t>
      </w:r>
      <w:r w:rsidR="00245431" w:rsidRPr="00DA4ACE">
        <w:rPr>
          <w:rFonts w:cs="Arial"/>
        </w:rPr>
        <w:t>a</w:t>
      </w:r>
      <w:r w:rsidRPr="00DA4ACE">
        <w:rPr>
          <w:rFonts w:cs="Arial"/>
        </w:rPr>
        <w:t>tgar</w:t>
      </w:r>
      <w:proofErr w:type="spellEnd"/>
      <w:r w:rsidRPr="00DA4ACE">
        <w:rPr>
          <w:rFonts w:cs="Arial"/>
        </w:rPr>
        <w:t xml:space="preserve"> et al. </w:t>
      </w:r>
      <w:r w:rsidRPr="00DA4ACE">
        <w:rPr>
          <w:rFonts w:cs="Arial"/>
        </w:rPr>
        <w:fldChar w:fldCharType="begin" w:fldLock="1"/>
      </w:r>
      <w:r w:rsidRPr="00DA4ACE">
        <w:rPr>
          <w:rFonts w:cs="Arial"/>
        </w:rPr>
        <w:instrText>ADDIN CSL_CITATION {"citationItems":[{"id":"ITEM-1","itemData":{"DOI":"10.1016/j.apsusc.2017.01.112","ISSN":"01694332","author":[{"dropping-particle":"","family":"Sanatgar","given":"Razieh Hashemi","non-dropping-particle":"","parse-names":false,"suffix":""},{"dropping-particle":"","family":"Campagne","given":"Christine","non-dropping-particle":"","parse-names":false,"suffix":""},{"dropping-particle":"","family":"Nierstrasz","given":"Vincent","non-dropping-particle":"","parse-names":false,"suffix":""}],"container-title":"Applied Surface Science","id":"ITEM-1","issued":{"date-parts":[["2017","5"]]},"page":"551-563","title":"Investigation of the adhesion properties of direct 3D printing of polymers and nanocomposites on textiles: Effect of FDM printing process parameters","type":"article-journal","volume":"403"},"suppress-author":1,"uris":["http://www.mendeley.com/documents/?uuid=b91c9eca-4141-4d0c-97c7-c1c9bbbb0193"]}],"mendeley":{"formattedCitation":"(2017)","plainTextFormattedCitation":"(2017)","previouslyFormattedCitation":"(2017)"},"properties":{"noteIndex":0},"schema":"https://github.com/citation-style-language/schema/raw/master/csl-citation.json"}</w:instrText>
      </w:r>
      <w:r w:rsidRPr="00DA4ACE">
        <w:rPr>
          <w:rFonts w:cs="Arial"/>
        </w:rPr>
        <w:fldChar w:fldCharType="separate"/>
      </w:r>
      <w:r w:rsidRPr="00DA4ACE">
        <w:rPr>
          <w:rFonts w:cs="Arial"/>
          <w:noProof/>
        </w:rPr>
        <w:t>(2017)</w:t>
      </w:r>
      <w:r w:rsidRPr="00DA4ACE">
        <w:rPr>
          <w:rFonts w:cs="Arial"/>
        </w:rPr>
        <w:fldChar w:fldCharType="end"/>
      </w:r>
      <w:r w:rsidRPr="00DA4ACE">
        <w:rPr>
          <w:rFonts w:cs="Arial"/>
        </w:rPr>
        <w:t xml:space="preserve"> explained that the filaments </w:t>
      </w:r>
      <w:r w:rsidR="00821472" w:rsidRPr="00DA4ACE">
        <w:rPr>
          <w:rFonts w:cs="Arial"/>
        </w:rPr>
        <w:t xml:space="preserve">and printing conditions </w:t>
      </w:r>
      <w:r w:rsidRPr="00DA4ACE">
        <w:rPr>
          <w:rFonts w:cs="Arial"/>
        </w:rPr>
        <w:t>highly impact</w:t>
      </w:r>
      <w:r w:rsidR="00657655" w:rsidRPr="00DA4ACE">
        <w:rPr>
          <w:rFonts w:cs="Arial"/>
        </w:rPr>
        <w:t xml:space="preserve"> </w:t>
      </w:r>
      <w:r w:rsidRPr="00DA4ACE">
        <w:rPr>
          <w:rFonts w:cs="Arial"/>
        </w:rPr>
        <w:t xml:space="preserve">the adhesiveness of the materials. </w:t>
      </w:r>
      <w:r w:rsidR="00AA3670" w:rsidRPr="00DA4ACE">
        <w:rPr>
          <w:rFonts w:cs="Arial"/>
        </w:rPr>
        <w:t>Substrates</w:t>
      </w:r>
      <w:r w:rsidRPr="00DA4ACE">
        <w:rPr>
          <w:rFonts w:cs="Arial"/>
        </w:rPr>
        <w:t xml:space="preserve"> composed of Nylon</w:t>
      </w:r>
      <w:r w:rsidR="00AA3670" w:rsidRPr="00DA4ACE">
        <w:rPr>
          <w:rFonts w:cs="Arial"/>
          <w:vertAlign w:val="superscript"/>
        </w:rPr>
        <w:t>®</w:t>
      </w:r>
      <w:r w:rsidRPr="00DA4ACE">
        <w:rPr>
          <w:rFonts w:cs="Arial"/>
        </w:rPr>
        <w:t xml:space="preserve"> and ASA typically exhibit strong interfacial adhesion to other polymers, whereas materials made from Tritan</w:t>
      </w:r>
      <w:r w:rsidR="0005323C" w:rsidRPr="00DA4ACE">
        <w:rPr>
          <w:rFonts w:cs="Arial"/>
          <w:vertAlign w:val="superscript"/>
        </w:rPr>
        <w:t>®</w:t>
      </w:r>
      <w:r w:rsidRPr="00DA4ACE">
        <w:rPr>
          <w:rFonts w:cs="Arial"/>
        </w:rPr>
        <w:t xml:space="preserve"> are less prone to interact with other polymers </w:t>
      </w:r>
      <w:r w:rsidRPr="00DA4ACE">
        <w:rPr>
          <w:rFonts w:cs="Arial"/>
        </w:rPr>
        <w:fldChar w:fldCharType="begin" w:fldLock="1"/>
      </w:r>
      <w:r w:rsidRPr="00DA4ACE">
        <w:rPr>
          <w:rFonts w:cs="Arial"/>
        </w:rPr>
        <w:instrText>ADDIN CSL_CITATION {"citationItems":[{"id":"ITEM-1","itemData":{"DOI":"10.1155/2021/3004824","ISSN":"1098-2329","abstract":"Herein, acrylonitrile-styrene-acrylate copolymer (ASA) particles with different microstructure were synthesized by emulsion polymerization and then used for toughening poly(styrene-co-acrylonitrile) (SAN) resin. The structure of ASA particles was confirmed by FTIR. TEM results demonstrated that the particles with different morphologies of multilobe shape, complete core-shell and dumbbell shape were obtained depending on the cross-linker amount. It was found that the toughening efficiency reached the highest when the ASA particles had complete core-shell structure and the shell composition was close to that of the SAN matrix. It was ascribed to the fact that the complete shell layer and similar shell composition provided sufficient interfacial adhesion and transferred stress to induce larger matrix deformation, so that the notched impact strength increased accordingly. Moreover, the notched impact strength of SAN/ASA blend was improved without significantly sacrificing tensile strength when adding 30 wt% ASA particles with the size of around 400 nm. SEM results of the impact-fractured surfaces revealed that irregular fluctuation and numerous microvoids occurred. It was deduced that the toughening mechanism was attributed to the crazings and cavitation of particles. Therefore, this study paved a way of toughening the resin by adjusting the microstructure of the particles including morphology, composition, and size.","author":[{"dropping-particle":"","family":"Zhang","given":"Yuanying","non-dropping-particle":"","parse-names":false,"suffix":""},{"dropping-particle":"","family":"Zhang","given":"Xuechun","non-dropping-particle":"","parse-names":false,"suffix":""},{"dropping-particle":"","family":"Cao","given":"Yongbin","non-dropping-particle":"","parse-names":false,"suffix":""},{"dropping-particle":"","family":"Feng","given":"Jiachun","non-dropping-particle":"","parse-names":false,"suffix":""},{"dropping-particle":"","family":"Yang","given":"Wuli","non-dropping-particle":"","parse-names":false,"suffix":""}],"container-title":"Advances in Polymer Technology","editor":[{"dropping-particle":"","family":"Verge","given":"Pierre","non-dropping-particle":"","parse-names":false,"suffix":""}],"id":"ITEM-1","issued":{"date-parts":[["2021","9","11"]]},"page":"1-13","title":"Acrylonitrile-Styrene-Acrylate Particles with Different Microstructure for Improving the Toughness of Poly(styrene-co-acrylonitrile) Resin","type":"article-journal","volume":"2021"},"uris":["http://www.mendeley.com/documents/?uuid=c31450cf-6202-40a4-ba43-899a3ef014ee"]},{"id":"ITEM-2","itemData":{"DOI":"10.1016/j.apsusc.2017.01.112","ISSN":"01694332","author":[{"dropping-particle":"","family":"Sanatgar","given":"Razieh Hashemi","non-dropping-particle":"","parse-names":false,"suffix":""},{"dropping-particle":"","family":"Campagne","given":"Christine","non-dropping-particle":"","parse-names":false,"suffix":""},{"dropping-particle":"","family":"Nierstrasz","given":"Vincent","non-dropping-particle":"","parse-names":false,"suffix":""}],"container-title":"Applied Surface Science","id":"ITEM-2","issued":{"date-parts":[["2017","5"]]},"page":"551-563","title":"Investigation of the adhesion properties of direct 3D printing of polymers and nanocomposites on textiles: Effect of FDM printing process parameters","type":"article-journal","volume":"403"},"uris":["http://www.mendeley.com/documents/?uuid=b91c9eca-4141-4d0c-97c7-c1c9bbbb0193"]}],"mendeley":{"formattedCitation":"(Sanatgar et al., 2017; Zhang et al., 2021)","plainTextFormattedCitation":"(Sanatgar et al., 2017; Zhang et al., 2021)","previouslyFormattedCitation":"(Sanatgar et al., 2017; Zhang et al., 2021)"},"properties":{"noteIndex":0},"schema":"https://github.com/citation-style-language/schema/raw/master/csl-citation.json"}</w:instrText>
      </w:r>
      <w:r w:rsidRPr="00DA4ACE">
        <w:rPr>
          <w:rFonts w:cs="Arial"/>
        </w:rPr>
        <w:fldChar w:fldCharType="separate"/>
      </w:r>
      <w:r w:rsidRPr="00DA4ACE">
        <w:rPr>
          <w:rFonts w:cs="Arial"/>
          <w:noProof/>
        </w:rPr>
        <w:t>(Sanatgar et al., 2017; Zhang et al., 2021)</w:t>
      </w:r>
      <w:r w:rsidRPr="00DA4ACE">
        <w:rPr>
          <w:rFonts w:cs="Arial"/>
        </w:rPr>
        <w:fldChar w:fldCharType="end"/>
      </w:r>
      <w:r w:rsidRPr="00DA4ACE">
        <w:rPr>
          <w:rFonts w:cs="Arial"/>
        </w:rPr>
        <w:t>. Besides, under identical printing conditions, the u</w:t>
      </w:r>
      <w:r w:rsidR="00657655" w:rsidRPr="00DA4ACE">
        <w:rPr>
          <w:rFonts w:cs="Arial"/>
        </w:rPr>
        <w:t>se</w:t>
      </w:r>
      <w:r w:rsidRPr="00DA4ACE">
        <w:rPr>
          <w:rFonts w:cs="Arial"/>
        </w:rPr>
        <w:t xml:space="preserve"> of different filaments can result in surfaces with distinct roughness due to the </w:t>
      </w:r>
      <w:r w:rsidR="00657655" w:rsidRPr="00DA4ACE">
        <w:rPr>
          <w:rFonts w:cs="Arial"/>
        </w:rPr>
        <w:t>different</w:t>
      </w:r>
      <w:r w:rsidRPr="00DA4ACE">
        <w:rPr>
          <w:rFonts w:cs="Arial"/>
        </w:rPr>
        <w:t xml:space="preserve"> resolutions achieved by each filament during the printing process </w:t>
      </w:r>
      <w:r w:rsidRPr="00DA4ACE">
        <w:rPr>
          <w:rFonts w:cs="Arial"/>
        </w:rPr>
        <w:fldChar w:fldCharType="begin" w:fldLock="1"/>
      </w:r>
      <w:r w:rsidRPr="00DA4ACE">
        <w:rPr>
          <w:rFonts w:cs="Arial"/>
        </w:rPr>
        <w:instrText>ADDIN CSL_CITATION {"citationItems":[{"id":"ITEM-1","itemData":{"DOI":"10.1016/j.mser.2023.100734","ISSN":"0927796X","author":[{"dropping-particle":"","family":"Osman","given":"Amr","non-dropping-particle":"","parse-names":false,"suffix":""},{"dropping-particle":"","family":"Lu","given":"Jian","non-dropping-particle":"","parse-names":false,"suffix":""}],"container-title":"Materials Science and Engineering: R: Reports","id":"ITEM-1","issued":{"date-parts":[["2023","7"]]},"page":"100734","title":"3D printing of polymer composites to fabricate wearable sensors: A comprehensive review","type":"article-journal","volume":"154"},"uris":["http://www.mendeley.com/documents/?uuid=170f512a-44d3-4d16-9219-17de23b2d7d6"]}],"mendeley":{"formattedCitation":"(Osman and Lu, 2023)","plainTextFormattedCitation":"(Osman and Lu, 2023)","previouslyFormattedCitation":"(Osman and Lu, 2023)"},"properties":{"noteIndex":0},"schema":"https://github.com/citation-style-language/schema/raw/master/csl-citation.json"}</w:instrText>
      </w:r>
      <w:r w:rsidRPr="00DA4ACE">
        <w:rPr>
          <w:rFonts w:cs="Arial"/>
        </w:rPr>
        <w:fldChar w:fldCharType="separate"/>
      </w:r>
      <w:r w:rsidRPr="00DA4ACE">
        <w:rPr>
          <w:rFonts w:cs="Arial"/>
          <w:noProof/>
        </w:rPr>
        <w:t>(Osman and Lu, 2023)</w:t>
      </w:r>
      <w:r w:rsidRPr="00DA4ACE">
        <w:rPr>
          <w:rFonts w:cs="Arial"/>
        </w:rPr>
        <w:fldChar w:fldCharType="end"/>
      </w:r>
      <w:r w:rsidRPr="00DA4ACE">
        <w:rPr>
          <w:rFonts w:cs="Arial"/>
        </w:rPr>
        <w:t xml:space="preserve">. </w:t>
      </w:r>
      <w:r w:rsidR="00660882" w:rsidRPr="00DA4ACE">
        <w:rPr>
          <w:rFonts w:cs="Arial"/>
        </w:rPr>
        <w:t xml:space="preserve">The </w:t>
      </w:r>
      <w:r w:rsidR="00C461BC" w:rsidRPr="00DA4ACE">
        <w:rPr>
          <w:rFonts w:cs="Arial"/>
        </w:rPr>
        <w:t xml:space="preserve">obtained </w:t>
      </w:r>
      <w:r w:rsidR="00660882" w:rsidRPr="00DA4ACE">
        <w:rPr>
          <w:rFonts w:cs="Arial"/>
        </w:rPr>
        <w:t xml:space="preserve">results suggest that the effectiveness of the coating </w:t>
      </w:r>
      <w:r w:rsidR="00657655" w:rsidRPr="00DA4ACE">
        <w:rPr>
          <w:rFonts w:cs="Arial"/>
        </w:rPr>
        <w:t xml:space="preserve">process </w:t>
      </w:r>
      <w:r w:rsidR="00C461BC" w:rsidRPr="00DA4ACE">
        <w:rPr>
          <w:rFonts w:cs="Arial"/>
        </w:rPr>
        <w:t xml:space="preserve">is </w:t>
      </w:r>
      <w:r w:rsidR="00660882" w:rsidRPr="00DA4ACE">
        <w:rPr>
          <w:rFonts w:cs="Arial"/>
        </w:rPr>
        <w:t xml:space="preserve">not </w:t>
      </w:r>
      <w:r w:rsidR="00C461BC" w:rsidRPr="00DA4ACE">
        <w:rPr>
          <w:rFonts w:cs="Arial"/>
        </w:rPr>
        <w:t xml:space="preserve">solely </w:t>
      </w:r>
      <w:r w:rsidR="00660882" w:rsidRPr="00DA4ACE">
        <w:rPr>
          <w:rFonts w:cs="Arial"/>
        </w:rPr>
        <w:t>depend</w:t>
      </w:r>
      <w:r w:rsidR="00C461BC" w:rsidRPr="00DA4ACE">
        <w:rPr>
          <w:rFonts w:cs="Arial"/>
        </w:rPr>
        <w:t>ent</w:t>
      </w:r>
      <w:r w:rsidR="00660882" w:rsidRPr="00DA4ACE">
        <w:rPr>
          <w:rFonts w:cs="Arial"/>
        </w:rPr>
        <w:t xml:space="preserve"> on the roughness of the material</w:t>
      </w:r>
      <w:r w:rsidR="00C461BC" w:rsidRPr="00DA4ACE">
        <w:rPr>
          <w:rFonts w:cs="Arial"/>
        </w:rPr>
        <w:t xml:space="preserve">. </w:t>
      </w:r>
      <w:r w:rsidR="006E32A1" w:rsidRPr="00DA4ACE">
        <w:rPr>
          <w:rFonts w:cs="Arial"/>
        </w:rPr>
        <w:t>Instead, it arises from a complex interaction between the substrate and the hydrogel to achieve proper adhesion. This adhesion may be influenced by the surface characteristics of the substrates, printing conditions, use of pre-treatments prior to coating, type of hydrogel used, and also the coating conditions.</w:t>
      </w:r>
    </w:p>
    <w:p w14:paraId="0130D4E1" w14:textId="77777777" w:rsidR="006E32A1" w:rsidRPr="00DA4ACE" w:rsidRDefault="006E32A1" w:rsidP="009B38C5">
      <w:pPr>
        <w:pStyle w:val="CETBodytext"/>
        <w:rPr>
          <w:rFonts w:cs="Arial"/>
        </w:rPr>
      </w:pPr>
    </w:p>
    <w:p w14:paraId="23093AAF" w14:textId="76FF9D07" w:rsidR="00C74C89" w:rsidRPr="00DA4ACE" w:rsidRDefault="00C74C89" w:rsidP="00077C9A">
      <w:pPr>
        <w:pStyle w:val="CETBodytext"/>
        <w:jc w:val="left"/>
        <w:rPr>
          <w:rFonts w:cs="Arial"/>
          <w:i/>
          <w:iCs/>
        </w:rPr>
      </w:pPr>
      <w:r w:rsidRPr="00DA4ACE">
        <w:rPr>
          <w:rFonts w:cs="Arial"/>
          <w:i/>
          <w:iCs/>
        </w:rPr>
        <w:t xml:space="preserve">Table 1: </w:t>
      </w:r>
      <w:r w:rsidR="007B6236" w:rsidRPr="00DA4ACE">
        <w:rPr>
          <w:rFonts w:cs="Arial"/>
          <w:i/>
          <w:iCs/>
        </w:rPr>
        <w:t>Roughness</w:t>
      </w:r>
      <w:r w:rsidR="00945FE9" w:rsidRPr="00DA4ACE">
        <w:rPr>
          <w:rFonts w:cs="Arial"/>
          <w:i/>
          <w:iCs/>
        </w:rPr>
        <w:t xml:space="preserve"> </w:t>
      </w:r>
      <w:r w:rsidR="006E29A3" w:rsidRPr="00DA4ACE">
        <w:rPr>
          <w:rFonts w:cs="Arial"/>
          <w:i/>
          <w:iCs/>
        </w:rPr>
        <w:t>of the substrates</w:t>
      </w:r>
      <w:r w:rsidR="00FC2624" w:rsidRPr="00DA4ACE">
        <w:rPr>
          <w:rFonts w:cs="Arial"/>
          <w:i/>
          <w:iCs/>
        </w:rPr>
        <w:t xml:space="preserve"> and</w:t>
      </w:r>
      <w:r w:rsidR="00ED2FBF" w:rsidRPr="00DA4ACE">
        <w:rPr>
          <w:rFonts w:cs="Arial"/>
          <w:i/>
          <w:iCs/>
        </w:rPr>
        <w:t xml:space="preserve"> mass of hydrogel incorporated </w:t>
      </w:r>
      <w:r w:rsidR="00082649" w:rsidRPr="00DA4ACE">
        <w:rPr>
          <w:rFonts w:cs="Arial"/>
          <w:i/>
          <w:iCs/>
        </w:rPr>
        <w:t xml:space="preserve">on them </w:t>
      </w:r>
      <w:r w:rsidR="00ED2FBF" w:rsidRPr="00DA4ACE">
        <w:rPr>
          <w:rFonts w:cs="Arial"/>
          <w:i/>
          <w:iCs/>
        </w:rPr>
        <w:t xml:space="preserve">for each withdrawal </w:t>
      </w:r>
      <w:r w:rsidR="00FF22ED" w:rsidRPr="00DA4ACE">
        <w:rPr>
          <w:rFonts w:cs="Arial"/>
          <w:i/>
          <w:iCs/>
        </w:rPr>
        <w:t>speed</w:t>
      </w:r>
      <w:r w:rsidR="00FC2624" w:rsidRPr="00DA4ACE">
        <w:rPr>
          <w:rFonts w:cs="Arial"/>
          <w:i/>
          <w:iCs/>
        </w:rPr>
        <w:t>.</w:t>
      </w:r>
      <w:r w:rsidR="007102E2" w:rsidRPr="00DA4ACE">
        <w:rPr>
          <w:rFonts w:cs="Arial"/>
          <w:i/>
          <w:iCs/>
        </w:rPr>
        <w:t xml:space="preserve"> </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062"/>
        <w:gridCol w:w="2118"/>
        <w:gridCol w:w="330"/>
        <w:gridCol w:w="799"/>
        <w:gridCol w:w="2392"/>
        <w:gridCol w:w="2086"/>
      </w:tblGrid>
      <w:tr w:rsidR="00DA4ACE" w:rsidRPr="00DA4ACE" w14:paraId="3EB0E6BC" w14:textId="47E33DDD" w:rsidTr="00504208">
        <w:tc>
          <w:tcPr>
            <w:tcW w:w="1062" w:type="dxa"/>
            <w:vMerge w:val="restart"/>
            <w:tcBorders>
              <w:top w:val="single" w:sz="12" w:space="0" w:color="008000"/>
            </w:tcBorders>
            <w:shd w:val="clear" w:color="auto" w:fill="FFFFFF"/>
          </w:tcPr>
          <w:p w14:paraId="7623CA90" w14:textId="25BB71E5" w:rsidR="00310568" w:rsidRPr="00DA4ACE" w:rsidRDefault="00310568" w:rsidP="00DD2C44">
            <w:pPr>
              <w:pStyle w:val="CETBodytext"/>
              <w:jc w:val="left"/>
              <w:rPr>
                <w:rFonts w:cs="Arial"/>
                <w:szCs w:val="18"/>
              </w:rPr>
            </w:pPr>
            <w:r w:rsidRPr="00DA4ACE">
              <w:rPr>
                <w:rFonts w:cs="Arial"/>
                <w:szCs w:val="18"/>
              </w:rPr>
              <w:t>Polymeric substrate</w:t>
            </w:r>
          </w:p>
        </w:tc>
        <w:tc>
          <w:tcPr>
            <w:tcW w:w="2118" w:type="dxa"/>
            <w:vMerge w:val="restart"/>
            <w:tcBorders>
              <w:top w:val="single" w:sz="12" w:space="0" w:color="008000"/>
            </w:tcBorders>
            <w:shd w:val="clear" w:color="auto" w:fill="FFFFFF"/>
          </w:tcPr>
          <w:p w14:paraId="4EEED635" w14:textId="600C9967" w:rsidR="00FC2624" w:rsidRPr="00DA4ACE" w:rsidRDefault="00310568" w:rsidP="00504208">
            <w:pPr>
              <w:pStyle w:val="CETBodytext"/>
              <w:jc w:val="center"/>
              <w:rPr>
                <w:rFonts w:cs="Arial"/>
                <w:szCs w:val="18"/>
              </w:rPr>
            </w:pPr>
            <w:r w:rsidRPr="00DA4ACE">
              <w:rPr>
                <w:rFonts w:cs="Arial"/>
                <w:szCs w:val="18"/>
              </w:rPr>
              <w:t>Roughness of</w:t>
            </w:r>
          </w:p>
          <w:p w14:paraId="561EDD90" w14:textId="27BEEF70" w:rsidR="00310568" w:rsidRPr="00DA4ACE" w:rsidRDefault="00310568" w:rsidP="00504208">
            <w:pPr>
              <w:pStyle w:val="CETBodytext"/>
              <w:jc w:val="center"/>
              <w:rPr>
                <w:rFonts w:cs="Arial"/>
                <w:szCs w:val="18"/>
              </w:rPr>
            </w:pPr>
            <w:r w:rsidRPr="00DA4ACE">
              <w:rPr>
                <w:rFonts w:cs="Arial"/>
                <w:szCs w:val="18"/>
              </w:rPr>
              <w:t>uncoated</w:t>
            </w:r>
            <w:r w:rsidR="00233AD3" w:rsidRPr="00DA4ACE">
              <w:rPr>
                <w:rFonts w:cs="Arial"/>
                <w:szCs w:val="18"/>
              </w:rPr>
              <w:t xml:space="preserve"> </w:t>
            </w:r>
            <w:r w:rsidR="004A12DC" w:rsidRPr="00DA4ACE">
              <w:rPr>
                <w:rFonts w:cs="Arial"/>
                <w:szCs w:val="18"/>
              </w:rPr>
              <w:t>coupon</w:t>
            </w:r>
            <w:r w:rsidRPr="00DA4ACE">
              <w:rPr>
                <w:rFonts w:cs="Arial"/>
                <w:szCs w:val="18"/>
              </w:rPr>
              <w:t xml:space="preserve"> (μm)</w:t>
            </w:r>
          </w:p>
        </w:tc>
        <w:tc>
          <w:tcPr>
            <w:tcW w:w="330" w:type="dxa"/>
            <w:tcBorders>
              <w:top w:val="single" w:sz="12" w:space="0" w:color="008000"/>
            </w:tcBorders>
            <w:shd w:val="clear" w:color="auto" w:fill="FFFFFF"/>
          </w:tcPr>
          <w:p w14:paraId="46FC57EE" w14:textId="77777777" w:rsidR="00310568" w:rsidRPr="00DA4ACE" w:rsidRDefault="00310568" w:rsidP="00504208">
            <w:pPr>
              <w:pStyle w:val="CETBodytext"/>
              <w:jc w:val="left"/>
              <w:rPr>
                <w:rFonts w:cs="Arial"/>
                <w:szCs w:val="18"/>
              </w:rPr>
            </w:pPr>
          </w:p>
        </w:tc>
        <w:tc>
          <w:tcPr>
            <w:tcW w:w="0" w:type="auto"/>
            <w:gridSpan w:val="3"/>
            <w:tcBorders>
              <w:top w:val="single" w:sz="12" w:space="0" w:color="008000"/>
              <w:bottom w:val="nil"/>
            </w:tcBorders>
            <w:shd w:val="clear" w:color="auto" w:fill="FFFFFF"/>
          </w:tcPr>
          <w:p w14:paraId="5F0D90AA" w14:textId="0997A082" w:rsidR="00310568" w:rsidRPr="00DA4ACE" w:rsidRDefault="00310568" w:rsidP="00DD2C44">
            <w:pPr>
              <w:pStyle w:val="CETBodytext"/>
              <w:ind w:right="-1"/>
              <w:jc w:val="left"/>
              <w:rPr>
                <w:rFonts w:cs="Arial"/>
                <w:szCs w:val="18"/>
                <w:lang w:val="en-GB"/>
              </w:rPr>
            </w:pPr>
            <w:r w:rsidRPr="00DA4ACE">
              <w:rPr>
                <w:rFonts w:cs="Arial"/>
                <w:szCs w:val="18"/>
              </w:rPr>
              <w:t xml:space="preserve">Mass of hydrogel adhered (g) </w:t>
            </w:r>
            <w:r w:rsidR="00FC2624" w:rsidRPr="00DA4ACE">
              <w:rPr>
                <w:rFonts w:cs="Arial"/>
                <w:szCs w:val="18"/>
              </w:rPr>
              <w:t xml:space="preserve">at different </w:t>
            </w:r>
            <w:r w:rsidRPr="00DA4ACE">
              <w:rPr>
                <w:rFonts w:cs="Arial"/>
                <w:szCs w:val="18"/>
              </w:rPr>
              <w:t>withdrawal speed</w:t>
            </w:r>
          </w:p>
        </w:tc>
      </w:tr>
      <w:tr w:rsidR="00DA4ACE" w:rsidRPr="00DA4ACE" w14:paraId="415BB78F" w14:textId="259B738C" w:rsidTr="00504208">
        <w:tc>
          <w:tcPr>
            <w:tcW w:w="1062" w:type="dxa"/>
            <w:vMerge/>
            <w:tcBorders>
              <w:bottom w:val="single" w:sz="6" w:space="0" w:color="008000"/>
            </w:tcBorders>
            <w:shd w:val="clear" w:color="auto" w:fill="FFFFFF"/>
          </w:tcPr>
          <w:p w14:paraId="390868BD" w14:textId="04D6C7AB" w:rsidR="00310568" w:rsidRPr="00DA4ACE" w:rsidRDefault="00310568" w:rsidP="00DD2C44">
            <w:pPr>
              <w:pStyle w:val="CETBodytext"/>
              <w:jc w:val="left"/>
              <w:rPr>
                <w:rFonts w:cs="Arial"/>
                <w:lang w:val="en-GB"/>
              </w:rPr>
            </w:pPr>
          </w:p>
        </w:tc>
        <w:tc>
          <w:tcPr>
            <w:tcW w:w="2118" w:type="dxa"/>
            <w:vMerge/>
            <w:tcBorders>
              <w:bottom w:val="single" w:sz="6" w:space="0" w:color="008000"/>
            </w:tcBorders>
            <w:shd w:val="clear" w:color="auto" w:fill="FFFFFF"/>
          </w:tcPr>
          <w:p w14:paraId="12A6E2E5" w14:textId="2A0A61CB" w:rsidR="00310568" w:rsidRPr="00DA4ACE" w:rsidRDefault="00310568" w:rsidP="00504208">
            <w:pPr>
              <w:pStyle w:val="CETBodytext"/>
              <w:jc w:val="center"/>
              <w:rPr>
                <w:rFonts w:cs="Arial"/>
                <w:lang w:val="en-GB"/>
              </w:rPr>
            </w:pPr>
          </w:p>
        </w:tc>
        <w:tc>
          <w:tcPr>
            <w:tcW w:w="1129" w:type="dxa"/>
            <w:gridSpan w:val="2"/>
            <w:tcBorders>
              <w:bottom w:val="single" w:sz="6" w:space="0" w:color="008000"/>
            </w:tcBorders>
            <w:shd w:val="clear" w:color="auto" w:fill="FFFFFF"/>
          </w:tcPr>
          <w:p w14:paraId="6A3291F2" w14:textId="77777777" w:rsidR="00310568" w:rsidRPr="00DA4ACE" w:rsidRDefault="00310568" w:rsidP="00C90097">
            <w:pPr>
              <w:pStyle w:val="CETBodytext"/>
              <w:jc w:val="left"/>
              <w:rPr>
                <w:rFonts w:cs="Arial"/>
                <w:szCs w:val="18"/>
              </w:rPr>
            </w:pPr>
          </w:p>
        </w:tc>
        <w:tc>
          <w:tcPr>
            <w:tcW w:w="2392" w:type="dxa"/>
            <w:tcBorders>
              <w:top w:val="nil"/>
              <w:bottom w:val="single" w:sz="6" w:space="0" w:color="008000"/>
            </w:tcBorders>
            <w:shd w:val="clear" w:color="auto" w:fill="FFFFFF"/>
            <w:vAlign w:val="bottom"/>
          </w:tcPr>
          <w:p w14:paraId="275B2291" w14:textId="5B265FB5" w:rsidR="00310568" w:rsidRPr="00DA4ACE" w:rsidRDefault="00310568" w:rsidP="00DD2C44">
            <w:pPr>
              <w:pStyle w:val="CETBodytext"/>
              <w:jc w:val="left"/>
              <w:rPr>
                <w:rFonts w:cs="Arial"/>
                <w:lang w:val="en-GB"/>
              </w:rPr>
            </w:pPr>
            <w:r w:rsidRPr="00DA4ACE">
              <w:rPr>
                <w:rFonts w:cs="Arial"/>
                <w:szCs w:val="18"/>
              </w:rPr>
              <w:t xml:space="preserve">410 </w:t>
            </w:r>
            <w:r w:rsidRPr="00DA4ACE">
              <w:rPr>
                <w:rFonts w:cs="Arial"/>
              </w:rPr>
              <w:t>mm.min</w:t>
            </w:r>
            <w:r w:rsidRPr="00DA4ACE">
              <w:rPr>
                <w:rFonts w:cs="Arial"/>
                <w:vertAlign w:val="superscript"/>
              </w:rPr>
              <w:t>-1</w:t>
            </w:r>
          </w:p>
        </w:tc>
        <w:tc>
          <w:tcPr>
            <w:tcW w:w="2086" w:type="dxa"/>
            <w:tcBorders>
              <w:top w:val="nil"/>
              <w:bottom w:val="single" w:sz="6" w:space="0" w:color="008000"/>
            </w:tcBorders>
            <w:shd w:val="clear" w:color="auto" w:fill="FFFFFF"/>
            <w:vAlign w:val="bottom"/>
          </w:tcPr>
          <w:p w14:paraId="6E49D111" w14:textId="1C1ABAB3" w:rsidR="00310568" w:rsidRPr="00DA4ACE" w:rsidRDefault="00310568" w:rsidP="00DD2C44">
            <w:pPr>
              <w:pStyle w:val="CETBodytext"/>
              <w:ind w:right="-1"/>
              <w:jc w:val="left"/>
              <w:rPr>
                <w:rFonts w:cs="Arial"/>
                <w:szCs w:val="18"/>
                <w:lang w:val="en-GB"/>
              </w:rPr>
            </w:pPr>
            <w:r w:rsidRPr="00DA4ACE">
              <w:rPr>
                <w:rFonts w:cs="Arial"/>
              </w:rPr>
              <w:t>98 mm.min</w:t>
            </w:r>
            <w:r w:rsidRPr="00DA4ACE">
              <w:rPr>
                <w:rFonts w:cs="Arial"/>
                <w:vertAlign w:val="superscript"/>
              </w:rPr>
              <w:t>-1</w:t>
            </w:r>
          </w:p>
        </w:tc>
      </w:tr>
      <w:tr w:rsidR="00DA4ACE" w:rsidRPr="00DA4ACE" w14:paraId="2B716F41" w14:textId="7DBDFC11" w:rsidTr="00504208">
        <w:tc>
          <w:tcPr>
            <w:tcW w:w="1062" w:type="dxa"/>
            <w:shd w:val="clear" w:color="auto" w:fill="FFFFFF"/>
          </w:tcPr>
          <w:p w14:paraId="769DC45C" w14:textId="78701CA8" w:rsidR="00310568" w:rsidRPr="00DA4ACE" w:rsidRDefault="00310568" w:rsidP="00DD2C44">
            <w:pPr>
              <w:pStyle w:val="CETBodytext"/>
              <w:jc w:val="left"/>
              <w:rPr>
                <w:rFonts w:cs="Arial"/>
                <w:lang w:val="en-GB"/>
              </w:rPr>
            </w:pPr>
            <w:r w:rsidRPr="00DA4ACE">
              <w:rPr>
                <w:rFonts w:cs="Arial"/>
              </w:rPr>
              <w:t>ASA</w:t>
            </w:r>
          </w:p>
        </w:tc>
        <w:tc>
          <w:tcPr>
            <w:tcW w:w="2118" w:type="dxa"/>
            <w:shd w:val="clear" w:color="auto" w:fill="FFFFFF"/>
          </w:tcPr>
          <w:p w14:paraId="1D82EE57" w14:textId="47C465BF" w:rsidR="00310568" w:rsidRPr="00DA4ACE" w:rsidRDefault="00310568" w:rsidP="00504208">
            <w:pPr>
              <w:pStyle w:val="CETBodytext"/>
              <w:jc w:val="center"/>
              <w:rPr>
                <w:rFonts w:cs="Arial"/>
                <w:vertAlign w:val="superscript"/>
                <w:lang w:val="en-GB"/>
              </w:rPr>
            </w:pPr>
            <w:r w:rsidRPr="00DA4ACE">
              <w:rPr>
                <w:rFonts w:cs="Arial"/>
                <w:szCs w:val="18"/>
              </w:rPr>
              <w:t>19.12±1.79</w:t>
            </w:r>
            <w:r w:rsidRPr="00DA4ACE">
              <w:rPr>
                <w:rFonts w:cs="Arial"/>
                <w:szCs w:val="18"/>
                <w:vertAlign w:val="superscript"/>
              </w:rPr>
              <w:t>a</w:t>
            </w:r>
          </w:p>
        </w:tc>
        <w:tc>
          <w:tcPr>
            <w:tcW w:w="1129" w:type="dxa"/>
            <w:gridSpan w:val="2"/>
            <w:shd w:val="clear" w:color="auto" w:fill="FFFFFF"/>
          </w:tcPr>
          <w:p w14:paraId="23BCF2F5" w14:textId="77777777" w:rsidR="00310568" w:rsidRPr="00DA4ACE" w:rsidRDefault="00310568" w:rsidP="00C90097">
            <w:pPr>
              <w:pStyle w:val="CETBodytext"/>
              <w:jc w:val="left"/>
              <w:rPr>
                <w:rFonts w:cs="Arial"/>
                <w:szCs w:val="18"/>
              </w:rPr>
            </w:pPr>
          </w:p>
        </w:tc>
        <w:tc>
          <w:tcPr>
            <w:tcW w:w="2392" w:type="dxa"/>
            <w:tcBorders>
              <w:top w:val="single" w:sz="6" w:space="0" w:color="008000"/>
              <w:bottom w:val="nil"/>
            </w:tcBorders>
            <w:shd w:val="clear" w:color="auto" w:fill="FFFFFF"/>
          </w:tcPr>
          <w:p w14:paraId="42FE4F41" w14:textId="57BDB45B" w:rsidR="00310568" w:rsidRPr="00DA4ACE" w:rsidRDefault="00310568" w:rsidP="00DD2C44">
            <w:pPr>
              <w:pStyle w:val="CETBodytext"/>
              <w:jc w:val="left"/>
              <w:rPr>
                <w:rFonts w:cs="Arial"/>
                <w:vertAlign w:val="superscript"/>
                <w:lang w:val="en-GB"/>
              </w:rPr>
            </w:pPr>
            <w:r w:rsidRPr="00DA4ACE">
              <w:rPr>
                <w:rFonts w:cs="Arial"/>
                <w:szCs w:val="18"/>
              </w:rPr>
              <w:t>0.149±0.087</w:t>
            </w:r>
            <w:r w:rsidRPr="00DA4ACE">
              <w:rPr>
                <w:rFonts w:cs="Arial"/>
                <w:szCs w:val="18"/>
                <w:vertAlign w:val="superscript"/>
              </w:rPr>
              <w:t>a/A</w:t>
            </w:r>
          </w:p>
        </w:tc>
        <w:tc>
          <w:tcPr>
            <w:tcW w:w="2086" w:type="dxa"/>
            <w:tcBorders>
              <w:top w:val="single" w:sz="6" w:space="0" w:color="008000"/>
              <w:bottom w:val="nil"/>
            </w:tcBorders>
            <w:shd w:val="clear" w:color="auto" w:fill="FFFFFF"/>
          </w:tcPr>
          <w:p w14:paraId="31334DAD" w14:textId="38548319" w:rsidR="00310568" w:rsidRPr="00DA4ACE" w:rsidRDefault="00310568" w:rsidP="00DD2C44">
            <w:pPr>
              <w:pStyle w:val="CETBodytext"/>
              <w:ind w:right="-1"/>
              <w:jc w:val="left"/>
              <w:rPr>
                <w:rFonts w:cs="Arial"/>
                <w:szCs w:val="18"/>
                <w:vertAlign w:val="superscript"/>
                <w:lang w:val="en-GB"/>
              </w:rPr>
            </w:pPr>
            <w:r w:rsidRPr="00DA4ACE">
              <w:rPr>
                <w:rFonts w:cs="Arial"/>
                <w:szCs w:val="18"/>
              </w:rPr>
              <w:t>0.214±0.027</w:t>
            </w:r>
            <w:r w:rsidRPr="00DA4ACE">
              <w:rPr>
                <w:rFonts w:cs="Arial"/>
                <w:szCs w:val="18"/>
                <w:vertAlign w:val="superscript"/>
              </w:rPr>
              <w:t xml:space="preserve">a/A </w:t>
            </w:r>
          </w:p>
        </w:tc>
      </w:tr>
      <w:tr w:rsidR="00DA4ACE" w:rsidRPr="00DA4ACE" w14:paraId="1A537A94" w14:textId="59EA5906" w:rsidTr="00504208">
        <w:tc>
          <w:tcPr>
            <w:tcW w:w="1062" w:type="dxa"/>
            <w:shd w:val="clear" w:color="auto" w:fill="FFFFFF"/>
          </w:tcPr>
          <w:p w14:paraId="39C5C896" w14:textId="704E2DF2" w:rsidR="00310568" w:rsidRPr="00DA4ACE" w:rsidRDefault="00310568" w:rsidP="00DD2C44">
            <w:pPr>
              <w:pStyle w:val="CETBodytext"/>
              <w:ind w:right="-1"/>
              <w:jc w:val="left"/>
              <w:rPr>
                <w:rFonts w:cs="Arial"/>
                <w:szCs w:val="18"/>
                <w:lang w:val="en-GB"/>
              </w:rPr>
            </w:pPr>
            <w:r w:rsidRPr="00DA4ACE">
              <w:rPr>
                <w:rFonts w:cs="Arial"/>
              </w:rPr>
              <w:t>Tritan</w:t>
            </w:r>
            <w:r w:rsidR="00C90097" w:rsidRPr="00DA4ACE">
              <w:rPr>
                <w:rFonts w:cs="Arial"/>
                <w:szCs w:val="18"/>
                <w:vertAlign w:val="superscript"/>
              </w:rPr>
              <w:t>®</w:t>
            </w:r>
          </w:p>
        </w:tc>
        <w:tc>
          <w:tcPr>
            <w:tcW w:w="2118" w:type="dxa"/>
            <w:shd w:val="clear" w:color="auto" w:fill="FFFFFF"/>
          </w:tcPr>
          <w:p w14:paraId="73ACF044" w14:textId="49AE8F74" w:rsidR="00310568" w:rsidRPr="00DA4ACE" w:rsidRDefault="00310568" w:rsidP="00504208">
            <w:pPr>
              <w:pStyle w:val="CETBodytext"/>
              <w:jc w:val="center"/>
              <w:rPr>
                <w:rFonts w:cs="Arial"/>
                <w:szCs w:val="18"/>
                <w:vertAlign w:val="superscript"/>
                <w:lang w:val="en-GB"/>
              </w:rPr>
            </w:pPr>
            <w:r w:rsidRPr="00DA4ACE">
              <w:rPr>
                <w:rFonts w:cs="Arial"/>
                <w:szCs w:val="18"/>
              </w:rPr>
              <w:t>18.60±3.58</w:t>
            </w:r>
            <w:r w:rsidRPr="00DA4ACE">
              <w:rPr>
                <w:rFonts w:cs="Arial"/>
                <w:szCs w:val="18"/>
                <w:vertAlign w:val="superscript"/>
              </w:rPr>
              <w:t>a</w:t>
            </w:r>
          </w:p>
        </w:tc>
        <w:tc>
          <w:tcPr>
            <w:tcW w:w="1129" w:type="dxa"/>
            <w:gridSpan w:val="2"/>
            <w:shd w:val="clear" w:color="auto" w:fill="FFFFFF"/>
          </w:tcPr>
          <w:p w14:paraId="292F347A" w14:textId="77777777" w:rsidR="00310568" w:rsidRPr="00DA4ACE" w:rsidRDefault="00310568" w:rsidP="00504208">
            <w:pPr>
              <w:pStyle w:val="CETBodytext"/>
              <w:jc w:val="left"/>
              <w:rPr>
                <w:rFonts w:cs="Arial"/>
                <w:szCs w:val="18"/>
              </w:rPr>
            </w:pPr>
          </w:p>
        </w:tc>
        <w:tc>
          <w:tcPr>
            <w:tcW w:w="2392" w:type="dxa"/>
            <w:tcBorders>
              <w:top w:val="nil"/>
              <w:bottom w:val="nil"/>
            </w:tcBorders>
            <w:shd w:val="clear" w:color="auto" w:fill="FFFFFF"/>
          </w:tcPr>
          <w:p w14:paraId="4C8A4F5F" w14:textId="58FAD0F5" w:rsidR="00310568" w:rsidRPr="00DA4ACE" w:rsidRDefault="00310568" w:rsidP="00DD2C44">
            <w:pPr>
              <w:pStyle w:val="CETBodytext"/>
              <w:ind w:right="-1"/>
              <w:jc w:val="left"/>
              <w:rPr>
                <w:rFonts w:cs="Arial"/>
                <w:szCs w:val="18"/>
                <w:vertAlign w:val="superscript"/>
                <w:lang w:val="en-GB"/>
              </w:rPr>
            </w:pPr>
            <w:r w:rsidRPr="00DA4ACE">
              <w:rPr>
                <w:rFonts w:cs="Arial"/>
                <w:szCs w:val="18"/>
              </w:rPr>
              <w:t>0.077±0.001</w:t>
            </w:r>
            <w:r w:rsidRPr="00DA4ACE">
              <w:rPr>
                <w:rFonts w:cs="Arial"/>
                <w:szCs w:val="18"/>
                <w:vertAlign w:val="superscript"/>
              </w:rPr>
              <w:t>a,b/A</w:t>
            </w:r>
          </w:p>
        </w:tc>
        <w:tc>
          <w:tcPr>
            <w:tcW w:w="2086" w:type="dxa"/>
            <w:tcBorders>
              <w:top w:val="nil"/>
              <w:bottom w:val="nil"/>
            </w:tcBorders>
            <w:shd w:val="clear" w:color="auto" w:fill="FFFFFF"/>
          </w:tcPr>
          <w:p w14:paraId="7113D44A" w14:textId="686802DA" w:rsidR="00310568" w:rsidRPr="00DA4ACE" w:rsidRDefault="00310568" w:rsidP="00DD2C44">
            <w:pPr>
              <w:pStyle w:val="CETBodytext"/>
              <w:ind w:right="-1"/>
              <w:jc w:val="left"/>
              <w:rPr>
                <w:rFonts w:cs="Arial"/>
                <w:szCs w:val="18"/>
                <w:vertAlign w:val="superscript"/>
                <w:lang w:val="en-GB"/>
              </w:rPr>
            </w:pPr>
            <w:r w:rsidRPr="00DA4ACE">
              <w:rPr>
                <w:rFonts w:cs="Arial"/>
                <w:szCs w:val="18"/>
              </w:rPr>
              <w:t>0.071±0.015</w:t>
            </w:r>
            <w:r w:rsidRPr="00DA4ACE">
              <w:rPr>
                <w:rFonts w:cs="Arial"/>
                <w:szCs w:val="18"/>
                <w:vertAlign w:val="superscript"/>
              </w:rPr>
              <w:t>b/A</w:t>
            </w:r>
          </w:p>
        </w:tc>
      </w:tr>
      <w:tr w:rsidR="00DA4ACE" w:rsidRPr="00DA4ACE" w14:paraId="4EBE7674" w14:textId="7EA91D07" w:rsidTr="00504208">
        <w:tc>
          <w:tcPr>
            <w:tcW w:w="1062" w:type="dxa"/>
            <w:shd w:val="clear" w:color="auto" w:fill="FFFFFF"/>
          </w:tcPr>
          <w:p w14:paraId="408E6904" w14:textId="1DED1869" w:rsidR="00310568" w:rsidRPr="00DA4ACE" w:rsidRDefault="00310568" w:rsidP="00DD2C44">
            <w:pPr>
              <w:pStyle w:val="CETBodytext"/>
              <w:ind w:right="-1"/>
              <w:jc w:val="left"/>
              <w:rPr>
                <w:rFonts w:cs="Arial"/>
                <w:szCs w:val="18"/>
                <w:lang w:val="en-GB"/>
              </w:rPr>
            </w:pPr>
            <w:r w:rsidRPr="00DA4ACE">
              <w:rPr>
                <w:rFonts w:cs="Arial"/>
              </w:rPr>
              <w:t>Nylon</w:t>
            </w:r>
            <w:r w:rsidR="00C90097" w:rsidRPr="00DA4ACE">
              <w:rPr>
                <w:rFonts w:cs="Arial"/>
                <w:szCs w:val="18"/>
                <w:vertAlign w:val="superscript"/>
              </w:rPr>
              <w:t>®</w:t>
            </w:r>
          </w:p>
        </w:tc>
        <w:tc>
          <w:tcPr>
            <w:tcW w:w="2118" w:type="dxa"/>
            <w:shd w:val="clear" w:color="auto" w:fill="FFFFFF"/>
          </w:tcPr>
          <w:p w14:paraId="325F83B0" w14:textId="5FD6E0C0" w:rsidR="00310568" w:rsidRPr="00DA4ACE" w:rsidRDefault="00310568" w:rsidP="00504208">
            <w:pPr>
              <w:pStyle w:val="CETBodytext"/>
              <w:jc w:val="center"/>
              <w:rPr>
                <w:rFonts w:cs="Arial"/>
                <w:szCs w:val="18"/>
                <w:vertAlign w:val="superscript"/>
                <w:lang w:val="en-GB"/>
              </w:rPr>
            </w:pPr>
            <w:r w:rsidRPr="00DA4ACE">
              <w:rPr>
                <w:rFonts w:cs="Arial"/>
                <w:szCs w:val="18"/>
              </w:rPr>
              <w:t>2.84±0.46</w:t>
            </w:r>
            <w:r w:rsidRPr="00DA4ACE">
              <w:rPr>
                <w:rFonts w:cs="Arial"/>
                <w:szCs w:val="18"/>
                <w:vertAlign w:val="superscript"/>
              </w:rPr>
              <w:t>b</w:t>
            </w:r>
          </w:p>
        </w:tc>
        <w:tc>
          <w:tcPr>
            <w:tcW w:w="1129" w:type="dxa"/>
            <w:gridSpan w:val="2"/>
            <w:shd w:val="clear" w:color="auto" w:fill="FFFFFF"/>
          </w:tcPr>
          <w:p w14:paraId="45A171B8" w14:textId="77777777" w:rsidR="00310568" w:rsidRPr="00DA4ACE" w:rsidRDefault="00310568" w:rsidP="00504208">
            <w:pPr>
              <w:pStyle w:val="CETBodytext"/>
              <w:jc w:val="left"/>
              <w:rPr>
                <w:rFonts w:cs="Arial"/>
                <w:szCs w:val="18"/>
              </w:rPr>
            </w:pPr>
          </w:p>
        </w:tc>
        <w:tc>
          <w:tcPr>
            <w:tcW w:w="2392" w:type="dxa"/>
            <w:tcBorders>
              <w:top w:val="nil"/>
              <w:bottom w:val="single" w:sz="12" w:space="0" w:color="008000"/>
            </w:tcBorders>
            <w:shd w:val="clear" w:color="auto" w:fill="FFFFFF"/>
          </w:tcPr>
          <w:p w14:paraId="154BCA7C" w14:textId="07E3B4F3" w:rsidR="00310568" w:rsidRPr="00DA4ACE" w:rsidRDefault="00310568" w:rsidP="00DD2C44">
            <w:pPr>
              <w:pStyle w:val="CETBodytext"/>
              <w:ind w:right="-1"/>
              <w:jc w:val="left"/>
              <w:rPr>
                <w:rFonts w:cs="Arial"/>
                <w:szCs w:val="18"/>
                <w:vertAlign w:val="superscript"/>
                <w:lang w:val="en-GB"/>
              </w:rPr>
            </w:pPr>
            <w:r w:rsidRPr="00DA4ACE">
              <w:rPr>
                <w:rFonts w:cs="Arial"/>
                <w:szCs w:val="18"/>
              </w:rPr>
              <w:t>0.027±0.005</w:t>
            </w:r>
            <w:r w:rsidRPr="00DA4ACE">
              <w:rPr>
                <w:rFonts w:cs="Arial"/>
                <w:szCs w:val="18"/>
                <w:vertAlign w:val="superscript"/>
              </w:rPr>
              <w:t>b/A</w:t>
            </w:r>
          </w:p>
        </w:tc>
        <w:tc>
          <w:tcPr>
            <w:tcW w:w="2086" w:type="dxa"/>
            <w:tcBorders>
              <w:top w:val="nil"/>
              <w:bottom w:val="single" w:sz="12" w:space="0" w:color="008000"/>
            </w:tcBorders>
            <w:shd w:val="clear" w:color="auto" w:fill="FFFFFF"/>
          </w:tcPr>
          <w:p w14:paraId="17A3BED5" w14:textId="04CBE367" w:rsidR="00310568" w:rsidRPr="00DA4ACE" w:rsidRDefault="00310568" w:rsidP="00DD2C44">
            <w:pPr>
              <w:pStyle w:val="CETBodytext"/>
              <w:ind w:right="-1"/>
              <w:jc w:val="left"/>
              <w:rPr>
                <w:rFonts w:cs="Arial"/>
                <w:szCs w:val="18"/>
                <w:vertAlign w:val="superscript"/>
                <w:lang w:val="en-GB"/>
              </w:rPr>
            </w:pPr>
            <w:r w:rsidRPr="00DA4ACE">
              <w:rPr>
                <w:rFonts w:cs="Arial"/>
                <w:szCs w:val="18"/>
              </w:rPr>
              <w:t>0.094±0.015</w:t>
            </w:r>
            <w:r w:rsidRPr="00DA4ACE">
              <w:rPr>
                <w:rFonts w:cs="Arial"/>
                <w:szCs w:val="18"/>
                <w:vertAlign w:val="superscript"/>
              </w:rPr>
              <w:t xml:space="preserve">b/B </w:t>
            </w:r>
          </w:p>
        </w:tc>
      </w:tr>
    </w:tbl>
    <w:p w14:paraId="10B97CB1" w14:textId="7D11A526" w:rsidR="00FC2624" w:rsidRPr="00DA4ACE" w:rsidRDefault="00FC2624" w:rsidP="00FC2624">
      <w:pPr>
        <w:pStyle w:val="CETBodytext"/>
        <w:jc w:val="left"/>
        <w:rPr>
          <w:rFonts w:cs="Arial"/>
          <w:i/>
          <w:iCs/>
          <w:sz w:val="14"/>
          <w:szCs w:val="14"/>
        </w:rPr>
      </w:pPr>
      <w:r w:rsidRPr="00DA4ACE">
        <w:rPr>
          <w:rFonts w:cs="Arial"/>
          <w:i/>
          <w:iCs/>
          <w:sz w:val="14"/>
          <w:szCs w:val="14"/>
        </w:rPr>
        <w:t>Lowercase letters indicate differences resulting from coupon polymer composition and capital letters indicate differences concerning coating condition, at 95 % confidence</w:t>
      </w:r>
      <w:r w:rsidR="007B538E" w:rsidRPr="00DA4ACE">
        <w:rPr>
          <w:rFonts w:cs="Arial"/>
          <w:i/>
          <w:iCs/>
          <w:sz w:val="14"/>
          <w:szCs w:val="14"/>
        </w:rPr>
        <w:t xml:space="preserve"> determined using the Tukey’s test.</w:t>
      </w:r>
    </w:p>
    <w:p w14:paraId="27BD870A" w14:textId="77777777" w:rsidR="00C461BC" w:rsidRPr="00DA4ACE" w:rsidRDefault="00C461BC" w:rsidP="00504208">
      <w:pPr>
        <w:tabs>
          <w:tab w:val="clear" w:pos="7100"/>
        </w:tabs>
        <w:autoSpaceDE w:val="0"/>
        <w:autoSpaceDN w:val="0"/>
        <w:adjustRightInd w:val="0"/>
        <w:spacing w:line="240" w:lineRule="auto"/>
        <w:jc w:val="left"/>
        <w:rPr>
          <w:rFonts w:ascii="MyriadPro-SemiCn" w:eastAsiaTheme="minorHAnsi" w:hAnsi="MyriadPro-SemiCn" w:cs="MyriadPro-SemiCn"/>
          <w:sz w:val="16"/>
          <w:szCs w:val="16"/>
        </w:rPr>
      </w:pPr>
    </w:p>
    <w:p w14:paraId="7B4DF6C0" w14:textId="54B8D6DD" w:rsidR="00C276C5" w:rsidRPr="00DA4ACE" w:rsidRDefault="00572B86" w:rsidP="00CE55AF">
      <w:pPr>
        <w:pStyle w:val="CETBodytext"/>
        <w:rPr>
          <w:rFonts w:cs="Arial"/>
        </w:rPr>
      </w:pPr>
      <w:r w:rsidRPr="00DA4ACE">
        <w:rPr>
          <w:rFonts w:cs="Arial"/>
        </w:rPr>
        <w:t xml:space="preserve">The water contact angle </w:t>
      </w:r>
      <w:r w:rsidR="00C461BC" w:rsidRPr="00DA4ACE">
        <w:rPr>
          <w:rFonts w:cs="Arial"/>
        </w:rPr>
        <w:t xml:space="preserve">of </w:t>
      </w:r>
      <w:r w:rsidR="00AB0FD7" w:rsidRPr="00DA4ACE">
        <w:rPr>
          <w:rFonts w:cs="Arial"/>
        </w:rPr>
        <w:t xml:space="preserve">the uncovered surfaces was determined as </w:t>
      </w:r>
      <w:r w:rsidR="00AB0FD7" w:rsidRPr="00DA4ACE">
        <w:rPr>
          <w:rFonts w:cs="Arial"/>
          <w:szCs w:val="18"/>
        </w:rPr>
        <w:t>80.4±7.3</w:t>
      </w:r>
      <w:r w:rsidR="00394601" w:rsidRPr="00DA4ACE">
        <w:rPr>
          <w:rFonts w:cs="Arial"/>
          <w:szCs w:val="18"/>
        </w:rPr>
        <w:t xml:space="preserve"> º for ASA, 63.6±3.6 ° for Tritan</w:t>
      </w:r>
      <w:r w:rsidR="00B934BA" w:rsidRPr="00DA4ACE">
        <w:rPr>
          <w:rFonts w:cs="Arial"/>
          <w:szCs w:val="18"/>
          <w:vertAlign w:val="superscript"/>
        </w:rPr>
        <w:t>®</w:t>
      </w:r>
      <w:r w:rsidR="00B934BA" w:rsidRPr="00DA4ACE">
        <w:rPr>
          <w:rFonts w:cs="Arial"/>
          <w:szCs w:val="18"/>
        </w:rPr>
        <w:t xml:space="preserve"> and 62.6±5.6 º for Nylon</w:t>
      </w:r>
      <w:r w:rsidR="005765D9" w:rsidRPr="00DA4ACE">
        <w:rPr>
          <w:rFonts w:cs="Arial"/>
          <w:szCs w:val="18"/>
          <w:vertAlign w:val="superscript"/>
        </w:rPr>
        <w:t>®</w:t>
      </w:r>
      <w:r w:rsidR="00B934BA" w:rsidRPr="00DA4ACE">
        <w:rPr>
          <w:rFonts w:cs="Arial"/>
          <w:szCs w:val="18"/>
        </w:rPr>
        <w:t xml:space="preserve">, indicating that </w:t>
      </w:r>
      <w:r w:rsidRPr="00DA4ACE">
        <w:rPr>
          <w:rFonts w:cs="Arial"/>
        </w:rPr>
        <w:t>all polymeric substrates exhibit a certain degree of hydrophilicity</w:t>
      </w:r>
      <w:r w:rsidR="005765D9" w:rsidRPr="00DA4ACE">
        <w:rPr>
          <w:rFonts w:cs="Arial"/>
        </w:rPr>
        <w:t xml:space="preserve"> since the</w:t>
      </w:r>
      <w:r w:rsidR="00502044" w:rsidRPr="00DA4ACE">
        <w:rPr>
          <w:rFonts w:cs="Arial"/>
        </w:rPr>
        <w:t>ir</w:t>
      </w:r>
      <w:r w:rsidR="005765D9" w:rsidRPr="00DA4ACE">
        <w:rPr>
          <w:rFonts w:cs="Arial"/>
        </w:rPr>
        <w:t xml:space="preserve"> </w:t>
      </w:r>
      <w:r w:rsidRPr="00DA4ACE">
        <w:rPr>
          <w:rFonts w:cs="Arial"/>
        </w:rPr>
        <w:t>contact angles</w:t>
      </w:r>
      <w:r w:rsidR="005765D9" w:rsidRPr="00DA4ACE">
        <w:rPr>
          <w:rFonts w:cs="Arial"/>
        </w:rPr>
        <w:t xml:space="preserve"> were</w:t>
      </w:r>
      <w:r w:rsidRPr="00DA4ACE">
        <w:rPr>
          <w:rFonts w:cs="Arial"/>
        </w:rPr>
        <w:t xml:space="preserve"> lower than 90</w:t>
      </w:r>
      <w:r w:rsidR="005765D9" w:rsidRPr="00DA4ACE">
        <w:rPr>
          <w:rFonts w:cs="Arial"/>
        </w:rPr>
        <w:t xml:space="preserve"> </w:t>
      </w:r>
      <w:r w:rsidRPr="00DA4ACE">
        <w:rPr>
          <w:rFonts w:cs="Arial"/>
        </w:rPr>
        <w:t>º</w:t>
      </w:r>
      <w:r w:rsidR="008E7E00" w:rsidRPr="00DA4ACE">
        <w:rPr>
          <w:rFonts w:cs="Arial"/>
        </w:rPr>
        <w:t xml:space="preserve">. </w:t>
      </w:r>
      <w:r w:rsidRPr="00DA4ACE">
        <w:rPr>
          <w:rFonts w:cs="Arial"/>
        </w:rPr>
        <w:t xml:space="preserve">This characteristic can benefit the incorporation of the hydrogel into </w:t>
      </w:r>
      <w:r w:rsidRPr="00DA4ACE">
        <w:rPr>
          <w:rFonts w:cs="Arial"/>
        </w:rPr>
        <w:lastRenderedPageBreak/>
        <w:t xml:space="preserve">the substrate by intermolecular interaction or by diffusion of similar molecules, resulting in the formation of a robust bond between the adhesive and the adherent material </w:t>
      </w:r>
      <w:r w:rsidRPr="00DA4ACE">
        <w:rPr>
          <w:rFonts w:cs="Arial"/>
        </w:rPr>
        <w:fldChar w:fldCharType="begin" w:fldLock="1"/>
      </w:r>
      <w:r w:rsidRPr="00DA4ACE">
        <w:rPr>
          <w:rFonts w:cs="Arial"/>
        </w:rPr>
        <w:instrText>ADDIN CSL_CITATION {"citationItems":[{"id":"ITEM-1","itemData":{"DOI":"10.1016/j.apsusc.2017.01.112","ISSN":"01694332","author":[{"dropping-particle":"","family":"Sanatgar","given":"Razieh Hashemi","non-dropping-particle":"","parse-names":false,"suffix":""},{"dropping-particle":"","family":"Campagne","given":"Christine","non-dropping-particle":"","parse-names":false,"suffix":""},{"dropping-particle":"","family":"Nierstrasz","given":"Vincent","non-dropping-particle":"","parse-names":false,"suffix":""}],"container-title":"Applied Surface Science","id":"ITEM-1","issued":{"date-parts":[["2017","5"]]},"page":"551-563","title":"Investigation of the adhesion properties of direct 3D printing of polymers and nanocomposites on textiles: Effect of FDM printing process parameters","type":"article-journal","volume":"403"},"uris":["http://www.mendeley.com/documents/?uuid=b91c9eca-4141-4d0c-97c7-c1c9bbbb0193"]}],"mendeley":{"formattedCitation":"(Sanatgar et al., 2017)","plainTextFormattedCitation":"(Sanatgar et al., 2017)","previouslyFormattedCitation":"(Sanatgar et al., 2017)"},"properties":{"noteIndex":0},"schema":"https://github.com/citation-style-language/schema/raw/master/csl-citation.json"}</w:instrText>
      </w:r>
      <w:r w:rsidRPr="00DA4ACE">
        <w:rPr>
          <w:rFonts w:cs="Arial"/>
        </w:rPr>
        <w:fldChar w:fldCharType="separate"/>
      </w:r>
      <w:r w:rsidRPr="00DA4ACE">
        <w:rPr>
          <w:rFonts w:cs="Arial"/>
          <w:noProof/>
        </w:rPr>
        <w:t>(Sanatgar et al., 2017)</w:t>
      </w:r>
      <w:r w:rsidRPr="00DA4ACE">
        <w:rPr>
          <w:rFonts w:cs="Arial"/>
        </w:rPr>
        <w:fldChar w:fldCharType="end"/>
      </w:r>
      <w:r w:rsidRPr="00DA4ACE">
        <w:rPr>
          <w:rFonts w:cs="Arial"/>
        </w:rPr>
        <w:t xml:space="preserve">. The Tukey test showed that the uncoated ASA </w:t>
      </w:r>
      <w:r w:rsidR="004A12DC" w:rsidRPr="00DA4ACE">
        <w:rPr>
          <w:rFonts w:cs="Arial"/>
        </w:rPr>
        <w:t>coupon</w:t>
      </w:r>
      <w:r w:rsidRPr="00DA4ACE">
        <w:rPr>
          <w:rFonts w:cs="Arial"/>
        </w:rPr>
        <w:t>s had a significantly greater contact angle than those made of Tritan</w:t>
      </w:r>
      <w:r w:rsidR="001E721A" w:rsidRPr="00DA4ACE">
        <w:rPr>
          <w:rFonts w:cs="Arial"/>
          <w:vertAlign w:val="superscript"/>
        </w:rPr>
        <w:t>®</w:t>
      </w:r>
      <w:r w:rsidRPr="00DA4ACE">
        <w:rPr>
          <w:rFonts w:cs="Arial"/>
        </w:rPr>
        <w:t xml:space="preserve"> and Nylon</w:t>
      </w:r>
      <w:r w:rsidR="001E721A" w:rsidRPr="00DA4ACE">
        <w:rPr>
          <w:rFonts w:cs="Arial"/>
          <w:vertAlign w:val="superscript"/>
        </w:rPr>
        <w:t>®</w:t>
      </w:r>
      <w:r w:rsidRPr="00DA4ACE">
        <w:rPr>
          <w:rFonts w:cs="Arial"/>
        </w:rPr>
        <w:t>.</w:t>
      </w:r>
      <w:r w:rsidR="00675174" w:rsidRPr="00DA4ACE">
        <w:rPr>
          <w:rFonts w:cs="Arial"/>
        </w:rPr>
        <w:t xml:space="preserve"> </w:t>
      </w:r>
      <w:r w:rsidR="002662BC" w:rsidRPr="00DA4ACE">
        <w:rPr>
          <w:rFonts w:cs="Arial"/>
        </w:rPr>
        <w:t>This result may reinforce that</w:t>
      </w:r>
      <w:r w:rsidR="00C461BC" w:rsidRPr="00DA4ACE">
        <w:rPr>
          <w:rFonts w:cs="Arial"/>
        </w:rPr>
        <w:t>,</w:t>
      </w:r>
      <w:r w:rsidR="002662BC" w:rsidRPr="00DA4ACE">
        <w:rPr>
          <w:rFonts w:cs="Arial"/>
        </w:rPr>
        <w:t xml:space="preserve"> for ASA</w:t>
      </w:r>
      <w:r w:rsidR="00C461BC" w:rsidRPr="00DA4ACE">
        <w:rPr>
          <w:rFonts w:cs="Arial"/>
        </w:rPr>
        <w:t>,</w:t>
      </w:r>
      <w:r w:rsidR="002662BC" w:rsidRPr="00DA4ACE">
        <w:rPr>
          <w:rFonts w:cs="Arial"/>
        </w:rPr>
        <w:t xml:space="preserve"> the incorporation of the hydrogel was more related to surface roughness, while for Tritan</w:t>
      </w:r>
      <w:r w:rsidR="002662BC" w:rsidRPr="00DA4ACE">
        <w:rPr>
          <w:rFonts w:cs="Arial"/>
          <w:vertAlign w:val="superscript"/>
        </w:rPr>
        <w:t>®</w:t>
      </w:r>
      <w:r w:rsidR="002662BC" w:rsidRPr="00DA4ACE">
        <w:rPr>
          <w:rFonts w:cs="Arial"/>
        </w:rPr>
        <w:t xml:space="preserve"> and Nylon</w:t>
      </w:r>
      <w:r w:rsidR="002662BC" w:rsidRPr="00DA4ACE">
        <w:rPr>
          <w:rFonts w:cs="Arial"/>
          <w:vertAlign w:val="superscript"/>
        </w:rPr>
        <w:t>®</w:t>
      </w:r>
      <w:r w:rsidR="002662BC" w:rsidRPr="00DA4ACE">
        <w:rPr>
          <w:rFonts w:cs="Arial"/>
        </w:rPr>
        <w:t xml:space="preserve">, the adhesion of the hydrogel was more dependent on the interactions between the substrate and hydrogel polymers. </w:t>
      </w:r>
      <w:r w:rsidR="00675174" w:rsidRPr="00DA4ACE">
        <w:rPr>
          <w:rFonts w:cs="Arial"/>
        </w:rPr>
        <w:t>A</w:t>
      </w:r>
      <w:r w:rsidRPr="00DA4ACE">
        <w:rPr>
          <w:rFonts w:cs="Arial"/>
        </w:rPr>
        <w:t xml:space="preserve">fter the formation of the hydrogel film, the contact angle of the polymeric </w:t>
      </w:r>
      <w:r w:rsidR="004A12DC" w:rsidRPr="00DA4ACE">
        <w:rPr>
          <w:rFonts w:cs="Arial"/>
        </w:rPr>
        <w:t>coupon</w:t>
      </w:r>
      <w:r w:rsidRPr="00DA4ACE">
        <w:rPr>
          <w:rFonts w:cs="Arial"/>
        </w:rPr>
        <w:t>s significantly reduce</w:t>
      </w:r>
      <w:r w:rsidR="002A0839" w:rsidRPr="00DA4ACE">
        <w:rPr>
          <w:rFonts w:cs="Arial"/>
        </w:rPr>
        <w:t>d</w:t>
      </w:r>
      <w:r w:rsidRPr="00DA4ACE">
        <w:rPr>
          <w:rFonts w:cs="Arial"/>
        </w:rPr>
        <w:t xml:space="preserve"> </w:t>
      </w:r>
      <w:r w:rsidR="00675174" w:rsidRPr="00DA4ACE">
        <w:rPr>
          <w:rFonts w:cs="Arial"/>
        </w:rPr>
        <w:t xml:space="preserve">in all the samples analyzed, </w:t>
      </w:r>
      <w:r w:rsidR="00776F71" w:rsidRPr="00DA4ACE">
        <w:rPr>
          <w:rFonts w:cs="Arial"/>
        </w:rPr>
        <w:t xml:space="preserve">reaching </w:t>
      </w:r>
      <w:r w:rsidR="00776F71" w:rsidRPr="00DA4ACE">
        <w:rPr>
          <w:rFonts w:cs="Arial"/>
          <w:szCs w:val="18"/>
        </w:rPr>
        <w:t xml:space="preserve">48.6±7.7 º </w:t>
      </w:r>
      <w:r w:rsidR="00675174" w:rsidRPr="00DA4ACE">
        <w:rPr>
          <w:rFonts w:cs="Arial"/>
          <w:szCs w:val="18"/>
        </w:rPr>
        <w:t>in</w:t>
      </w:r>
      <w:r w:rsidR="00776F71" w:rsidRPr="00DA4ACE">
        <w:rPr>
          <w:rFonts w:cs="Arial"/>
          <w:szCs w:val="18"/>
        </w:rPr>
        <w:t xml:space="preserve"> ASA, 49.7±4.5</w:t>
      </w:r>
      <w:r w:rsidR="00776F71" w:rsidRPr="00DA4ACE">
        <w:rPr>
          <w:rFonts w:cs="Arial"/>
          <w:szCs w:val="18"/>
          <w:vertAlign w:val="superscript"/>
        </w:rPr>
        <w:t xml:space="preserve"> </w:t>
      </w:r>
      <w:r w:rsidR="00776F71" w:rsidRPr="00DA4ACE">
        <w:rPr>
          <w:rFonts w:cs="Arial"/>
          <w:szCs w:val="18"/>
        </w:rPr>
        <w:t xml:space="preserve">º </w:t>
      </w:r>
      <w:r w:rsidR="00675174" w:rsidRPr="00DA4ACE">
        <w:rPr>
          <w:rFonts w:cs="Arial"/>
          <w:szCs w:val="18"/>
        </w:rPr>
        <w:t>in</w:t>
      </w:r>
      <w:r w:rsidR="00776F71" w:rsidRPr="00DA4ACE">
        <w:rPr>
          <w:rFonts w:cs="Arial"/>
          <w:szCs w:val="18"/>
        </w:rPr>
        <w:t xml:space="preserve"> Tritan</w:t>
      </w:r>
      <w:r w:rsidR="00776F71" w:rsidRPr="00DA4ACE">
        <w:rPr>
          <w:rFonts w:cs="Arial"/>
          <w:szCs w:val="18"/>
          <w:vertAlign w:val="superscript"/>
        </w:rPr>
        <w:t>®</w:t>
      </w:r>
      <w:r w:rsidR="00776F71" w:rsidRPr="00DA4ACE">
        <w:rPr>
          <w:rFonts w:cs="Arial"/>
          <w:szCs w:val="18"/>
        </w:rPr>
        <w:t xml:space="preserve"> and 55.4±5.5 º </w:t>
      </w:r>
      <w:r w:rsidR="00675174" w:rsidRPr="00DA4ACE">
        <w:rPr>
          <w:rFonts w:cs="Arial"/>
          <w:szCs w:val="18"/>
        </w:rPr>
        <w:t>in</w:t>
      </w:r>
      <w:r w:rsidR="00776F71" w:rsidRPr="00DA4ACE">
        <w:rPr>
          <w:rFonts w:cs="Arial"/>
          <w:szCs w:val="18"/>
        </w:rPr>
        <w:t xml:space="preserve"> Nylon</w:t>
      </w:r>
      <w:r w:rsidR="00776F71" w:rsidRPr="00DA4ACE">
        <w:rPr>
          <w:rFonts w:cs="Arial"/>
          <w:szCs w:val="18"/>
          <w:vertAlign w:val="superscript"/>
        </w:rPr>
        <w:t>®</w:t>
      </w:r>
      <w:r w:rsidR="00675174" w:rsidRPr="00DA4ACE">
        <w:rPr>
          <w:rFonts w:cs="Arial"/>
        </w:rPr>
        <w:t xml:space="preserve"> </w:t>
      </w:r>
      <w:r w:rsidR="004A12DC" w:rsidRPr="00DA4ACE">
        <w:rPr>
          <w:rFonts w:cs="Arial"/>
        </w:rPr>
        <w:t>coupon</w:t>
      </w:r>
      <w:r w:rsidR="00675174" w:rsidRPr="00DA4ACE">
        <w:rPr>
          <w:rFonts w:cs="Arial"/>
        </w:rPr>
        <w:t xml:space="preserve">s. </w:t>
      </w:r>
      <w:r w:rsidR="001A46D3" w:rsidRPr="00DA4ACE">
        <w:rPr>
          <w:rFonts w:cs="Arial"/>
        </w:rPr>
        <w:t xml:space="preserve">The </w:t>
      </w:r>
      <w:r w:rsidR="00675174" w:rsidRPr="00DA4ACE">
        <w:rPr>
          <w:rFonts w:cs="Arial"/>
        </w:rPr>
        <w:t>contact angle of the co</w:t>
      </w:r>
      <w:r w:rsidR="00446707" w:rsidRPr="00DA4ACE">
        <w:rPr>
          <w:rFonts w:cs="Arial"/>
        </w:rPr>
        <w:t>ated</w:t>
      </w:r>
      <w:r w:rsidR="00675174" w:rsidRPr="00DA4ACE">
        <w:rPr>
          <w:rFonts w:cs="Arial"/>
        </w:rPr>
        <w:t xml:space="preserve"> surfaces </w:t>
      </w:r>
      <w:r w:rsidR="00CE55AF" w:rsidRPr="00DA4ACE">
        <w:rPr>
          <w:rFonts w:cs="Arial"/>
          <w:szCs w:val="18"/>
        </w:rPr>
        <w:t>was considered significantly equal</w:t>
      </w:r>
      <w:r w:rsidR="001A46D3" w:rsidRPr="00DA4ACE">
        <w:rPr>
          <w:rFonts w:cs="Arial"/>
          <w:szCs w:val="18"/>
        </w:rPr>
        <w:t xml:space="preserve"> at </w:t>
      </w:r>
      <w:r w:rsidR="001A46D3" w:rsidRPr="00DA4ACE">
        <w:rPr>
          <w:rFonts w:cs="Arial"/>
        </w:rPr>
        <w:t>95 % confidence,</w:t>
      </w:r>
      <w:r w:rsidR="00CE55AF" w:rsidRPr="00DA4ACE">
        <w:rPr>
          <w:rFonts w:cs="Arial"/>
          <w:szCs w:val="18"/>
        </w:rPr>
        <w:t xml:space="preserve"> </w:t>
      </w:r>
      <w:r w:rsidR="00CE55AF" w:rsidRPr="00DA4ACE">
        <w:rPr>
          <w:rFonts w:cs="Arial"/>
        </w:rPr>
        <w:t xml:space="preserve">indicating that this parameter reflects the characteristic of the cellulose hydrogel formed on the surfaces. </w:t>
      </w:r>
      <w:r w:rsidR="00C276C5" w:rsidRPr="00DA4ACE">
        <w:rPr>
          <w:rFonts w:cs="Arial"/>
        </w:rPr>
        <w:t>Furthermore, considering th</w:t>
      </w:r>
      <w:r w:rsidR="004103DF" w:rsidRPr="00DA4ACE">
        <w:rPr>
          <w:rFonts w:cs="Arial"/>
        </w:rPr>
        <w:t>at th</w:t>
      </w:r>
      <w:r w:rsidR="00C276C5" w:rsidRPr="00DA4ACE">
        <w:rPr>
          <w:rFonts w:cs="Arial"/>
        </w:rPr>
        <w:t>e analyses included measurements in five distinct regions for each of the three replicates assessed per material, the low standard deviation obtained implies that the hydrogel film coverage pattern did not significantly vary among the different regions analyzed.</w:t>
      </w:r>
    </w:p>
    <w:p w14:paraId="32DBBC7E" w14:textId="6ACC00EB" w:rsidR="00CD15A2" w:rsidRPr="00DA4ACE" w:rsidRDefault="002603DC" w:rsidP="00CD15A2">
      <w:pPr>
        <w:pStyle w:val="CETBodytext"/>
        <w:rPr>
          <w:rFonts w:cs="Arial"/>
        </w:rPr>
      </w:pPr>
      <w:r w:rsidRPr="00DA4ACE">
        <w:rPr>
          <w:rFonts w:cs="Arial"/>
        </w:rPr>
        <w:t xml:space="preserve">The quality of </w:t>
      </w:r>
      <w:r w:rsidR="00C222AF" w:rsidRPr="00DA4ACE">
        <w:rPr>
          <w:rFonts w:cs="Arial"/>
        </w:rPr>
        <w:t>th</w:t>
      </w:r>
      <w:r w:rsidR="000E479B" w:rsidRPr="00DA4ACE">
        <w:rPr>
          <w:rFonts w:cs="Arial"/>
        </w:rPr>
        <w:t xml:space="preserve">e </w:t>
      </w:r>
      <w:r w:rsidR="0066650D" w:rsidRPr="00DA4ACE">
        <w:rPr>
          <w:rFonts w:cs="Arial"/>
        </w:rPr>
        <w:t>coating</w:t>
      </w:r>
      <w:r w:rsidRPr="00DA4ACE">
        <w:rPr>
          <w:rFonts w:cs="Arial"/>
        </w:rPr>
        <w:t xml:space="preserve"> was evaluated using high-resolution SEM </w:t>
      </w:r>
      <w:r w:rsidR="002028CF" w:rsidRPr="00DA4ACE">
        <w:rPr>
          <w:rFonts w:cs="Arial"/>
        </w:rPr>
        <w:t xml:space="preserve">on </w:t>
      </w:r>
      <w:r w:rsidRPr="00DA4ACE">
        <w:rPr>
          <w:rFonts w:cs="Arial"/>
        </w:rPr>
        <w:t xml:space="preserve">both the surface (Figure 1) and </w:t>
      </w:r>
      <w:r w:rsidR="00527D5C" w:rsidRPr="00DA4ACE">
        <w:rPr>
          <w:rFonts w:cs="Arial"/>
        </w:rPr>
        <w:t>cross</w:t>
      </w:r>
      <w:r w:rsidR="00550C3D" w:rsidRPr="00DA4ACE">
        <w:rPr>
          <w:rFonts w:cs="Arial"/>
        </w:rPr>
        <w:t>-s</w:t>
      </w:r>
      <w:r w:rsidR="00527D5C" w:rsidRPr="00DA4ACE">
        <w:rPr>
          <w:rFonts w:cs="Arial"/>
        </w:rPr>
        <w:t>ection</w:t>
      </w:r>
      <w:r w:rsidR="000E479B" w:rsidRPr="00DA4ACE">
        <w:rPr>
          <w:rFonts w:cs="Arial"/>
        </w:rPr>
        <w:t xml:space="preserve"> </w:t>
      </w:r>
      <w:r w:rsidRPr="00DA4ACE">
        <w:rPr>
          <w:rFonts w:cs="Arial"/>
        </w:rPr>
        <w:t>(Figure 2) regions.</w:t>
      </w:r>
      <w:r w:rsidR="001E666B" w:rsidRPr="00DA4ACE">
        <w:rPr>
          <w:rFonts w:cs="Arial"/>
        </w:rPr>
        <w:t xml:space="preserve"> SEMs of the surface regions were generated at 50</w:t>
      </w:r>
      <w:r w:rsidR="00446707" w:rsidRPr="00DA4ACE">
        <w:rPr>
          <w:rFonts w:cs="Arial"/>
        </w:rPr>
        <w:t xml:space="preserve"> </w:t>
      </w:r>
      <w:r w:rsidR="001E666B" w:rsidRPr="00DA4ACE">
        <w:rPr>
          <w:rFonts w:cs="Arial"/>
        </w:rPr>
        <w:t>x magnification. For the cross-section region, an increase of 500 x was used for the ASA and Tritan</w:t>
      </w:r>
      <w:r w:rsidR="0028199F" w:rsidRPr="00DA4ACE">
        <w:rPr>
          <w:rFonts w:cs="Arial"/>
          <w:vertAlign w:val="superscript"/>
        </w:rPr>
        <w:t>®</w:t>
      </w:r>
      <w:r w:rsidR="001E666B" w:rsidRPr="00DA4ACE">
        <w:rPr>
          <w:rFonts w:cs="Arial"/>
        </w:rPr>
        <w:t xml:space="preserve"> coupons and 1,000 x for Nylon</w:t>
      </w:r>
      <w:r w:rsidR="0028199F" w:rsidRPr="00DA4ACE">
        <w:rPr>
          <w:rFonts w:cs="Arial"/>
          <w:vertAlign w:val="superscript"/>
        </w:rPr>
        <w:t>®</w:t>
      </w:r>
      <w:r w:rsidR="001E666B" w:rsidRPr="00DA4ACE">
        <w:rPr>
          <w:rFonts w:cs="Arial"/>
        </w:rPr>
        <w:t>. This difference was necessary to allow visualization of the presence of hydrogel in the substrate grooves, which are smaller and shallower in Nylon</w:t>
      </w:r>
      <w:r w:rsidR="0028199F" w:rsidRPr="00DA4ACE">
        <w:rPr>
          <w:rFonts w:cs="Arial"/>
          <w:vertAlign w:val="superscript"/>
        </w:rPr>
        <w:t>®</w:t>
      </w:r>
      <w:r w:rsidR="001E666B" w:rsidRPr="00DA4ACE">
        <w:rPr>
          <w:rFonts w:cs="Arial"/>
        </w:rPr>
        <w:t xml:space="preserve"> coupons.</w:t>
      </w:r>
      <w:r w:rsidRPr="00DA4ACE">
        <w:rPr>
          <w:rFonts w:cs="Arial"/>
        </w:rPr>
        <w:t xml:space="preserve"> In ASA </w:t>
      </w:r>
      <w:r w:rsidR="004A12DC" w:rsidRPr="00DA4ACE">
        <w:rPr>
          <w:rFonts w:cs="Arial"/>
        </w:rPr>
        <w:t>coupon</w:t>
      </w:r>
      <w:r w:rsidRPr="00DA4ACE">
        <w:rPr>
          <w:rFonts w:cs="Arial"/>
        </w:rPr>
        <w:t xml:space="preserve">s, the hydrogel exhibited an apparently thicker </w:t>
      </w:r>
      <w:r w:rsidR="00446707" w:rsidRPr="00DA4ACE">
        <w:rPr>
          <w:rFonts w:cs="Arial"/>
        </w:rPr>
        <w:t>layer</w:t>
      </w:r>
      <w:r w:rsidRPr="00DA4ACE">
        <w:rPr>
          <w:rFonts w:cs="Arial"/>
        </w:rPr>
        <w:t xml:space="preserve">, making it challenging to visualize the original </w:t>
      </w:r>
      <w:r w:rsidR="004A12DC" w:rsidRPr="00DA4ACE">
        <w:rPr>
          <w:rFonts w:cs="Arial"/>
        </w:rPr>
        <w:t>coupon</w:t>
      </w:r>
      <w:r w:rsidRPr="00DA4ACE">
        <w:rPr>
          <w:rFonts w:cs="Arial"/>
        </w:rPr>
        <w:t xml:space="preserve"> topography. However, the formation of the film appeared more discontinuous, with discernible divisions between regions of hydrogel deposition</w:t>
      </w:r>
      <w:r w:rsidR="00D21917" w:rsidRPr="00DA4ACE">
        <w:rPr>
          <w:rFonts w:cs="Arial"/>
        </w:rPr>
        <w:t xml:space="preserve"> (Figure 1</w:t>
      </w:r>
      <w:r w:rsidR="00384AE3" w:rsidRPr="00DA4ACE">
        <w:rPr>
          <w:rFonts w:cs="Arial"/>
        </w:rPr>
        <w:t>d</w:t>
      </w:r>
      <w:r w:rsidR="00D21917" w:rsidRPr="00DA4ACE">
        <w:rPr>
          <w:rFonts w:cs="Arial"/>
        </w:rPr>
        <w:t>)</w:t>
      </w:r>
      <w:r w:rsidRPr="00DA4ACE">
        <w:rPr>
          <w:rFonts w:cs="Arial"/>
        </w:rPr>
        <w:t>. Tritan</w:t>
      </w:r>
      <w:r w:rsidR="00D21917" w:rsidRPr="00DA4ACE">
        <w:rPr>
          <w:rFonts w:cs="Arial"/>
          <w:vertAlign w:val="superscript"/>
        </w:rPr>
        <w:t>®</w:t>
      </w:r>
      <w:r w:rsidRPr="00DA4ACE">
        <w:rPr>
          <w:rFonts w:cs="Arial"/>
        </w:rPr>
        <w:t xml:space="preserve"> </w:t>
      </w:r>
      <w:r w:rsidR="004A12DC" w:rsidRPr="00DA4ACE">
        <w:rPr>
          <w:rFonts w:cs="Arial"/>
        </w:rPr>
        <w:t>coupon</w:t>
      </w:r>
      <w:r w:rsidRPr="00DA4ACE">
        <w:rPr>
          <w:rFonts w:cs="Arial"/>
        </w:rPr>
        <w:t>s displayed a thinner layer of hydrogel, with deposition spatially concentrated in groove regions</w:t>
      </w:r>
      <w:r w:rsidR="00D21917" w:rsidRPr="00DA4ACE">
        <w:rPr>
          <w:rFonts w:cs="Arial"/>
        </w:rPr>
        <w:t xml:space="preserve"> (Figure</w:t>
      </w:r>
      <w:r w:rsidR="00D837A8" w:rsidRPr="00DA4ACE">
        <w:rPr>
          <w:rFonts w:cs="Arial"/>
        </w:rPr>
        <w:t> </w:t>
      </w:r>
      <w:r w:rsidR="00D21917" w:rsidRPr="00DA4ACE">
        <w:rPr>
          <w:rFonts w:cs="Arial"/>
        </w:rPr>
        <w:t>1</w:t>
      </w:r>
      <w:r w:rsidR="00384AE3" w:rsidRPr="00DA4ACE">
        <w:rPr>
          <w:rFonts w:cs="Arial"/>
        </w:rPr>
        <w:t>e</w:t>
      </w:r>
      <w:r w:rsidR="00D21917" w:rsidRPr="00DA4ACE">
        <w:rPr>
          <w:rFonts w:cs="Arial"/>
        </w:rPr>
        <w:t>)</w:t>
      </w:r>
      <w:r w:rsidRPr="00DA4ACE">
        <w:rPr>
          <w:rFonts w:cs="Arial"/>
        </w:rPr>
        <w:t>. In the case of Nylon</w:t>
      </w:r>
      <w:r w:rsidR="00D21917" w:rsidRPr="00DA4ACE">
        <w:rPr>
          <w:rFonts w:cs="Arial"/>
          <w:vertAlign w:val="superscript"/>
        </w:rPr>
        <w:t>®</w:t>
      </w:r>
      <w:r w:rsidRPr="00DA4ACE">
        <w:rPr>
          <w:rFonts w:cs="Arial"/>
        </w:rPr>
        <w:t xml:space="preserve"> </w:t>
      </w:r>
      <w:r w:rsidR="004A12DC" w:rsidRPr="00DA4ACE">
        <w:rPr>
          <w:rFonts w:cs="Arial"/>
        </w:rPr>
        <w:t>coupon</w:t>
      </w:r>
      <w:r w:rsidRPr="00DA4ACE">
        <w:rPr>
          <w:rFonts w:cs="Arial"/>
        </w:rPr>
        <w:t>s, a thin film was identified, covering both the surface and the granules initially present</w:t>
      </w:r>
      <w:r w:rsidR="002028CF" w:rsidRPr="00DA4ACE">
        <w:rPr>
          <w:rFonts w:cs="Arial"/>
        </w:rPr>
        <w:t xml:space="preserve"> on </w:t>
      </w:r>
      <w:r w:rsidR="00D21917" w:rsidRPr="00DA4ACE">
        <w:rPr>
          <w:rFonts w:cs="Arial"/>
        </w:rPr>
        <w:t>t</w:t>
      </w:r>
      <w:r w:rsidRPr="00DA4ACE">
        <w:rPr>
          <w:rFonts w:cs="Arial"/>
        </w:rPr>
        <w:t>he substrate</w:t>
      </w:r>
      <w:r w:rsidR="00D21917" w:rsidRPr="00DA4ACE">
        <w:rPr>
          <w:rFonts w:cs="Arial"/>
        </w:rPr>
        <w:t xml:space="preserve"> (Figure 1</w:t>
      </w:r>
      <w:r w:rsidR="00384AE3" w:rsidRPr="00DA4ACE">
        <w:rPr>
          <w:rFonts w:cs="Arial"/>
        </w:rPr>
        <w:t>f</w:t>
      </w:r>
      <w:r w:rsidR="00D21917" w:rsidRPr="00DA4ACE">
        <w:rPr>
          <w:rFonts w:cs="Arial"/>
        </w:rPr>
        <w:t>)</w:t>
      </w:r>
      <w:r w:rsidRPr="00DA4ACE">
        <w:rPr>
          <w:rFonts w:cs="Arial"/>
        </w:rPr>
        <w:t>.</w:t>
      </w:r>
      <w:r w:rsidR="00527D5C" w:rsidRPr="00DA4ACE">
        <w:rPr>
          <w:rFonts w:cs="Arial"/>
        </w:rPr>
        <w:t xml:space="preserve"> </w:t>
      </w:r>
      <w:r w:rsidR="00CD15A2" w:rsidRPr="00DA4ACE">
        <w:rPr>
          <w:rFonts w:cs="Arial"/>
        </w:rPr>
        <w:t xml:space="preserve">The polymeric substrate exhibited grooves as a result of </w:t>
      </w:r>
      <w:r w:rsidR="003D1889" w:rsidRPr="00DA4ACE">
        <w:rPr>
          <w:rFonts w:cs="Arial"/>
        </w:rPr>
        <w:t xml:space="preserve">the </w:t>
      </w:r>
      <w:r w:rsidR="00CD15A2" w:rsidRPr="00DA4ACE">
        <w:rPr>
          <w:rFonts w:cs="Arial"/>
        </w:rPr>
        <w:t>deposition of filaments lines during the printing. Upon analyzing the cross-sectional regions (Figure 2), it becomes evident that in Tritan</w:t>
      </w:r>
      <w:r w:rsidR="00CD15A2" w:rsidRPr="00DA4ACE">
        <w:rPr>
          <w:rFonts w:cs="Arial"/>
          <w:vertAlign w:val="superscript"/>
        </w:rPr>
        <w:t>®</w:t>
      </w:r>
      <w:r w:rsidR="00CD15A2" w:rsidRPr="00DA4ACE">
        <w:rPr>
          <w:rFonts w:cs="Arial"/>
        </w:rPr>
        <w:t xml:space="preserve"> and Nylon</w:t>
      </w:r>
      <w:r w:rsidR="00CD15A2" w:rsidRPr="00DA4ACE">
        <w:rPr>
          <w:rFonts w:cs="Arial"/>
          <w:vertAlign w:val="superscript"/>
        </w:rPr>
        <w:t xml:space="preserve">® </w:t>
      </w:r>
      <w:r w:rsidR="00CD15A2" w:rsidRPr="00DA4ACE">
        <w:rPr>
          <w:rFonts w:cs="Arial"/>
        </w:rPr>
        <w:t xml:space="preserve">substrates, the hydrogel formed only a thin film layer over these grooves. In contrast, in ASA coupons, the grooves were completely filled by the hydrogel, which may result in a greater mass of hydrogel accumulated on the surface of the substrate. However, the hydrogel fraction retained within the grooves will have a less efficient interaction with the medium, which may impair their effectiveness of water uptake and can present some retraction force contrary to swelling. </w:t>
      </w:r>
      <w:r w:rsidR="001B1667" w:rsidRPr="00DA4ACE">
        <w:rPr>
          <w:rFonts w:cs="Arial"/>
        </w:rPr>
        <w:t>It</w:t>
      </w:r>
      <w:r w:rsidR="00446707" w:rsidRPr="00DA4ACE">
        <w:rPr>
          <w:rFonts w:cs="Arial"/>
        </w:rPr>
        <w:t xml:space="preserve"> is</w:t>
      </w:r>
      <w:r w:rsidR="001B1667" w:rsidRPr="00DA4ACE">
        <w:rPr>
          <w:rFonts w:cs="Arial"/>
        </w:rPr>
        <w:t xml:space="preserve"> important to note that some irregularities and distortions observed in the cross-sectional images of the coated coupons may have resulted from the cutting process with torsion by clamps. Although this process was necessary to access the cross-sectional region of the samples, it could have caused wear and deformation of a part of the structures due to hydrogel drag. To minimize this effect and enable clear visualization of the cross-sectional region of the coupons, further tests should be carried out using a microtome.</w:t>
      </w:r>
    </w:p>
    <w:p w14:paraId="7D922BD8" w14:textId="77777777" w:rsidR="00815C43" w:rsidRPr="00DA4ACE" w:rsidRDefault="00815C43" w:rsidP="009B38C5">
      <w:pPr>
        <w:pStyle w:val="CETBodytext"/>
        <w:rPr>
          <w:rFonts w:cs="Arial"/>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9"/>
        <w:gridCol w:w="2929"/>
        <w:gridCol w:w="2929"/>
      </w:tblGrid>
      <w:tr w:rsidR="00DA4ACE" w:rsidRPr="00DA4ACE" w14:paraId="08B9514E" w14:textId="723FA5AB" w:rsidTr="003B33E2">
        <w:tc>
          <w:tcPr>
            <w:tcW w:w="2866" w:type="dxa"/>
            <w:vAlign w:val="center"/>
          </w:tcPr>
          <w:p w14:paraId="7FFF5005" w14:textId="3F718D5A" w:rsidR="003B33E2" w:rsidRPr="00DA4ACE" w:rsidRDefault="00786D75" w:rsidP="003B33E2">
            <w:pPr>
              <w:pStyle w:val="CETBodytext"/>
              <w:jc w:val="left"/>
              <w:rPr>
                <w:rFonts w:cs="Arial"/>
                <w:szCs w:val="18"/>
              </w:rPr>
            </w:pPr>
            <w:r w:rsidRPr="00DA4ACE">
              <w:rPr>
                <w:rFonts w:cs="Arial"/>
                <w:noProof/>
                <w:sz w:val="24"/>
                <w:szCs w:val="24"/>
              </w:rPr>
              <w:drawing>
                <wp:inline distT="0" distB="0" distL="0" distR="0" wp14:anchorId="02489708" wp14:editId="205284EE">
                  <wp:extent cx="1768475" cy="1259601"/>
                  <wp:effectExtent l="0" t="0" r="3175" b="0"/>
                  <wp:docPr id="7" name="Imagem 6" descr="Uma imagem contendo ao ar livre, estrada, calçada, rua&#10;&#10;Descrição gerada automaticamente">
                    <a:extLst xmlns:a="http://schemas.openxmlformats.org/drawingml/2006/main">
                      <a:ext uri="{FF2B5EF4-FFF2-40B4-BE49-F238E27FC236}">
                        <a16:creationId xmlns:a16="http://schemas.microsoft.com/office/drawing/2014/main" id="{204D1106-9473-D749-E987-D5F8CDA697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descr="Uma imagem contendo ao ar livre, estrada, calçada, rua&#10;&#10;Descrição gerada automaticamente">
                            <a:extLst>
                              <a:ext uri="{FF2B5EF4-FFF2-40B4-BE49-F238E27FC236}">
                                <a16:creationId xmlns:a16="http://schemas.microsoft.com/office/drawing/2014/main" id="{204D1106-9473-D749-E987-D5F8CDA69775}"/>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7741" cy="1273323"/>
                          </a:xfrm>
                          <a:prstGeom prst="rect">
                            <a:avLst/>
                          </a:prstGeom>
                        </pic:spPr>
                      </pic:pic>
                    </a:graphicData>
                  </a:graphic>
                </wp:inline>
              </w:drawing>
            </w:r>
          </w:p>
          <w:p w14:paraId="00ADBDAA" w14:textId="188CE4B5" w:rsidR="003B33E2" w:rsidRPr="00DA4ACE" w:rsidRDefault="00D837A8" w:rsidP="003B33E2">
            <w:pPr>
              <w:pStyle w:val="CETBodytext"/>
              <w:jc w:val="left"/>
              <w:rPr>
                <w:rFonts w:cs="Arial"/>
                <w:szCs w:val="18"/>
              </w:rPr>
            </w:pPr>
            <w:r w:rsidRPr="00DA4ACE">
              <w:rPr>
                <w:rFonts w:cs="Arial"/>
                <w:szCs w:val="18"/>
              </w:rPr>
              <w:t>a</w:t>
            </w:r>
          </w:p>
        </w:tc>
        <w:tc>
          <w:tcPr>
            <w:tcW w:w="3011" w:type="dxa"/>
            <w:vAlign w:val="center"/>
          </w:tcPr>
          <w:p w14:paraId="79E11C8F" w14:textId="4BF11327" w:rsidR="003B33E2" w:rsidRPr="00DA4ACE" w:rsidRDefault="007A2A69" w:rsidP="003B33E2">
            <w:pPr>
              <w:pStyle w:val="CETBodytext"/>
              <w:jc w:val="left"/>
              <w:rPr>
                <w:rFonts w:cs="Arial"/>
                <w:szCs w:val="18"/>
              </w:rPr>
            </w:pPr>
            <w:r w:rsidRPr="00DA4ACE">
              <w:rPr>
                <w:rFonts w:cs="Arial"/>
                <w:noProof/>
                <w:sz w:val="24"/>
                <w:szCs w:val="24"/>
              </w:rPr>
              <w:drawing>
                <wp:inline distT="0" distB="0" distL="0" distR="0" wp14:anchorId="7A789422" wp14:editId="15343D97">
                  <wp:extent cx="1768475" cy="1259603"/>
                  <wp:effectExtent l="0" t="0" r="3175" b="0"/>
                  <wp:docPr id="477293219" name="Imagem 477293219" descr="Texto&#10;&#10;Descrição gerada automaticamente com confiança média">
                    <a:extLst xmlns:a="http://schemas.openxmlformats.org/drawingml/2006/main">
                      <a:ext uri="{FF2B5EF4-FFF2-40B4-BE49-F238E27FC236}">
                        <a16:creationId xmlns:a16="http://schemas.microsoft.com/office/drawing/2014/main" id="{466375BF-FA00-381D-22E5-AC2A71216F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descr="Texto&#10;&#10;Descrição gerada automaticamente com confiança média">
                            <a:extLst>
                              <a:ext uri="{FF2B5EF4-FFF2-40B4-BE49-F238E27FC236}">
                                <a16:creationId xmlns:a16="http://schemas.microsoft.com/office/drawing/2014/main" id="{466375BF-FA00-381D-22E5-AC2A71216F1C}"/>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3317" cy="1270174"/>
                          </a:xfrm>
                          <a:prstGeom prst="rect">
                            <a:avLst/>
                          </a:prstGeom>
                        </pic:spPr>
                      </pic:pic>
                    </a:graphicData>
                  </a:graphic>
                </wp:inline>
              </w:drawing>
            </w:r>
          </w:p>
          <w:p w14:paraId="743DFA54" w14:textId="12E01215" w:rsidR="003B33E2" w:rsidRPr="00DA4ACE" w:rsidRDefault="00D46C46" w:rsidP="003B33E2">
            <w:pPr>
              <w:pStyle w:val="CETBodytext"/>
              <w:jc w:val="left"/>
              <w:rPr>
                <w:rFonts w:cs="Arial"/>
                <w:szCs w:val="18"/>
              </w:rPr>
            </w:pPr>
            <w:r w:rsidRPr="00DA4ACE">
              <w:rPr>
                <w:rFonts w:cs="Arial"/>
                <w:szCs w:val="18"/>
              </w:rPr>
              <w:t>b</w:t>
            </w:r>
          </w:p>
        </w:tc>
        <w:tc>
          <w:tcPr>
            <w:tcW w:w="2900" w:type="dxa"/>
            <w:vAlign w:val="center"/>
          </w:tcPr>
          <w:p w14:paraId="071EF77C" w14:textId="4D557E32" w:rsidR="003B33E2" w:rsidRPr="00DA4ACE" w:rsidRDefault="00A22F2A" w:rsidP="003B33E2">
            <w:pPr>
              <w:pStyle w:val="CETBodytext"/>
              <w:jc w:val="left"/>
              <w:rPr>
                <w:rFonts w:cs="Arial"/>
                <w:szCs w:val="18"/>
              </w:rPr>
            </w:pPr>
            <w:r w:rsidRPr="00DA4ACE">
              <w:rPr>
                <w:rFonts w:cs="Arial"/>
                <w:noProof/>
                <w:sz w:val="24"/>
                <w:szCs w:val="24"/>
              </w:rPr>
              <w:drawing>
                <wp:inline distT="0" distB="0" distL="0" distR="0" wp14:anchorId="63D72DF6" wp14:editId="11D8B7B9">
                  <wp:extent cx="1769326" cy="1260000"/>
                  <wp:effectExtent l="0" t="0" r="2540" b="0"/>
                  <wp:docPr id="8" name="Imagem 7" descr="Foto em preto e branco&#10;&#10;Descrição gerada automaticamente">
                    <a:extLst xmlns:a="http://schemas.openxmlformats.org/drawingml/2006/main">
                      <a:ext uri="{FF2B5EF4-FFF2-40B4-BE49-F238E27FC236}">
                        <a16:creationId xmlns:a16="http://schemas.microsoft.com/office/drawing/2014/main" id="{C5147A2A-8328-82CE-768F-28ED1BD83A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7" descr="Foto em preto e branco&#10;&#10;Descrição gerada automaticamente">
                            <a:extLst>
                              <a:ext uri="{FF2B5EF4-FFF2-40B4-BE49-F238E27FC236}">
                                <a16:creationId xmlns:a16="http://schemas.microsoft.com/office/drawing/2014/main" id="{C5147A2A-8328-82CE-768F-28ED1BD83A4E}"/>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9326" cy="1260000"/>
                          </a:xfrm>
                          <a:prstGeom prst="rect">
                            <a:avLst/>
                          </a:prstGeom>
                        </pic:spPr>
                      </pic:pic>
                    </a:graphicData>
                  </a:graphic>
                </wp:inline>
              </w:drawing>
            </w:r>
          </w:p>
          <w:p w14:paraId="0EC37C1F" w14:textId="484DBF3A" w:rsidR="003B33E2" w:rsidRPr="00DA4ACE" w:rsidRDefault="00D46C46" w:rsidP="003B33E2">
            <w:pPr>
              <w:pStyle w:val="CETBodytext"/>
              <w:jc w:val="left"/>
              <w:rPr>
                <w:rFonts w:cs="Arial"/>
                <w:szCs w:val="18"/>
              </w:rPr>
            </w:pPr>
            <w:r w:rsidRPr="00DA4ACE">
              <w:rPr>
                <w:rFonts w:cs="Arial"/>
                <w:szCs w:val="18"/>
              </w:rPr>
              <w:t>c</w:t>
            </w:r>
          </w:p>
        </w:tc>
      </w:tr>
      <w:tr w:rsidR="00DA4ACE" w:rsidRPr="00DA4ACE" w14:paraId="19C8A5C0" w14:textId="77777777" w:rsidTr="003B33E2">
        <w:tc>
          <w:tcPr>
            <w:tcW w:w="2866" w:type="dxa"/>
            <w:vAlign w:val="center"/>
          </w:tcPr>
          <w:p w14:paraId="1D93B011" w14:textId="44D1A06F" w:rsidR="00445F67" w:rsidRPr="00DA4ACE" w:rsidRDefault="00445F67" w:rsidP="003B33E2">
            <w:pPr>
              <w:pStyle w:val="CETBodytext"/>
              <w:jc w:val="left"/>
              <w:rPr>
                <w:rFonts w:cs="Arial"/>
                <w:noProof/>
                <w:szCs w:val="18"/>
              </w:rPr>
            </w:pPr>
            <w:r w:rsidRPr="00DA4ACE">
              <w:rPr>
                <w:rFonts w:cs="Arial"/>
                <w:noProof/>
                <w:szCs w:val="18"/>
              </w:rPr>
              <w:drawing>
                <wp:inline distT="0" distB="0" distL="0" distR="0" wp14:anchorId="39049259" wp14:editId="7F6F39DE">
                  <wp:extent cx="1769035" cy="1260000"/>
                  <wp:effectExtent l="0" t="0" r="3175" b="0"/>
                  <wp:docPr id="9" name="Imagem 8" descr="Imagem em preto e branco&#10;&#10;Descrição gerada automaticamente com confiança média">
                    <a:extLst xmlns:a="http://schemas.openxmlformats.org/drawingml/2006/main">
                      <a:ext uri="{FF2B5EF4-FFF2-40B4-BE49-F238E27FC236}">
                        <a16:creationId xmlns:a16="http://schemas.microsoft.com/office/drawing/2014/main" id="{CBBA3245-64FF-D5C8-A736-442023C57F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8" descr="Imagem em preto e branco&#10;&#10;Descrição gerada automaticamente com confiança média">
                            <a:extLst>
                              <a:ext uri="{FF2B5EF4-FFF2-40B4-BE49-F238E27FC236}">
                                <a16:creationId xmlns:a16="http://schemas.microsoft.com/office/drawing/2014/main" id="{CBBA3245-64FF-D5C8-A736-442023C57F8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69035" cy="1260000"/>
                          </a:xfrm>
                          <a:prstGeom prst="rect">
                            <a:avLst/>
                          </a:prstGeom>
                        </pic:spPr>
                      </pic:pic>
                    </a:graphicData>
                  </a:graphic>
                </wp:inline>
              </w:drawing>
            </w:r>
          </w:p>
          <w:p w14:paraId="25EE8B54" w14:textId="485C7968" w:rsidR="00445F67" w:rsidRPr="00DA4ACE" w:rsidRDefault="00D837A8" w:rsidP="003B33E2">
            <w:pPr>
              <w:pStyle w:val="CETBodytext"/>
              <w:jc w:val="left"/>
              <w:rPr>
                <w:rFonts w:cs="Arial"/>
                <w:noProof/>
                <w:szCs w:val="18"/>
              </w:rPr>
            </w:pPr>
            <w:r w:rsidRPr="00DA4ACE">
              <w:rPr>
                <w:rFonts w:cs="Arial"/>
                <w:noProof/>
                <w:szCs w:val="18"/>
              </w:rPr>
              <w:t>d</w:t>
            </w:r>
          </w:p>
        </w:tc>
        <w:tc>
          <w:tcPr>
            <w:tcW w:w="3011" w:type="dxa"/>
            <w:vAlign w:val="center"/>
          </w:tcPr>
          <w:p w14:paraId="0BD60E03" w14:textId="1DDA7D70" w:rsidR="00445F67" w:rsidRPr="00DA4ACE" w:rsidRDefault="00445F67" w:rsidP="003B33E2">
            <w:pPr>
              <w:pStyle w:val="CETBodytext"/>
              <w:jc w:val="left"/>
              <w:rPr>
                <w:rFonts w:cs="Arial"/>
                <w:noProof/>
                <w:szCs w:val="18"/>
              </w:rPr>
            </w:pPr>
            <w:r w:rsidRPr="00DA4ACE">
              <w:rPr>
                <w:rFonts w:cs="Arial"/>
                <w:noProof/>
                <w:szCs w:val="18"/>
              </w:rPr>
              <w:drawing>
                <wp:inline distT="0" distB="0" distL="0" distR="0" wp14:anchorId="620B0664" wp14:editId="5C012492">
                  <wp:extent cx="1769035" cy="1260000"/>
                  <wp:effectExtent l="0" t="0" r="3175" b="0"/>
                  <wp:docPr id="1577801051" name="Imagem 1577801051" descr="Foto em preto e branco&#10;&#10;Descrição gerada automaticamente">
                    <a:extLst xmlns:a="http://schemas.openxmlformats.org/drawingml/2006/main">
                      <a:ext uri="{FF2B5EF4-FFF2-40B4-BE49-F238E27FC236}">
                        <a16:creationId xmlns:a16="http://schemas.microsoft.com/office/drawing/2014/main" id="{E0FC7798-1E79-29F5-6A91-06D560157F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8" descr="Foto em preto e branco&#10;&#10;Descrição gerada automaticamente">
                            <a:extLst>
                              <a:ext uri="{FF2B5EF4-FFF2-40B4-BE49-F238E27FC236}">
                                <a16:creationId xmlns:a16="http://schemas.microsoft.com/office/drawing/2014/main" id="{E0FC7798-1E79-29F5-6A91-06D560157F1F}"/>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69035" cy="1260000"/>
                          </a:xfrm>
                          <a:prstGeom prst="rect">
                            <a:avLst/>
                          </a:prstGeom>
                        </pic:spPr>
                      </pic:pic>
                    </a:graphicData>
                  </a:graphic>
                </wp:inline>
              </w:drawing>
            </w:r>
          </w:p>
          <w:p w14:paraId="4B63D714" w14:textId="56EF4D7D" w:rsidR="00445F67" w:rsidRPr="00DA4ACE" w:rsidRDefault="00D46C46" w:rsidP="003B33E2">
            <w:pPr>
              <w:pStyle w:val="CETBodytext"/>
              <w:jc w:val="left"/>
              <w:rPr>
                <w:rFonts w:cs="Arial"/>
                <w:noProof/>
                <w:szCs w:val="18"/>
              </w:rPr>
            </w:pPr>
            <w:r w:rsidRPr="00DA4ACE">
              <w:rPr>
                <w:rFonts w:cs="Arial"/>
                <w:noProof/>
                <w:szCs w:val="18"/>
              </w:rPr>
              <w:t>e</w:t>
            </w:r>
          </w:p>
        </w:tc>
        <w:tc>
          <w:tcPr>
            <w:tcW w:w="2900" w:type="dxa"/>
            <w:vAlign w:val="center"/>
          </w:tcPr>
          <w:p w14:paraId="13BE076A" w14:textId="6E0279EE" w:rsidR="00445F67" w:rsidRPr="00DA4ACE" w:rsidRDefault="00445F67" w:rsidP="003B33E2">
            <w:pPr>
              <w:pStyle w:val="CETBodytext"/>
              <w:jc w:val="left"/>
              <w:rPr>
                <w:rFonts w:cs="Arial"/>
                <w:noProof/>
                <w:szCs w:val="18"/>
              </w:rPr>
            </w:pPr>
            <w:r w:rsidRPr="00DA4ACE">
              <w:rPr>
                <w:rFonts w:cs="Arial"/>
                <w:noProof/>
                <w:szCs w:val="18"/>
              </w:rPr>
              <w:drawing>
                <wp:inline distT="0" distB="0" distL="0" distR="0" wp14:anchorId="700C8CA2" wp14:editId="2C7C0648">
                  <wp:extent cx="1769326" cy="1260000"/>
                  <wp:effectExtent l="0" t="0" r="2540" b="0"/>
                  <wp:docPr id="10" name="Imagem 9" descr="Imagem em preto e branco&#10;&#10;Descrição gerada automaticamente com confiança média">
                    <a:extLst xmlns:a="http://schemas.openxmlformats.org/drawingml/2006/main">
                      <a:ext uri="{FF2B5EF4-FFF2-40B4-BE49-F238E27FC236}">
                        <a16:creationId xmlns:a16="http://schemas.microsoft.com/office/drawing/2014/main" id="{3C6F25FC-76AC-8444-E8EA-4848712ACB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9" descr="Imagem em preto e branco&#10;&#10;Descrição gerada automaticamente com confiança média">
                            <a:extLst>
                              <a:ext uri="{FF2B5EF4-FFF2-40B4-BE49-F238E27FC236}">
                                <a16:creationId xmlns:a16="http://schemas.microsoft.com/office/drawing/2014/main" id="{3C6F25FC-76AC-8444-E8EA-4848712ACB1A}"/>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69326" cy="1260000"/>
                          </a:xfrm>
                          <a:prstGeom prst="rect">
                            <a:avLst/>
                          </a:prstGeom>
                        </pic:spPr>
                      </pic:pic>
                    </a:graphicData>
                  </a:graphic>
                </wp:inline>
              </w:drawing>
            </w:r>
          </w:p>
          <w:p w14:paraId="503EF1A2" w14:textId="2D3C40CA" w:rsidR="00445F67" w:rsidRPr="00DA4ACE" w:rsidRDefault="00D46C46" w:rsidP="003B33E2">
            <w:pPr>
              <w:pStyle w:val="CETBodytext"/>
              <w:jc w:val="left"/>
              <w:rPr>
                <w:rFonts w:cs="Arial"/>
                <w:noProof/>
                <w:szCs w:val="18"/>
              </w:rPr>
            </w:pPr>
            <w:r w:rsidRPr="00DA4ACE">
              <w:rPr>
                <w:rFonts w:cs="Arial"/>
                <w:noProof/>
                <w:szCs w:val="18"/>
              </w:rPr>
              <w:t>f</w:t>
            </w:r>
          </w:p>
        </w:tc>
      </w:tr>
    </w:tbl>
    <w:p w14:paraId="1C21BF6E" w14:textId="180F48DF" w:rsidR="007B3BE6" w:rsidRPr="00DA4ACE" w:rsidRDefault="00BC3A3C" w:rsidP="007B3BE6">
      <w:pPr>
        <w:pStyle w:val="CETBodytext"/>
        <w:rPr>
          <w:rFonts w:cs="Arial"/>
        </w:rPr>
      </w:pPr>
      <w:r w:rsidRPr="00DA4ACE">
        <w:rPr>
          <w:rFonts w:cs="Arial"/>
          <w:i/>
          <w:iCs/>
        </w:rPr>
        <w:t xml:space="preserve">Figure </w:t>
      </w:r>
      <w:r w:rsidR="00A21E5C" w:rsidRPr="00DA4ACE">
        <w:rPr>
          <w:rFonts w:cs="Arial"/>
          <w:i/>
          <w:iCs/>
        </w:rPr>
        <w:t>1</w:t>
      </w:r>
      <w:r w:rsidRPr="00DA4ACE">
        <w:rPr>
          <w:rFonts w:cs="Arial"/>
          <w:i/>
          <w:iCs/>
        </w:rPr>
        <w:t>: SEM of</w:t>
      </w:r>
      <w:r w:rsidR="000D29A2" w:rsidRPr="00DA4ACE">
        <w:rPr>
          <w:rFonts w:cs="Arial"/>
          <w:i/>
          <w:iCs/>
        </w:rPr>
        <w:t xml:space="preserve"> the surface of the </w:t>
      </w:r>
      <w:r w:rsidR="004A12DC" w:rsidRPr="00DA4ACE">
        <w:rPr>
          <w:rFonts w:cs="Arial"/>
          <w:i/>
          <w:iCs/>
        </w:rPr>
        <w:t>coupon</w:t>
      </w:r>
      <w:r w:rsidR="000D29A2" w:rsidRPr="00DA4ACE">
        <w:rPr>
          <w:rFonts w:cs="Arial"/>
          <w:i/>
          <w:iCs/>
        </w:rPr>
        <w:t xml:space="preserve">s of </w:t>
      </w:r>
      <w:r w:rsidRPr="00DA4ACE">
        <w:rPr>
          <w:rFonts w:cs="Arial"/>
          <w:i/>
          <w:iCs/>
        </w:rPr>
        <w:t xml:space="preserve">ASA </w:t>
      </w:r>
      <w:r w:rsidR="00392D84" w:rsidRPr="00DA4ACE">
        <w:rPr>
          <w:rFonts w:cs="Arial"/>
          <w:i/>
          <w:iCs/>
        </w:rPr>
        <w:t>(</w:t>
      </w:r>
      <w:r w:rsidR="00384AE3" w:rsidRPr="00DA4ACE">
        <w:rPr>
          <w:rFonts w:cs="Arial"/>
          <w:i/>
          <w:iCs/>
        </w:rPr>
        <w:t>a</w:t>
      </w:r>
      <w:r w:rsidR="00392D84" w:rsidRPr="00DA4ACE">
        <w:rPr>
          <w:rFonts w:cs="Arial"/>
          <w:i/>
          <w:iCs/>
        </w:rPr>
        <w:t xml:space="preserve"> - uncoated and </w:t>
      </w:r>
      <w:r w:rsidR="00384AE3" w:rsidRPr="00DA4ACE">
        <w:rPr>
          <w:rFonts w:cs="Arial"/>
          <w:i/>
          <w:iCs/>
        </w:rPr>
        <w:t>d</w:t>
      </w:r>
      <w:r w:rsidR="00392D84" w:rsidRPr="00DA4ACE">
        <w:rPr>
          <w:rFonts w:cs="Arial"/>
          <w:i/>
          <w:iCs/>
        </w:rPr>
        <w:t xml:space="preserve"> - coated samples), Tritan</w:t>
      </w:r>
      <w:r w:rsidR="006C57F8" w:rsidRPr="00DA4ACE">
        <w:rPr>
          <w:rFonts w:cs="Arial"/>
          <w:vertAlign w:val="superscript"/>
        </w:rPr>
        <w:t>®</w:t>
      </w:r>
      <w:r w:rsidR="00392D84" w:rsidRPr="00DA4ACE">
        <w:rPr>
          <w:rFonts w:cs="Arial"/>
          <w:i/>
          <w:iCs/>
        </w:rPr>
        <w:t xml:space="preserve"> (</w:t>
      </w:r>
      <w:r w:rsidR="00384AE3" w:rsidRPr="00DA4ACE">
        <w:rPr>
          <w:rFonts w:cs="Arial"/>
          <w:i/>
          <w:iCs/>
        </w:rPr>
        <w:t>b</w:t>
      </w:r>
      <w:r w:rsidR="00392D84" w:rsidRPr="00DA4ACE">
        <w:rPr>
          <w:rFonts w:cs="Arial"/>
          <w:i/>
          <w:iCs/>
        </w:rPr>
        <w:t xml:space="preserve"> - uncoated and </w:t>
      </w:r>
      <w:r w:rsidR="00384AE3" w:rsidRPr="00DA4ACE">
        <w:rPr>
          <w:rFonts w:cs="Arial"/>
          <w:i/>
          <w:iCs/>
        </w:rPr>
        <w:t>e</w:t>
      </w:r>
      <w:r w:rsidR="00392D84" w:rsidRPr="00DA4ACE">
        <w:rPr>
          <w:rFonts w:cs="Arial"/>
          <w:i/>
          <w:iCs/>
        </w:rPr>
        <w:t xml:space="preserve"> - coated samples),and Nylon</w:t>
      </w:r>
      <w:r w:rsidR="006C57F8" w:rsidRPr="00DA4ACE">
        <w:rPr>
          <w:rFonts w:cs="Arial"/>
          <w:vertAlign w:val="superscript"/>
        </w:rPr>
        <w:t>®</w:t>
      </w:r>
      <w:r w:rsidR="00392D84" w:rsidRPr="00DA4ACE">
        <w:rPr>
          <w:rFonts w:cs="Arial"/>
          <w:i/>
          <w:iCs/>
        </w:rPr>
        <w:t xml:space="preserve"> (</w:t>
      </w:r>
      <w:r w:rsidR="00384AE3" w:rsidRPr="00DA4ACE">
        <w:rPr>
          <w:rFonts w:cs="Arial"/>
          <w:i/>
          <w:iCs/>
        </w:rPr>
        <w:t>c</w:t>
      </w:r>
      <w:r w:rsidR="00392D84" w:rsidRPr="00DA4ACE">
        <w:rPr>
          <w:rFonts w:cs="Arial"/>
          <w:i/>
          <w:iCs/>
        </w:rPr>
        <w:t xml:space="preserve"> - uncoated and </w:t>
      </w:r>
      <w:r w:rsidR="00384AE3" w:rsidRPr="00DA4ACE">
        <w:rPr>
          <w:rFonts w:cs="Arial"/>
          <w:i/>
          <w:iCs/>
        </w:rPr>
        <w:t>f</w:t>
      </w:r>
      <w:r w:rsidR="00392D84" w:rsidRPr="00DA4ACE">
        <w:rPr>
          <w:rFonts w:cs="Arial"/>
          <w:i/>
          <w:iCs/>
        </w:rPr>
        <w:t xml:space="preserve"> - coated samples).</w:t>
      </w:r>
    </w:p>
    <w:tbl>
      <w:tblPr>
        <w:tblStyle w:val="Tabelacomgrade"/>
        <w:tblW w:w="0" w:type="auto"/>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3"/>
        <w:gridCol w:w="2952"/>
        <w:gridCol w:w="2952"/>
      </w:tblGrid>
      <w:tr w:rsidR="00DA4ACE" w:rsidRPr="00DA4ACE" w14:paraId="46F55CB5" w14:textId="77777777" w:rsidTr="002603DC">
        <w:tc>
          <w:tcPr>
            <w:tcW w:w="2955" w:type="dxa"/>
            <w:vAlign w:val="center"/>
          </w:tcPr>
          <w:p w14:paraId="55B9AF35" w14:textId="77777777" w:rsidR="007B3BE6" w:rsidRPr="00DA4ACE" w:rsidRDefault="007B3BE6" w:rsidP="000F16B5">
            <w:pPr>
              <w:pStyle w:val="CETBodytext"/>
              <w:jc w:val="left"/>
              <w:rPr>
                <w:rFonts w:cs="Arial"/>
                <w:szCs w:val="18"/>
              </w:rPr>
            </w:pPr>
            <w:r w:rsidRPr="00DA4ACE">
              <w:rPr>
                <w:rFonts w:cs="Arial"/>
                <w:noProof/>
                <w:sz w:val="24"/>
                <w:szCs w:val="24"/>
              </w:rPr>
              <w:lastRenderedPageBreak/>
              <w:drawing>
                <wp:inline distT="0" distB="0" distL="0" distR="0" wp14:anchorId="43B5B2D3" wp14:editId="074E55A4">
                  <wp:extent cx="1769034" cy="1260000"/>
                  <wp:effectExtent l="0" t="0" r="3175" b="0"/>
                  <wp:docPr id="668833554" name="Imagem 668833554" descr="Imagem em preto e branco&#10;&#10;Descrição gerada automaticamente com confiança média">
                    <a:extLst xmlns:a="http://schemas.openxmlformats.org/drawingml/2006/main">
                      <a:ext uri="{FF2B5EF4-FFF2-40B4-BE49-F238E27FC236}">
                        <a16:creationId xmlns:a16="http://schemas.microsoft.com/office/drawing/2014/main" id="{F569A4F8-5375-F7E1-597F-B3AB8A6A6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8" descr="Imagem em preto e branco&#10;&#10;Descrição gerada automaticamente com confiança média">
                            <a:extLst>
                              <a:ext uri="{FF2B5EF4-FFF2-40B4-BE49-F238E27FC236}">
                                <a16:creationId xmlns:a16="http://schemas.microsoft.com/office/drawing/2014/main" id="{F569A4F8-5375-F7E1-597F-B3AB8A6A665C}"/>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69034" cy="1260000"/>
                          </a:xfrm>
                          <a:prstGeom prst="rect">
                            <a:avLst/>
                          </a:prstGeom>
                        </pic:spPr>
                      </pic:pic>
                    </a:graphicData>
                  </a:graphic>
                </wp:inline>
              </w:drawing>
            </w:r>
          </w:p>
          <w:p w14:paraId="4F8372B3" w14:textId="1022A38D" w:rsidR="007B3BE6" w:rsidRPr="00DA4ACE" w:rsidRDefault="00D46C46" w:rsidP="000F16B5">
            <w:pPr>
              <w:pStyle w:val="CETBodytext"/>
              <w:jc w:val="left"/>
              <w:rPr>
                <w:rFonts w:cs="Arial"/>
                <w:szCs w:val="18"/>
              </w:rPr>
            </w:pPr>
            <w:r w:rsidRPr="00DA4ACE">
              <w:rPr>
                <w:rFonts w:cs="Arial"/>
                <w:szCs w:val="18"/>
              </w:rPr>
              <w:t>a</w:t>
            </w:r>
          </w:p>
        </w:tc>
        <w:tc>
          <w:tcPr>
            <w:tcW w:w="2957" w:type="dxa"/>
            <w:vAlign w:val="center"/>
          </w:tcPr>
          <w:p w14:paraId="00D40CD5" w14:textId="77777777" w:rsidR="007B3BE6" w:rsidRPr="00DA4ACE" w:rsidRDefault="007B3BE6" w:rsidP="000F16B5">
            <w:pPr>
              <w:pStyle w:val="CETBodytext"/>
              <w:jc w:val="left"/>
              <w:rPr>
                <w:rFonts w:cs="Arial"/>
                <w:szCs w:val="18"/>
              </w:rPr>
            </w:pPr>
            <w:r w:rsidRPr="00DA4ACE">
              <w:rPr>
                <w:rFonts w:cs="Arial"/>
                <w:noProof/>
                <w:sz w:val="24"/>
                <w:szCs w:val="24"/>
              </w:rPr>
              <w:drawing>
                <wp:inline distT="0" distB="0" distL="0" distR="0" wp14:anchorId="2DCB88BC" wp14:editId="0B6C7568">
                  <wp:extent cx="1769326" cy="1260000"/>
                  <wp:effectExtent l="0" t="0" r="2540" b="0"/>
                  <wp:docPr id="422934161" name="Imagem 422934161" descr="Imagem em preto e branco&#10;&#10;Descrição gerada automaticamente com confiança média">
                    <a:extLst xmlns:a="http://schemas.openxmlformats.org/drawingml/2006/main">
                      <a:ext uri="{FF2B5EF4-FFF2-40B4-BE49-F238E27FC236}">
                        <a16:creationId xmlns:a16="http://schemas.microsoft.com/office/drawing/2014/main" id="{F76E4D93-6520-8B83-07F7-A78B4762F6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descr="Imagem em preto e branco&#10;&#10;Descrição gerada automaticamente com confiança média">
                            <a:extLst>
                              <a:ext uri="{FF2B5EF4-FFF2-40B4-BE49-F238E27FC236}">
                                <a16:creationId xmlns:a16="http://schemas.microsoft.com/office/drawing/2014/main" id="{F76E4D93-6520-8B83-07F7-A78B4762F66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69326" cy="1260000"/>
                          </a:xfrm>
                          <a:prstGeom prst="rect">
                            <a:avLst/>
                          </a:prstGeom>
                        </pic:spPr>
                      </pic:pic>
                    </a:graphicData>
                  </a:graphic>
                </wp:inline>
              </w:drawing>
            </w:r>
          </w:p>
          <w:p w14:paraId="61FCE5A6" w14:textId="15104FB2" w:rsidR="007B3BE6" w:rsidRPr="00DA4ACE" w:rsidRDefault="00D46C46" w:rsidP="000F16B5">
            <w:pPr>
              <w:pStyle w:val="CETBodytext"/>
              <w:jc w:val="left"/>
              <w:rPr>
                <w:rFonts w:cs="Arial"/>
                <w:szCs w:val="18"/>
              </w:rPr>
            </w:pPr>
            <w:r w:rsidRPr="00DA4ACE">
              <w:rPr>
                <w:rFonts w:cs="Arial"/>
                <w:szCs w:val="18"/>
              </w:rPr>
              <w:t>b</w:t>
            </w:r>
          </w:p>
        </w:tc>
        <w:tc>
          <w:tcPr>
            <w:tcW w:w="2935" w:type="dxa"/>
            <w:vAlign w:val="center"/>
          </w:tcPr>
          <w:p w14:paraId="3E02F9D5" w14:textId="77777777" w:rsidR="007B3BE6" w:rsidRPr="00DA4ACE" w:rsidRDefault="007B3BE6" w:rsidP="000F16B5">
            <w:pPr>
              <w:pStyle w:val="CETBodytext"/>
              <w:jc w:val="left"/>
              <w:rPr>
                <w:rFonts w:cs="Arial"/>
                <w:szCs w:val="18"/>
              </w:rPr>
            </w:pPr>
            <w:r w:rsidRPr="00DA4ACE">
              <w:rPr>
                <w:rFonts w:cs="Arial"/>
                <w:noProof/>
                <w:sz w:val="24"/>
                <w:szCs w:val="24"/>
              </w:rPr>
              <w:drawing>
                <wp:inline distT="0" distB="0" distL="0" distR="0" wp14:anchorId="3E163D47" wp14:editId="14E4C944">
                  <wp:extent cx="1769034" cy="1260000"/>
                  <wp:effectExtent l="0" t="0" r="3175" b="0"/>
                  <wp:docPr id="1263655085" name="Imagem 1263655085" descr="Uma imagem contendo Calendário&#10;&#10;Descrição gerada automaticamente">
                    <a:extLst xmlns:a="http://schemas.openxmlformats.org/drawingml/2006/main">
                      <a:ext uri="{FF2B5EF4-FFF2-40B4-BE49-F238E27FC236}">
                        <a16:creationId xmlns:a16="http://schemas.microsoft.com/office/drawing/2014/main" id="{013BFCCE-A994-49FC-A9DC-DE801AFC02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7" descr="Uma imagem contendo Calendário&#10;&#10;Descrição gerada automaticamente">
                            <a:extLst>
                              <a:ext uri="{FF2B5EF4-FFF2-40B4-BE49-F238E27FC236}">
                                <a16:creationId xmlns:a16="http://schemas.microsoft.com/office/drawing/2014/main" id="{013BFCCE-A994-49FC-A9DC-DE801AFC02CA}"/>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69034" cy="1260000"/>
                          </a:xfrm>
                          <a:prstGeom prst="rect">
                            <a:avLst/>
                          </a:prstGeom>
                        </pic:spPr>
                      </pic:pic>
                    </a:graphicData>
                  </a:graphic>
                </wp:inline>
              </w:drawing>
            </w:r>
          </w:p>
          <w:p w14:paraId="13372E3C" w14:textId="0214CD09" w:rsidR="007B3BE6" w:rsidRPr="00DA4ACE" w:rsidRDefault="00D46C46" w:rsidP="000F16B5">
            <w:pPr>
              <w:pStyle w:val="CETBodytext"/>
              <w:jc w:val="left"/>
              <w:rPr>
                <w:rFonts w:cs="Arial"/>
                <w:szCs w:val="18"/>
              </w:rPr>
            </w:pPr>
            <w:r w:rsidRPr="00DA4ACE">
              <w:rPr>
                <w:rFonts w:cs="Arial"/>
                <w:szCs w:val="18"/>
              </w:rPr>
              <w:t>c</w:t>
            </w:r>
          </w:p>
        </w:tc>
      </w:tr>
      <w:tr w:rsidR="00DA4ACE" w:rsidRPr="00DA4ACE" w14:paraId="684E01FD" w14:textId="77777777" w:rsidTr="008B7417">
        <w:tc>
          <w:tcPr>
            <w:tcW w:w="2955" w:type="dxa"/>
            <w:vAlign w:val="center"/>
          </w:tcPr>
          <w:p w14:paraId="4DF26C56" w14:textId="77777777" w:rsidR="007B3BE6" w:rsidRPr="00DA4ACE" w:rsidRDefault="007B3BE6" w:rsidP="000F16B5">
            <w:pPr>
              <w:pStyle w:val="CETBodytext"/>
              <w:jc w:val="left"/>
              <w:rPr>
                <w:rFonts w:cs="Arial"/>
                <w:noProof/>
                <w:szCs w:val="18"/>
              </w:rPr>
            </w:pPr>
            <w:r w:rsidRPr="00DA4ACE">
              <w:rPr>
                <w:rFonts w:cs="Arial"/>
                <w:noProof/>
                <w:sz w:val="24"/>
                <w:szCs w:val="24"/>
              </w:rPr>
              <w:drawing>
                <wp:inline distT="0" distB="0" distL="0" distR="0" wp14:anchorId="1CC02644" wp14:editId="0F430E17">
                  <wp:extent cx="1769035" cy="1260000"/>
                  <wp:effectExtent l="0" t="0" r="3175" b="0"/>
                  <wp:docPr id="2123479069" name="Imagem 2123479069" descr="Imagem em preto e branco de animal&#10;&#10;Descrição gerada automaticamente com confiança baixa">
                    <a:extLst xmlns:a="http://schemas.openxmlformats.org/drawingml/2006/main">
                      <a:ext uri="{FF2B5EF4-FFF2-40B4-BE49-F238E27FC236}">
                        <a16:creationId xmlns:a16="http://schemas.microsoft.com/office/drawing/2014/main" id="{92CE1C6A-4197-DA89-8337-21D5C18AB5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descr="Imagem em preto e branco de animal&#10;&#10;Descrição gerada automaticamente com confiança baixa">
                            <a:extLst>
                              <a:ext uri="{FF2B5EF4-FFF2-40B4-BE49-F238E27FC236}">
                                <a16:creationId xmlns:a16="http://schemas.microsoft.com/office/drawing/2014/main" id="{92CE1C6A-4197-DA89-8337-21D5C18AB586}"/>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69035" cy="1260000"/>
                          </a:xfrm>
                          <a:prstGeom prst="rect">
                            <a:avLst/>
                          </a:prstGeom>
                        </pic:spPr>
                      </pic:pic>
                    </a:graphicData>
                  </a:graphic>
                </wp:inline>
              </w:drawing>
            </w:r>
          </w:p>
          <w:p w14:paraId="6832FE40" w14:textId="4A8335CD" w:rsidR="007B3BE6" w:rsidRPr="00DA4ACE" w:rsidRDefault="00D46C46" w:rsidP="000F16B5">
            <w:pPr>
              <w:pStyle w:val="CETBodytext"/>
              <w:jc w:val="left"/>
              <w:rPr>
                <w:rFonts w:cs="Arial"/>
                <w:noProof/>
                <w:szCs w:val="18"/>
              </w:rPr>
            </w:pPr>
            <w:r w:rsidRPr="00DA4ACE">
              <w:rPr>
                <w:rFonts w:cs="Arial"/>
                <w:noProof/>
                <w:szCs w:val="18"/>
              </w:rPr>
              <w:t>d</w:t>
            </w:r>
          </w:p>
        </w:tc>
        <w:tc>
          <w:tcPr>
            <w:tcW w:w="2957" w:type="dxa"/>
            <w:vAlign w:val="center"/>
          </w:tcPr>
          <w:p w14:paraId="0750C362" w14:textId="77777777" w:rsidR="007B3BE6" w:rsidRPr="00DA4ACE" w:rsidRDefault="007B3BE6" w:rsidP="000F16B5">
            <w:pPr>
              <w:pStyle w:val="CETBodytext"/>
              <w:jc w:val="left"/>
              <w:rPr>
                <w:rFonts w:cs="Arial"/>
                <w:noProof/>
                <w:szCs w:val="18"/>
              </w:rPr>
            </w:pPr>
            <w:r w:rsidRPr="00DA4ACE">
              <w:rPr>
                <w:rFonts w:cs="Arial"/>
                <w:noProof/>
                <w:sz w:val="24"/>
                <w:szCs w:val="24"/>
              </w:rPr>
              <w:drawing>
                <wp:inline distT="0" distB="0" distL="0" distR="0" wp14:anchorId="259AAD2C" wp14:editId="256CB6B1">
                  <wp:extent cx="1769327" cy="1260000"/>
                  <wp:effectExtent l="0" t="0" r="2540" b="0"/>
                  <wp:docPr id="1888825273" name="Imagem 1888825273" descr="Foto em preto e branco de tanque de guerra&#10;&#10;Descrição gerada automaticamente com confiança média">
                    <a:extLst xmlns:a="http://schemas.openxmlformats.org/drawingml/2006/main">
                      <a:ext uri="{FF2B5EF4-FFF2-40B4-BE49-F238E27FC236}">
                        <a16:creationId xmlns:a16="http://schemas.microsoft.com/office/drawing/2014/main" id="{F1AF4D89-AACB-B7F3-EE8E-91EB0989F0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8" descr="Foto em preto e branco de tanque de guerra&#10;&#10;Descrição gerada automaticamente com confiança média">
                            <a:extLst>
                              <a:ext uri="{FF2B5EF4-FFF2-40B4-BE49-F238E27FC236}">
                                <a16:creationId xmlns:a16="http://schemas.microsoft.com/office/drawing/2014/main" id="{F1AF4D89-AACB-B7F3-EE8E-91EB0989F037}"/>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69327" cy="1260000"/>
                          </a:xfrm>
                          <a:prstGeom prst="rect">
                            <a:avLst/>
                          </a:prstGeom>
                        </pic:spPr>
                      </pic:pic>
                    </a:graphicData>
                  </a:graphic>
                </wp:inline>
              </w:drawing>
            </w:r>
          </w:p>
          <w:p w14:paraId="406429D1" w14:textId="2F443321" w:rsidR="007B3BE6" w:rsidRPr="00DA4ACE" w:rsidRDefault="00D46C46" w:rsidP="000F16B5">
            <w:pPr>
              <w:pStyle w:val="CETBodytext"/>
              <w:jc w:val="left"/>
              <w:rPr>
                <w:rFonts w:cs="Arial"/>
                <w:noProof/>
                <w:szCs w:val="18"/>
              </w:rPr>
            </w:pPr>
            <w:r w:rsidRPr="00DA4ACE">
              <w:rPr>
                <w:rFonts w:cs="Arial"/>
                <w:noProof/>
                <w:szCs w:val="18"/>
              </w:rPr>
              <w:t>e</w:t>
            </w:r>
          </w:p>
        </w:tc>
        <w:tc>
          <w:tcPr>
            <w:tcW w:w="2935" w:type="dxa"/>
            <w:vAlign w:val="center"/>
          </w:tcPr>
          <w:p w14:paraId="5DA51F00" w14:textId="77777777" w:rsidR="007B3BE6" w:rsidRPr="00DA4ACE" w:rsidRDefault="007B3BE6" w:rsidP="008B7417">
            <w:pPr>
              <w:pStyle w:val="CETBodytext"/>
              <w:jc w:val="left"/>
              <w:rPr>
                <w:rFonts w:cs="Arial"/>
                <w:noProof/>
                <w:szCs w:val="18"/>
              </w:rPr>
            </w:pPr>
            <w:r w:rsidRPr="00DA4ACE">
              <w:rPr>
                <w:rFonts w:cs="Arial"/>
                <w:noProof/>
                <w:sz w:val="24"/>
                <w:szCs w:val="24"/>
              </w:rPr>
              <w:drawing>
                <wp:inline distT="0" distB="0" distL="0" distR="0" wp14:anchorId="1C02B6CC" wp14:editId="509C6A9A">
                  <wp:extent cx="1769035" cy="1260000"/>
                  <wp:effectExtent l="0" t="0" r="3175" b="0"/>
                  <wp:docPr id="1114347227" name="Imagem 1114347227" descr="Imagem em preto e branco&#10;&#10;Descrição gerada automaticamente com confiança média">
                    <a:extLst xmlns:a="http://schemas.openxmlformats.org/drawingml/2006/main">
                      <a:ext uri="{FF2B5EF4-FFF2-40B4-BE49-F238E27FC236}">
                        <a16:creationId xmlns:a16="http://schemas.microsoft.com/office/drawing/2014/main" id="{7CA22335-7A4B-5746-B18D-B41F4FD8A7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9" descr="Imagem em preto e branco&#10;&#10;Descrição gerada automaticamente com confiança média">
                            <a:extLst>
                              <a:ext uri="{FF2B5EF4-FFF2-40B4-BE49-F238E27FC236}">
                                <a16:creationId xmlns:a16="http://schemas.microsoft.com/office/drawing/2014/main" id="{7CA22335-7A4B-5746-B18D-B41F4FD8A724}"/>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69035" cy="1260000"/>
                          </a:xfrm>
                          <a:prstGeom prst="rect">
                            <a:avLst/>
                          </a:prstGeom>
                        </pic:spPr>
                      </pic:pic>
                    </a:graphicData>
                  </a:graphic>
                </wp:inline>
              </w:drawing>
            </w:r>
          </w:p>
          <w:p w14:paraId="22A3284E" w14:textId="75A03407" w:rsidR="007B3BE6" w:rsidRPr="00DA4ACE" w:rsidRDefault="00D46C46" w:rsidP="008B7417">
            <w:pPr>
              <w:pStyle w:val="CETBodytext"/>
              <w:jc w:val="left"/>
              <w:rPr>
                <w:rFonts w:cs="Arial"/>
                <w:noProof/>
                <w:szCs w:val="18"/>
              </w:rPr>
            </w:pPr>
            <w:r w:rsidRPr="00DA4ACE">
              <w:rPr>
                <w:rFonts w:cs="Arial"/>
                <w:noProof/>
                <w:szCs w:val="18"/>
              </w:rPr>
              <w:t>f</w:t>
            </w:r>
          </w:p>
        </w:tc>
      </w:tr>
    </w:tbl>
    <w:p w14:paraId="13AF35F5" w14:textId="4DBD4DA1" w:rsidR="007B3BE6" w:rsidRPr="00DA4ACE" w:rsidRDefault="007B3BE6" w:rsidP="007B3BE6">
      <w:pPr>
        <w:pStyle w:val="CETBodytext"/>
        <w:rPr>
          <w:rFonts w:cs="Arial"/>
          <w:i/>
          <w:iCs/>
        </w:rPr>
      </w:pPr>
      <w:r w:rsidRPr="00DA4ACE">
        <w:rPr>
          <w:rFonts w:cs="Arial"/>
          <w:i/>
          <w:iCs/>
        </w:rPr>
        <w:t xml:space="preserve">Figure 2: SEM of the cross-section of </w:t>
      </w:r>
      <w:r w:rsidR="00446707" w:rsidRPr="00DA4ACE">
        <w:rPr>
          <w:rFonts w:cs="Arial"/>
          <w:i/>
          <w:iCs/>
        </w:rPr>
        <w:t xml:space="preserve">coupons of </w:t>
      </w:r>
      <w:r w:rsidRPr="00DA4ACE">
        <w:rPr>
          <w:rFonts w:cs="Arial"/>
          <w:i/>
          <w:iCs/>
        </w:rPr>
        <w:t xml:space="preserve">ASA </w:t>
      </w:r>
      <w:r w:rsidR="004A1D6B" w:rsidRPr="00DA4ACE">
        <w:rPr>
          <w:rFonts w:cs="Arial"/>
          <w:i/>
          <w:iCs/>
        </w:rPr>
        <w:t>(</w:t>
      </w:r>
      <w:r w:rsidR="00384AE3" w:rsidRPr="00DA4ACE">
        <w:rPr>
          <w:rFonts w:cs="Arial"/>
          <w:i/>
          <w:iCs/>
        </w:rPr>
        <w:t xml:space="preserve">a - </w:t>
      </w:r>
      <w:r w:rsidRPr="00DA4ACE">
        <w:rPr>
          <w:rFonts w:cs="Arial"/>
          <w:i/>
          <w:iCs/>
        </w:rPr>
        <w:t xml:space="preserve">uncoated </w:t>
      </w:r>
      <w:r w:rsidR="004A1D6B" w:rsidRPr="00DA4ACE">
        <w:rPr>
          <w:rFonts w:cs="Arial"/>
          <w:i/>
          <w:iCs/>
        </w:rPr>
        <w:t xml:space="preserve">and </w:t>
      </w:r>
      <w:r w:rsidR="00384AE3" w:rsidRPr="00DA4ACE">
        <w:rPr>
          <w:rFonts w:cs="Arial"/>
          <w:i/>
          <w:iCs/>
        </w:rPr>
        <w:t>d</w:t>
      </w:r>
      <w:r w:rsidR="00392D84" w:rsidRPr="00DA4ACE">
        <w:rPr>
          <w:rFonts w:cs="Arial"/>
          <w:i/>
          <w:iCs/>
        </w:rPr>
        <w:t xml:space="preserve"> </w:t>
      </w:r>
      <w:r w:rsidR="00511970" w:rsidRPr="00DA4ACE">
        <w:rPr>
          <w:rFonts w:cs="Arial"/>
          <w:i/>
          <w:iCs/>
        </w:rPr>
        <w:t xml:space="preserve">- coated </w:t>
      </w:r>
      <w:r w:rsidRPr="00DA4ACE">
        <w:rPr>
          <w:rFonts w:cs="Arial"/>
          <w:i/>
          <w:iCs/>
        </w:rPr>
        <w:t>samples</w:t>
      </w:r>
      <w:r w:rsidR="00511970" w:rsidRPr="00DA4ACE">
        <w:rPr>
          <w:rFonts w:cs="Arial"/>
          <w:i/>
          <w:iCs/>
        </w:rPr>
        <w:t xml:space="preserve">), </w:t>
      </w:r>
      <w:r w:rsidRPr="00DA4ACE">
        <w:rPr>
          <w:rFonts w:cs="Arial"/>
          <w:i/>
          <w:iCs/>
        </w:rPr>
        <w:t>Tritan</w:t>
      </w:r>
      <w:r w:rsidR="00D46C46" w:rsidRPr="00DA4ACE">
        <w:rPr>
          <w:rFonts w:cs="Arial"/>
          <w:i/>
          <w:iCs/>
          <w:vertAlign w:val="superscript"/>
        </w:rPr>
        <w:t>®</w:t>
      </w:r>
      <w:r w:rsidRPr="00DA4ACE">
        <w:rPr>
          <w:rFonts w:cs="Arial"/>
          <w:i/>
          <w:iCs/>
        </w:rPr>
        <w:t xml:space="preserve"> </w:t>
      </w:r>
      <w:r w:rsidR="00511970" w:rsidRPr="00DA4ACE">
        <w:rPr>
          <w:rFonts w:cs="Arial"/>
          <w:i/>
          <w:iCs/>
        </w:rPr>
        <w:t>(</w:t>
      </w:r>
      <w:r w:rsidR="00384AE3" w:rsidRPr="00DA4ACE">
        <w:rPr>
          <w:rFonts w:cs="Arial"/>
          <w:i/>
          <w:iCs/>
        </w:rPr>
        <w:t>b</w:t>
      </w:r>
      <w:r w:rsidR="00511970" w:rsidRPr="00DA4ACE">
        <w:rPr>
          <w:rFonts w:cs="Arial"/>
          <w:i/>
          <w:iCs/>
        </w:rPr>
        <w:t xml:space="preserve"> - uncoated and </w:t>
      </w:r>
      <w:r w:rsidR="00384AE3" w:rsidRPr="00DA4ACE">
        <w:rPr>
          <w:rFonts w:cs="Arial"/>
          <w:i/>
          <w:iCs/>
        </w:rPr>
        <w:t>e</w:t>
      </w:r>
      <w:r w:rsidR="00392D84" w:rsidRPr="00DA4ACE">
        <w:rPr>
          <w:rFonts w:cs="Arial"/>
          <w:i/>
          <w:iCs/>
        </w:rPr>
        <w:t xml:space="preserve"> </w:t>
      </w:r>
      <w:r w:rsidR="00511970" w:rsidRPr="00DA4ACE">
        <w:rPr>
          <w:rFonts w:cs="Arial"/>
          <w:i/>
          <w:iCs/>
        </w:rPr>
        <w:t>- coated samples)</w:t>
      </w:r>
      <w:r w:rsidRPr="00DA4ACE">
        <w:rPr>
          <w:rFonts w:cs="Arial"/>
          <w:i/>
          <w:iCs/>
        </w:rPr>
        <w:t>,and Nylon</w:t>
      </w:r>
      <w:r w:rsidR="00D46C46" w:rsidRPr="00DA4ACE">
        <w:rPr>
          <w:rFonts w:cs="Arial"/>
          <w:i/>
          <w:iCs/>
          <w:vertAlign w:val="superscript"/>
        </w:rPr>
        <w:t>®</w:t>
      </w:r>
      <w:r w:rsidRPr="00DA4ACE">
        <w:rPr>
          <w:rFonts w:cs="Arial"/>
          <w:i/>
          <w:iCs/>
        </w:rPr>
        <w:t xml:space="preserve"> </w:t>
      </w:r>
      <w:r w:rsidR="00392D84" w:rsidRPr="00DA4ACE">
        <w:rPr>
          <w:rFonts w:cs="Arial"/>
          <w:i/>
          <w:iCs/>
        </w:rPr>
        <w:t>(</w:t>
      </w:r>
      <w:r w:rsidR="00384AE3" w:rsidRPr="00DA4ACE">
        <w:rPr>
          <w:rFonts w:cs="Arial"/>
          <w:i/>
          <w:iCs/>
        </w:rPr>
        <w:t>c</w:t>
      </w:r>
      <w:r w:rsidR="00392D84" w:rsidRPr="00DA4ACE">
        <w:rPr>
          <w:rFonts w:cs="Arial"/>
          <w:i/>
          <w:iCs/>
        </w:rPr>
        <w:t xml:space="preserve"> - uncoated and </w:t>
      </w:r>
      <w:r w:rsidR="00384AE3" w:rsidRPr="00DA4ACE">
        <w:rPr>
          <w:rFonts w:cs="Arial"/>
          <w:i/>
          <w:iCs/>
        </w:rPr>
        <w:t>f</w:t>
      </w:r>
      <w:r w:rsidR="00392D84" w:rsidRPr="00DA4ACE">
        <w:rPr>
          <w:rFonts w:cs="Arial"/>
          <w:i/>
          <w:iCs/>
        </w:rPr>
        <w:t xml:space="preserve"> - coated samples)</w:t>
      </w:r>
      <w:r w:rsidRPr="00DA4ACE">
        <w:rPr>
          <w:rFonts w:cs="Arial"/>
          <w:i/>
          <w:iCs/>
        </w:rPr>
        <w:t>.</w:t>
      </w:r>
    </w:p>
    <w:p w14:paraId="6F7950E8" w14:textId="77777777" w:rsidR="007B3BE6" w:rsidRPr="00DA4ACE" w:rsidRDefault="007B3BE6" w:rsidP="00BC3A3C">
      <w:pPr>
        <w:pStyle w:val="CETBodytext"/>
        <w:rPr>
          <w:rFonts w:cs="Arial"/>
          <w:i/>
          <w:iCs/>
        </w:rPr>
      </w:pPr>
    </w:p>
    <w:p w14:paraId="0F17DBD2" w14:textId="24C1EA7B" w:rsidR="003D1889" w:rsidRPr="00DA4ACE" w:rsidRDefault="003D1889" w:rsidP="003D1889">
      <w:pPr>
        <w:pStyle w:val="CETBodytext"/>
        <w:rPr>
          <w:rFonts w:cs="Arial"/>
        </w:rPr>
      </w:pPr>
      <w:r w:rsidRPr="00DA4ACE">
        <w:rPr>
          <w:rFonts w:cs="Arial"/>
        </w:rPr>
        <w:t>The swelling degree of the hydrogel film in distilled water varied significantly among the used polymeric substrates (Figure 3a). Notably, the lowest swelling was observed in ASA coupon, despite it showed the greater mass of incorporated hydrogel. In this case, a substantial portion of the hydrogel was trapped within the pores and grooves of the coupon (as observed in Figure 2d), hindering its interaction with water. Meanwhile, the hydrogel film on Nylon</w:t>
      </w:r>
      <w:r w:rsidRPr="00DA4ACE">
        <w:rPr>
          <w:rFonts w:cs="Arial"/>
          <w:vertAlign w:val="superscript"/>
        </w:rPr>
        <w:t>®</w:t>
      </w:r>
      <w:r w:rsidRPr="00DA4ACE">
        <w:rPr>
          <w:rFonts w:cs="Arial"/>
        </w:rPr>
        <w:t xml:space="preserve"> and Tritan</w:t>
      </w:r>
      <w:r w:rsidRPr="00DA4ACE">
        <w:rPr>
          <w:rFonts w:cs="Arial"/>
          <w:vertAlign w:val="superscript"/>
        </w:rPr>
        <w:t>®</w:t>
      </w:r>
      <w:r w:rsidRPr="00DA4ACE">
        <w:rPr>
          <w:rFonts w:cs="Arial"/>
        </w:rPr>
        <w:t xml:space="preserve"> samples reached a higher swelling degree, with Nylon</w:t>
      </w:r>
      <w:r w:rsidRPr="00DA4ACE">
        <w:rPr>
          <w:rFonts w:cs="Arial"/>
          <w:vertAlign w:val="superscript"/>
        </w:rPr>
        <w:t>®</w:t>
      </w:r>
      <w:r w:rsidRPr="00DA4ACE">
        <w:rPr>
          <w:rFonts w:cs="Arial"/>
        </w:rPr>
        <w:t xml:space="preserve"> samples standing out by retaining up to 3.9 g of water per gram of adhered hydrogel. In these samples, the hydrogel film was formed on the outermost surface of the substrate, enhancing its ability to interact with water. The materials analyzed showed variations in the swelling degree (Figure 3a) and in the mass of incorporated hydrogel (Figure 3b) throughout the three swelling and drying cycles evaluated. </w:t>
      </w:r>
      <w:r w:rsidR="005C084F" w:rsidRPr="00DA4ACE">
        <w:rPr>
          <w:rFonts w:cs="Arial"/>
        </w:rPr>
        <w:t xml:space="preserve">This may be related to the gravimetric analysis </w:t>
      </w:r>
      <w:r w:rsidR="006E6FDD" w:rsidRPr="00DA4ACE">
        <w:rPr>
          <w:rFonts w:cs="Arial"/>
        </w:rPr>
        <w:t xml:space="preserve">method, which requires removal of </w:t>
      </w:r>
      <w:r w:rsidR="00F12792" w:rsidRPr="00DA4ACE">
        <w:rPr>
          <w:rFonts w:cs="Arial"/>
        </w:rPr>
        <w:t>the</w:t>
      </w:r>
      <w:r w:rsidR="005C084F" w:rsidRPr="00DA4ACE">
        <w:rPr>
          <w:rFonts w:cs="Arial"/>
        </w:rPr>
        <w:t xml:space="preserve"> excess water </w:t>
      </w:r>
      <w:r w:rsidR="00391EB2" w:rsidRPr="00DA4ACE">
        <w:rPr>
          <w:rFonts w:cs="Arial"/>
        </w:rPr>
        <w:t>b</w:t>
      </w:r>
      <w:r w:rsidR="005C084F" w:rsidRPr="00DA4ACE">
        <w:rPr>
          <w:rFonts w:cs="Arial"/>
        </w:rPr>
        <w:t xml:space="preserve">y </w:t>
      </w:r>
      <w:r w:rsidR="006E6FDD" w:rsidRPr="00DA4ACE">
        <w:rPr>
          <w:rFonts w:cs="Arial"/>
        </w:rPr>
        <w:t xml:space="preserve">slightly </w:t>
      </w:r>
      <w:r w:rsidR="005C084F" w:rsidRPr="00DA4ACE">
        <w:rPr>
          <w:rFonts w:cs="Arial"/>
        </w:rPr>
        <w:t>pressuring the</w:t>
      </w:r>
      <w:r w:rsidR="00391EB2" w:rsidRPr="00DA4ACE">
        <w:rPr>
          <w:rFonts w:cs="Arial"/>
        </w:rPr>
        <w:t xml:space="preserve"> samples</w:t>
      </w:r>
      <w:r w:rsidR="005C084F" w:rsidRPr="00DA4ACE">
        <w:rPr>
          <w:rFonts w:cs="Arial"/>
        </w:rPr>
        <w:t xml:space="preserve"> with a paper towel</w:t>
      </w:r>
      <w:r w:rsidR="006E6FDD" w:rsidRPr="00DA4ACE">
        <w:rPr>
          <w:rFonts w:cs="Arial"/>
        </w:rPr>
        <w:t>. This procedure</w:t>
      </w:r>
      <w:r w:rsidR="00391EB2" w:rsidRPr="00DA4ACE">
        <w:rPr>
          <w:rFonts w:cs="Arial"/>
        </w:rPr>
        <w:t xml:space="preserve"> </w:t>
      </w:r>
      <w:r w:rsidR="005C084F" w:rsidRPr="00DA4ACE">
        <w:rPr>
          <w:rFonts w:cs="Arial"/>
        </w:rPr>
        <w:t>could cause detachment of hydrogel.</w:t>
      </w:r>
      <w:r w:rsidR="002D734A" w:rsidRPr="00DA4ACE">
        <w:rPr>
          <w:rFonts w:cs="Arial"/>
        </w:rPr>
        <w:t xml:space="preserve"> In addition, a fraction of </w:t>
      </w:r>
      <w:r w:rsidR="006E6FDD" w:rsidRPr="00DA4ACE">
        <w:rPr>
          <w:rFonts w:cs="Arial"/>
        </w:rPr>
        <w:t xml:space="preserve">the </w:t>
      </w:r>
      <w:r w:rsidR="002D734A" w:rsidRPr="00DA4ACE">
        <w:rPr>
          <w:rFonts w:cs="Arial"/>
        </w:rPr>
        <w:t xml:space="preserve">free water on the surface can remain trapped in the </w:t>
      </w:r>
      <w:r w:rsidR="006E6FDD" w:rsidRPr="00DA4ACE">
        <w:rPr>
          <w:rFonts w:cs="Arial"/>
        </w:rPr>
        <w:t>grooves</w:t>
      </w:r>
      <w:r w:rsidR="002D734A" w:rsidRPr="00DA4ACE">
        <w:rPr>
          <w:rFonts w:cs="Arial"/>
        </w:rPr>
        <w:t xml:space="preserve">, affecting the swelling degree value. </w:t>
      </w:r>
      <w:r w:rsidRPr="00DA4ACE">
        <w:rPr>
          <w:rFonts w:cs="Arial"/>
        </w:rPr>
        <w:t>However, at 95 % confidence, this variations were not significant. Consequently, it can be inferred that, within the analyzed conditions, the swelling capacity remains consistent across the three swelling cycles.</w:t>
      </w:r>
    </w:p>
    <w:p w14:paraId="38A37771" w14:textId="77777777" w:rsidR="00875DD2" w:rsidRPr="00DA4ACE" w:rsidRDefault="00875DD2" w:rsidP="009B38C5">
      <w:pPr>
        <w:pStyle w:val="CETBodytext"/>
        <w:rPr>
          <w:rFonts w:cs="Arial"/>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2"/>
        <w:gridCol w:w="3945"/>
      </w:tblGrid>
      <w:tr w:rsidR="00DA4ACE" w:rsidRPr="00DA4ACE" w14:paraId="3BF31ED7" w14:textId="77777777" w:rsidTr="00AB12E1">
        <w:tc>
          <w:tcPr>
            <w:tcW w:w="0" w:type="auto"/>
          </w:tcPr>
          <w:p w14:paraId="4F7BBBF8" w14:textId="45842DA9" w:rsidR="00B05A7E" w:rsidRPr="00DA4ACE" w:rsidRDefault="00384AE3" w:rsidP="000F16B5">
            <w:pPr>
              <w:pStyle w:val="CETBodytext"/>
              <w:rPr>
                <w:rFonts w:cs="Arial"/>
              </w:rPr>
            </w:pPr>
            <w:r w:rsidRPr="00DA4ACE">
              <w:rPr>
                <w:rFonts w:cs="Arial"/>
                <w:noProof/>
              </w:rPr>
              <w:drawing>
                <wp:inline distT="0" distB="0" distL="0" distR="0" wp14:anchorId="7AD8846F" wp14:editId="5BA798A2">
                  <wp:extent cx="2308992" cy="1800000"/>
                  <wp:effectExtent l="0" t="0" r="0" b="0"/>
                  <wp:docPr id="590825944" name="Imagem 1"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825944" name="Imagem 1" descr="Gráfico, Gráfico de barras&#10;&#10;Descrição gerada automaticamente"/>
                          <pic:cNvPicPr/>
                        </pic:nvPicPr>
                        <pic:blipFill>
                          <a:blip r:embed="rId22"/>
                          <a:stretch>
                            <a:fillRect/>
                          </a:stretch>
                        </pic:blipFill>
                        <pic:spPr>
                          <a:xfrm>
                            <a:off x="0" y="0"/>
                            <a:ext cx="2308992" cy="1800000"/>
                          </a:xfrm>
                          <a:prstGeom prst="rect">
                            <a:avLst/>
                          </a:prstGeom>
                        </pic:spPr>
                      </pic:pic>
                    </a:graphicData>
                  </a:graphic>
                </wp:inline>
              </w:drawing>
            </w:r>
          </w:p>
          <w:p w14:paraId="58E6F794" w14:textId="0E14E48A" w:rsidR="00B05A7E" w:rsidRPr="00DA4ACE" w:rsidRDefault="001B1667" w:rsidP="000F16B5">
            <w:pPr>
              <w:pStyle w:val="CETBodytext"/>
              <w:rPr>
                <w:rFonts w:cs="Arial"/>
              </w:rPr>
            </w:pPr>
            <w:r w:rsidRPr="00DA4ACE">
              <w:rPr>
                <w:rFonts w:cs="Arial"/>
              </w:rPr>
              <w:t>a</w:t>
            </w:r>
          </w:p>
        </w:tc>
        <w:tc>
          <w:tcPr>
            <w:tcW w:w="0" w:type="auto"/>
          </w:tcPr>
          <w:p w14:paraId="2FB4C47B" w14:textId="1D94A0C0" w:rsidR="00B05A7E" w:rsidRPr="00DA4ACE" w:rsidRDefault="00384AE3" w:rsidP="000F16B5">
            <w:pPr>
              <w:pStyle w:val="CETBodytext"/>
              <w:rPr>
                <w:rFonts w:cs="Arial"/>
              </w:rPr>
            </w:pPr>
            <w:r w:rsidRPr="00DA4ACE">
              <w:rPr>
                <w:rFonts w:cs="Arial"/>
                <w:noProof/>
              </w:rPr>
              <w:drawing>
                <wp:inline distT="0" distB="0" distL="0" distR="0" wp14:anchorId="29866E88" wp14:editId="7BF8A1C2">
                  <wp:extent cx="2368110" cy="1800000"/>
                  <wp:effectExtent l="0" t="0" r="0" b="0"/>
                  <wp:docPr id="811321925" name="Imagem 1"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321925" name="Imagem 1" descr="Gráfico, Gráfico de barras&#10;&#10;Descrição gerada automaticamente"/>
                          <pic:cNvPicPr/>
                        </pic:nvPicPr>
                        <pic:blipFill>
                          <a:blip r:embed="rId23"/>
                          <a:stretch>
                            <a:fillRect/>
                          </a:stretch>
                        </pic:blipFill>
                        <pic:spPr>
                          <a:xfrm>
                            <a:off x="0" y="0"/>
                            <a:ext cx="2368110" cy="1800000"/>
                          </a:xfrm>
                          <a:prstGeom prst="rect">
                            <a:avLst/>
                          </a:prstGeom>
                        </pic:spPr>
                      </pic:pic>
                    </a:graphicData>
                  </a:graphic>
                </wp:inline>
              </w:drawing>
            </w:r>
          </w:p>
          <w:p w14:paraId="44E262BF" w14:textId="6146F8B3" w:rsidR="00B05A7E" w:rsidRPr="00DA4ACE" w:rsidRDefault="001B1667" w:rsidP="000F16B5">
            <w:pPr>
              <w:pStyle w:val="CETBodytext"/>
              <w:rPr>
                <w:rFonts w:cs="Arial"/>
              </w:rPr>
            </w:pPr>
            <w:r w:rsidRPr="00DA4ACE">
              <w:rPr>
                <w:rFonts w:cs="Arial"/>
              </w:rPr>
              <w:t>b</w:t>
            </w:r>
          </w:p>
        </w:tc>
      </w:tr>
    </w:tbl>
    <w:p w14:paraId="30E44B1A" w14:textId="4F0BC712" w:rsidR="00F26CBA" w:rsidRPr="00DA4ACE" w:rsidRDefault="00B05A7E" w:rsidP="00F26CBA">
      <w:pPr>
        <w:pStyle w:val="CETBodytext"/>
        <w:rPr>
          <w:rFonts w:cs="Arial"/>
        </w:rPr>
      </w:pPr>
      <w:r w:rsidRPr="00DA4ACE">
        <w:rPr>
          <w:rFonts w:cs="Arial"/>
          <w:i/>
          <w:iCs/>
        </w:rPr>
        <w:t xml:space="preserve">Figure </w:t>
      </w:r>
      <w:r w:rsidR="00A21E5C" w:rsidRPr="00DA4ACE">
        <w:rPr>
          <w:rFonts w:cs="Arial"/>
          <w:i/>
          <w:iCs/>
        </w:rPr>
        <w:t>3</w:t>
      </w:r>
      <w:r w:rsidRPr="00DA4ACE">
        <w:rPr>
          <w:rFonts w:cs="Arial"/>
          <w:i/>
          <w:iCs/>
        </w:rPr>
        <w:t xml:space="preserve">: </w:t>
      </w:r>
      <w:r w:rsidR="00384AE3" w:rsidRPr="00DA4ACE">
        <w:rPr>
          <w:rFonts w:cs="Arial"/>
          <w:i/>
          <w:iCs/>
        </w:rPr>
        <w:t>S</w:t>
      </w:r>
      <w:r w:rsidRPr="00DA4ACE">
        <w:rPr>
          <w:rFonts w:cs="Arial"/>
          <w:i/>
          <w:iCs/>
        </w:rPr>
        <w:t>welling degree (</w:t>
      </w:r>
      <w:r w:rsidR="00384AE3" w:rsidRPr="00DA4ACE">
        <w:rPr>
          <w:rFonts w:cs="Arial"/>
          <w:i/>
          <w:iCs/>
        </w:rPr>
        <w:t>a</w:t>
      </w:r>
      <w:r w:rsidRPr="00DA4ACE">
        <w:rPr>
          <w:rFonts w:cs="Arial"/>
          <w:i/>
          <w:iCs/>
        </w:rPr>
        <w:t xml:space="preserve">) </w:t>
      </w:r>
      <w:r w:rsidR="00384AE3" w:rsidRPr="00DA4ACE">
        <w:rPr>
          <w:rFonts w:cs="Arial"/>
          <w:i/>
          <w:iCs/>
        </w:rPr>
        <w:t xml:space="preserve">and mass of incorporated hydrogel (b) </w:t>
      </w:r>
      <w:r w:rsidRPr="00DA4ACE">
        <w:rPr>
          <w:rFonts w:cs="Arial"/>
          <w:i/>
          <w:iCs/>
        </w:rPr>
        <w:t xml:space="preserve">of the evaluated polymeric </w:t>
      </w:r>
      <w:r w:rsidR="004A12DC" w:rsidRPr="00DA4ACE">
        <w:rPr>
          <w:rFonts w:cs="Arial"/>
          <w:i/>
          <w:iCs/>
        </w:rPr>
        <w:t>coupon</w:t>
      </w:r>
      <w:r w:rsidRPr="00DA4ACE">
        <w:rPr>
          <w:rFonts w:cs="Arial"/>
          <w:i/>
          <w:iCs/>
        </w:rPr>
        <w:t>s during the cycles of swelling and drying.</w:t>
      </w:r>
    </w:p>
    <w:p w14:paraId="4F33930E" w14:textId="77777777" w:rsidR="00F26CBA" w:rsidRPr="00DA4ACE" w:rsidRDefault="00F26CBA" w:rsidP="00F26CBA">
      <w:pPr>
        <w:pStyle w:val="CETBodytext"/>
        <w:rPr>
          <w:rFonts w:cs="Arial"/>
        </w:rPr>
      </w:pPr>
    </w:p>
    <w:p w14:paraId="78F2F5B2" w14:textId="1D5758BF" w:rsidR="00B05A7E" w:rsidRPr="00DA4ACE" w:rsidRDefault="00F26CBA" w:rsidP="00B05A7E">
      <w:pPr>
        <w:pStyle w:val="CETBodytext"/>
        <w:rPr>
          <w:rFonts w:cs="Arial"/>
          <w:i/>
          <w:iCs/>
        </w:rPr>
      </w:pPr>
      <w:r w:rsidRPr="00DA4ACE">
        <w:rPr>
          <w:rFonts w:cs="Arial"/>
        </w:rPr>
        <w:t xml:space="preserve">The analysis of the uncoated substrates </w:t>
      </w:r>
      <w:r w:rsidR="006C57F8" w:rsidRPr="00DA4ACE">
        <w:rPr>
          <w:rFonts w:cs="Arial"/>
        </w:rPr>
        <w:t xml:space="preserve">showed </w:t>
      </w:r>
      <w:r w:rsidRPr="00DA4ACE">
        <w:rPr>
          <w:rFonts w:cs="Arial"/>
        </w:rPr>
        <w:t>that they presented a low swelling degree (0.011±0.001 g.g</w:t>
      </w:r>
      <w:r w:rsidRPr="00DA4ACE">
        <w:rPr>
          <w:rFonts w:cs="Arial"/>
          <w:vertAlign w:val="superscript"/>
        </w:rPr>
        <w:t>-1</w:t>
      </w:r>
      <w:r w:rsidRPr="00DA4ACE">
        <w:rPr>
          <w:rFonts w:cs="Arial"/>
        </w:rPr>
        <w:t xml:space="preserve"> for ASA, 0.093±0.008 g.g</w:t>
      </w:r>
      <w:r w:rsidRPr="00DA4ACE">
        <w:rPr>
          <w:rFonts w:cs="Arial"/>
          <w:vertAlign w:val="superscript"/>
        </w:rPr>
        <w:t>-1</w:t>
      </w:r>
      <w:r w:rsidRPr="00DA4ACE">
        <w:rPr>
          <w:rFonts w:cs="Arial"/>
        </w:rPr>
        <w:t xml:space="preserve"> for Tritan</w:t>
      </w:r>
      <w:r w:rsidR="00A04089" w:rsidRPr="00DA4ACE">
        <w:rPr>
          <w:rFonts w:cs="Arial"/>
          <w:vertAlign w:val="superscript"/>
        </w:rPr>
        <w:t>®</w:t>
      </w:r>
      <w:r w:rsidRPr="00DA4ACE">
        <w:rPr>
          <w:rFonts w:cs="Arial"/>
        </w:rPr>
        <w:t>, and 0.112±0.003 g.g</w:t>
      </w:r>
      <w:r w:rsidRPr="00DA4ACE">
        <w:rPr>
          <w:rFonts w:cs="Arial"/>
          <w:vertAlign w:val="superscript"/>
        </w:rPr>
        <w:t>-1</w:t>
      </w:r>
      <w:r w:rsidRPr="00DA4ACE">
        <w:rPr>
          <w:rFonts w:cs="Arial"/>
        </w:rPr>
        <w:t xml:space="preserve"> for Nylon</w:t>
      </w:r>
      <w:r w:rsidR="00A04089" w:rsidRPr="00DA4ACE">
        <w:rPr>
          <w:rFonts w:cs="Arial"/>
          <w:vertAlign w:val="superscript"/>
        </w:rPr>
        <w:t>®</w:t>
      </w:r>
      <w:r w:rsidRPr="00DA4ACE">
        <w:rPr>
          <w:rFonts w:cs="Arial"/>
        </w:rPr>
        <w:t xml:space="preserve">). Therefore, the fraction of water </w:t>
      </w:r>
      <w:r w:rsidR="001B1667" w:rsidRPr="00DA4ACE">
        <w:rPr>
          <w:rFonts w:cs="Arial"/>
        </w:rPr>
        <w:t xml:space="preserve">retained </w:t>
      </w:r>
      <w:r w:rsidRPr="00DA4ACE">
        <w:rPr>
          <w:rFonts w:cs="Arial"/>
        </w:rPr>
        <w:t>by the polymer</w:t>
      </w:r>
      <w:r w:rsidR="006C57F8" w:rsidRPr="00DA4ACE">
        <w:rPr>
          <w:rFonts w:cs="Arial"/>
        </w:rPr>
        <w:t xml:space="preserve">s </w:t>
      </w:r>
      <w:r w:rsidRPr="00DA4ACE">
        <w:rPr>
          <w:rFonts w:cs="Arial"/>
        </w:rPr>
        <w:t xml:space="preserve">used </w:t>
      </w:r>
      <w:r w:rsidR="006C57F8" w:rsidRPr="00DA4ACE">
        <w:rPr>
          <w:rFonts w:cs="Arial"/>
        </w:rPr>
        <w:t>to produce the coupons</w:t>
      </w:r>
      <w:r w:rsidRPr="00DA4ACE">
        <w:rPr>
          <w:rFonts w:cs="Arial"/>
        </w:rPr>
        <w:t xml:space="preserve"> can be considered negligible. </w:t>
      </w:r>
      <w:r w:rsidR="00783B46" w:rsidRPr="00DA4ACE">
        <w:rPr>
          <w:rFonts w:cs="Arial"/>
        </w:rPr>
        <w:t>T</w:t>
      </w:r>
      <w:r w:rsidRPr="00DA4ACE">
        <w:rPr>
          <w:rFonts w:cs="Arial"/>
        </w:rPr>
        <w:t>he swelling degree of cellulose hydrogel particles subjected to the same swelling conditions was 17.942±0.823 g.g</w:t>
      </w:r>
      <w:r w:rsidRPr="00DA4ACE">
        <w:rPr>
          <w:rFonts w:cs="Arial"/>
          <w:vertAlign w:val="superscript"/>
        </w:rPr>
        <w:t>-1</w:t>
      </w:r>
      <w:r w:rsidRPr="00DA4ACE">
        <w:rPr>
          <w:rFonts w:cs="Arial"/>
        </w:rPr>
        <w:t xml:space="preserve">, which is almost </w:t>
      </w:r>
      <w:r w:rsidRPr="00DA4ACE">
        <w:rPr>
          <w:rFonts w:cs="Arial"/>
        </w:rPr>
        <w:lastRenderedPageBreak/>
        <w:t>5 times higher than the value reached by the covered Nylon</w:t>
      </w:r>
      <w:r w:rsidRPr="00DA4ACE">
        <w:rPr>
          <w:rFonts w:cs="Arial"/>
          <w:vertAlign w:val="superscript"/>
        </w:rPr>
        <w:t>®</w:t>
      </w:r>
      <w:r w:rsidRPr="00DA4ACE">
        <w:rPr>
          <w:rFonts w:cs="Arial"/>
        </w:rPr>
        <w:t xml:space="preserve"> substrates. In this context, Seidi et al. </w:t>
      </w:r>
      <w:r w:rsidRPr="00DA4ACE">
        <w:rPr>
          <w:rFonts w:cs="Arial"/>
        </w:rPr>
        <w:fldChar w:fldCharType="begin" w:fldLock="1"/>
      </w:r>
      <w:r w:rsidRPr="00DA4ACE">
        <w:rPr>
          <w:rFonts w:cs="Arial"/>
        </w:rPr>
        <w:instrText>ADDIN CSL_CITATION {"citationItems":[{"id":"ITEM-1","itemData":{"DOI":"10.1039/D0PY00787K","ISSN":"1759-9954","abstract":"The surface of solid substrates is the main part that interacts with the environment.","author":[{"dropping-particle":"","family":"Seidi","given":"Farzad","non-dropping-particle":"","parse-names":false,"suffix":""},{"dropping-particle":"","family":"Zhao","given":"Weifeng","non-dropping-particle":"","parse-names":false,"suffix":""},{"dropping-particle":"","family":"Xiao","given":"Huining","non-dropping-particle":"","parse-names":false,"suffix":""},{"dropping-particle":"","family":"Jin","given":"Yongcan","non-dropping-particle":"","parse-names":false,"suffix":""},{"dropping-particle":"","family":"Saeb","given":"Mohammad Reza","non-dropping-particle":"","parse-names":false,"suffix":""},{"dropping-particle":"","family":"Zhao","given":"Changsheng","non-dropping-particle":"","parse-names":false,"suffix":""}],"container-title":"Polymer Chemistry","id":"ITEM-1","issue":"27","issued":{"date-parts":[["2020"]]},"page":"4355-4381","title":"Radical polymerization as a versatile tool for surface grafting of thin hydrogel films","type":"article-journal","volume":"11"},"suppress-author":1,"uris":["http://www.mendeley.com/documents/?uuid=d2e76c3e-eae8-4de3-a05b-99f8e55f3c3e"]}],"mendeley":{"formattedCitation":"(2020)","plainTextFormattedCitation":"(2020)","previouslyFormattedCitation":"(2020)"},"properties":{"noteIndex":0},"schema":"https://github.com/citation-style-language/schema/raw/master/csl-citation.json"}</w:instrText>
      </w:r>
      <w:r w:rsidRPr="00DA4ACE">
        <w:rPr>
          <w:rFonts w:cs="Arial"/>
        </w:rPr>
        <w:fldChar w:fldCharType="separate"/>
      </w:r>
      <w:r w:rsidRPr="00DA4ACE">
        <w:rPr>
          <w:rFonts w:cs="Arial"/>
          <w:noProof/>
        </w:rPr>
        <w:t>(2020)</w:t>
      </w:r>
      <w:r w:rsidRPr="00DA4ACE">
        <w:rPr>
          <w:rFonts w:cs="Arial"/>
        </w:rPr>
        <w:fldChar w:fldCharType="end"/>
      </w:r>
      <w:r w:rsidRPr="00DA4ACE">
        <w:rPr>
          <w:rFonts w:cs="Arial"/>
        </w:rPr>
        <w:t xml:space="preserve"> explain that the swelling of surface-attached hydrogels differs from free-standing hydrogels, as free-standing hydrogels can swell in three dimensions, whereas in surface-attached hydrogels the polymer chains have less mobility, with the swelling occurring linearly and mainly limited to the dimension perpendicular to the substrate. Therefore, it must be considered that systems utilizing materials co</w:t>
      </w:r>
      <w:r w:rsidR="00446707" w:rsidRPr="00DA4ACE">
        <w:rPr>
          <w:rFonts w:cs="Arial"/>
        </w:rPr>
        <w:t>ated</w:t>
      </w:r>
      <w:r w:rsidRPr="00DA4ACE">
        <w:rPr>
          <w:rFonts w:cs="Arial"/>
        </w:rPr>
        <w:t xml:space="preserve"> with hydrogel films exhibit different performance characteristics compared to those using hydrogel particles.</w:t>
      </w:r>
    </w:p>
    <w:p w14:paraId="5E9729DE" w14:textId="55F3A43C" w:rsidR="00C4491D" w:rsidRPr="00DA4ACE" w:rsidRDefault="00C4491D" w:rsidP="00600535">
      <w:pPr>
        <w:pStyle w:val="CETHeading1"/>
        <w:rPr>
          <w:rFonts w:cs="Arial"/>
        </w:rPr>
      </w:pPr>
      <w:r w:rsidRPr="00DA4ACE">
        <w:rPr>
          <w:rFonts w:cs="Arial"/>
        </w:rPr>
        <w:t>Conclusion</w:t>
      </w:r>
    </w:p>
    <w:p w14:paraId="6EF0BE3D" w14:textId="5EC21AE1" w:rsidR="007C71E2" w:rsidRPr="00DA4ACE" w:rsidRDefault="00C23D8D" w:rsidP="0000194B">
      <w:pPr>
        <w:pStyle w:val="CETBodytext"/>
        <w:rPr>
          <w:rFonts w:cs="Arial"/>
          <w:lang w:val="en-GB"/>
        </w:rPr>
      </w:pPr>
      <w:r w:rsidRPr="00DA4ACE">
        <w:rPr>
          <w:rFonts w:cs="Arial"/>
          <w:lang w:val="en-GB"/>
        </w:rPr>
        <w:t>The effectiveness of coating polymer</w:t>
      </w:r>
      <w:r w:rsidR="00130019" w:rsidRPr="00DA4ACE">
        <w:rPr>
          <w:rFonts w:cs="Arial"/>
          <w:lang w:val="en-GB"/>
        </w:rPr>
        <w:t xml:space="preserve"> coupon</w:t>
      </w:r>
      <w:r w:rsidRPr="00DA4ACE">
        <w:rPr>
          <w:rFonts w:cs="Arial"/>
          <w:lang w:val="en-GB"/>
        </w:rPr>
        <w:t>s produced through 3D printing with cellulose hydrogels is strongly influenced by the substrate material</w:t>
      </w:r>
      <w:r w:rsidR="00EF4026" w:rsidRPr="00DA4ACE">
        <w:rPr>
          <w:rFonts w:cs="Arial"/>
          <w:lang w:val="en-GB"/>
        </w:rPr>
        <w:t>,</w:t>
      </w:r>
      <w:r w:rsidR="00212EB5" w:rsidRPr="00DA4ACE">
        <w:rPr>
          <w:rFonts w:cs="Arial"/>
          <w:lang w:val="en-GB"/>
        </w:rPr>
        <w:t xml:space="preserve"> especially its roughness and interfacial adhesion</w:t>
      </w:r>
      <w:r w:rsidRPr="00DA4ACE">
        <w:rPr>
          <w:rFonts w:cs="Arial"/>
          <w:lang w:val="en-GB"/>
        </w:rPr>
        <w:t xml:space="preserve">. </w:t>
      </w:r>
      <w:r w:rsidR="00451BD8" w:rsidRPr="00DA4ACE">
        <w:rPr>
          <w:rFonts w:cs="Arial"/>
          <w:lang w:val="en-GB"/>
        </w:rPr>
        <w:t>The w</w:t>
      </w:r>
      <w:r w:rsidRPr="00DA4ACE">
        <w:rPr>
          <w:rFonts w:cs="Arial"/>
          <w:lang w:val="en-GB"/>
        </w:rPr>
        <w:t>ithdrawal speed</w:t>
      </w:r>
      <w:r w:rsidR="00513896" w:rsidRPr="00DA4ACE">
        <w:rPr>
          <w:rFonts w:cs="Arial"/>
          <w:lang w:val="en-GB"/>
        </w:rPr>
        <w:t xml:space="preserve"> </w:t>
      </w:r>
      <w:r w:rsidR="00451BD8" w:rsidRPr="00DA4ACE">
        <w:rPr>
          <w:rFonts w:cs="Arial"/>
          <w:lang w:val="en-GB"/>
        </w:rPr>
        <w:t>impact</w:t>
      </w:r>
      <w:r w:rsidR="00EB165B" w:rsidRPr="00DA4ACE">
        <w:rPr>
          <w:rFonts w:cs="Arial"/>
          <w:lang w:val="en-GB"/>
        </w:rPr>
        <w:t>s</w:t>
      </w:r>
      <w:r w:rsidR="00451BD8" w:rsidRPr="00DA4ACE">
        <w:rPr>
          <w:rFonts w:cs="Arial"/>
          <w:lang w:val="en-GB"/>
        </w:rPr>
        <w:t xml:space="preserve"> the </w:t>
      </w:r>
      <w:r w:rsidR="00130019" w:rsidRPr="00DA4ACE">
        <w:rPr>
          <w:rFonts w:cs="Arial"/>
          <w:lang w:val="en-GB"/>
        </w:rPr>
        <w:t xml:space="preserve">coat </w:t>
      </w:r>
      <w:r w:rsidR="00451BD8" w:rsidRPr="00DA4ACE">
        <w:rPr>
          <w:rFonts w:cs="Arial"/>
          <w:lang w:val="en-GB"/>
        </w:rPr>
        <w:t>of Nylon</w:t>
      </w:r>
      <w:r w:rsidR="005028AF" w:rsidRPr="00DA4ACE">
        <w:rPr>
          <w:rFonts w:cs="Arial"/>
          <w:vertAlign w:val="superscript"/>
          <w:lang w:val="en-GB"/>
        </w:rPr>
        <w:t>®</w:t>
      </w:r>
      <w:r w:rsidR="00451BD8" w:rsidRPr="00DA4ACE">
        <w:rPr>
          <w:rFonts w:cs="Arial"/>
          <w:lang w:val="en-GB"/>
        </w:rPr>
        <w:t xml:space="preserve"> substrates </w:t>
      </w:r>
      <w:r w:rsidR="00EF4026" w:rsidRPr="00DA4ACE">
        <w:rPr>
          <w:rFonts w:cs="Arial"/>
          <w:lang w:val="en-GB"/>
        </w:rPr>
        <w:t xml:space="preserve">by </w:t>
      </w:r>
      <w:r w:rsidRPr="00DA4ACE">
        <w:rPr>
          <w:rFonts w:cs="Arial"/>
          <w:lang w:val="en-GB"/>
        </w:rPr>
        <w:t>reduc</w:t>
      </w:r>
      <w:r w:rsidR="00EF4026" w:rsidRPr="00DA4ACE">
        <w:rPr>
          <w:rFonts w:cs="Arial"/>
          <w:lang w:val="en-GB"/>
        </w:rPr>
        <w:t>ing</w:t>
      </w:r>
      <w:r w:rsidRPr="00DA4ACE">
        <w:rPr>
          <w:rFonts w:cs="Arial"/>
          <w:lang w:val="en-GB"/>
        </w:rPr>
        <w:t xml:space="preserve"> the surface tension of the hydrogel solution</w:t>
      </w:r>
      <w:r w:rsidR="00EF4026" w:rsidRPr="00DA4ACE">
        <w:rPr>
          <w:rFonts w:cs="Arial"/>
          <w:lang w:val="en-GB"/>
        </w:rPr>
        <w:t xml:space="preserve"> and</w:t>
      </w:r>
      <w:r w:rsidRPr="00DA4ACE">
        <w:rPr>
          <w:rFonts w:cs="Arial"/>
          <w:lang w:val="en-GB"/>
        </w:rPr>
        <w:t xml:space="preserve"> enabling a greater accumulation of hydrogel </w:t>
      </w:r>
      <w:r w:rsidR="005028AF" w:rsidRPr="00DA4ACE">
        <w:rPr>
          <w:rFonts w:cs="Arial"/>
          <w:lang w:val="en-GB"/>
        </w:rPr>
        <w:t>on their surface</w:t>
      </w:r>
      <w:r w:rsidRPr="00DA4ACE">
        <w:rPr>
          <w:rFonts w:cs="Arial"/>
          <w:lang w:val="en-GB"/>
        </w:rPr>
        <w:t xml:space="preserve">. Successful coating also relies on a positive interaction between the substrate polymer and the hydrogel. Among the materials examined, ASA </w:t>
      </w:r>
      <w:r w:rsidR="004A12DC" w:rsidRPr="00DA4ACE">
        <w:rPr>
          <w:rFonts w:cs="Arial"/>
          <w:lang w:val="en-GB"/>
        </w:rPr>
        <w:t>coupon</w:t>
      </w:r>
      <w:r w:rsidRPr="00DA4ACE">
        <w:rPr>
          <w:rFonts w:cs="Arial"/>
          <w:lang w:val="en-GB"/>
        </w:rPr>
        <w:t>s accumulated a greater amount of hydrogel</w:t>
      </w:r>
      <w:r w:rsidR="00692D33" w:rsidRPr="00DA4ACE">
        <w:rPr>
          <w:rFonts w:cs="Arial"/>
          <w:lang w:val="en-GB"/>
        </w:rPr>
        <w:t xml:space="preserve"> (</w:t>
      </w:r>
      <w:r w:rsidR="00CD6C78" w:rsidRPr="00DA4ACE">
        <w:rPr>
          <w:rFonts w:cs="Arial"/>
          <w:lang w:val="en-GB"/>
        </w:rPr>
        <w:t>up to 0.2 g</w:t>
      </w:r>
      <w:r w:rsidR="00692D33" w:rsidRPr="00DA4ACE">
        <w:rPr>
          <w:rFonts w:cs="Arial"/>
          <w:lang w:val="en-GB"/>
        </w:rPr>
        <w:t>)</w:t>
      </w:r>
      <w:r w:rsidRPr="00DA4ACE">
        <w:rPr>
          <w:rFonts w:cs="Arial"/>
          <w:lang w:val="en-GB"/>
        </w:rPr>
        <w:t xml:space="preserve">, but </w:t>
      </w:r>
      <w:r w:rsidR="00692D33" w:rsidRPr="00DA4ACE">
        <w:rPr>
          <w:rFonts w:cs="Arial"/>
          <w:lang w:val="en-GB"/>
        </w:rPr>
        <w:t xml:space="preserve">its </w:t>
      </w:r>
      <w:r w:rsidRPr="00DA4ACE">
        <w:rPr>
          <w:rFonts w:cs="Arial"/>
          <w:lang w:val="en-GB"/>
        </w:rPr>
        <w:t xml:space="preserve">entrapment in the substrate's grooves diminished the </w:t>
      </w:r>
      <w:r w:rsidR="00446707" w:rsidRPr="00DA4ACE">
        <w:rPr>
          <w:rFonts w:cs="Arial"/>
          <w:lang w:val="en-GB"/>
        </w:rPr>
        <w:t xml:space="preserve">water retention capacity of the </w:t>
      </w:r>
      <w:r w:rsidRPr="00DA4ACE">
        <w:rPr>
          <w:rFonts w:cs="Arial"/>
          <w:lang w:val="en-GB"/>
        </w:rPr>
        <w:t>hydrogel</w:t>
      </w:r>
      <w:r w:rsidR="00EF4C87" w:rsidRPr="00DA4ACE">
        <w:rPr>
          <w:rFonts w:cs="Arial"/>
          <w:lang w:val="en-GB"/>
        </w:rPr>
        <w:t>, reaching a swe</w:t>
      </w:r>
      <w:r w:rsidR="0039017E" w:rsidRPr="00DA4ACE">
        <w:rPr>
          <w:rFonts w:cs="Arial"/>
          <w:lang w:val="en-GB"/>
        </w:rPr>
        <w:t>l</w:t>
      </w:r>
      <w:r w:rsidR="00EF4C87" w:rsidRPr="00DA4ACE">
        <w:rPr>
          <w:rFonts w:cs="Arial"/>
          <w:lang w:val="en-GB"/>
        </w:rPr>
        <w:t xml:space="preserve">ling </w:t>
      </w:r>
      <w:r w:rsidR="003E167A" w:rsidRPr="00DA4ACE">
        <w:rPr>
          <w:rFonts w:cs="Arial"/>
          <w:lang w:val="en-GB"/>
        </w:rPr>
        <w:t xml:space="preserve">degree of </w:t>
      </w:r>
      <w:r w:rsidR="00EF4C87" w:rsidRPr="00DA4ACE">
        <w:rPr>
          <w:rFonts w:cs="Arial"/>
          <w:lang w:val="en-GB"/>
        </w:rPr>
        <w:t xml:space="preserve">only 0.3 </w:t>
      </w:r>
      <w:proofErr w:type="gramStart"/>
      <w:r w:rsidR="00EF4C87" w:rsidRPr="00DA4ACE">
        <w:rPr>
          <w:rFonts w:cs="Arial"/>
        </w:rPr>
        <w:t>g.g</w:t>
      </w:r>
      <w:proofErr w:type="gramEnd"/>
      <w:r w:rsidR="00EF4C87" w:rsidRPr="00DA4ACE">
        <w:rPr>
          <w:rFonts w:cs="Arial"/>
          <w:vertAlign w:val="superscript"/>
        </w:rPr>
        <w:t>-1</w:t>
      </w:r>
      <w:r w:rsidRPr="00DA4ACE">
        <w:rPr>
          <w:rFonts w:cs="Arial"/>
          <w:lang w:val="en-GB"/>
        </w:rPr>
        <w:t>. On the Nylon</w:t>
      </w:r>
      <w:r w:rsidR="006D28AE" w:rsidRPr="00DA4ACE">
        <w:rPr>
          <w:rFonts w:cs="Arial"/>
          <w:vertAlign w:val="superscript"/>
          <w:lang w:val="en-GB"/>
        </w:rPr>
        <w:t>®</w:t>
      </w:r>
      <w:r w:rsidRPr="00DA4ACE">
        <w:rPr>
          <w:rFonts w:cs="Arial"/>
          <w:lang w:val="en-GB"/>
        </w:rPr>
        <w:t xml:space="preserve"> </w:t>
      </w:r>
      <w:r w:rsidR="004A12DC" w:rsidRPr="00DA4ACE">
        <w:rPr>
          <w:rFonts w:cs="Arial"/>
          <w:lang w:val="en-GB"/>
        </w:rPr>
        <w:t>coupon</w:t>
      </w:r>
      <w:r w:rsidRPr="00DA4ACE">
        <w:rPr>
          <w:rFonts w:cs="Arial"/>
          <w:lang w:val="en-GB"/>
        </w:rPr>
        <w:t xml:space="preserve">s, it was possible to form a </w:t>
      </w:r>
      <w:r w:rsidR="006D28AE" w:rsidRPr="00DA4ACE">
        <w:rPr>
          <w:rFonts w:cs="Arial"/>
          <w:lang w:val="en-GB"/>
        </w:rPr>
        <w:t xml:space="preserve">thin </w:t>
      </w:r>
      <w:r w:rsidRPr="00DA4ACE">
        <w:rPr>
          <w:rFonts w:cs="Arial"/>
          <w:lang w:val="en-GB"/>
        </w:rPr>
        <w:t xml:space="preserve">hydrogel film </w:t>
      </w:r>
      <w:r w:rsidR="00041DD1" w:rsidRPr="00DA4ACE">
        <w:rPr>
          <w:rFonts w:cs="Arial"/>
          <w:lang w:val="en-GB"/>
        </w:rPr>
        <w:t xml:space="preserve">in the outmost surface of the substrates, </w:t>
      </w:r>
      <w:r w:rsidRPr="00DA4ACE">
        <w:rPr>
          <w:rFonts w:cs="Arial"/>
          <w:lang w:val="en-GB"/>
        </w:rPr>
        <w:t>allow</w:t>
      </w:r>
      <w:r w:rsidR="00041DD1" w:rsidRPr="00DA4ACE">
        <w:rPr>
          <w:rFonts w:cs="Arial"/>
          <w:lang w:val="en-GB"/>
        </w:rPr>
        <w:t xml:space="preserve">ing </w:t>
      </w:r>
      <w:r w:rsidRPr="00DA4ACE">
        <w:rPr>
          <w:rFonts w:cs="Arial"/>
          <w:lang w:val="en-GB"/>
        </w:rPr>
        <w:t>greater water retention</w:t>
      </w:r>
      <w:r w:rsidR="00692D33" w:rsidRPr="00DA4ACE">
        <w:rPr>
          <w:rFonts w:cs="Arial"/>
          <w:lang w:val="en-GB"/>
        </w:rPr>
        <w:t xml:space="preserve"> (</w:t>
      </w:r>
      <w:r w:rsidR="000C3C32" w:rsidRPr="00DA4ACE">
        <w:rPr>
          <w:rFonts w:cs="Arial"/>
        </w:rPr>
        <w:t xml:space="preserve">3.9 </w:t>
      </w:r>
      <w:proofErr w:type="gramStart"/>
      <w:r w:rsidR="000C3C32" w:rsidRPr="00DA4ACE">
        <w:rPr>
          <w:rFonts w:cs="Arial"/>
        </w:rPr>
        <w:t>g.g</w:t>
      </w:r>
      <w:proofErr w:type="gramEnd"/>
      <w:r w:rsidR="000C3C32" w:rsidRPr="00DA4ACE">
        <w:rPr>
          <w:rFonts w:cs="Arial"/>
          <w:vertAlign w:val="superscript"/>
        </w:rPr>
        <w:t>-1</w:t>
      </w:r>
      <w:r w:rsidR="00692D33" w:rsidRPr="00DA4ACE">
        <w:rPr>
          <w:rFonts w:cs="Arial"/>
          <w:lang w:val="en-GB"/>
        </w:rPr>
        <w:t>)</w:t>
      </w:r>
      <w:r w:rsidR="003E167A" w:rsidRPr="00DA4ACE">
        <w:rPr>
          <w:rFonts w:cs="Arial"/>
          <w:lang w:val="en-GB"/>
        </w:rPr>
        <w:t xml:space="preserve"> even with </w:t>
      </w:r>
      <w:r w:rsidR="0039017E" w:rsidRPr="00DA4ACE">
        <w:rPr>
          <w:rFonts w:cs="Arial"/>
          <w:lang w:val="en-GB"/>
        </w:rPr>
        <w:t xml:space="preserve">a </w:t>
      </w:r>
      <w:r w:rsidR="003E167A" w:rsidRPr="00DA4ACE">
        <w:rPr>
          <w:rFonts w:cs="Arial"/>
          <w:lang w:val="en-GB"/>
        </w:rPr>
        <w:t>reduced mass of hydrogel adhered (0.09 g)</w:t>
      </w:r>
      <w:r w:rsidRPr="00DA4ACE">
        <w:rPr>
          <w:rFonts w:cs="Arial"/>
          <w:lang w:val="en-GB"/>
        </w:rPr>
        <w:t xml:space="preserve">. </w:t>
      </w:r>
      <w:r w:rsidR="00AC73C5" w:rsidRPr="00DA4ACE">
        <w:rPr>
          <w:rFonts w:cs="Arial"/>
          <w:lang w:val="en-GB"/>
        </w:rPr>
        <w:t>The co</w:t>
      </w:r>
      <w:r w:rsidR="00446707" w:rsidRPr="00DA4ACE">
        <w:rPr>
          <w:rFonts w:cs="Arial"/>
          <w:lang w:val="en-GB"/>
        </w:rPr>
        <w:t>ated</w:t>
      </w:r>
      <w:r w:rsidR="00AC73C5" w:rsidRPr="00DA4ACE">
        <w:rPr>
          <w:rFonts w:cs="Arial"/>
          <w:lang w:val="en-GB"/>
        </w:rPr>
        <w:t xml:space="preserve"> material presented swelling degree and mass of hydrogel </w:t>
      </w:r>
      <w:r w:rsidR="00475025" w:rsidRPr="00DA4ACE">
        <w:rPr>
          <w:rFonts w:cs="Arial"/>
          <w:lang w:val="en-GB"/>
        </w:rPr>
        <w:t>adhered significantly</w:t>
      </w:r>
      <w:r w:rsidR="00AC73C5" w:rsidRPr="00DA4ACE">
        <w:rPr>
          <w:rFonts w:cs="Arial"/>
          <w:lang w:val="en-GB"/>
        </w:rPr>
        <w:t xml:space="preserve"> equal (at 95 % confidence) during </w:t>
      </w:r>
      <w:r w:rsidR="00446707" w:rsidRPr="00DA4ACE">
        <w:rPr>
          <w:rFonts w:cs="Arial"/>
          <w:lang w:val="en-GB"/>
        </w:rPr>
        <w:t xml:space="preserve">consecutive </w:t>
      </w:r>
      <w:r w:rsidR="00AC73C5" w:rsidRPr="00DA4ACE">
        <w:rPr>
          <w:rFonts w:cs="Arial"/>
          <w:lang w:val="en-GB"/>
        </w:rPr>
        <w:t xml:space="preserve">cycles of </w:t>
      </w:r>
      <w:r w:rsidR="0000194B" w:rsidRPr="00DA4ACE">
        <w:rPr>
          <w:rFonts w:cs="Arial"/>
          <w:lang w:val="en-GB"/>
        </w:rPr>
        <w:t>swelling and drying.</w:t>
      </w:r>
      <w:r w:rsidR="00AC73C5" w:rsidRPr="00DA4ACE">
        <w:rPr>
          <w:rFonts w:cs="Arial"/>
          <w:lang w:val="en-GB"/>
        </w:rPr>
        <w:t xml:space="preserve"> </w:t>
      </w:r>
      <w:r w:rsidRPr="00DA4ACE">
        <w:rPr>
          <w:rFonts w:cs="Arial"/>
          <w:lang w:val="en-GB"/>
        </w:rPr>
        <w:t>This suggests that the material can be u</w:t>
      </w:r>
      <w:r w:rsidR="0000194B" w:rsidRPr="00DA4ACE">
        <w:rPr>
          <w:rFonts w:cs="Arial"/>
          <w:lang w:val="en-GB"/>
        </w:rPr>
        <w:t>sed</w:t>
      </w:r>
      <w:r w:rsidRPr="00DA4ACE">
        <w:rPr>
          <w:rFonts w:cs="Arial"/>
          <w:lang w:val="en-GB"/>
        </w:rPr>
        <w:t xml:space="preserve"> in at least three cycles of water uptake and drying regeneration. Further studies should encompass the measurement of hydrogel thickness film and adhesiveness. Furthermore, it is essential to assess coating conditions, such as immersion time and coating cycles, to identify optimal parameters that enhance the formation of the hydrophilic hydrogel film.</w:t>
      </w:r>
    </w:p>
    <w:p w14:paraId="459D05E6" w14:textId="49F1DC24" w:rsidR="00600535" w:rsidRPr="00DA4ACE" w:rsidRDefault="00600535" w:rsidP="00600535">
      <w:pPr>
        <w:pStyle w:val="CETAcknowledgementstitle"/>
        <w:rPr>
          <w:rFonts w:cs="Arial"/>
        </w:rPr>
      </w:pPr>
      <w:r w:rsidRPr="00DA4ACE">
        <w:rPr>
          <w:rFonts w:cs="Arial"/>
        </w:rPr>
        <w:t>Acknowledgments</w:t>
      </w:r>
    </w:p>
    <w:p w14:paraId="33F8138F" w14:textId="02863CED" w:rsidR="00600535" w:rsidRPr="00DA4ACE" w:rsidRDefault="00E417F0" w:rsidP="00600535">
      <w:pPr>
        <w:pStyle w:val="CETBodytext"/>
        <w:rPr>
          <w:rFonts w:cs="Arial"/>
          <w:lang w:val="en-GB"/>
        </w:rPr>
      </w:pPr>
      <w:r w:rsidRPr="00DA4ACE">
        <w:rPr>
          <w:rFonts w:cs="Arial"/>
          <w:lang w:val="en-GB"/>
        </w:rPr>
        <w:t xml:space="preserve">The authors acknowledge the funding provided by Petrobras S.A. with the University of Campinas Support Foundation, grant </w:t>
      </w:r>
      <w:r w:rsidR="00657655" w:rsidRPr="00DA4ACE">
        <w:rPr>
          <w:rFonts w:cs="Arial"/>
          <w:lang w:val="en-GB"/>
        </w:rPr>
        <w:t>#</w:t>
      </w:r>
      <w:r w:rsidRPr="00DA4ACE">
        <w:rPr>
          <w:rFonts w:cs="Arial"/>
          <w:lang w:val="en-GB"/>
        </w:rPr>
        <w:t xml:space="preserve">2022/00024-6; the São Paulo Research Foundation (FAPESP), grant </w:t>
      </w:r>
      <w:r w:rsidR="00657655" w:rsidRPr="00DA4ACE">
        <w:rPr>
          <w:rFonts w:cs="Arial"/>
          <w:lang w:val="en-GB"/>
        </w:rPr>
        <w:t>#</w:t>
      </w:r>
      <w:r w:rsidRPr="00DA4ACE">
        <w:rPr>
          <w:rFonts w:cs="Arial"/>
          <w:lang w:val="en-GB"/>
        </w:rPr>
        <w:t>2021/03472-7; the National Council for Scientific and Technological Development (</w:t>
      </w:r>
      <w:proofErr w:type="spellStart"/>
      <w:r w:rsidRPr="00DA4ACE">
        <w:rPr>
          <w:rFonts w:cs="Arial"/>
          <w:lang w:val="en-GB"/>
        </w:rPr>
        <w:t>CNPq</w:t>
      </w:r>
      <w:proofErr w:type="spellEnd"/>
      <w:r w:rsidRPr="00DA4ACE">
        <w:rPr>
          <w:rFonts w:cs="Arial"/>
          <w:lang w:val="en-GB"/>
        </w:rPr>
        <w:t>), grant</w:t>
      </w:r>
      <w:r w:rsidR="00657655" w:rsidRPr="00DA4ACE">
        <w:rPr>
          <w:rFonts w:cs="Arial"/>
          <w:lang w:val="en-GB"/>
        </w:rPr>
        <w:t xml:space="preserve"> #</w:t>
      </w:r>
      <w:r w:rsidRPr="00DA4ACE">
        <w:rPr>
          <w:rFonts w:cs="Arial"/>
          <w:lang w:val="en-GB"/>
        </w:rPr>
        <w:t>314724/2021-4</w:t>
      </w:r>
      <w:r w:rsidR="001B1667" w:rsidRPr="00DA4ACE">
        <w:rPr>
          <w:rFonts w:cs="Arial"/>
          <w:lang w:val="en-GB"/>
        </w:rPr>
        <w:t xml:space="preserve">; and the Coordination for the Improvement of Higher Education Personnel (CAPES), </w:t>
      </w:r>
      <w:r w:rsidR="00446707" w:rsidRPr="00DA4ACE">
        <w:rPr>
          <w:rFonts w:cs="Arial"/>
          <w:lang w:val="en-GB"/>
        </w:rPr>
        <w:t>f</w:t>
      </w:r>
      <w:r w:rsidR="001B1667" w:rsidRPr="00DA4ACE">
        <w:rPr>
          <w:rFonts w:cs="Arial"/>
          <w:lang w:val="en-GB"/>
        </w:rPr>
        <w:t>inanc</w:t>
      </w:r>
      <w:r w:rsidR="00446707" w:rsidRPr="00DA4ACE">
        <w:rPr>
          <w:rFonts w:cs="Arial"/>
          <w:lang w:val="en-GB"/>
        </w:rPr>
        <w:t>e</w:t>
      </w:r>
      <w:r w:rsidR="001B1667" w:rsidRPr="00DA4ACE">
        <w:rPr>
          <w:rFonts w:cs="Arial"/>
          <w:lang w:val="en-GB"/>
        </w:rPr>
        <w:t xml:space="preserve"> </w:t>
      </w:r>
      <w:r w:rsidR="00446707" w:rsidRPr="00DA4ACE">
        <w:rPr>
          <w:rFonts w:cs="Arial"/>
          <w:lang w:val="en-GB"/>
        </w:rPr>
        <w:t>c</w:t>
      </w:r>
      <w:r w:rsidR="001B1667" w:rsidRPr="00DA4ACE">
        <w:rPr>
          <w:rFonts w:cs="Arial"/>
          <w:lang w:val="en-GB"/>
        </w:rPr>
        <w:t xml:space="preserve">ode 001, through Institutional Internationalization Program (CAPES- </w:t>
      </w:r>
      <w:proofErr w:type="spellStart"/>
      <w:r w:rsidR="001B1667" w:rsidRPr="00DA4ACE">
        <w:rPr>
          <w:rFonts w:cs="Arial"/>
          <w:lang w:val="en-GB"/>
        </w:rPr>
        <w:t>PrInt</w:t>
      </w:r>
      <w:proofErr w:type="spellEnd"/>
      <w:r w:rsidR="001B1667" w:rsidRPr="00DA4ACE">
        <w:rPr>
          <w:rFonts w:cs="Arial"/>
          <w:lang w:val="en-GB"/>
        </w:rPr>
        <w:t>) grant #18p52383/2023; and the Program of Academic Excellence (PROEX), grant #33003017034p8.</w:t>
      </w:r>
    </w:p>
    <w:p w14:paraId="4F1327F8" w14:textId="1B4D0C69" w:rsidR="00600535" w:rsidRPr="00DA4ACE" w:rsidRDefault="00C05004" w:rsidP="00600535">
      <w:pPr>
        <w:pStyle w:val="CETReference"/>
        <w:rPr>
          <w:rFonts w:cs="Arial"/>
          <w:lang w:val="pt-BR"/>
        </w:rPr>
      </w:pPr>
      <w:r w:rsidRPr="00DA4ACE">
        <w:rPr>
          <w:rFonts w:cs="Arial"/>
          <w:lang w:val="pt-BR"/>
        </w:rPr>
        <w:t>References</w:t>
      </w:r>
    </w:p>
    <w:p w14:paraId="4D6AE615" w14:textId="037F9C21" w:rsidR="00AB12E1" w:rsidRPr="00DA4ACE" w:rsidRDefault="00E417F0" w:rsidP="00103227">
      <w:pPr>
        <w:widowControl w:val="0"/>
        <w:autoSpaceDE w:val="0"/>
        <w:autoSpaceDN w:val="0"/>
        <w:adjustRightInd w:val="0"/>
        <w:spacing w:line="240" w:lineRule="auto"/>
        <w:ind w:left="284" w:hanging="284"/>
        <w:rPr>
          <w:rFonts w:cs="Arial"/>
          <w:noProof/>
          <w:szCs w:val="24"/>
          <w:lang w:val="pt-BR"/>
        </w:rPr>
      </w:pPr>
      <w:r w:rsidRPr="00DA4ACE">
        <w:rPr>
          <w:rFonts w:cs="Arial"/>
          <w:b/>
          <w:bCs/>
          <w:szCs w:val="18"/>
        </w:rPr>
        <w:fldChar w:fldCharType="begin" w:fldLock="1"/>
      </w:r>
      <w:r w:rsidRPr="00DA4ACE">
        <w:rPr>
          <w:rFonts w:cs="Arial"/>
          <w:b/>
          <w:bCs/>
          <w:szCs w:val="18"/>
          <w:lang w:val="pt-BR"/>
        </w:rPr>
        <w:instrText xml:space="preserve">ADDIN Mendeley Bibliography CSL_BIBLIOGRAPHY </w:instrText>
      </w:r>
      <w:r w:rsidRPr="00DA4ACE">
        <w:rPr>
          <w:rFonts w:cs="Arial"/>
          <w:b/>
          <w:bCs/>
          <w:szCs w:val="18"/>
        </w:rPr>
        <w:fldChar w:fldCharType="separate"/>
      </w:r>
      <w:r w:rsidR="00AB12E1" w:rsidRPr="00DA4ACE">
        <w:rPr>
          <w:rFonts w:cs="Arial"/>
          <w:noProof/>
          <w:szCs w:val="24"/>
          <w:lang w:val="pt-BR"/>
        </w:rPr>
        <w:t xml:space="preserve">Arthus L, Fregolente PBL, Maciel MRW, Fregolente LV. </w:t>
      </w:r>
      <w:r w:rsidR="00AB12E1" w:rsidRPr="00DA4ACE">
        <w:rPr>
          <w:rFonts w:cs="Arial"/>
          <w:noProof/>
          <w:szCs w:val="24"/>
        </w:rPr>
        <w:t xml:space="preserve">Hydrogels for the Removal of Water Content from Liquid Fuels. </w:t>
      </w:r>
      <w:r w:rsidR="00AB12E1" w:rsidRPr="00DA4ACE">
        <w:rPr>
          <w:rFonts w:cs="Arial"/>
          <w:noProof/>
          <w:szCs w:val="24"/>
          <w:lang w:val="pt-BR"/>
        </w:rPr>
        <w:t>Hydrogels. 1st ed., Taylor &amp; Francis; 2023, p. 24.</w:t>
      </w:r>
    </w:p>
    <w:p w14:paraId="190996C3" w14:textId="77777777" w:rsidR="00AB12E1" w:rsidRPr="00DA4ACE" w:rsidRDefault="00AB12E1" w:rsidP="00103227">
      <w:pPr>
        <w:widowControl w:val="0"/>
        <w:autoSpaceDE w:val="0"/>
        <w:autoSpaceDN w:val="0"/>
        <w:adjustRightInd w:val="0"/>
        <w:spacing w:line="240" w:lineRule="auto"/>
        <w:ind w:left="284" w:hanging="284"/>
        <w:rPr>
          <w:rFonts w:cs="Arial"/>
          <w:noProof/>
          <w:szCs w:val="24"/>
        </w:rPr>
      </w:pPr>
      <w:r w:rsidRPr="00DA4ACE">
        <w:rPr>
          <w:rFonts w:cs="Arial"/>
          <w:noProof/>
          <w:szCs w:val="24"/>
          <w:lang w:val="pt-BR"/>
        </w:rPr>
        <w:t xml:space="preserve">Estevam BR, Vieira FF dos S, Gonçalves LH, Moraes ÂM, Fregolente LV. </w:t>
      </w:r>
      <w:r w:rsidRPr="00DA4ACE">
        <w:rPr>
          <w:rFonts w:cs="Arial"/>
          <w:noProof/>
          <w:szCs w:val="24"/>
        </w:rPr>
        <w:t>Cellulose hydrogels for water removal from diesel and biodiesel: Production, characterization, and efficacy testing. Fuel 2023;347:128449. https://doi.org/10.1016/J.FUEL.2023.128449.</w:t>
      </w:r>
    </w:p>
    <w:p w14:paraId="1FE9763B" w14:textId="77777777" w:rsidR="00AB12E1" w:rsidRPr="00DA4ACE" w:rsidRDefault="00AB12E1" w:rsidP="00103227">
      <w:pPr>
        <w:widowControl w:val="0"/>
        <w:autoSpaceDE w:val="0"/>
        <w:autoSpaceDN w:val="0"/>
        <w:adjustRightInd w:val="0"/>
        <w:spacing w:line="240" w:lineRule="auto"/>
        <w:ind w:left="284" w:hanging="284"/>
        <w:rPr>
          <w:rFonts w:cs="Arial"/>
          <w:noProof/>
          <w:szCs w:val="24"/>
        </w:rPr>
      </w:pPr>
      <w:r w:rsidRPr="00DA4ACE">
        <w:rPr>
          <w:rFonts w:cs="Arial"/>
          <w:noProof/>
          <w:szCs w:val="24"/>
        </w:rPr>
        <w:t>Fregolente P, Gonçalves H, Wolf Maciel MR, Fregolente L. Swelling Degree and Diffusion Parameters of Poly (Sodium Acrylate-Co-Acrylamide) Hydrogel for Removal of Water Content From Biodiesel. Chem Eng Trans 2018;65:445–50. https://doi.org/https://doi.org/10.3303/CET1865075.</w:t>
      </w:r>
    </w:p>
    <w:p w14:paraId="5A698289" w14:textId="77777777" w:rsidR="00AB12E1" w:rsidRPr="00DA4ACE" w:rsidRDefault="00AB12E1" w:rsidP="00103227">
      <w:pPr>
        <w:widowControl w:val="0"/>
        <w:autoSpaceDE w:val="0"/>
        <w:autoSpaceDN w:val="0"/>
        <w:adjustRightInd w:val="0"/>
        <w:spacing w:line="240" w:lineRule="auto"/>
        <w:ind w:left="284" w:hanging="284"/>
        <w:rPr>
          <w:rFonts w:cs="Arial"/>
          <w:noProof/>
          <w:szCs w:val="24"/>
        </w:rPr>
      </w:pPr>
      <w:r w:rsidRPr="00DA4ACE">
        <w:rPr>
          <w:rFonts w:cs="Arial"/>
          <w:noProof/>
          <w:szCs w:val="24"/>
        </w:rPr>
        <w:t>Gonçalves HL, Fregolente PB, de Andrade GM, Wolf Maciel MR, Fregolente L. Development of a Hydrogel Column for Water Removal from Fuels. Chem Eng Trans 2021;86:1117–22.</w:t>
      </w:r>
    </w:p>
    <w:p w14:paraId="1CC19817" w14:textId="77777777" w:rsidR="00AB12E1" w:rsidRPr="00DA4ACE" w:rsidRDefault="00AB12E1" w:rsidP="00103227">
      <w:pPr>
        <w:widowControl w:val="0"/>
        <w:autoSpaceDE w:val="0"/>
        <w:autoSpaceDN w:val="0"/>
        <w:adjustRightInd w:val="0"/>
        <w:spacing w:line="240" w:lineRule="auto"/>
        <w:ind w:left="284" w:hanging="284"/>
        <w:rPr>
          <w:rFonts w:cs="Arial"/>
          <w:noProof/>
          <w:szCs w:val="24"/>
        </w:rPr>
      </w:pPr>
      <w:r w:rsidRPr="00DA4ACE">
        <w:rPr>
          <w:rFonts w:cs="Arial"/>
          <w:noProof/>
          <w:szCs w:val="24"/>
        </w:rPr>
        <w:t>Jebali S, Vayer M, Belal K, Mahut F, Sinturel C. Dip-coating deposition of nanocomposite thin films based on water-soluble polymer and silica nanoparticles. Colloids Surfaces A Physicochem Eng Asp 2024;680:132688. https://doi.org/10.1016/j.colsurfa.2023.132688.</w:t>
      </w:r>
    </w:p>
    <w:p w14:paraId="49F4676C" w14:textId="77777777" w:rsidR="00AB12E1" w:rsidRPr="00DA4ACE" w:rsidRDefault="00AB12E1" w:rsidP="00103227">
      <w:pPr>
        <w:widowControl w:val="0"/>
        <w:autoSpaceDE w:val="0"/>
        <w:autoSpaceDN w:val="0"/>
        <w:adjustRightInd w:val="0"/>
        <w:spacing w:line="240" w:lineRule="auto"/>
        <w:ind w:left="284" w:hanging="284"/>
        <w:rPr>
          <w:rFonts w:cs="Arial"/>
          <w:noProof/>
          <w:szCs w:val="24"/>
        </w:rPr>
      </w:pPr>
      <w:r w:rsidRPr="00DA4ACE">
        <w:rPr>
          <w:rFonts w:cs="Arial"/>
          <w:noProof/>
          <w:szCs w:val="24"/>
        </w:rPr>
        <w:t>Jeong D-H, Xing L, Lee MKH, Vani N, Sauret A. Deposition and alignment of fiber suspensions by dip coating. J Colloid Interface Sci 2023;650:407–15. https://doi.org/10.1016/j.jcis.2023.06.180.</w:t>
      </w:r>
    </w:p>
    <w:p w14:paraId="4030757F" w14:textId="77777777" w:rsidR="00AB12E1" w:rsidRPr="00DA4ACE" w:rsidRDefault="00AB12E1" w:rsidP="00103227">
      <w:pPr>
        <w:widowControl w:val="0"/>
        <w:autoSpaceDE w:val="0"/>
        <w:autoSpaceDN w:val="0"/>
        <w:adjustRightInd w:val="0"/>
        <w:spacing w:line="240" w:lineRule="auto"/>
        <w:ind w:left="284" w:hanging="284"/>
        <w:rPr>
          <w:rFonts w:cs="Arial"/>
          <w:noProof/>
          <w:szCs w:val="24"/>
        </w:rPr>
      </w:pPr>
      <w:r w:rsidRPr="00DA4ACE">
        <w:rPr>
          <w:rFonts w:cs="Arial"/>
          <w:noProof/>
          <w:szCs w:val="24"/>
        </w:rPr>
        <w:t>Osman A, Lu J. 3D printing of polymer composites to fabricate wearable sensors: A comprehensive review. Mater Sci Eng R Reports 2023;154:100734. https://doi.org/10.1016/j.mser.2023.100734.</w:t>
      </w:r>
    </w:p>
    <w:p w14:paraId="1E186C1F" w14:textId="77777777" w:rsidR="00AB12E1" w:rsidRPr="00DA4ACE" w:rsidRDefault="00AB12E1" w:rsidP="00103227">
      <w:pPr>
        <w:widowControl w:val="0"/>
        <w:autoSpaceDE w:val="0"/>
        <w:autoSpaceDN w:val="0"/>
        <w:adjustRightInd w:val="0"/>
        <w:spacing w:line="240" w:lineRule="auto"/>
        <w:ind w:left="284" w:hanging="284"/>
        <w:rPr>
          <w:rFonts w:cs="Arial"/>
          <w:noProof/>
          <w:szCs w:val="24"/>
        </w:rPr>
      </w:pPr>
      <w:r w:rsidRPr="00DA4ACE">
        <w:rPr>
          <w:rFonts w:cs="Arial"/>
          <w:noProof/>
          <w:szCs w:val="24"/>
        </w:rPr>
        <w:t>Sanatgar RH, Campagne C, Nierstrasz V. Investigation of the adhesion properties of direct 3D printing of polymers and nanocomposites on textiles: Effect of FDM printing process parameters. Appl Surf Sci 2017;403:551–63. https://doi.org/10.1016/j.apsusc.2017.01.112.</w:t>
      </w:r>
    </w:p>
    <w:p w14:paraId="29F892B7" w14:textId="77777777" w:rsidR="00AB12E1" w:rsidRPr="00DA4ACE" w:rsidRDefault="00AB12E1" w:rsidP="00103227">
      <w:pPr>
        <w:widowControl w:val="0"/>
        <w:autoSpaceDE w:val="0"/>
        <w:autoSpaceDN w:val="0"/>
        <w:adjustRightInd w:val="0"/>
        <w:spacing w:line="240" w:lineRule="auto"/>
        <w:ind w:left="284" w:hanging="284"/>
        <w:rPr>
          <w:rFonts w:cs="Arial"/>
          <w:noProof/>
          <w:szCs w:val="24"/>
        </w:rPr>
      </w:pPr>
      <w:r w:rsidRPr="00DA4ACE">
        <w:rPr>
          <w:rFonts w:cs="Arial"/>
          <w:noProof/>
          <w:szCs w:val="24"/>
        </w:rPr>
        <w:t>Seidi F, Zhao W, Xiao H, Jin Y, Saeb MR, Zhao C. Radical polymerization as a versatile tool for surface grafting of thin hydrogel films. Polym Chem 2020;11:4355–81. https://doi.org/10.1039/D0PY00787K.</w:t>
      </w:r>
    </w:p>
    <w:p w14:paraId="40214BD3" w14:textId="77777777" w:rsidR="00AB12E1" w:rsidRPr="00DA4ACE" w:rsidRDefault="00AB12E1" w:rsidP="00103227">
      <w:pPr>
        <w:widowControl w:val="0"/>
        <w:autoSpaceDE w:val="0"/>
        <w:autoSpaceDN w:val="0"/>
        <w:adjustRightInd w:val="0"/>
        <w:spacing w:line="240" w:lineRule="auto"/>
        <w:ind w:left="284" w:hanging="284"/>
        <w:rPr>
          <w:rFonts w:cs="Arial"/>
          <w:noProof/>
          <w:szCs w:val="24"/>
        </w:rPr>
      </w:pPr>
      <w:r w:rsidRPr="00DA4ACE">
        <w:rPr>
          <w:rFonts w:cs="Arial"/>
          <w:noProof/>
          <w:szCs w:val="24"/>
        </w:rPr>
        <w:t>Tang X, Yan X. Dip-coating for fibrous materials: mechanism, methods and applications. J Sol-Gel Sci Technol 2017;81:378–404. https://doi.org/10.1007/s10971-016-4197-7.</w:t>
      </w:r>
    </w:p>
    <w:p w14:paraId="5866B338" w14:textId="77777777" w:rsidR="00AB12E1" w:rsidRPr="00DA4ACE" w:rsidRDefault="00AB12E1" w:rsidP="00103227">
      <w:pPr>
        <w:widowControl w:val="0"/>
        <w:autoSpaceDE w:val="0"/>
        <w:autoSpaceDN w:val="0"/>
        <w:adjustRightInd w:val="0"/>
        <w:spacing w:line="240" w:lineRule="auto"/>
        <w:ind w:left="284" w:hanging="284"/>
        <w:rPr>
          <w:rFonts w:cs="Arial"/>
          <w:noProof/>
          <w:szCs w:val="24"/>
        </w:rPr>
      </w:pPr>
      <w:r w:rsidRPr="00DA4ACE">
        <w:rPr>
          <w:rFonts w:cs="Arial"/>
          <w:noProof/>
          <w:szCs w:val="24"/>
        </w:rPr>
        <w:t>Witte RS, Witte JS. Statistics. 11th ed. Wiley; 2017.</w:t>
      </w:r>
    </w:p>
    <w:p w14:paraId="19C4FC68" w14:textId="7D459F04" w:rsidR="004628D2" w:rsidRPr="00DA4ACE" w:rsidRDefault="00AB12E1" w:rsidP="00103227">
      <w:pPr>
        <w:widowControl w:val="0"/>
        <w:autoSpaceDE w:val="0"/>
        <w:autoSpaceDN w:val="0"/>
        <w:adjustRightInd w:val="0"/>
        <w:spacing w:line="240" w:lineRule="auto"/>
        <w:ind w:left="284" w:hanging="284"/>
        <w:rPr>
          <w:rFonts w:cs="Arial"/>
          <w:b/>
          <w:bCs/>
          <w:szCs w:val="18"/>
        </w:rPr>
      </w:pPr>
      <w:r w:rsidRPr="00DA4ACE">
        <w:rPr>
          <w:rFonts w:cs="Arial"/>
          <w:noProof/>
          <w:szCs w:val="24"/>
        </w:rPr>
        <w:t>Zhang Y, Zhang X, Cao Y, Feng J, Yang W. Acrylonitrile-Styrene-Acrylate Particles with Different Microstructure for Improving the Toughness of Poly(styrene-co-acrylonitrile) Resin. Adv Polym Technol 2021;2021:1–13. https://doi.org/10.1155/2021/3004824.</w:t>
      </w:r>
      <w:r w:rsidR="00E417F0" w:rsidRPr="00DA4ACE">
        <w:rPr>
          <w:rFonts w:cs="Arial"/>
          <w:b/>
          <w:bCs/>
          <w:szCs w:val="18"/>
        </w:rPr>
        <w:fldChar w:fldCharType="end"/>
      </w:r>
    </w:p>
    <w:sectPr w:rsidR="004628D2" w:rsidRPr="00DA4ACE" w:rsidSect="002E5B74">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4DA623" w14:textId="77777777" w:rsidR="002E5B74" w:rsidRDefault="002E5B74" w:rsidP="004F5E36">
      <w:r>
        <w:separator/>
      </w:r>
    </w:p>
  </w:endnote>
  <w:endnote w:type="continuationSeparator" w:id="0">
    <w:p w14:paraId="4542B677" w14:textId="77777777" w:rsidR="002E5B74" w:rsidRDefault="002E5B74"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yriadPro-SemiCn">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54388C" w14:textId="77777777" w:rsidR="002E5B74" w:rsidRDefault="002E5B74" w:rsidP="004F5E36">
      <w:r>
        <w:separator/>
      </w:r>
    </w:p>
  </w:footnote>
  <w:footnote w:type="continuationSeparator" w:id="0">
    <w:p w14:paraId="048CBEC3" w14:textId="77777777" w:rsidR="002E5B74" w:rsidRDefault="002E5B74"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58AF15E"/>
    <w:lvl w:ilvl="0">
      <w:start w:val="1"/>
      <w:numFmt w:val="decimal"/>
      <w:pStyle w:val="Numerad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ad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ad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ad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Commarcador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Commarcador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Commarcador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Commarcador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Commarcadores"/>
      <w:lvlText w:val=""/>
      <w:lvlJc w:val="left"/>
      <w:pPr>
        <w:tabs>
          <w:tab w:val="num" w:pos="360"/>
        </w:tabs>
        <w:ind w:left="360" w:hanging="360"/>
      </w:pPr>
      <w:rPr>
        <w:rFonts w:ascii="Symbol" w:hAnsi="Symbol" w:hint="default"/>
      </w:rPr>
    </w:lvl>
  </w:abstractNum>
  <w:abstractNum w:abstractNumId="10" w15:restartNumberingAfterBreak="0">
    <w:nsid w:val="1E9A3854"/>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438217E"/>
    <w:multiLevelType w:val="multilevel"/>
    <w:tmpl w:val="2EDC06BE"/>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aSimples-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25932B63"/>
    <w:multiLevelType w:val="multilevel"/>
    <w:tmpl w:val="C28CFD98"/>
    <w:lvl w:ilvl="0">
      <w:start w:val="2"/>
      <w:numFmt w:val="decimal"/>
      <w:lvlText w:val="%1."/>
      <w:lvlJc w:val="left"/>
      <w:pPr>
        <w:ind w:left="360" w:hanging="360"/>
      </w:pPr>
      <w:rPr>
        <w:rFonts w:hint="default"/>
        <w:b w:val="0"/>
      </w:rPr>
    </w:lvl>
    <w:lvl w:ilvl="1">
      <w:start w:val="2"/>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5BF5025"/>
    <w:multiLevelType w:val="multilevel"/>
    <w:tmpl w:val="7624B15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1" w15:restartNumberingAfterBreak="0">
    <w:nsid w:val="5A4267E7"/>
    <w:multiLevelType w:val="multilevel"/>
    <w:tmpl w:val="919C9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76097992">
    <w:abstractNumId w:val="11"/>
  </w:num>
  <w:num w:numId="2" w16cid:durableId="2034917002">
    <w:abstractNumId w:val="8"/>
  </w:num>
  <w:num w:numId="3" w16cid:durableId="955984233">
    <w:abstractNumId w:val="3"/>
  </w:num>
  <w:num w:numId="4" w16cid:durableId="765922522">
    <w:abstractNumId w:val="2"/>
  </w:num>
  <w:num w:numId="5" w16cid:durableId="274602245">
    <w:abstractNumId w:val="1"/>
  </w:num>
  <w:num w:numId="6" w16cid:durableId="1117137768">
    <w:abstractNumId w:val="0"/>
  </w:num>
  <w:num w:numId="7" w16cid:durableId="573974030">
    <w:abstractNumId w:val="9"/>
  </w:num>
  <w:num w:numId="8" w16cid:durableId="1616054899">
    <w:abstractNumId w:val="7"/>
  </w:num>
  <w:num w:numId="9" w16cid:durableId="2147307744">
    <w:abstractNumId w:val="6"/>
  </w:num>
  <w:num w:numId="10" w16cid:durableId="2131626544">
    <w:abstractNumId w:val="5"/>
  </w:num>
  <w:num w:numId="11" w16cid:durableId="235164948">
    <w:abstractNumId w:val="4"/>
  </w:num>
  <w:num w:numId="12" w16cid:durableId="615598875">
    <w:abstractNumId w:val="20"/>
  </w:num>
  <w:num w:numId="13" w16cid:durableId="639768276">
    <w:abstractNumId w:val="14"/>
  </w:num>
  <w:num w:numId="14" w16cid:durableId="1520852112">
    <w:abstractNumId w:val="22"/>
  </w:num>
  <w:num w:numId="15" w16cid:durableId="1338733954">
    <w:abstractNumId w:val="24"/>
  </w:num>
  <w:num w:numId="16" w16cid:durableId="2016110331">
    <w:abstractNumId w:val="23"/>
  </w:num>
  <w:num w:numId="17" w16cid:durableId="938026142">
    <w:abstractNumId w:val="13"/>
  </w:num>
  <w:num w:numId="18" w16cid:durableId="2030838352">
    <w:abstractNumId w:val="14"/>
    <w:lvlOverride w:ilvl="0">
      <w:startOverride w:val="1"/>
    </w:lvlOverride>
  </w:num>
  <w:num w:numId="19" w16cid:durableId="986781397">
    <w:abstractNumId w:val="18"/>
  </w:num>
  <w:num w:numId="20" w16cid:durableId="2098552110">
    <w:abstractNumId w:val="17"/>
  </w:num>
  <w:num w:numId="21" w16cid:durableId="753816500">
    <w:abstractNumId w:val="16"/>
  </w:num>
  <w:num w:numId="22" w16cid:durableId="1346395546">
    <w:abstractNumId w:val="15"/>
  </w:num>
  <w:num w:numId="23" w16cid:durableId="1196039931">
    <w:abstractNumId w:val="21"/>
  </w:num>
  <w:num w:numId="24" w16cid:durableId="228611141">
    <w:abstractNumId w:val="10"/>
  </w:num>
  <w:num w:numId="25" w16cid:durableId="623925716">
    <w:abstractNumId w:val="19"/>
  </w:num>
  <w:num w:numId="26" w16cid:durableId="116204440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194B"/>
    <w:rsid w:val="000027C0"/>
    <w:rsid w:val="00002E7E"/>
    <w:rsid w:val="000052FB"/>
    <w:rsid w:val="000106D2"/>
    <w:rsid w:val="000115E3"/>
    <w:rsid w:val="000117CB"/>
    <w:rsid w:val="00017061"/>
    <w:rsid w:val="00017A1C"/>
    <w:rsid w:val="0003148D"/>
    <w:rsid w:val="00031EEC"/>
    <w:rsid w:val="00032456"/>
    <w:rsid w:val="0003447A"/>
    <w:rsid w:val="000347E8"/>
    <w:rsid w:val="00041DD1"/>
    <w:rsid w:val="00050345"/>
    <w:rsid w:val="00051566"/>
    <w:rsid w:val="00052E59"/>
    <w:rsid w:val="0005303A"/>
    <w:rsid w:val="0005323C"/>
    <w:rsid w:val="000562A9"/>
    <w:rsid w:val="000603E4"/>
    <w:rsid w:val="000621F7"/>
    <w:rsid w:val="0006254F"/>
    <w:rsid w:val="00062A9A"/>
    <w:rsid w:val="00065058"/>
    <w:rsid w:val="000664BC"/>
    <w:rsid w:val="00072D89"/>
    <w:rsid w:val="00076528"/>
    <w:rsid w:val="00076E00"/>
    <w:rsid w:val="00077C9A"/>
    <w:rsid w:val="00082649"/>
    <w:rsid w:val="00083147"/>
    <w:rsid w:val="00086C39"/>
    <w:rsid w:val="00090224"/>
    <w:rsid w:val="00090A68"/>
    <w:rsid w:val="00094803"/>
    <w:rsid w:val="00095FAD"/>
    <w:rsid w:val="00096A7D"/>
    <w:rsid w:val="000A03B2"/>
    <w:rsid w:val="000A1A1E"/>
    <w:rsid w:val="000A2B23"/>
    <w:rsid w:val="000B6E90"/>
    <w:rsid w:val="000C3C32"/>
    <w:rsid w:val="000D0268"/>
    <w:rsid w:val="000D1F5B"/>
    <w:rsid w:val="000D29A2"/>
    <w:rsid w:val="000D34BE"/>
    <w:rsid w:val="000E102F"/>
    <w:rsid w:val="000E36F1"/>
    <w:rsid w:val="000E3A73"/>
    <w:rsid w:val="000E414A"/>
    <w:rsid w:val="000E479B"/>
    <w:rsid w:val="000F00C5"/>
    <w:rsid w:val="000F093C"/>
    <w:rsid w:val="000F25A0"/>
    <w:rsid w:val="000F6B94"/>
    <w:rsid w:val="000F787B"/>
    <w:rsid w:val="00103227"/>
    <w:rsid w:val="00115098"/>
    <w:rsid w:val="0012091F"/>
    <w:rsid w:val="00125D62"/>
    <w:rsid w:val="00126BC2"/>
    <w:rsid w:val="00126DFA"/>
    <w:rsid w:val="00130019"/>
    <w:rsid w:val="001308B6"/>
    <w:rsid w:val="0013121F"/>
    <w:rsid w:val="00131FE6"/>
    <w:rsid w:val="001323F1"/>
    <w:rsid w:val="0013263F"/>
    <w:rsid w:val="001331DF"/>
    <w:rsid w:val="00134DE4"/>
    <w:rsid w:val="0014034D"/>
    <w:rsid w:val="0014400E"/>
    <w:rsid w:val="00144D16"/>
    <w:rsid w:val="00146088"/>
    <w:rsid w:val="001502FC"/>
    <w:rsid w:val="00150E59"/>
    <w:rsid w:val="001513EA"/>
    <w:rsid w:val="00152DE3"/>
    <w:rsid w:val="00155EF2"/>
    <w:rsid w:val="00156F74"/>
    <w:rsid w:val="00160A8C"/>
    <w:rsid w:val="00164CF9"/>
    <w:rsid w:val="001667A6"/>
    <w:rsid w:val="00175475"/>
    <w:rsid w:val="00175874"/>
    <w:rsid w:val="00184AD6"/>
    <w:rsid w:val="00187C3B"/>
    <w:rsid w:val="00195F83"/>
    <w:rsid w:val="00197ADD"/>
    <w:rsid w:val="001A2B3A"/>
    <w:rsid w:val="001A46D3"/>
    <w:rsid w:val="001A4AF7"/>
    <w:rsid w:val="001A66A1"/>
    <w:rsid w:val="001A7319"/>
    <w:rsid w:val="001B0349"/>
    <w:rsid w:val="001B047C"/>
    <w:rsid w:val="001B1667"/>
    <w:rsid w:val="001B1E93"/>
    <w:rsid w:val="001B27C8"/>
    <w:rsid w:val="001B56AA"/>
    <w:rsid w:val="001B5C48"/>
    <w:rsid w:val="001B65C1"/>
    <w:rsid w:val="001C1EE3"/>
    <w:rsid w:val="001C2185"/>
    <w:rsid w:val="001C684B"/>
    <w:rsid w:val="001D076F"/>
    <w:rsid w:val="001D0CFB"/>
    <w:rsid w:val="001D21AF"/>
    <w:rsid w:val="001D53FC"/>
    <w:rsid w:val="001E0FA9"/>
    <w:rsid w:val="001E4111"/>
    <w:rsid w:val="001E666B"/>
    <w:rsid w:val="001E6927"/>
    <w:rsid w:val="001E6E9C"/>
    <w:rsid w:val="001E721A"/>
    <w:rsid w:val="001E7730"/>
    <w:rsid w:val="001F1DA6"/>
    <w:rsid w:val="001F42A5"/>
    <w:rsid w:val="001F4456"/>
    <w:rsid w:val="001F5954"/>
    <w:rsid w:val="001F5DC2"/>
    <w:rsid w:val="001F7B9D"/>
    <w:rsid w:val="001F7E56"/>
    <w:rsid w:val="00201C93"/>
    <w:rsid w:val="002028CF"/>
    <w:rsid w:val="00203F31"/>
    <w:rsid w:val="00207E3E"/>
    <w:rsid w:val="00212EB5"/>
    <w:rsid w:val="0021464F"/>
    <w:rsid w:val="002224B4"/>
    <w:rsid w:val="00226294"/>
    <w:rsid w:val="00233AD3"/>
    <w:rsid w:val="00235AE9"/>
    <w:rsid w:val="00237A17"/>
    <w:rsid w:val="00240B92"/>
    <w:rsid w:val="00241283"/>
    <w:rsid w:val="002447EF"/>
    <w:rsid w:val="00245431"/>
    <w:rsid w:val="0025067C"/>
    <w:rsid w:val="00251550"/>
    <w:rsid w:val="00251940"/>
    <w:rsid w:val="002525B8"/>
    <w:rsid w:val="00253128"/>
    <w:rsid w:val="00257B51"/>
    <w:rsid w:val="002603DC"/>
    <w:rsid w:val="00263B05"/>
    <w:rsid w:val="00265393"/>
    <w:rsid w:val="002662BC"/>
    <w:rsid w:val="00270856"/>
    <w:rsid w:val="00271C3D"/>
    <w:rsid w:val="0027221A"/>
    <w:rsid w:val="00275B61"/>
    <w:rsid w:val="0027614C"/>
    <w:rsid w:val="00280DA2"/>
    <w:rsid w:val="00280FAF"/>
    <w:rsid w:val="0028199F"/>
    <w:rsid w:val="00282656"/>
    <w:rsid w:val="00283AFD"/>
    <w:rsid w:val="00290317"/>
    <w:rsid w:val="00295AB2"/>
    <w:rsid w:val="00296B83"/>
    <w:rsid w:val="002A0839"/>
    <w:rsid w:val="002A28C1"/>
    <w:rsid w:val="002B140A"/>
    <w:rsid w:val="002B349C"/>
    <w:rsid w:val="002B4015"/>
    <w:rsid w:val="002B78CE"/>
    <w:rsid w:val="002C2FB6"/>
    <w:rsid w:val="002C314C"/>
    <w:rsid w:val="002C35C7"/>
    <w:rsid w:val="002D16C8"/>
    <w:rsid w:val="002D4B29"/>
    <w:rsid w:val="002D5544"/>
    <w:rsid w:val="002D61BC"/>
    <w:rsid w:val="002D734A"/>
    <w:rsid w:val="002E50BB"/>
    <w:rsid w:val="002E5B74"/>
    <w:rsid w:val="002E5FA7"/>
    <w:rsid w:val="002F3309"/>
    <w:rsid w:val="002F4EE6"/>
    <w:rsid w:val="002F52D1"/>
    <w:rsid w:val="002F655B"/>
    <w:rsid w:val="002F7A3A"/>
    <w:rsid w:val="003008CE"/>
    <w:rsid w:val="003009B7"/>
    <w:rsid w:val="00300E56"/>
    <w:rsid w:val="0030152C"/>
    <w:rsid w:val="0030469C"/>
    <w:rsid w:val="00310568"/>
    <w:rsid w:val="00316DEA"/>
    <w:rsid w:val="00321CA6"/>
    <w:rsid w:val="00323763"/>
    <w:rsid w:val="00323C5F"/>
    <w:rsid w:val="00330061"/>
    <w:rsid w:val="00331782"/>
    <w:rsid w:val="00333126"/>
    <w:rsid w:val="00334C09"/>
    <w:rsid w:val="003362BA"/>
    <w:rsid w:val="00336F7D"/>
    <w:rsid w:val="00344047"/>
    <w:rsid w:val="003527D0"/>
    <w:rsid w:val="00357592"/>
    <w:rsid w:val="00365C20"/>
    <w:rsid w:val="003723D4"/>
    <w:rsid w:val="0037618B"/>
    <w:rsid w:val="003778B0"/>
    <w:rsid w:val="00381905"/>
    <w:rsid w:val="0038260A"/>
    <w:rsid w:val="00384AE3"/>
    <w:rsid w:val="00384CC8"/>
    <w:rsid w:val="00385217"/>
    <w:rsid w:val="003871FD"/>
    <w:rsid w:val="00387E05"/>
    <w:rsid w:val="0039017E"/>
    <w:rsid w:val="00391EB2"/>
    <w:rsid w:val="00392D84"/>
    <w:rsid w:val="00394601"/>
    <w:rsid w:val="00396844"/>
    <w:rsid w:val="003A0DEA"/>
    <w:rsid w:val="003A1E30"/>
    <w:rsid w:val="003A2829"/>
    <w:rsid w:val="003A552B"/>
    <w:rsid w:val="003A5790"/>
    <w:rsid w:val="003A6FC6"/>
    <w:rsid w:val="003A6FCF"/>
    <w:rsid w:val="003A7D1C"/>
    <w:rsid w:val="003A7F07"/>
    <w:rsid w:val="003B304B"/>
    <w:rsid w:val="003B3146"/>
    <w:rsid w:val="003B33E2"/>
    <w:rsid w:val="003B5306"/>
    <w:rsid w:val="003B7D5B"/>
    <w:rsid w:val="003C0B2A"/>
    <w:rsid w:val="003C7839"/>
    <w:rsid w:val="003D0338"/>
    <w:rsid w:val="003D1889"/>
    <w:rsid w:val="003E167A"/>
    <w:rsid w:val="003E57E4"/>
    <w:rsid w:val="003E6F75"/>
    <w:rsid w:val="003E7D1A"/>
    <w:rsid w:val="003F015E"/>
    <w:rsid w:val="003F3E55"/>
    <w:rsid w:val="003F69EA"/>
    <w:rsid w:val="00400414"/>
    <w:rsid w:val="00402012"/>
    <w:rsid w:val="00403AB6"/>
    <w:rsid w:val="004103DF"/>
    <w:rsid w:val="0041446B"/>
    <w:rsid w:val="00421C69"/>
    <w:rsid w:val="00434C95"/>
    <w:rsid w:val="0044071E"/>
    <w:rsid w:val="00442A5B"/>
    <w:rsid w:val="0044329C"/>
    <w:rsid w:val="00445F67"/>
    <w:rsid w:val="00446707"/>
    <w:rsid w:val="00451BD8"/>
    <w:rsid w:val="00453E24"/>
    <w:rsid w:val="00457456"/>
    <w:rsid w:val="004577FE"/>
    <w:rsid w:val="00457B9C"/>
    <w:rsid w:val="0046164A"/>
    <w:rsid w:val="00461707"/>
    <w:rsid w:val="004628D2"/>
    <w:rsid w:val="00462DCD"/>
    <w:rsid w:val="004648AD"/>
    <w:rsid w:val="00467714"/>
    <w:rsid w:val="004703A9"/>
    <w:rsid w:val="0047456A"/>
    <w:rsid w:val="00475025"/>
    <w:rsid w:val="004751E7"/>
    <w:rsid w:val="004760DE"/>
    <w:rsid w:val="004761E9"/>
    <w:rsid w:val="004763D7"/>
    <w:rsid w:val="00483D47"/>
    <w:rsid w:val="004933A5"/>
    <w:rsid w:val="004A004E"/>
    <w:rsid w:val="004A12DC"/>
    <w:rsid w:val="004A1D6B"/>
    <w:rsid w:val="004A24CF"/>
    <w:rsid w:val="004A273F"/>
    <w:rsid w:val="004A3435"/>
    <w:rsid w:val="004A6861"/>
    <w:rsid w:val="004A7EF7"/>
    <w:rsid w:val="004B02FA"/>
    <w:rsid w:val="004B0BBD"/>
    <w:rsid w:val="004C3D1D"/>
    <w:rsid w:val="004C3D84"/>
    <w:rsid w:val="004C75A4"/>
    <w:rsid w:val="004C7913"/>
    <w:rsid w:val="004C7943"/>
    <w:rsid w:val="004D1050"/>
    <w:rsid w:val="004D4299"/>
    <w:rsid w:val="004D62E5"/>
    <w:rsid w:val="004E1D2D"/>
    <w:rsid w:val="004E4DD6"/>
    <w:rsid w:val="004E5CBF"/>
    <w:rsid w:val="004E5FEC"/>
    <w:rsid w:val="004F077D"/>
    <w:rsid w:val="004F34E7"/>
    <w:rsid w:val="004F5C66"/>
    <w:rsid w:val="004F5E36"/>
    <w:rsid w:val="00502044"/>
    <w:rsid w:val="005028AF"/>
    <w:rsid w:val="00504208"/>
    <w:rsid w:val="00507B47"/>
    <w:rsid w:val="00507BEF"/>
    <w:rsid w:val="00507CC9"/>
    <w:rsid w:val="00510341"/>
    <w:rsid w:val="00511970"/>
    <w:rsid w:val="005119A5"/>
    <w:rsid w:val="00513653"/>
    <w:rsid w:val="00513896"/>
    <w:rsid w:val="00513B76"/>
    <w:rsid w:val="00516AAC"/>
    <w:rsid w:val="005278B7"/>
    <w:rsid w:val="00527D5C"/>
    <w:rsid w:val="00532016"/>
    <w:rsid w:val="0053222A"/>
    <w:rsid w:val="00533C24"/>
    <w:rsid w:val="005346C8"/>
    <w:rsid w:val="00542C0F"/>
    <w:rsid w:val="005439F1"/>
    <w:rsid w:val="00543E7D"/>
    <w:rsid w:val="00546EC3"/>
    <w:rsid w:val="00547A68"/>
    <w:rsid w:val="00550C3D"/>
    <w:rsid w:val="00551C7B"/>
    <w:rsid w:val="005531C9"/>
    <w:rsid w:val="00555D60"/>
    <w:rsid w:val="0055730C"/>
    <w:rsid w:val="005579D2"/>
    <w:rsid w:val="00561F26"/>
    <w:rsid w:val="00570391"/>
    <w:rsid w:val="00570C43"/>
    <w:rsid w:val="005710DE"/>
    <w:rsid w:val="00572B86"/>
    <w:rsid w:val="00573414"/>
    <w:rsid w:val="005765D9"/>
    <w:rsid w:val="00582665"/>
    <w:rsid w:val="005829E2"/>
    <w:rsid w:val="00585CB5"/>
    <w:rsid w:val="00591FEA"/>
    <w:rsid w:val="00593ADC"/>
    <w:rsid w:val="005A22D6"/>
    <w:rsid w:val="005B202C"/>
    <w:rsid w:val="005B2110"/>
    <w:rsid w:val="005B418C"/>
    <w:rsid w:val="005B5881"/>
    <w:rsid w:val="005B61E6"/>
    <w:rsid w:val="005B64CC"/>
    <w:rsid w:val="005B6DA8"/>
    <w:rsid w:val="005C084F"/>
    <w:rsid w:val="005C48FD"/>
    <w:rsid w:val="005C5C6C"/>
    <w:rsid w:val="005C77E1"/>
    <w:rsid w:val="005D09C1"/>
    <w:rsid w:val="005D2AD0"/>
    <w:rsid w:val="005D668A"/>
    <w:rsid w:val="005D6A2F"/>
    <w:rsid w:val="005E17FD"/>
    <w:rsid w:val="005E1A82"/>
    <w:rsid w:val="005E3A7C"/>
    <w:rsid w:val="005E5C3D"/>
    <w:rsid w:val="005E794C"/>
    <w:rsid w:val="005F0A28"/>
    <w:rsid w:val="005F0E5E"/>
    <w:rsid w:val="005F63FC"/>
    <w:rsid w:val="00600535"/>
    <w:rsid w:val="0060264C"/>
    <w:rsid w:val="00610CD6"/>
    <w:rsid w:val="00614A52"/>
    <w:rsid w:val="00620DEE"/>
    <w:rsid w:val="00621F92"/>
    <w:rsid w:val="0062280A"/>
    <w:rsid w:val="00623FD9"/>
    <w:rsid w:val="00625639"/>
    <w:rsid w:val="00627DD6"/>
    <w:rsid w:val="00630B61"/>
    <w:rsid w:val="00631B33"/>
    <w:rsid w:val="006375F8"/>
    <w:rsid w:val="0064184D"/>
    <w:rsid w:val="006422CC"/>
    <w:rsid w:val="00644D7F"/>
    <w:rsid w:val="00657655"/>
    <w:rsid w:val="00660882"/>
    <w:rsid w:val="00660E3E"/>
    <w:rsid w:val="00662E74"/>
    <w:rsid w:val="0066496F"/>
    <w:rsid w:val="0066650D"/>
    <w:rsid w:val="00675174"/>
    <w:rsid w:val="00675BB3"/>
    <w:rsid w:val="00676117"/>
    <w:rsid w:val="006761F5"/>
    <w:rsid w:val="00680C23"/>
    <w:rsid w:val="006928B7"/>
    <w:rsid w:val="00692D33"/>
    <w:rsid w:val="00693766"/>
    <w:rsid w:val="00693EDA"/>
    <w:rsid w:val="006952B5"/>
    <w:rsid w:val="0069792E"/>
    <w:rsid w:val="006A092D"/>
    <w:rsid w:val="006A23E9"/>
    <w:rsid w:val="006A3281"/>
    <w:rsid w:val="006A4FD6"/>
    <w:rsid w:val="006B4888"/>
    <w:rsid w:val="006B7519"/>
    <w:rsid w:val="006C2E45"/>
    <w:rsid w:val="006C359C"/>
    <w:rsid w:val="006C40AB"/>
    <w:rsid w:val="006C5579"/>
    <w:rsid w:val="006C57F8"/>
    <w:rsid w:val="006C6232"/>
    <w:rsid w:val="006D127A"/>
    <w:rsid w:val="006D28AE"/>
    <w:rsid w:val="006D50E8"/>
    <w:rsid w:val="006D6E8B"/>
    <w:rsid w:val="006E29A3"/>
    <w:rsid w:val="006E32A1"/>
    <w:rsid w:val="006E476E"/>
    <w:rsid w:val="006E549E"/>
    <w:rsid w:val="006E6B85"/>
    <w:rsid w:val="006E6FDD"/>
    <w:rsid w:val="006E737D"/>
    <w:rsid w:val="006E78C6"/>
    <w:rsid w:val="006E7FC0"/>
    <w:rsid w:val="00703664"/>
    <w:rsid w:val="007058C6"/>
    <w:rsid w:val="00706FC7"/>
    <w:rsid w:val="007102E2"/>
    <w:rsid w:val="007117AC"/>
    <w:rsid w:val="00713973"/>
    <w:rsid w:val="007152E8"/>
    <w:rsid w:val="00720A24"/>
    <w:rsid w:val="00732386"/>
    <w:rsid w:val="00733352"/>
    <w:rsid w:val="0073514D"/>
    <w:rsid w:val="007405B3"/>
    <w:rsid w:val="007447F3"/>
    <w:rsid w:val="00752A4D"/>
    <w:rsid w:val="0075499F"/>
    <w:rsid w:val="00757627"/>
    <w:rsid w:val="007619A6"/>
    <w:rsid w:val="00762429"/>
    <w:rsid w:val="007661C8"/>
    <w:rsid w:val="0076798B"/>
    <w:rsid w:val="00770365"/>
    <w:rsid w:val="0077098D"/>
    <w:rsid w:val="00771355"/>
    <w:rsid w:val="007715D6"/>
    <w:rsid w:val="00776F71"/>
    <w:rsid w:val="00781000"/>
    <w:rsid w:val="007834CE"/>
    <w:rsid w:val="00783B46"/>
    <w:rsid w:val="007867B8"/>
    <w:rsid w:val="00786A61"/>
    <w:rsid w:val="00786D75"/>
    <w:rsid w:val="007931FA"/>
    <w:rsid w:val="00797C5E"/>
    <w:rsid w:val="007A2A69"/>
    <w:rsid w:val="007A2FC5"/>
    <w:rsid w:val="007A4861"/>
    <w:rsid w:val="007A5B1C"/>
    <w:rsid w:val="007A7BBA"/>
    <w:rsid w:val="007B08A7"/>
    <w:rsid w:val="007B0C50"/>
    <w:rsid w:val="007B3BE6"/>
    <w:rsid w:val="007B48F9"/>
    <w:rsid w:val="007B538E"/>
    <w:rsid w:val="007B6236"/>
    <w:rsid w:val="007C1A43"/>
    <w:rsid w:val="007C71E2"/>
    <w:rsid w:val="007D0951"/>
    <w:rsid w:val="007D0BC7"/>
    <w:rsid w:val="007D29CF"/>
    <w:rsid w:val="007D3FAE"/>
    <w:rsid w:val="007E083C"/>
    <w:rsid w:val="007E09FA"/>
    <w:rsid w:val="007F1868"/>
    <w:rsid w:val="007F66AD"/>
    <w:rsid w:val="0080013E"/>
    <w:rsid w:val="00801DEA"/>
    <w:rsid w:val="0080286E"/>
    <w:rsid w:val="0080303F"/>
    <w:rsid w:val="00803BCA"/>
    <w:rsid w:val="00813288"/>
    <w:rsid w:val="008137E5"/>
    <w:rsid w:val="008139AF"/>
    <w:rsid w:val="00815927"/>
    <w:rsid w:val="00815C43"/>
    <w:rsid w:val="008168FC"/>
    <w:rsid w:val="00820D1C"/>
    <w:rsid w:val="00821472"/>
    <w:rsid w:val="00822ABA"/>
    <w:rsid w:val="00830996"/>
    <w:rsid w:val="00830F6B"/>
    <w:rsid w:val="008345F1"/>
    <w:rsid w:val="008350AA"/>
    <w:rsid w:val="0083578D"/>
    <w:rsid w:val="00840115"/>
    <w:rsid w:val="00843EAC"/>
    <w:rsid w:val="00844582"/>
    <w:rsid w:val="00852601"/>
    <w:rsid w:val="00853751"/>
    <w:rsid w:val="00854E42"/>
    <w:rsid w:val="00857393"/>
    <w:rsid w:val="00857E75"/>
    <w:rsid w:val="00865B07"/>
    <w:rsid w:val="008667EA"/>
    <w:rsid w:val="00867B50"/>
    <w:rsid w:val="00875CE3"/>
    <w:rsid w:val="00875DD2"/>
    <w:rsid w:val="0087637F"/>
    <w:rsid w:val="0088769D"/>
    <w:rsid w:val="00890F26"/>
    <w:rsid w:val="00891D90"/>
    <w:rsid w:val="00892AD5"/>
    <w:rsid w:val="008954E5"/>
    <w:rsid w:val="0089648B"/>
    <w:rsid w:val="008A1512"/>
    <w:rsid w:val="008A3602"/>
    <w:rsid w:val="008A7924"/>
    <w:rsid w:val="008B7417"/>
    <w:rsid w:val="008B7C03"/>
    <w:rsid w:val="008C575A"/>
    <w:rsid w:val="008C725E"/>
    <w:rsid w:val="008D32B9"/>
    <w:rsid w:val="008D379C"/>
    <w:rsid w:val="008D433B"/>
    <w:rsid w:val="008D4A16"/>
    <w:rsid w:val="008D5C24"/>
    <w:rsid w:val="008E18E7"/>
    <w:rsid w:val="008E566E"/>
    <w:rsid w:val="008E69B1"/>
    <w:rsid w:val="008E7E00"/>
    <w:rsid w:val="008F2BE5"/>
    <w:rsid w:val="008F3D10"/>
    <w:rsid w:val="008F40A1"/>
    <w:rsid w:val="0090161A"/>
    <w:rsid w:val="00901EB6"/>
    <w:rsid w:val="00902EDA"/>
    <w:rsid w:val="00904C62"/>
    <w:rsid w:val="00913D5A"/>
    <w:rsid w:val="00922BA8"/>
    <w:rsid w:val="00923004"/>
    <w:rsid w:val="009237A2"/>
    <w:rsid w:val="00924DAC"/>
    <w:rsid w:val="00925E89"/>
    <w:rsid w:val="00927058"/>
    <w:rsid w:val="009302E8"/>
    <w:rsid w:val="00932B0E"/>
    <w:rsid w:val="0093442C"/>
    <w:rsid w:val="009345E5"/>
    <w:rsid w:val="00942139"/>
    <w:rsid w:val="00942607"/>
    <w:rsid w:val="00942750"/>
    <w:rsid w:val="00942A06"/>
    <w:rsid w:val="0094431F"/>
    <w:rsid w:val="009450CE"/>
    <w:rsid w:val="009459BB"/>
    <w:rsid w:val="00945EE9"/>
    <w:rsid w:val="00945FE9"/>
    <w:rsid w:val="00947179"/>
    <w:rsid w:val="009512FC"/>
    <w:rsid w:val="0095164B"/>
    <w:rsid w:val="00951F8D"/>
    <w:rsid w:val="00954090"/>
    <w:rsid w:val="009573E7"/>
    <w:rsid w:val="0096178A"/>
    <w:rsid w:val="00963E05"/>
    <w:rsid w:val="00964A45"/>
    <w:rsid w:val="00966EC1"/>
    <w:rsid w:val="00967843"/>
    <w:rsid w:val="00967D54"/>
    <w:rsid w:val="00971028"/>
    <w:rsid w:val="0097337A"/>
    <w:rsid w:val="0097391C"/>
    <w:rsid w:val="00975AEC"/>
    <w:rsid w:val="00985F40"/>
    <w:rsid w:val="0099120B"/>
    <w:rsid w:val="00993B84"/>
    <w:rsid w:val="00993F79"/>
    <w:rsid w:val="00996483"/>
    <w:rsid w:val="00996F5A"/>
    <w:rsid w:val="0099788C"/>
    <w:rsid w:val="009A3219"/>
    <w:rsid w:val="009B0261"/>
    <w:rsid w:val="009B041A"/>
    <w:rsid w:val="009B38C5"/>
    <w:rsid w:val="009B60C7"/>
    <w:rsid w:val="009B6F0D"/>
    <w:rsid w:val="009C2858"/>
    <w:rsid w:val="009C37C3"/>
    <w:rsid w:val="009C7160"/>
    <w:rsid w:val="009C7C86"/>
    <w:rsid w:val="009C7EEE"/>
    <w:rsid w:val="009D2FF7"/>
    <w:rsid w:val="009E0797"/>
    <w:rsid w:val="009E2DAB"/>
    <w:rsid w:val="009E2DCF"/>
    <w:rsid w:val="009E361D"/>
    <w:rsid w:val="009E6DB2"/>
    <w:rsid w:val="009E7884"/>
    <w:rsid w:val="009E788A"/>
    <w:rsid w:val="009F0E08"/>
    <w:rsid w:val="009F4C73"/>
    <w:rsid w:val="009F4D21"/>
    <w:rsid w:val="009F769C"/>
    <w:rsid w:val="00A04089"/>
    <w:rsid w:val="00A108A9"/>
    <w:rsid w:val="00A1371F"/>
    <w:rsid w:val="00A16C5B"/>
    <w:rsid w:val="00A1763D"/>
    <w:rsid w:val="00A17CEC"/>
    <w:rsid w:val="00A21E5C"/>
    <w:rsid w:val="00A22F2A"/>
    <w:rsid w:val="00A23B23"/>
    <w:rsid w:val="00A27EF0"/>
    <w:rsid w:val="00A42361"/>
    <w:rsid w:val="00A44368"/>
    <w:rsid w:val="00A45266"/>
    <w:rsid w:val="00A50B20"/>
    <w:rsid w:val="00A51390"/>
    <w:rsid w:val="00A51984"/>
    <w:rsid w:val="00A60D13"/>
    <w:rsid w:val="00A60FD9"/>
    <w:rsid w:val="00A65120"/>
    <w:rsid w:val="00A65D61"/>
    <w:rsid w:val="00A7223D"/>
    <w:rsid w:val="00A72745"/>
    <w:rsid w:val="00A72A59"/>
    <w:rsid w:val="00A7384A"/>
    <w:rsid w:val="00A76EFC"/>
    <w:rsid w:val="00A87D50"/>
    <w:rsid w:val="00A91010"/>
    <w:rsid w:val="00A977A3"/>
    <w:rsid w:val="00A97BD2"/>
    <w:rsid w:val="00A97F29"/>
    <w:rsid w:val="00AA2BD9"/>
    <w:rsid w:val="00AA3670"/>
    <w:rsid w:val="00AA48F1"/>
    <w:rsid w:val="00AA702E"/>
    <w:rsid w:val="00AA7D26"/>
    <w:rsid w:val="00AB0964"/>
    <w:rsid w:val="00AB0FD7"/>
    <w:rsid w:val="00AB12E1"/>
    <w:rsid w:val="00AB5011"/>
    <w:rsid w:val="00AC09F7"/>
    <w:rsid w:val="00AC6EA2"/>
    <w:rsid w:val="00AC7368"/>
    <w:rsid w:val="00AC73C5"/>
    <w:rsid w:val="00AD16B9"/>
    <w:rsid w:val="00AD3954"/>
    <w:rsid w:val="00AD55AC"/>
    <w:rsid w:val="00AD636E"/>
    <w:rsid w:val="00AE21A5"/>
    <w:rsid w:val="00AE377D"/>
    <w:rsid w:val="00AE6171"/>
    <w:rsid w:val="00AF0EBA"/>
    <w:rsid w:val="00B02C8A"/>
    <w:rsid w:val="00B05A7E"/>
    <w:rsid w:val="00B14B63"/>
    <w:rsid w:val="00B15EBF"/>
    <w:rsid w:val="00B160E8"/>
    <w:rsid w:val="00B17FBD"/>
    <w:rsid w:val="00B315A6"/>
    <w:rsid w:val="00B31813"/>
    <w:rsid w:val="00B32FC1"/>
    <w:rsid w:val="00B33365"/>
    <w:rsid w:val="00B363C7"/>
    <w:rsid w:val="00B5043C"/>
    <w:rsid w:val="00B50753"/>
    <w:rsid w:val="00B50AC8"/>
    <w:rsid w:val="00B51BBB"/>
    <w:rsid w:val="00B57B36"/>
    <w:rsid w:val="00B57E6F"/>
    <w:rsid w:val="00B725A5"/>
    <w:rsid w:val="00B73CB4"/>
    <w:rsid w:val="00B771D9"/>
    <w:rsid w:val="00B839FB"/>
    <w:rsid w:val="00B83DFA"/>
    <w:rsid w:val="00B84FE5"/>
    <w:rsid w:val="00B8686D"/>
    <w:rsid w:val="00B86B4A"/>
    <w:rsid w:val="00B9012E"/>
    <w:rsid w:val="00B934BA"/>
    <w:rsid w:val="00B9374F"/>
    <w:rsid w:val="00B93F69"/>
    <w:rsid w:val="00B96188"/>
    <w:rsid w:val="00BA1CF2"/>
    <w:rsid w:val="00BA1F69"/>
    <w:rsid w:val="00BB1DDC"/>
    <w:rsid w:val="00BC1DC6"/>
    <w:rsid w:val="00BC30C9"/>
    <w:rsid w:val="00BC3263"/>
    <w:rsid w:val="00BC3A3C"/>
    <w:rsid w:val="00BD077D"/>
    <w:rsid w:val="00BE3E58"/>
    <w:rsid w:val="00BF2C8C"/>
    <w:rsid w:val="00BF565C"/>
    <w:rsid w:val="00BF6B53"/>
    <w:rsid w:val="00C01616"/>
    <w:rsid w:val="00C0162B"/>
    <w:rsid w:val="00C05004"/>
    <w:rsid w:val="00C068ED"/>
    <w:rsid w:val="00C06E19"/>
    <w:rsid w:val="00C123C7"/>
    <w:rsid w:val="00C12735"/>
    <w:rsid w:val="00C21CF1"/>
    <w:rsid w:val="00C21E67"/>
    <w:rsid w:val="00C222AF"/>
    <w:rsid w:val="00C22528"/>
    <w:rsid w:val="00C22E0C"/>
    <w:rsid w:val="00C23D49"/>
    <w:rsid w:val="00C23D8D"/>
    <w:rsid w:val="00C256D7"/>
    <w:rsid w:val="00C276C5"/>
    <w:rsid w:val="00C345B1"/>
    <w:rsid w:val="00C37A77"/>
    <w:rsid w:val="00C40142"/>
    <w:rsid w:val="00C4165A"/>
    <w:rsid w:val="00C4491D"/>
    <w:rsid w:val="00C461BC"/>
    <w:rsid w:val="00C50BCD"/>
    <w:rsid w:val="00C52C3C"/>
    <w:rsid w:val="00C57182"/>
    <w:rsid w:val="00C57863"/>
    <w:rsid w:val="00C62FF7"/>
    <w:rsid w:val="00C640AF"/>
    <w:rsid w:val="00C6485C"/>
    <w:rsid w:val="00C65353"/>
    <w:rsid w:val="00C655FD"/>
    <w:rsid w:val="00C6683C"/>
    <w:rsid w:val="00C67D59"/>
    <w:rsid w:val="00C74C89"/>
    <w:rsid w:val="00C75407"/>
    <w:rsid w:val="00C7589E"/>
    <w:rsid w:val="00C76F3D"/>
    <w:rsid w:val="00C870A8"/>
    <w:rsid w:val="00C90097"/>
    <w:rsid w:val="00C911FB"/>
    <w:rsid w:val="00C93A27"/>
    <w:rsid w:val="00C94434"/>
    <w:rsid w:val="00C9742E"/>
    <w:rsid w:val="00CA0D4A"/>
    <w:rsid w:val="00CA0D75"/>
    <w:rsid w:val="00CA1C95"/>
    <w:rsid w:val="00CA243F"/>
    <w:rsid w:val="00CA5A9C"/>
    <w:rsid w:val="00CB1189"/>
    <w:rsid w:val="00CB6F6E"/>
    <w:rsid w:val="00CC4A50"/>
    <w:rsid w:val="00CC4C20"/>
    <w:rsid w:val="00CC69E6"/>
    <w:rsid w:val="00CD05E6"/>
    <w:rsid w:val="00CD15A2"/>
    <w:rsid w:val="00CD3517"/>
    <w:rsid w:val="00CD5068"/>
    <w:rsid w:val="00CD5FE2"/>
    <w:rsid w:val="00CD6C78"/>
    <w:rsid w:val="00CE22C8"/>
    <w:rsid w:val="00CE55AF"/>
    <w:rsid w:val="00CE7C68"/>
    <w:rsid w:val="00CF1E34"/>
    <w:rsid w:val="00CF50CF"/>
    <w:rsid w:val="00CF6AED"/>
    <w:rsid w:val="00CF76D0"/>
    <w:rsid w:val="00D0043A"/>
    <w:rsid w:val="00D02B4C"/>
    <w:rsid w:val="00D040C4"/>
    <w:rsid w:val="00D05AF8"/>
    <w:rsid w:val="00D11531"/>
    <w:rsid w:val="00D15443"/>
    <w:rsid w:val="00D20AD1"/>
    <w:rsid w:val="00D21917"/>
    <w:rsid w:val="00D21C27"/>
    <w:rsid w:val="00D2532F"/>
    <w:rsid w:val="00D42CCC"/>
    <w:rsid w:val="00D43D14"/>
    <w:rsid w:val="00D442FB"/>
    <w:rsid w:val="00D46B7E"/>
    <w:rsid w:val="00D46C46"/>
    <w:rsid w:val="00D57C84"/>
    <w:rsid w:val="00D6057D"/>
    <w:rsid w:val="00D648EC"/>
    <w:rsid w:val="00D71640"/>
    <w:rsid w:val="00D74550"/>
    <w:rsid w:val="00D82B6D"/>
    <w:rsid w:val="00D836C5"/>
    <w:rsid w:val="00D837A8"/>
    <w:rsid w:val="00D84576"/>
    <w:rsid w:val="00D87185"/>
    <w:rsid w:val="00D92EF1"/>
    <w:rsid w:val="00D930C5"/>
    <w:rsid w:val="00D9779D"/>
    <w:rsid w:val="00DA10A4"/>
    <w:rsid w:val="00DA1399"/>
    <w:rsid w:val="00DA24C6"/>
    <w:rsid w:val="00DA49B6"/>
    <w:rsid w:val="00DA4ACE"/>
    <w:rsid w:val="00DA4D7B"/>
    <w:rsid w:val="00DA67F6"/>
    <w:rsid w:val="00DB2FC2"/>
    <w:rsid w:val="00DB3233"/>
    <w:rsid w:val="00DB41BF"/>
    <w:rsid w:val="00DB4B93"/>
    <w:rsid w:val="00DC3A0E"/>
    <w:rsid w:val="00DC3A29"/>
    <w:rsid w:val="00DC53DF"/>
    <w:rsid w:val="00DC7EF7"/>
    <w:rsid w:val="00DC7FA3"/>
    <w:rsid w:val="00DD271C"/>
    <w:rsid w:val="00DD2C44"/>
    <w:rsid w:val="00DE264A"/>
    <w:rsid w:val="00DE504E"/>
    <w:rsid w:val="00DF084D"/>
    <w:rsid w:val="00DF5072"/>
    <w:rsid w:val="00E02D18"/>
    <w:rsid w:val="00E041E7"/>
    <w:rsid w:val="00E05E69"/>
    <w:rsid w:val="00E071BE"/>
    <w:rsid w:val="00E11AED"/>
    <w:rsid w:val="00E21324"/>
    <w:rsid w:val="00E23CA1"/>
    <w:rsid w:val="00E257E8"/>
    <w:rsid w:val="00E312DA"/>
    <w:rsid w:val="00E31B35"/>
    <w:rsid w:val="00E33DD7"/>
    <w:rsid w:val="00E409A8"/>
    <w:rsid w:val="00E417F0"/>
    <w:rsid w:val="00E50C12"/>
    <w:rsid w:val="00E5286A"/>
    <w:rsid w:val="00E53EFB"/>
    <w:rsid w:val="00E54B82"/>
    <w:rsid w:val="00E55966"/>
    <w:rsid w:val="00E56CDA"/>
    <w:rsid w:val="00E65B91"/>
    <w:rsid w:val="00E7209D"/>
    <w:rsid w:val="00E724F8"/>
    <w:rsid w:val="00E72EAD"/>
    <w:rsid w:val="00E77223"/>
    <w:rsid w:val="00E77CF2"/>
    <w:rsid w:val="00E803D1"/>
    <w:rsid w:val="00E809D8"/>
    <w:rsid w:val="00E8528B"/>
    <w:rsid w:val="00E85B94"/>
    <w:rsid w:val="00E9444A"/>
    <w:rsid w:val="00E9496B"/>
    <w:rsid w:val="00E978D0"/>
    <w:rsid w:val="00EA1BA7"/>
    <w:rsid w:val="00EA4613"/>
    <w:rsid w:val="00EA5ECC"/>
    <w:rsid w:val="00EA7F91"/>
    <w:rsid w:val="00EB1523"/>
    <w:rsid w:val="00EB165B"/>
    <w:rsid w:val="00EB6682"/>
    <w:rsid w:val="00EC0E49"/>
    <w:rsid w:val="00EC101F"/>
    <w:rsid w:val="00EC1D9F"/>
    <w:rsid w:val="00EC6940"/>
    <w:rsid w:val="00ED2609"/>
    <w:rsid w:val="00ED2FBF"/>
    <w:rsid w:val="00ED67AF"/>
    <w:rsid w:val="00EE0131"/>
    <w:rsid w:val="00EE17B0"/>
    <w:rsid w:val="00EE2B9E"/>
    <w:rsid w:val="00EE4E19"/>
    <w:rsid w:val="00EE606E"/>
    <w:rsid w:val="00EE6E23"/>
    <w:rsid w:val="00EF06D9"/>
    <w:rsid w:val="00EF4026"/>
    <w:rsid w:val="00EF4C87"/>
    <w:rsid w:val="00F0655F"/>
    <w:rsid w:val="00F10268"/>
    <w:rsid w:val="00F115EF"/>
    <w:rsid w:val="00F12792"/>
    <w:rsid w:val="00F16869"/>
    <w:rsid w:val="00F20EFB"/>
    <w:rsid w:val="00F22058"/>
    <w:rsid w:val="00F2434F"/>
    <w:rsid w:val="00F26CBA"/>
    <w:rsid w:val="00F3049E"/>
    <w:rsid w:val="00F30C64"/>
    <w:rsid w:val="00F32BA2"/>
    <w:rsid w:val="00F32CDB"/>
    <w:rsid w:val="00F432D2"/>
    <w:rsid w:val="00F47A30"/>
    <w:rsid w:val="00F565FE"/>
    <w:rsid w:val="00F57AF5"/>
    <w:rsid w:val="00F61D37"/>
    <w:rsid w:val="00F62141"/>
    <w:rsid w:val="00F63A70"/>
    <w:rsid w:val="00F63D8C"/>
    <w:rsid w:val="00F6564B"/>
    <w:rsid w:val="00F74350"/>
    <w:rsid w:val="00F7534E"/>
    <w:rsid w:val="00F772A5"/>
    <w:rsid w:val="00F87DD5"/>
    <w:rsid w:val="00F93EDF"/>
    <w:rsid w:val="00F95DC7"/>
    <w:rsid w:val="00FA136A"/>
    <w:rsid w:val="00FA1721"/>
    <w:rsid w:val="00FA1802"/>
    <w:rsid w:val="00FA21D0"/>
    <w:rsid w:val="00FA5F5F"/>
    <w:rsid w:val="00FA6E65"/>
    <w:rsid w:val="00FB2939"/>
    <w:rsid w:val="00FB730C"/>
    <w:rsid w:val="00FC0CB7"/>
    <w:rsid w:val="00FC2624"/>
    <w:rsid w:val="00FC2695"/>
    <w:rsid w:val="00FC3E03"/>
    <w:rsid w:val="00FC3FC1"/>
    <w:rsid w:val="00FC4BC7"/>
    <w:rsid w:val="00FC4BCC"/>
    <w:rsid w:val="00FD0B3D"/>
    <w:rsid w:val="00FD49F0"/>
    <w:rsid w:val="00FD4D1B"/>
    <w:rsid w:val="00FE082C"/>
    <w:rsid w:val="00FE1651"/>
    <w:rsid w:val="00FF22ED"/>
    <w:rsid w:val="00FF2D0A"/>
    <w:rsid w:val="00FF32DF"/>
    <w:rsid w:val="00FF6ECD"/>
    <w:rsid w:val="00FF7DA4"/>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30"/>
  <w15:docId w15:val="{8A4950E5-E6B9-4D9C-87EE-E0DA80DAA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h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050345"/>
    <w:pPr>
      <w:keepNext/>
      <w:numPr>
        <w:ilvl w:val="2"/>
        <w:numId w:val="1"/>
      </w:numPr>
      <w:suppressAutoHyphens/>
      <w:spacing w:before="120" w:after="120" w:line="264"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Simples-1">
    <w:name w:val="Table Simple 1"/>
    <w:basedOn w:val="Tabe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050345"/>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rio">
    <w:name w:val="annotation reference"/>
    <w:basedOn w:val="Fontepargpadro"/>
    <w:uiPriority w:val="99"/>
    <w:semiHidden/>
    <w:unhideWhenUsed/>
    <w:rsid w:val="004577FE"/>
    <w:rPr>
      <w:sz w:val="16"/>
      <w:szCs w:val="16"/>
    </w:rPr>
  </w:style>
  <w:style w:type="paragraph" w:styleId="Textodebalo">
    <w:name w:val="Balloon Text"/>
    <w:basedOn w:val="Normal"/>
    <w:link w:val="TextodebaloChar"/>
    <w:uiPriority w:val="99"/>
    <w:semiHidden/>
    <w:unhideWhenUsed/>
    <w:rsid w:val="000D34B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texto2">
    <w:name w:val="Body Text 2"/>
    <w:basedOn w:val="Normal"/>
    <w:link w:val="Corpodetexto2Char"/>
    <w:uiPriority w:val="99"/>
    <w:semiHidden/>
    <w:unhideWhenUsed/>
    <w:rsid w:val="0003148D"/>
    <w:pPr>
      <w:spacing w:after="120" w:line="480" w:lineRule="auto"/>
    </w:pPr>
  </w:style>
  <w:style w:type="character" w:customStyle="1" w:styleId="Corpodetexto2Char">
    <w:name w:val="Corpo de texto 2 Char"/>
    <w:basedOn w:val="Fontepargpadro"/>
    <w:link w:val="Corpodetexto2"/>
    <w:uiPriority w:val="99"/>
    <w:semiHidden/>
    <w:rsid w:val="0003148D"/>
  </w:style>
  <w:style w:type="paragraph" w:styleId="Corpodetexto3">
    <w:name w:val="Body Text 3"/>
    <w:basedOn w:val="Normal"/>
    <w:link w:val="Corpodetexto3Char"/>
    <w:uiPriority w:val="99"/>
    <w:semiHidden/>
    <w:unhideWhenUsed/>
    <w:rsid w:val="0003148D"/>
    <w:pPr>
      <w:spacing w:after="120"/>
    </w:pPr>
    <w:rPr>
      <w:sz w:val="16"/>
      <w:szCs w:val="16"/>
    </w:rPr>
  </w:style>
  <w:style w:type="character" w:customStyle="1" w:styleId="Corpodetexto3Char">
    <w:name w:val="Corpo de texto 3 Char"/>
    <w:basedOn w:val="Fontepargpadro"/>
    <w:link w:val="Corpodetexto3"/>
    <w:uiPriority w:val="99"/>
    <w:semiHidden/>
    <w:rsid w:val="0003148D"/>
    <w:rPr>
      <w:sz w:val="16"/>
      <w:szCs w:val="16"/>
    </w:rPr>
  </w:style>
  <w:style w:type="paragraph" w:styleId="Corpodetexto">
    <w:name w:val="Body Text"/>
    <w:basedOn w:val="Normal"/>
    <w:link w:val="CorpodetextoChar"/>
    <w:uiPriority w:val="99"/>
    <w:semiHidden/>
    <w:unhideWhenUsed/>
    <w:rsid w:val="0003148D"/>
    <w:pPr>
      <w:spacing w:after="120"/>
    </w:pPr>
  </w:style>
  <w:style w:type="character" w:customStyle="1" w:styleId="CorpodetextoChar">
    <w:name w:val="Corpo de texto Char"/>
    <w:basedOn w:val="Fontepargpadro"/>
    <w:link w:val="Corpodetexto"/>
    <w:uiPriority w:val="99"/>
    <w:semiHidden/>
    <w:rsid w:val="0003148D"/>
  </w:style>
  <w:style w:type="paragraph" w:styleId="Data">
    <w:name w:val="Date"/>
    <w:basedOn w:val="Normal"/>
    <w:next w:val="Normal"/>
    <w:link w:val="DataChar"/>
    <w:uiPriority w:val="99"/>
    <w:semiHidden/>
    <w:unhideWhenUsed/>
    <w:rsid w:val="0003148D"/>
  </w:style>
  <w:style w:type="character" w:customStyle="1" w:styleId="DataChar">
    <w:name w:val="Data Char"/>
    <w:basedOn w:val="Fontepargpadro"/>
    <w:link w:val="Data"/>
    <w:uiPriority w:val="99"/>
    <w:semiHidden/>
    <w:rsid w:val="0003148D"/>
  </w:style>
  <w:style w:type="paragraph" w:styleId="Legenda">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Listadecontinuao">
    <w:name w:val="List Continue"/>
    <w:basedOn w:val="Normal"/>
    <w:uiPriority w:val="99"/>
    <w:semiHidden/>
    <w:unhideWhenUsed/>
    <w:rsid w:val="0003148D"/>
    <w:pPr>
      <w:spacing w:after="120"/>
      <w:ind w:left="283"/>
      <w:contextualSpacing/>
    </w:pPr>
  </w:style>
  <w:style w:type="paragraph" w:styleId="Listadecontinuao2">
    <w:name w:val="List Continue 2"/>
    <w:basedOn w:val="Normal"/>
    <w:uiPriority w:val="99"/>
    <w:semiHidden/>
    <w:unhideWhenUsed/>
    <w:rsid w:val="0003148D"/>
    <w:pPr>
      <w:spacing w:after="120"/>
      <w:ind w:left="566"/>
      <w:contextualSpacing/>
    </w:pPr>
  </w:style>
  <w:style w:type="paragraph" w:styleId="Listadecontinuao3">
    <w:name w:val="List Continue 3"/>
    <w:basedOn w:val="Normal"/>
    <w:uiPriority w:val="99"/>
    <w:semiHidden/>
    <w:unhideWhenUsed/>
    <w:rsid w:val="0003148D"/>
    <w:pPr>
      <w:spacing w:after="120"/>
      <w:ind w:left="849"/>
      <w:contextualSpacing/>
    </w:pPr>
  </w:style>
  <w:style w:type="paragraph" w:styleId="Listadecontinuao4">
    <w:name w:val="List Continue 4"/>
    <w:basedOn w:val="Normal"/>
    <w:uiPriority w:val="99"/>
    <w:semiHidden/>
    <w:unhideWhenUsed/>
    <w:rsid w:val="0003148D"/>
    <w:pPr>
      <w:spacing w:after="120"/>
      <w:ind w:left="1132"/>
      <w:contextualSpacing/>
    </w:pPr>
  </w:style>
  <w:style w:type="paragraph" w:styleId="Listadecontinuao5">
    <w:name w:val="List Continue 5"/>
    <w:basedOn w:val="Normal"/>
    <w:uiPriority w:val="99"/>
    <w:semiHidden/>
    <w:unhideWhenUsed/>
    <w:rsid w:val="0003148D"/>
    <w:pPr>
      <w:spacing w:after="120"/>
      <w:ind w:left="1415"/>
      <w:contextualSpacing/>
    </w:pPr>
  </w:style>
  <w:style w:type="paragraph" w:styleId="Assinatura">
    <w:name w:val="Signature"/>
    <w:basedOn w:val="Normal"/>
    <w:link w:val="AssinaturaChar"/>
    <w:uiPriority w:val="99"/>
    <w:semiHidden/>
    <w:unhideWhenUsed/>
    <w:rsid w:val="0003148D"/>
    <w:pPr>
      <w:spacing w:line="240" w:lineRule="auto"/>
      <w:ind w:left="4252"/>
    </w:pPr>
  </w:style>
  <w:style w:type="character" w:customStyle="1" w:styleId="AssinaturaChar">
    <w:name w:val="Assinatura Char"/>
    <w:basedOn w:val="Fontepargpadro"/>
    <w:link w:val="Assinatura"/>
    <w:uiPriority w:val="99"/>
    <w:semiHidden/>
    <w:rsid w:val="0003148D"/>
  </w:style>
  <w:style w:type="paragraph" w:styleId="AssinaturadeEmail">
    <w:name w:val="E-mail Signature"/>
    <w:basedOn w:val="Normal"/>
    <w:link w:val="AssinaturadeEmailChar"/>
    <w:uiPriority w:val="99"/>
    <w:semiHidden/>
    <w:unhideWhenUsed/>
    <w:rsid w:val="0003148D"/>
    <w:pPr>
      <w:spacing w:line="240" w:lineRule="auto"/>
    </w:pPr>
  </w:style>
  <w:style w:type="character" w:customStyle="1" w:styleId="AssinaturadeEmailChar">
    <w:name w:val="Assinatura de Email Char"/>
    <w:basedOn w:val="Fontepargpadro"/>
    <w:link w:val="AssinaturadeEmail"/>
    <w:uiPriority w:val="99"/>
    <w:semiHidden/>
    <w:rsid w:val="0003148D"/>
  </w:style>
  <w:style w:type="paragraph" w:styleId="Saudao">
    <w:name w:val="Salutation"/>
    <w:basedOn w:val="Normal"/>
    <w:next w:val="Normal"/>
    <w:link w:val="SaudaoChar"/>
    <w:uiPriority w:val="99"/>
    <w:semiHidden/>
    <w:unhideWhenUsed/>
    <w:rsid w:val="0003148D"/>
  </w:style>
  <w:style w:type="character" w:customStyle="1" w:styleId="SaudaoChar">
    <w:name w:val="Saudação Char"/>
    <w:basedOn w:val="Fontepargpadro"/>
    <w:link w:val="Saudao"/>
    <w:uiPriority w:val="99"/>
    <w:semiHidden/>
    <w:rsid w:val="0003148D"/>
  </w:style>
  <w:style w:type="paragraph" w:styleId="Encerramento">
    <w:name w:val="Closing"/>
    <w:basedOn w:val="Normal"/>
    <w:link w:val="EncerramentoChar"/>
    <w:uiPriority w:val="99"/>
    <w:semiHidden/>
    <w:unhideWhenUsed/>
    <w:rsid w:val="0003148D"/>
    <w:pPr>
      <w:spacing w:line="240" w:lineRule="auto"/>
      <w:ind w:left="4252"/>
    </w:pPr>
  </w:style>
  <w:style w:type="character" w:customStyle="1" w:styleId="EncerramentoChar">
    <w:name w:val="Encerramento Char"/>
    <w:basedOn w:val="Fontepargpadro"/>
    <w:link w:val="Encerramento"/>
    <w:uiPriority w:val="99"/>
    <w:semiHidden/>
    <w:rsid w:val="0003148D"/>
  </w:style>
  <w:style w:type="paragraph" w:styleId="Remissivo1">
    <w:name w:val="index 1"/>
    <w:basedOn w:val="Normal"/>
    <w:next w:val="Normal"/>
    <w:autoRedefine/>
    <w:uiPriority w:val="99"/>
    <w:semiHidden/>
    <w:unhideWhenUsed/>
    <w:rsid w:val="0003148D"/>
    <w:pPr>
      <w:spacing w:line="240" w:lineRule="auto"/>
      <w:ind w:left="220" w:hanging="220"/>
    </w:pPr>
  </w:style>
  <w:style w:type="paragraph" w:styleId="Remissivo2">
    <w:name w:val="index 2"/>
    <w:basedOn w:val="Normal"/>
    <w:next w:val="Normal"/>
    <w:autoRedefine/>
    <w:uiPriority w:val="99"/>
    <w:semiHidden/>
    <w:unhideWhenUsed/>
    <w:rsid w:val="0003148D"/>
    <w:pPr>
      <w:spacing w:line="240" w:lineRule="auto"/>
      <w:ind w:left="440" w:hanging="220"/>
    </w:pPr>
  </w:style>
  <w:style w:type="paragraph" w:styleId="Remissivo3">
    <w:name w:val="index 3"/>
    <w:basedOn w:val="Normal"/>
    <w:next w:val="Normal"/>
    <w:autoRedefine/>
    <w:uiPriority w:val="99"/>
    <w:semiHidden/>
    <w:unhideWhenUsed/>
    <w:rsid w:val="0003148D"/>
    <w:pPr>
      <w:spacing w:line="240" w:lineRule="auto"/>
      <w:ind w:left="660" w:hanging="220"/>
    </w:pPr>
  </w:style>
  <w:style w:type="paragraph" w:styleId="Remissivo4">
    <w:name w:val="index 4"/>
    <w:basedOn w:val="Normal"/>
    <w:next w:val="Normal"/>
    <w:autoRedefine/>
    <w:uiPriority w:val="99"/>
    <w:semiHidden/>
    <w:unhideWhenUsed/>
    <w:rsid w:val="0003148D"/>
    <w:pPr>
      <w:spacing w:line="240" w:lineRule="auto"/>
      <w:ind w:left="880" w:hanging="220"/>
    </w:pPr>
  </w:style>
  <w:style w:type="paragraph" w:styleId="Remissivo5">
    <w:name w:val="index 5"/>
    <w:basedOn w:val="Normal"/>
    <w:next w:val="Normal"/>
    <w:autoRedefine/>
    <w:uiPriority w:val="99"/>
    <w:semiHidden/>
    <w:unhideWhenUsed/>
    <w:rsid w:val="0003148D"/>
    <w:pPr>
      <w:spacing w:line="240" w:lineRule="auto"/>
      <w:ind w:left="1100" w:hanging="220"/>
    </w:pPr>
  </w:style>
  <w:style w:type="paragraph" w:styleId="Remissivo6">
    <w:name w:val="index 6"/>
    <w:basedOn w:val="Normal"/>
    <w:next w:val="Normal"/>
    <w:autoRedefine/>
    <w:uiPriority w:val="99"/>
    <w:semiHidden/>
    <w:unhideWhenUsed/>
    <w:rsid w:val="0003148D"/>
    <w:pPr>
      <w:spacing w:line="240" w:lineRule="auto"/>
      <w:ind w:left="1320" w:hanging="220"/>
    </w:pPr>
  </w:style>
  <w:style w:type="paragraph" w:styleId="Remissivo7">
    <w:name w:val="index 7"/>
    <w:basedOn w:val="Normal"/>
    <w:next w:val="Normal"/>
    <w:autoRedefine/>
    <w:uiPriority w:val="99"/>
    <w:semiHidden/>
    <w:unhideWhenUsed/>
    <w:rsid w:val="0003148D"/>
    <w:pPr>
      <w:spacing w:line="240" w:lineRule="auto"/>
      <w:ind w:left="1540" w:hanging="220"/>
    </w:pPr>
  </w:style>
  <w:style w:type="paragraph" w:styleId="Remissivo8">
    <w:name w:val="index 8"/>
    <w:basedOn w:val="Normal"/>
    <w:next w:val="Normal"/>
    <w:autoRedefine/>
    <w:uiPriority w:val="99"/>
    <w:semiHidden/>
    <w:unhideWhenUsed/>
    <w:rsid w:val="0003148D"/>
    <w:pPr>
      <w:spacing w:line="240" w:lineRule="auto"/>
      <w:ind w:left="1760" w:hanging="220"/>
    </w:pPr>
  </w:style>
  <w:style w:type="paragraph" w:styleId="Remissivo9">
    <w:name w:val="index 9"/>
    <w:basedOn w:val="Normal"/>
    <w:next w:val="Normal"/>
    <w:autoRedefine/>
    <w:uiPriority w:val="99"/>
    <w:semiHidden/>
    <w:unhideWhenUsed/>
    <w:rsid w:val="0003148D"/>
    <w:pPr>
      <w:spacing w:line="240" w:lineRule="auto"/>
      <w:ind w:left="1980" w:hanging="220"/>
    </w:pPr>
  </w:style>
  <w:style w:type="paragraph" w:styleId="ndicedeilustraes">
    <w:name w:val="table of figures"/>
    <w:basedOn w:val="Normal"/>
    <w:next w:val="Normal"/>
    <w:uiPriority w:val="99"/>
    <w:semiHidden/>
    <w:unhideWhenUsed/>
    <w:rsid w:val="0003148D"/>
  </w:style>
  <w:style w:type="paragraph" w:styleId="ndicedeautoridades">
    <w:name w:val="table of authorities"/>
    <w:basedOn w:val="Normal"/>
    <w:next w:val="Normal"/>
    <w:uiPriority w:val="99"/>
    <w:semiHidden/>
    <w:unhideWhenUsed/>
    <w:rsid w:val="0003148D"/>
    <w:pPr>
      <w:ind w:left="220" w:hanging="220"/>
    </w:pPr>
  </w:style>
  <w:style w:type="paragraph" w:styleId="Destinatrio">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dereoHTML">
    <w:name w:val="HTML Address"/>
    <w:basedOn w:val="Normal"/>
    <w:link w:val="EndereoHTMLChar"/>
    <w:uiPriority w:val="99"/>
    <w:semiHidden/>
    <w:unhideWhenUsed/>
    <w:rsid w:val="0003148D"/>
    <w:pPr>
      <w:spacing w:line="240" w:lineRule="auto"/>
    </w:pPr>
    <w:rPr>
      <w:i/>
      <w:iCs/>
    </w:rPr>
  </w:style>
  <w:style w:type="character" w:customStyle="1" w:styleId="EndereoHTMLChar">
    <w:name w:val="Endereço HTML Char"/>
    <w:basedOn w:val="Fontepargpadro"/>
    <w:link w:val="EndereoHTML"/>
    <w:uiPriority w:val="99"/>
    <w:semiHidden/>
    <w:rsid w:val="0003148D"/>
    <w:rPr>
      <w:i/>
      <w:iCs/>
    </w:rPr>
  </w:style>
  <w:style w:type="paragraph" w:styleId="Remetent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Cabealhodamensagem">
    <w:name w:val="Message Header"/>
    <w:basedOn w:val="Normal"/>
    <w:link w:val="Cabealhodamensagem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CabealhodamensagemChar">
    <w:name w:val="Cabeçalho da mensagem Char"/>
    <w:basedOn w:val="Fontepargpadro"/>
    <w:link w:val="Cabealhodamensagem"/>
    <w:uiPriority w:val="99"/>
    <w:semiHidden/>
    <w:rsid w:val="0003148D"/>
    <w:rPr>
      <w:rFonts w:asciiTheme="majorHAnsi" w:eastAsiaTheme="majorEastAsia" w:hAnsiTheme="majorHAnsi" w:cstheme="majorBidi"/>
      <w:sz w:val="24"/>
      <w:szCs w:val="24"/>
      <w:shd w:val="pct20" w:color="auto" w:fill="auto"/>
    </w:rPr>
  </w:style>
  <w:style w:type="paragraph" w:styleId="Ttulodanota">
    <w:name w:val="Note Heading"/>
    <w:basedOn w:val="Normal"/>
    <w:next w:val="Normal"/>
    <w:link w:val="TtulodanotaChar"/>
    <w:uiPriority w:val="99"/>
    <w:semiHidden/>
    <w:unhideWhenUsed/>
    <w:rsid w:val="0003148D"/>
    <w:pPr>
      <w:spacing w:line="240" w:lineRule="auto"/>
    </w:pPr>
  </w:style>
  <w:style w:type="character" w:customStyle="1" w:styleId="TtulodanotaChar">
    <w:name w:val="Título da nota Char"/>
    <w:basedOn w:val="Fontepargpadro"/>
    <w:link w:val="Ttulodanota"/>
    <w:uiPriority w:val="99"/>
    <w:semiHidden/>
    <w:rsid w:val="0003148D"/>
  </w:style>
  <w:style w:type="paragraph" w:styleId="MapadoDocumento">
    <w:name w:val="Document Map"/>
    <w:basedOn w:val="Normal"/>
    <w:link w:val="MapadoDocumentoChar"/>
    <w:uiPriority w:val="99"/>
    <w:semiHidden/>
    <w:unhideWhenUsed/>
    <w:rsid w:val="0003148D"/>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Numerada">
    <w:name w:val="List Number"/>
    <w:basedOn w:val="Normal"/>
    <w:uiPriority w:val="99"/>
    <w:semiHidden/>
    <w:unhideWhenUsed/>
    <w:rsid w:val="0003148D"/>
    <w:pPr>
      <w:numPr>
        <w:numId w:val="2"/>
      </w:numPr>
      <w:contextualSpacing/>
    </w:pPr>
  </w:style>
  <w:style w:type="paragraph" w:styleId="Numerada2">
    <w:name w:val="List Number 2"/>
    <w:basedOn w:val="Normal"/>
    <w:uiPriority w:val="99"/>
    <w:semiHidden/>
    <w:unhideWhenUsed/>
    <w:rsid w:val="0003148D"/>
    <w:pPr>
      <w:numPr>
        <w:numId w:val="3"/>
      </w:numPr>
      <w:contextualSpacing/>
    </w:pPr>
  </w:style>
  <w:style w:type="paragraph" w:styleId="Numerada3">
    <w:name w:val="List Number 3"/>
    <w:basedOn w:val="Normal"/>
    <w:uiPriority w:val="99"/>
    <w:semiHidden/>
    <w:unhideWhenUsed/>
    <w:rsid w:val="0003148D"/>
    <w:pPr>
      <w:numPr>
        <w:numId w:val="4"/>
      </w:numPr>
      <w:contextualSpacing/>
    </w:pPr>
  </w:style>
  <w:style w:type="paragraph" w:styleId="Numerada4">
    <w:name w:val="List Number 4"/>
    <w:basedOn w:val="Normal"/>
    <w:uiPriority w:val="99"/>
    <w:semiHidden/>
    <w:unhideWhenUsed/>
    <w:rsid w:val="0003148D"/>
    <w:pPr>
      <w:numPr>
        <w:numId w:val="5"/>
      </w:numPr>
      <w:contextualSpacing/>
    </w:pPr>
  </w:style>
  <w:style w:type="paragraph" w:styleId="Numerada5">
    <w:name w:val="List Number 5"/>
    <w:basedOn w:val="Normal"/>
    <w:uiPriority w:val="99"/>
    <w:semiHidden/>
    <w:unhideWhenUsed/>
    <w:rsid w:val="0003148D"/>
    <w:pPr>
      <w:numPr>
        <w:numId w:val="6"/>
      </w:numPr>
      <w:contextualSpacing/>
    </w:pPr>
  </w:style>
  <w:style w:type="paragraph" w:styleId="Pr-formataoHTML">
    <w:name w:val="HTML Preformatted"/>
    <w:basedOn w:val="Normal"/>
    <w:link w:val="Pr-formataoHTMLChar"/>
    <w:uiPriority w:val="99"/>
    <w:semiHidden/>
    <w:unhideWhenUsed/>
    <w:rsid w:val="0003148D"/>
    <w:pPr>
      <w:spacing w:line="240" w:lineRule="auto"/>
    </w:pPr>
    <w:rPr>
      <w:rFonts w:ascii="Consolas" w:hAnsi="Consolas" w:cs="Consolas"/>
    </w:rPr>
  </w:style>
  <w:style w:type="character" w:customStyle="1" w:styleId="Pr-formataoHTMLChar">
    <w:name w:val="Pré-formatação HTML Char"/>
    <w:basedOn w:val="Fontepargpadro"/>
    <w:link w:val="Pr-formataoHTML"/>
    <w:uiPriority w:val="99"/>
    <w:semiHidden/>
    <w:rsid w:val="0003148D"/>
    <w:rPr>
      <w:rFonts w:ascii="Consolas" w:hAnsi="Consolas" w:cs="Consolas"/>
      <w:sz w:val="20"/>
      <w:szCs w:val="20"/>
    </w:rPr>
  </w:style>
  <w:style w:type="paragraph" w:styleId="Primeirorecuodecorpodetexto">
    <w:name w:val="Body Text First Indent"/>
    <w:basedOn w:val="Corpodetexto"/>
    <w:link w:val="PrimeirorecuodecorpodetextoChar"/>
    <w:uiPriority w:val="99"/>
    <w:semiHidden/>
    <w:unhideWhenUsed/>
    <w:rsid w:val="0003148D"/>
    <w:pPr>
      <w:spacing w:after="200"/>
      <w:ind w:firstLine="360"/>
    </w:pPr>
  </w:style>
  <w:style w:type="character" w:customStyle="1" w:styleId="PrimeirorecuodecorpodetextoChar">
    <w:name w:val="Primeiro recuo de corpo de texto Char"/>
    <w:basedOn w:val="CorpodetextoChar"/>
    <w:link w:val="Primeirorecuodecorpodetexto"/>
    <w:uiPriority w:val="99"/>
    <w:semiHidden/>
    <w:rsid w:val="0003148D"/>
  </w:style>
  <w:style w:type="paragraph" w:styleId="Recuodecorpodetexto">
    <w:name w:val="Body Text Indent"/>
    <w:basedOn w:val="Normal"/>
    <w:link w:val="RecuodecorpodetextoChar"/>
    <w:uiPriority w:val="99"/>
    <w:semiHidden/>
    <w:unhideWhenUsed/>
    <w:rsid w:val="0003148D"/>
    <w:pPr>
      <w:spacing w:after="120"/>
      <w:ind w:left="283"/>
    </w:pPr>
  </w:style>
  <w:style w:type="character" w:customStyle="1" w:styleId="RecuodecorpodetextoChar">
    <w:name w:val="Recuo de corpo de texto Char"/>
    <w:basedOn w:val="Fontepargpadro"/>
    <w:link w:val="Recuodecorpodetexto"/>
    <w:uiPriority w:val="99"/>
    <w:semiHidden/>
    <w:rsid w:val="0003148D"/>
  </w:style>
  <w:style w:type="paragraph" w:styleId="Primeirorecuodecorpodetexto2">
    <w:name w:val="Body Text First Indent 2"/>
    <w:basedOn w:val="Recuodecorpodetexto"/>
    <w:link w:val="Primeirorecuodecorpodetexto2Char"/>
    <w:uiPriority w:val="99"/>
    <w:semiHidden/>
    <w:unhideWhenUsed/>
    <w:rsid w:val="0003148D"/>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semiHidden/>
    <w:rsid w:val="0003148D"/>
  </w:style>
  <w:style w:type="paragraph" w:styleId="Commarcadores">
    <w:name w:val="List Bullet"/>
    <w:basedOn w:val="Normal"/>
    <w:uiPriority w:val="99"/>
    <w:semiHidden/>
    <w:unhideWhenUsed/>
    <w:rsid w:val="0003148D"/>
    <w:pPr>
      <w:numPr>
        <w:numId w:val="7"/>
      </w:numPr>
      <w:contextualSpacing/>
    </w:pPr>
  </w:style>
  <w:style w:type="paragraph" w:styleId="Commarcadores2">
    <w:name w:val="List Bullet 2"/>
    <w:basedOn w:val="Normal"/>
    <w:uiPriority w:val="99"/>
    <w:semiHidden/>
    <w:unhideWhenUsed/>
    <w:rsid w:val="0003148D"/>
    <w:pPr>
      <w:numPr>
        <w:numId w:val="8"/>
      </w:numPr>
      <w:contextualSpacing/>
    </w:pPr>
  </w:style>
  <w:style w:type="paragraph" w:styleId="Commarcadores3">
    <w:name w:val="List Bullet 3"/>
    <w:basedOn w:val="Normal"/>
    <w:uiPriority w:val="99"/>
    <w:semiHidden/>
    <w:unhideWhenUsed/>
    <w:rsid w:val="0003148D"/>
    <w:pPr>
      <w:numPr>
        <w:numId w:val="9"/>
      </w:numPr>
      <w:contextualSpacing/>
    </w:pPr>
  </w:style>
  <w:style w:type="paragraph" w:styleId="Commarcadores4">
    <w:name w:val="List Bullet 4"/>
    <w:basedOn w:val="Normal"/>
    <w:uiPriority w:val="99"/>
    <w:semiHidden/>
    <w:unhideWhenUsed/>
    <w:rsid w:val="0003148D"/>
    <w:pPr>
      <w:numPr>
        <w:numId w:val="10"/>
      </w:numPr>
      <w:contextualSpacing/>
    </w:pPr>
  </w:style>
  <w:style w:type="paragraph" w:styleId="Commarcadores5">
    <w:name w:val="List Bullet 5"/>
    <w:basedOn w:val="Normal"/>
    <w:uiPriority w:val="99"/>
    <w:semiHidden/>
    <w:unhideWhenUsed/>
    <w:rsid w:val="0003148D"/>
    <w:pPr>
      <w:numPr>
        <w:numId w:val="11"/>
      </w:numPr>
      <w:contextualSpacing/>
    </w:pPr>
  </w:style>
  <w:style w:type="paragraph" w:styleId="Recuodecorpodetexto2">
    <w:name w:val="Body Text Indent 2"/>
    <w:basedOn w:val="Normal"/>
    <w:link w:val="Recuodecorpodetexto2Char"/>
    <w:uiPriority w:val="99"/>
    <w:semiHidden/>
    <w:unhideWhenUsed/>
    <w:rsid w:val="0003148D"/>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3148D"/>
  </w:style>
  <w:style w:type="paragraph" w:styleId="Recuodecorpodetexto3">
    <w:name w:val="Body Text Indent 3"/>
    <w:basedOn w:val="Normal"/>
    <w:link w:val="Recuodecorpodetexto3Char"/>
    <w:uiPriority w:val="99"/>
    <w:semiHidden/>
    <w:unhideWhenUsed/>
    <w:rsid w:val="0003148D"/>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03148D"/>
    <w:rPr>
      <w:sz w:val="16"/>
      <w:szCs w:val="16"/>
    </w:rPr>
  </w:style>
  <w:style w:type="paragraph" w:styleId="Recuonormal">
    <w:name w:val="Normal Indent"/>
    <w:basedOn w:val="Normal"/>
    <w:uiPriority w:val="99"/>
    <w:semiHidden/>
    <w:unhideWhenUsed/>
    <w:rsid w:val="0003148D"/>
    <w:pPr>
      <w:ind w:left="720"/>
    </w:pPr>
  </w:style>
  <w:style w:type="paragraph" w:styleId="Textodecomentrio">
    <w:name w:val="annotation text"/>
    <w:basedOn w:val="Normal"/>
    <w:link w:val="TextodecomentrioChar"/>
    <w:uiPriority w:val="99"/>
    <w:unhideWhenUsed/>
    <w:rsid w:val="0003148D"/>
    <w:pPr>
      <w:spacing w:line="240" w:lineRule="auto"/>
    </w:pPr>
  </w:style>
  <w:style w:type="character" w:customStyle="1" w:styleId="TextodecomentrioChar">
    <w:name w:val="Texto de comentário Char"/>
    <w:basedOn w:val="Fontepargpadro"/>
    <w:link w:val="Textodecomentrio"/>
    <w:uiPriority w:val="99"/>
    <w:rsid w:val="0003148D"/>
    <w:rPr>
      <w:sz w:val="20"/>
      <w:szCs w:val="20"/>
    </w:rPr>
  </w:style>
  <w:style w:type="paragraph" w:styleId="Assuntodocomentrio">
    <w:name w:val="annotation subject"/>
    <w:basedOn w:val="Textodecomentrio"/>
    <w:next w:val="Textodecomentrio"/>
    <w:link w:val="AssuntodocomentrioChar"/>
    <w:uiPriority w:val="99"/>
    <w:semiHidden/>
    <w:unhideWhenUsed/>
    <w:rsid w:val="0003148D"/>
    <w:rPr>
      <w:b/>
      <w:bCs/>
    </w:rPr>
  </w:style>
  <w:style w:type="character" w:customStyle="1" w:styleId="AssuntodocomentrioChar">
    <w:name w:val="Assunto do comentário Char"/>
    <w:basedOn w:val="TextodecomentrioChar"/>
    <w:link w:val="Assuntodocomentrio"/>
    <w:uiPriority w:val="99"/>
    <w:semiHidden/>
    <w:rsid w:val="0003148D"/>
    <w:rPr>
      <w:b/>
      <w:bCs/>
      <w:sz w:val="20"/>
      <w:szCs w:val="20"/>
    </w:rPr>
  </w:style>
  <w:style w:type="paragraph" w:styleId="Sumrio1">
    <w:name w:val="toc 1"/>
    <w:basedOn w:val="Normal"/>
    <w:next w:val="Normal"/>
    <w:autoRedefine/>
    <w:uiPriority w:val="39"/>
    <w:semiHidden/>
    <w:unhideWhenUsed/>
    <w:rsid w:val="0003148D"/>
    <w:pPr>
      <w:spacing w:after="100"/>
    </w:pPr>
  </w:style>
  <w:style w:type="paragraph" w:styleId="Sumrio2">
    <w:name w:val="toc 2"/>
    <w:basedOn w:val="Normal"/>
    <w:next w:val="Normal"/>
    <w:autoRedefine/>
    <w:uiPriority w:val="39"/>
    <w:semiHidden/>
    <w:unhideWhenUsed/>
    <w:rsid w:val="0003148D"/>
    <w:pPr>
      <w:spacing w:after="100"/>
      <w:ind w:left="220"/>
    </w:pPr>
  </w:style>
  <w:style w:type="paragraph" w:styleId="Sumrio3">
    <w:name w:val="toc 3"/>
    <w:basedOn w:val="Normal"/>
    <w:next w:val="Normal"/>
    <w:autoRedefine/>
    <w:uiPriority w:val="39"/>
    <w:semiHidden/>
    <w:unhideWhenUsed/>
    <w:rsid w:val="0003148D"/>
    <w:pPr>
      <w:spacing w:after="100"/>
      <w:ind w:left="440"/>
    </w:pPr>
  </w:style>
  <w:style w:type="paragraph" w:styleId="Sumrio4">
    <w:name w:val="toc 4"/>
    <w:basedOn w:val="Normal"/>
    <w:next w:val="Normal"/>
    <w:autoRedefine/>
    <w:uiPriority w:val="39"/>
    <w:semiHidden/>
    <w:unhideWhenUsed/>
    <w:rsid w:val="0003148D"/>
    <w:pPr>
      <w:spacing w:after="100"/>
      <w:ind w:left="660"/>
    </w:pPr>
  </w:style>
  <w:style w:type="paragraph" w:styleId="Sumrio5">
    <w:name w:val="toc 5"/>
    <w:basedOn w:val="Normal"/>
    <w:next w:val="Normal"/>
    <w:autoRedefine/>
    <w:uiPriority w:val="39"/>
    <w:semiHidden/>
    <w:unhideWhenUsed/>
    <w:rsid w:val="0003148D"/>
    <w:pPr>
      <w:spacing w:after="100"/>
      <w:ind w:left="880"/>
    </w:pPr>
  </w:style>
  <w:style w:type="paragraph" w:styleId="Sumrio6">
    <w:name w:val="toc 6"/>
    <w:basedOn w:val="Normal"/>
    <w:next w:val="Normal"/>
    <w:autoRedefine/>
    <w:uiPriority w:val="39"/>
    <w:semiHidden/>
    <w:unhideWhenUsed/>
    <w:rsid w:val="0003148D"/>
    <w:pPr>
      <w:spacing w:after="100"/>
      <w:ind w:left="1100"/>
    </w:pPr>
  </w:style>
  <w:style w:type="paragraph" w:styleId="Sumrio7">
    <w:name w:val="toc 7"/>
    <w:basedOn w:val="Normal"/>
    <w:next w:val="Normal"/>
    <w:autoRedefine/>
    <w:uiPriority w:val="39"/>
    <w:semiHidden/>
    <w:unhideWhenUsed/>
    <w:rsid w:val="0003148D"/>
    <w:pPr>
      <w:spacing w:after="100"/>
      <w:ind w:left="1320"/>
    </w:pPr>
  </w:style>
  <w:style w:type="paragraph" w:styleId="Sumrio8">
    <w:name w:val="toc 8"/>
    <w:basedOn w:val="Normal"/>
    <w:next w:val="Normal"/>
    <w:autoRedefine/>
    <w:uiPriority w:val="39"/>
    <w:semiHidden/>
    <w:unhideWhenUsed/>
    <w:rsid w:val="0003148D"/>
    <w:pPr>
      <w:spacing w:after="100"/>
      <w:ind w:left="1540"/>
    </w:pPr>
  </w:style>
  <w:style w:type="paragraph" w:styleId="Sumrio9">
    <w:name w:val="toc 9"/>
    <w:basedOn w:val="Normal"/>
    <w:next w:val="Normal"/>
    <w:autoRedefine/>
    <w:uiPriority w:val="39"/>
    <w:semiHidden/>
    <w:unhideWhenUsed/>
    <w:rsid w:val="0003148D"/>
    <w:pPr>
      <w:spacing w:after="100"/>
      <w:ind w:left="1760"/>
    </w:pPr>
  </w:style>
  <w:style w:type="paragraph" w:styleId="Textoembloco">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demacro">
    <w:name w:val="macro"/>
    <w:link w:val="Textodemacro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demacroChar">
    <w:name w:val="Texto de macro Char"/>
    <w:basedOn w:val="Fontepargpadro"/>
    <w:link w:val="Textodemacro"/>
    <w:uiPriority w:val="99"/>
    <w:semiHidden/>
    <w:rsid w:val="0003148D"/>
    <w:rPr>
      <w:rFonts w:ascii="Consolas" w:hAnsi="Consolas" w:cs="Consolas"/>
      <w:sz w:val="20"/>
      <w:szCs w:val="20"/>
    </w:rPr>
  </w:style>
  <w:style w:type="paragraph" w:styleId="TextosemFormatao">
    <w:name w:val="Plain Text"/>
    <w:basedOn w:val="Normal"/>
    <w:link w:val="TextosemFormataoChar"/>
    <w:uiPriority w:val="99"/>
    <w:semiHidden/>
    <w:unhideWhenUsed/>
    <w:rsid w:val="0003148D"/>
    <w:pPr>
      <w:spacing w:line="240" w:lineRule="auto"/>
    </w:pPr>
    <w:rPr>
      <w:rFonts w:ascii="Consolas" w:hAnsi="Consolas" w:cs="Consolas"/>
      <w:sz w:val="21"/>
      <w:szCs w:val="21"/>
    </w:rPr>
  </w:style>
  <w:style w:type="character" w:customStyle="1" w:styleId="TextosemFormataoChar">
    <w:name w:val="Texto sem Formatação Char"/>
    <w:basedOn w:val="Fontepargpadro"/>
    <w:link w:val="TextosemFormatao"/>
    <w:uiPriority w:val="99"/>
    <w:semiHidden/>
    <w:rsid w:val="0003148D"/>
    <w:rPr>
      <w:rFonts w:ascii="Consolas" w:hAnsi="Consolas" w:cs="Consolas"/>
      <w:sz w:val="21"/>
      <w:szCs w:val="21"/>
    </w:rPr>
  </w:style>
  <w:style w:type="paragraph" w:styleId="Textodenotaderodap">
    <w:name w:val="footnote text"/>
    <w:basedOn w:val="Normal"/>
    <w:link w:val="TextodenotaderodapChar"/>
    <w:uiPriority w:val="99"/>
    <w:semiHidden/>
    <w:unhideWhenUsed/>
    <w:rsid w:val="0003148D"/>
    <w:pPr>
      <w:spacing w:line="240" w:lineRule="auto"/>
    </w:pPr>
  </w:style>
  <w:style w:type="character" w:customStyle="1" w:styleId="TextodenotaderodapChar">
    <w:name w:val="Texto de nota de rodapé Char"/>
    <w:basedOn w:val="Fontepargpadro"/>
    <w:link w:val="Textodenotaderodap"/>
    <w:uiPriority w:val="99"/>
    <w:semiHidden/>
    <w:rsid w:val="0003148D"/>
    <w:rPr>
      <w:sz w:val="20"/>
      <w:szCs w:val="20"/>
    </w:rPr>
  </w:style>
  <w:style w:type="paragraph" w:styleId="Textodenotadefim">
    <w:name w:val="endnote text"/>
    <w:basedOn w:val="Normal"/>
    <w:link w:val="TextodenotadefimChar"/>
    <w:uiPriority w:val="99"/>
    <w:semiHidden/>
    <w:unhideWhenUsed/>
    <w:rsid w:val="0003148D"/>
    <w:pPr>
      <w:spacing w:line="240" w:lineRule="auto"/>
    </w:pPr>
  </w:style>
  <w:style w:type="character" w:customStyle="1" w:styleId="TextodenotadefimChar">
    <w:name w:val="Texto de nota de fim Char"/>
    <w:basedOn w:val="Fontepargpadro"/>
    <w:link w:val="Textodenotadefim"/>
    <w:uiPriority w:val="99"/>
    <w:semiHidden/>
    <w:rsid w:val="0003148D"/>
    <w:rPr>
      <w:sz w:val="20"/>
      <w:szCs w:val="20"/>
    </w:rPr>
  </w:style>
  <w:style w:type="character" w:customStyle="1" w:styleId="Ttulo1Char">
    <w:name w:val="Título 1 Char"/>
    <w:basedOn w:val="Fontepargpadro"/>
    <w:link w:val="Ttulo1"/>
    <w:uiPriority w:val="9"/>
    <w:rsid w:val="004F5E36"/>
    <w:rPr>
      <w:rFonts w:ascii="Arial" w:eastAsia="Times New Roman" w:hAnsi="Arial" w:cs="Times New Roman"/>
      <w:b/>
      <w:sz w:val="20"/>
      <w:szCs w:val="20"/>
      <w:lang w:val="en-GB"/>
    </w:rPr>
  </w:style>
  <w:style w:type="character" w:customStyle="1" w:styleId="Ttulo2Char">
    <w:name w:val="Título 2 Char"/>
    <w:basedOn w:val="Fontepargpadro"/>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03148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remissivo">
    <w:name w:val="index heading"/>
    <w:basedOn w:val="Normal"/>
    <w:next w:val="Remissivo1"/>
    <w:uiPriority w:val="99"/>
    <w:semiHidden/>
    <w:unhideWhenUsed/>
    <w:rsid w:val="0003148D"/>
    <w:rPr>
      <w:rFonts w:asciiTheme="majorHAnsi" w:eastAsiaTheme="majorEastAsia" w:hAnsiTheme="majorHAnsi" w:cstheme="majorBidi"/>
      <w:b/>
      <w:bCs/>
    </w:rPr>
  </w:style>
  <w:style w:type="paragraph" w:styleId="Ttulodendicedeautoridades">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CabealhodoSumrio">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ontepargpadr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Cabealho">
    <w:name w:val="header"/>
    <w:basedOn w:val="Normal"/>
    <w:link w:val="CabealhoChar"/>
    <w:uiPriority w:val="99"/>
    <w:unhideWhenUsed/>
    <w:rsid w:val="005278B7"/>
    <w:pPr>
      <w:tabs>
        <w:tab w:val="clear" w:pos="7100"/>
        <w:tab w:val="center" w:pos="4819"/>
        <w:tab w:val="right" w:pos="9638"/>
      </w:tabs>
      <w:spacing w:line="240" w:lineRule="auto"/>
    </w:pPr>
  </w:style>
  <w:style w:type="character" w:customStyle="1" w:styleId="CabealhoChar">
    <w:name w:val="Cabeçalho Char"/>
    <w:basedOn w:val="Fontepargpadro"/>
    <w:link w:val="Cabealho"/>
    <w:uiPriority w:val="99"/>
    <w:rsid w:val="005278B7"/>
    <w:rPr>
      <w:rFonts w:ascii="Arial" w:eastAsia="Times New Roman" w:hAnsi="Arial" w:cs="Times New Roman"/>
      <w:sz w:val="18"/>
      <w:szCs w:val="20"/>
      <w:lang w:val="en-GB"/>
    </w:rPr>
  </w:style>
  <w:style w:type="paragraph" w:styleId="Rodap">
    <w:name w:val="footer"/>
    <w:basedOn w:val="Normal"/>
    <w:link w:val="RodapChar"/>
    <w:uiPriority w:val="99"/>
    <w:unhideWhenUsed/>
    <w:rsid w:val="005278B7"/>
    <w:pPr>
      <w:tabs>
        <w:tab w:val="clear" w:pos="7100"/>
        <w:tab w:val="center" w:pos="4819"/>
        <w:tab w:val="right" w:pos="9638"/>
      </w:tabs>
      <w:spacing w:line="240" w:lineRule="auto"/>
    </w:pPr>
  </w:style>
  <w:style w:type="character" w:customStyle="1" w:styleId="RodapChar">
    <w:name w:val="Rodapé Char"/>
    <w:basedOn w:val="Fontepargpadro"/>
    <w:link w:val="Rodap"/>
    <w:uiPriority w:val="99"/>
    <w:rsid w:val="005278B7"/>
    <w:rPr>
      <w:rFonts w:ascii="Arial" w:eastAsia="Times New Roman" w:hAnsi="Arial" w:cs="Times New Roman"/>
      <w:sz w:val="18"/>
      <w:szCs w:val="20"/>
      <w:lang w:val="en-GB"/>
    </w:rPr>
  </w:style>
  <w:style w:type="table" w:styleId="Tabelacomgrade">
    <w:name w:val="Table Grid"/>
    <w:basedOn w:val="Tabelanormal"/>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04C62"/>
    <w:rPr>
      <w:color w:val="0000FF" w:themeColor="hyperlink"/>
      <w:u w:val="single"/>
    </w:rPr>
  </w:style>
  <w:style w:type="character" w:customStyle="1" w:styleId="eudoraheader">
    <w:name w:val="eudoraheader"/>
    <w:basedOn w:val="Fontepargpadr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grafodaLista">
    <w:name w:val="List Paragraph"/>
    <w:basedOn w:val="Normal"/>
    <w:uiPriority w:val="34"/>
    <w:rsid w:val="00280FAF"/>
    <w:pPr>
      <w:ind w:left="720"/>
      <w:contextualSpacing/>
    </w:pPr>
  </w:style>
  <w:style w:type="character" w:customStyle="1" w:styleId="MenoPendente1">
    <w:name w:val="Menção Pendente1"/>
    <w:basedOn w:val="Fontepargpadro"/>
    <w:uiPriority w:val="99"/>
    <w:semiHidden/>
    <w:unhideWhenUsed/>
    <w:rsid w:val="00F47A30"/>
    <w:rPr>
      <w:color w:val="605E5C"/>
      <w:shd w:val="clear" w:color="auto" w:fill="E1DFDD"/>
    </w:rPr>
  </w:style>
  <w:style w:type="paragraph" w:styleId="Reviso">
    <w:name w:val="Revision"/>
    <w:hidden/>
    <w:uiPriority w:val="99"/>
    <w:semiHidden/>
    <w:rsid w:val="00A44368"/>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555966">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62208">
      <w:bodyDiv w:val="1"/>
      <w:marLeft w:val="0"/>
      <w:marRight w:val="0"/>
      <w:marTop w:val="0"/>
      <w:marBottom w:val="0"/>
      <w:divBdr>
        <w:top w:val="none" w:sz="0" w:space="0" w:color="auto"/>
        <w:left w:val="none" w:sz="0" w:space="0" w:color="auto"/>
        <w:bottom w:val="none" w:sz="0" w:space="0" w:color="auto"/>
        <w:right w:val="none" w:sz="0" w:space="0" w:color="auto"/>
      </w:divBdr>
    </w:div>
    <w:div w:id="1111169045">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09061901">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4CC904-25D4-4815-B031-B41550E33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8536</Words>
  <Characters>46098</Characters>
  <Application>Microsoft Office Word</Application>
  <DocSecurity>0</DocSecurity>
  <Lines>384</Lines>
  <Paragraphs>109</Paragraphs>
  <ScaleCrop>false</ScaleCrop>
  <HeadingPairs>
    <vt:vector size="6" baseType="variant">
      <vt:variant>
        <vt:lpstr>Title</vt:lpstr>
      </vt:variant>
      <vt:variant>
        <vt:i4>1</vt:i4>
      </vt:variant>
      <vt:variant>
        <vt:lpstr>Título</vt:lpstr>
      </vt:variant>
      <vt:variant>
        <vt:i4>1</vt:i4>
      </vt:variant>
      <vt:variant>
        <vt:lpstr>Titolo</vt:lpstr>
      </vt:variant>
      <vt:variant>
        <vt:i4>1</vt:i4>
      </vt:variant>
    </vt:vector>
  </HeadingPairs>
  <TitlesOfParts>
    <vt:vector size="3" baseType="lpstr">
      <vt:lpstr/>
      <vt:lpstr/>
      <vt:lpstr/>
    </vt:vector>
  </TitlesOfParts>
  <Company>Dipartimento CMIC - Politecnico di Milano</Company>
  <LinksUpToDate>false</LinksUpToDate>
  <CharactersWithSpaces>54525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Bianca Ramos Estevam</cp:lastModifiedBy>
  <cp:revision>3</cp:revision>
  <cp:lastPrinted>2015-05-12T18:31:00Z</cp:lastPrinted>
  <dcterms:created xsi:type="dcterms:W3CDTF">2024-02-14T17:39:00Z</dcterms:created>
  <dcterms:modified xsi:type="dcterms:W3CDTF">2024-02-14T17:40:00Z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Document_1">
    <vt:lpwstr>True</vt:lpwstr>
  </property>
  <property fmtid="{D5CDD505-2E9C-101B-9397-08002B2CF9AE}" pid="5" name="Mendeley Citation Style_1">
    <vt:lpwstr>http://www.zotero.org/styles/elsevier-vancouver-author-date</vt:lpwstr>
  </property>
  <property fmtid="{D5CDD505-2E9C-101B-9397-08002B2CF9AE}" pid="6" name="Mendeley Unique User Id_1">
    <vt:lpwstr>8cc26501-fcc6-3228-af91-8d15b2f0d128</vt:lpwstr>
  </property>
  <property fmtid="{D5CDD505-2E9C-101B-9397-08002B2CF9AE}" pid="7" name="Mendeley Recent Style Id 0_1">
    <vt:lpwstr>http://www.zotero.org/styles/cellulose</vt:lpwstr>
  </property>
  <property fmtid="{D5CDD505-2E9C-101B-9397-08002B2CF9AE}" pid="8" name="Mendeley Recent Style Name 0_1">
    <vt:lpwstr>Cellulose</vt:lpwstr>
  </property>
  <property fmtid="{D5CDD505-2E9C-101B-9397-08002B2CF9AE}" pid="9" name="Mendeley Recent Style Id 1_1">
    <vt:lpwstr>http://www.zotero.org/styles/chemical-engineering-science</vt:lpwstr>
  </property>
  <property fmtid="{D5CDD505-2E9C-101B-9397-08002B2CF9AE}" pid="10" name="Mendeley Recent Style Name 1_1">
    <vt:lpwstr>Chemical Engineering Science</vt:lpwstr>
  </property>
  <property fmtid="{D5CDD505-2E9C-101B-9397-08002B2CF9AE}" pid="11" name="Mendeley Recent Style Id 2_1">
    <vt:lpwstr>http://www.zotero.org/styles/chemosphere</vt:lpwstr>
  </property>
  <property fmtid="{D5CDD505-2E9C-101B-9397-08002B2CF9AE}" pid="12" name="Mendeley Recent Style Name 2_1">
    <vt:lpwstr>Chemosphere</vt:lpwstr>
  </property>
  <property fmtid="{D5CDD505-2E9C-101B-9397-08002B2CF9AE}" pid="13" name="Mendeley Recent Style Id 3_1">
    <vt:lpwstr>http://www.zotero.org/styles/elsevier-with-titles</vt:lpwstr>
  </property>
  <property fmtid="{D5CDD505-2E9C-101B-9397-08002B2CF9AE}" pid="14" name="Mendeley Recent Style Name 3_1">
    <vt:lpwstr>Elsevier (numeric, with titles)</vt:lpwstr>
  </property>
  <property fmtid="{D5CDD505-2E9C-101B-9397-08002B2CF9AE}" pid="15" name="Mendeley Recent Style Id 4_1">
    <vt:lpwstr>http://www.zotero.org/styles/elsevier-vancouver-author-date</vt:lpwstr>
  </property>
  <property fmtid="{D5CDD505-2E9C-101B-9397-08002B2CF9AE}" pid="16" name="Mendeley Recent Style Name 4_1">
    <vt:lpwstr>Elsevier - Vancouver (author-date)</vt:lpwstr>
  </property>
  <property fmtid="{D5CDD505-2E9C-101B-9397-08002B2CF9AE}" pid="17" name="Mendeley Recent Style Id 5_1">
    <vt:lpwstr>http://www.zotero.org/styles/fuel</vt:lpwstr>
  </property>
  <property fmtid="{D5CDD505-2E9C-101B-9397-08002B2CF9AE}" pid="18" name="Mendeley Recent Style Name 5_1">
    <vt:lpwstr>Fuel</vt:lpwstr>
  </property>
  <property fmtid="{D5CDD505-2E9C-101B-9397-08002B2CF9AE}" pid="19" name="Mendeley Recent Style Id 6_1">
    <vt:lpwstr>http://www.zotero.org/styles/journal-of-cleaner-production</vt:lpwstr>
  </property>
  <property fmtid="{D5CDD505-2E9C-101B-9397-08002B2CF9AE}" pid="20" name="Mendeley Recent Style Name 6_1">
    <vt:lpwstr>Journal of Cleaner Production</vt:lpwstr>
  </property>
  <property fmtid="{D5CDD505-2E9C-101B-9397-08002B2CF9AE}" pid="21" name="Mendeley Recent Style Id 7_1">
    <vt:lpwstr>http://www.zotero.org/styles/polymer-journal</vt:lpwstr>
  </property>
  <property fmtid="{D5CDD505-2E9C-101B-9397-08002B2CF9AE}" pid="22" name="Mendeley Recent Style Name 7_1">
    <vt:lpwstr>Polymer Journal</vt:lpwstr>
  </property>
  <property fmtid="{D5CDD505-2E9C-101B-9397-08002B2CF9AE}" pid="23" name="Mendeley Recent Style Id 8_1">
    <vt:lpwstr>http://www.zotero.org/styles/polymers</vt:lpwstr>
  </property>
  <property fmtid="{D5CDD505-2E9C-101B-9397-08002B2CF9AE}" pid="24" name="Mendeley Recent Style Name 8_1">
    <vt:lpwstr>Polymers</vt:lpwstr>
  </property>
  <property fmtid="{D5CDD505-2E9C-101B-9397-08002B2CF9AE}" pid="25" name="Mendeley Recent Style Id 9_1">
    <vt:lpwstr>http://www.zotero.org/styles/universidade-de-sao-paulo-escola-de-comunicacoes-e-artes-abnt</vt:lpwstr>
  </property>
  <property fmtid="{D5CDD505-2E9C-101B-9397-08002B2CF9AE}" pid="26" name="Mendeley Recent Style Name 9_1">
    <vt:lpwstr>Universidade de São Paulo - Escola de Comunicações e Artes - ABNT (Portuguese - Brazil)</vt:lpwstr>
  </property>
  <property fmtid="{D5CDD505-2E9C-101B-9397-08002B2CF9AE}" pid="27" name="GrammarlyDocumentId">
    <vt:lpwstr>6792f729327ef13c200bf7a4249037ee76bb8b007dec02767f9e44802005974a</vt:lpwstr>
  </property>
</Properties>
</file>