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22275A">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22275A">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22275A">
        <w:trPr>
          <w:trHeight w:val="68"/>
          <w:jc w:val="center"/>
        </w:trPr>
        <w:tc>
          <w:tcPr>
            <w:tcW w:w="8782"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w:t>
            </w:r>
            <w:proofErr w:type="spellStart"/>
            <w:r w:rsidR="006A23E9" w:rsidRPr="00946B70">
              <w:rPr>
                <w:rFonts w:ascii="Tahoma" w:hAnsi="Tahoma" w:cs="Tahoma"/>
                <w:color w:val="000000"/>
                <w:sz w:val="14"/>
                <w:szCs w:val="14"/>
                <w:shd w:val="clear" w:color="auto" w:fill="FFFFFF"/>
              </w:rPr>
              <w:t>Tognotti</w:t>
            </w:r>
            <w:proofErr w:type="spellEnd"/>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 xml:space="preserve">Viatcheslav </w:t>
            </w:r>
            <w:proofErr w:type="spellStart"/>
            <w:r w:rsidR="006A23E9" w:rsidRPr="00946B70">
              <w:rPr>
                <w:rFonts w:ascii="Tahoma" w:hAnsi="Tahoma" w:cs="Tahoma"/>
                <w:color w:val="000000"/>
                <w:sz w:val="14"/>
                <w:szCs w:val="14"/>
              </w:rPr>
              <w:t>Kafarov</w:t>
            </w:r>
            <w:proofErr w:type="spellEnd"/>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5AB0266" w:rsidR="00E978D0" w:rsidRPr="00B57B36" w:rsidRDefault="0022275A" w:rsidP="00E978D0">
      <w:pPr>
        <w:pStyle w:val="CETTitle"/>
      </w:pPr>
      <w:r w:rsidRPr="0022275A">
        <w:t xml:space="preserve">A </w:t>
      </w:r>
      <w:r w:rsidR="00173289">
        <w:t>C</w:t>
      </w:r>
      <w:r w:rsidR="00173289" w:rsidRPr="0022275A">
        <w:t xml:space="preserve">ircular </w:t>
      </w:r>
      <w:r w:rsidR="00173289">
        <w:t>E</w:t>
      </w:r>
      <w:r w:rsidR="00173289" w:rsidRPr="0022275A">
        <w:t xml:space="preserve">conomy </w:t>
      </w:r>
      <w:r w:rsidR="00173289">
        <w:t>C</w:t>
      </w:r>
      <w:r w:rsidR="00173289" w:rsidRPr="0022275A">
        <w:t>hallenge</w:t>
      </w:r>
      <w:r w:rsidRPr="0022275A">
        <w:t xml:space="preserve">: </w:t>
      </w:r>
      <w:r w:rsidR="00173289">
        <w:t>T</w:t>
      </w:r>
      <w:r w:rsidR="00173289" w:rsidRPr="0022275A">
        <w:t xml:space="preserve">urning </w:t>
      </w:r>
      <w:r w:rsidR="00173289">
        <w:t>W</w:t>
      </w:r>
      <w:r w:rsidR="00173289" w:rsidRPr="0022275A">
        <w:t xml:space="preserve">astes </w:t>
      </w:r>
      <w:r w:rsidRPr="0022275A">
        <w:t xml:space="preserve">into </w:t>
      </w:r>
      <w:r w:rsidR="00173289">
        <w:t>S</w:t>
      </w:r>
      <w:r w:rsidR="00173289" w:rsidRPr="0022275A">
        <w:t xml:space="preserve">ustainable </w:t>
      </w:r>
      <w:r w:rsidR="00173289">
        <w:t>A</w:t>
      </w:r>
      <w:r w:rsidR="00173289" w:rsidRPr="0022275A">
        <w:t xml:space="preserve">sphalt </w:t>
      </w:r>
      <w:r w:rsidR="00173289">
        <w:t>B</w:t>
      </w:r>
      <w:r w:rsidR="00173289" w:rsidRPr="0022275A">
        <w:t xml:space="preserve">inders </w:t>
      </w:r>
      <w:r w:rsidRPr="0022275A">
        <w:t xml:space="preserve">by </w:t>
      </w:r>
      <w:r w:rsidR="00173289">
        <w:t>P</w:t>
      </w:r>
      <w:r w:rsidR="00173289" w:rsidRPr="0022275A">
        <w:t>yrolysis</w:t>
      </w:r>
    </w:p>
    <w:p w14:paraId="0488FED2" w14:textId="3C48AA6A" w:rsidR="00B57E6F" w:rsidRPr="0022275A" w:rsidRDefault="0022275A" w:rsidP="00B57E6F">
      <w:pPr>
        <w:pStyle w:val="CETAuthors"/>
        <w:rPr>
          <w:lang w:val="it-IT"/>
        </w:rPr>
      </w:pPr>
      <w:r w:rsidRPr="0022275A">
        <w:rPr>
          <w:lang w:val="it-IT"/>
        </w:rPr>
        <w:t>Michela Alfe</w:t>
      </w:r>
      <w:r w:rsidRPr="0022275A">
        <w:rPr>
          <w:vertAlign w:val="superscript"/>
          <w:lang w:val="it-IT"/>
        </w:rPr>
        <w:t>a</w:t>
      </w:r>
      <w:r w:rsidRPr="0022275A">
        <w:rPr>
          <w:lang w:val="it-IT"/>
        </w:rPr>
        <w:t>, Valentina Gargiulo</w:t>
      </w:r>
      <w:r w:rsidRPr="0022275A">
        <w:rPr>
          <w:vertAlign w:val="superscript"/>
          <w:lang w:val="it-IT"/>
        </w:rPr>
        <w:t>a,</w:t>
      </w:r>
      <w:r>
        <w:rPr>
          <w:lang w:val="it-IT"/>
        </w:rPr>
        <w:t>*</w:t>
      </w:r>
      <w:r w:rsidRPr="0022275A">
        <w:rPr>
          <w:lang w:val="it-IT"/>
        </w:rPr>
        <w:t>, Giovanna Ruoppolo</w:t>
      </w:r>
      <w:r w:rsidRPr="0022275A">
        <w:rPr>
          <w:vertAlign w:val="superscript"/>
          <w:lang w:val="it-IT"/>
        </w:rPr>
        <w:t>a</w:t>
      </w:r>
      <w:r w:rsidRPr="0022275A">
        <w:rPr>
          <w:lang w:val="it-IT"/>
        </w:rPr>
        <w:t>, Luciana Cimino</w:t>
      </w:r>
      <w:r w:rsidRPr="0022275A">
        <w:rPr>
          <w:vertAlign w:val="superscript"/>
          <w:lang w:val="it-IT"/>
        </w:rPr>
        <w:t>a</w:t>
      </w:r>
      <w:r w:rsidRPr="0022275A">
        <w:rPr>
          <w:lang w:val="it-IT"/>
        </w:rPr>
        <w:t>, Paolino Caputo</w:t>
      </w:r>
      <w:r w:rsidRPr="0022275A">
        <w:rPr>
          <w:vertAlign w:val="superscript"/>
          <w:lang w:val="it-IT"/>
        </w:rPr>
        <w:t>b</w:t>
      </w:r>
      <w:r w:rsidRPr="0022275A">
        <w:rPr>
          <w:lang w:val="it-IT"/>
        </w:rPr>
        <w:t>, Valeria Loise</w:t>
      </w:r>
      <w:r w:rsidRPr="0022275A">
        <w:rPr>
          <w:vertAlign w:val="superscript"/>
          <w:lang w:val="it-IT"/>
        </w:rPr>
        <w:t>b</w:t>
      </w:r>
      <w:r w:rsidRPr="0022275A">
        <w:rPr>
          <w:lang w:val="it-IT"/>
        </w:rPr>
        <w:t>, Pietro Calandra</w:t>
      </w:r>
      <w:r w:rsidRPr="0022275A">
        <w:rPr>
          <w:vertAlign w:val="superscript"/>
          <w:lang w:val="it-IT"/>
        </w:rPr>
        <w:t>c</w:t>
      </w:r>
      <w:r w:rsidRPr="0022275A">
        <w:rPr>
          <w:lang w:val="it-IT"/>
        </w:rPr>
        <w:t xml:space="preserve"> and Cesare Oliviero Rossi</w:t>
      </w:r>
      <w:r w:rsidRPr="0022275A">
        <w:rPr>
          <w:vertAlign w:val="superscript"/>
          <w:lang w:val="it-IT"/>
        </w:rPr>
        <w:t>b</w:t>
      </w:r>
    </w:p>
    <w:p w14:paraId="6B2D21B3" w14:textId="0920CFBD" w:rsidR="00B57E6F" w:rsidRPr="00B57B36" w:rsidRDefault="00B57E6F" w:rsidP="00B57E6F">
      <w:pPr>
        <w:pStyle w:val="CETAddress"/>
      </w:pPr>
      <w:r w:rsidRPr="00B57B36">
        <w:rPr>
          <w:vertAlign w:val="superscript"/>
        </w:rPr>
        <w:t>a</w:t>
      </w:r>
      <w:r w:rsidR="0022275A">
        <w:rPr>
          <w:vertAlign w:val="superscript"/>
        </w:rPr>
        <w:t xml:space="preserve"> </w:t>
      </w:r>
      <w:r w:rsidR="0022275A" w:rsidRPr="0022275A">
        <w:t xml:space="preserve">CNR </w:t>
      </w:r>
      <w:r w:rsidR="00454671">
        <w:t>–</w:t>
      </w:r>
      <w:r w:rsidR="0022275A" w:rsidRPr="0022275A">
        <w:t xml:space="preserve"> STEMS</w:t>
      </w:r>
      <w:r w:rsidR="00454671">
        <w:t xml:space="preserve">, </w:t>
      </w:r>
      <w:r w:rsidR="00454671" w:rsidRPr="0022275A">
        <w:t>National Research Council,</w:t>
      </w:r>
      <w:r w:rsidR="0022275A" w:rsidRPr="0022275A">
        <w:t xml:space="preserve"> Institute of Sciences and Technologies for Sustainable Energy and Mobility, P.le V. Tecchio, 80 80125 Napoli, Italy</w:t>
      </w:r>
    </w:p>
    <w:p w14:paraId="3D72B0B0" w14:textId="7E1877EB" w:rsidR="00B57E6F" w:rsidRDefault="00B57E6F" w:rsidP="00B57E6F">
      <w:pPr>
        <w:pStyle w:val="CETAddress"/>
      </w:pPr>
      <w:r w:rsidRPr="00B57B36">
        <w:rPr>
          <w:vertAlign w:val="superscript"/>
        </w:rPr>
        <w:t>b</w:t>
      </w:r>
      <w:r w:rsidR="0022275A" w:rsidRPr="0022275A">
        <w:t>University of Calabria, Department of Chemistry and Chemical Technologies, 87036 Arcavacata di Rende (CS), Italy</w:t>
      </w:r>
    </w:p>
    <w:p w14:paraId="6370D693" w14:textId="2B942E7B" w:rsidR="0022275A" w:rsidRPr="00B57B36" w:rsidRDefault="0022275A" w:rsidP="00B57E6F">
      <w:pPr>
        <w:pStyle w:val="CETAddress"/>
      </w:pPr>
      <w:r>
        <w:rPr>
          <w:vertAlign w:val="superscript"/>
        </w:rPr>
        <w:t>c</w:t>
      </w:r>
      <w:r w:rsidRPr="0022275A">
        <w:t>CNR-ISMN, National Research Council, Institute of Nanostructured Materials, Via Salaria km 29.300, 00015, Monterotondo, Italy</w:t>
      </w:r>
    </w:p>
    <w:p w14:paraId="73F1267A" w14:textId="55A7AED9" w:rsidR="00B57E6F" w:rsidRPr="00B57B36" w:rsidRDefault="0022275A" w:rsidP="00B57E6F">
      <w:pPr>
        <w:pStyle w:val="CETemail"/>
      </w:pPr>
      <w:r>
        <w:t>valentina.gargiulo</w:t>
      </w:r>
      <w:r w:rsidR="00B57E6F" w:rsidRPr="00B57B36">
        <w:t>@</w:t>
      </w:r>
      <w:r>
        <w:t>stems.cnr.it</w:t>
      </w:r>
    </w:p>
    <w:p w14:paraId="30558B0A" w14:textId="68724746" w:rsidR="0022275A" w:rsidRDefault="00C72FD9" w:rsidP="00600535">
      <w:pPr>
        <w:pStyle w:val="CETBodytext"/>
        <w:rPr>
          <w:lang w:val="en-GB"/>
        </w:rPr>
      </w:pPr>
      <w:r>
        <w:rPr>
          <w:lang w:val="en-GB"/>
        </w:rPr>
        <w:t>T</w:t>
      </w:r>
      <w:r w:rsidR="0022275A" w:rsidRPr="0022275A">
        <w:rPr>
          <w:lang w:val="en-GB"/>
        </w:rPr>
        <w:t>he present study aims to investigate the potential of waste pyrolysis products to act as alternative binders or additives in asphalt preparation with the ultimate goals of effective resource use, recovery and recycling, conservation of non-renewable resources, reduction of production costs and achievement of a regenerative circular economy. Char and oil deriving from the pyrolysis of civil and agricultural wastes have been considered as new-concept alternative additives for asphalt preparation. Following</w:t>
      </w:r>
      <w:r w:rsidR="00454671">
        <w:rPr>
          <w:lang w:val="en-GB"/>
        </w:rPr>
        <w:t xml:space="preserve"> an</w:t>
      </w:r>
      <w:r w:rsidR="0022275A" w:rsidRPr="0022275A">
        <w:rPr>
          <w:lang w:val="en-GB"/>
        </w:rPr>
        <w:t xml:space="preserve"> in-depth chemical and structural characterization, oil and char samples have been tested as additives in asphalt binder preparation. After the standard rheological characterization, to test the possible anti-ag</w:t>
      </w:r>
      <w:r w:rsidR="00581327">
        <w:rPr>
          <w:lang w:val="en-GB"/>
        </w:rPr>
        <w:t>e</w:t>
      </w:r>
      <w:r w:rsidR="0022275A" w:rsidRPr="0022275A">
        <w:rPr>
          <w:lang w:val="en-GB"/>
        </w:rPr>
        <w:t>ing effect exerted by char and oil samples used as additive</w:t>
      </w:r>
      <w:r w:rsidR="00FE7633">
        <w:rPr>
          <w:lang w:val="en-GB"/>
        </w:rPr>
        <w:t>s</w:t>
      </w:r>
      <w:r w:rsidR="0022275A" w:rsidRPr="0022275A">
        <w:rPr>
          <w:lang w:val="en-GB"/>
        </w:rPr>
        <w:t xml:space="preserve">, the bituminous preparations were subjected to </w:t>
      </w:r>
      <w:r w:rsidR="00911D92">
        <w:rPr>
          <w:lang w:val="en-GB"/>
        </w:rPr>
        <w:t xml:space="preserve">a </w:t>
      </w:r>
      <w:r w:rsidR="00911D92">
        <w:t xml:space="preserve">short-term simulated ageing </w:t>
      </w:r>
      <w:r w:rsidR="0022275A" w:rsidRPr="0022275A">
        <w:rPr>
          <w:lang w:val="en-GB"/>
        </w:rPr>
        <w:t xml:space="preserve">(RTFOT </w:t>
      </w:r>
      <w:r w:rsidR="004064D8">
        <w:rPr>
          <w:lang w:val="en-GB"/>
        </w:rPr>
        <w:t>method</w:t>
      </w:r>
      <w:r w:rsidR="0022275A" w:rsidRPr="0022275A">
        <w:rPr>
          <w:lang w:val="en-GB"/>
        </w:rPr>
        <w:t>) and the resulting mechanical properties evaluated.</w:t>
      </w:r>
      <w:r w:rsidR="00CA3F35">
        <w:rPr>
          <w:lang w:val="en-GB"/>
        </w:rPr>
        <w:t xml:space="preserve"> </w:t>
      </w:r>
      <w:r w:rsidR="00017126">
        <w:rPr>
          <w:lang w:val="en-GB"/>
        </w:rPr>
        <w:t>The results indicate that a</w:t>
      </w:r>
      <w:r w:rsidR="00CA3F35">
        <w:rPr>
          <w:lang w:val="en-GB"/>
        </w:rPr>
        <w:t xml:space="preserve">ll the biochar samples were able to </w:t>
      </w:r>
      <w:r w:rsidR="00CA3F35" w:rsidRPr="00CA3F35">
        <w:rPr>
          <w:lang w:val="en-GB"/>
        </w:rPr>
        <w:t xml:space="preserve">strength the overall chemical structure of </w:t>
      </w:r>
      <w:proofErr w:type="spellStart"/>
      <w:r w:rsidR="00CA3F35" w:rsidRPr="00CA3F35">
        <w:rPr>
          <w:lang w:val="en-GB"/>
        </w:rPr>
        <w:t>bitumens</w:t>
      </w:r>
      <w:proofErr w:type="spellEnd"/>
      <w:r w:rsidR="00CA3F35" w:rsidRPr="00CA3F35">
        <w:rPr>
          <w:lang w:val="en-GB"/>
        </w:rPr>
        <w:t xml:space="preserve"> </w:t>
      </w:r>
      <w:r w:rsidR="00017126">
        <w:rPr>
          <w:lang w:val="en-GB"/>
        </w:rPr>
        <w:t xml:space="preserve">and are </w:t>
      </w:r>
      <w:proofErr w:type="gramStart"/>
      <w:r w:rsidR="00017126">
        <w:rPr>
          <w:lang w:val="en-GB"/>
        </w:rPr>
        <w:t xml:space="preserve">therefore  </w:t>
      </w:r>
      <w:r w:rsidR="00CA3F35">
        <w:rPr>
          <w:lang w:val="en-GB"/>
        </w:rPr>
        <w:t>suitable</w:t>
      </w:r>
      <w:proofErr w:type="gramEnd"/>
      <w:r w:rsidR="00CA3F35">
        <w:rPr>
          <w:lang w:val="en-GB"/>
        </w:rPr>
        <w:t xml:space="preserve"> to be used as bitumen </w:t>
      </w:r>
      <w:r w:rsidR="00CA3F35" w:rsidRPr="00CA3F35">
        <w:rPr>
          <w:lang w:val="en-GB"/>
        </w:rPr>
        <w:t>modifie</w:t>
      </w:r>
      <w:r w:rsidR="00CA3F35">
        <w:rPr>
          <w:lang w:val="en-GB"/>
        </w:rPr>
        <w:t>r</w:t>
      </w:r>
      <w:r w:rsidR="00017126">
        <w:rPr>
          <w:lang w:val="en-GB"/>
        </w:rPr>
        <w:t xml:space="preserve">. It is noteworthy that </w:t>
      </w:r>
      <w:r w:rsidR="00CA3F35">
        <w:rPr>
          <w:lang w:val="en-GB"/>
        </w:rPr>
        <w:t>two c</w:t>
      </w:r>
      <w:r w:rsidR="00CA3F35" w:rsidRPr="00CA3F35">
        <w:rPr>
          <w:lang w:val="en-GB"/>
        </w:rPr>
        <w:t>har</w:t>
      </w:r>
      <w:r w:rsidR="00CA3F35">
        <w:rPr>
          <w:lang w:val="en-GB"/>
        </w:rPr>
        <w:t xml:space="preserve"> samples </w:t>
      </w:r>
      <w:r w:rsidR="00017126">
        <w:rPr>
          <w:lang w:val="en-GB"/>
        </w:rPr>
        <w:t xml:space="preserve">(char from </w:t>
      </w:r>
      <w:r w:rsidR="00017126" w:rsidRPr="00CF138F">
        <w:rPr>
          <w:lang w:val="en-GB"/>
        </w:rPr>
        <w:t xml:space="preserve">tires </w:t>
      </w:r>
      <w:r w:rsidR="00017126">
        <w:rPr>
          <w:lang w:val="en-GB"/>
        </w:rPr>
        <w:t xml:space="preserve">and char from lemon peels) </w:t>
      </w:r>
      <w:r w:rsidR="00CA3F35">
        <w:rPr>
          <w:lang w:val="en-GB"/>
        </w:rPr>
        <w:t>exhibited also anti</w:t>
      </w:r>
      <w:r w:rsidR="00FE7633">
        <w:rPr>
          <w:lang w:val="en-GB"/>
        </w:rPr>
        <w:t>-</w:t>
      </w:r>
      <w:r w:rsidR="00CA3F35">
        <w:rPr>
          <w:lang w:val="en-GB"/>
        </w:rPr>
        <w:t>ag</w:t>
      </w:r>
      <w:r w:rsidR="00581327">
        <w:rPr>
          <w:lang w:val="en-GB"/>
        </w:rPr>
        <w:t>e</w:t>
      </w:r>
      <w:r w:rsidR="00CA3F35">
        <w:rPr>
          <w:lang w:val="en-GB"/>
        </w:rPr>
        <w:t>ing properties</w:t>
      </w:r>
      <w:r w:rsidR="00CA3F35" w:rsidRPr="00CA3F35">
        <w:rPr>
          <w:lang w:val="en-GB"/>
        </w:rPr>
        <w:t>.</w:t>
      </w:r>
      <w:r w:rsidR="00CA3F35">
        <w:rPr>
          <w:lang w:val="en-GB"/>
        </w:rPr>
        <w:t xml:space="preserve"> As concerns</w:t>
      </w:r>
      <w:r w:rsidR="00B37F00">
        <w:rPr>
          <w:lang w:val="en-GB"/>
        </w:rPr>
        <w:t xml:space="preserve"> bio-oil samples, in one case </w:t>
      </w:r>
      <w:r w:rsidR="00017126">
        <w:rPr>
          <w:lang w:val="en-GB"/>
        </w:rPr>
        <w:t>(</w:t>
      </w:r>
      <w:r w:rsidR="00017126" w:rsidRPr="009C7A3D">
        <w:rPr>
          <w:lang w:val="en-GB"/>
        </w:rPr>
        <w:t>oil</w:t>
      </w:r>
      <w:r w:rsidR="00017126">
        <w:rPr>
          <w:lang w:val="en-GB"/>
        </w:rPr>
        <w:t xml:space="preserve"> from tires pyrolysis) </w:t>
      </w:r>
      <w:r w:rsidR="00B37F00">
        <w:rPr>
          <w:lang w:val="en-GB"/>
        </w:rPr>
        <w:t>a rejuvenating action is highlighted.</w:t>
      </w:r>
    </w:p>
    <w:p w14:paraId="476B2F2E" w14:textId="77777777" w:rsidR="00600535" w:rsidRPr="00B57B36" w:rsidRDefault="00600535" w:rsidP="00600535">
      <w:pPr>
        <w:pStyle w:val="CETHeading1"/>
        <w:rPr>
          <w:lang w:val="en-GB"/>
        </w:rPr>
      </w:pPr>
      <w:r w:rsidRPr="00B57B36">
        <w:rPr>
          <w:lang w:val="en-GB"/>
        </w:rPr>
        <w:t>Introduction</w:t>
      </w:r>
    </w:p>
    <w:p w14:paraId="349AA89B" w14:textId="6EB6000D" w:rsidR="0022275A" w:rsidRPr="0022275A" w:rsidRDefault="009E144D" w:rsidP="0022275A">
      <w:pPr>
        <w:pStyle w:val="CETBodytext"/>
        <w:rPr>
          <w:lang w:val="en-GB"/>
        </w:rPr>
      </w:pPr>
      <w:proofErr w:type="gramStart"/>
      <w:r>
        <w:rPr>
          <w:lang w:val="en-GB"/>
        </w:rPr>
        <w:t xml:space="preserve">Much </w:t>
      </w:r>
      <w:r w:rsidR="006406C6">
        <w:rPr>
          <w:lang w:val="en-GB"/>
        </w:rPr>
        <w:t xml:space="preserve"> research</w:t>
      </w:r>
      <w:proofErr w:type="gramEnd"/>
      <w:r w:rsidR="006406C6">
        <w:rPr>
          <w:lang w:val="en-GB"/>
        </w:rPr>
        <w:t xml:space="preserve"> </w:t>
      </w:r>
      <w:r w:rsidR="0022275A" w:rsidRPr="0022275A">
        <w:rPr>
          <w:lang w:val="en-GB"/>
        </w:rPr>
        <w:t xml:space="preserve">is </w:t>
      </w:r>
      <w:r>
        <w:rPr>
          <w:lang w:val="en-GB"/>
        </w:rPr>
        <w:t xml:space="preserve">currently </w:t>
      </w:r>
      <w:r w:rsidR="006406C6">
        <w:rPr>
          <w:lang w:val="en-GB"/>
        </w:rPr>
        <w:t xml:space="preserve">focused </w:t>
      </w:r>
      <w:r>
        <w:rPr>
          <w:lang w:val="en-GB"/>
        </w:rPr>
        <w:t>on</w:t>
      </w:r>
      <w:r w:rsidR="0022275A" w:rsidRPr="0022275A">
        <w:rPr>
          <w:lang w:val="en-GB"/>
        </w:rPr>
        <w:t xml:space="preserve"> improv</w:t>
      </w:r>
      <w:r>
        <w:rPr>
          <w:lang w:val="en-GB"/>
        </w:rPr>
        <w:t>ing</w:t>
      </w:r>
      <w:r w:rsidR="0022275A" w:rsidRPr="0022275A">
        <w:rPr>
          <w:lang w:val="en-GB"/>
        </w:rPr>
        <w:t xml:space="preserve"> bitumen’s properties due to its use as a binder in road paving processes. The most common method to improve bitumen’s </w:t>
      </w:r>
      <w:r w:rsidR="00EB323B">
        <w:rPr>
          <w:lang w:val="en-GB"/>
        </w:rPr>
        <w:t xml:space="preserve">mechanical </w:t>
      </w:r>
      <w:r w:rsidR="0022275A" w:rsidRPr="0022275A">
        <w:rPr>
          <w:lang w:val="en-GB"/>
        </w:rPr>
        <w:t xml:space="preserve">properties is the </w:t>
      </w:r>
      <w:r w:rsidR="006406C6">
        <w:rPr>
          <w:lang w:val="en-GB"/>
        </w:rPr>
        <w:t>use</w:t>
      </w:r>
      <w:r w:rsidR="0022275A" w:rsidRPr="0022275A">
        <w:rPr>
          <w:lang w:val="en-GB"/>
        </w:rPr>
        <w:t xml:space="preserve"> of additives. </w:t>
      </w:r>
      <w:r w:rsidR="001F43F6" w:rsidRPr="001F43F6">
        <w:rPr>
          <w:lang w:val="en-GB"/>
        </w:rPr>
        <w:t>Polymer</w:t>
      </w:r>
      <w:r w:rsidR="00500B3F">
        <w:rPr>
          <w:lang w:val="en-GB"/>
        </w:rPr>
        <w:t xml:space="preserve">ic </w:t>
      </w:r>
      <w:r w:rsidR="00454671">
        <w:rPr>
          <w:lang w:val="en-GB"/>
        </w:rPr>
        <w:t>materials</w:t>
      </w:r>
      <w:r w:rsidR="001F43F6" w:rsidRPr="001F43F6">
        <w:rPr>
          <w:lang w:val="en-GB"/>
        </w:rPr>
        <w:t xml:space="preserve"> are </w:t>
      </w:r>
      <w:r w:rsidR="001F43F6">
        <w:rPr>
          <w:lang w:val="en-GB"/>
        </w:rPr>
        <w:t xml:space="preserve">the most </w:t>
      </w:r>
      <w:r w:rsidR="001F43F6" w:rsidRPr="001F43F6">
        <w:rPr>
          <w:lang w:val="en-GB"/>
        </w:rPr>
        <w:t xml:space="preserve">used </w:t>
      </w:r>
      <w:r w:rsidR="00454671">
        <w:rPr>
          <w:lang w:val="en-GB"/>
        </w:rPr>
        <w:t xml:space="preserve">additives </w:t>
      </w:r>
      <w:r w:rsidR="001F43F6" w:rsidRPr="001F43F6">
        <w:rPr>
          <w:lang w:val="en-GB"/>
        </w:rPr>
        <w:t>to make bituminous hot mixtures more flexible at low temperatures and more rigid at high temperatures</w:t>
      </w:r>
      <w:r w:rsidR="000630CE">
        <w:rPr>
          <w:lang w:val="en-GB"/>
        </w:rPr>
        <w:t>;</w:t>
      </w:r>
      <w:r w:rsidR="001F43F6">
        <w:rPr>
          <w:lang w:val="en-GB"/>
        </w:rPr>
        <w:t xml:space="preserve"> </w:t>
      </w:r>
      <w:r w:rsidR="001F43F6" w:rsidRPr="001F43F6">
        <w:rPr>
          <w:lang w:val="en-GB"/>
        </w:rPr>
        <w:t xml:space="preserve">SBS (Styrene-Butadiene-Styrene) is the </w:t>
      </w:r>
      <w:r w:rsidR="00C72FD9" w:rsidRPr="001F43F6">
        <w:rPr>
          <w:lang w:val="en-GB"/>
        </w:rPr>
        <w:t>most used</w:t>
      </w:r>
      <w:r w:rsidR="00454671">
        <w:rPr>
          <w:lang w:val="en-GB"/>
        </w:rPr>
        <w:t xml:space="preserve"> </w:t>
      </w:r>
      <w:r w:rsidR="000630CE">
        <w:rPr>
          <w:lang w:val="en-GB"/>
        </w:rPr>
        <w:t>additive</w:t>
      </w:r>
      <w:r w:rsidR="000630CE">
        <w:rPr>
          <w:lang w:val="en-GB"/>
        </w:rPr>
        <w:t xml:space="preserve"> </w:t>
      </w:r>
      <w:r w:rsidR="00C1742D">
        <w:rPr>
          <w:lang w:val="en-GB"/>
        </w:rPr>
        <w:t>(</w:t>
      </w:r>
      <w:proofErr w:type="spellStart"/>
      <w:r w:rsidR="00C16F11" w:rsidRPr="00C16F11">
        <w:t>Alnadish</w:t>
      </w:r>
      <w:proofErr w:type="spellEnd"/>
      <w:r w:rsidR="00C16F11">
        <w:t xml:space="preserve"> et al., 2023</w:t>
      </w:r>
      <w:r w:rsidR="00C1742D">
        <w:rPr>
          <w:lang w:val="en-GB"/>
        </w:rPr>
        <w:t>)</w:t>
      </w:r>
      <w:r w:rsidR="001F43F6" w:rsidRPr="001F43F6">
        <w:rPr>
          <w:lang w:val="en-GB"/>
        </w:rPr>
        <w:t>.</w:t>
      </w:r>
      <w:r w:rsidR="001F43F6">
        <w:rPr>
          <w:lang w:val="en-GB"/>
        </w:rPr>
        <w:t xml:space="preserve"> </w:t>
      </w:r>
      <w:r w:rsidR="00DB2CFE">
        <w:rPr>
          <w:lang w:val="en-GB"/>
        </w:rPr>
        <w:t>Anyway, due to the high cost and the fossil</w:t>
      </w:r>
      <w:r w:rsidR="003628DD">
        <w:rPr>
          <w:lang w:val="en-GB"/>
        </w:rPr>
        <w:t xml:space="preserve"> </w:t>
      </w:r>
      <w:r w:rsidR="00DB2CFE">
        <w:rPr>
          <w:lang w:val="en-GB"/>
        </w:rPr>
        <w:t>fuel nature of polymer</w:t>
      </w:r>
      <w:r w:rsidR="00EB323B">
        <w:rPr>
          <w:lang w:val="en-GB"/>
        </w:rPr>
        <w:t>ic</w:t>
      </w:r>
      <w:r w:rsidR="00DB2CFE">
        <w:rPr>
          <w:lang w:val="en-GB"/>
        </w:rPr>
        <w:t xml:space="preserve"> additives, t</w:t>
      </w:r>
      <w:r w:rsidR="0022275A" w:rsidRPr="0022275A">
        <w:rPr>
          <w:lang w:val="en-GB"/>
        </w:rPr>
        <w:t xml:space="preserve">he research </w:t>
      </w:r>
      <w:r w:rsidR="003628DD">
        <w:rPr>
          <w:lang w:val="en-GB"/>
        </w:rPr>
        <w:t xml:space="preserve">into </w:t>
      </w:r>
      <w:r w:rsidR="0022275A" w:rsidRPr="0022275A">
        <w:rPr>
          <w:lang w:val="en-GB"/>
        </w:rPr>
        <w:t xml:space="preserve">new sustainable </w:t>
      </w:r>
      <w:r w:rsidR="00C72FD9" w:rsidRPr="0022275A">
        <w:rPr>
          <w:lang w:val="en-GB"/>
        </w:rPr>
        <w:t xml:space="preserve">bitumen </w:t>
      </w:r>
      <w:r w:rsidR="0022275A" w:rsidRPr="0022275A">
        <w:rPr>
          <w:lang w:val="en-GB"/>
        </w:rPr>
        <w:t xml:space="preserve">additives is becoming a hot topic. In this framework, several studies have investigated the use of </w:t>
      </w:r>
      <w:r w:rsidR="003628DD">
        <w:rPr>
          <w:lang w:val="en-GB"/>
        </w:rPr>
        <w:t xml:space="preserve">carbon-based </w:t>
      </w:r>
      <w:r w:rsidR="0022275A" w:rsidRPr="0022275A">
        <w:rPr>
          <w:lang w:val="en-GB"/>
        </w:rPr>
        <w:t>substances such as bio-oils, biochar, activated carbons</w:t>
      </w:r>
      <w:r w:rsidR="003628DD">
        <w:rPr>
          <w:lang w:val="en-GB"/>
        </w:rPr>
        <w:t>,</w:t>
      </w:r>
      <w:r w:rsidR="0022275A" w:rsidRPr="0022275A">
        <w:rPr>
          <w:lang w:val="en-GB"/>
        </w:rPr>
        <w:t xml:space="preserve"> natural waxes, gum, </w:t>
      </w:r>
      <w:r w:rsidR="00C72FD9" w:rsidRPr="0022275A">
        <w:rPr>
          <w:lang w:val="en-GB"/>
        </w:rPr>
        <w:t>polysaccharides,</w:t>
      </w:r>
      <w:r w:rsidR="0022275A" w:rsidRPr="0022275A">
        <w:rPr>
          <w:lang w:val="en-GB"/>
        </w:rPr>
        <w:t xml:space="preserve"> and natural rubber. </w:t>
      </w:r>
      <w:r w:rsidR="00E25B44">
        <w:rPr>
          <w:lang w:val="en-GB"/>
        </w:rPr>
        <w:t xml:space="preserve">Among these emerging materials, biochar is the most investigated and promising </w:t>
      </w:r>
      <w:r w:rsidR="00DB2CFE">
        <w:rPr>
          <w:lang w:val="en-GB"/>
        </w:rPr>
        <w:t>bitumen</w:t>
      </w:r>
      <w:r w:rsidR="0022275A" w:rsidRPr="0022275A">
        <w:rPr>
          <w:lang w:val="en-GB"/>
        </w:rPr>
        <w:t xml:space="preserve"> </w:t>
      </w:r>
      <w:r w:rsidR="00E25B44" w:rsidRPr="0022275A">
        <w:rPr>
          <w:lang w:val="en-GB"/>
        </w:rPr>
        <w:t>modifier</w:t>
      </w:r>
      <w:r w:rsidR="0022275A" w:rsidRPr="0022275A">
        <w:rPr>
          <w:lang w:val="en-GB"/>
        </w:rPr>
        <w:t xml:space="preserve"> </w:t>
      </w:r>
      <w:r w:rsidR="001B7C68">
        <w:rPr>
          <w:lang w:val="en-GB"/>
        </w:rPr>
        <w:t>(</w:t>
      </w:r>
      <w:r w:rsidR="001B7C68" w:rsidRPr="00CF138F">
        <w:t>Rondón-</w:t>
      </w:r>
      <w:proofErr w:type="spellStart"/>
      <w:r w:rsidR="001B7C68" w:rsidRPr="00CF138F">
        <w:t>Quintana</w:t>
      </w:r>
      <w:proofErr w:type="spellEnd"/>
      <w:r w:rsidR="001B7C68">
        <w:t xml:space="preserve"> et al.</w:t>
      </w:r>
      <w:r w:rsidR="0022275A" w:rsidRPr="0022275A">
        <w:rPr>
          <w:lang w:val="en-GB"/>
        </w:rPr>
        <w:t xml:space="preserve"> 2022</w:t>
      </w:r>
      <w:r w:rsidR="001B7C68">
        <w:rPr>
          <w:lang w:val="en-GB"/>
        </w:rPr>
        <w:t>)</w:t>
      </w:r>
      <w:r w:rsidR="0022275A" w:rsidRPr="0022275A">
        <w:rPr>
          <w:lang w:val="en-GB"/>
        </w:rPr>
        <w:t>.</w:t>
      </w:r>
      <w:r w:rsidR="00F23385">
        <w:rPr>
          <w:lang w:val="en-GB"/>
        </w:rPr>
        <w:t xml:space="preserve"> </w:t>
      </w:r>
      <w:r w:rsidR="0022275A" w:rsidRPr="0022275A">
        <w:rPr>
          <w:lang w:val="en-GB"/>
        </w:rPr>
        <w:t>Biochar and bio-oil are the two main products deriving from the thermal deg</w:t>
      </w:r>
      <w:r w:rsidR="00AC1B4B">
        <w:rPr>
          <w:lang w:val="en-GB"/>
        </w:rPr>
        <w:t xml:space="preserve">radation (pyrolysis) of </w:t>
      </w:r>
      <w:r w:rsidR="000630CE">
        <w:rPr>
          <w:lang w:val="en-GB"/>
        </w:rPr>
        <w:t xml:space="preserve">a </w:t>
      </w:r>
      <w:r w:rsidR="00AC1B4B">
        <w:rPr>
          <w:lang w:val="en-GB"/>
        </w:rPr>
        <w:t>biomass</w:t>
      </w:r>
      <w:r w:rsidR="0022275A" w:rsidRPr="0022275A">
        <w:rPr>
          <w:lang w:val="en-GB"/>
        </w:rPr>
        <w:t xml:space="preserve">. Biochar </w:t>
      </w:r>
      <w:r w:rsidR="00340DB2">
        <w:rPr>
          <w:lang w:val="en-GB"/>
        </w:rPr>
        <w:t xml:space="preserve">is a carbon rich material characterized by </w:t>
      </w:r>
      <w:r w:rsidR="0022275A" w:rsidRPr="0022275A">
        <w:rPr>
          <w:lang w:val="en-GB"/>
        </w:rPr>
        <w:t>a high specific surface area, small particle size, porous structure</w:t>
      </w:r>
      <w:r w:rsidR="00EB323B">
        <w:rPr>
          <w:lang w:val="en-GB"/>
        </w:rPr>
        <w:t>,</w:t>
      </w:r>
      <w:r w:rsidR="00340DB2" w:rsidRPr="00340DB2">
        <w:rPr>
          <w:lang w:val="en-GB"/>
        </w:rPr>
        <w:t xml:space="preserve"> </w:t>
      </w:r>
      <w:r w:rsidR="00340DB2" w:rsidRPr="0022275A">
        <w:rPr>
          <w:lang w:val="en-GB"/>
        </w:rPr>
        <w:t>low thermal conductivity, abundant functional groups on the surface,</w:t>
      </w:r>
      <w:r w:rsidR="00340DB2">
        <w:rPr>
          <w:lang w:val="en-GB"/>
        </w:rPr>
        <w:t xml:space="preserve"> </w:t>
      </w:r>
      <w:r w:rsidR="00340DB2" w:rsidRPr="0022275A">
        <w:rPr>
          <w:lang w:val="en-GB"/>
        </w:rPr>
        <w:t xml:space="preserve">high chemical </w:t>
      </w:r>
      <w:r w:rsidR="00340DB2">
        <w:rPr>
          <w:lang w:val="en-GB"/>
        </w:rPr>
        <w:t xml:space="preserve">and biological </w:t>
      </w:r>
      <w:r w:rsidR="00340DB2" w:rsidRPr="0022275A">
        <w:rPr>
          <w:lang w:val="en-GB"/>
        </w:rPr>
        <w:t>stability, and low flammability</w:t>
      </w:r>
      <w:r w:rsidR="00340DB2">
        <w:rPr>
          <w:lang w:val="en-GB"/>
        </w:rPr>
        <w:t>. Biochar</w:t>
      </w:r>
      <w:r w:rsidR="0022275A" w:rsidRPr="0022275A">
        <w:rPr>
          <w:lang w:val="en-GB"/>
        </w:rPr>
        <w:t xml:space="preserve"> </w:t>
      </w:r>
      <w:r w:rsidR="0054380E">
        <w:rPr>
          <w:lang w:val="en-GB"/>
        </w:rPr>
        <w:t xml:space="preserve">can be obtained at lower costs </w:t>
      </w:r>
      <w:r w:rsidR="0022275A" w:rsidRPr="0022275A">
        <w:rPr>
          <w:lang w:val="en-GB"/>
        </w:rPr>
        <w:t xml:space="preserve">than activated carbon and generates fewer negative environmental impacts </w:t>
      </w:r>
      <w:r w:rsidR="001B7C68">
        <w:rPr>
          <w:lang w:val="en-GB"/>
        </w:rPr>
        <w:t>(</w:t>
      </w:r>
      <w:r w:rsidR="001B7C68" w:rsidRPr="00CF138F">
        <w:t>Rondón-</w:t>
      </w:r>
      <w:proofErr w:type="spellStart"/>
      <w:r w:rsidR="001B7C68" w:rsidRPr="00CF138F">
        <w:t>Quintana</w:t>
      </w:r>
      <w:proofErr w:type="spellEnd"/>
      <w:r w:rsidR="001B7C68">
        <w:t xml:space="preserve"> et al.</w:t>
      </w:r>
      <w:r w:rsidR="001B7C68" w:rsidRPr="0022275A">
        <w:rPr>
          <w:lang w:val="en-GB"/>
        </w:rPr>
        <w:t xml:space="preserve"> 2022</w:t>
      </w:r>
      <w:r w:rsidR="001B7C68">
        <w:rPr>
          <w:lang w:val="en-GB"/>
        </w:rPr>
        <w:t>)</w:t>
      </w:r>
      <w:r w:rsidR="0022275A" w:rsidRPr="0022275A">
        <w:rPr>
          <w:lang w:val="en-GB"/>
        </w:rPr>
        <w:t xml:space="preserve">. In bitumen, </w:t>
      </w:r>
      <w:r w:rsidR="00C46220">
        <w:rPr>
          <w:lang w:val="en-GB"/>
        </w:rPr>
        <w:t xml:space="preserve">biochar is added as powder </w:t>
      </w:r>
      <w:r w:rsidR="00CB6C72">
        <w:rPr>
          <w:lang w:val="en-GB"/>
        </w:rPr>
        <w:t xml:space="preserve">at </w:t>
      </w:r>
      <w:r w:rsidR="00C46220" w:rsidRPr="0022275A">
        <w:rPr>
          <w:lang w:val="en-GB"/>
        </w:rPr>
        <w:t>2 to 20</w:t>
      </w:r>
      <w:r w:rsidR="00CB6C72">
        <w:rPr>
          <w:lang w:val="en-GB"/>
        </w:rPr>
        <w:t xml:space="preserve"> wt.</w:t>
      </w:r>
      <w:r w:rsidR="00C46220" w:rsidRPr="0022275A">
        <w:rPr>
          <w:lang w:val="en-GB"/>
        </w:rPr>
        <w:t>% (percentage by mass of asphalt binder)</w:t>
      </w:r>
      <w:r w:rsidR="00C46220">
        <w:rPr>
          <w:lang w:val="en-GB"/>
        </w:rPr>
        <w:t xml:space="preserve"> and o</w:t>
      </w:r>
      <w:r w:rsidR="00C46220" w:rsidRPr="0022275A">
        <w:rPr>
          <w:lang w:val="en-GB"/>
        </w:rPr>
        <w:t xml:space="preserve">ptimal </w:t>
      </w:r>
      <w:r w:rsidR="00C46220">
        <w:rPr>
          <w:lang w:val="en-GB"/>
        </w:rPr>
        <w:t>c</w:t>
      </w:r>
      <w:r w:rsidR="00C46220" w:rsidRPr="0022275A">
        <w:rPr>
          <w:lang w:val="en-GB"/>
        </w:rPr>
        <w:t>ontents were found below 10</w:t>
      </w:r>
      <w:r w:rsidR="00CB6C72">
        <w:rPr>
          <w:lang w:val="en-GB"/>
        </w:rPr>
        <w:t xml:space="preserve"> wt.</w:t>
      </w:r>
      <w:r w:rsidR="00C46220" w:rsidRPr="0022275A">
        <w:rPr>
          <w:lang w:val="en-GB"/>
        </w:rPr>
        <w:t xml:space="preserve">% </w:t>
      </w:r>
      <w:r w:rsidR="001B7C68">
        <w:rPr>
          <w:lang w:val="en-GB"/>
        </w:rPr>
        <w:t>(</w:t>
      </w:r>
      <w:r w:rsidR="001B7C68" w:rsidRPr="00CF138F">
        <w:t>Rondón-</w:t>
      </w:r>
      <w:proofErr w:type="spellStart"/>
      <w:r w:rsidR="001B7C68" w:rsidRPr="00CF138F">
        <w:t>Quintana</w:t>
      </w:r>
      <w:proofErr w:type="spellEnd"/>
      <w:r w:rsidR="001B7C68">
        <w:t xml:space="preserve"> et al.</w:t>
      </w:r>
      <w:r w:rsidR="001B7C68" w:rsidRPr="0022275A">
        <w:rPr>
          <w:lang w:val="en-GB"/>
        </w:rPr>
        <w:t xml:space="preserve"> 2022</w:t>
      </w:r>
      <w:r w:rsidR="001B7C68">
        <w:rPr>
          <w:lang w:val="en-GB"/>
        </w:rPr>
        <w:t>)</w:t>
      </w:r>
      <w:r w:rsidR="00C46220" w:rsidRPr="0022275A">
        <w:rPr>
          <w:lang w:val="en-GB"/>
        </w:rPr>
        <w:t>.</w:t>
      </w:r>
      <w:r w:rsidR="00C46220">
        <w:rPr>
          <w:lang w:val="en-GB"/>
        </w:rPr>
        <w:t xml:space="preserve"> </w:t>
      </w:r>
      <w:r w:rsidR="0022275A" w:rsidRPr="0022275A">
        <w:rPr>
          <w:lang w:val="en-GB"/>
        </w:rPr>
        <w:t>Biochar’s nano-sized particles even when added in small percentages can effectively modify bitumen’s rheological properties</w:t>
      </w:r>
      <w:r w:rsidR="00C72FD9">
        <w:rPr>
          <w:lang w:val="en-GB"/>
        </w:rPr>
        <w:t xml:space="preserve"> (</w:t>
      </w:r>
      <w:r w:rsidR="00C72FD9" w:rsidRPr="0022275A">
        <w:rPr>
          <w:lang w:val="en-GB"/>
        </w:rPr>
        <w:t>viscosity</w:t>
      </w:r>
      <w:r w:rsidR="00C72FD9">
        <w:rPr>
          <w:lang w:val="en-GB"/>
        </w:rPr>
        <w:t>,</w:t>
      </w:r>
      <w:r w:rsidR="00C72FD9" w:rsidRPr="0022275A">
        <w:rPr>
          <w:lang w:val="en-GB"/>
        </w:rPr>
        <w:t xml:space="preserve"> failure temperature, ageing resistance,</w:t>
      </w:r>
      <w:r w:rsidR="00C72FD9">
        <w:rPr>
          <w:lang w:val="en-GB"/>
        </w:rPr>
        <w:t xml:space="preserve"> </w:t>
      </w:r>
      <w:r w:rsidR="00C72FD9" w:rsidRPr="0022275A">
        <w:rPr>
          <w:lang w:val="en-GB"/>
        </w:rPr>
        <w:t>stiffness, resistance to permanent deformation (rutting)</w:t>
      </w:r>
      <w:r w:rsidR="00C72FD9">
        <w:rPr>
          <w:lang w:val="en-GB"/>
        </w:rPr>
        <w:t>)</w:t>
      </w:r>
      <w:r w:rsidR="0022275A" w:rsidRPr="0022275A">
        <w:rPr>
          <w:lang w:val="en-GB"/>
        </w:rPr>
        <w:t xml:space="preserve"> due to their high surface to volume ratio and </w:t>
      </w:r>
      <w:r w:rsidR="00C46220">
        <w:rPr>
          <w:lang w:val="en-GB"/>
        </w:rPr>
        <w:t>tuneable</w:t>
      </w:r>
      <w:r w:rsidR="0022275A" w:rsidRPr="0022275A">
        <w:rPr>
          <w:lang w:val="en-GB"/>
        </w:rPr>
        <w:t xml:space="preserve"> </w:t>
      </w:r>
      <w:r w:rsidR="00A95F33">
        <w:rPr>
          <w:lang w:val="en-GB"/>
        </w:rPr>
        <w:t xml:space="preserve">surface characteristics </w:t>
      </w:r>
      <w:r w:rsidR="001B7C68">
        <w:rPr>
          <w:lang w:val="en-GB"/>
        </w:rPr>
        <w:lastRenderedPageBreak/>
        <w:t>(</w:t>
      </w:r>
      <w:r w:rsidR="001B7C68" w:rsidRPr="00CF138F">
        <w:t>Rondón-</w:t>
      </w:r>
      <w:proofErr w:type="spellStart"/>
      <w:r w:rsidR="001B7C68" w:rsidRPr="00CF138F">
        <w:t>Quintana</w:t>
      </w:r>
      <w:proofErr w:type="spellEnd"/>
      <w:r w:rsidR="001B7C68">
        <w:t xml:space="preserve"> et al.</w:t>
      </w:r>
      <w:r w:rsidR="001B7C68" w:rsidRPr="0022275A">
        <w:rPr>
          <w:lang w:val="en-GB"/>
        </w:rPr>
        <w:t xml:space="preserve"> 2022</w:t>
      </w:r>
      <w:r w:rsidR="001B7C68">
        <w:rPr>
          <w:lang w:val="en-GB"/>
        </w:rPr>
        <w:t>)</w:t>
      </w:r>
      <w:r w:rsidR="0022275A" w:rsidRPr="0022275A">
        <w:rPr>
          <w:lang w:val="en-GB"/>
        </w:rPr>
        <w:t xml:space="preserve">. Several studies have </w:t>
      </w:r>
      <w:r w:rsidR="00C46220">
        <w:rPr>
          <w:lang w:val="en-GB"/>
        </w:rPr>
        <w:t>investigated</w:t>
      </w:r>
      <w:r w:rsidR="0022275A" w:rsidRPr="0022275A">
        <w:rPr>
          <w:lang w:val="en-GB"/>
        </w:rPr>
        <w:t xml:space="preserve"> the physicochemical improvements of bitumen modified with biochar</w:t>
      </w:r>
      <w:r w:rsidR="004132BF">
        <w:rPr>
          <w:lang w:val="en-GB"/>
        </w:rPr>
        <w:t xml:space="preserve">. </w:t>
      </w:r>
      <w:r w:rsidR="004132BF" w:rsidRPr="00374AEF">
        <w:rPr>
          <w:lang w:val="en-GB"/>
        </w:rPr>
        <w:t>T</w:t>
      </w:r>
      <w:r w:rsidR="00C46220" w:rsidRPr="00374AEF">
        <w:rPr>
          <w:lang w:val="en-GB"/>
        </w:rPr>
        <w:t xml:space="preserve">he </w:t>
      </w:r>
      <w:proofErr w:type="spellStart"/>
      <w:r w:rsidR="00C46220" w:rsidRPr="00374AEF">
        <w:rPr>
          <w:lang w:val="en-GB"/>
        </w:rPr>
        <w:t>pione</w:t>
      </w:r>
      <w:r w:rsidR="00C1742D" w:rsidRPr="00374AEF">
        <w:rPr>
          <w:lang w:val="en-GB"/>
        </w:rPr>
        <w:t>e</w:t>
      </w:r>
      <w:r w:rsidR="00C46220" w:rsidRPr="00374AEF">
        <w:rPr>
          <w:lang w:val="en-GB"/>
        </w:rPr>
        <w:t>ristic</w:t>
      </w:r>
      <w:proofErr w:type="spellEnd"/>
      <w:r w:rsidR="00C46220" w:rsidRPr="00374AEF">
        <w:rPr>
          <w:lang w:val="en-GB"/>
        </w:rPr>
        <w:t xml:space="preserve"> study </w:t>
      </w:r>
      <w:r w:rsidR="004132BF" w:rsidRPr="00374AEF">
        <w:rPr>
          <w:lang w:val="en-GB"/>
        </w:rPr>
        <w:t xml:space="preserve">of </w:t>
      </w:r>
      <w:r w:rsidR="00C46220" w:rsidRPr="00374AEF">
        <w:rPr>
          <w:lang w:val="en-GB"/>
        </w:rPr>
        <w:t xml:space="preserve">Zhao et al. demonstrated that </w:t>
      </w:r>
      <w:r w:rsidR="00454671" w:rsidRPr="00374AEF">
        <w:rPr>
          <w:lang w:val="en-GB"/>
        </w:rPr>
        <w:t>the use of</w:t>
      </w:r>
      <w:r w:rsidR="00C46220" w:rsidRPr="00374AEF">
        <w:rPr>
          <w:lang w:val="en-GB"/>
        </w:rPr>
        <w:t xml:space="preserve"> biochar as a bitumen modifier at 5–10</w:t>
      </w:r>
      <w:r w:rsidR="00020118" w:rsidRPr="00374AEF">
        <w:rPr>
          <w:lang w:val="en-GB"/>
        </w:rPr>
        <w:t xml:space="preserve"> wt.</w:t>
      </w:r>
      <w:r w:rsidR="00C46220" w:rsidRPr="00374AEF">
        <w:rPr>
          <w:lang w:val="en-GB"/>
        </w:rPr>
        <w:t>% increased the viscosity of the asphalt binder at high service temperatures</w:t>
      </w:r>
      <w:r w:rsidR="00454671" w:rsidRPr="00374AEF">
        <w:rPr>
          <w:lang w:val="en-GB"/>
        </w:rPr>
        <w:t>,</w:t>
      </w:r>
      <w:r w:rsidR="00C46220" w:rsidRPr="00374AEF">
        <w:rPr>
          <w:lang w:val="en-GB"/>
        </w:rPr>
        <w:t xml:space="preserve"> while little effect</w:t>
      </w:r>
      <w:r w:rsidR="00454671" w:rsidRPr="00374AEF">
        <w:rPr>
          <w:lang w:val="en-GB"/>
        </w:rPr>
        <w:t>s</w:t>
      </w:r>
      <w:r w:rsidR="00C46220" w:rsidRPr="00374AEF">
        <w:rPr>
          <w:lang w:val="en-GB"/>
        </w:rPr>
        <w:t xml:space="preserve"> at low service temperatures </w:t>
      </w:r>
      <w:r w:rsidR="001C2FA9" w:rsidRPr="00374AEF">
        <w:rPr>
          <w:lang w:val="en-GB"/>
        </w:rPr>
        <w:t xml:space="preserve">(≤ 10 °C) </w:t>
      </w:r>
      <w:r w:rsidR="00454671" w:rsidRPr="00374AEF">
        <w:rPr>
          <w:lang w:val="en-GB"/>
        </w:rPr>
        <w:t>were found</w:t>
      </w:r>
      <w:r w:rsidR="00374AEF" w:rsidRPr="00D53C8B">
        <w:rPr>
          <w:lang w:val="en-GB"/>
        </w:rPr>
        <w:t xml:space="preserve"> </w:t>
      </w:r>
      <w:r w:rsidR="00374AEF" w:rsidRPr="00374AEF">
        <w:rPr>
          <w:lang w:val="en-GB"/>
        </w:rPr>
        <w:t>(</w:t>
      </w:r>
      <w:r w:rsidR="00374AEF" w:rsidRPr="00374AEF">
        <w:t>Rondón-</w:t>
      </w:r>
      <w:proofErr w:type="spellStart"/>
      <w:r w:rsidR="00374AEF" w:rsidRPr="00374AEF">
        <w:t>Quintana</w:t>
      </w:r>
      <w:proofErr w:type="spellEnd"/>
      <w:r w:rsidR="00374AEF" w:rsidRPr="00374AEF">
        <w:t xml:space="preserve"> et al.</w:t>
      </w:r>
      <w:r w:rsidR="00374AEF" w:rsidRPr="00374AEF">
        <w:rPr>
          <w:lang w:val="en-GB"/>
        </w:rPr>
        <w:t xml:space="preserve"> 2022)</w:t>
      </w:r>
      <w:r w:rsidR="00C46220" w:rsidRPr="00374AEF">
        <w:rPr>
          <w:lang w:val="en-GB"/>
        </w:rPr>
        <w:t xml:space="preserve">. </w:t>
      </w:r>
      <w:r w:rsidR="0022275A" w:rsidRPr="00374AEF">
        <w:rPr>
          <w:lang w:val="en-GB"/>
        </w:rPr>
        <w:t>Beside</w:t>
      </w:r>
      <w:r w:rsidR="00FE7633">
        <w:rPr>
          <w:lang w:val="en-GB"/>
        </w:rPr>
        <w:t>s</w:t>
      </w:r>
      <w:r w:rsidR="0022275A" w:rsidRPr="0022275A">
        <w:rPr>
          <w:lang w:val="en-GB"/>
        </w:rPr>
        <w:t xml:space="preserve"> the searching of new bitumen a</w:t>
      </w:r>
      <w:r w:rsidR="0001065D">
        <w:rPr>
          <w:lang w:val="en-GB"/>
        </w:rPr>
        <w:t xml:space="preserve">dditives, </w:t>
      </w:r>
      <w:r>
        <w:rPr>
          <w:lang w:val="en-GB"/>
        </w:rPr>
        <w:t xml:space="preserve">there is a growing </w:t>
      </w:r>
      <w:r w:rsidR="0001065D">
        <w:rPr>
          <w:lang w:val="en-GB"/>
        </w:rPr>
        <w:t xml:space="preserve">the demand </w:t>
      </w:r>
      <w:r>
        <w:rPr>
          <w:lang w:val="en-GB"/>
        </w:rPr>
        <w:t xml:space="preserve">for </w:t>
      </w:r>
      <w:r w:rsidR="0022275A" w:rsidRPr="0022275A">
        <w:rPr>
          <w:lang w:val="en-GB"/>
        </w:rPr>
        <w:t>alternative binder</w:t>
      </w:r>
      <w:r w:rsidR="0001065D">
        <w:rPr>
          <w:lang w:val="en-GB"/>
        </w:rPr>
        <w:t>s</w:t>
      </w:r>
      <w:r w:rsidR="0022275A" w:rsidRPr="0022275A">
        <w:rPr>
          <w:lang w:val="en-GB"/>
        </w:rPr>
        <w:t xml:space="preserve"> or additives acting as rejuvenators for aged asphalt t</w:t>
      </w:r>
      <w:r w:rsidR="00AC1B4B">
        <w:rPr>
          <w:lang w:val="en-GB"/>
        </w:rPr>
        <w:t>o</w:t>
      </w:r>
      <w:r w:rsidR="0022275A" w:rsidRPr="0022275A">
        <w:rPr>
          <w:lang w:val="en-GB"/>
        </w:rPr>
        <w:t xml:space="preserve"> mitigate </w:t>
      </w:r>
      <w:r>
        <w:rPr>
          <w:lang w:val="en-GB"/>
        </w:rPr>
        <w:t xml:space="preserve">the negative </w:t>
      </w:r>
      <w:r w:rsidR="0022275A" w:rsidRPr="0022275A">
        <w:rPr>
          <w:lang w:val="en-GB"/>
        </w:rPr>
        <w:t xml:space="preserve">effects </w:t>
      </w:r>
      <w:r>
        <w:rPr>
          <w:lang w:val="en-GB"/>
        </w:rPr>
        <w:t xml:space="preserve">of </w:t>
      </w:r>
      <w:r w:rsidR="0022275A" w:rsidRPr="0022275A">
        <w:rPr>
          <w:lang w:val="en-GB"/>
        </w:rPr>
        <w:t xml:space="preserve">conventional bitumen and </w:t>
      </w:r>
      <w:r>
        <w:rPr>
          <w:lang w:val="en-GB"/>
        </w:rPr>
        <w:t xml:space="preserve">to meet </w:t>
      </w:r>
      <w:r w:rsidR="0022275A" w:rsidRPr="0022275A">
        <w:rPr>
          <w:lang w:val="en-GB"/>
        </w:rPr>
        <w:t xml:space="preserve">the future </w:t>
      </w:r>
      <w:r>
        <w:rPr>
          <w:lang w:val="en-GB"/>
        </w:rPr>
        <w:t xml:space="preserve">needs </w:t>
      </w:r>
      <w:r w:rsidR="0022275A" w:rsidRPr="0022275A">
        <w:rPr>
          <w:lang w:val="en-GB"/>
        </w:rPr>
        <w:t xml:space="preserve">of </w:t>
      </w:r>
      <w:r>
        <w:rPr>
          <w:lang w:val="en-GB"/>
        </w:rPr>
        <w:t xml:space="preserve">the </w:t>
      </w:r>
      <w:r w:rsidR="00AC1B4B">
        <w:rPr>
          <w:lang w:val="en-GB"/>
        </w:rPr>
        <w:t>road industry</w:t>
      </w:r>
      <w:r>
        <w:rPr>
          <w:lang w:val="en-GB"/>
        </w:rPr>
        <w:t>,</w:t>
      </w:r>
      <w:r w:rsidR="0022275A" w:rsidRPr="0022275A">
        <w:rPr>
          <w:lang w:val="en-GB"/>
        </w:rPr>
        <w:t xml:space="preserve"> such as sustainability and circular economy. Bio-oil can </w:t>
      </w:r>
      <w:r w:rsidR="00083F01">
        <w:rPr>
          <w:lang w:val="en-GB"/>
        </w:rPr>
        <w:t>be</w:t>
      </w:r>
      <w:r w:rsidR="0022275A" w:rsidRPr="0022275A">
        <w:rPr>
          <w:lang w:val="en-GB"/>
        </w:rPr>
        <w:t xml:space="preserve"> a candidate of choice for this </w:t>
      </w:r>
      <w:r w:rsidR="0001065D">
        <w:rPr>
          <w:lang w:val="en-GB"/>
        </w:rPr>
        <w:t xml:space="preserve">because its composition can be adapted to the purpose by properly selecting </w:t>
      </w:r>
      <w:r w:rsidR="00AC1B4B">
        <w:rPr>
          <w:lang w:val="en-GB"/>
        </w:rPr>
        <w:t xml:space="preserve">the </w:t>
      </w:r>
      <w:r w:rsidR="0001065D">
        <w:rPr>
          <w:lang w:val="en-GB"/>
        </w:rPr>
        <w:t>starting fee</w:t>
      </w:r>
      <w:r w:rsidR="00AC1B4B">
        <w:rPr>
          <w:lang w:val="en-GB"/>
        </w:rPr>
        <w:t>dstock and pyrolysis conditions</w:t>
      </w:r>
      <w:r w:rsidR="0001065D">
        <w:rPr>
          <w:lang w:val="en-GB"/>
        </w:rPr>
        <w:t xml:space="preserve">. </w:t>
      </w:r>
      <w:r w:rsidR="00AC1B4B">
        <w:rPr>
          <w:lang w:val="en-GB"/>
        </w:rPr>
        <w:t>Many</w:t>
      </w:r>
      <w:r w:rsidR="0022275A" w:rsidRPr="0022275A">
        <w:rPr>
          <w:lang w:val="en-GB"/>
        </w:rPr>
        <w:t xml:space="preserve"> studies have </w:t>
      </w:r>
      <w:r w:rsidR="0001065D">
        <w:rPr>
          <w:lang w:val="en-GB"/>
        </w:rPr>
        <w:t xml:space="preserve">already </w:t>
      </w:r>
      <w:r w:rsidR="0022275A" w:rsidRPr="0022275A">
        <w:rPr>
          <w:lang w:val="en-GB"/>
        </w:rPr>
        <w:t xml:space="preserve">demonstrated that bio-oil can be used as bio-binder </w:t>
      </w:r>
      <w:r w:rsidR="00AC1B4B">
        <w:rPr>
          <w:lang w:val="en-GB"/>
        </w:rPr>
        <w:t>or</w:t>
      </w:r>
      <w:r w:rsidR="0022275A" w:rsidRPr="0022275A">
        <w:rPr>
          <w:lang w:val="en-GB"/>
        </w:rPr>
        <w:t xml:space="preserve"> as rejuvenation agent </w:t>
      </w:r>
      <w:r w:rsidR="00AC1B4B">
        <w:rPr>
          <w:lang w:val="en-GB"/>
        </w:rPr>
        <w:t xml:space="preserve">(Zhang et al., </w:t>
      </w:r>
      <w:r w:rsidR="001B7C68">
        <w:rPr>
          <w:lang w:val="en-GB"/>
        </w:rPr>
        <w:t>2020).</w:t>
      </w:r>
    </w:p>
    <w:p w14:paraId="20119A00" w14:textId="0E01E1CD" w:rsidR="0022275A" w:rsidRDefault="0022275A" w:rsidP="0022275A">
      <w:pPr>
        <w:pStyle w:val="CETBodytext"/>
        <w:rPr>
          <w:lang w:val="en-GB"/>
        </w:rPr>
      </w:pPr>
      <w:r w:rsidRPr="0022275A">
        <w:rPr>
          <w:lang w:val="en-GB"/>
        </w:rPr>
        <w:t xml:space="preserve">The potential of using biochar and bio-oil </w:t>
      </w:r>
      <w:r w:rsidR="000630CE">
        <w:rPr>
          <w:lang w:val="en-GB"/>
        </w:rPr>
        <w:t xml:space="preserve">samples </w:t>
      </w:r>
      <w:r w:rsidRPr="0022275A">
        <w:rPr>
          <w:lang w:val="en-GB"/>
        </w:rPr>
        <w:t xml:space="preserve">deriving from civil and agricultural wastes </w:t>
      </w:r>
      <w:r w:rsidR="00EB323B">
        <w:rPr>
          <w:lang w:val="en-GB"/>
        </w:rPr>
        <w:t xml:space="preserve">pyrolysis </w:t>
      </w:r>
      <w:r w:rsidRPr="0022275A">
        <w:rPr>
          <w:lang w:val="en-GB"/>
        </w:rPr>
        <w:t xml:space="preserve">as a modifier in bitumen for road applications was investigated in this work. The properties of </w:t>
      </w:r>
      <w:r w:rsidR="00AC1B4B">
        <w:rPr>
          <w:lang w:val="en-GB"/>
        </w:rPr>
        <w:t xml:space="preserve">modified bitumen </w:t>
      </w:r>
      <w:r w:rsidRPr="0022275A">
        <w:rPr>
          <w:lang w:val="en-GB"/>
        </w:rPr>
        <w:t>mixtures produced before and after short-term ag</w:t>
      </w:r>
      <w:r w:rsidR="00581327">
        <w:rPr>
          <w:lang w:val="en-GB"/>
        </w:rPr>
        <w:t>e</w:t>
      </w:r>
      <w:r w:rsidRPr="0022275A">
        <w:rPr>
          <w:lang w:val="en-GB"/>
        </w:rPr>
        <w:t xml:space="preserve">ing were evaluated in terms of conventional test and rheological properties. </w:t>
      </w:r>
    </w:p>
    <w:p w14:paraId="01EA5564" w14:textId="0FBAA810" w:rsidR="0022275A" w:rsidRPr="00B57B36" w:rsidRDefault="0022275A" w:rsidP="0022275A">
      <w:pPr>
        <w:pStyle w:val="CETHeading1"/>
        <w:rPr>
          <w:lang w:val="en-GB"/>
        </w:rPr>
      </w:pPr>
      <w:r w:rsidRPr="0022275A">
        <w:rPr>
          <w:lang w:val="en-GB"/>
        </w:rPr>
        <w:t>Experimental section</w:t>
      </w:r>
    </w:p>
    <w:p w14:paraId="0E34C452" w14:textId="36956034" w:rsidR="0022275A" w:rsidRPr="0022275A" w:rsidRDefault="0022275A" w:rsidP="0022275A">
      <w:pPr>
        <w:pStyle w:val="CETheadingx"/>
      </w:pPr>
      <w:r w:rsidRPr="0022275A">
        <w:t>Materials</w:t>
      </w:r>
    </w:p>
    <w:p w14:paraId="662ED96F" w14:textId="2B5BFBE0" w:rsidR="00C82081" w:rsidRDefault="0022275A" w:rsidP="00C82081">
      <w:pPr>
        <w:pStyle w:val="CETBodytext"/>
        <w:rPr>
          <w:lang w:val="en-GB"/>
        </w:rPr>
      </w:pPr>
      <w:r w:rsidRPr="0022275A">
        <w:rPr>
          <w:lang w:val="en-GB"/>
        </w:rPr>
        <w:t xml:space="preserve">The feedstocks used to produce bitumen additives by pyrolysis process were two civil wastes (refuse derived fuel (RDF) and </w:t>
      </w:r>
      <w:r w:rsidR="00C82081">
        <w:rPr>
          <w:lang w:val="en-GB"/>
        </w:rPr>
        <w:t>s</w:t>
      </w:r>
      <w:r w:rsidRPr="0022275A">
        <w:rPr>
          <w:lang w:val="en-GB"/>
        </w:rPr>
        <w:t>craped waste tires (WT)),</w:t>
      </w:r>
      <w:r w:rsidR="00CB41D9">
        <w:rPr>
          <w:lang w:val="en-GB"/>
        </w:rPr>
        <w:t xml:space="preserve"> and</w:t>
      </w:r>
      <w:r w:rsidRPr="0022275A">
        <w:rPr>
          <w:lang w:val="en-GB"/>
        </w:rPr>
        <w:t xml:space="preserve"> three agricultural/aquaculture wastes (</w:t>
      </w:r>
      <w:r w:rsidR="00C82081">
        <w:rPr>
          <w:lang w:val="en-GB"/>
        </w:rPr>
        <w:t>l</w:t>
      </w:r>
      <w:r w:rsidRPr="0022275A">
        <w:rPr>
          <w:lang w:val="en-GB"/>
        </w:rPr>
        <w:t>emon peels</w:t>
      </w:r>
      <w:r w:rsidR="00C82081">
        <w:rPr>
          <w:lang w:val="en-GB"/>
        </w:rPr>
        <w:t xml:space="preserve"> (LP)</w:t>
      </w:r>
      <w:r w:rsidRPr="0022275A">
        <w:rPr>
          <w:lang w:val="en-GB"/>
        </w:rPr>
        <w:t xml:space="preserve">, rice husk </w:t>
      </w:r>
      <w:r w:rsidR="00C82081">
        <w:rPr>
          <w:lang w:val="en-GB"/>
        </w:rPr>
        <w:t xml:space="preserve">(RH) </w:t>
      </w:r>
      <w:r w:rsidRPr="0022275A">
        <w:rPr>
          <w:lang w:val="en-GB"/>
        </w:rPr>
        <w:t xml:space="preserve">and </w:t>
      </w:r>
      <w:r w:rsidR="00C82081" w:rsidRPr="0022275A">
        <w:rPr>
          <w:lang w:val="en-GB"/>
        </w:rPr>
        <w:t>shrimp</w:t>
      </w:r>
      <w:r w:rsidRPr="0022275A">
        <w:rPr>
          <w:lang w:val="en-GB"/>
        </w:rPr>
        <w:t>-derived chitosan</w:t>
      </w:r>
      <w:r w:rsidR="00C82081">
        <w:rPr>
          <w:lang w:val="en-GB"/>
        </w:rPr>
        <w:t xml:space="preserve"> (SC)</w:t>
      </w:r>
      <w:r w:rsidRPr="0022275A">
        <w:rPr>
          <w:lang w:val="en-GB"/>
        </w:rPr>
        <w:t>). RDF</w:t>
      </w:r>
      <w:r w:rsidR="00612F6E">
        <w:rPr>
          <w:lang w:val="en-GB"/>
        </w:rPr>
        <w:t xml:space="preserve">, whose composition was reported </w:t>
      </w:r>
      <w:r w:rsidR="00454671">
        <w:rPr>
          <w:lang w:val="en-GB"/>
        </w:rPr>
        <w:t>elsewhere</w:t>
      </w:r>
      <w:r w:rsidR="00612F6E">
        <w:rPr>
          <w:lang w:val="en-GB"/>
        </w:rPr>
        <w:t xml:space="preserve"> (</w:t>
      </w:r>
      <w:r w:rsidR="000630CE">
        <w:rPr>
          <w:lang w:val="en-GB"/>
        </w:rPr>
        <w:t xml:space="preserve">Caputo et al. 2022; </w:t>
      </w:r>
      <w:proofErr w:type="spellStart"/>
      <w:r w:rsidR="00612F6E">
        <w:rPr>
          <w:lang w:val="en-GB"/>
        </w:rPr>
        <w:t>Alfè</w:t>
      </w:r>
      <w:proofErr w:type="spellEnd"/>
      <w:r w:rsidR="00612F6E">
        <w:rPr>
          <w:lang w:val="en-GB"/>
        </w:rPr>
        <w:t xml:space="preserve"> et al., 2022) a</w:t>
      </w:r>
      <w:r w:rsidRPr="0022275A">
        <w:rPr>
          <w:lang w:val="en-GB"/>
        </w:rPr>
        <w:t>fter a drying pr</w:t>
      </w:r>
      <w:r w:rsidR="00AC1B4B">
        <w:rPr>
          <w:lang w:val="en-GB"/>
        </w:rPr>
        <w:t xml:space="preserve">ocess (one week, 30°C), </w:t>
      </w:r>
      <w:r w:rsidRPr="0022275A">
        <w:rPr>
          <w:lang w:val="en-GB"/>
        </w:rPr>
        <w:t>was homogenized by</w:t>
      </w:r>
      <w:r w:rsidR="000630CE">
        <w:rPr>
          <w:lang w:val="en-GB"/>
        </w:rPr>
        <w:t xml:space="preserve"> a</w:t>
      </w:r>
      <w:r w:rsidRPr="0022275A">
        <w:rPr>
          <w:lang w:val="en-GB"/>
        </w:rPr>
        <w:t xml:space="preserve"> blade milling up to </w:t>
      </w:r>
      <w:r w:rsidR="000630CE">
        <w:rPr>
          <w:lang w:val="en-GB"/>
        </w:rPr>
        <w:t xml:space="preserve">the </w:t>
      </w:r>
      <w:r w:rsidRPr="0022275A">
        <w:rPr>
          <w:lang w:val="en-GB"/>
        </w:rPr>
        <w:t xml:space="preserve">micrometric size. WT powder was characterized by a size of 0.8 </w:t>
      </w:r>
      <w:proofErr w:type="gramStart"/>
      <w:r w:rsidRPr="0022275A">
        <w:rPr>
          <w:lang w:val="en-GB"/>
        </w:rPr>
        <w:t>mm</w:t>
      </w:r>
      <w:proofErr w:type="gramEnd"/>
      <w:r w:rsidRPr="0022275A">
        <w:rPr>
          <w:lang w:val="en-GB"/>
        </w:rPr>
        <w:t xml:space="preserve"> and it was used as received. Lemon peels </w:t>
      </w:r>
      <w:r w:rsidR="000630CE">
        <w:rPr>
          <w:lang w:val="en-GB"/>
        </w:rPr>
        <w:t>were</w:t>
      </w:r>
      <w:r w:rsidR="000630CE">
        <w:rPr>
          <w:lang w:val="en-GB"/>
        </w:rPr>
        <w:t xml:space="preserve"> </w:t>
      </w:r>
      <w:r w:rsidR="00C82081">
        <w:rPr>
          <w:lang w:val="en-GB"/>
        </w:rPr>
        <w:t xml:space="preserve">wastes </w:t>
      </w:r>
      <w:r w:rsidR="000630CE">
        <w:rPr>
          <w:lang w:val="en-GB"/>
        </w:rPr>
        <w:t xml:space="preserve">recovered </w:t>
      </w:r>
      <w:r w:rsidRPr="0022275A">
        <w:rPr>
          <w:lang w:val="en-GB"/>
        </w:rPr>
        <w:t>from Limoncello liqu</w:t>
      </w:r>
      <w:r w:rsidR="00E23682">
        <w:rPr>
          <w:lang w:val="en-GB"/>
        </w:rPr>
        <w:t>eur</w:t>
      </w:r>
      <w:r w:rsidRPr="0022275A">
        <w:rPr>
          <w:lang w:val="en-GB"/>
        </w:rPr>
        <w:t xml:space="preserve"> production process. Before use, lemon peels underwent a drying process</w:t>
      </w:r>
      <w:r w:rsidR="00454671">
        <w:rPr>
          <w:lang w:val="en-GB"/>
        </w:rPr>
        <w:t xml:space="preserve"> (105</w:t>
      </w:r>
      <w:r w:rsidR="00454671" w:rsidRPr="0022275A">
        <w:rPr>
          <w:lang w:val="en-GB"/>
        </w:rPr>
        <w:t>°C</w:t>
      </w:r>
      <w:r w:rsidR="00454671">
        <w:rPr>
          <w:lang w:val="en-GB"/>
        </w:rPr>
        <w:t>,</w:t>
      </w:r>
      <w:r w:rsidR="00454671" w:rsidRPr="0022275A">
        <w:rPr>
          <w:lang w:val="en-GB"/>
        </w:rPr>
        <w:t xml:space="preserve"> 24 h</w:t>
      </w:r>
      <w:r w:rsidR="00454671">
        <w:rPr>
          <w:lang w:val="en-GB"/>
        </w:rPr>
        <w:t xml:space="preserve">) </w:t>
      </w:r>
      <w:r w:rsidRPr="0022275A">
        <w:rPr>
          <w:lang w:val="en-GB"/>
        </w:rPr>
        <w:t xml:space="preserve">to remove </w:t>
      </w:r>
      <w:r w:rsidR="0004225B">
        <w:rPr>
          <w:lang w:val="en-GB"/>
        </w:rPr>
        <w:t xml:space="preserve">residual </w:t>
      </w:r>
      <w:r w:rsidR="00454671">
        <w:rPr>
          <w:lang w:val="en-GB"/>
        </w:rPr>
        <w:t xml:space="preserve">alcohol and water traces </w:t>
      </w:r>
      <w:r w:rsidRPr="0022275A">
        <w:rPr>
          <w:lang w:val="en-GB"/>
        </w:rPr>
        <w:t xml:space="preserve">and then blade </w:t>
      </w:r>
      <w:r w:rsidR="00454671" w:rsidRPr="0022275A">
        <w:rPr>
          <w:lang w:val="en-GB"/>
        </w:rPr>
        <w:t>milled</w:t>
      </w:r>
      <w:r w:rsidRPr="0022275A">
        <w:rPr>
          <w:lang w:val="en-GB"/>
        </w:rPr>
        <w:t xml:space="preserve"> up to </w:t>
      </w:r>
      <w:r w:rsidR="000630CE">
        <w:rPr>
          <w:lang w:val="en-GB"/>
        </w:rPr>
        <w:t xml:space="preserve">the </w:t>
      </w:r>
      <w:r w:rsidRPr="0022275A">
        <w:rPr>
          <w:lang w:val="en-GB"/>
        </w:rPr>
        <w:t>micrometric size. S</w:t>
      </w:r>
      <w:r w:rsidR="006267A1">
        <w:rPr>
          <w:lang w:val="en-GB"/>
        </w:rPr>
        <w:t xml:space="preserve">C </w:t>
      </w:r>
      <w:r w:rsidRPr="0022275A">
        <w:rPr>
          <w:lang w:val="en-GB"/>
        </w:rPr>
        <w:t>was purchased form Merck and used without any further purification. R</w:t>
      </w:r>
      <w:r w:rsidR="0004225B">
        <w:rPr>
          <w:lang w:val="en-GB"/>
        </w:rPr>
        <w:t xml:space="preserve">H </w:t>
      </w:r>
      <w:r w:rsidR="009E144D">
        <w:rPr>
          <w:lang w:val="en-GB"/>
        </w:rPr>
        <w:t xml:space="preserve">is sourced </w:t>
      </w:r>
      <w:r w:rsidRPr="0022275A">
        <w:rPr>
          <w:lang w:val="en-GB"/>
        </w:rPr>
        <w:t xml:space="preserve">from a deposit </w:t>
      </w:r>
      <w:r w:rsidR="009E144D">
        <w:rPr>
          <w:lang w:val="en-GB"/>
        </w:rPr>
        <w:t xml:space="preserve">located </w:t>
      </w:r>
      <w:r w:rsidRPr="0022275A">
        <w:rPr>
          <w:lang w:val="en-GB"/>
        </w:rPr>
        <w:t xml:space="preserve">in Kazakhstan, and it was used as received. </w:t>
      </w:r>
      <w:r w:rsidR="00C82081" w:rsidRPr="0022275A">
        <w:rPr>
          <w:lang w:val="en-GB"/>
        </w:rPr>
        <w:t xml:space="preserve">The composition and the </w:t>
      </w:r>
      <w:r w:rsidR="00C82081">
        <w:rPr>
          <w:lang w:val="en-GB"/>
        </w:rPr>
        <w:t xml:space="preserve">characteristics </w:t>
      </w:r>
      <w:r w:rsidR="00C82081" w:rsidRPr="0022275A">
        <w:rPr>
          <w:lang w:val="en-GB"/>
        </w:rPr>
        <w:t>of all the feedstocks are reported in Table 1.</w:t>
      </w:r>
    </w:p>
    <w:p w14:paraId="14526047" w14:textId="3C77E6B2" w:rsidR="0022275A" w:rsidRPr="00B57B36" w:rsidRDefault="0022275A" w:rsidP="0022275A">
      <w:pPr>
        <w:pStyle w:val="CETTabletitle"/>
      </w:pPr>
      <w:r w:rsidRPr="00B57B36">
        <w:t xml:space="preserve">Table 1: </w:t>
      </w:r>
      <w:r w:rsidR="000050C5" w:rsidRPr="000050C5">
        <w:t>Feedstocks properties</w:t>
      </w:r>
      <w:r w:rsidR="00454671">
        <w:t xml:space="preserve"> (n.d., not determined)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72"/>
        <w:gridCol w:w="919"/>
        <w:gridCol w:w="919"/>
        <w:gridCol w:w="918"/>
        <w:gridCol w:w="918"/>
        <w:gridCol w:w="889"/>
        <w:gridCol w:w="883"/>
        <w:gridCol w:w="879"/>
        <w:gridCol w:w="745"/>
        <w:gridCol w:w="845"/>
      </w:tblGrid>
      <w:tr w:rsidR="00CB22EE" w:rsidRPr="00B57B36" w14:paraId="02B1FA00" w14:textId="64A23555" w:rsidTr="000050C5">
        <w:tc>
          <w:tcPr>
            <w:tcW w:w="872" w:type="dxa"/>
            <w:tcBorders>
              <w:top w:val="single" w:sz="12" w:space="0" w:color="008000"/>
              <w:bottom w:val="single" w:sz="6" w:space="0" w:color="008000"/>
            </w:tcBorders>
            <w:shd w:val="clear" w:color="auto" w:fill="FFFFFF"/>
          </w:tcPr>
          <w:p w14:paraId="374445A8" w14:textId="7DD384FB" w:rsidR="000050C5" w:rsidRPr="00B57B36" w:rsidRDefault="000050C5" w:rsidP="00266478">
            <w:pPr>
              <w:pStyle w:val="CETBodytext"/>
              <w:rPr>
                <w:lang w:val="en-GB"/>
              </w:rPr>
            </w:pPr>
          </w:p>
        </w:tc>
        <w:tc>
          <w:tcPr>
            <w:tcW w:w="919" w:type="dxa"/>
            <w:tcBorders>
              <w:top w:val="single" w:sz="12" w:space="0" w:color="008000"/>
              <w:bottom w:val="single" w:sz="6" w:space="0" w:color="008000"/>
            </w:tcBorders>
            <w:shd w:val="clear" w:color="auto" w:fill="FFFFFF"/>
          </w:tcPr>
          <w:p w14:paraId="51310AE8" w14:textId="05E441EC" w:rsidR="000050C5" w:rsidRPr="00CB22EE" w:rsidRDefault="000050C5" w:rsidP="00CB22EE">
            <w:pPr>
              <w:pStyle w:val="CETBodytext"/>
            </w:pPr>
            <w:r w:rsidRPr="00CB22EE">
              <w:t>C (wt.%)</w:t>
            </w:r>
          </w:p>
        </w:tc>
        <w:tc>
          <w:tcPr>
            <w:tcW w:w="919" w:type="dxa"/>
            <w:tcBorders>
              <w:top w:val="single" w:sz="12" w:space="0" w:color="008000"/>
              <w:bottom w:val="single" w:sz="6" w:space="0" w:color="008000"/>
            </w:tcBorders>
            <w:shd w:val="clear" w:color="auto" w:fill="FFFFFF"/>
          </w:tcPr>
          <w:p w14:paraId="617C4E0E" w14:textId="544152EA" w:rsidR="000050C5" w:rsidRPr="00CB22EE" w:rsidRDefault="000050C5" w:rsidP="00CB22EE">
            <w:pPr>
              <w:pStyle w:val="CETBodytext"/>
            </w:pPr>
            <w:r w:rsidRPr="00CB22EE">
              <w:t>H (wt.%)</w:t>
            </w:r>
          </w:p>
        </w:tc>
        <w:tc>
          <w:tcPr>
            <w:tcW w:w="918" w:type="dxa"/>
            <w:tcBorders>
              <w:top w:val="single" w:sz="12" w:space="0" w:color="008000"/>
              <w:bottom w:val="single" w:sz="6" w:space="0" w:color="008000"/>
            </w:tcBorders>
            <w:shd w:val="clear" w:color="auto" w:fill="FFFFFF"/>
          </w:tcPr>
          <w:p w14:paraId="78CB5EE0" w14:textId="592ED85A" w:rsidR="000050C5" w:rsidRPr="00CB22EE" w:rsidRDefault="000050C5" w:rsidP="00CB22EE">
            <w:pPr>
              <w:pStyle w:val="CETBodytext"/>
            </w:pPr>
            <w:r w:rsidRPr="00CB22EE">
              <w:t>N (wt.%)</w:t>
            </w:r>
          </w:p>
        </w:tc>
        <w:tc>
          <w:tcPr>
            <w:tcW w:w="918" w:type="dxa"/>
            <w:tcBorders>
              <w:top w:val="single" w:sz="12" w:space="0" w:color="008000"/>
              <w:bottom w:val="single" w:sz="6" w:space="0" w:color="008000"/>
            </w:tcBorders>
            <w:shd w:val="clear" w:color="auto" w:fill="FFFFFF"/>
          </w:tcPr>
          <w:p w14:paraId="2D03B7E1" w14:textId="17A8025C" w:rsidR="000050C5" w:rsidRPr="00CB22EE" w:rsidRDefault="000050C5" w:rsidP="00CB22EE">
            <w:pPr>
              <w:pStyle w:val="CETBodytext"/>
            </w:pPr>
            <w:r w:rsidRPr="00CB22EE">
              <w:t>S (wt.%)</w:t>
            </w:r>
          </w:p>
        </w:tc>
        <w:tc>
          <w:tcPr>
            <w:tcW w:w="889" w:type="dxa"/>
            <w:tcBorders>
              <w:top w:val="single" w:sz="12" w:space="0" w:color="008000"/>
              <w:bottom w:val="single" w:sz="6" w:space="0" w:color="008000"/>
            </w:tcBorders>
            <w:shd w:val="clear" w:color="auto" w:fill="FFFFFF"/>
          </w:tcPr>
          <w:p w14:paraId="3DE4F6C7" w14:textId="0BB5B282" w:rsidR="000050C5" w:rsidRPr="00CB22EE" w:rsidRDefault="000050C5" w:rsidP="00CB22EE">
            <w:pPr>
              <w:pStyle w:val="CETBodytext"/>
            </w:pPr>
            <w:r w:rsidRPr="00CB22EE">
              <w:t>Other elements (wt.%)</w:t>
            </w:r>
          </w:p>
        </w:tc>
        <w:tc>
          <w:tcPr>
            <w:tcW w:w="883" w:type="dxa"/>
            <w:tcBorders>
              <w:top w:val="single" w:sz="12" w:space="0" w:color="008000"/>
              <w:bottom w:val="single" w:sz="6" w:space="0" w:color="008000"/>
            </w:tcBorders>
            <w:shd w:val="clear" w:color="auto" w:fill="FFFFFF"/>
          </w:tcPr>
          <w:p w14:paraId="13DBF9E0" w14:textId="02DA94F9" w:rsidR="000050C5" w:rsidRPr="00CB22EE" w:rsidRDefault="00D1051B" w:rsidP="00CB22EE">
            <w:pPr>
              <w:pStyle w:val="CETBodytext"/>
            </w:pPr>
            <w:r>
              <w:t>Moisture</w:t>
            </w:r>
            <w:r w:rsidRPr="00CB22EE">
              <w:t xml:space="preserve"> </w:t>
            </w:r>
            <w:r w:rsidR="000050C5" w:rsidRPr="00CB22EE">
              <w:t>(wt.%)</w:t>
            </w:r>
          </w:p>
        </w:tc>
        <w:tc>
          <w:tcPr>
            <w:tcW w:w="879" w:type="dxa"/>
            <w:tcBorders>
              <w:top w:val="single" w:sz="12" w:space="0" w:color="008000"/>
              <w:bottom w:val="single" w:sz="6" w:space="0" w:color="008000"/>
            </w:tcBorders>
            <w:shd w:val="clear" w:color="auto" w:fill="FFFFFF"/>
          </w:tcPr>
          <w:p w14:paraId="790DC815" w14:textId="18081F3A" w:rsidR="000050C5" w:rsidRPr="00CB22EE" w:rsidRDefault="000050C5" w:rsidP="00CB22EE">
            <w:pPr>
              <w:pStyle w:val="CETBodytext"/>
            </w:pPr>
            <w:r w:rsidRPr="00CB22EE">
              <w:t>Volatiles (wt.%)</w:t>
            </w:r>
          </w:p>
        </w:tc>
        <w:tc>
          <w:tcPr>
            <w:tcW w:w="745" w:type="dxa"/>
            <w:tcBorders>
              <w:top w:val="single" w:sz="12" w:space="0" w:color="008000"/>
              <w:bottom w:val="single" w:sz="6" w:space="0" w:color="008000"/>
            </w:tcBorders>
            <w:shd w:val="clear" w:color="auto" w:fill="FFFFFF"/>
          </w:tcPr>
          <w:p w14:paraId="06E0D3BC" w14:textId="090012D4" w:rsidR="000050C5" w:rsidRPr="00CB22EE" w:rsidRDefault="000050C5" w:rsidP="00CB22EE">
            <w:pPr>
              <w:pStyle w:val="CETBodytext"/>
            </w:pPr>
            <w:r w:rsidRPr="00CB22EE">
              <w:t>Ashes (wt.%)</w:t>
            </w:r>
          </w:p>
        </w:tc>
        <w:tc>
          <w:tcPr>
            <w:tcW w:w="845" w:type="dxa"/>
            <w:tcBorders>
              <w:top w:val="single" w:sz="12" w:space="0" w:color="008000"/>
              <w:bottom w:val="single" w:sz="6" w:space="0" w:color="008000"/>
            </w:tcBorders>
            <w:shd w:val="clear" w:color="auto" w:fill="FFFFFF"/>
          </w:tcPr>
          <w:p w14:paraId="20C1D94C" w14:textId="1FDFB3EA" w:rsidR="000050C5" w:rsidRPr="00CB22EE" w:rsidRDefault="000050C5" w:rsidP="00CB22EE">
            <w:pPr>
              <w:pStyle w:val="CETBodytext"/>
            </w:pPr>
            <w:r w:rsidRPr="00CB22EE">
              <w:t>Fixed carbon (wt.%)</w:t>
            </w:r>
          </w:p>
        </w:tc>
      </w:tr>
      <w:tr w:rsidR="00CB22EE" w:rsidRPr="00B57B36" w14:paraId="65C54881" w14:textId="47BA0244" w:rsidTr="00326DF2">
        <w:tc>
          <w:tcPr>
            <w:tcW w:w="872" w:type="dxa"/>
            <w:shd w:val="clear" w:color="auto" w:fill="FFFFFF"/>
            <w:vAlign w:val="center"/>
          </w:tcPr>
          <w:p w14:paraId="00D07B84" w14:textId="234B7BAB" w:rsidR="000050C5" w:rsidRPr="00B57B36" w:rsidRDefault="000050C5" w:rsidP="00CB22EE">
            <w:pPr>
              <w:pStyle w:val="CETBodytext"/>
              <w:rPr>
                <w:lang w:val="en-GB"/>
              </w:rPr>
            </w:pPr>
            <w:r w:rsidRPr="00050AE8">
              <w:rPr>
                <w:lang w:eastAsia="it-IT"/>
              </w:rPr>
              <w:t>RDF</w:t>
            </w:r>
          </w:p>
        </w:tc>
        <w:tc>
          <w:tcPr>
            <w:tcW w:w="919" w:type="dxa"/>
            <w:shd w:val="clear" w:color="auto" w:fill="FFFFFF"/>
            <w:vAlign w:val="center"/>
          </w:tcPr>
          <w:p w14:paraId="591F1C32" w14:textId="16FCD2B7" w:rsidR="000050C5" w:rsidRPr="00B57B36" w:rsidRDefault="000050C5" w:rsidP="00CB22EE">
            <w:pPr>
              <w:pStyle w:val="CETBodytext"/>
              <w:rPr>
                <w:lang w:val="en-GB"/>
              </w:rPr>
            </w:pPr>
            <w:r w:rsidRPr="00050AE8">
              <w:rPr>
                <w:lang w:eastAsia="it-IT"/>
              </w:rPr>
              <w:t>48.39</w:t>
            </w:r>
          </w:p>
        </w:tc>
        <w:tc>
          <w:tcPr>
            <w:tcW w:w="919" w:type="dxa"/>
            <w:shd w:val="clear" w:color="auto" w:fill="FFFFFF"/>
            <w:vAlign w:val="center"/>
          </w:tcPr>
          <w:p w14:paraId="19897F34" w14:textId="7C2C7C89" w:rsidR="000050C5" w:rsidRPr="00B57B36" w:rsidRDefault="000050C5" w:rsidP="00CB22EE">
            <w:pPr>
              <w:pStyle w:val="CETBodytext"/>
              <w:rPr>
                <w:lang w:val="en-GB"/>
              </w:rPr>
            </w:pPr>
            <w:r w:rsidRPr="00050AE8">
              <w:rPr>
                <w:lang w:eastAsia="it-IT"/>
              </w:rPr>
              <w:t>6.85</w:t>
            </w:r>
          </w:p>
        </w:tc>
        <w:tc>
          <w:tcPr>
            <w:tcW w:w="918" w:type="dxa"/>
            <w:shd w:val="clear" w:color="auto" w:fill="FFFFFF"/>
            <w:vAlign w:val="center"/>
          </w:tcPr>
          <w:p w14:paraId="4AE1BAD7" w14:textId="51B28D9A" w:rsidR="000050C5" w:rsidRPr="00B57B36" w:rsidRDefault="000050C5" w:rsidP="00CB22EE">
            <w:pPr>
              <w:pStyle w:val="CETBodytext"/>
              <w:rPr>
                <w:rFonts w:cs="Arial"/>
                <w:szCs w:val="18"/>
                <w:lang w:val="en-GB"/>
              </w:rPr>
            </w:pPr>
            <w:r w:rsidRPr="00050AE8">
              <w:rPr>
                <w:lang w:eastAsia="it-IT"/>
              </w:rPr>
              <w:t>0.39</w:t>
            </w:r>
          </w:p>
        </w:tc>
        <w:tc>
          <w:tcPr>
            <w:tcW w:w="918" w:type="dxa"/>
            <w:shd w:val="clear" w:color="auto" w:fill="FFFFFF"/>
            <w:vAlign w:val="center"/>
          </w:tcPr>
          <w:p w14:paraId="50C9B8D9" w14:textId="49EF3445" w:rsidR="000050C5" w:rsidRPr="00B57B36" w:rsidRDefault="000050C5" w:rsidP="00CB22EE">
            <w:pPr>
              <w:pStyle w:val="CETBodytext"/>
              <w:rPr>
                <w:rFonts w:cs="Arial"/>
                <w:szCs w:val="18"/>
                <w:lang w:val="en-GB"/>
              </w:rPr>
            </w:pPr>
            <w:r w:rsidRPr="00050AE8">
              <w:rPr>
                <w:lang w:eastAsia="it-IT"/>
              </w:rPr>
              <w:t>0.30</w:t>
            </w:r>
          </w:p>
        </w:tc>
        <w:tc>
          <w:tcPr>
            <w:tcW w:w="889" w:type="dxa"/>
            <w:shd w:val="clear" w:color="auto" w:fill="FFFFFF"/>
            <w:vAlign w:val="center"/>
          </w:tcPr>
          <w:p w14:paraId="45F5B362" w14:textId="78B52769" w:rsidR="000050C5" w:rsidRPr="00B57B36" w:rsidRDefault="000050C5" w:rsidP="00CB22EE">
            <w:pPr>
              <w:pStyle w:val="CETBodytext"/>
              <w:rPr>
                <w:rFonts w:cs="Arial"/>
                <w:szCs w:val="18"/>
                <w:lang w:val="en-GB"/>
              </w:rPr>
            </w:pPr>
            <w:r w:rsidRPr="00050AE8">
              <w:rPr>
                <w:lang w:eastAsia="it-IT"/>
              </w:rPr>
              <w:t>44.07</w:t>
            </w:r>
          </w:p>
        </w:tc>
        <w:tc>
          <w:tcPr>
            <w:tcW w:w="883" w:type="dxa"/>
            <w:shd w:val="clear" w:color="auto" w:fill="FFFFFF"/>
            <w:vAlign w:val="center"/>
          </w:tcPr>
          <w:p w14:paraId="7DEF97C8" w14:textId="58B5DA02" w:rsidR="000050C5" w:rsidRPr="00B57B36" w:rsidRDefault="000050C5" w:rsidP="00CB22EE">
            <w:pPr>
              <w:pStyle w:val="CETBodytext"/>
              <w:rPr>
                <w:rFonts w:cs="Arial"/>
                <w:szCs w:val="18"/>
                <w:lang w:val="en-GB"/>
              </w:rPr>
            </w:pPr>
            <w:r w:rsidRPr="00050AE8">
              <w:rPr>
                <w:lang w:eastAsia="it-IT"/>
              </w:rPr>
              <w:t>1.61</w:t>
            </w:r>
          </w:p>
        </w:tc>
        <w:tc>
          <w:tcPr>
            <w:tcW w:w="879" w:type="dxa"/>
            <w:shd w:val="clear" w:color="auto" w:fill="FFFFFF"/>
            <w:vAlign w:val="center"/>
          </w:tcPr>
          <w:p w14:paraId="6B9EC40C" w14:textId="53796A19" w:rsidR="000050C5" w:rsidRPr="00B57B36" w:rsidRDefault="000050C5" w:rsidP="00CB22EE">
            <w:pPr>
              <w:pStyle w:val="CETBodytext"/>
              <w:rPr>
                <w:rFonts w:cs="Arial"/>
                <w:szCs w:val="18"/>
                <w:lang w:val="en-GB"/>
              </w:rPr>
            </w:pPr>
            <w:r w:rsidRPr="00050AE8">
              <w:rPr>
                <w:lang w:eastAsia="it-IT"/>
              </w:rPr>
              <w:t>80.7</w:t>
            </w:r>
          </w:p>
        </w:tc>
        <w:tc>
          <w:tcPr>
            <w:tcW w:w="745" w:type="dxa"/>
            <w:shd w:val="clear" w:color="auto" w:fill="FFFFFF"/>
            <w:vAlign w:val="center"/>
          </w:tcPr>
          <w:p w14:paraId="588715D1" w14:textId="73E82615" w:rsidR="000050C5" w:rsidRPr="00B57B36" w:rsidRDefault="000050C5" w:rsidP="00CB22EE">
            <w:pPr>
              <w:pStyle w:val="CETBodytext"/>
              <w:rPr>
                <w:rFonts w:cs="Arial"/>
                <w:szCs w:val="18"/>
                <w:lang w:val="en-GB"/>
              </w:rPr>
            </w:pPr>
            <w:r w:rsidRPr="00050AE8">
              <w:rPr>
                <w:lang w:eastAsia="it-IT"/>
              </w:rPr>
              <w:t>9.05</w:t>
            </w:r>
          </w:p>
        </w:tc>
        <w:tc>
          <w:tcPr>
            <w:tcW w:w="845" w:type="dxa"/>
            <w:shd w:val="clear" w:color="auto" w:fill="FFFFFF"/>
            <w:vAlign w:val="center"/>
          </w:tcPr>
          <w:p w14:paraId="44D3EBE2" w14:textId="2C09EE23" w:rsidR="000050C5" w:rsidRPr="00B57B36" w:rsidRDefault="000050C5" w:rsidP="00CB22EE">
            <w:pPr>
              <w:pStyle w:val="CETBodytext"/>
              <w:rPr>
                <w:rFonts w:cs="Arial"/>
                <w:szCs w:val="18"/>
                <w:lang w:val="en-GB"/>
              </w:rPr>
            </w:pPr>
            <w:r w:rsidRPr="00050AE8">
              <w:rPr>
                <w:lang w:eastAsia="it-IT"/>
              </w:rPr>
              <w:t>8.70</w:t>
            </w:r>
          </w:p>
        </w:tc>
      </w:tr>
      <w:tr w:rsidR="00CB22EE" w:rsidRPr="00B57B36" w14:paraId="41F44A15" w14:textId="77777777" w:rsidTr="00326DF2">
        <w:tc>
          <w:tcPr>
            <w:tcW w:w="872" w:type="dxa"/>
            <w:shd w:val="clear" w:color="auto" w:fill="FFFFFF"/>
            <w:vAlign w:val="center"/>
          </w:tcPr>
          <w:p w14:paraId="05B26DFB" w14:textId="26DE74B3" w:rsidR="000050C5" w:rsidRPr="00B57B36" w:rsidRDefault="000050C5" w:rsidP="00517BB4">
            <w:pPr>
              <w:pStyle w:val="CETBodytext"/>
              <w:rPr>
                <w:lang w:val="en-GB"/>
              </w:rPr>
            </w:pPr>
            <w:r w:rsidRPr="00050AE8">
              <w:rPr>
                <w:lang w:eastAsia="it-IT"/>
              </w:rPr>
              <w:t>WT</w:t>
            </w:r>
          </w:p>
        </w:tc>
        <w:tc>
          <w:tcPr>
            <w:tcW w:w="919" w:type="dxa"/>
            <w:shd w:val="clear" w:color="auto" w:fill="FFFFFF"/>
            <w:vAlign w:val="center"/>
          </w:tcPr>
          <w:p w14:paraId="2931E265" w14:textId="610B013D" w:rsidR="000050C5" w:rsidRPr="00B57B36" w:rsidRDefault="000050C5" w:rsidP="00CB22EE">
            <w:pPr>
              <w:pStyle w:val="CETBodytext"/>
              <w:rPr>
                <w:lang w:val="en-GB"/>
              </w:rPr>
            </w:pPr>
            <w:r w:rsidRPr="00050AE8">
              <w:rPr>
                <w:lang w:eastAsia="it-IT"/>
              </w:rPr>
              <w:t>82.3</w:t>
            </w:r>
          </w:p>
        </w:tc>
        <w:tc>
          <w:tcPr>
            <w:tcW w:w="919" w:type="dxa"/>
            <w:shd w:val="clear" w:color="auto" w:fill="FFFFFF"/>
            <w:vAlign w:val="center"/>
          </w:tcPr>
          <w:p w14:paraId="79C6F69C" w14:textId="68CB779A" w:rsidR="000050C5" w:rsidRPr="00B57B36" w:rsidRDefault="000050C5" w:rsidP="00CB22EE">
            <w:pPr>
              <w:pStyle w:val="CETBodytext"/>
              <w:rPr>
                <w:lang w:val="en-GB"/>
              </w:rPr>
            </w:pPr>
            <w:r w:rsidRPr="00050AE8">
              <w:rPr>
                <w:lang w:eastAsia="it-IT"/>
              </w:rPr>
              <w:t>6.1</w:t>
            </w:r>
            <w:r w:rsidR="00517BB4">
              <w:rPr>
                <w:lang w:eastAsia="it-IT"/>
              </w:rPr>
              <w:t>0</w:t>
            </w:r>
          </w:p>
        </w:tc>
        <w:tc>
          <w:tcPr>
            <w:tcW w:w="918" w:type="dxa"/>
            <w:shd w:val="clear" w:color="auto" w:fill="FFFFFF"/>
            <w:vAlign w:val="center"/>
          </w:tcPr>
          <w:p w14:paraId="60EFA82B" w14:textId="60B82DE1" w:rsidR="000050C5" w:rsidRPr="00B57B36" w:rsidRDefault="000050C5" w:rsidP="00CB22EE">
            <w:pPr>
              <w:pStyle w:val="CETBodytext"/>
              <w:rPr>
                <w:rFonts w:cs="Arial"/>
                <w:szCs w:val="18"/>
                <w:lang w:val="en-GB"/>
              </w:rPr>
            </w:pPr>
            <w:r w:rsidRPr="00050AE8">
              <w:rPr>
                <w:lang w:eastAsia="it-IT"/>
              </w:rPr>
              <w:t>0.1</w:t>
            </w:r>
            <w:r w:rsidR="00517BB4">
              <w:rPr>
                <w:lang w:eastAsia="it-IT"/>
              </w:rPr>
              <w:t>0</w:t>
            </w:r>
          </w:p>
        </w:tc>
        <w:tc>
          <w:tcPr>
            <w:tcW w:w="918" w:type="dxa"/>
            <w:shd w:val="clear" w:color="auto" w:fill="FFFFFF"/>
            <w:vAlign w:val="center"/>
          </w:tcPr>
          <w:p w14:paraId="6513703B" w14:textId="14C4EFE6" w:rsidR="000050C5" w:rsidRPr="00B57B36" w:rsidRDefault="000050C5" w:rsidP="00CB22EE">
            <w:pPr>
              <w:pStyle w:val="CETBodytext"/>
              <w:rPr>
                <w:rFonts w:cs="Arial"/>
                <w:szCs w:val="18"/>
                <w:lang w:val="en-GB"/>
              </w:rPr>
            </w:pPr>
            <w:r w:rsidRPr="00050AE8">
              <w:rPr>
                <w:lang w:eastAsia="it-IT"/>
              </w:rPr>
              <w:t>2.3</w:t>
            </w:r>
            <w:r w:rsidR="00517BB4">
              <w:rPr>
                <w:lang w:eastAsia="it-IT"/>
              </w:rPr>
              <w:t>0</w:t>
            </w:r>
          </w:p>
        </w:tc>
        <w:tc>
          <w:tcPr>
            <w:tcW w:w="889" w:type="dxa"/>
            <w:shd w:val="clear" w:color="auto" w:fill="FFFFFF"/>
            <w:vAlign w:val="center"/>
          </w:tcPr>
          <w:p w14:paraId="35C575E1" w14:textId="42F032BF" w:rsidR="000050C5" w:rsidRPr="00B57B36" w:rsidRDefault="000050C5" w:rsidP="00CB22EE">
            <w:pPr>
              <w:pStyle w:val="CETBodytext"/>
              <w:rPr>
                <w:rFonts w:cs="Arial"/>
                <w:szCs w:val="18"/>
                <w:lang w:val="en-GB"/>
              </w:rPr>
            </w:pPr>
            <w:r w:rsidRPr="00050AE8">
              <w:rPr>
                <w:lang w:eastAsia="it-IT"/>
              </w:rPr>
              <w:t>9.2</w:t>
            </w:r>
          </w:p>
        </w:tc>
        <w:tc>
          <w:tcPr>
            <w:tcW w:w="883" w:type="dxa"/>
            <w:shd w:val="clear" w:color="auto" w:fill="FFFFFF"/>
            <w:vAlign w:val="center"/>
          </w:tcPr>
          <w:p w14:paraId="73480889" w14:textId="13D7B390" w:rsidR="000050C5" w:rsidRPr="00B57B36" w:rsidRDefault="000050C5" w:rsidP="00CB22EE">
            <w:pPr>
              <w:pStyle w:val="CETBodytext"/>
              <w:rPr>
                <w:rFonts w:cs="Arial"/>
                <w:szCs w:val="18"/>
                <w:lang w:val="en-GB"/>
              </w:rPr>
            </w:pPr>
            <w:r w:rsidRPr="00050AE8">
              <w:rPr>
                <w:lang w:eastAsia="it-IT"/>
              </w:rPr>
              <w:t>0.49</w:t>
            </w:r>
          </w:p>
        </w:tc>
        <w:tc>
          <w:tcPr>
            <w:tcW w:w="879" w:type="dxa"/>
            <w:shd w:val="clear" w:color="auto" w:fill="FFFFFF"/>
            <w:vAlign w:val="center"/>
          </w:tcPr>
          <w:p w14:paraId="2D7C5AC5" w14:textId="55105D8C" w:rsidR="000050C5" w:rsidRPr="00B57B36" w:rsidRDefault="000050C5" w:rsidP="00CB22EE">
            <w:pPr>
              <w:pStyle w:val="CETBodytext"/>
              <w:rPr>
                <w:rFonts w:cs="Arial"/>
                <w:szCs w:val="18"/>
                <w:lang w:val="en-GB"/>
              </w:rPr>
            </w:pPr>
            <w:r w:rsidRPr="00050AE8">
              <w:rPr>
                <w:lang w:eastAsia="it-IT"/>
              </w:rPr>
              <w:t>64.58</w:t>
            </w:r>
          </w:p>
        </w:tc>
        <w:tc>
          <w:tcPr>
            <w:tcW w:w="745" w:type="dxa"/>
            <w:shd w:val="clear" w:color="auto" w:fill="FFFFFF"/>
            <w:vAlign w:val="center"/>
          </w:tcPr>
          <w:p w14:paraId="16B2F9BB" w14:textId="6FE1B393" w:rsidR="000050C5" w:rsidRPr="00B57B36" w:rsidRDefault="000050C5" w:rsidP="00CB22EE">
            <w:pPr>
              <w:pStyle w:val="CETBodytext"/>
              <w:rPr>
                <w:rFonts w:cs="Arial"/>
                <w:szCs w:val="18"/>
                <w:lang w:val="en-GB"/>
              </w:rPr>
            </w:pPr>
            <w:r w:rsidRPr="00050AE8">
              <w:rPr>
                <w:lang w:eastAsia="it-IT"/>
              </w:rPr>
              <w:t>6.7</w:t>
            </w:r>
          </w:p>
        </w:tc>
        <w:tc>
          <w:tcPr>
            <w:tcW w:w="845" w:type="dxa"/>
            <w:shd w:val="clear" w:color="auto" w:fill="FFFFFF"/>
            <w:vAlign w:val="center"/>
          </w:tcPr>
          <w:p w14:paraId="6B233D51" w14:textId="40B307F0" w:rsidR="000050C5" w:rsidRPr="00B57B36" w:rsidRDefault="000050C5" w:rsidP="00CB22EE">
            <w:pPr>
              <w:pStyle w:val="CETBodytext"/>
              <w:rPr>
                <w:rFonts w:cs="Arial"/>
                <w:szCs w:val="18"/>
                <w:lang w:val="en-GB"/>
              </w:rPr>
            </w:pPr>
            <w:r w:rsidRPr="00050AE8">
              <w:rPr>
                <w:lang w:eastAsia="it-IT"/>
              </w:rPr>
              <w:t>28.23</w:t>
            </w:r>
          </w:p>
        </w:tc>
      </w:tr>
      <w:tr w:rsidR="00CB22EE" w:rsidRPr="00B57B36" w14:paraId="617A2C6C" w14:textId="77777777" w:rsidTr="00326DF2">
        <w:tc>
          <w:tcPr>
            <w:tcW w:w="872" w:type="dxa"/>
            <w:shd w:val="clear" w:color="auto" w:fill="FFFFFF"/>
            <w:vAlign w:val="center"/>
          </w:tcPr>
          <w:p w14:paraId="2467D5D7" w14:textId="6FC90629" w:rsidR="000050C5" w:rsidRPr="00B57B36" w:rsidRDefault="000050C5" w:rsidP="00CB22EE">
            <w:pPr>
              <w:pStyle w:val="CETBodytext"/>
              <w:rPr>
                <w:lang w:val="en-GB"/>
              </w:rPr>
            </w:pPr>
            <w:r w:rsidRPr="00050AE8">
              <w:rPr>
                <w:lang w:eastAsia="it-IT"/>
              </w:rPr>
              <w:t>LP</w:t>
            </w:r>
          </w:p>
        </w:tc>
        <w:tc>
          <w:tcPr>
            <w:tcW w:w="919" w:type="dxa"/>
            <w:shd w:val="clear" w:color="auto" w:fill="FFFFFF"/>
            <w:vAlign w:val="center"/>
          </w:tcPr>
          <w:p w14:paraId="3E836CE0" w14:textId="6A63630B" w:rsidR="000050C5" w:rsidRPr="00B57B36" w:rsidRDefault="000050C5" w:rsidP="00CB22EE">
            <w:pPr>
              <w:pStyle w:val="CETBodytext"/>
              <w:rPr>
                <w:lang w:val="en-GB"/>
              </w:rPr>
            </w:pPr>
            <w:r w:rsidRPr="00050AE8">
              <w:rPr>
                <w:lang w:eastAsia="it-IT"/>
              </w:rPr>
              <w:t>39.2</w:t>
            </w:r>
          </w:p>
        </w:tc>
        <w:tc>
          <w:tcPr>
            <w:tcW w:w="919" w:type="dxa"/>
            <w:shd w:val="clear" w:color="auto" w:fill="FFFFFF"/>
            <w:vAlign w:val="center"/>
          </w:tcPr>
          <w:p w14:paraId="52F4AA0F" w14:textId="01DB8E5E" w:rsidR="000050C5" w:rsidRPr="00B57B36" w:rsidRDefault="000050C5" w:rsidP="00CB22EE">
            <w:pPr>
              <w:pStyle w:val="CETBodytext"/>
              <w:rPr>
                <w:lang w:val="en-GB"/>
              </w:rPr>
            </w:pPr>
            <w:r w:rsidRPr="00050AE8">
              <w:rPr>
                <w:lang w:eastAsia="it-IT"/>
              </w:rPr>
              <w:t>5.20</w:t>
            </w:r>
          </w:p>
        </w:tc>
        <w:tc>
          <w:tcPr>
            <w:tcW w:w="918" w:type="dxa"/>
            <w:shd w:val="clear" w:color="auto" w:fill="FFFFFF"/>
            <w:vAlign w:val="center"/>
          </w:tcPr>
          <w:p w14:paraId="0F2CF5BE" w14:textId="5EF158CE" w:rsidR="000050C5" w:rsidRPr="00B57B36" w:rsidRDefault="000050C5" w:rsidP="00CB22EE">
            <w:pPr>
              <w:pStyle w:val="CETBodytext"/>
              <w:rPr>
                <w:rFonts w:cs="Arial"/>
                <w:szCs w:val="18"/>
                <w:lang w:val="en-GB"/>
              </w:rPr>
            </w:pPr>
            <w:r w:rsidRPr="00050AE8">
              <w:rPr>
                <w:lang w:eastAsia="it-IT"/>
              </w:rPr>
              <w:t>1.10</w:t>
            </w:r>
          </w:p>
        </w:tc>
        <w:tc>
          <w:tcPr>
            <w:tcW w:w="918" w:type="dxa"/>
            <w:shd w:val="clear" w:color="auto" w:fill="FFFFFF"/>
            <w:vAlign w:val="center"/>
          </w:tcPr>
          <w:p w14:paraId="4ADC29E7" w14:textId="67342C30" w:rsidR="000050C5" w:rsidRPr="00B57B36" w:rsidRDefault="00517BB4" w:rsidP="00CB22EE">
            <w:pPr>
              <w:pStyle w:val="CETBodytext"/>
              <w:rPr>
                <w:rFonts w:cs="Arial"/>
                <w:szCs w:val="18"/>
                <w:lang w:val="en-GB"/>
              </w:rPr>
            </w:pPr>
            <w:r>
              <w:rPr>
                <w:rFonts w:cs="Arial"/>
                <w:szCs w:val="18"/>
                <w:lang w:val="en-GB"/>
              </w:rPr>
              <w:t>n.d.</w:t>
            </w:r>
          </w:p>
        </w:tc>
        <w:tc>
          <w:tcPr>
            <w:tcW w:w="889" w:type="dxa"/>
            <w:shd w:val="clear" w:color="auto" w:fill="FFFFFF"/>
            <w:vAlign w:val="center"/>
          </w:tcPr>
          <w:p w14:paraId="7B405F60" w14:textId="6BE8BA91" w:rsidR="000050C5" w:rsidRPr="00B57B36" w:rsidRDefault="000050C5" w:rsidP="00CB22EE">
            <w:pPr>
              <w:pStyle w:val="CETBodytext"/>
              <w:rPr>
                <w:rFonts w:cs="Arial"/>
                <w:szCs w:val="18"/>
                <w:lang w:val="en-GB"/>
              </w:rPr>
            </w:pPr>
            <w:r w:rsidRPr="00050AE8">
              <w:rPr>
                <w:lang w:eastAsia="it-IT"/>
              </w:rPr>
              <w:t>54.5</w:t>
            </w:r>
          </w:p>
        </w:tc>
        <w:tc>
          <w:tcPr>
            <w:tcW w:w="883" w:type="dxa"/>
            <w:shd w:val="clear" w:color="auto" w:fill="FFFFFF"/>
            <w:vAlign w:val="center"/>
          </w:tcPr>
          <w:p w14:paraId="6F97EB9F" w14:textId="5A4A3473" w:rsidR="000050C5" w:rsidRPr="00B57B36" w:rsidRDefault="000050C5" w:rsidP="00CB22EE">
            <w:pPr>
              <w:pStyle w:val="CETBodytext"/>
              <w:rPr>
                <w:rFonts w:cs="Arial"/>
                <w:szCs w:val="18"/>
                <w:lang w:val="en-GB"/>
              </w:rPr>
            </w:pPr>
            <w:r w:rsidRPr="00050AE8">
              <w:rPr>
                <w:lang w:eastAsia="it-IT"/>
              </w:rPr>
              <w:t>1.75</w:t>
            </w:r>
          </w:p>
        </w:tc>
        <w:tc>
          <w:tcPr>
            <w:tcW w:w="879" w:type="dxa"/>
            <w:shd w:val="clear" w:color="auto" w:fill="FFFFFF"/>
            <w:vAlign w:val="center"/>
          </w:tcPr>
          <w:p w14:paraId="32371572" w14:textId="6BCB0FA5" w:rsidR="000050C5" w:rsidRPr="00B57B36" w:rsidRDefault="000050C5" w:rsidP="00CB22EE">
            <w:pPr>
              <w:pStyle w:val="CETBodytext"/>
              <w:rPr>
                <w:rFonts w:cs="Arial"/>
                <w:szCs w:val="18"/>
                <w:lang w:val="en-GB"/>
              </w:rPr>
            </w:pPr>
            <w:r w:rsidRPr="00050AE8">
              <w:rPr>
                <w:lang w:eastAsia="it-IT"/>
              </w:rPr>
              <w:t>76.2</w:t>
            </w:r>
          </w:p>
        </w:tc>
        <w:tc>
          <w:tcPr>
            <w:tcW w:w="745" w:type="dxa"/>
            <w:shd w:val="clear" w:color="auto" w:fill="FFFFFF"/>
            <w:vAlign w:val="center"/>
          </w:tcPr>
          <w:p w14:paraId="063E726F" w14:textId="68240E0C" w:rsidR="000050C5" w:rsidRPr="00B57B36" w:rsidRDefault="000050C5" w:rsidP="00CB22EE">
            <w:pPr>
              <w:pStyle w:val="CETBodytext"/>
              <w:rPr>
                <w:rFonts w:cs="Arial"/>
                <w:szCs w:val="18"/>
                <w:lang w:val="en-GB"/>
              </w:rPr>
            </w:pPr>
            <w:r w:rsidRPr="00050AE8">
              <w:rPr>
                <w:lang w:eastAsia="it-IT"/>
              </w:rPr>
              <w:t>5.65</w:t>
            </w:r>
          </w:p>
        </w:tc>
        <w:tc>
          <w:tcPr>
            <w:tcW w:w="845" w:type="dxa"/>
            <w:shd w:val="clear" w:color="auto" w:fill="FFFFFF"/>
            <w:vAlign w:val="center"/>
          </w:tcPr>
          <w:p w14:paraId="24B8D2C2" w14:textId="4A3BCBC8" w:rsidR="000050C5" w:rsidRPr="00B57B36" w:rsidRDefault="000050C5" w:rsidP="00CB22EE">
            <w:pPr>
              <w:pStyle w:val="CETBodytext"/>
              <w:rPr>
                <w:rFonts w:cs="Arial"/>
                <w:szCs w:val="18"/>
                <w:lang w:val="en-GB"/>
              </w:rPr>
            </w:pPr>
            <w:r w:rsidRPr="00050AE8">
              <w:rPr>
                <w:lang w:eastAsia="it-IT"/>
              </w:rPr>
              <w:t>16.4</w:t>
            </w:r>
          </w:p>
        </w:tc>
      </w:tr>
      <w:tr w:rsidR="00CB22EE" w:rsidRPr="00B57B36" w14:paraId="31BF7AEC" w14:textId="77777777" w:rsidTr="00326DF2">
        <w:tc>
          <w:tcPr>
            <w:tcW w:w="872" w:type="dxa"/>
            <w:shd w:val="clear" w:color="auto" w:fill="FFFFFF"/>
            <w:vAlign w:val="center"/>
          </w:tcPr>
          <w:p w14:paraId="7370AF0A" w14:textId="3435261B" w:rsidR="000050C5" w:rsidRPr="00B57B36" w:rsidRDefault="000050C5" w:rsidP="00CB22EE">
            <w:pPr>
              <w:pStyle w:val="CETBodytext"/>
              <w:rPr>
                <w:lang w:val="en-GB"/>
              </w:rPr>
            </w:pPr>
            <w:r w:rsidRPr="00050AE8">
              <w:rPr>
                <w:lang w:eastAsia="it-IT"/>
              </w:rPr>
              <w:t>SC</w:t>
            </w:r>
          </w:p>
        </w:tc>
        <w:tc>
          <w:tcPr>
            <w:tcW w:w="919" w:type="dxa"/>
            <w:shd w:val="clear" w:color="auto" w:fill="FFFFFF"/>
            <w:vAlign w:val="center"/>
          </w:tcPr>
          <w:p w14:paraId="44F80858" w14:textId="3AF0012D" w:rsidR="000050C5" w:rsidRPr="00B57B36" w:rsidRDefault="000050C5" w:rsidP="00CB22EE">
            <w:pPr>
              <w:pStyle w:val="CETBodytext"/>
              <w:rPr>
                <w:lang w:val="en-GB"/>
              </w:rPr>
            </w:pPr>
            <w:r w:rsidRPr="00050AE8">
              <w:rPr>
                <w:lang w:eastAsia="it-IT"/>
              </w:rPr>
              <w:t>38.0</w:t>
            </w:r>
          </w:p>
        </w:tc>
        <w:tc>
          <w:tcPr>
            <w:tcW w:w="919" w:type="dxa"/>
            <w:shd w:val="clear" w:color="auto" w:fill="FFFFFF"/>
            <w:vAlign w:val="center"/>
          </w:tcPr>
          <w:p w14:paraId="7A64FF97" w14:textId="2469EAD9" w:rsidR="000050C5" w:rsidRPr="00B57B36" w:rsidRDefault="000050C5" w:rsidP="00CB22EE">
            <w:pPr>
              <w:pStyle w:val="CETBodytext"/>
              <w:rPr>
                <w:lang w:val="en-GB"/>
              </w:rPr>
            </w:pPr>
            <w:r w:rsidRPr="00050AE8">
              <w:rPr>
                <w:lang w:eastAsia="it-IT"/>
              </w:rPr>
              <w:t>6.32</w:t>
            </w:r>
          </w:p>
        </w:tc>
        <w:tc>
          <w:tcPr>
            <w:tcW w:w="918" w:type="dxa"/>
            <w:shd w:val="clear" w:color="auto" w:fill="FFFFFF"/>
            <w:vAlign w:val="center"/>
          </w:tcPr>
          <w:p w14:paraId="0FAE4C14" w14:textId="0E6355F6" w:rsidR="000050C5" w:rsidRPr="00B57B36" w:rsidRDefault="000050C5" w:rsidP="00CB22EE">
            <w:pPr>
              <w:pStyle w:val="CETBodytext"/>
              <w:rPr>
                <w:rFonts w:cs="Arial"/>
                <w:szCs w:val="18"/>
                <w:lang w:val="en-GB"/>
              </w:rPr>
            </w:pPr>
            <w:r w:rsidRPr="00050AE8">
              <w:rPr>
                <w:lang w:eastAsia="it-IT"/>
              </w:rPr>
              <w:t>5.08</w:t>
            </w:r>
          </w:p>
        </w:tc>
        <w:tc>
          <w:tcPr>
            <w:tcW w:w="918" w:type="dxa"/>
            <w:shd w:val="clear" w:color="auto" w:fill="FFFFFF"/>
            <w:vAlign w:val="center"/>
          </w:tcPr>
          <w:p w14:paraId="2CA9576F" w14:textId="54FC4373" w:rsidR="000050C5" w:rsidRPr="00B57B36" w:rsidRDefault="00517BB4" w:rsidP="00CB22EE">
            <w:pPr>
              <w:pStyle w:val="CETBodytext"/>
              <w:rPr>
                <w:rFonts w:cs="Arial"/>
                <w:szCs w:val="18"/>
                <w:lang w:val="en-GB"/>
              </w:rPr>
            </w:pPr>
            <w:r>
              <w:rPr>
                <w:rFonts w:cs="Arial"/>
                <w:szCs w:val="18"/>
                <w:lang w:val="en-GB"/>
              </w:rPr>
              <w:t>n.d.</w:t>
            </w:r>
          </w:p>
        </w:tc>
        <w:tc>
          <w:tcPr>
            <w:tcW w:w="889" w:type="dxa"/>
            <w:shd w:val="clear" w:color="auto" w:fill="FFFFFF"/>
            <w:vAlign w:val="center"/>
          </w:tcPr>
          <w:p w14:paraId="778C11B1" w14:textId="13E56AA7" w:rsidR="000050C5" w:rsidRPr="00B57B36" w:rsidRDefault="000050C5" w:rsidP="00CB22EE">
            <w:pPr>
              <w:pStyle w:val="CETBodytext"/>
              <w:rPr>
                <w:rFonts w:cs="Arial"/>
                <w:szCs w:val="18"/>
                <w:lang w:val="en-GB"/>
              </w:rPr>
            </w:pPr>
            <w:r w:rsidRPr="00050AE8">
              <w:rPr>
                <w:lang w:eastAsia="it-IT"/>
              </w:rPr>
              <w:t>50.6</w:t>
            </w:r>
          </w:p>
        </w:tc>
        <w:tc>
          <w:tcPr>
            <w:tcW w:w="883" w:type="dxa"/>
            <w:shd w:val="clear" w:color="auto" w:fill="FFFFFF"/>
            <w:vAlign w:val="center"/>
          </w:tcPr>
          <w:p w14:paraId="538FA15F" w14:textId="6339498E" w:rsidR="000050C5" w:rsidRPr="00B57B36" w:rsidRDefault="000050C5" w:rsidP="00CB22EE">
            <w:pPr>
              <w:pStyle w:val="CETBodytext"/>
              <w:rPr>
                <w:rFonts w:cs="Arial"/>
                <w:szCs w:val="18"/>
                <w:lang w:val="en-GB"/>
              </w:rPr>
            </w:pPr>
            <w:r w:rsidRPr="00050AE8">
              <w:rPr>
                <w:lang w:eastAsia="it-IT"/>
              </w:rPr>
              <w:t>1.79</w:t>
            </w:r>
          </w:p>
        </w:tc>
        <w:tc>
          <w:tcPr>
            <w:tcW w:w="879" w:type="dxa"/>
            <w:shd w:val="clear" w:color="auto" w:fill="FFFFFF"/>
            <w:vAlign w:val="center"/>
          </w:tcPr>
          <w:p w14:paraId="482E8CE8" w14:textId="27C7B1F7" w:rsidR="000050C5" w:rsidRPr="00B57B36" w:rsidRDefault="000050C5" w:rsidP="00CB22EE">
            <w:pPr>
              <w:pStyle w:val="CETBodytext"/>
              <w:rPr>
                <w:rFonts w:cs="Arial"/>
                <w:szCs w:val="18"/>
                <w:lang w:val="en-GB"/>
              </w:rPr>
            </w:pPr>
            <w:r w:rsidRPr="00050AE8">
              <w:rPr>
                <w:lang w:eastAsia="it-IT"/>
              </w:rPr>
              <w:t>71.8</w:t>
            </w:r>
          </w:p>
        </w:tc>
        <w:tc>
          <w:tcPr>
            <w:tcW w:w="745" w:type="dxa"/>
            <w:shd w:val="clear" w:color="auto" w:fill="FFFFFF"/>
            <w:vAlign w:val="center"/>
          </w:tcPr>
          <w:p w14:paraId="3CE0807D" w14:textId="3303215B" w:rsidR="000050C5" w:rsidRPr="00B57B36" w:rsidRDefault="000050C5" w:rsidP="00CB22EE">
            <w:pPr>
              <w:pStyle w:val="CETBodytext"/>
              <w:rPr>
                <w:rFonts w:cs="Arial"/>
                <w:szCs w:val="18"/>
                <w:lang w:val="en-GB"/>
              </w:rPr>
            </w:pPr>
            <w:r w:rsidRPr="00050AE8">
              <w:rPr>
                <w:lang w:eastAsia="it-IT"/>
              </w:rPr>
              <w:t>0.41</w:t>
            </w:r>
          </w:p>
        </w:tc>
        <w:tc>
          <w:tcPr>
            <w:tcW w:w="845" w:type="dxa"/>
            <w:shd w:val="clear" w:color="auto" w:fill="FFFFFF"/>
            <w:vAlign w:val="center"/>
          </w:tcPr>
          <w:p w14:paraId="0BAE1DF2" w14:textId="1A23649F" w:rsidR="000050C5" w:rsidRPr="00B57B36" w:rsidRDefault="000050C5" w:rsidP="00CB22EE">
            <w:pPr>
              <w:pStyle w:val="CETBodytext"/>
              <w:rPr>
                <w:rFonts w:cs="Arial"/>
                <w:szCs w:val="18"/>
                <w:lang w:val="en-GB"/>
              </w:rPr>
            </w:pPr>
            <w:r w:rsidRPr="00050AE8">
              <w:rPr>
                <w:lang w:eastAsia="it-IT"/>
              </w:rPr>
              <w:t>26.0</w:t>
            </w:r>
          </w:p>
        </w:tc>
      </w:tr>
      <w:tr w:rsidR="00CB22EE" w:rsidRPr="00B57B36" w14:paraId="409A3C1A" w14:textId="110D09C2" w:rsidTr="00DA3324">
        <w:tc>
          <w:tcPr>
            <w:tcW w:w="872" w:type="dxa"/>
            <w:shd w:val="clear" w:color="auto" w:fill="FFFFFF"/>
            <w:vAlign w:val="center"/>
          </w:tcPr>
          <w:p w14:paraId="5C7B5760" w14:textId="5079AECF" w:rsidR="00CB22EE" w:rsidRPr="00B57B36" w:rsidRDefault="00CB22EE" w:rsidP="00517BB4">
            <w:pPr>
              <w:pStyle w:val="CETBodytext"/>
              <w:ind w:right="-1"/>
              <w:rPr>
                <w:rFonts w:cs="Arial"/>
                <w:szCs w:val="18"/>
                <w:lang w:val="en-GB"/>
              </w:rPr>
            </w:pPr>
            <w:r w:rsidRPr="00050AE8">
              <w:rPr>
                <w:lang w:eastAsia="it-IT"/>
              </w:rPr>
              <w:t>RH</w:t>
            </w:r>
          </w:p>
        </w:tc>
        <w:tc>
          <w:tcPr>
            <w:tcW w:w="919" w:type="dxa"/>
            <w:shd w:val="clear" w:color="auto" w:fill="FFFFFF"/>
            <w:vAlign w:val="center"/>
          </w:tcPr>
          <w:p w14:paraId="02D3E7E7" w14:textId="2EC4D36C" w:rsidR="00CB22EE" w:rsidRPr="00B57B36" w:rsidRDefault="00CB22EE" w:rsidP="00266478">
            <w:pPr>
              <w:pStyle w:val="CETBodytext"/>
              <w:ind w:right="-1"/>
              <w:rPr>
                <w:rFonts w:cs="Arial"/>
                <w:szCs w:val="18"/>
                <w:lang w:val="en-GB"/>
              </w:rPr>
            </w:pPr>
            <w:r w:rsidRPr="00050AE8">
              <w:rPr>
                <w:lang w:eastAsia="it-IT"/>
              </w:rPr>
              <w:t>34.9</w:t>
            </w:r>
          </w:p>
        </w:tc>
        <w:tc>
          <w:tcPr>
            <w:tcW w:w="919" w:type="dxa"/>
            <w:shd w:val="clear" w:color="auto" w:fill="FFFFFF"/>
            <w:vAlign w:val="center"/>
          </w:tcPr>
          <w:p w14:paraId="16743D39" w14:textId="62341841" w:rsidR="00CB22EE" w:rsidRPr="00B57B36" w:rsidRDefault="00CB22EE" w:rsidP="00266478">
            <w:pPr>
              <w:pStyle w:val="CETBodytext"/>
              <w:ind w:right="-1"/>
              <w:rPr>
                <w:rFonts w:cs="Arial"/>
                <w:szCs w:val="18"/>
                <w:lang w:val="en-GB"/>
              </w:rPr>
            </w:pPr>
            <w:r w:rsidRPr="00050AE8">
              <w:rPr>
                <w:lang w:eastAsia="it-IT"/>
              </w:rPr>
              <w:t>5.1</w:t>
            </w:r>
            <w:r w:rsidR="00517BB4">
              <w:rPr>
                <w:lang w:eastAsia="it-IT"/>
              </w:rPr>
              <w:t>0</w:t>
            </w:r>
          </w:p>
        </w:tc>
        <w:tc>
          <w:tcPr>
            <w:tcW w:w="918" w:type="dxa"/>
            <w:shd w:val="clear" w:color="auto" w:fill="FFFFFF"/>
            <w:vAlign w:val="center"/>
          </w:tcPr>
          <w:p w14:paraId="045D5EF2" w14:textId="1691CAB5" w:rsidR="00CB22EE" w:rsidRPr="00B57B36" w:rsidRDefault="00FE7633" w:rsidP="00266478">
            <w:pPr>
              <w:pStyle w:val="CETBodytext"/>
              <w:ind w:right="-1"/>
              <w:rPr>
                <w:rFonts w:cs="Arial"/>
                <w:szCs w:val="18"/>
                <w:lang w:val="en-GB"/>
              </w:rPr>
            </w:pPr>
            <w:r>
              <w:rPr>
                <w:lang w:eastAsia="it-IT"/>
              </w:rPr>
              <w:t>-</w:t>
            </w:r>
          </w:p>
        </w:tc>
        <w:tc>
          <w:tcPr>
            <w:tcW w:w="918" w:type="dxa"/>
            <w:shd w:val="clear" w:color="auto" w:fill="FFFFFF"/>
            <w:vAlign w:val="center"/>
          </w:tcPr>
          <w:p w14:paraId="0D102CFA" w14:textId="6CB476E1" w:rsidR="00CB22EE" w:rsidRPr="00B57B36" w:rsidRDefault="00517BB4" w:rsidP="00266478">
            <w:pPr>
              <w:pStyle w:val="CETBodytext"/>
              <w:ind w:right="-1"/>
              <w:rPr>
                <w:rFonts w:cs="Arial"/>
                <w:szCs w:val="18"/>
                <w:lang w:val="en-GB"/>
              </w:rPr>
            </w:pPr>
            <w:r>
              <w:rPr>
                <w:rFonts w:cs="Arial"/>
                <w:szCs w:val="18"/>
                <w:lang w:val="en-GB"/>
              </w:rPr>
              <w:t>n.d.</w:t>
            </w:r>
          </w:p>
        </w:tc>
        <w:tc>
          <w:tcPr>
            <w:tcW w:w="889" w:type="dxa"/>
            <w:shd w:val="clear" w:color="auto" w:fill="FFFFFF"/>
            <w:vAlign w:val="center"/>
          </w:tcPr>
          <w:p w14:paraId="3C3C03FC" w14:textId="78E121F8" w:rsidR="00CB22EE" w:rsidRPr="00B57B36" w:rsidRDefault="00CB22EE" w:rsidP="00266478">
            <w:pPr>
              <w:pStyle w:val="CETBodytext"/>
              <w:ind w:right="-1"/>
              <w:rPr>
                <w:rFonts w:cs="Arial"/>
                <w:szCs w:val="18"/>
                <w:lang w:val="en-GB"/>
              </w:rPr>
            </w:pPr>
            <w:r w:rsidRPr="00050AE8">
              <w:rPr>
                <w:lang w:eastAsia="it-IT"/>
              </w:rPr>
              <w:t>60.0</w:t>
            </w:r>
          </w:p>
        </w:tc>
        <w:tc>
          <w:tcPr>
            <w:tcW w:w="883" w:type="dxa"/>
            <w:shd w:val="clear" w:color="auto" w:fill="FFFFFF"/>
            <w:vAlign w:val="center"/>
          </w:tcPr>
          <w:p w14:paraId="6571B056" w14:textId="6FE118FB" w:rsidR="00CB22EE" w:rsidRPr="00B57B36" w:rsidRDefault="00CB22EE" w:rsidP="00266478">
            <w:pPr>
              <w:pStyle w:val="CETBodytext"/>
              <w:ind w:right="-1"/>
              <w:rPr>
                <w:rFonts w:cs="Arial"/>
                <w:szCs w:val="18"/>
                <w:lang w:val="en-GB"/>
              </w:rPr>
            </w:pPr>
            <w:r w:rsidRPr="00050AE8">
              <w:rPr>
                <w:lang w:eastAsia="it-IT"/>
              </w:rPr>
              <w:t>7.69</w:t>
            </w:r>
          </w:p>
        </w:tc>
        <w:tc>
          <w:tcPr>
            <w:tcW w:w="879" w:type="dxa"/>
            <w:shd w:val="clear" w:color="auto" w:fill="FFFFFF"/>
            <w:vAlign w:val="center"/>
          </w:tcPr>
          <w:p w14:paraId="5586D29F" w14:textId="298858FC" w:rsidR="00CB22EE" w:rsidRPr="00B57B36" w:rsidRDefault="00CB22EE" w:rsidP="00266478">
            <w:pPr>
              <w:pStyle w:val="CETBodytext"/>
              <w:ind w:right="-1"/>
              <w:rPr>
                <w:rFonts w:cs="Arial"/>
                <w:szCs w:val="18"/>
                <w:lang w:val="en-GB"/>
              </w:rPr>
            </w:pPr>
            <w:r w:rsidRPr="00050AE8">
              <w:rPr>
                <w:lang w:eastAsia="it-IT"/>
              </w:rPr>
              <w:t>57.84</w:t>
            </w:r>
          </w:p>
        </w:tc>
        <w:tc>
          <w:tcPr>
            <w:tcW w:w="745" w:type="dxa"/>
            <w:shd w:val="clear" w:color="auto" w:fill="FFFFFF"/>
            <w:vAlign w:val="center"/>
          </w:tcPr>
          <w:p w14:paraId="72E5AD51" w14:textId="6ECA8280" w:rsidR="00CB22EE" w:rsidRPr="00B57B36" w:rsidRDefault="00CB22EE" w:rsidP="00266478">
            <w:pPr>
              <w:pStyle w:val="CETBodytext"/>
              <w:ind w:right="-1"/>
              <w:rPr>
                <w:rFonts w:cs="Arial"/>
                <w:szCs w:val="18"/>
                <w:lang w:val="en-GB"/>
              </w:rPr>
            </w:pPr>
            <w:r w:rsidRPr="00050AE8">
              <w:rPr>
                <w:lang w:eastAsia="it-IT"/>
              </w:rPr>
              <w:t>18.57</w:t>
            </w:r>
          </w:p>
        </w:tc>
        <w:tc>
          <w:tcPr>
            <w:tcW w:w="845" w:type="dxa"/>
            <w:shd w:val="clear" w:color="auto" w:fill="FFFFFF"/>
            <w:vAlign w:val="center"/>
          </w:tcPr>
          <w:p w14:paraId="304AEF83" w14:textId="69FD6939" w:rsidR="00CB22EE" w:rsidRPr="00B57B36" w:rsidRDefault="00CB22EE" w:rsidP="00266478">
            <w:pPr>
              <w:pStyle w:val="CETBodytext"/>
              <w:ind w:right="-1"/>
              <w:rPr>
                <w:rFonts w:cs="Arial"/>
                <w:szCs w:val="18"/>
                <w:lang w:val="en-GB"/>
              </w:rPr>
            </w:pPr>
            <w:r w:rsidRPr="00050AE8">
              <w:rPr>
                <w:lang w:eastAsia="it-IT"/>
              </w:rPr>
              <w:t>15.90</w:t>
            </w:r>
          </w:p>
        </w:tc>
      </w:tr>
    </w:tbl>
    <w:p w14:paraId="5670AC3A" w14:textId="77777777" w:rsidR="0022275A" w:rsidRPr="0022275A" w:rsidRDefault="0022275A" w:rsidP="0022275A">
      <w:pPr>
        <w:pStyle w:val="CETheadingx"/>
      </w:pPr>
      <w:r w:rsidRPr="0022275A">
        <w:t>Bitumen additives production</w:t>
      </w:r>
    </w:p>
    <w:p w14:paraId="3B8C0A22" w14:textId="3616071B" w:rsidR="0022275A" w:rsidRPr="0022275A" w:rsidRDefault="0022275A" w:rsidP="0022275A">
      <w:pPr>
        <w:pStyle w:val="CETBodytext"/>
        <w:rPr>
          <w:lang w:val="en-GB"/>
        </w:rPr>
      </w:pPr>
      <w:r w:rsidRPr="0022275A">
        <w:rPr>
          <w:lang w:val="en-GB"/>
        </w:rPr>
        <w:t xml:space="preserve">WT and RDF were pyrolyzed in a prototype </w:t>
      </w:r>
      <w:r w:rsidR="00AC1B4B">
        <w:rPr>
          <w:lang w:val="en-GB"/>
        </w:rPr>
        <w:t xml:space="preserve">macro-thermobalance </w:t>
      </w:r>
      <w:r w:rsidRPr="0022275A">
        <w:rPr>
          <w:lang w:val="en-GB"/>
        </w:rPr>
        <w:t xml:space="preserve">by using the experimental set-up </w:t>
      </w:r>
      <w:r w:rsidR="00454671">
        <w:rPr>
          <w:lang w:val="en-GB"/>
        </w:rPr>
        <w:t>previously</w:t>
      </w:r>
      <w:r w:rsidRPr="0022275A">
        <w:rPr>
          <w:lang w:val="en-GB"/>
        </w:rPr>
        <w:t xml:space="preserve"> described </w:t>
      </w:r>
      <w:r w:rsidR="001B7C68">
        <w:rPr>
          <w:lang w:val="en-GB"/>
        </w:rPr>
        <w:t>(</w:t>
      </w:r>
      <w:r w:rsidRPr="0022275A">
        <w:rPr>
          <w:lang w:val="en-GB"/>
        </w:rPr>
        <w:t xml:space="preserve">Gargiulo </w:t>
      </w:r>
      <w:r w:rsidR="001B7C68">
        <w:rPr>
          <w:lang w:val="en-GB"/>
        </w:rPr>
        <w:t>et al. 2023).</w:t>
      </w:r>
      <w:r w:rsidRPr="0022275A">
        <w:rPr>
          <w:lang w:val="en-GB"/>
        </w:rPr>
        <w:t xml:space="preserve"> During each run, the feedstock was placed in a stainless-steel cylindrical vessel (r = 0.</w:t>
      </w:r>
      <w:r w:rsidR="00D1051B">
        <w:rPr>
          <w:lang w:val="en-GB"/>
        </w:rPr>
        <w:t>0</w:t>
      </w:r>
      <w:r w:rsidRPr="0022275A">
        <w:rPr>
          <w:lang w:val="en-GB"/>
        </w:rPr>
        <w:t xml:space="preserve">45 m, h = </w:t>
      </w:r>
      <w:r w:rsidR="00D1051B">
        <w:rPr>
          <w:lang w:val="en-GB"/>
        </w:rPr>
        <w:t>0.</w:t>
      </w:r>
      <w:r w:rsidRPr="0022275A">
        <w:rPr>
          <w:lang w:val="en-GB"/>
        </w:rPr>
        <w:t xml:space="preserve">3 m, V = 2.13 </w:t>
      </w:r>
      <w:r w:rsidR="00D1051B">
        <w:rPr>
          <w:lang w:val="en-GB"/>
        </w:rPr>
        <w:t>L</w:t>
      </w:r>
      <w:r w:rsidRPr="0022275A">
        <w:rPr>
          <w:lang w:val="en-GB"/>
        </w:rPr>
        <w:t xml:space="preserve">) and pyrolyzed at 550°C </w:t>
      </w:r>
      <w:r w:rsidR="00AC1B4B">
        <w:rPr>
          <w:lang w:val="en-GB"/>
        </w:rPr>
        <w:t xml:space="preserve">and 1 bar </w:t>
      </w:r>
      <w:r w:rsidRPr="0022275A">
        <w:rPr>
          <w:lang w:val="en-GB"/>
        </w:rPr>
        <w:t>under a constant flow rate of pure nitro</w:t>
      </w:r>
      <w:r w:rsidR="00AC1B4B">
        <w:rPr>
          <w:lang w:val="en-GB"/>
        </w:rPr>
        <w:t>gen (</w:t>
      </w:r>
      <w:r w:rsidR="009068EB">
        <w:rPr>
          <w:lang w:val="en-GB"/>
        </w:rPr>
        <w:t>0.07 L/min</w:t>
      </w:r>
      <w:r w:rsidR="00AC1B4B">
        <w:rPr>
          <w:lang w:val="en-GB"/>
        </w:rPr>
        <w:t xml:space="preserve">). </w:t>
      </w:r>
      <w:r w:rsidR="00EB3E23" w:rsidRPr="0022275A">
        <w:rPr>
          <w:lang w:val="en-GB"/>
        </w:rPr>
        <w:t>W</w:t>
      </w:r>
      <w:r w:rsidR="00AC1B4B">
        <w:rPr>
          <w:lang w:val="en-GB"/>
        </w:rPr>
        <w:t xml:space="preserve">T and RDF </w:t>
      </w:r>
      <w:r w:rsidR="00EB3E23">
        <w:rPr>
          <w:lang w:val="en-GB"/>
        </w:rPr>
        <w:t>pyr</w:t>
      </w:r>
      <w:r w:rsidR="0053499F">
        <w:rPr>
          <w:lang w:val="en-GB"/>
        </w:rPr>
        <w:t>olysis oil</w:t>
      </w:r>
      <w:r w:rsidR="00AC1B4B">
        <w:rPr>
          <w:lang w:val="en-GB"/>
        </w:rPr>
        <w:t>s</w:t>
      </w:r>
      <w:r w:rsidR="00EB3E23">
        <w:rPr>
          <w:lang w:val="en-GB"/>
        </w:rPr>
        <w:t xml:space="preserve"> were collected at the exhaust by a</w:t>
      </w:r>
      <w:r w:rsidR="00CB41D9">
        <w:rPr>
          <w:lang w:val="en-GB"/>
        </w:rPr>
        <w:t>n</w:t>
      </w:r>
      <w:r w:rsidR="00EB3E23">
        <w:rPr>
          <w:lang w:val="en-GB"/>
        </w:rPr>
        <w:t xml:space="preserve"> ice-cooled trap. </w:t>
      </w:r>
      <w:r w:rsidRPr="0022275A">
        <w:rPr>
          <w:lang w:val="en-GB"/>
        </w:rPr>
        <w:t xml:space="preserve">RH was carbonized under </w:t>
      </w:r>
      <w:r w:rsidR="000630CE">
        <w:rPr>
          <w:lang w:val="en-GB"/>
        </w:rPr>
        <w:t xml:space="preserve">an </w:t>
      </w:r>
      <w:r w:rsidRPr="0022275A">
        <w:rPr>
          <w:lang w:val="en-GB"/>
        </w:rPr>
        <w:t>inert atmosphere (</w:t>
      </w:r>
      <w:proofErr w:type="spellStart"/>
      <w:r w:rsidRPr="0022275A">
        <w:rPr>
          <w:lang w:val="en-GB"/>
        </w:rPr>
        <w:t>Ar</w:t>
      </w:r>
      <w:proofErr w:type="spellEnd"/>
      <w:r w:rsidRPr="0022275A">
        <w:rPr>
          <w:lang w:val="en-GB"/>
        </w:rPr>
        <w:t xml:space="preserve">) in an </w:t>
      </w:r>
      <w:r w:rsidRPr="001766AF">
        <w:rPr>
          <w:lang w:val="en-GB"/>
        </w:rPr>
        <w:t>auger furnace</w:t>
      </w:r>
      <w:r w:rsidRPr="0022275A">
        <w:rPr>
          <w:lang w:val="en-GB"/>
        </w:rPr>
        <w:t xml:space="preserve"> in the 500–800°C temperature range for 3 hours. LP, and SC were thermally treated in a LECO 701 thermobalance at 550°C under a nitrogen atmosphere (flux 8.5 </w:t>
      </w:r>
      <w:r w:rsidR="004332FD">
        <w:rPr>
          <w:lang w:val="en-GB"/>
        </w:rPr>
        <w:t>L/min</w:t>
      </w:r>
      <w:r w:rsidRPr="0022275A">
        <w:rPr>
          <w:lang w:val="en-GB"/>
        </w:rPr>
        <w:t>). The temperature was raised from 25°C up to 100 °C applying a heating rate</w:t>
      </w:r>
      <w:r w:rsidR="00AC1B4B">
        <w:rPr>
          <w:lang w:val="en-GB"/>
        </w:rPr>
        <w:t xml:space="preserve"> (HR)</w:t>
      </w:r>
      <w:r w:rsidRPr="0022275A">
        <w:rPr>
          <w:lang w:val="en-GB"/>
        </w:rPr>
        <w:t xml:space="preserve"> of 15°C/min and then held for 10 minutes to remove moisture, then the temperature was raised up to 550°C applying a </w:t>
      </w:r>
      <w:r w:rsidR="00AC1B4B">
        <w:rPr>
          <w:lang w:val="en-GB"/>
        </w:rPr>
        <w:t>HR</w:t>
      </w:r>
      <w:r w:rsidRPr="0022275A">
        <w:rPr>
          <w:lang w:val="en-GB"/>
        </w:rPr>
        <w:t xml:space="preserve"> of 37°C/min and held for 1.5 hours. At the end of the thermal treatment, the system was cooled down under nitrogen flux</w:t>
      </w:r>
      <w:r w:rsidR="00EB3E23">
        <w:rPr>
          <w:lang w:val="en-GB"/>
        </w:rPr>
        <w:t xml:space="preserve">. </w:t>
      </w:r>
    </w:p>
    <w:p w14:paraId="066D84C2" w14:textId="77777777" w:rsidR="0022275A" w:rsidRPr="0022275A" w:rsidRDefault="0022275A" w:rsidP="0022275A">
      <w:pPr>
        <w:pStyle w:val="CETheadingx"/>
      </w:pPr>
      <w:r w:rsidRPr="0022275A">
        <w:t>Structural characterization methods</w:t>
      </w:r>
    </w:p>
    <w:p w14:paraId="31A64BA4" w14:textId="5B311598" w:rsidR="0022275A" w:rsidRPr="0022275A" w:rsidRDefault="0022275A" w:rsidP="0022275A">
      <w:pPr>
        <w:pStyle w:val="CETBodytext"/>
        <w:rPr>
          <w:lang w:val="en-GB"/>
        </w:rPr>
      </w:pPr>
      <w:r w:rsidRPr="0022275A">
        <w:rPr>
          <w:lang w:val="en-GB"/>
        </w:rPr>
        <w:t>Proximate analysis was performed on a LECO 701 thermobalance according to the standard ASTM D7582-15</w:t>
      </w:r>
      <w:r w:rsidR="00EB3E23">
        <w:rPr>
          <w:lang w:val="en-GB"/>
        </w:rPr>
        <w:t xml:space="preserve">. </w:t>
      </w:r>
      <w:r w:rsidRPr="0022275A">
        <w:rPr>
          <w:lang w:val="en-GB"/>
        </w:rPr>
        <w:t xml:space="preserve">C, H, N, S contents were determined by ultimate analysis in accordance with ASTM D3176-15 and ASTM D4239 standards. C, H, N contents were determined by using a LECO 628 analyser after EDTA calibration. Sulphur content was determined by </w:t>
      </w:r>
      <w:r w:rsidR="00C012C6">
        <w:rPr>
          <w:lang w:val="en-GB"/>
        </w:rPr>
        <w:t xml:space="preserve">using </w:t>
      </w:r>
      <w:r w:rsidRPr="0022275A">
        <w:rPr>
          <w:lang w:val="en-GB"/>
        </w:rPr>
        <w:t xml:space="preserve">a LECO CS 144 </w:t>
      </w:r>
      <w:r w:rsidR="00CB41D9" w:rsidRPr="0022275A">
        <w:rPr>
          <w:lang w:val="en-GB"/>
        </w:rPr>
        <w:t>analyser</w:t>
      </w:r>
      <w:r w:rsidRPr="0022275A">
        <w:rPr>
          <w:lang w:val="en-GB"/>
        </w:rPr>
        <w:t xml:space="preserve"> calibrated with vanadyl sulphate pentahydrate and </w:t>
      </w:r>
      <w:r w:rsidR="00454671">
        <w:rPr>
          <w:lang w:val="en-GB"/>
        </w:rPr>
        <w:t xml:space="preserve">a </w:t>
      </w:r>
      <w:r w:rsidRPr="0022275A">
        <w:rPr>
          <w:lang w:val="en-GB"/>
        </w:rPr>
        <w:t xml:space="preserve">low sulphur coal </w:t>
      </w:r>
      <w:r w:rsidR="00454671">
        <w:rPr>
          <w:lang w:val="en-GB"/>
        </w:rPr>
        <w:t>(</w:t>
      </w:r>
      <w:r w:rsidRPr="0022275A">
        <w:rPr>
          <w:lang w:val="en-GB"/>
        </w:rPr>
        <w:t>Leco 502-681</w:t>
      </w:r>
      <w:r w:rsidR="00454671">
        <w:rPr>
          <w:lang w:val="en-GB"/>
        </w:rPr>
        <w:t>)</w:t>
      </w:r>
      <w:r w:rsidR="00EB3E23">
        <w:rPr>
          <w:lang w:val="en-GB"/>
        </w:rPr>
        <w:t xml:space="preserve">. </w:t>
      </w:r>
      <w:r w:rsidRPr="0022275A">
        <w:rPr>
          <w:lang w:val="en-GB"/>
        </w:rPr>
        <w:t xml:space="preserve">The thermal </w:t>
      </w:r>
      <w:r w:rsidR="00CB41D9" w:rsidRPr="0022275A">
        <w:rPr>
          <w:lang w:val="en-GB"/>
        </w:rPr>
        <w:t>behaviour</w:t>
      </w:r>
      <w:r w:rsidRPr="0022275A">
        <w:rPr>
          <w:lang w:val="en-GB"/>
        </w:rPr>
        <w:t xml:space="preserve"> of the feedstock</w:t>
      </w:r>
      <w:r w:rsidR="00EB3E23">
        <w:rPr>
          <w:lang w:val="en-GB"/>
        </w:rPr>
        <w:t>s</w:t>
      </w:r>
      <w:r w:rsidRPr="0022275A">
        <w:rPr>
          <w:lang w:val="en-GB"/>
        </w:rPr>
        <w:t xml:space="preserve"> and of pyrolysis products (both </w:t>
      </w:r>
      <w:r w:rsidR="0053499F">
        <w:rPr>
          <w:lang w:val="en-GB"/>
        </w:rPr>
        <w:t>pyrolysis oil</w:t>
      </w:r>
      <w:r w:rsidRPr="0022275A">
        <w:rPr>
          <w:lang w:val="en-GB"/>
        </w:rPr>
        <w:t xml:space="preserve"> and char) was investigated </w:t>
      </w:r>
      <w:r w:rsidR="00450922">
        <w:rPr>
          <w:lang w:val="en-GB"/>
        </w:rPr>
        <w:t>by</w:t>
      </w:r>
      <w:r w:rsidR="00450922" w:rsidRPr="0022275A">
        <w:rPr>
          <w:lang w:val="en-GB"/>
        </w:rPr>
        <w:t xml:space="preserve"> thermogravimetr</w:t>
      </w:r>
      <w:r w:rsidR="00450922">
        <w:rPr>
          <w:lang w:val="en-GB"/>
        </w:rPr>
        <w:t>y</w:t>
      </w:r>
      <w:r w:rsidRPr="0022275A">
        <w:rPr>
          <w:lang w:val="en-GB"/>
        </w:rPr>
        <w:t xml:space="preserve"> on a </w:t>
      </w:r>
      <w:proofErr w:type="gramStart"/>
      <w:r w:rsidR="00C012C6" w:rsidRPr="0022275A">
        <w:rPr>
          <w:lang w:val="en-GB"/>
        </w:rPr>
        <w:t>Perkin-Elmer</w:t>
      </w:r>
      <w:proofErr w:type="gramEnd"/>
      <w:r w:rsidR="00C012C6" w:rsidRPr="0022275A">
        <w:rPr>
          <w:lang w:val="en-GB"/>
        </w:rPr>
        <w:t xml:space="preserve"> </w:t>
      </w:r>
      <w:r w:rsidRPr="0022275A">
        <w:rPr>
          <w:lang w:val="en-GB"/>
        </w:rPr>
        <w:t xml:space="preserve">STA6000. </w:t>
      </w:r>
      <w:r w:rsidRPr="0022275A">
        <w:rPr>
          <w:lang w:val="en-GB"/>
        </w:rPr>
        <w:lastRenderedPageBreak/>
        <w:t xml:space="preserve">Each feedstock </w:t>
      </w:r>
      <w:r w:rsidR="002B7454">
        <w:rPr>
          <w:lang w:val="en-GB"/>
        </w:rPr>
        <w:t>(</w:t>
      </w:r>
      <w:r w:rsidR="002B7454" w:rsidRPr="0022275A">
        <w:rPr>
          <w:lang w:val="en-GB"/>
        </w:rPr>
        <w:t>5-20 mg</w:t>
      </w:r>
      <w:r w:rsidR="002B7454">
        <w:rPr>
          <w:lang w:val="en-GB"/>
        </w:rPr>
        <w:t>)</w:t>
      </w:r>
      <w:r w:rsidR="002B7454" w:rsidRPr="0022275A">
        <w:rPr>
          <w:lang w:val="en-GB"/>
        </w:rPr>
        <w:t xml:space="preserve"> </w:t>
      </w:r>
      <w:r w:rsidRPr="0022275A">
        <w:rPr>
          <w:lang w:val="en-GB"/>
        </w:rPr>
        <w:t xml:space="preserve">was heated from 30 °C up to 700 °C under </w:t>
      </w:r>
      <w:r w:rsidR="00450922">
        <w:rPr>
          <w:lang w:val="en-GB"/>
        </w:rPr>
        <w:t xml:space="preserve">an </w:t>
      </w:r>
      <w:r w:rsidR="00CB41D9">
        <w:rPr>
          <w:lang w:val="en-GB"/>
        </w:rPr>
        <w:t>inert</w:t>
      </w:r>
      <w:r w:rsidRPr="0022275A">
        <w:rPr>
          <w:lang w:val="en-GB"/>
        </w:rPr>
        <w:t xml:space="preserve"> atmosphere </w:t>
      </w:r>
      <w:r w:rsidR="009757C2" w:rsidRPr="0022275A">
        <w:rPr>
          <w:lang w:val="en-GB"/>
        </w:rPr>
        <w:t>(N</w:t>
      </w:r>
      <w:r w:rsidR="009757C2" w:rsidRPr="00CB41D9">
        <w:rPr>
          <w:vertAlign w:val="subscript"/>
          <w:lang w:val="en-GB"/>
        </w:rPr>
        <w:t>2</w:t>
      </w:r>
      <w:r w:rsidR="009757C2" w:rsidRPr="0022275A">
        <w:rPr>
          <w:lang w:val="en-GB"/>
        </w:rPr>
        <w:t xml:space="preserve">, </w:t>
      </w:r>
      <w:r w:rsidR="00C012C6">
        <w:rPr>
          <w:lang w:val="en-GB"/>
        </w:rPr>
        <w:t>0.0</w:t>
      </w:r>
      <w:r w:rsidR="009757C2" w:rsidRPr="0022275A">
        <w:rPr>
          <w:lang w:val="en-GB"/>
        </w:rPr>
        <w:t>40 L/min)</w:t>
      </w:r>
      <w:r w:rsidR="009757C2">
        <w:rPr>
          <w:lang w:val="en-GB"/>
        </w:rPr>
        <w:t xml:space="preserve"> </w:t>
      </w:r>
      <w:r w:rsidR="00AC1B4B">
        <w:rPr>
          <w:lang w:val="en-GB"/>
        </w:rPr>
        <w:t>applying a HR</w:t>
      </w:r>
      <w:r w:rsidRPr="0022275A">
        <w:rPr>
          <w:lang w:val="en-GB"/>
        </w:rPr>
        <w:t xml:space="preserve"> of 5°C/min. Char and oil samples </w:t>
      </w:r>
      <w:r w:rsidR="002B7454">
        <w:rPr>
          <w:lang w:val="en-GB"/>
        </w:rPr>
        <w:t>(</w:t>
      </w:r>
      <w:r w:rsidR="002B7454" w:rsidRPr="0022275A">
        <w:rPr>
          <w:lang w:val="en-GB"/>
        </w:rPr>
        <w:t>5-20 mg</w:t>
      </w:r>
      <w:r w:rsidR="002B7454">
        <w:rPr>
          <w:lang w:val="en-GB"/>
        </w:rPr>
        <w:t xml:space="preserve">) </w:t>
      </w:r>
      <w:r w:rsidRPr="0022275A">
        <w:rPr>
          <w:lang w:val="en-GB"/>
        </w:rPr>
        <w:t xml:space="preserve">were heated from 30 °C up to 800 °C under </w:t>
      </w:r>
      <w:r w:rsidR="00450922">
        <w:rPr>
          <w:lang w:val="en-GB"/>
        </w:rPr>
        <w:t xml:space="preserve">an </w:t>
      </w:r>
      <w:r w:rsidRPr="0022275A">
        <w:rPr>
          <w:lang w:val="en-GB"/>
        </w:rPr>
        <w:t>oxidizing atmosphere</w:t>
      </w:r>
      <w:r w:rsidR="009757C2">
        <w:rPr>
          <w:lang w:val="en-GB"/>
        </w:rPr>
        <w:t xml:space="preserve"> </w:t>
      </w:r>
      <w:r w:rsidR="009757C2" w:rsidRPr="0022275A">
        <w:rPr>
          <w:lang w:val="en-GB"/>
        </w:rPr>
        <w:t xml:space="preserve">(air, </w:t>
      </w:r>
      <w:r w:rsidR="00C012C6">
        <w:rPr>
          <w:lang w:val="en-GB"/>
        </w:rPr>
        <w:t>0.0</w:t>
      </w:r>
      <w:r w:rsidR="009757C2" w:rsidRPr="0022275A">
        <w:rPr>
          <w:lang w:val="en-GB"/>
        </w:rPr>
        <w:t>40 L/min)</w:t>
      </w:r>
      <w:r w:rsidRPr="0022275A">
        <w:rPr>
          <w:lang w:val="en-GB"/>
        </w:rPr>
        <w:t xml:space="preserve"> applying a HR of 10°C/min. The surface chemistry of the char samples was investigated by infrared spectroscopy in the 450–4000 cm</w:t>
      </w:r>
      <w:r w:rsidRPr="0053499F">
        <w:rPr>
          <w:vertAlign w:val="superscript"/>
          <w:lang w:val="en-GB"/>
        </w:rPr>
        <w:t>−1</w:t>
      </w:r>
      <w:r w:rsidRPr="0022275A">
        <w:rPr>
          <w:lang w:val="en-GB"/>
        </w:rPr>
        <w:t xml:space="preserve"> range on a Perkin–Elmer Frontier MIR spectrophotometer operated in transmittance mode</w:t>
      </w:r>
      <w:r w:rsidR="002B7454">
        <w:rPr>
          <w:lang w:val="en-GB"/>
        </w:rPr>
        <w:t xml:space="preserve"> with </w:t>
      </w:r>
      <w:r w:rsidRPr="0022275A">
        <w:rPr>
          <w:lang w:val="en-GB"/>
        </w:rPr>
        <w:t xml:space="preserve">KBr pellets </w:t>
      </w:r>
      <w:r w:rsidR="002B7454">
        <w:rPr>
          <w:lang w:val="en-GB"/>
        </w:rPr>
        <w:t>(</w:t>
      </w:r>
      <w:r w:rsidR="00AC1B4B">
        <w:rPr>
          <w:lang w:val="en-GB"/>
        </w:rPr>
        <w:t>2 wt.</w:t>
      </w:r>
      <w:r w:rsidRPr="0022275A">
        <w:rPr>
          <w:lang w:val="en-GB"/>
        </w:rPr>
        <w:t>%).</w:t>
      </w:r>
      <w:r w:rsidR="0053499F">
        <w:rPr>
          <w:lang w:val="en-GB"/>
        </w:rPr>
        <w:t xml:space="preserve"> </w:t>
      </w:r>
      <w:r w:rsidRPr="0022275A">
        <w:rPr>
          <w:lang w:val="en-GB"/>
        </w:rPr>
        <w:t>The crystallinity of char samples was investigated by X-ray powder diffraction (XRD) analysis in the 2θ range 3–90</w:t>
      </w:r>
      <w:r w:rsidR="00CB41D9">
        <w:rPr>
          <w:lang w:val="en-GB"/>
        </w:rPr>
        <w:t>°</w:t>
      </w:r>
      <w:r w:rsidRPr="0022275A">
        <w:rPr>
          <w:lang w:val="en-GB"/>
        </w:rPr>
        <w:t xml:space="preserve"> using a Rigaku </w:t>
      </w:r>
      <w:proofErr w:type="spellStart"/>
      <w:r w:rsidRPr="0022275A">
        <w:rPr>
          <w:lang w:val="en-GB"/>
        </w:rPr>
        <w:t>Miniflex</w:t>
      </w:r>
      <w:proofErr w:type="spellEnd"/>
      <w:r w:rsidRPr="0022275A">
        <w:rPr>
          <w:lang w:val="en-GB"/>
        </w:rPr>
        <w:t xml:space="preserve"> 600 diffractometer equipped with </w:t>
      </w:r>
      <w:r w:rsidR="00C012C6">
        <w:rPr>
          <w:lang w:val="en-GB"/>
        </w:rPr>
        <w:t xml:space="preserve">a </w:t>
      </w:r>
      <w:proofErr w:type="spellStart"/>
      <w:r w:rsidRPr="0022275A">
        <w:rPr>
          <w:lang w:val="en-GB"/>
        </w:rPr>
        <w:t>CuK</w:t>
      </w:r>
      <w:proofErr w:type="spellEnd"/>
      <w:r w:rsidRPr="0022275A">
        <w:rPr>
          <w:lang w:val="en-GB"/>
        </w:rPr>
        <w:t>α radiation source.</w:t>
      </w:r>
    </w:p>
    <w:p w14:paraId="53B0B136" w14:textId="77777777" w:rsidR="0022275A" w:rsidRPr="0022275A" w:rsidRDefault="0022275A" w:rsidP="0022275A">
      <w:pPr>
        <w:pStyle w:val="CETheadingx"/>
      </w:pPr>
      <w:r w:rsidRPr="0022275A">
        <w:t xml:space="preserve">Rheological tests </w:t>
      </w:r>
    </w:p>
    <w:p w14:paraId="0BD4E227" w14:textId="05165325" w:rsidR="0022275A" w:rsidRDefault="0022275A" w:rsidP="0022275A">
      <w:pPr>
        <w:pStyle w:val="CETBodytext"/>
        <w:rPr>
          <w:lang w:val="en-GB"/>
        </w:rPr>
      </w:pPr>
      <w:r w:rsidRPr="0022275A">
        <w:rPr>
          <w:lang w:val="en-GB"/>
        </w:rPr>
        <w:t xml:space="preserve">Bituminous samples were prepared by adding an amount of char between 3 and 6 wt.% to a neat 50/70 penetration grade (according to ASTM D946) kindly supplied by Loprete </w:t>
      </w:r>
      <w:proofErr w:type="spellStart"/>
      <w:r w:rsidRPr="0022275A">
        <w:rPr>
          <w:lang w:val="en-GB"/>
        </w:rPr>
        <w:t>Costruzioni</w:t>
      </w:r>
      <w:proofErr w:type="spellEnd"/>
      <w:r w:rsidRPr="0022275A">
        <w:rPr>
          <w:lang w:val="en-GB"/>
        </w:rPr>
        <w:t xml:space="preserve"> </w:t>
      </w:r>
      <w:proofErr w:type="spellStart"/>
      <w:r w:rsidRPr="0022275A">
        <w:rPr>
          <w:lang w:val="en-GB"/>
        </w:rPr>
        <w:t>Stradali</w:t>
      </w:r>
      <w:proofErr w:type="spellEnd"/>
      <w:r w:rsidRPr="0022275A">
        <w:rPr>
          <w:lang w:val="en-GB"/>
        </w:rPr>
        <w:t xml:space="preserve"> (Terranova </w:t>
      </w:r>
      <w:proofErr w:type="spellStart"/>
      <w:r w:rsidRPr="0022275A">
        <w:rPr>
          <w:lang w:val="en-GB"/>
        </w:rPr>
        <w:t>Sappo</w:t>
      </w:r>
      <w:proofErr w:type="spellEnd"/>
      <w:r w:rsidRPr="0022275A">
        <w:rPr>
          <w:lang w:val="en-GB"/>
        </w:rPr>
        <w:t xml:space="preserve"> </w:t>
      </w:r>
      <w:proofErr w:type="spellStart"/>
      <w:r w:rsidRPr="0022275A">
        <w:rPr>
          <w:lang w:val="en-GB"/>
        </w:rPr>
        <w:t>Minulio</w:t>
      </w:r>
      <w:proofErr w:type="spellEnd"/>
      <w:r w:rsidRPr="0022275A">
        <w:rPr>
          <w:lang w:val="en-GB"/>
        </w:rPr>
        <w:t xml:space="preserve">, Calabria, Italy). Mechanical properties of the bituminous samples were evaluated by Rheology Time Cure tests, performed in a temperature ramp at a constant heating rate of 1°C/min. Tan δ (loss factor) was measured in the regime of small amplitude oscillatory shear at a frequency of 1Hz by dynamic stress-controlled rheometer </w:t>
      </w:r>
      <w:r w:rsidR="00CB41D9">
        <w:rPr>
          <w:lang w:val="en-GB"/>
        </w:rPr>
        <w:t>(</w:t>
      </w:r>
      <w:r w:rsidRPr="0022275A">
        <w:rPr>
          <w:lang w:val="en-GB"/>
        </w:rPr>
        <w:t>SR5, Rheometric Scientific, USA</w:t>
      </w:r>
      <w:r w:rsidR="00CB41D9">
        <w:rPr>
          <w:lang w:val="en-GB"/>
        </w:rPr>
        <w:t>)</w:t>
      </w:r>
      <w:r w:rsidRPr="0022275A">
        <w:rPr>
          <w:lang w:val="en-GB"/>
        </w:rPr>
        <w:t xml:space="preserve"> equipped with a parallel plate geometry </w:t>
      </w:r>
      <w:r w:rsidR="00CB41D9">
        <w:rPr>
          <w:lang w:val="en-GB"/>
        </w:rPr>
        <w:t>(</w:t>
      </w:r>
      <w:r w:rsidRPr="0022275A">
        <w:rPr>
          <w:lang w:val="en-GB"/>
        </w:rPr>
        <w:t>gap 2 mm, diameter 25 mm, temperature controlled by a Peltier element, uncertainty ±0.1°C</w:t>
      </w:r>
      <w:r w:rsidR="00CB41D9">
        <w:rPr>
          <w:lang w:val="en-GB"/>
        </w:rPr>
        <w:t>)</w:t>
      </w:r>
      <w:r w:rsidRPr="0022275A">
        <w:rPr>
          <w:lang w:val="en-GB"/>
        </w:rPr>
        <w:t>. To evaluate the effect of additives with the ag</w:t>
      </w:r>
      <w:r w:rsidR="00581327">
        <w:rPr>
          <w:lang w:val="en-GB"/>
        </w:rPr>
        <w:t>e</w:t>
      </w:r>
      <w:r w:rsidRPr="0022275A">
        <w:rPr>
          <w:lang w:val="en-GB"/>
        </w:rPr>
        <w:t>ing process, artificial bitumen ag</w:t>
      </w:r>
      <w:r w:rsidR="00581327">
        <w:rPr>
          <w:lang w:val="en-GB"/>
        </w:rPr>
        <w:t>e</w:t>
      </w:r>
      <w:r w:rsidRPr="0022275A">
        <w:rPr>
          <w:lang w:val="en-GB"/>
        </w:rPr>
        <w:t>ing was performed by the Rolling Thin-Film Oven Test (RTFOT) procedure, according to</w:t>
      </w:r>
      <w:r w:rsidR="008170E1">
        <w:rPr>
          <w:lang w:val="en-GB"/>
        </w:rPr>
        <w:t xml:space="preserve"> ASTM D2872-04. T</w:t>
      </w:r>
      <w:r w:rsidRPr="0022275A">
        <w:rPr>
          <w:lang w:val="en-GB"/>
        </w:rPr>
        <w:t>o simulate the natural ag</w:t>
      </w:r>
      <w:r w:rsidR="00581327">
        <w:rPr>
          <w:lang w:val="en-GB"/>
        </w:rPr>
        <w:t>e</w:t>
      </w:r>
      <w:r w:rsidRPr="0022275A">
        <w:rPr>
          <w:lang w:val="en-GB"/>
        </w:rPr>
        <w:t>ing occurring in a period of about 10-12 years under operating conditions, R</w:t>
      </w:r>
      <w:r w:rsidR="00CB41D9">
        <w:rPr>
          <w:lang w:val="en-GB"/>
        </w:rPr>
        <w:t>TF</w:t>
      </w:r>
      <w:r w:rsidRPr="0022275A">
        <w:rPr>
          <w:lang w:val="en-GB"/>
        </w:rPr>
        <w:t xml:space="preserve">OT was also extended to 225 min </w:t>
      </w:r>
      <w:r w:rsidR="00FF2B85">
        <w:rPr>
          <w:lang w:val="en-GB"/>
        </w:rPr>
        <w:t>(</w:t>
      </w:r>
      <w:r w:rsidR="009E144D">
        <w:rPr>
          <w:lang w:val="en-GB"/>
        </w:rPr>
        <w:t>Caputo et al. 2022</w:t>
      </w:r>
      <w:r w:rsidR="00FF2B85">
        <w:rPr>
          <w:lang w:val="en-GB"/>
        </w:rPr>
        <w:t>)</w:t>
      </w:r>
      <w:r w:rsidRPr="0022275A">
        <w:rPr>
          <w:lang w:val="en-GB"/>
        </w:rPr>
        <w:t>.</w:t>
      </w:r>
    </w:p>
    <w:p w14:paraId="2BBB2E5E" w14:textId="77777777" w:rsidR="0022275A" w:rsidRDefault="0022275A" w:rsidP="0022275A">
      <w:pPr>
        <w:pStyle w:val="CETHeading1"/>
      </w:pPr>
      <w:r w:rsidRPr="0022275A">
        <w:t>Results and discussion</w:t>
      </w:r>
    </w:p>
    <w:p w14:paraId="089A819E" w14:textId="77D9EBD9" w:rsidR="00746292" w:rsidRDefault="00676A97" w:rsidP="00676A97">
      <w:pPr>
        <w:pStyle w:val="CETBodytext"/>
        <w:rPr>
          <w:lang w:val="en-GB"/>
        </w:rPr>
      </w:pPr>
      <w:bookmarkStart w:id="0" w:name="_Hlk156763981"/>
      <w:r w:rsidRPr="00676A97">
        <w:rPr>
          <w:lang w:val="en-GB"/>
        </w:rPr>
        <w:t xml:space="preserve">Figure 1 shows the thermal profiles of </w:t>
      </w:r>
      <w:r w:rsidR="00413E7C">
        <w:rPr>
          <w:lang w:val="en-GB"/>
        </w:rPr>
        <w:t xml:space="preserve">the </w:t>
      </w:r>
      <w:r w:rsidR="00952CCD">
        <w:rPr>
          <w:lang w:val="en-GB"/>
        </w:rPr>
        <w:t>feedstocks</w:t>
      </w:r>
      <w:r w:rsidR="00AC1B4B">
        <w:rPr>
          <w:lang w:val="en-GB"/>
        </w:rPr>
        <w:t xml:space="preserve"> under an inert atmosphere (N</w:t>
      </w:r>
      <w:r w:rsidR="00AC1B4B" w:rsidRPr="00AC1B4B">
        <w:rPr>
          <w:vertAlign w:val="subscript"/>
          <w:lang w:val="en-GB"/>
        </w:rPr>
        <w:t>2</w:t>
      </w:r>
      <w:r w:rsidR="00AC1B4B">
        <w:rPr>
          <w:lang w:val="en-GB"/>
        </w:rPr>
        <w:t>).</w:t>
      </w:r>
    </w:p>
    <w:p w14:paraId="6EF37059" w14:textId="77777777" w:rsidR="00746292" w:rsidRDefault="00746292" w:rsidP="00746292">
      <w:pPr>
        <w:pStyle w:val="CETBodytext"/>
        <w:rPr>
          <w:rStyle w:val="CETCaptionCarattere"/>
          <w:i w:val="0"/>
        </w:rPr>
      </w:pPr>
      <w:r>
        <w:rPr>
          <w:rStyle w:val="CETCaptionCarattere"/>
          <w:i w:val="0"/>
          <w:noProof/>
          <w:lang w:val="it-IT" w:eastAsia="it-IT"/>
        </w:rPr>
        <w:drawing>
          <wp:inline distT="0" distB="0" distL="0" distR="0" wp14:anchorId="4069A8A0" wp14:editId="3076CF4D">
            <wp:extent cx="5397884" cy="1996440"/>
            <wp:effectExtent l="0" t="0" r="0" b="3810"/>
            <wp:docPr id="197142058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8128" b="3106"/>
                    <a:stretch/>
                  </pic:blipFill>
                  <pic:spPr bwMode="auto">
                    <a:xfrm>
                      <a:off x="0" y="0"/>
                      <a:ext cx="5400000" cy="1997223"/>
                    </a:xfrm>
                    <a:prstGeom prst="rect">
                      <a:avLst/>
                    </a:prstGeom>
                    <a:noFill/>
                    <a:ln>
                      <a:noFill/>
                    </a:ln>
                    <a:extLst>
                      <a:ext uri="{53640926-AAD7-44D8-BBD7-CCE9431645EC}">
                        <a14:shadowObscured xmlns:a14="http://schemas.microsoft.com/office/drawing/2010/main"/>
                      </a:ext>
                    </a:extLst>
                  </pic:spPr>
                </pic:pic>
              </a:graphicData>
            </a:graphic>
          </wp:inline>
        </w:drawing>
      </w:r>
    </w:p>
    <w:p w14:paraId="0C29F35B" w14:textId="18B58D49" w:rsidR="00746292" w:rsidRPr="00BD077D" w:rsidRDefault="00746292" w:rsidP="00746292">
      <w:pPr>
        <w:pStyle w:val="CETCaption"/>
      </w:pPr>
      <w:r w:rsidRPr="00BD077D">
        <w:rPr>
          <w:rStyle w:val="CETCaptionCarattere"/>
          <w:i/>
        </w:rPr>
        <w:t xml:space="preserve">Figure 1: </w:t>
      </w:r>
      <w:r w:rsidRPr="00676A97">
        <w:rPr>
          <w:rStyle w:val="CETCaptionCarattere"/>
          <w:i/>
        </w:rPr>
        <w:t>TG</w:t>
      </w:r>
      <w:r w:rsidR="00FE3A9B">
        <w:rPr>
          <w:rStyle w:val="CETCaptionCarattere"/>
          <w:i/>
        </w:rPr>
        <w:t xml:space="preserve"> (left)</w:t>
      </w:r>
      <w:r w:rsidRPr="00676A97">
        <w:rPr>
          <w:rStyle w:val="CETCaptionCarattere"/>
          <w:i/>
        </w:rPr>
        <w:t xml:space="preserve"> and DTG </w:t>
      </w:r>
      <w:r w:rsidR="00FE3A9B">
        <w:rPr>
          <w:rStyle w:val="CETCaptionCarattere"/>
          <w:i/>
        </w:rPr>
        <w:t xml:space="preserve">(right) </w:t>
      </w:r>
      <w:r w:rsidRPr="00676A97">
        <w:rPr>
          <w:rStyle w:val="CETCaptionCarattere"/>
          <w:i/>
        </w:rPr>
        <w:t>curves of the feedstocks (N</w:t>
      </w:r>
      <w:r w:rsidRPr="00F916A6">
        <w:rPr>
          <w:rStyle w:val="CETCaptionCarattere"/>
          <w:i/>
          <w:vertAlign w:val="subscript"/>
        </w:rPr>
        <w:t>2</w:t>
      </w:r>
      <w:r w:rsidRPr="00676A97">
        <w:rPr>
          <w:rStyle w:val="CETCaptionCarattere"/>
          <w:i/>
        </w:rPr>
        <w:t>, 40 mL/min, HR=5°C/min)</w:t>
      </w:r>
    </w:p>
    <w:p w14:paraId="44C71E8A" w14:textId="09DC9A79" w:rsidR="00676A97" w:rsidRDefault="00676A97" w:rsidP="00676A97">
      <w:pPr>
        <w:pStyle w:val="CETBodytext"/>
        <w:rPr>
          <w:lang w:val="en-GB"/>
        </w:rPr>
      </w:pPr>
      <w:r w:rsidRPr="00676A97">
        <w:rPr>
          <w:lang w:val="en-GB"/>
        </w:rPr>
        <w:t>In all the cases</w:t>
      </w:r>
      <w:r w:rsidR="0053499F">
        <w:rPr>
          <w:lang w:val="en-GB"/>
        </w:rPr>
        <w:t xml:space="preserve"> </w:t>
      </w:r>
      <w:r w:rsidRPr="00676A97">
        <w:rPr>
          <w:lang w:val="en-GB"/>
        </w:rPr>
        <w:t xml:space="preserve">the thermal decomposition </w:t>
      </w:r>
      <w:r w:rsidR="0053499F">
        <w:rPr>
          <w:lang w:val="en-GB"/>
        </w:rPr>
        <w:t xml:space="preserve">of the feedstock’s components ends </w:t>
      </w:r>
      <w:r w:rsidR="0053499F" w:rsidRPr="00676A97">
        <w:rPr>
          <w:lang w:val="en-GB"/>
        </w:rPr>
        <w:t xml:space="preserve">at 550°C </w:t>
      </w:r>
      <w:r w:rsidRPr="00676A97">
        <w:rPr>
          <w:lang w:val="en-GB"/>
        </w:rPr>
        <w:t xml:space="preserve">leading to the production of a </w:t>
      </w:r>
      <w:r w:rsidR="00C012C6">
        <w:rPr>
          <w:lang w:val="en-GB"/>
        </w:rPr>
        <w:t xml:space="preserve">thermal stable </w:t>
      </w:r>
      <w:r w:rsidRPr="00676A97">
        <w:rPr>
          <w:lang w:val="en-GB"/>
        </w:rPr>
        <w:t xml:space="preserve">solid residue (char). </w:t>
      </w:r>
      <w:r w:rsidR="00DC3ED2" w:rsidRPr="00DC3ED2">
        <w:rPr>
          <w:lang w:val="en-GB"/>
        </w:rPr>
        <w:t xml:space="preserve">As expected, the final amount of </w:t>
      </w:r>
      <w:r w:rsidR="00952CCD">
        <w:rPr>
          <w:lang w:val="en-GB"/>
        </w:rPr>
        <w:t xml:space="preserve">char </w:t>
      </w:r>
      <w:r w:rsidR="006047FC">
        <w:rPr>
          <w:lang w:val="en-GB"/>
        </w:rPr>
        <w:t>reflects the feedstock’s</w:t>
      </w:r>
      <w:r w:rsidR="00DC3ED2" w:rsidRPr="00DC3ED2">
        <w:rPr>
          <w:lang w:val="en-GB"/>
        </w:rPr>
        <w:t xml:space="preserve"> composition (Table 1). </w:t>
      </w:r>
      <w:r w:rsidR="009E144D">
        <w:rPr>
          <w:lang w:val="en-GB"/>
        </w:rPr>
        <w:t xml:space="preserve">From </w:t>
      </w:r>
      <w:r w:rsidR="00380570">
        <w:rPr>
          <w:lang w:val="en-GB"/>
        </w:rPr>
        <w:t>R</w:t>
      </w:r>
      <w:r w:rsidR="00DC3ED2">
        <w:rPr>
          <w:lang w:val="en-GB"/>
        </w:rPr>
        <w:t>H</w:t>
      </w:r>
      <w:r w:rsidRPr="00676A97">
        <w:rPr>
          <w:lang w:val="en-GB"/>
        </w:rPr>
        <w:t xml:space="preserve"> </w:t>
      </w:r>
      <w:r w:rsidR="00DC3ED2">
        <w:rPr>
          <w:lang w:val="en-GB"/>
        </w:rPr>
        <w:t xml:space="preserve">the </w:t>
      </w:r>
      <w:r w:rsidRPr="00676A97">
        <w:rPr>
          <w:lang w:val="en-GB"/>
        </w:rPr>
        <w:t>high</w:t>
      </w:r>
      <w:r w:rsidR="00DC3ED2">
        <w:rPr>
          <w:lang w:val="en-GB"/>
        </w:rPr>
        <w:t>est</w:t>
      </w:r>
      <w:r w:rsidRPr="00676A97">
        <w:rPr>
          <w:lang w:val="en-GB"/>
        </w:rPr>
        <w:t xml:space="preserve"> amount of solid residue (</w:t>
      </w:r>
      <w:r w:rsidR="00DC3ED2">
        <w:rPr>
          <w:lang w:val="en-GB"/>
        </w:rPr>
        <w:t>48 wt.%</w:t>
      </w:r>
      <w:r w:rsidRPr="00676A97">
        <w:rPr>
          <w:lang w:val="en-GB"/>
        </w:rPr>
        <w:t>)</w:t>
      </w:r>
      <w:r w:rsidR="009E144D">
        <w:rPr>
          <w:lang w:val="en-GB"/>
        </w:rPr>
        <w:t xml:space="preserve"> is produced</w:t>
      </w:r>
      <w:r w:rsidRPr="00676A97">
        <w:rPr>
          <w:lang w:val="en-GB"/>
        </w:rPr>
        <w:t xml:space="preserve">, while </w:t>
      </w:r>
      <w:r w:rsidR="00DC3ED2">
        <w:rPr>
          <w:lang w:val="en-GB"/>
        </w:rPr>
        <w:t xml:space="preserve">the lowest is obtained by </w:t>
      </w:r>
      <w:r w:rsidRPr="00676A97">
        <w:rPr>
          <w:lang w:val="en-GB"/>
        </w:rPr>
        <w:t>LP and RDF (</w:t>
      </w:r>
      <w:r w:rsidR="00DC3ED2">
        <w:rPr>
          <w:lang w:val="en-GB"/>
        </w:rPr>
        <w:t>around 20 wt.%)</w:t>
      </w:r>
      <w:r w:rsidRPr="00676A97">
        <w:rPr>
          <w:lang w:val="en-GB"/>
        </w:rPr>
        <w:t xml:space="preserve">. </w:t>
      </w:r>
    </w:p>
    <w:p w14:paraId="6FB7BBD2" w14:textId="0A8262C0" w:rsidR="00AC1B4B" w:rsidRDefault="001B7C68" w:rsidP="00AC1B4B">
      <w:pPr>
        <w:pStyle w:val="CETBodytext"/>
        <w:rPr>
          <w:lang w:val="en-GB"/>
        </w:rPr>
      </w:pPr>
      <w:bookmarkStart w:id="1" w:name="_Hlk156764009"/>
      <w:r>
        <w:rPr>
          <w:lang w:val="en-GB"/>
        </w:rPr>
        <w:t>T</w:t>
      </w:r>
      <w:r w:rsidRPr="00676A97">
        <w:rPr>
          <w:lang w:val="en-GB"/>
        </w:rPr>
        <w:t>able 2</w:t>
      </w:r>
      <w:r>
        <w:rPr>
          <w:lang w:val="en-GB"/>
        </w:rPr>
        <w:t xml:space="preserve"> reports </w:t>
      </w:r>
      <w:r w:rsidRPr="00676A97">
        <w:rPr>
          <w:lang w:val="en-GB"/>
        </w:rPr>
        <w:t>the compositions of all the char</w:t>
      </w:r>
      <w:r w:rsidR="00C012C6">
        <w:rPr>
          <w:lang w:val="en-GB"/>
        </w:rPr>
        <w:t xml:space="preserve"> samples</w:t>
      </w:r>
      <w:r w:rsidRPr="00676A97">
        <w:rPr>
          <w:lang w:val="en-GB"/>
        </w:rPr>
        <w:t xml:space="preserve"> and </w:t>
      </w:r>
      <w:r>
        <w:rPr>
          <w:lang w:val="en-GB"/>
        </w:rPr>
        <w:t xml:space="preserve">pyrolysis </w:t>
      </w:r>
      <w:r w:rsidRPr="00676A97">
        <w:rPr>
          <w:lang w:val="en-GB"/>
        </w:rPr>
        <w:t>oils derived from WT and RDF.</w:t>
      </w:r>
      <w:r w:rsidR="0028373D">
        <w:rPr>
          <w:lang w:val="en-GB"/>
        </w:rPr>
        <w:t xml:space="preserve"> </w:t>
      </w:r>
      <w:bookmarkEnd w:id="1"/>
      <w:r w:rsidRPr="00676A97">
        <w:rPr>
          <w:lang w:val="en-GB"/>
        </w:rPr>
        <w:t xml:space="preserve">RDF-char is characterized by </w:t>
      </w:r>
      <w:r>
        <w:rPr>
          <w:lang w:val="en-GB"/>
        </w:rPr>
        <w:t>the</w:t>
      </w:r>
      <w:r w:rsidRPr="00676A97">
        <w:rPr>
          <w:lang w:val="en-GB"/>
        </w:rPr>
        <w:t xml:space="preserve"> lowe</w:t>
      </w:r>
      <w:r>
        <w:rPr>
          <w:lang w:val="en-GB"/>
        </w:rPr>
        <w:t>st</w:t>
      </w:r>
      <w:r w:rsidRPr="00676A97">
        <w:rPr>
          <w:lang w:val="en-GB"/>
        </w:rPr>
        <w:t xml:space="preserve"> carbon content (30.89 wt.%) and by a low thermal stability</w:t>
      </w:r>
      <w:r>
        <w:rPr>
          <w:lang w:val="en-GB"/>
        </w:rPr>
        <w:t xml:space="preserve"> as testified by the TG </w:t>
      </w:r>
      <w:r w:rsidRPr="00676A97">
        <w:rPr>
          <w:lang w:val="en-GB"/>
        </w:rPr>
        <w:t xml:space="preserve">profile under </w:t>
      </w:r>
      <w:r w:rsidR="00450922">
        <w:rPr>
          <w:lang w:val="en-GB"/>
        </w:rPr>
        <w:t xml:space="preserve">an </w:t>
      </w:r>
      <w:r w:rsidRPr="00676A97">
        <w:rPr>
          <w:lang w:val="en-GB"/>
        </w:rPr>
        <w:t xml:space="preserve">oxidative atmosphere (Figure </w:t>
      </w:r>
      <w:r>
        <w:rPr>
          <w:lang w:val="en-GB"/>
        </w:rPr>
        <w:t>2</w:t>
      </w:r>
      <w:r w:rsidRPr="00676A97">
        <w:rPr>
          <w:lang w:val="en-GB"/>
        </w:rPr>
        <w:t>) exhibit</w:t>
      </w:r>
      <w:r w:rsidR="001E6DCE">
        <w:rPr>
          <w:lang w:val="en-GB"/>
        </w:rPr>
        <w:t>ing</w:t>
      </w:r>
      <w:r w:rsidRPr="00676A97">
        <w:rPr>
          <w:lang w:val="en-GB"/>
        </w:rPr>
        <w:t xml:space="preserve"> three main weight losses peaked at 410°C, 500°C and 680°C</w:t>
      </w:r>
      <w:r w:rsidR="004A22C0">
        <w:rPr>
          <w:lang w:val="en-GB"/>
        </w:rPr>
        <w:t>, respectively</w:t>
      </w:r>
      <w:r w:rsidRPr="00676A97">
        <w:rPr>
          <w:lang w:val="en-GB"/>
        </w:rPr>
        <w:t xml:space="preserve">. The </w:t>
      </w:r>
      <w:r>
        <w:rPr>
          <w:lang w:val="en-GB"/>
        </w:rPr>
        <w:t xml:space="preserve">prominent weight losses </w:t>
      </w:r>
      <w:r w:rsidRPr="00676A97">
        <w:rPr>
          <w:lang w:val="en-GB"/>
        </w:rPr>
        <w:t>below 500°C</w:t>
      </w:r>
      <w:r w:rsidR="0092112E">
        <w:rPr>
          <w:lang w:val="en-GB"/>
        </w:rPr>
        <w:t xml:space="preserve"> for RDF-c</w:t>
      </w:r>
      <w:r w:rsidR="00454671">
        <w:rPr>
          <w:lang w:val="en-GB"/>
        </w:rPr>
        <w:t>h</w:t>
      </w:r>
      <w:r w:rsidR="0092112E">
        <w:rPr>
          <w:lang w:val="en-GB"/>
        </w:rPr>
        <w:t>ar</w:t>
      </w:r>
      <w:r w:rsidRPr="00676A97">
        <w:rPr>
          <w:lang w:val="en-GB"/>
        </w:rPr>
        <w:t xml:space="preserve"> </w:t>
      </w:r>
      <w:r>
        <w:rPr>
          <w:lang w:val="en-GB"/>
        </w:rPr>
        <w:t xml:space="preserve">indicates both a structure easily oxidizable and the occurrence of </w:t>
      </w:r>
      <w:r w:rsidRPr="00676A97">
        <w:rPr>
          <w:lang w:val="en-GB"/>
        </w:rPr>
        <w:t xml:space="preserve">catalytic phenomena </w:t>
      </w:r>
      <w:r>
        <w:rPr>
          <w:lang w:val="en-GB"/>
        </w:rPr>
        <w:t xml:space="preserve">driven by </w:t>
      </w:r>
      <w:r w:rsidRPr="00676A97">
        <w:rPr>
          <w:lang w:val="en-GB"/>
        </w:rPr>
        <w:t>the high ash content</w:t>
      </w:r>
      <w:r w:rsidR="00454671">
        <w:rPr>
          <w:lang w:val="en-GB"/>
        </w:rPr>
        <w:t>, as</w:t>
      </w:r>
      <w:r w:rsidRPr="00676A97">
        <w:rPr>
          <w:lang w:val="en-GB"/>
        </w:rPr>
        <w:t xml:space="preserve"> </w:t>
      </w:r>
      <w:r>
        <w:rPr>
          <w:lang w:val="en-GB"/>
        </w:rPr>
        <w:t xml:space="preserve">testified by the </w:t>
      </w:r>
      <w:r w:rsidR="00C012C6">
        <w:rPr>
          <w:lang w:val="en-GB"/>
        </w:rPr>
        <w:t>unburned</w:t>
      </w:r>
      <w:r w:rsidR="00C012C6" w:rsidRPr="00676A97">
        <w:rPr>
          <w:lang w:val="en-GB"/>
        </w:rPr>
        <w:t xml:space="preserve"> </w:t>
      </w:r>
      <w:r w:rsidRPr="00676A97">
        <w:rPr>
          <w:lang w:val="en-GB"/>
        </w:rPr>
        <w:t>residue (above 45 wt.%)</w:t>
      </w:r>
      <w:r>
        <w:rPr>
          <w:lang w:val="en-GB"/>
        </w:rPr>
        <w:t xml:space="preserve">. </w:t>
      </w:r>
      <w:r w:rsidR="0028373D" w:rsidRPr="00676A97">
        <w:rPr>
          <w:lang w:val="en-GB"/>
        </w:rPr>
        <w:t xml:space="preserve">WT-char exhibits a quite high carbon content (88.8 wt.%), a very low hydrogen content (0.03 wt.%) and a not negligible sulphur content (3.2 wt.%). WT-char is also characterized by a high thermal stability in </w:t>
      </w:r>
      <w:r w:rsidR="0028373D">
        <w:rPr>
          <w:lang w:val="en-GB"/>
        </w:rPr>
        <w:t>air</w:t>
      </w:r>
      <w:r w:rsidR="0028373D" w:rsidRPr="00676A97">
        <w:rPr>
          <w:lang w:val="en-GB"/>
        </w:rPr>
        <w:t xml:space="preserve">, suggesting a good degree of graphitization. </w:t>
      </w:r>
      <w:r w:rsidR="0028373D">
        <w:rPr>
          <w:lang w:val="en-GB"/>
        </w:rPr>
        <w:t xml:space="preserve">As a matter of facts, </w:t>
      </w:r>
      <w:r w:rsidR="0028373D" w:rsidRPr="00676A97">
        <w:rPr>
          <w:lang w:val="en-GB"/>
        </w:rPr>
        <w:t xml:space="preserve">looking at the </w:t>
      </w:r>
      <w:r w:rsidR="0092112E">
        <w:rPr>
          <w:lang w:val="en-GB"/>
        </w:rPr>
        <w:t>TG</w:t>
      </w:r>
      <w:r w:rsidR="0028373D" w:rsidRPr="00676A97">
        <w:rPr>
          <w:lang w:val="en-GB"/>
        </w:rPr>
        <w:t xml:space="preserve"> profile in Figure </w:t>
      </w:r>
      <w:r w:rsidR="0028373D">
        <w:rPr>
          <w:lang w:val="en-GB"/>
        </w:rPr>
        <w:t>2,</w:t>
      </w:r>
      <w:r w:rsidR="0028373D" w:rsidRPr="00676A97">
        <w:rPr>
          <w:lang w:val="en-GB"/>
        </w:rPr>
        <w:t xml:space="preserve"> the burn-off of W</w:t>
      </w:r>
      <w:r w:rsidR="0028373D">
        <w:rPr>
          <w:lang w:val="en-GB"/>
        </w:rPr>
        <w:t>T-char</w:t>
      </w:r>
      <w:r w:rsidR="0028373D" w:rsidRPr="00676A97">
        <w:rPr>
          <w:lang w:val="en-GB"/>
        </w:rPr>
        <w:t xml:space="preserve"> occurs at </w:t>
      </w:r>
      <w:r w:rsidR="0092112E">
        <w:rPr>
          <w:lang w:val="en-GB"/>
        </w:rPr>
        <w:t xml:space="preserve">a </w:t>
      </w:r>
      <w:r w:rsidR="0028373D" w:rsidRPr="00676A97">
        <w:rPr>
          <w:lang w:val="en-GB"/>
        </w:rPr>
        <w:t>temperature above 600°C</w:t>
      </w:r>
      <w:r w:rsidR="0028373D">
        <w:rPr>
          <w:lang w:val="en-GB"/>
        </w:rPr>
        <w:t>,</w:t>
      </w:r>
      <w:r w:rsidR="0028373D" w:rsidRPr="00676A97">
        <w:rPr>
          <w:lang w:val="en-GB"/>
        </w:rPr>
        <w:t xml:space="preserve"> typical of w</w:t>
      </w:r>
      <w:r w:rsidR="0028373D">
        <w:rPr>
          <w:lang w:val="en-GB"/>
        </w:rPr>
        <w:t xml:space="preserve">ell-structured carbonaceous </w:t>
      </w:r>
      <w:r w:rsidR="0028373D" w:rsidRPr="00676A97">
        <w:rPr>
          <w:lang w:val="en-GB"/>
        </w:rPr>
        <w:t>materials</w:t>
      </w:r>
      <w:r w:rsidR="0028373D">
        <w:rPr>
          <w:lang w:val="en-GB"/>
        </w:rPr>
        <w:t xml:space="preserve"> with a</w:t>
      </w:r>
      <w:r w:rsidR="0028373D" w:rsidRPr="00676A97">
        <w:rPr>
          <w:lang w:val="en-GB"/>
        </w:rPr>
        <w:t xml:space="preserve"> good degree of graphitization like combustion derived products </w:t>
      </w:r>
      <w:r w:rsidR="008170E1" w:rsidRPr="008170E1">
        <w:rPr>
          <w:lang w:val="en-GB"/>
        </w:rPr>
        <w:t>(Gargiulo et al. 2023)</w:t>
      </w:r>
      <w:r w:rsidR="0028373D" w:rsidRPr="00676A97">
        <w:rPr>
          <w:lang w:val="en-GB"/>
        </w:rPr>
        <w:t>.</w:t>
      </w:r>
      <w:r w:rsidR="00AC1B4B">
        <w:rPr>
          <w:lang w:val="en-GB"/>
        </w:rPr>
        <w:t xml:space="preserve"> Even though </w:t>
      </w:r>
      <w:r w:rsidR="00AC1B4B" w:rsidRPr="00676A97">
        <w:rPr>
          <w:lang w:val="en-GB"/>
        </w:rPr>
        <w:t>LP-char contains 55.9 wt.% of carbon and low contents of hydrogen and nitrogen (0.65 wt.% and 0.35 wt.%, respectively)</w:t>
      </w:r>
      <w:r w:rsidR="00AC1B4B">
        <w:rPr>
          <w:lang w:val="en-GB"/>
        </w:rPr>
        <w:t>, it</w:t>
      </w:r>
      <w:r w:rsidR="00AC1B4B" w:rsidRPr="00571342">
        <w:rPr>
          <w:lang w:val="en-GB"/>
        </w:rPr>
        <w:t xml:space="preserve"> is the least thermally stable of all the char samples tested</w:t>
      </w:r>
      <w:r w:rsidR="00AC1B4B">
        <w:rPr>
          <w:lang w:val="en-GB"/>
        </w:rPr>
        <w:t xml:space="preserve"> (</w:t>
      </w:r>
      <w:r w:rsidR="00AC1B4B" w:rsidRPr="00571342">
        <w:rPr>
          <w:lang w:val="en-GB"/>
        </w:rPr>
        <w:t>burn</w:t>
      </w:r>
      <w:r w:rsidR="00AC1B4B">
        <w:rPr>
          <w:lang w:val="en-GB"/>
        </w:rPr>
        <w:t xml:space="preserve">-off </w:t>
      </w:r>
      <w:r w:rsidR="00AC1B4B" w:rsidRPr="00571342">
        <w:rPr>
          <w:lang w:val="en-GB"/>
        </w:rPr>
        <w:t>before 500°C</w:t>
      </w:r>
      <w:r w:rsidR="00AC1B4B">
        <w:rPr>
          <w:lang w:val="en-GB"/>
        </w:rPr>
        <w:t xml:space="preserve">). This behaviour suggests a poorly structured </w:t>
      </w:r>
      <w:r w:rsidR="00454671">
        <w:rPr>
          <w:lang w:val="en-GB"/>
        </w:rPr>
        <w:t xml:space="preserve">carbon </w:t>
      </w:r>
      <w:r w:rsidR="00AC1B4B">
        <w:rPr>
          <w:lang w:val="en-GB"/>
        </w:rPr>
        <w:t xml:space="preserve">network and </w:t>
      </w:r>
      <w:r w:rsidR="00AC1B4B" w:rsidRPr="00676A97">
        <w:rPr>
          <w:lang w:val="en-GB"/>
        </w:rPr>
        <w:t xml:space="preserve">catalytic effects </w:t>
      </w:r>
      <w:r w:rsidR="00AC1B4B">
        <w:rPr>
          <w:lang w:val="en-GB"/>
        </w:rPr>
        <w:t xml:space="preserve">promoted </w:t>
      </w:r>
      <w:r w:rsidR="00AC1B4B" w:rsidRPr="00676A97">
        <w:rPr>
          <w:lang w:val="en-GB"/>
        </w:rPr>
        <w:t>by the high ash content</w:t>
      </w:r>
      <w:r w:rsidR="00454671">
        <w:rPr>
          <w:lang w:val="en-GB"/>
        </w:rPr>
        <w:t xml:space="preserve"> (above 20 wt.%)</w:t>
      </w:r>
      <w:r w:rsidR="00AC1B4B" w:rsidRPr="00676A97">
        <w:rPr>
          <w:lang w:val="en-GB"/>
        </w:rPr>
        <w:t>.</w:t>
      </w:r>
      <w:r w:rsidR="00AC1B4B">
        <w:rPr>
          <w:lang w:val="en-GB"/>
        </w:rPr>
        <w:t xml:space="preserve"> </w:t>
      </w:r>
      <w:r w:rsidR="00AC1B4B" w:rsidRPr="00676A97">
        <w:rPr>
          <w:lang w:val="en-GB"/>
        </w:rPr>
        <w:t>SC-char contains a quite high carbon content (70.8 wt.%) and a very high nitrogen content (8.5 wt.%)</w:t>
      </w:r>
      <w:r w:rsidR="00AC1B4B">
        <w:rPr>
          <w:lang w:val="en-GB"/>
        </w:rPr>
        <w:t xml:space="preserve"> in accordance with </w:t>
      </w:r>
      <w:r w:rsidR="00AC1B4B" w:rsidRPr="00676A97">
        <w:rPr>
          <w:lang w:val="en-GB"/>
        </w:rPr>
        <w:t xml:space="preserve">the composition of the </w:t>
      </w:r>
      <w:r w:rsidR="00AC1B4B" w:rsidRPr="00676A97">
        <w:rPr>
          <w:lang w:val="en-GB"/>
        </w:rPr>
        <w:lastRenderedPageBreak/>
        <w:t xml:space="preserve">starting feedstock (Table 1). </w:t>
      </w:r>
      <w:r w:rsidR="00AC1B4B">
        <w:rPr>
          <w:lang w:val="en-GB"/>
        </w:rPr>
        <w:t>S</w:t>
      </w:r>
      <w:r w:rsidR="00AC1B4B" w:rsidRPr="00676A97">
        <w:rPr>
          <w:lang w:val="en-GB"/>
        </w:rPr>
        <w:t>C-char exhibits a thermal profile characterized by only one main event peaked around 550°C testifying a quite good degree of graphitization.</w:t>
      </w:r>
    </w:p>
    <w:bookmarkEnd w:id="0"/>
    <w:p w14:paraId="766713BA" w14:textId="3EE4C01B" w:rsidR="00676A97" w:rsidRPr="00B57B36" w:rsidRDefault="00676A97" w:rsidP="00676A97">
      <w:pPr>
        <w:pStyle w:val="CETTabletitle"/>
      </w:pPr>
      <w:r w:rsidRPr="00B57B36">
        <w:t xml:space="preserve">Table </w:t>
      </w:r>
      <w:r>
        <w:t>2</w:t>
      </w:r>
      <w:r w:rsidRPr="00B57B36">
        <w:t xml:space="preserve">: </w:t>
      </w:r>
      <w:r w:rsidR="00A40FC3" w:rsidRPr="00A40FC3">
        <w:t>Pyrolysis products composition</w:t>
      </w:r>
      <w:r w:rsidR="00454671">
        <w:t xml:space="preserve"> (n.d., not determined)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tblGrid>
      <w:tr w:rsidR="00A40FC3" w:rsidRPr="00B57B36" w14:paraId="72716778" w14:textId="416C89E9" w:rsidTr="0047620B">
        <w:tc>
          <w:tcPr>
            <w:tcW w:w="1134" w:type="dxa"/>
            <w:tcBorders>
              <w:top w:val="single" w:sz="12" w:space="0" w:color="008000"/>
              <w:bottom w:val="single" w:sz="6" w:space="0" w:color="008000"/>
            </w:tcBorders>
            <w:shd w:val="clear" w:color="auto" w:fill="FFFFFF"/>
          </w:tcPr>
          <w:p w14:paraId="6B6CB8AF" w14:textId="7CBA2B5C" w:rsidR="00A40FC3" w:rsidRPr="00B57B36" w:rsidRDefault="00A40FC3" w:rsidP="00266478">
            <w:pPr>
              <w:pStyle w:val="CETBodytext"/>
              <w:rPr>
                <w:lang w:val="en-GB"/>
              </w:rPr>
            </w:pPr>
          </w:p>
        </w:tc>
        <w:tc>
          <w:tcPr>
            <w:tcW w:w="1134" w:type="dxa"/>
            <w:tcBorders>
              <w:top w:val="single" w:sz="12" w:space="0" w:color="008000"/>
              <w:bottom w:val="single" w:sz="6" w:space="0" w:color="008000"/>
            </w:tcBorders>
            <w:shd w:val="clear" w:color="auto" w:fill="FFFFFF"/>
            <w:vAlign w:val="center"/>
          </w:tcPr>
          <w:p w14:paraId="44F603FD" w14:textId="26C05DAD" w:rsidR="00A40FC3" w:rsidRPr="00B57B36" w:rsidRDefault="00A40FC3" w:rsidP="00A40FC3">
            <w:pPr>
              <w:pStyle w:val="CETBodytext"/>
              <w:rPr>
                <w:lang w:val="en-GB"/>
              </w:rPr>
            </w:pPr>
            <w:r w:rsidRPr="00050AE8">
              <w:rPr>
                <w:lang w:eastAsia="it-IT"/>
              </w:rPr>
              <w:t>C (wt.%)</w:t>
            </w:r>
          </w:p>
        </w:tc>
        <w:tc>
          <w:tcPr>
            <w:tcW w:w="1134" w:type="dxa"/>
            <w:tcBorders>
              <w:top w:val="single" w:sz="12" w:space="0" w:color="008000"/>
              <w:bottom w:val="single" w:sz="6" w:space="0" w:color="008000"/>
            </w:tcBorders>
            <w:shd w:val="clear" w:color="auto" w:fill="FFFFFF"/>
            <w:vAlign w:val="center"/>
          </w:tcPr>
          <w:p w14:paraId="2D03E8D6" w14:textId="0911E123" w:rsidR="00A40FC3" w:rsidRPr="00B57B36" w:rsidRDefault="00A40FC3" w:rsidP="00A40FC3">
            <w:pPr>
              <w:pStyle w:val="CETBodytext"/>
              <w:rPr>
                <w:lang w:val="en-GB"/>
              </w:rPr>
            </w:pPr>
            <w:r w:rsidRPr="00050AE8">
              <w:rPr>
                <w:lang w:eastAsia="it-IT"/>
              </w:rPr>
              <w:t>H (wt.%)</w:t>
            </w:r>
          </w:p>
        </w:tc>
        <w:tc>
          <w:tcPr>
            <w:tcW w:w="1134" w:type="dxa"/>
            <w:tcBorders>
              <w:top w:val="single" w:sz="12" w:space="0" w:color="008000"/>
              <w:bottom w:val="single" w:sz="6" w:space="0" w:color="008000"/>
            </w:tcBorders>
            <w:shd w:val="clear" w:color="auto" w:fill="FFFFFF"/>
            <w:vAlign w:val="center"/>
          </w:tcPr>
          <w:p w14:paraId="0A08311D" w14:textId="0DF6B93C" w:rsidR="00A40FC3" w:rsidRPr="00B57B36" w:rsidRDefault="00A40FC3" w:rsidP="00A40FC3">
            <w:pPr>
              <w:pStyle w:val="CETBodytext"/>
              <w:rPr>
                <w:rFonts w:cs="Arial"/>
                <w:szCs w:val="18"/>
                <w:lang w:val="en-GB"/>
              </w:rPr>
            </w:pPr>
            <w:r w:rsidRPr="00050AE8">
              <w:rPr>
                <w:lang w:eastAsia="it-IT"/>
              </w:rPr>
              <w:t>N (wt.%)</w:t>
            </w:r>
          </w:p>
        </w:tc>
        <w:tc>
          <w:tcPr>
            <w:tcW w:w="1134" w:type="dxa"/>
            <w:tcBorders>
              <w:top w:val="single" w:sz="12" w:space="0" w:color="008000"/>
              <w:bottom w:val="single" w:sz="6" w:space="0" w:color="008000"/>
            </w:tcBorders>
            <w:shd w:val="clear" w:color="auto" w:fill="FFFFFF"/>
            <w:vAlign w:val="center"/>
          </w:tcPr>
          <w:p w14:paraId="7750D111" w14:textId="4D2CEB24" w:rsidR="00A40FC3" w:rsidRPr="00B57B36" w:rsidRDefault="00A40FC3" w:rsidP="00A40FC3">
            <w:pPr>
              <w:pStyle w:val="CETBodytext"/>
              <w:rPr>
                <w:rFonts w:cs="Arial"/>
                <w:szCs w:val="18"/>
                <w:lang w:val="en-GB"/>
              </w:rPr>
            </w:pPr>
            <w:r w:rsidRPr="00050AE8">
              <w:rPr>
                <w:lang w:eastAsia="it-IT"/>
              </w:rPr>
              <w:t>S (wt.%)</w:t>
            </w:r>
          </w:p>
        </w:tc>
        <w:tc>
          <w:tcPr>
            <w:tcW w:w="1134" w:type="dxa"/>
            <w:tcBorders>
              <w:top w:val="single" w:sz="12" w:space="0" w:color="008000"/>
              <w:bottom w:val="single" w:sz="6" w:space="0" w:color="008000"/>
            </w:tcBorders>
            <w:shd w:val="clear" w:color="auto" w:fill="FFFFFF"/>
            <w:vAlign w:val="center"/>
          </w:tcPr>
          <w:p w14:paraId="7BF38ECD" w14:textId="4F45B4B2" w:rsidR="00A40FC3" w:rsidRPr="00B57B36" w:rsidRDefault="00A40FC3" w:rsidP="00A40FC3">
            <w:pPr>
              <w:pStyle w:val="CETBodytext"/>
              <w:rPr>
                <w:rFonts w:cs="Arial"/>
                <w:szCs w:val="18"/>
                <w:lang w:val="en-GB"/>
              </w:rPr>
            </w:pPr>
            <w:r w:rsidRPr="00050AE8">
              <w:rPr>
                <w:lang w:eastAsia="it-IT"/>
              </w:rPr>
              <w:t>Other elements (wt.%)</w:t>
            </w:r>
          </w:p>
        </w:tc>
      </w:tr>
      <w:tr w:rsidR="00A40FC3" w:rsidRPr="00B57B36" w14:paraId="61B9F8F4" w14:textId="49BA4289" w:rsidTr="00320752">
        <w:tc>
          <w:tcPr>
            <w:tcW w:w="1134" w:type="dxa"/>
            <w:shd w:val="clear" w:color="auto" w:fill="FFFFFF"/>
            <w:vAlign w:val="center"/>
          </w:tcPr>
          <w:p w14:paraId="039B4ED3" w14:textId="2B59C6A8" w:rsidR="00A40FC3" w:rsidRPr="00B57B36" w:rsidRDefault="00A40FC3" w:rsidP="00A40FC3">
            <w:pPr>
              <w:pStyle w:val="CETBodytext"/>
              <w:rPr>
                <w:lang w:val="en-GB"/>
              </w:rPr>
            </w:pPr>
            <w:r w:rsidRPr="00050AE8">
              <w:rPr>
                <w:lang w:eastAsia="it-IT"/>
              </w:rPr>
              <w:t>RDF-char</w:t>
            </w:r>
          </w:p>
        </w:tc>
        <w:tc>
          <w:tcPr>
            <w:tcW w:w="1134" w:type="dxa"/>
            <w:shd w:val="clear" w:color="auto" w:fill="FFFFFF"/>
            <w:vAlign w:val="center"/>
          </w:tcPr>
          <w:p w14:paraId="782B9B3D" w14:textId="47F2FA05" w:rsidR="00A40FC3" w:rsidRPr="00B57B36" w:rsidRDefault="00A40FC3" w:rsidP="00A40FC3">
            <w:pPr>
              <w:pStyle w:val="CETBodytext"/>
              <w:rPr>
                <w:lang w:val="en-GB"/>
              </w:rPr>
            </w:pPr>
            <w:r w:rsidRPr="00050AE8">
              <w:rPr>
                <w:lang w:eastAsia="it-IT"/>
              </w:rPr>
              <w:t>30.9</w:t>
            </w:r>
          </w:p>
        </w:tc>
        <w:tc>
          <w:tcPr>
            <w:tcW w:w="1134" w:type="dxa"/>
            <w:shd w:val="clear" w:color="auto" w:fill="FFFFFF"/>
            <w:vAlign w:val="center"/>
          </w:tcPr>
          <w:p w14:paraId="3BEF61E8" w14:textId="4F6E6D74" w:rsidR="00A40FC3" w:rsidRPr="00B57B36" w:rsidRDefault="00A40FC3" w:rsidP="00A40FC3">
            <w:pPr>
              <w:pStyle w:val="CETBodytext"/>
              <w:rPr>
                <w:lang w:val="en-GB"/>
              </w:rPr>
            </w:pPr>
            <w:r w:rsidRPr="00050AE8">
              <w:rPr>
                <w:lang w:eastAsia="it-IT"/>
              </w:rPr>
              <w:t>0.28</w:t>
            </w:r>
          </w:p>
        </w:tc>
        <w:tc>
          <w:tcPr>
            <w:tcW w:w="1134" w:type="dxa"/>
            <w:shd w:val="clear" w:color="auto" w:fill="FFFFFF"/>
            <w:vAlign w:val="center"/>
          </w:tcPr>
          <w:p w14:paraId="698BC6BD" w14:textId="5A69DA99" w:rsidR="00A40FC3" w:rsidRPr="00B57B36" w:rsidRDefault="00A40FC3" w:rsidP="00A40FC3">
            <w:pPr>
              <w:pStyle w:val="CETBodytext"/>
              <w:rPr>
                <w:rFonts w:cs="Arial"/>
                <w:szCs w:val="18"/>
                <w:lang w:val="en-GB"/>
              </w:rPr>
            </w:pPr>
            <w:r w:rsidRPr="00050AE8">
              <w:rPr>
                <w:lang w:eastAsia="it-IT"/>
              </w:rPr>
              <w:t>0.29</w:t>
            </w:r>
          </w:p>
        </w:tc>
        <w:tc>
          <w:tcPr>
            <w:tcW w:w="1134" w:type="dxa"/>
            <w:shd w:val="clear" w:color="auto" w:fill="FFFFFF"/>
            <w:vAlign w:val="center"/>
          </w:tcPr>
          <w:p w14:paraId="3254291D" w14:textId="29F40928" w:rsidR="00A40FC3" w:rsidRPr="00B57B36" w:rsidRDefault="00A40FC3" w:rsidP="00A40FC3">
            <w:pPr>
              <w:pStyle w:val="CETBodytext"/>
              <w:rPr>
                <w:rFonts w:cs="Arial"/>
                <w:szCs w:val="18"/>
                <w:lang w:val="en-GB"/>
              </w:rPr>
            </w:pPr>
            <w:r w:rsidRPr="00050AE8">
              <w:rPr>
                <w:lang w:eastAsia="it-IT"/>
              </w:rPr>
              <w:t>0.53</w:t>
            </w:r>
          </w:p>
        </w:tc>
        <w:tc>
          <w:tcPr>
            <w:tcW w:w="1134" w:type="dxa"/>
            <w:shd w:val="clear" w:color="auto" w:fill="FFFFFF"/>
            <w:vAlign w:val="center"/>
          </w:tcPr>
          <w:p w14:paraId="0997698D" w14:textId="12101AC0" w:rsidR="00A40FC3" w:rsidRPr="00B57B36" w:rsidRDefault="00A40FC3" w:rsidP="00A40FC3">
            <w:pPr>
              <w:pStyle w:val="CETBodytext"/>
              <w:rPr>
                <w:rFonts w:cs="Arial"/>
                <w:szCs w:val="18"/>
                <w:lang w:val="en-GB"/>
              </w:rPr>
            </w:pPr>
            <w:r w:rsidRPr="00050AE8">
              <w:rPr>
                <w:lang w:eastAsia="it-IT"/>
              </w:rPr>
              <w:t>67.9</w:t>
            </w:r>
          </w:p>
        </w:tc>
      </w:tr>
      <w:tr w:rsidR="00A40FC3" w:rsidRPr="00B57B36" w14:paraId="1E7B70C9" w14:textId="77777777" w:rsidTr="00320752">
        <w:tc>
          <w:tcPr>
            <w:tcW w:w="1134" w:type="dxa"/>
            <w:shd w:val="clear" w:color="auto" w:fill="FFFFFF"/>
            <w:vAlign w:val="center"/>
          </w:tcPr>
          <w:p w14:paraId="124849C3" w14:textId="0EDEFBB7" w:rsidR="00A40FC3" w:rsidRPr="00B57B36" w:rsidRDefault="00A40FC3" w:rsidP="00A40FC3">
            <w:pPr>
              <w:pStyle w:val="CETBodytext"/>
              <w:rPr>
                <w:lang w:val="en-GB"/>
              </w:rPr>
            </w:pPr>
            <w:r w:rsidRPr="00050AE8">
              <w:rPr>
                <w:lang w:eastAsia="it-IT"/>
              </w:rPr>
              <w:t>RDF-oil</w:t>
            </w:r>
          </w:p>
        </w:tc>
        <w:tc>
          <w:tcPr>
            <w:tcW w:w="1134" w:type="dxa"/>
            <w:shd w:val="clear" w:color="auto" w:fill="FFFFFF"/>
            <w:vAlign w:val="center"/>
          </w:tcPr>
          <w:p w14:paraId="7A428A43" w14:textId="7D4E0F5B" w:rsidR="00A40FC3" w:rsidRPr="00B57B36" w:rsidRDefault="00A40FC3" w:rsidP="00A40FC3">
            <w:pPr>
              <w:pStyle w:val="CETBodytext"/>
              <w:rPr>
                <w:lang w:val="en-GB"/>
              </w:rPr>
            </w:pPr>
            <w:r w:rsidRPr="00050AE8">
              <w:rPr>
                <w:lang w:eastAsia="it-IT"/>
              </w:rPr>
              <w:t>61.4</w:t>
            </w:r>
          </w:p>
        </w:tc>
        <w:tc>
          <w:tcPr>
            <w:tcW w:w="1134" w:type="dxa"/>
            <w:shd w:val="clear" w:color="auto" w:fill="FFFFFF"/>
            <w:vAlign w:val="center"/>
          </w:tcPr>
          <w:p w14:paraId="65BF3708" w14:textId="36B01058" w:rsidR="00A40FC3" w:rsidRPr="00B57B36" w:rsidRDefault="00A40FC3" w:rsidP="00A40FC3">
            <w:pPr>
              <w:pStyle w:val="CETBodytext"/>
              <w:rPr>
                <w:lang w:val="en-GB"/>
              </w:rPr>
            </w:pPr>
            <w:r w:rsidRPr="00050AE8">
              <w:rPr>
                <w:lang w:eastAsia="it-IT"/>
              </w:rPr>
              <w:t>10.3</w:t>
            </w:r>
          </w:p>
        </w:tc>
        <w:tc>
          <w:tcPr>
            <w:tcW w:w="1134" w:type="dxa"/>
            <w:shd w:val="clear" w:color="auto" w:fill="FFFFFF"/>
            <w:vAlign w:val="center"/>
          </w:tcPr>
          <w:p w14:paraId="73AF1022" w14:textId="1B6FC43B" w:rsidR="00A40FC3" w:rsidRPr="00B57B36" w:rsidRDefault="00A40FC3" w:rsidP="00A40FC3">
            <w:pPr>
              <w:pStyle w:val="CETBodytext"/>
              <w:rPr>
                <w:rFonts w:cs="Arial"/>
                <w:szCs w:val="18"/>
                <w:lang w:val="en-GB"/>
              </w:rPr>
            </w:pPr>
            <w:r w:rsidRPr="00050AE8">
              <w:rPr>
                <w:lang w:eastAsia="it-IT"/>
              </w:rPr>
              <w:t>0.70</w:t>
            </w:r>
          </w:p>
        </w:tc>
        <w:tc>
          <w:tcPr>
            <w:tcW w:w="1134" w:type="dxa"/>
            <w:shd w:val="clear" w:color="auto" w:fill="FFFFFF"/>
            <w:vAlign w:val="center"/>
          </w:tcPr>
          <w:p w14:paraId="1E0AED94" w14:textId="29C7D11E" w:rsidR="00A40FC3" w:rsidRPr="00B57B36" w:rsidRDefault="00A40FC3" w:rsidP="00A40FC3">
            <w:pPr>
              <w:pStyle w:val="CETBodytext"/>
              <w:rPr>
                <w:rFonts w:cs="Arial"/>
                <w:szCs w:val="18"/>
                <w:lang w:val="en-GB"/>
              </w:rPr>
            </w:pPr>
            <w:r w:rsidRPr="00050AE8">
              <w:rPr>
                <w:lang w:eastAsia="it-IT"/>
              </w:rPr>
              <w:t>n.d.</w:t>
            </w:r>
          </w:p>
        </w:tc>
        <w:tc>
          <w:tcPr>
            <w:tcW w:w="1134" w:type="dxa"/>
            <w:shd w:val="clear" w:color="auto" w:fill="FFFFFF"/>
            <w:vAlign w:val="center"/>
          </w:tcPr>
          <w:p w14:paraId="2448F8BF" w14:textId="71AE42E3" w:rsidR="00A40FC3" w:rsidRPr="00B57B36" w:rsidRDefault="00A40FC3" w:rsidP="00A40FC3">
            <w:pPr>
              <w:pStyle w:val="CETBodytext"/>
              <w:rPr>
                <w:rFonts w:cs="Arial"/>
                <w:szCs w:val="18"/>
                <w:lang w:val="en-GB"/>
              </w:rPr>
            </w:pPr>
            <w:r w:rsidRPr="00050AE8">
              <w:rPr>
                <w:lang w:eastAsia="it-IT"/>
              </w:rPr>
              <w:t>21.6</w:t>
            </w:r>
          </w:p>
        </w:tc>
      </w:tr>
      <w:tr w:rsidR="00A40FC3" w:rsidRPr="00B57B36" w14:paraId="5F43E072" w14:textId="77777777" w:rsidTr="00320752">
        <w:tc>
          <w:tcPr>
            <w:tcW w:w="1134" w:type="dxa"/>
            <w:shd w:val="clear" w:color="auto" w:fill="FFFFFF"/>
            <w:vAlign w:val="center"/>
          </w:tcPr>
          <w:p w14:paraId="6C9510E3" w14:textId="5EFC671C" w:rsidR="00A40FC3" w:rsidRPr="00B57B36" w:rsidRDefault="00A40FC3" w:rsidP="00A40FC3">
            <w:pPr>
              <w:pStyle w:val="CETBodytext"/>
              <w:rPr>
                <w:lang w:val="en-GB"/>
              </w:rPr>
            </w:pPr>
            <w:r w:rsidRPr="00050AE8">
              <w:rPr>
                <w:lang w:eastAsia="it-IT"/>
              </w:rPr>
              <w:t>WT-char</w:t>
            </w:r>
          </w:p>
        </w:tc>
        <w:tc>
          <w:tcPr>
            <w:tcW w:w="1134" w:type="dxa"/>
            <w:shd w:val="clear" w:color="auto" w:fill="FFFFFF"/>
            <w:vAlign w:val="center"/>
          </w:tcPr>
          <w:p w14:paraId="2DB5C1A3" w14:textId="0E835897" w:rsidR="00A40FC3" w:rsidRPr="00B57B36" w:rsidRDefault="00A40FC3" w:rsidP="00A40FC3">
            <w:pPr>
              <w:pStyle w:val="CETBodytext"/>
              <w:rPr>
                <w:lang w:val="en-GB"/>
              </w:rPr>
            </w:pPr>
            <w:r w:rsidRPr="00050AE8">
              <w:rPr>
                <w:lang w:eastAsia="it-IT"/>
              </w:rPr>
              <w:t>88.8</w:t>
            </w:r>
          </w:p>
        </w:tc>
        <w:tc>
          <w:tcPr>
            <w:tcW w:w="1134" w:type="dxa"/>
            <w:shd w:val="clear" w:color="auto" w:fill="FFFFFF"/>
            <w:vAlign w:val="center"/>
          </w:tcPr>
          <w:p w14:paraId="30D256B8" w14:textId="5FEA50FA" w:rsidR="00A40FC3" w:rsidRPr="00B57B36" w:rsidRDefault="00A40FC3" w:rsidP="00A40FC3">
            <w:pPr>
              <w:pStyle w:val="CETBodytext"/>
              <w:rPr>
                <w:lang w:val="en-GB"/>
              </w:rPr>
            </w:pPr>
            <w:r w:rsidRPr="00050AE8">
              <w:rPr>
                <w:lang w:eastAsia="it-IT"/>
              </w:rPr>
              <w:t>0.03</w:t>
            </w:r>
          </w:p>
        </w:tc>
        <w:tc>
          <w:tcPr>
            <w:tcW w:w="1134" w:type="dxa"/>
            <w:shd w:val="clear" w:color="auto" w:fill="FFFFFF"/>
            <w:vAlign w:val="center"/>
          </w:tcPr>
          <w:p w14:paraId="105595C8" w14:textId="3B316288" w:rsidR="00A40FC3" w:rsidRPr="00B57B36" w:rsidRDefault="00A40FC3" w:rsidP="00A40FC3">
            <w:pPr>
              <w:pStyle w:val="CETBodytext"/>
              <w:rPr>
                <w:rFonts w:cs="Arial"/>
                <w:szCs w:val="18"/>
                <w:lang w:val="en-GB"/>
              </w:rPr>
            </w:pPr>
            <w:r w:rsidRPr="00050AE8">
              <w:rPr>
                <w:lang w:eastAsia="it-IT"/>
              </w:rPr>
              <w:t>0.10</w:t>
            </w:r>
          </w:p>
        </w:tc>
        <w:tc>
          <w:tcPr>
            <w:tcW w:w="1134" w:type="dxa"/>
            <w:shd w:val="clear" w:color="auto" w:fill="FFFFFF"/>
            <w:vAlign w:val="center"/>
          </w:tcPr>
          <w:p w14:paraId="3E5FD154" w14:textId="709DE1D5" w:rsidR="00A40FC3" w:rsidRPr="00B57B36" w:rsidRDefault="00A40FC3" w:rsidP="00A40FC3">
            <w:pPr>
              <w:pStyle w:val="CETBodytext"/>
              <w:rPr>
                <w:rFonts w:cs="Arial"/>
                <w:szCs w:val="18"/>
                <w:lang w:val="en-GB"/>
              </w:rPr>
            </w:pPr>
            <w:r w:rsidRPr="00050AE8">
              <w:rPr>
                <w:lang w:eastAsia="it-IT"/>
              </w:rPr>
              <w:t>3.20</w:t>
            </w:r>
          </w:p>
        </w:tc>
        <w:tc>
          <w:tcPr>
            <w:tcW w:w="1134" w:type="dxa"/>
            <w:shd w:val="clear" w:color="auto" w:fill="FFFFFF"/>
            <w:vAlign w:val="center"/>
          </w:tcPr>
          <w:p w14:paraId="7CEE5BC7" w14:textId="73ED8DD4" w:rsidR="00A40FC3" w:rsidRPr="00B57B36" w:rsidRDefault="00A40FC3" w:rsidP="00A40FC3">
            <w:pPr>
              <w:pStyle w:val="CETBodytext"/>
              <w:rPr>
                <w:rFonts w:cs="Arial"/>
                <w:szCs w:val="18"/>
                <w:lang w:val="en-GB"/>
              </w:rPr>
            </w:pPr>
            <w:r w:rsidRPr="00050AE8">
              <w:rPr>
                <w:lang w:eastAsia="it-IT"/>
              </w:rPr>
              <w:t>7.87</w:t>
            </w:r>
          </w:p>
        </w:tc>
      </w:tr>
      <w:tr w:rsidR="00A40FC3" w:rsidRPr="00B57B36" w14:paraId="7009EC4E" w14:textId="77777777" w:rsidTr="00320752">
        <w:tc>
          <w:tcPr>
            <w:tcW w:w="1134" w:type="dxa"/>
            <w:shd w:val="clear" w:color="auto" w:fill="FFFFFF"/>
            <w:vAlign w:val="center"/>
          </w:tcPr>
          <w:p w14:paraId="171D7956" w14:textId="7B66FC1E" w:rsidR="00A40FC3" w:rsidRPr="00B57B36" w:rsidRDefault="00A40FC3" w:rsidP="00A40FC3">
            <w:pPr>
              <w:pStyle w:val="CETBodytext"/>
              <w:rPr>
                <w:lang w:val="en-GB"/>
              </w:rPr>
            </w:pPr>
            <w:r w:rsidRPr="00050AE8">
              <w:rPr>
                <w:lang w:eastAsia="it-IT"/>
              </w:rPr>
              <w:t>WT-oil</w:t>
            </w:r>
          </w:p>
        </w:tc>
        <w:tc>
          <w:tcPr>
            <w:tcW w:w="1134" w:type="dxa"/>
            <w:shd w:val="clear" w:color="auto" w:fill="FFFFFF"/>
            <w:vAlign w:val="center"/>
          </w:tcPr>
          <w:p w14:paraId="60C4905D" w14:textId="7778C9D9" w:rsidR="00A40FC3" w:rsidRPr="00B57B36" w:rsidRDefault="00A40FC3" w:rsidP="00A40FC3">
            <w:pPr>
              <w:pStyle w:val="CETBodytext"/>
              <w:rPr>
                <w:lang w:val="en-GB"/>
              </w:rPr>
            </w:pPr>
            <w:r w:rsidRPr="00050AE8">
              <w:rPr>
                <w:lang w:eastAsia="it-IT"/>
              </w:rPr>
              <w:t>75.2</w:t>
            </w:r>
          </w:p>
        </w:tc>
        <w:tc>
          <w:tcPr>
            <w:tcW w:w="1134" w:type="dxa"/>
            <w:shd w:val="clear" w:color="auto" w:fill="FFFFFF"/>
            <w:vAlign w:val="center"/>
          </w:tcPr>
          <w:p w14:paraId="6FE31B7F" w14:textId="6FE476C6" w:rsidR="00A40FC3" w:rsidRPr="00B57B36" w:rsidRDefault="00A40FC3" w:rsidP="00A40FC3">
            <w:pPr>
              <w:pStyle w:val="CETBodytext"/>
              <w:rPr>
                <w:lang w:val="en-GB"/>
              </w:rPr>
            </w:pPr>
            <w:r w:rsidRPr="00050AE8">
              <w:rPr>
                <w:lang w:eastAsia="it-IT"/>
              </w:rPr>
              <w:t>9.40</w:t>
            </w:r>
          </w:p>
        </w:tc>
        <w:tc>
          <w:tcPr>
            <w:tcW w:w="1134" w:type="dxa"/>
            <w:shd w:val="clear" w:color="auto" w:fill="FFFFFF"/>
            <w:vAlign w:val="center"/>
          </w:tcPr>
          <w:p w14:paraId="76A2BD90" w14:textId="2AAD8E54" w:rsidR="00A40FC3" w:rsidRPr="00B57B36" w:rsidRDefault="00A40FC3" w:rsidP="00A40FC3">
            <w:pPr>
              <w:pStyle w:val="CETBodytext"/>
              <w:rPr>
                <w:rFonts w:cs="Arial"/>
                <w:szCs w:val="18"/>
                <w:lang w:val="en-GB"/>
              </w:rPr>
            </w:pPr>
            <w:r w:rsidRPr="00050AE8">
              <w:rPr>
                <w:lang w:eastAsia="it-IT"/>
              </w:rPr>
              <w:t>0.20</w:t>
            </w:r>
          </w:p>
        </w:tc>
        <w:tc>
          <w:tcPr>
            <w:tcW w:w="1134" w:type="dxa"/>
            <w:shd w:val="clear" w:color="auto" w:fill="FFFFFF"/>
            <w:vAlign w:val="center"/>
          </w:tcPr>
          <w:p w14:paraId="5C4F22D7" w14:textId="5F3A04DB" w:rsidR="00A40FC3" w:rsidRPr="00B57B36" w:rsidRDefault="00A40FC3" w:rsidP="00A40FC3">
            <w:pPr>
              <w:pStyle w:val="CETBodytext"/>
              <w:rPr>
                <w:rFonts w:cs="Arial"/>
                <w:szCs w:val="18"/>
                <w:lang w:val="en-GB"/>
              </w:rPr>
            </w:pPr>
            <w:r w:rsidRPr="00050AE8">
              <w:rPr>
                <w:lang w:eastAsia="it-IT"/>
              </w:rPr>
              <w:t>n.d.</w:t>
            </w:r>
          </w:p>
        </w:tc>
        <w:tc>
          <w:tcPr>
            <w:tcW w:w="1134" w:type="dxa"/>
            <w:shd w:val="clear" w:color="auto" w:fill="FFFFFF"/>
            <w:vAlign w:val="center"/>
          </w:tcPr>
          <w:p w14:paraId="62F870BD" w14:textId="4FD92551" w:rsidR="00A40FC3" w:rsidRPr="00B57B36" w:rsidRDefault="00A40FC3" w:rsidP="00A40FC3">
            <w:pPr>
              <w:pStyle w:val="CETBodytext"/>
              <w:rPr>
                <w:rFonts w:cs="Arial"/>
                <w:szCs w:val="18"/>
                <w:lang w:val="en-GB"/>
              </w:rPr>
            </w:pPr>
            <w:r w:rsidRPr="00050AE8">
              <w:rPr>
                <w:lang w:eastAsia="it-IT"/>
              </w:rPr>
              <w:t>15.2</w:t>
            </w:r>
          </w:p>
        </w:tc>
      </w:tr>
      <w:tr w:rsidR="00A40FC3" w:rsidRPr="00B57B36" w14:paraId="7C1C8D95" w14:textId="77777777" w:rsidTr="00320752">
        <w:tc>
          <w:tcPr>
            <w:tcW w:w="1134" w:type="dxa"/>
            <w:shd w:val="clear" w:color="auto" w:fill="FFFFFF"/>
            <w:vAlign w:val="center"/>
          </w:tcPr>
          <w:p w14:paraId="47BB70E2" w14:textId="58797382" w:rsidR="00A40FC3" w:rsidRPr="00B57B36" w:rsidRDefault="00A40FC3" w:rsidP="00A40FC3">
            <w:pPr>
              <w:pStyle w:val="CETBodytext"/>
              <w:rPr>
                <w:lang w:val="en-GB"/>
              </w:rPr>
            </w:pPr>
            <w:r w:rsidRPr="00050AE8">
              <w:rPr>
                <w:lang w:eastAsia="it-IT"/>
              </w:rPr>
              <w:t>LP-char</w:t>
            </w:r>
          </w:p>
        </w:tc>
        <w:tc>
          <w:tcPr>
            <w:tcW w:w="1134" w:type="dxa"/>
            <w:shd w:val="clear" w:color="auto" w:fill="FFFFFF"/>
            <w:vAlign w:val="center"/>
          </w:tcPr>
          <w:p w14:paraId="7CE67460" w14:textId="46512F52" w:rsidR="00A40FC3" w:rsidRPr="00B57B36" w:rsidRDefault="00A40FC3" w:rsidP="00A40FC3">
            <w:pPr>
              <w:pStyle w:val="CETBodytext"/>
              <w:rPr>
                <w:lang w:val="en-GB"/>
              </w:rPr>
            </w:pPr>
            <w:r w:rsidRPr="00050AE8">
              <w:rPr>
                <w:lang w:eastAsia="it-IT"/>
              </w:rPr>
              <w:t>55.9</w:t>
            </w:r>
          </w:p>
        </w:tc>
        <w:tc>
          <w:tcPr>
            <w:tcW w:w="1134" w:type="dxa"/>
            <w:shd w:val="clear" w:color="auto" w:fill="FFFFFF"/>
            <w:vAlign w:val="center"/>
          </w:tcPr>
          <w:p w14:paraId="300B84C1" w14:textId="3391489D" w:rsidR="00A40FC3" w:rsidRPr="00B57B36" w:rsidRDefault="00A40FC3" w:rsidP="00A40FC3">
            <w:pPr>
              <w:pStyle w:val="CETBodytext"/>
              <w:rPr>
                <w:lang w:val="en-GB"/>
              </w:rPr>
            </w:pPr>
            <w:r w:rsidRPr="00050AE8">
              <w:rPr>
                <w:lang w:eastAsia="it-IT"/>
              </w:rPr>
              <w:t>0.65</w:t>
            </w:r>
          </w:p>
        </w:tc>
        <w:tc>
          <w:tcPr>
            <w:tcW w:w="1134" w:type="dxa"/>
            <w:shd w:val="clear" w:color="auto" w:fill="FFFFFF"/>
            <w:vAlign w:val="center"/>
          </w:tcPr>
          <w:p w14:paraId="44F0BFF2" w14:textId="679B711F" w:rsidR="00A40FC3" w:rsidRPr="00B57B36" w:rsidRDefault="00A40FC3" w:rsidP="00A40FC3">
            <w:pPr>
              <w:pStyle w:val="CETBodytext"/>
              <w:rPr>
                <w:rFonts w:cs="Arial"/>
                <w:szCs w:val="18"/>
                <w:lang w:val="en-GB"/>
              </w:rPr>
            </w:pPr>
            <w:r w:rsidRPr="00050AE8">
              <w:rPr>
                <w:lang w:eastAsia="it-IT"/>
              </w:rPr>
              <w:t>0.35</w:t>
            </w:r>
          </w:p>
        </w:tc>
        <w:tc>
          <w:tcPr>
            <w:tcW w:w="1134" w:type="dxa"/>
            <w:shd w:val="clear" w:color="auto" w:fill="FFFFFF"/>
            <w:vAlign w:val="center"/>
          </w:tcPr>
          <w:p w14:paraId="63008CF7" w14:textId="514F940B" w:rsidR="00A40FC3" w:rsidRPr="00B57B36" w:rsidRDefault="00A40FC3" w:rsidP="00A40FC3">
            <w:pPr>
              <w:pStyle w:val="CETBodytext"/>
              <w:rPr>
                <w:rFonts w:cs="Arial"/>
                <w:szCs w:val="18"/>
                <w:lang w:val="en-GB"/>
              </w:rPr>
            </w:pPr>
            <w:r w:rsidRPr="00050AE8">
              <w:rPr>
                <w:lang w:eastAsia="it-IT"/>
              </w:rPr>
              <w:t>n.d.</w:t>
            </w:r>
          </w:p>
        </w:tc>
        <w:tc>
          <w:tcPr>
            <w:tcW w:w="1134" w:type="dxa"/>
            <w:shd w:val="clear" w:color="auto" w:fill="FFFFFF"/>
            <w:vAlign w:val="center"/>
          </w:tcPr>
          <w:p w14:paraId="272CC8B5" w14:textId="74EF4568" w:rsidR="00A40FC3" w:rsidRPr="00B57B36" w:rsidRDefault="00A40FC3" w:rsidP="00A40FC3">
            <w:pPr>
              <w:pStyle w:val="CETBodytext"/>
              <w:rPr>
                <w:rFonts w:cs="Arial"/>
                <w:szCs w:val="18"/>
                <w:lang w:val="en-GB"/>
              </w:rPr>
            </w:pPr>
            <w:r w:rsidRPr="00050AE8">
              <w:rPr>
                <w:lang w:eastAsia="it-IT"/>
              </w:rPr>
              <w:t>43.1</w:t>
            </w:r>
          </w:p>
        </w:tc>
      </w:tr>
      <w:tr w:rsidR="00A40FC3" w:rsidRPr="00B57B36" w14:paraId="5BF491E9" w14:textId="10B8E94B" w:rsidTr="00320752">
        <w:tc>
          <w:tcPr>
            <w:tcW w:w="1134" w:type="dxa"/>
            <w:shd w:val="clear" w:color="auto" w:fill="FFFFFF"/>
            <w:vAlign w:val="center"/>
          </w:tcPr>
          <w:p w14:paraId="3690840E" w14:textId="1A4697B3" w:rsidR="00A40FC3" w:rsidRPr="00B57B36" w:rsidRDefault="00A40FC3" w:rsidP="00A40FC3">
            <w:pPr>
              <w:pStyle w:val="CETBodytext"/>
              <w:rPr>
                <w:rFonts w:cs="Arial"/>
                <w:szCs w:val="18"/>
                <w:lang w:val="en-GB"/>
              </w:rPr>
            </w:pPr>
            <w:r w:rsidRPr="00050AE8">
              <w:rPr>
                <w:lang w:eastAsia="it-IT"/>
              </w:rPr>
              <w:t>SC-char</w:t>
            </w:r>
          </w:p>
        </w:tc>
        <w:tc>
          <w:tcPr>
            <w:tcW w:w="1134" w:type="dxa"/>
            <w:shd w:val="clear" w:color="auto" w:fill="FFFFFF"/>
            <w:vAlign w:val="center"/>
          </w:tcPr>
          <w:p w14:paraId="6126D7A3" w14:textId="21367DAE" w:rsidR="00A40FC3" w:rsidRPr="00B57B36" w:rsidRDefault="00A40FC3" w:rsidP="00A40FC3">
            <w:pPr>
              <w:pStyle w:val="CETBodytext"/>
              <w:rPr>
                <w:rFonts w:cs="Arial"/>
                <w:szCs w:val="18"/>
                <w:lang w:val="en-GB"/>
              </w:rPr>
            </w:pPr>
            <w:r w:rsidRPr="00050AE8">
              <w:rPr>
                <w:lang w:eastAsia="it-IT"/>
              </w:rPr>
              <w:t>70.8</w:t>
            </w:r>
          </w:p>
        </w:tc>
        <w:tc>
          <w:tcPr>
            <w:tcW w:w="1134" w:type="dxa"/>
            <w:shd w:val="clear" w:color="auto" w:fill="FFFFFF"/>
            <w:vAlign w:val="center"/>
          </w:tcPr>
          <w:p w14:paraId="2A2B7E27" w14:textId="428032E9" w:rsidR="00A40FC3" w:rsidRPr="00B57B36" w:rsidRDefault="00A40FC3" w:rsidP="00A40FC3">
            <w:pPr>
              <w:pStyle w:val="CETBodytext"/>
              <w:rPr>
                <w:rFonts w:cs="Arial"/>
                <w:szCs w:val="18"/>
                <w:lang w:val="en-GB"/>
              </w:rPr>
            </w:pPr>
            <w:r w:rsidRPr="00050AE8">
              <w:rPr>
                <w:lang w:eastAsia="it-IT"/>
              </w:rPr>
              <w:t>1.50</w:t>
            </w:r>
          </w:p>
        </w:tc>
        <w:tc>
          <w:tcPr>
            <w:tcW w:w="1134" w:type="dxa"/>
            <w:shd w:val="clear" w:color="auto" w:fill="FFFFFF"/>
            <w:vAlign w:val="center"/>
          </w:tcPr>
          <w:p w14:paraId="61937442" w14:textId="4B2DDF0C" w:rsidR="00A40FC3" w:rsidRPr="00B57B36" w:rsidRDefault="00A40FC3" w:rsidP="00A40FC3">
            <w:pPr>
              <w:pStyle w:val="CETBodytext"/>
              <w:rPr>
                <w:rFonts w:cs="Arial"/>
                <w:szCs w:val="18"/>
                <w:lang w:val="en-GB"/>
              </w:rPr>
            </w:pPr>
            <w:r w:rsidRPr="00050AE8">
              <w:rPr>
                <w:lang w:eastAsia="it-IT"/>
              </w:rPr>
              <w:t>8.50</w:t>
            </w:r>
          </w:p>
        </w:tc>
        <w:tc>
          <w:tcPr>
            <w:tcW w:w="1134" w:type="dxa"/>
            <w:shd w:val="clear" w:color="auto" w:fill="FFFFFF"/>
            <w:vAlign w:val="center"/>
          </w:tcPr>
          <w:p w14:paraId="70DFFCDD" w14:textId="39D2B75C" w:rsidR="00A40FC3" w:rsidRPr="00B57B36" w:rsidRDefault="00A40FC3" w:rsidP="00A40FC3">
            <w:pPr>
              <w:pStyle w:val="CETBodytext"/>
              <w:rPr>
                <w:rFonts w:cs="Arial"/>
                <w:szCs w:val="18"/>
                <w:lang w:val="en-GB"/>
              </w:rPr>
            </w:pPr>
            <w:r w:rsidRPr="00050AE8">
              <w:rPr>
                <w:lang w:eastAsia="it-IT"/>
              </w:rPr>
              <w:t>n.d.</w:t>
            </w:r>
          </w:p>
        </w:tc>
        <w:tc>
          <w:tcPr>
            <w:tcW w:w="1134" w:type="dxa"/>
            <w:shd w:val="clear" w:color="auto" w:fill="FFFFFF"/>
            <w:vAlign w:val="center"/>
          </w:tcPr>
          <w:p w14:paraId="20DA9606" w14:textId="63D122C1" w:rsidR="00A40FC3" w:rsidRPr="00B57B36" w:rsidRDefault="00A40FC3" w:rsidP="00A40FC3">
            <w:pPr>
              <w:pStyle w:val="CETBodytext"/>
              <w:rPr>
                <w:rFonts w:cs="Arial"/>
                <w:szCs w:val="18"/>
                <w:lang w:val="en-GB"/>
              </w:rPr>
            </w:pPr>
            <w:r w:rsidRPr="00050AE8">
              <w:rPr>
                <w:lang w:eastAsia="it-IT"/>
              </w:rPr>
              <w:t>19.2</w:t>
            </w:r>
          </w:p>
        </w:tc>
      </w:tr>
      <w:tr w:rsidR="00A40FC3" w:rsidRPr="00B57B36" w14:paraId="68E600B5" w14:textId="77777777" w:rsidTr="00320752">
        <w:tc>
          <w:tcPr>
            <w:tcW w:w="1134" w:type="dxa"/>
            <w:shd w:val="clear" w:color="auto" w:fill="FFFFFF"/>
            <w:vAlign w:val="center"/>
          </w:tcPr>
          <w:p w14:paraId="069AE8C2" w14:textId="63ACBD9A" w:rsidR="00A40FC3" w:rsidRPr="00050AE8" w:rsidRDefault="00A40FC3" w:rsidP="00A40FC3">
            <w:pPr>
              <w:pStyle w:val="CETBodytext"/>
              <w:rPr>
                <w:lang w:eastAsia="it-IT"/>
              </w:rPr>
            </w:pPr>
            <w:r w:rsidRPr="00050AE8">
              <w:rPr>
                <w:lang w:eastAsia="it-IT"/>
              </w:rPr>
              <w:t xml:space="preserve">RH-char </w:t>
            </w:r>
          </w:p>
        </w:tc>
        <w:tc>
          <w:tcPr>
            <w:tcW w:w="1134" w:type="dxa"/>
            <w:shd w:val="clear" w:color="auto" w:fill="FFFFFF"/>
            <w:vAlign w:val="center"/>
          </w:tcPr>
          <w:p w14:paraId="7FDFFCA4" w14:textId="4ACECFBC" w:rsidR="00A40FC3" w:rsidRPr="00050AE8" w:rsidRDefault="00A40FC3" w:rsidP="00A40FC3">
            <w:pPr>
              <w:pStyle w:val="CETBodytext"/>
              <w:rPr>
                <w:lang w:eastAsia="it-IT"/>
              </w:rPr>
            </w:pPr>
            <w:r w:rsidRPr="00050AE8">
              <w:rPr>
                <w:lang w:eastAsia="it-IT"/>
              </w:rPr>
              <w:t>44.5</w:t>
            </w:r>
          </w:p>
        </w:tc>
        <w:tc>
          <w:tcPr>
            <w:tcW w:w="1134" w:type="dxa"/>
            <w:shd w:val="clear" w:color="auto" w:fill="FFFFFF"/>
            <w:vAlign w:val="center"/>
          </w:tcPr>
          <w:p w14:paraId="4EEC1930" w14:textId="7B042FEB" w:rsidR="00A40FC3" w:rsidRPr="00050AE8" w:rsidRDefault="00A40FC3" w:rsidP="00A40FC3">
            <w:pPr>
              <w:pStyle w:val="CETBodytext"/>
              <w:rPr>
                <w:lang w:eastAsia="it-IT"/>
              </w:rPr>
            </w:pPr>
            <w:r w:rsidRPr="00050AE8">
              <w:rPr>
                <w:lang w:eastAsia="it-IT"/>
              </w:rPr>
              <w:t>1.10</w:t>
            </w:r>
          </w:p>
        </w:tc>
        <w:tc>
          <w:tcPr>
            <w:tcW w:w="1134" w:type="dxa"/>
            <w:shd w:val="clear" w:color="auto" w:fill="FFFFFF"/>
            <w:vAlign w:val="center"/>
          </w:tcPr>
          <w:p w14:paraId="528F18C8" w14:textId="2DD0C520" w:rsidR="00A40FC3" w:rsidRPr="00050AE8" w:rsidRDefault="00FE7633" w:rsidP="00A40FC3">
            <w:pPr>
              <w:pStyle w:val="CETBodytext"/>
              <w:rPr>
                <w:lang w:eastAsia="it-IT"/>
              </w:rPr>
            </w:pPr>
            <w:r>
              <w:rPr>
                <w:lang w:eastAsia="it-IT"/>
              </w:rPr>
              <w:t>-</w:t>
            </w:r>
          </w:p>
        </w:tc>
        <w:tc>
          <w:tcPr>
            <w:tcW w:w="1134" w:type="dxa"/>
            <w:shd w:val="clear" w:color="auto" w:fill="FFFFFF"/>
            <w:vAlign w:val="center"/>
          </w:tcPr>
          <w:p w14:paraId="56B6A265" w14:textId="5E9C5FE0" w:rsidR="00A40FC3" w:rsidRPr="00050AE8" w:rsidRDefault="00A40FC3" w:rsidP="00A40FC3">
            <w:pPr>
              <w:pStyle w:val="CETBodytext"/>
              <w:rPr>
                <w:lang w:eastAsia="it-IT"/>
              </w:rPr>
            </w:pPr>
            <w:r w:rsidRPr="00050AE8">
              <w:rPr>
                <w:lang w:eastAsia="it-IT"/>
              </w:rPr>
              <w:t>n.d.</w:t>
            </w:r>
          </w:p>
        </w:tc>
        <w:tc>
          <w:tcPr>
            <w:tcW w:w="1134" w:type="dxa"/>
            <w:shd w:val="clear" w:color="auto" w:fill="FFFFFF"/>
            <w:vAlign w:val="center"/>
          </w:tcPr>
          <w:p w14:paraId="3780F28E" w14:textId="30170837" w:rsidR="00A40FC3" w:rsidRPr="00050AE8" w:rsidRDefault="00A40FC3" w:rsidP="00A40FC3">
            <w:pPr>
              <w:pStyle w:val="CETBodytext"/>
              <w:rPr>
                <w:lang w:eastAsia="it-IT"/>
              </w:rPr>
            </w:pPr>
            <w:r w:rsidRPr="00050AE8">
              <w:rPr>
                <w:lang w:eastAsia="it-IT"/>
              </w:rPr>
              <w:t>54.4</w:t>
            </w:r>
          </w:p>
        </w:tc>
      </w:tr>
    </w:tbl>
    <w:p w14:paraId="21A83E0E" w14:textId="46C7F503" w:rsidR="00676A97" w:rsidRDefault="002E6A6F" w:rsidP="004A22C0">
      <w:pPr>
        <w:pStyle w:val="CETCaption"/>
        <w:jc w:val="left"/>
        <w:rPr>
          <w:rStyle w:val="CETCaptionCarattere"/>
          <w:i/>
        </w:rPr>
      </w:pPr>
      <w:r>
        <w:rPr>
          <w:rStyle w:val="CETCaptionCarattere"/>
          <w:i/>
          <w:noProof/>
          <w:lang w:val="it-IT" w:eastAsia="it-IT"/>
        </w:rPr>
        <w:drawing>
          <wp:inline distT="0" distB="0" distL="0" distR="0" wp14:anchorId="03A6D92A" wp14:editId="0CB3DF07">
            <wp:extent cx="5397881" cy="2001520"/>
            <wp:effectExtent l="0" t="0" r="0" b="0"/>
            <wp:docPr id="50821548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7791" b="4480"/>
                    <a:stretch/>
                  </pic:blipFill>
                  <pic:spPr bwMode="auto">
                    <a:xfrm>
                      <a:off x="0" y="0"/>
                      <a:ext cx="5400000" cy="2002306"/>
                    </a:xfrm>
                    <a:prstGeom prst="rect">
                      <a:avLst/>
                    </a:prstGeom>
                    <a:noFill/>
                    <a:ln>
                      <a:noFill/>
                    </a:ln>
                    <a:extLst>
                      <a:ext uri="{53640926-AAD7-44D8-BBD7-CCE9431645EC}">
                        <a14:shadowObscured xmlns:a14="http://schemas.microsoft.com/office/drawing/2010/main"/>
                      </a:ext>
                    </a:extLst>
                  </pic:spPr>
                </pic:pic>
              </a:graphicData>
            </a:graphic>
          </wp:inline>
        </w:drawing>
      </w:r>
    </w:p>
    <w:p w14:paraId="4E616093" w14:textId="3D273664" w:rsidR="00676A97" w:rsidRPr="00BD077D" w:rsidRDefault="00676A97" w:rsidP="00676A97">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sidRPr="00676A97">
        <w:rPr>
          <w:rStyle w:val="CETCaptionCarattere"/>
          <w:i/>
        </w:rPr>
        <w:t>TG curves</w:t>
      </w:r>
      <w:r w:rsidR="00A63F79">
        <w:rPr>
          <w:rStyle w:val="CETCaptionCarattere"/>
          <w:i/>
        </w:rPr>
        <w:t xml:space="preserve"> (</w:t>
      </w:r>
      <w:r w:rsidR="00A63F79" w:rsidRPr="00676A97">
        <w:rPr>
          <w:rStyle w:val="CETCaptionCarattere"/>
          <w:i/>
        </w:rPr>
        <w:t>air, 40 mL/min, HR=10°C/min</w:t>
      </w:r>
      <w:r w:rsidR="00A63F79">
        <w:rPr>
          <w:rStyle w:val="CETCaptionCarattere"/>
          <w:i/>
        </w:rPr>
        <w:t>)</w:t>
      </w:r>
      <w:r w:rsidR="00A63F79" w:rsidRPr="00676A97">
        <w:rPr>
          <w:rStyle w:val="CETCaptionCarattere"/>
          <w:i/>
        </w:rPr>
        <w:t xml:space="preserve"> </w:t>
      </w:r>
      <w:r w:rsidRPr="00676A97">
        <w:rPr>
          <w:rStyle w:val="CETCaptionCarattere"/>
          <w:i/>
        </w:rPr>
        <w:t>of char samples</w:t>
      </w:r>
      <w:r w:rsidR="00A63F79">
        <w:rPr>
          <w:rStyle w:val="CETCaptionCarattere"/>
          <w:i/>
        </w:rPr>
        <w:t xml:space="preserve"> (left) and</w:t>
      </w:r>
      <w:r w:rsidR="003C4BC6" w:rsidRPr="00676A97">
        <w:rPr>
          <w:rStyle w:val="CETCaptionCarattere"/>
          <w:i/>
        </w:rPr>
        <w:t xml:space="preserve"> oil samples</w:t>
      </w:r>
      <w:r w:rsidR="00A63F79">
        <w:rPr>
          <w:rStyle w:val="CETCaptionCarattere"/>
          <w:i/>
        </w:rPr>
        <w:t xml:space="preserve"> (right)</w:t>
      </w:r>
      <w:r w:rsidR="003C4BC6">
        <w:rPr>
          <w:rStyle w:val="CETCaptionCarattere"/>
          <w:i/>
        </w:rPr>
        <w:t>.</w:t>
      </w:r>
    </w:p>
    <w:p w14:paraId="7D3BFCD0" w14:textId="194ACEC6" w:rsidR="00676A97" w:rsidRPr="00676A97" w:rsidRDefault="00676A97" w:rsidP="00676A97">
      <w:pPr>
        <w:pStyle w:val="CETBodytext"/>
        <w:rPr>
          <w:lang w:val="en-GB"/>
        </w:rPr>
      </w:pPr>
      <w:bookmarkStart w:id="2" w:name="_Hlk156764034"/>
      <w:r w:rsidRPr="00676A97">
        <w:rPr>
          <w:lang w:val="en-GB"/>
        </w:rPr>
        <w:t>RH-char is characterized by a quite low carbon content (</w:t>
      </w:r>
      <w:r w:rsidR="00F47E66">
        <w:rPr>
          <w:lang w:val="en-GB"/>
        </w:rPr>
        <w:t>44.5 wt.%</w:t>
      </w:r>
      <w:r w:rsidRPr="00676A97">
        <w:rPr>
          <w:lang w:val="en-GB"/>
        </w:rPr>
        <w:t>) and a not negligible amount of hydrogen (</w:t>
      </w:r>
      <w:r w:rsidR="00F47E66">
        <w:rPr>
          <w:lang w:val="en-GB"/>
        </w:rPr>
        <w:t>1.10 wt.%</w:t>
      </w:r>
      <w:r w:rsidRPr="00676A97">
        <w:rPr>
          <w:lang w:val="en-GB"/>
        </w:rPr>
        <w:t>)</w:t>
      </w:r>
      <w:r w:rsidR="00454671">
        <w:rPr>
          <w:lang w:val="en-GB"/>
        </w:rPr>
        <w:t>. RH-char</w:t>
      </w:r>
      <w:r w:rsidRPr="00676A97">
        <w:rPr>
          <w:lang w:val="en-GB"/>
        </w:rPr>
        <w:t xml:space="preserve"> exhibits also a quite high thermal stability, indeed, its TG profile is characterized by only one thermal event above 550°C. RH-char</w:t>
      </w:r>
      <w:r w:rsidR="00F47E66">
        <w:rPr>
          <w:lang w:val="en-GB"/>
        </w:rPr>
        <w:t xml:space="preserve">, like </w:t>
      </w:r>
      <w:r w:rsidRPr="00676A97">
        <w:rPr>
          <w:lang w:val="en-GB"/>
        </w:rPr>
        <w:t>LP-char and RDF-char</w:t>
      </w:r>
      <w:r w:rsidR="00F47E66">
        <w:rPr>
          <w:lang w:val="en-GB"/>
        </w:rPr>
        <w:t>,</w:t>
      </w:r>
      <w:r w:rsidRPr="00676A97">
        <w:rPr>
          <w:lang w:val="en-GB"/>
        </w:rPr>
        <w:t xml:space="preserve"> is very rich in ash</w:t>
      </w:r>
      <w:r w:rsidR="004A22C0">
        <w:rPr>
          <w:lang w:val="en-GB"/>
        </w:rPr>
        <w:t xml:space="preserve"> (</w:t>
      </w:r>
      <w:r w:rsidRPr="00676A97">
        <w:rPr>
          <w:lang w:val="en-GB"/>
        </w:rPr>
        <w:t>50</w:t>
      </w:r>
      <w:r w:rsidR="004A22C0">
        <w:rPr>
          <w:lang w:val="en-GB"/>
        </w:rPr>
        <w:t xml:space="preserve"> wt.</w:t>
      </w:r>
      <w:r w:rsidRPr="00676A97">
        <w:rPr>
          <w:lang w:val="en-GB"/>
        </w:rPr>
        <w:t>%</w:t>
      </w:r>
      <w:r w:rsidR="004A22C0">
        <w:rPr>
          <w:lang w:val="en-GB"/>
        </w:rPr>
        <w:t>)</w:t>
      </w:r>
      <w:r w:rsidRPr="00676A97">
        <w:rPr>
          <w:lang w:val="en-GB"/>
        </w:rPr>
        <w:t>.</w:t>
      </w:r>
    </w:p>
    <w:bookmarkEnd w:id="2"/>
    <w:p w14:paraId="32880A28" w14:textId="5456C16A" w:rsidR="00676A97" w:rsidRDefault="00676A97" w:rsidP="00676A97">
      <w:pPr>
        <w:pStyle w:val="CETBodytext"/>
        <w:rPr>
          <w:lang w:val="en-GB"/>
        </w:rPr>
      </w:pPr>
      <w:r w:rsidRPr="00676A97">
        <w:rPr>
          <w:lang w:val="en-GB"/>
        </w:rPr>
        <w:t>The compositions of the two oil</w:t>
      </w:r>
      <w:r w:rsidR="00537DBA">
        <w:rPr>
          <w:lang w:val="en-GB"/>
        </w:rPr>
        <w:t xml:space="preserve">s </w:t>
      </w:r>
      <w:r w:rsidRPr="00676A97">
        <w:rPr>
          <w:lang w:val="en-GB"/>
        </w:rPr>
        <w:t xml:space="preserve">are quite different: WT-oil exhibits the highest carbon </w:t>
      </w:r>
      <w:r w:rsidR="0001065D">
        <w:rPr>
          <w:lang w:val="en-GB"/>
        </w:rPr>
        <w:t xml:space="preserve">content </w:t>
      </w:r>
      <w:r w:rsidRPr="00676A97">
        <w:rPr>
          <w:lang w:val="en-GB"/>
        </w:rPr>
        <w:t xml:space="preserve">while RDF-oil the highest hydrogen content. Such a difference can be explained considering that the pyrolytic decomposition of rubber </w:t>
      </w:r>
      <w:r w:rsidR="00537DBA">
        <w:rPr>
          <w:lang w:val="en-GB"/>
        </w:rPr>
        <w:t xml:space="preserve">in </w:t>
      </w:r>
      <w:r w:rsidR="00A63F79">
        <w:rPr>
          <w:lang w:val="en-GB"/>
        </w:rPr>
        <w:t>WT</w:t>
      </w:r>
      <w:r w:rsidR="00537DBA" w:rsidRPr="0022275A">
        <w:rPr>
          <w:lang w:val="en-GB"/>
        </w:rPr>
        <w:t xml:space="preserve"> </w:t>
      </w:r>
      <w:r w:rsidRPr="00676A97">
        <w:rPr>
          <w:lang w:val="en-GB"/>
        </w:rPr>
        <w:t xml:space="preserve">leads to aromatic species </w:t>
      </w:r>
      <w:r w:rsidR="0028373D">
        <w:rPr>
          <w:lang w:val="en-GB"/>
        </w:rPr>
        <w:t>(Ye et al. 2022)</w:t>
      </w:r>
      <w:r w:rsidR="00C012C6">
        <w:rPr>
          <w:lang w:val="en-GB"/>
        </w:rPr>
        <w:t>,</w:t>
      </w:r>
      <w:r w:rsidRPr="00676A97">
        <w:rPr>
          <w:lang w:val="en-GB"/>
        </w:rPr>
        <w:t xml:space="preserve"> while the presence of polymer</w:t>
      </w:r>
      <w:r w:rsidR="00537DBA">
        <w:rPr>
          <w:lang w:val="en-GB"/>
        </w:rPr>
        <w:t>-</w:t>
      </w:r>
      <w:r w:rsidRPr="00676A97">
        <w:rPr>
          <w:lang w:val="en-GB"/>
        </w:rPr>
        <w:t xml:space="preserve">based materials in RDF leads to the formation of waxes and aliphatic hydrocarbons </w:t>
      </w:r>
      <w:r w:rsidR="00146B9F">
        <w:rPr>
          <w:lang w:val="en-GB"/>
        </w:rPr>
        <w:t>(</w:t>
      </w:r>
      <w:proofErr w:type="spellStart"/>
      <w:r w:rsidRPr="00676A97">
        <w:rPr>
          <w:lang w:val="en-GB"/>
        </w:rPr>
        <w:t>Alfè</w:t>
      </w:r>
      <w:proofErr w:type="spellEnd"/>
      <w:r w:rsidRPr="00676A97">
        <w:rPr>
          <w:lang w:val="en-GB"/>
        </w:rPr>
        <w:t xml:space="preserve"> </w:t>
      </w:r>
      <w:r w:rsidR="00146B9F">
        <w:rPr>
          <w:lang w:val="en-GB"/>
        </w:rPr>
        <w:t xml:space="preserve">et al. </w:t>
      </w:r>
      <w:r w:rsidRPr="00676A97">
        <w:rPr>
          <w:lang w:val="en-GB"/>
        </w:rPr>
        <w:t>2022</w:t>
      </w:r>
      <w:r w:rsidR="00146B9F">
        <w:rPr>
          <w:lang w:val="en-GB"/>
        </w:rPr>
        <w:t>)</w:t>
      </w:r>
      <w:r w:rsidRPr="00676A97">
        <w:rPr>
          <w:lang w:val="en-GB"/>
        </w:rPr>
        <w:t xml:space="preserve">. At convers, the thermal </w:t>
      </w:r>
      <w:r w:rsidR="00F916A6" w:rsidRPr="00676A97">
        <w:rPr>
          <w:lang w:val="en-GB"/>
        </w:rPr>
        <w:t>behaviour</w:t>
      </w:r>
      <w:r w:rsidRPr="00676A97">
        <w:rPr>
          <w:lang w:val="en-GB"/>
        </w:rPr>
        <w:t xml:space="preserve"> is almost comparable </w:t>
      </w:r>
      <w:r w:rsidR="0092112E">
        <w:rPr>
          <w:lang w:val="en-GB"/>
        </w:rPr>
        <w:t>(</w:t>
      </w:r>
      <w:r w:rsidRPr="00676A97">
        <w:rPr>
          <w:lang w:val="en-GB"/>
        </w:rPr>
        <w:t xml:space="preserve">Figure </w:t>
      </w:r>
      <w:r w:rsidR="00F916A6">
        <w:rPr>
          <w:lang w:val="en-GB"/>
        </w:rPr>
        <w:t>2</w:t>
      </w:r>
      <w:r w:rsidR="0092112E">
        <w:rPr>
          <w:lang w:val="en-GB"/>
        </w:rPr>
        <w:t>,</w:t>
      </w:r>
      <w:r w:rsidR="00F916A6">
        <w:rPr>
          <w:lang w:val="en-GB"/>
        </w:rPr>
        <w:t xml:space="preserve"> right</w:t>
      </w:r>
      <w:r w:rsidR="0092112E">
        <w:rPr>
          <w:lang w:val="en-GB"/>
        </w:rPr>
        <w:t xml:space="preserve"> panel</w:t>
      </w:r>
      <w:r w:rsidR="00F916A6">
        <w:rPr>
          <w:lang w:val="en-GB"/>
        </w:rPr>
        <w:t>)</w:t>
      </w:r>
      <w:r w:rsidR="00A63F79">
        <w:rPr>
          <w:lang w:val="en-GB"/>
        </w:rPr>
        <w:t>: a m</w:t>
      </w:r>
      <w:r w:rsidR="00122965" w:rsidRPr="00122965">
        <w:rPr>
          <w:lang w:val="en-GB"/>
        </w:rPr>
        <w:t>assive de</w:t>
      </w:r>
      <w:r w:rsidR="00454671">
        <w:rPr>
          <w:lang w:val="en-GB"/>
        </w:rPr>
        <w:t>volatilization</w:t>
      </w:r>
      <w:r w:rsidR="00122965" w:rsidRPr="00122965">
        <w:rPr>
          <w:lang w:val="en-GB"/>
        </w:rPr>
        <w:t xml:space="preserve">/decomposition of both samples occurred before 350°C, and </w:t>
      </w:r>
      <w:r w:rsidR="00454671">
        <w:rPr>
          <w:lang w:val="en-GB"/>
        </w:rPr>
        <w:t xml:space="preserve">the </w:t>
      </w:r>
      <w:r w:rsidR="00122965" w:rsidRPr="00122965">
        <w:rPr>
          <w:lang w:val="en-GB"/>
        </w:rPr>
        <w:t xml:space="preserve">decomposition of the heavier residue </w:t>
      </w:r>
      <w:r w:rsidR="00C012C6">
        <w:rPr>
          <w:lang w:val="en-GB"/>
        </w:rPr>
        <w:t xml:space="preserve">is </w:t>
      </w:r>
      <w:r w:rsidR="00C012C6" w:rsidRPr="00122965">
        <w:rPr>
          <w:lang w:val="en-GB"/>
        </w:rPr>
        <w:t>complete</w:t>
      </w:r>
      <w:r w:rsidR="00C012C6">
        <w:rPr>
          <w:lang w:val="en-GB"/>
        </w:rPr>
        <w:t>d</w:t>
      </w:r>
      <w:r w:rsidR="00122965" w:rsidRPr="00122965">
        <w:rPr>
          <w:lang w:val="en-GB"/>
        </w:rPr>
        <w:t xml:space="preserve"> after 550°C.</w:t>
      </w:r>
    </w:p>
    <w:p w14:paraId="4C35E2B7" w14:textId="07A018AA" w:rsidR="00676A97" w:rsidRDefault="00676A97" w:rsidP="00676A97">
      <w:pPr>
        <w:pStyle w:val="CETBodytext"/>
        <w:rPr>
          <w:lang w:val="en-GB"/>
        </w:rPr>
      </w:pPr>
      <w:bookmarkStart w:id="3" w:name="_Hlk156764127"/>
      <w:r w:rsidRPr="00676A97">
        <w:rPr>
          <w:lang w:val="en-GB"/>
        </w:rPr>
        <w:t>The crystallinity of the char samples was probed by X</w:t>
      </w:r>
      <w:r w:rsidR="00C012C6">
        <w:rPr>
          <w:lang w:val="en-GB"/>
        </w:rPr>
        <w:t>-ray diffraction</w:t>
      </w:r>
      <w:r w:rsidRPr="00676A97">
        <w:rPr>
          <w:lang w:val="en-GB"/>
        </w:rPr>
        <w:t xml:space="preserve"> and the resulting patterns are reported in Figure </w:t>
      </w:r>
      <w:r w:rsidR="00F009A8">
        <w:rPr>
          <w:lang w:val="en-GB"/>
        </w:rPr>
        <w:t xml:space="preserve">3 </w:t>
      </w:r>
      <w:r w:rsidR="00E71930">
        <w:rPr>
          <w:lang w:val="en-GB"/>
        </w:rPr>
        <w:t>(left)</w:t>
      </w:r>
      <w:r w:rsidRPr="00676A97">
        <w:rPr>
          <w:lang w:val="en-GB"/>
        </w:rPr>
        <w:t xml:space="preserve">. </w:t>
      </w:r>
      <w:bookmarkEnd w:id="3"/>
      <w:r w:rsidRPr="00676A97">
        <w:rPr>
          <w:lang w:val="en-GB"/>
        </w:rPr>
        <w:t>Looking at the XRD patterns of RDF-char and LP-char, it is worth of note that the diffraction peaks ascribable to the inorganic components prevail on the broad peak expected for the amorphous carbon fraction. In both cases calcite (CaCO</w:t>
      </w:r>
      <w:r w:rsidRPr="00341E49">
        <w:rPr>
          <w:vertAlign w:val="subscript"/>
          <w:lang w:val="en-GB"/>
        </w:rPr>
        <w:t>3</w:t>
      </w:r>
      <w:r w:rsidRPr="00676A97">
        <w:rPr>
          <w:lang w:val="en-GB"/>
        </w:rPr>
        <w:t>) is the main inorganic component identified. The WT-char can be considered a mixture of amorphous and crystalline material</w:t>
      </w:r>
      <w:r w:rsidR="0001065D">
        <w:rPr>
          <w:lang w:val="en-GB"/>
        </w:rPr>
        <w:t>s</w:t>
      </w:r>
      <w:r w:rsidRPr="00676A97">
        <w:rPr>
          <w:lang w:val="en-GB"/>
        </w:rPr>
        <w:t xml:space="preserve">: the broad band peaked around 25 2θ° is ascribable to </w:t>
      </w:r>
      <w:r w:rsidR="00450922">
        <w:rPr>
          <w:lang w:val="en-GB"/>
        </w:rPr>
        <w:t xml:space="preserve">the </w:t>
      </w:r>
      <w:r w:rsidRPr="00676A97">
        <w:rPr>
          <w:lang w:val="en-GB"/>
        </w:rPr>
        <w:t>amorphous carbon</w:t>
      </w:r>
      <w:r w:rsidR="00450922">
        <w:rPr>
          <w:lang w:val="en-GB"/>
        </w:rPr>
        <w:t xml:space="preserve"> fraction</w:t>
      </w:r>
      <w:r w:rsidRPr="00676A97">
        <w:rPr>
          <w:lang w:val="en-GB"/>
        </w:rPr>
        <w:t xml:space="preserve"> and the broad peaks between 25-60 2θ° mainly to ZnS and </w:t>
      </w:r>
      <w:proofErr w:type="spellStart"/>
      <w:r w:rsidRPr="00676A97">
        <w:rPr>
          <w:lang w:val="en-GB"/>
        </w:rPr>
        <w:t>ZnO</w:t>
      </w:r>
      <w:proofErr w:type="spellEnd"/>
      <w:r w:rsidRPr="00676A97">
        <w:rPr>
          <w:lang w:val="en-GB"/>
        </w:rPr>
        <w:t xml:space="preserve"> </w:t>
      </w:r>
      <w:r w:rsidR="0028373D">
        <w:rPr>
          <w:lang w:val="en-GB"/>
        </w:rPr>
        <w:t>(</w:t>
      </w:r>
      <w:r w:rsidRPr="00676A97">
        <w:rPr>
          <w:lang w:val="en-GB"/>
        </w:rPr>
        <w:t xml:space="preserve">Gargiulo </w:t>
      </w:r>
      <w:r w:rsidR="0028373D">
        <w:rPr>
          <w:lang w:val="en-GB"/>
        </w:rPr>
        <w:t xml:space="preserve">et al. </w:t>
      </w:r>
      <w:r w:rsidRPr="00676A97">
        <w:rPr>
          <w:lang w:val="en-GB"/>
        </w:rPr>
        <w:t>2023</w:t>
      </w:r>
      <w:r w:rsidR="0028373D">
        <w:rPr>
          <w:lang w:val="en-GB"/>
        </w:rPr>
        <w:t>)</w:t>
      </w:r>
      <w:r w:rsidRPr="00676A97">
        <w:rPr>
          <w:lang w:val="en-GB"/>
        </w:rPr>
        <w:t xml:space="preserve">. </w:t>
      </w:r>
      <w:bookmarkStart w:id="4" w:name="_Hlk156764153"/>
      <w:r w:rsidRPr="00676A97">
        <w:rPr>
          <w:lang w:val="en-GB"/>
        </w:rPr>
        <w:t xml:space="preserve">SC-char exhibits a XRD pattern typical of </w:t>
      </w:r>
      <w:r w:rsidR="002B7454">
        <w:rPr>
          <w:lang w:val="en-GB"/>
        </w:rPr>
        <w:t xml:space="preserve">an </w:t>
      </w:r>
      <w:r w:rsidRPr="00676A97">
        <w:rPr>
          <w:lang w:val="en-GB"/>
        </w:rPr>
        <w:t xml:space="preserve">amorphous carbon with a main broad peak around 25 2θ°. CR-char </w:t>
      </w:r>
      <w:r w:rsidR="002B7454" w:rsidRPr="00676A97">
        <w:rPr>
          <w:lang w:val="en-GB"/>
        </w:rPr>
        <w:t xml:space="preserve">XRD pattern </w:t>
      </w:r>
      <w:r w:rsidRPr="00676A97">
        <w:rPr>
          <w:lang w:val="en-GB"/>
        </w:rPr>
        <w:t xml:space="preserve">is </w:t>
      </w:r>
      <w:r w:rsidR="00F916A6">
        <w:rPr>
          <w:lang w:val="en-GB"/>
        </w:rPr>
        <w:t xml:space="preserve">also </w:t>
      </w:r>
      <w:r w:rsidRPr="00676A97">
        <w:rPr>
          <w:lang w:val="en-GB"/>
        </w:rPr>
        <w:t xml:space="preserve">characterized by a main broad </w:t>
      </w:r>
      <w:r w:rsidR="00C06FE9" w:rsidRPr="00676A97">
        <w:rPr>
          <w:lang w:val="en-GB"/>
        </w:rPr>
        <w:t>peak but</w:t>
      </w:r>
      <w:r w:rsidRPr="00676A97">
        <w:rPr>
          <w:lang w:val="en-GB"/>
        </w:rPr>
        <w:t xml:space="preserve"> shifted toward lower 2θ° (the maximum is around 21 2θ°) due to the very high concentration of SiO</w:t>
      </w:r>
      <w:r w:rsidRPr="008170E1">
        <w:rPr>
          <w:vertAlign w:val="subscript"/>
          <w:lang w:val="en-GB"/>
        </w:rPr>
        <w:t>2</w:t>
      </w:r>
      <w:r w:rsidRPr="00676A97">
        <w:rPr>
          <w:lang w:val="en-GB"/>
        </w:rPr>
        <w:t>.</w:t>
      </w:r>
      <w:r w:rsidR="004A22C0">
        <w:rPr>
          <w:lang w:val="en-GB"/>
        </w:rPr>
        <w:t xml:space="preserve"> </w:t>
      </w:r>
    </w:p>
    <w:p w14:paraId="0DA52567" w14:textId="23DEE78F" w:rsidR="004A22C0" w:rsidRDefault="004A22C0" w:rsidP="00676A97">
      <w:pPr>
        <w:pStyle w:val="CETBodytext"/>
        <w:rPr>
          <w:lang w:val="en-GB"/>
        </w:rPr>
      </w:pPr>
      <w:bookmarkStart w:id="5" w:name="_Hlk156764180"/>
      <w:r w:rsidRPr="00676A97">
        <w:rPr>
          <w:lang w:val="en-GB"/>
        </w:rPr>
        <w:t>The surface chemistry of the different char samples was investigated by infrared spectroscopy</w:t>
      </w:r>
      <w:r>
        <w:rPr>
          <w:lang w:val="en-GB"/>
        </w:rPr>
        <w:t xml:space="preserve"> (Fi</w:t>
      </w:r>
      <w:r w:rsidRPr="00676A97">
        <w:rPr>
          <w:lang w:val="en-GB"/>
        </w:rPr>
        <w:t xml:space="preserve">gure </w:t>
      </w:r>
      <w:r w:rsidR="00F009A8">
        <w:rPr>
          <w:lang w:val="en-GB"/>
        </w:rPr>
        <w:t>3</w:t>
      </w:r>
      <w:r>
        <w:rPr>
          <w:lang w:val="en-GB"/>
        </w:rPr>
        <w:t>, right panel)</w:t>
      </w:r>
      <w:r w:rsidRPr="00676A97">
        <w:rPr>
          <w:lang w:val="en-GB"/>
        </w:rPr>
        <w:t>.</w:t>
      </w:r>
      <w:r>
        <w:rPr>
          <w:lang w:val="en-GB"/>
        </w:rPr>
        <w:t xml:space="preserve"> </w:t>
      </w:r>
      <w:bookmarkEnd w:id="5"/>
      <w:r w:rsidRPr="00676A97">
        <w:rPr>
          <w:lang w:val="en-GB"/>
        </w:rPr>
        <w:t xml:space="preserve">RDF-char </w:t>
      </w:r>
      <w:r>
        <w:rPr>
          <w:lang w:val="en-GB"/>
        </w:rPr>
        <w:t xml:space="preserve">and LP-char </w:t>
      </w:r>
      <w:r w:rsidRPr="00676A97">
        <w:rPr>
          <w:lang w:val="en-GB"/>
        </w:rPr>
        <w:t>FTIR spec</w:t>
      </w:r>
      <w:r>
        <w:rPr>
          <w:lang w:val="en-GB"/>
        </w:rPr>
        <w:t>tra</w:t>
      </w:r>
      <w:r w:rsidRPr="00676A97">
        <w:rPr>
          <w:lang w:val="en-GB"/>
        </w:rPr>
        <w:t xml:space="preserve"> </w:t>
      </w:r>
      <w:r>
        <w:rPr>
          <w:lang w:val="en-GB"/>
        </w:rPr>
        <w:t>are</w:t>
      </w:r>
      <w:r w:rsidRPr="00676A97">
        <w:rPr>
          <w:lang w:val="en-GB"/>
        </w:rPr>
        <w:t xml:space="preserve"> characterized by a broad band between 3000–3700 cm</w:t>
      </w:r>
      <w:r w:rsidRPr="0028373D">
        <w:rPr>
          <w:vertAlign w:val="superscript"/>
          <w:lang w:val="en-GB"/>
        </w:rPr>
        <w:t>-1</w:t>
      </w:r>
      <w:r w:rsidRPr="00676A97">
        <w:rPr>
          <w:lang w:val="en-GB"/>
        </w:rPr>
        <w:t xml:space="preserve"> due to O-H stretching vibrations (</w:t>
      </w:r>
      <w:r>
        <w:rPr>
          <w:lang w:val="en-GB"/>
        </w:rPr>
        <w:t xml:space="preserve">and </w:t>
      </w:r>
      <w:r w:rsidRPr="00676A97">
        <w:rPr>
          <w:lang w:val="en-GB"/>
        </w:rPr>
        <w:t>possible adsorbed H</w:t>
      </w:r>
      <w:r w:rsidRPr="00146B9F">
        <w:rPr>
          <w:vertAlign w:val="subscript"/>
          <w:lang w:val="en-GB"/>
        </w:rPr>
        <w:t>2</w:t>
      </w:r>
      <w:r w:rsidRPr="00676A97">
        <w:rPr>
          <w:lang w:val="en-GB"/>
        </w:rPr>
        <w:t>O), a band peaked around 1580 cm</w:t>
      </w:r>
      <w:r w:rsidRPr="0051774B">
        <w:rPr>
          <w:vertAlign w:val="superscript"/>
          <w:lang w:val="en-GB"/>
        </w:rPr>
        <w:t>-1</w:t>
      </w:r>
      <w:r w:rsidRPr="00676A97">
        <w:rPr>
          <w:lang w:val="en-GB"/>
        </w:rPr>
        <w:t xml:space="preserve"> ascribable to the skeletal vibration of C=C and/or C=O bonds, an intense band peaked around 1480 cm</w:t>
      </w:r>
      <w:r w:rsidRPr="00454671">
        <w:rPr>
          <w:vertAlign w:val="superscript"/>
          <w:lang w:val="en-GB"/>
        </w:rPr>
        <w:t>-1</w:t>
      </w:r>
      <w:r w:rsidRPr="00676A97">
        <w:rPr>
          <w:lang w:val="en-GB"/>
        </w:rPr>
        <w:t xml:space="preserve"> and less intense bands below 1</w:t>
      </w:r>
      <w:r>
        <w:rPr>
          <w:lang w:val="en-GB"/>
        </w:rPr>
        <w:t>00</w:t>
      </w:r>
      <w:r w:rsidRPr="00676A97">
        <w:rPr>
          <w:lang w:val="en-GB"/>
        </w:rPr>
        <w:t>0 cm</w:t>
      </w:r>
      <w:r w:rsidRPr="0028373D">
        <w:rPr>
          <w:vertAlign w:val="superscript"/>
          <w:lang w:val="en-GB"/>
        </w:rPr>
        <w:t>-1</w:t>
      </w:r>
      <w:r w:rsidRPr="00676A97">
        <w:rPr>
          <w:lang w:val="en-GB"/>
        </w:rPr>
        <w:t xml:space="preserve"> ascribable to vibrational modes of inorganic components.</w:t>
      </w:r>
      <w:r>
        <w:rPr>
          <w:lang w:val="en-GB"/>
        </w:rPr>
        <w:t xml:space="preserve"> </w:t>
      </w:r>
      <w:r w:rsidRPr="00676A97">
        <w:rPr>
          <w:lang w:val="en-GB"/>
        </w:rPr>
        <w:t>The FTIR spectr</w:t>
      </w:r>
      <w:r>
        <w:rPr>
          <w:lang w:val="en-GB"/>
        </w:rPr>
        <w:t>a</w:t>
      </w:r>
      <w:r w:rsidRPr="00676A97">
        <w:rPr>
          <w:lang w:val="en-GB"/>
        </w:rPr>
        <w:t xml:space="preserve"> of WT-char </w:t>
      </w:r>
      <w:r>
        <w:rPr>
          <w:lang w:val="en-GB"/>
        </w:rPr>
        <w:t>and SC-char are</w:t>
      </w:r>
      <w:r w:rsidRPr="00676A97">
        <w:rPr>
          <w:lang w:val="en-GB"/>
        </w:rPr>
        <w:t xml:space="preserve"> characterized by a broad band in the 3000–3700 cm</w:t>
      </w:r>
      <w:r w:rsidRPr="0028373D">
        <w:rPr>
          <w:vertAlign w:val="superscript"/>
          <w:lang w:val="en-GB"/>
        </w:rPr>
        <w:t>-1</w:t>
      </w:r>
      <w:r w:rsidRPr="00676A97">
        <w:rPr>
          <w:lang w:val="en-GB"/>
        </w:rPr>
        <w:t xml:space="preserve"> range related to O-H stretching vibrations (possible adsorbed H</w:t>
      </w:r>
      <w:r w:rsidRPr="001A4B8A">
        <w:rPr>
          <w:vertAlign w:val="subscript"/>
          <w:lang w:val="en-GB"/>
        </w:rPr>
        <w:t>2</w:t>
      </w:r>
      <w:r w:rsidRPr="00676A97">
        <w:rPr>
          <w:lang w:val="en-GB"/>
        </w:rPr>
        <w:t>O), overlapping bands at 1100–1600 cm</w:t>
      </w:r>
      <w:r w:rsidRPr="0028373D">
        <w:rPr>
          <w:vertAlign w:val="superscript"/>
          <w:lang w:val="en-GB"/>
        </w:rPr>
        <w:t>-1</w:t>
      </w:r>
      <w:r w:rsidRPr="00676A97">
        <w:rPr>
          <w:lang w:val="en-GB"/>
        </w:rPr>
        <w:t xml:space="preserve"> due to the skeletal vibration of C-C, C=C and C=O bonds of the carbonaceous network and low intense bands between 700-1000 cm</w:t>
      </w:r>
      <w:r w:rsidRPr="0051774B">
        <w:rPr>
          <w:vertAlign w:val="superscript"/>
          <w:lang w:val="en-GB"/>
        </w:rPr>
        <w:t>-1</w:t>
      </w:r>
      <w:r w:rsidRPr="00676A97">
        <w:rPr>
          <w:lang w:val="en-GB"/>
        </w:rPr>
        <w:t xml:space="preserve"> ascribable </w:t>
      </w:r>
      <w:r w:rsidRPr="00676A97">
        <w:rPr>
          <w:lang w:val="en-GB"/>
        </w:rPr>
        <w:lastRenderedPageBreak/>
        <w:t xml:space="preserve">to the bending of </w:t>
      </w:r>
      <w:r w:rsidR="00454671">
        <w:rPr>
          <w:lang w:val="en-GB"/>
        </w:rPr>
        <w:t>aromatic out of plane C-H bonds</w:t>
      </w:r>
      <w:r w:rsidRPr="00676A97">
        <w:rPr>
          <w:lang w:val="en-GB"/>
        </w:rPr>
        <w:t>.</w:t>
      </w:r>
      <w:r w:rsidR="00454671">
        <w:rPr>
          <w:lang w:val="en-GB"/>
        </w:rPr>
        <w:t xml:space="preserve"> </w:t>
      </w:r>
      <w:r w:rsidR="00454671" w:rsidRPr="00454671">
        <w:rPr>
          <w:lang w:val="en-GB"/>
        </w:rPr>
        <w:t>In SC-char spectrum of note is the presence of a small peak around 2200 cm</w:t>
      </w:r>
      <w:r w:rsidR="00454671" w:rsidRPr="00D53C8B">
        <w:rPr>
          <w:vertAlign w:val="superscript"/>
          <w:lang w:val="en-GB"/>
        </w:rPr>
        <w:t>-1</w:t>
      </w:r>
      <w:r w:rsidR="00454671" w:rsidRPr="00454671">
        <w:rPr>
          <w:lang w:val="en-GB"/>
        </w:rPr>
        <w:t xml:space="preserve"> ascribable to N-containing groups.</w:t>
      </w:r>
    </w:p>
    <w:bookmarkEnd w:id="4"/>
    <w:p w14:paraId="2D613152" w14:textId="391FBF2A" w:rsidR="00676A97" w:rsidRDefault="00DB0C5A" w:rsidP="0022275A">
      <w:pPr>
        <w:pStyle w:val="CETBodytext"/>
        <w:rPr>
          <w:lang w:val="en-GB"/>
        </w:rPr>
      </w:pPr>
      <w:r w:rsidRPr="00DB0C5A">
        <w:rPr>
          <w:rStyle w:val="CETCaptionCarattere"/>
          <w:i w:val="0"/>
          <w:noProof/>
        </w:rPr>
        <w:t xml:space="preserve"> </w:t>
      </w:r>
      <w:r>
        <w:rPr>
          <w:rStyle w:val="CETCaptionCarattere"/>
          <w:i w:val="0"/>
          <w:noProof/>
          <w:lang w:val="it-IT" w:eastAsia="it-IT"/>
        </w:rPr>
        <w:drawing>
          <wp:inline distT="0" distB="0" distL="0" distR="0" wp14:anchorId="752D38C9" wp14:editId="62E87220">
            <wp:extent cx="5400000" cy="2257200"/>
            <wp:effectExtent l="0" t="0" r="0" b="0"/>
            <wp:docPr id="145604518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927" t="9498" r="5627" b="3700"/>
                    <a:stretch/>
                  </pic:blipFill>
                  <pic:spPr bwMode="auto">
                    <a:xfrm>
                      <a:off x="0" y="0"/>
                      <a:ext cx="5400000" cy="2257200"/>
                    </a:xfrm>
                    <a:prstGeom prst="rect">
                      <a:avLst/>
                    </a:prstGeom>
                    <a:noFill/>
                    <a:ln>
                      <a:noFill/>
                    </a:ln>
                    <a:extLst>
                      <a:ext uri="{53640926-AAD7-44D8-BBD7-CCE9431645EC}">
                        <a14:shadowObscured xmlns:a14="http://schemas.microsoft.com/office/drawing/2010/main"/>
                      </a:ext>
                    </a:extLst>
                  </pic:spPr>
                </pic:pic>
              </a:graphicData>
            </a:graphic>
          </wp:inline>
        </w:drawing>
      </w:r>
    </w:p>
    <w:p w14:paraId="7144AD48" w14:textId="4A82AD1F" w:rsidR="00676A97" w:rsidRPr="00BD077D" w:rsidRDefault="00676A97" w:rsidP="00676A97">
      <w:pPr>
        <w:pStyle w:val="CETCaption"/>
      </w:pPr>
      <w:r w:rsidRPr="00BD077D">
        <w:rPr>
          <w:rStyle w:val="CETCaptionCarattere"/>
          <w:i/>
        </w:rPr>
        <w:t xml:space="preserve">Figure </w:t>
      </w:r>
      <w:r w:rsidR="00F009A8">
        <w:rPr>
          <w:rStyle w:val="CETCaptionCarattere"/>
          <w:i/>
        </w:rPr>
        <w:t>3</w:t>
      </w:r>
      <w:r w:rsidRPr="00BD077D">
        <w:rPr>
          <w:rStyle w:val="CETCaptionCarattere"/>
          <w:i/>
        </w:rPr>
        <w:t xml:space="preserve">: </w:t>
      </w:r>
      <w:r w:rsidRPr="00676A97">
        <w:rPr>
          <w:rStyle w:val="CETCaptionCarattere"/>
          <w:i/>
        </w:rPr>
        <w:t>(left) XRD pattern of char samples. (right) FTIR spectra of char samples</w:t>
      </w:r>
    </w:p>
    <w:p w14:paraId="48A51A08" w14:textId="0CFECC06" w:rsidR="00676A97" w:rsidRPr="00676A97" w:rsidRDefault="00676A97" w:rsidP="00676A97">
      <w:pPr>
        <w:pStyle w:val="CETBodytext"/>
        <w:rPr>
          <w:lang w:val="en-GB"/>
        </w:rPr>
      </w:pPr>
      <w:bookmarkStart w:id="6" w:name="_Hlk156764197"/>
      <w:r w:rsidRPr="00676A97">
        <w:rPr>
          <w:lang w:val="en-GB"/>
        </w:rPr>
        <w:t>RH-char FTIR spectrum contains broad peaks between 1600 and 1000 cm</w:t>
      </w:r>
      <w:r w:rsidRPr="0028373D">
        <w:rPr>
          <w:vertAlign w:val="superscript"/>
          <w:lang w:val="en-GB"/>
        </w:rPr>
        <w:t>−1</w:t>
      </w:r>
      <w:r w:rsidRPr="00676A97">
        <w:rPr>
          <w:lang w:val="en-GB"/>
        </w:rPr>
        <w:t xml:space="preserve"> </w:t>
      </w:r>
      <w:r w:rsidR="00C16957">
        <w:rPr>
          <w:lang w:val="en-GB"/>
        </w:rPr>
        <w:t xml:space="preserve">belonging to </w:t>
      </w:r>
      <w:r w:rsidR="00C16957" w:rsidRPr="00676A97">
        <w:rPr>
          <w:lang w:val="en-GB"/>
        </w:rPr>
        <w:t xml:space="preserve">skeletal vibration of C-C, C=C and C=O bonds </w:t>
      </w:r>
      <w:r w:rsidR="00C16957">
        <w:rPr>
          <w:lang w:val="en-GB"/>
        </w:rPr>
        <w:t>in</w:t>
      </w:r>
      <w:r w:rsidRPr="00676A97">
        <w:rPr>
          <w:lang w:val="en-GB"/>
        </w:rPr>
        <w:t xml:space="preserve"> complex carbon network and an intense peak at 1100 cm</w:t>
      </w:r>
      <w:r w:rsidRPr="0028373D">
        <w:rPr>
          <w:vertAlign w:val="superscript"/>
          <w:lang w:val="en-GB"/>
        </w:rPr>
        <w:t>−1</w:t>
      </w:r>
      <w:r w:rsidRPr="00676A97">
        <w:rPr>
          <w:lang w:val="en-GB"/>
        </w:rPr>
        <w:t xml:space="preserve"> </w:t>
      </w:r>
      <w:r w:rsidR="00B32D8F">
        <w:rPr>
          <w:lang w:val="en-GB"/>
        </w:rPr>
        <w:t>due</w:t>
      </w:r>
      <w:r w:rsidRPr="00676A97">
        <w:rPr>
          <w:lang w:val="en-GB"/>
        </w:rPr>
        <w:t xml:space="preserve"> to Si-O-Si stretching mode signal </w:t>
      </w:r>
      <w:r w:rsidR="001A4B8A">
        <w:rPr>
          <w:lang w:val="en-GB"/>
        </w:rPr>
        <w:t>(</w:t>
      </w:r>
      <w:r w:rsidRPr="00676A97">
        <w:rPr>
          <w:lang w:val="en-GB"/>
        </w:rPr>
        <w:t xml:space="preserve">Gargiulo </w:t>
      </w:r>
      <w:r w:rsidR="00146B9F">
        <w:rPr>
          <w:lang w:val="en-GB"/>
        </w:rPr>
        <w:t>et al. 20</w:t>
      </w:r>
      <w:r w:rsidRPr="00676A97">
        <w:rPr>
          <w:lang w:val="en-GB"/>
        </w:rPr>
        <w:t>19</w:t>
      </w:r>
      <w:r w:rsidR="001A4B8A">
        <w:rPr>
          <w:lang w:val="en-GB"/>
        </w:rPr>
        <w:t>).</w:t>
      </w:r>
      <w:r w:rsidR="0051774B">
        <w:rPr>
          <w:lang w:val="en-GB"/>
        </w:rPr>
        <w:t xml:space="preserve"> </w:t>
      </w:r>
    </w:p>
    <w:bookmarkEnd w:id="6"/>
    <w:p w14:paraId="52313C72" w14:textId="123857A7" w:rsidR="002B7454" w:rsidRDefault="00C16957" w:rsidP="00146940">
      <w:pPr>
        <w:pStyle w:val="CETBodytext"/>
        <w:rPr>
          <w:lang w:val="en-GB"/>
        </w:rPr>
      </w:pPr>
      <w:r w:rsidRPr="00C16957">
        <w:rPr>
          <w:lang w:val="en-GB"/>
        </w:rPr>
        <w:t xml:space="preserve">The time cure tests results </w:t>
      </w:r>
      <w:r w:rsidR="008170E1">
        <w:rPr>
          <w:lang w:val="en-GB"/>
        </w:rPr>
        <w:t>of</w:t>
      </w:r>
      <w:r>
        <w:rPr>
          <w:lang w:val="en-GB"/>
        </w:rPr>
        <w:t xml:space="preserve"> the </w:t>
      </w:r>
      <w:r w:rsidR="008170E1">
        <w:rPr>
          <w:lang w:val="en-GB"/>
        </w:rPr>
        <w:t xml:space="preserve">char </w:t>
      </w:r>
      <w:r>
        <w:rPr>
          <w:lang w:val="en-GB"/>
        </w:rPr>
        <w:t xml:space="preserve">addition to a low penetration grade bitumen </w:t>
      </w:r>
      <w:r w:rsidRPr="00C16957">
        <w:rPr>
          <w:lang w:val="en-GB"/>
        </w:rPr>
        <w:t xml:space="preserve">are </w:t>
      </w:r>
      <w:r w:rsidR="008170E1">
        <w:rPr>
          <w:lang w:val="en-GB"/>
        </w:rPr>
        <w:t>shown</w:t>
      </w:r>
      <w:r>
        <w:rPr>
          <w:lang w:val="en-GB"/>
        </w:rPr>
        <w:t xml:space="preserve"> in Figure </w:t>
      </w:r>
      <w:r w:rsidR="00F009A8">
        <w:rPr>
          <w:lang w:val="en-GB"/>
        </w:rPr>
        <w:t>4</w:t>
      </w:r>
      <w:r>
        <w:rPr>
          <w:lang w:val="en-GB"/>
        </w:rPr>
        <w:t xml:space="preserve">. </w:t>
      </w:r>
    </w:p>
    <w:p w14:paraId="4A555A21" w14:textId="1E529C8C" w:rsidR="002B7454" w:rsidRPr="006136D2" w:rsidRDefault="00454671" w:rsidP="002B7454">
      <w:pPr>
        <w:pStyle w:val="CETBodytext"/>
      </w:pPr>
      <w:r>
        <w:rPr>
          <w:noProof/>
          <w:lang w:val="it-IT" w:eastAsia="it-IT"/>
        </w:rPr>
        <w:drawing>
          <wp:inline distT="0" distB="0" distL="0" distR="0" wp14:anchorId="57C8F4E5" wp14:editId="3334596D">
            <wp:extent cx="4812631" cy="3881821"/>
            <wp:effectExtent l="0" t="0" r="762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3078" cy="3898313"/>
                    </a:xfrm>
                    <a:prstGeom prst="rect">
                      <a:avLst/>
                    </a:prstGeom>
                    <a:noFill/>
                  </pic:spPr>
                </pic:pic>
              </a:graphicData>
            </a:graphic>
          </wp:inline>
        </w:drawing>
      </w:r>
      <w:r w:rsidR="004933CF" w:rsidRPr="00146940">
        <w:rPr>
          <w:noProof/>
          <w:lang w:eastAsia="it-IT"/>
        </w:rPr>
        <w:t xml:space="preserve"> </w:t>
      </w:r>
    </w:p>
    <w:p w14:paraId="75E3038B" w14:textId="16876FE5" w:rsidR="00146940" w:rsidRDefault="002B7454" w:rsidP="00146940">
      <w:pPr>
        <w:pStyle w:val="CETCaption"/>
        <w:rPr>
          <w:rStyle w:val="CETCaptionCarattere"/>
          <w:i/>
        </w:rPr>
      </w:pPr>
      <w:r w:rsidRPr="00BD077D">
        <w:rPr>
          <w:rStyle w:val="CETCaptionCarattere"/>
          <w:i/>
        </w:rPr>
        <w:t xml:space="preserve">Figure </w:t>
      </w:r>
      <w:r w:rsidR="00F009A8">
        <w:rPr>
          <w:rStyle w:val="CETCaptionCarattere"/>
          <w:i/>
        </w:rPr>
        <w:t>4</w:t>
      </w:r>
      <w:r w:rsidRPr="00BD077D">
        <w:rPr>
          <w:rStyle w:val="CETCaptionCarattere"/>
          <w:i/>
        </w:rPr>
        <w:t xml:space="preserve">: </w:t>
      </w:r>
      <w:r w:rsidRPr="00676A97">
        <w:rPr>
          <w:rStyle w:val="CETCaptionCarattere"/>
          <w:i/>
        </w:rPr>
        <w:t xml:space="preserve">Tan δ as a function of temperature for the </w:t>
      </w:r>
      <w:r>
        <w:rPr>
          <w:rStyle w:val="CETCaptionCarattere"/>
          <w:i/>
        </w:rPr>
        <w:t xml:space="preserve">neat bitumen </w:t>
      </w:r>
      <w:r w:rsidR="00454671">
        <w:rPr>
          <w:rStyle w:val="CETCaptionCarattere"/>
          <w:i/>
        </w:rPr>
        <w:t xml:space="preserve">(B) </w:t>
      </w:r>
      <w:r w:rsidRPr="00676A97">
        <w:rPr>
          <w:rStyle w:val="CETCaptionCarattere"/>
          <w:i/>
        </w:rPr>
        <w:t xml:space="preserve">when modified by </w:t>
      </w:r>
      <w:r>
        <w:rPr>
          <w:rStyle w:val="CETCaptionCarattere"/>
          <w:i/>
        </w:rPr>
        <w:t>char samples from civil wastes (</w:t>
      </w:r>
      <w:r w:rsidR="00146940">
        <w:rPr>
          <w:rStyle w:val="CETCaptionCarattere"/>
          <w:i/>
        </w:rPr>
        <w:t>a</w:t>
      </w:r>
      <w:r>
        <w:rPr>
          <w:rStyle w:val="CETCaptionCarattere"/>
          <w:i/>
        </w:rPr>
        <w:t xml:space="preserve">) and agricultural/aquaculture wastes </w:t>
      </w:r>
      <w:r w:rsidRPr="00676A97">
        <w:rPr>
          <w:rStyle w:val="CETCaptionCarattere"/>
          <w:i/>
        </w:rPr>
        <w:t>(</w:t>
      </w:r>
      <w:r w:rsidR="00146940">
        <w:rPr>
          <w:rStyle w:val="CETCaptionCarattere"/>
          <w:i/>
        </w:rPr>
        <w:t>b</w:t>
      </w:r>
      <w:r w:rsidRPr="00676A97">
        <w:rPr>
          <w:rStyle w:val="CETCaptionCarattere"/>
          <w:i/>
        </w:rPr>
        <w:t>)</w:t>
      </w:r>
      <w:r w:rsidR="00146940">
        <w:rPr>
          <w:rStyle w:val="CETCaptionCarattere"/>
          <w:i/>
        </w:rPr>
        <w:t xml:space="preserve">. </w:t>
      </w:r>
      <w:r w:rsidR="00146940" w:rsidRPr="00676A97">
        <w:rPr>
          <w:rStyle w:val="CETCaptionCarattere"/>
          <w:i/>
        </w:rPr>
        <w:t xml:space="preserve">Tan δ as a function of temperature for the </w:t>
      </w:r>
      <w:r w:rsidR="00146940">
        <w:rPr>
          <w:rStyle w:val="CETCaptionCarattere"/>
          <w:i/>
        </w:rPr>
        <w:t>aged bitumen (B</w:t>
      </w:r>
      <w:r w:rsidR="00454671">
        <w:rPr>
          <w:rStyle w:val="CETCaptionCarattere"/>
          <w:i/>
        </w:rPr>
        <w:t>(aged)</w:t>
      </w:r>
      <w:r w:rsidR="00146940">
        <w:rPr>
          <w:rStyle w:val="CETCaptionCarattere"/>
          <w:i/>
        </w:rPr>
        <w:t xml:space="preserve">) </w:t>
      </w:r>
      <w:r w:rsidR="00146940" w:rsidRPr="00676A97">
        <w:rPr>
          <w:rStyle w:val="CETCaptionCarattere"/>
          <w:i/>
        </w:rPr>
        <w:t xml:space="preserve">when modified by </w:t>
      </w:r>
      <w:r w:rsidR="00146940">
        <w:rPr>
          <w:rStyle w:val="CETCaptionCarattere"/>
          <w:i/>
        </w:rPr>
        <w:t xml:space="preserve">char samples from civil wastes (c) and agricultural/aquaculture wastes </w:t>
      </w:r>
      <w:r w:rsidR="00146940" w:rsidRPr="00676A97">
        <w:rPr>
          <w:rStyle w:val="CETCaptionCarattere"/>
          <w:i/>
        </w:rPr>
        <w:t>(</w:t>
      </w:r>
      <w:r w:rsidR="00146940">
        <w:rPr>
          <w:rStyle w:val="CETCaptionCarattere"/>
          <w:i/>
        </w:rPr>
        <w:t>d</w:t>
      </w:r>
      <w:r w:rsidR="00146940" w:rsidRPr="00676A97">
        <w:rPr>
          <w:rStyle w:val="CETCaptionCarattere"/>
          <w:i/>
        </w:rPr>
        <w:t>)</w:t>
      </w:r>
    </w:p>
    <w:p w14:paraId="1B46171E" w14:textId="657F0BB6" w:rsidR="00146940" w:rsidRDefault="00146940" w:rsidP="00146940">
      <w:pPr>
        <w:pStyle w:val="CETBodytext"/>
        <w:rPr>
          <w:lang w:val="en-GB"/>
        </w:rPr>
      </w:pPr>
      <w:r w:rsidRPr="00676A97">
        <w:rPr>
          <w:lang w:val="en-GB"/>
        </w:rPr>
        <w:t xml:space="preserve">Tan δ diverges at higher temperatures in </w:t>
      </w:r>
      <w:proofErr w:type="spellStart"/>
      <w:r w:rsidRPr="00676A97">
        <w:rPr>
          <w:lang w:val="en-GB"/>
        </w:rPr>
        <w:t>bitumens</w:t>
      </w:r>
      <w:proofErr w:type="spellEnd"/>
      <w:r w:rsidRPr="00676A97">
        <w:rPr>
          <w:lang w:val="en-GB"/>
        </w:rPr>
        <w:t xml:space="preserve"> </w:t>
      </w:r>
      <w:r>
        <w:rPr>
          <w:lang w:val="en-GB"/>
        </w:rPr>
        <w:t>modified with</w:t>
      </w:r>
      <w:r w:rsidRPr="00676A97">
        <w:rPr>
          <w:lang w:val="en-GB"/>
        </w:rPr>
        <w:t xml:space="preserve"> char</w:t>
      </w:r>
      <w:r>
        <w:rPr>
          <w:lang w:val="en-GB"/>
        </w:rPr>
        <w:t xml:space="preserve"> </w:t>
      </w:r>
      <w:r w:rsidRPr="00676A97">
        <w:rPr>
          <w:lang w:val="en-GB"/>
        </w:rPr>
        <w:t>s</w:t>
      </w:r>
      <w:r>
        <w:rPr>
          <w:lang w:val="en-GB"/>
        </w:rPr>
        <w:t>amples</w:t>
      </w:r>
      <w:r w:rsidRPr="00676A97">
        <w:rPr>
          <w:lang w:val="en-GB"/>
        </w:rPr>
        <w:t>, demonstrating their role as bitumen modifiers</w:t>
      </w:r>
      <w:r w:rsidR="00450922">
        <w:rPr>
          <w:lang w:val="en-GB"/>
        </w:rPr>
        <w:t xml:space="preserve"> (Figure 4, panels a and b)</w:t>
      </w:r>
      <w:r w:rsidRPr="00676A97">
        <w:rPr>
          <w:lang w:val="en-GB"/>
        </w:rPr>
        <w:t>. The increase</w:t>
      </w:r>
      <w:r>
        <w:rPr>
          <w:lang w:val="en-GB"/>
        </w:rPr>
        <w:t xml:space="preserve"> of the</w:t>
      </w:r>
      <w:r w:rsidRPr="00676A97">
        <w:rPr>
          <w:lang w:val="en-GB"/>
        </w:rPr>
        <w:t xml:space="preserve"> temperature transition (T*</w:t>
      </w:r>
      <w:r>
        <w:rPr>
          <w:lang w:val="en-GB"/>
        </w:rPr>
        <w:t xml:space="preserve">, </w:t>
      </w:r>
      <w:r w:rsidRPr="00676A97">
        <w:rPr>
          <w:lang w:val="en-GB"/>
        </w:rPr>
        <w:t xml:space="preserve">namely the </w:t>
      </w:r>
      <w:r w:rsidRPr="00676A97">
        <w:rPr>
          <w:lang w:val="en-GB"/>
        </w:rPr>
        <w:lastRenderedPageBreak/>
        <w:t>temperature at which gel-to-sol transition takes place)</w:t>
      </w:r>
      <w:r>
        <w:rPr>
          <w:lang w:val="en-GB"/>
        </w:rPr>
        <w:t xml:space="preserve"> </w:t>
      </w:r>
      <w:r w:rsidRPr="00676A97">
        <w:rPr>
          <w:lang w:val="en-GB"/>
        </w:rPr>
        <w:t xml:space="preserve">indicates a higher temperature resistance and a strengthening of the overall chemical structure of the </w:t>
      </w:r>
      <w:proofErr w:type="spellStart"/>
      <w:r w:rsidRPr="00676A97">
        <w:rPr>
          <w:lang w:val="en-GB"/>
        </w:rPr>
        <w:t>bitumens</w:t>
      </w:r>
      <w:proofErr w:type="spellEnd"/>
      <w:r>
        <w:rPr>
          <w:lang w:val="en-GB"/>
        </w:rPr>
        <w:t xml:space="preserve"> modified with char</w:t>
      </w:r>
      <w:r w:rsidRPr="00676A97">
        <w:rPr>
          <w:lang w:val="en-GB"/>
        </w:rPr>
        <w:t>.</w:t>
      </w:r>
      <w:r>
        <w:rPr>
          <w:lang w:val="en-GB"/>
        </w:rPr>
        <w:t xml:space="preserve"> A</w:t>
      </w:r>
      <w:r w:rsidRPr="00676A97">
        <w:rPr>
          <w:lang w:val="en-GB"/>
        </w:rPr>
        <w:t xml:space="preserve"> slightly higher reinforcement effect in the case of WT and LP derived char samples</w:t>
      </w:r>
      <w:r>
        <w:rPr>
          <w:lang w:val="en-GB"/>
        </w:rPr>
        <w:t xml:space="preserve"> is evidenced</w:t>
      </w:r>
      <w:r w:rsidRPr="00676A97">
        <w:rPr>
          <w:lang w:val="en-GB"/>
        </w:rPr>
        <w:t xml:space="preserve">. Based on the results reported in Figure </w:t>
      </w:r>
      <w:r w:rsidR="00F009A8">
        <w:rPr>
          <w:lang w:val="en-GB"/>
        </w:rPr>
        <w:t>4</w:t>
      </w:r>
      <w:r w:rsidR="00450922">
        <w:rPr>
          <w:lang w:val="en-GB"/>
        </w:rPr>
        <w:t xml:space="preserve"> (panels a and b)</w:t>
      </w:r>
      <w:r w:rsidRPr="00676A97">
        <w:rPr>
          <w:lang w:val="en-GB"/>
        </w:rPr>
        <w:t xml:space="preserve">, it can be concluded that all the char samples can be used bitumen modifier, but those deriving from WT and LP </w:t>
      </w:r>
      <w:r>
        <w:rPr>
          <w:lang w:val="en-GB"/>
        </w:rPr>
        <w:t>lead</w:t>
      </w:r>
      <w:r w:rsidRPr="00676A97">
        <w:rPr>
          <w:lang w:val="en-GB"/>
        </w:rPr>
        <w:t xml:space="preserve"> leading to a </w:t>
      </w:r>
      <w:r>
        <w:rPr>
          <w:lang w:val="en-GB"/>
        </w:rPr>
        <w:t>larger</w:t>
      </w:r>
      <w:r w:rsidRPr="00676A97">
        <w:rPr>
          <w:lang w:val="en-GB"/>
        </w:rPr>
        <w:t xml:space="preserve"> increase of T*. In the case of WT-char, reasonably, this result is ascribable to the higher carbon content (</w:t>
      </w:r>
      <w:r>
        <w:rPr>
          <w:lang w:val="en-GB"/>
        </w:rPr>
        <w:t>88.8 wt.%</w:t>
      </w:r>
      <w:r w:rsidRPr="00676A97">
        <w:rPr>
          <w:lang w:val="en-GB"/>
        </w:rPr>
        <w:t>) allowing for a better dis</w:t>
      </w:r>
      <w:r>
        <w:rPr>
          <w:lang w:val="en-GB"/>
        </w:rPr>
        <w:t>persion</w:t>
      </w:r>
      <w:r w:rsidRPr="00676A97">
        <w:rPr>
          <w:lang w:val="en-GB"/>
        </w:rPr>
        <w:t xml:space="preserve"> </w:t>
      </w:r>
      <w:r>
        <w:rPr>
          <w:lang w:val="en-GB"/>
        </w:rPr>
        <w:t>inside binder mixture</w:t>
      </w:r>
      <w:r w:rsidRPr="00676A97">
        <w:rPr>
          <w:lang w:val="en-GB"/>
        </w:rPr>
        <w:t>.</w:t>
      </w:r>
      <w:r>
        <w:rPr>
          <w:lang w:val="en-GB"/>
        </w:rPr>
        <w:t xml:space="preserve"> </w:t>
      </w:r>
      <w:r w:rsidRPr="00676A97">
        <w:rPr>
          <w:lang w:val="en-GB"/>
        </w:rPr>
        <w:t xml:space="preserve">The ability </w:t>
      </w:r>
      <w:r>
        <w:rPr>
          <w:lang w:val="en-GB"/>
        </w:rPr>
        <w:t xml:space="preserve">of char </w:t>
      </w:r>
      <w:r w:rsidRPr="00676A97">
        <w:rPr>
          <w:lang w:val="en-GB"/>
        </w:rPr>
        <w:t>to act as bitumen modifier was tested also in the case of aged bitumen. To this aim, neat bitumen underwent an artificial ag</w:t>
      </w:r>
      <w:r w:rsidR="00581327">
        <w:rPr>
          <w:lang w:val="en-GB"/>
        </w:rPr>
        <w:t>e</w:t>
      </w:r>
      <w:r w:rsidRPr="00676A97">
        <w:rPr>
          <w:lang w:val="en-GB"/>
        </w:rPr>
        <w:t xml:space="preserve">ing process, and </w:t>
      </w:r>
      <w:r>
        <w:rPr>
          <w:lang w:val="en-GB"/>
        </w:rPr>
        <w:t xml:space="preserve">then </w:t>
      </w:r>
      <w:r w:rsidRPr="00676A97">
        <w:rPr>
          <w:lang w:val="en-GB"/>
        </w:rPr>
        <w:t xml:space="preserve">it was </w:t>
      </w:r>
      <w:r>
        <w:rPr>
          <w:lang w:val="en-GB"/>
        </w:rPr>
        <w:t>modified</w:t>
      </w:r>
      <w:r w:rsidRPr="00676A97">
        <w:rPr>
          <w:lang w:val="en-GB"/>
        </w:rPr>
        <w:t xml:space="preserve"> with char. </w:t>
      </w:r>
      <w:r w:rsidR="00FE7633">
        <w:rPr>
          <w:lang w:val="en-GB"/>
        </w:rPr>
        <w:t>Also,</w:t>
      </w:r>
      <w:r>
        <w:rPr>
          <w:lang w:val="en-GB"/>
        </w:rPr>
        <w:t xml:space="preserve"> </w:t>
      </w:r>
      <w:r w:rsidRPr="00676A97">
        <w:rPr>
          <w:lang w:val="en-GB"/>
        </w:rPr>
        <w:t>in the case of aged bitumen</w:t>
      </w:r>
      <w:r>
        <w:rPr>
          <w:lang w:val="en-GB"/>
        </w:rPr>
        <w:t>,</w:t>
      </w:r>
      <w:r w:rsidRPr="00676A97">
        <w:rPr>
          <w:lang w:val="en-GB"/>
        </w:rPr>
        <w:t xml:space="preserve"> the addition of char leads to an increase of T*, but surprisingly the effects are quite different </w:t>
      </w:r>
      <w:r>
        <w:rPr>
          <w:lang w:val="en-GB"/>
        </w:rPr>
        <w:t xml:space="preserve">from </w:t>
      </w:r>
      <w:r w:rsidRPr="00676A97">
        <w:rPr>
          <w:lang w:val="en-GB"/>
        </w:rPr>
        <w:t xml:space="preserve">those detected in the case of neat bitumen. </w:t>
      </w:r>
      <w:r w:rsidR="00450922">
        <w:rPr>
          <w:lang w:val="en-GB"/>
        </w:rPr>
        <w:t>Indeed, t</w:t>
      </w:r>
      <w:r w:rsidRPr="00676A97">
        <w:rPr>
          <w:lang w:val="en-GB"/>
        </w:rPr>
        <w:t>he addition of WT-char and LP</w:t>
      </w:r>
      <w:r>
        <w:rPr>
          <w:lang w:val="en-GB"/>
        </w:rPr>
        <w:t>-char to the aged bitumen</w:t>
      </w:r>
      <w:r w:rsidRPr="00676A97">
        <w:rPr>
          <w:lang w:val="en-GB"/>
        </w:rPr>
        <w:t xml:space="preserve"> corresponds to a lower increase of transition temperature</w:t>
      </w:r>
      <w:r>
        <w:rPr>
          <w:lang w:val="en-GB"/>
        </w:rPr>
        <w:t>. This result is</w:t>
      </w:r>
      <w:r w:rsidRPr="00676A97">
        <w:rPr>
          <w:lang w:val="en-GB"/>
        </w:rPr>
        <w:t xml:space="preserve"> opposite </w:t>
      </w:r>
      <w:r>
        <w:rPr>
          <w:lang w:val="en-GB"/>
        </w:rPr>
        <w:t>to</w:t>
      </w:r>
      <w:r w:rsidRPr="00676A97">
        <w:rPr>
          <w:lang w:val="en-GB"/>
        </w:rPr>
        <w:t xml:space="preserve"> the effect occurring as consequence of the addition </w:t>
      </w:r>
      <w:r>
        <w:rPr>
          <w:lang w:val="en-GB"/>
        </w:rPr>
        <w:t xml:space="preserve">of char </w:t>
      </w:r>
      <w:r w:rsidRPr="00676A97">
        <w:rPr>
          <w:lang w:val="en-GB"/>
        </w:rPr>
        <w:t>to the neat bitumen</w:t>
      </w:r>
      <w:r w:rsidR="008E3297">
        <w:rPr>
          <w:lang w:val="en-GB"/>
        </w:rPr>
        <w:t xml:space="preserve"> and</w:t>
      </w:r>
      <w:r w:rsidRPr="00676A97">
        <w:rPr>
          <w:lang w:val="en-GB"/>
        </w:rPr>
        <w:t xml:space="preserve"> can be interpreted taking into consideration </w:t>
      </w:r>
      <w:r>
        <w:rPr>
          <w:lang w:val="en-GB"/>
        </w:rPr>
        <w:t>that</w:t>
      </w:r>
      <w:r w:rsidRPr="00676A97">
        <w:rPr>
          <w:lang w:val="en-GB"/>
        </w:rPr>
        <w:t xml:space="preserve"> the aged bitumen </w:t>
      </w:r>
      <w:r>
        <w:rPr>
          <w:lang w:val="en-GB"/>
        </w:rPr>
        <w:t xml:space="preserve">is </w:t>
      </w:r>
      <w:r w:rsidRPr="00676A97">
        <w:rPr>
          <w:lang w:val="en-GB"/>
        </w:rPr>
        <w:t xml:space="preserve">reached in oxygen functional groups and </w:t>
      </w:r>
      <w:r>
        <w:rPr>
          <w:lang w:val="en-GB"/>
        </w:rPr>
        <w:t xml:space="preserve">different interactions with char structure can take place. This </w:t>
      </w:r>
      <w:r w:rsidRPr="00676A97">
        <w:rPr>
          <w:lang w:val="en-GB"/>
        </w:rPr>
        <w:t>open</w:t>
      </w:r>
      <w:r>
        <w:rPr>
          <w:lang w:val="en-GB"/>
        </w:rPr>
        <w:t>s</w:t>
      </w:r>
      <w:r w:rsidRPr="00676A97">
        <w:rPr>
          <w:lang w:val="en-GB"/>
        </w:rPr>
        <w:t xml:space="preserve"> the door to possible use of such char samples as anti-ag</w:t>
      </w:r>
      <w:r w:rsidR="00581327">
        <w:rPr>
          <w:lang w:val="en-GB"/>
        </w:rPr>
        <w:t>e</w:t>
      </w:r>
      <w:r w:rsidRPr="00676A97">
        <w:rPr>
          <w:lang w:val="en-GB"/>
        </w:rPr>
        <w:t>ing agent. The effect of WT-char as anti-ag</w:t>
      </w:r>
      <w:r w:rsidR="00581327">
        <w:rPr>
          <w:lang w:val="en-GB"/>
        </w:rPr>
        <w:t>e</w:t>
      </w:r>
      <w:r w:rsidRPr="00676A97">
        <w:rPr>
          <w:lang w:val="en-GB"/>
        </w:rPr>
        <w:t xml:space="preserve">ing agent has been already probed </w:t>
      </w:r>
      <w:r>
        <w:rPr>
          <w:lang w:val="en-GB"/>
        </w:rPr>
        <w:t>(Gargiulo et al. 2023)</w:t>
      </w:r>
      <w:r w:rsidRPr="00676A97">
        <w:rPr>
          <w:lang w:val="en-GB"/>
        </w:rPr>
        <w:t>, while experiments to probe anti-ag</w:t>
      </w:r>
      <w:r w:rsidR="00581327">
        <w:rPr>
          <w:lang w:val="en-GB"/>
        </w:rPr>
        <w:t>e</w:t>
      </w:r>
      <w:r w:rsidRPr="00676A97">
        <w:rPr>
          <w:lang w:val="en-GB"/>
        </w:rPr>
        <w:t>ing effects exerted by LP-char are ongoing.</w:t>
      </w:r>
    </w:p>
    <w:p w14:paraId="6AF1A978" w14:textId="55F121BA" w:rsidR="00146940" w:rsidRDefault="00146940" w:rsidP="00146940">
      <w:pPr>
        <w:pStyle w:val="CETBodytext"/>
        <w:rPr>
          <w:lang w:val="en-GB"/>
        </w:rPr>
      </w:pPr>
      <w:r w:rsidRPr="009C7A3D">
        <w:rPr>
          <w:lang w:val="en-GB"/>
        </w:rPr>
        <w:t xml:space="preserve">Regarding the use of bio-oil as an additive, </w:t>
      </w:r>
      <w:r>
        <w:rPr>
          <w:lang w:val="en-GB"/>
        </w:rPr>
        <w:t>i</w:t>
      </w:r>
      <w:r w:rsidRPr="009C7A3D">
        <w:rPr>
          <w:lang w:val="en-GB"/>
        </w:rPr>
        <w:t>n this work, the ability of WT</w:t>
      </w:r>
      <w:r>
        <w:rPr>
          <w:lang w:val="en-GB"/>
        </w:rPr>
        <w:t>-</w:t>
      </w:r>
      <w:r w:rsidRPr="009C7A3D">
        <w:rPr>
          <w:lang w:val="en-GB"/>
        </w:rPr>
        <w:t xml:space="preserve">oil to act as a rejuvenating agent was </w:t>
      </w:r>
      <w:r w:rsidR="008E3297">
        <w:rPr>
          <w:lang w:val="en-GB"/>
        </w:rPr>
        <w:t>also</w:t>
      </w:r>
      <w:r w:rsidRPr="009C7A3D">
        <w:rPr>
          <w:lang w:val="en-GB"/>
        </w:rPr>
        <w:t xml:space="preserve"> investigated. Studies </w:t>
      </w:r>
      <w:r w:rsidR="00450922">
        <w:rPr>
          <w:lang w:val="en-GB"/>
        </w:rPr>
        <w:t>on</w:t>
      </w:r>
      <w:r w:rsidR="00450922" w:rsidRPr="009C7A3D">
        <w:rPr>
          <w:lang w:val="en-GB"/>
        </w:rPr>
        <w:t xml:space="preserve"> </w:t>
      </w:r>
      <w:r w:rsidRPr="009C7A3D">
        <w:rPr>
          <w:lang w:val="en-GB"/>
        </w:rPr>
        <w:t xml:space="preserve">RDF oil </w:t>
      </w:r>
      <w:proofErr w:type="gramStart"/>
      <w:r w:rsidRPr="009C7A3D">
        <w:rPr>
          <w:lang w:val="en-GB"/>
        </w:rPr>
        <w:t>are</w:t>
      </w:r>
      <w:proofErr w:type="gramEnd"/>
      <w:r w:rsidRPr="009C7A3D">
        <w:rPr>
          <w:lang w:val="en-GB"/>
        </w:rPr>
        <w:t xml:space="preserve"> ongoing.</w:t>
      </w:r>
      <w:r w:rsidRPr="00CF138F">
        <w:rPr>
          <w:lang w:val="en-GB"/>
        </w:rPr>
        <w:t xml:space="preserve"> </w:t>
      </w:r>
      <w:r>
        <w:rPr>
          <w:lang w:val="en-GB"/>
        </w:rPr>
        <w:t>B</w:t>
      </w:r>
      <w:r w:rsidRPr="00CF138F">
        <w:rPr>
          <w:lang w:val="en-GB"/>
        </w:rPr>
        <w:t xml:space="preserve">itumen was subjected to RTFOT procedure extended up to 225 minutes </w:t>
      </w:r>
      <w:r>
        <w:rPr>
          <w:lang w:val="en-GB"/>
        </w:rPr>
        <w:t>and then modified with 6 wt.% of WT-oil</w:t>
      </w:r>
      <w:r w:rsidRPr="00CF138F">
        <w:rPr>
          <w:lang w:val="en-GB"/>
        </w:rPr>
        <w:t xml:space="preserve">. The addition of </w:t>
      </w:r>
      <w:r>
        <w:rPr>
          <w:lang w:val="en-GB"/>
        </w:rPr>
        <w:t>WT-</w:t>
      </w:r>
      <w:r w:rsidRPr="00CF138F">
        <w:rPr>
          <w:lang w:val="en-GB"/>
        </w:rPr>
        <w:t xml:space="preserve">oil causes a shift of T* to </w:t>
      </w:r>
      <w:r w:rsidR="00517BB4">
        <w:rPr>
          <w:lang w:val="en-GB"/>
        </w:rPr>
        <w:t>a lower temperature (</w:t>
      </w:r>
      <w:r w:rsidR="00517BB4" w:rsidRPr="00CF138F">
        <w:rPr>
          <w:lang w:val="en-GB"/>
        </w:rPr>
        <w:t>T*</w:t>
      </w:r>
      <w:r w:rsidR="00517BB4">
        <w:rPr>
          <w:lang w:val="en-GB"/>
        </w:rPr>
        <w:t xml:space="preserve"> of neat bitumen ~65°C,</w:t>
      </w:r>
      <w:r w:rsidR="00517BB4" w:rsidRPr="00CF138F">
        <w:rPr>
          <w:lang w:val="en-GB"/>
        </w:rPr>
        <w:t xml:space="preserve"> T*</w:t>
      </w:r>
      <w:r w:rsidR="00517BB4">
        <w:rPr>
          <w:lang w:val="en-GB"/>
        </w:rPr>
        <w:t xml:space="preserve"> of aged bitumen ~80°C</w:t>
      </w:r>
      <w:r w:rsidRPr="00CF138F">
        <w:rPr>
          <w:lang w:val="en-GB"/>
        </w:rPr>
        <w:t xml:space="preserve">, </w:t>
      </w:r>
      <w:r w:rsidR="00517BB4" w:rsidRPr="00CF138F">
        <w:rPr>
          <w:lang w:val="en-GB"/>
        </w:rPr>
        <w:t>T*</w:t>
      </w:r>
      <w:r w:rsidR="00517BB4">
        <w:rPr>
          <w:lang w:val="en-GB"/>
        </w:rPr>
        <w:t xml:space="preserve"> of aged bitumen with WT-oil ~68°C) </w:t>
      </w:r>
      <w:r w:rsidRPr="00CF138F">
        <w:rPr>
          <w:lang w:val="en-GB"/>
        </w:rPr>
        <w:t xml:space="preserve">due to the partial restoring of </w:t>
      </w:r>
      <w:r>
        <w:rPr>
          <w:lang w:val="en-GB"/>
        </w:rPr>
        <w:t xml:space="preserve">the </w:t>
      </w:r>
      <w:r w:rsidRPr="00CF138F">
        <w:rPr>
          <w:lang w:val="en-GB"/>
        </w:rPr>
        <w:t>initial mechanical properties</w:t>
      </w:r>
      <w:r w:rsidR="008E3297">
        <w:rPr>
          <w:lang w:val="en-GB"/>
        </w:rPr>
        <w:t>. T</w:t>
      </w:r>
      <w:r w:rsidRPr="00CF138F">
        <w:rPr>
          <w:lang w:val="en-GB"/>
        </w:rPr>
        <w:t xml:space="preserve">he aged bitumen tends, after oil addition, to recover </w:t>
      </w:r>
      <w:r>
        <w:rPr>
          <w:lang w:val="en-GB"/>
        </w:rPr>
        <w:t xml:space="preserve">the pristine </w:t>
      </w:r>
      <w:r w:rsidRPr="00CF138F">
        <w:rPr>
          <w:lang w:val="en-GB"/>
        </w:rPr>
        <w:t xml:space="preserve">viscosity and plasticity reaching values quite close to those of the neat bitumen. </w:t>
      </w:r>
    </w:p>
    <w:p w14:paraId="68D26B83" w14:textId="0AA96EBF" w:rsidR="00600535" w:rsidRPr="00B57B36" w:rsidRDefault="00600535" w:rsidP="009757C2">
      <w:pPr>
        <w:pStyle w:val="CETHeading1"/>
      </w:pPr>
      <w:r w:rsidRPr="00B57B36">
        <w:t>Conclusions</w:t>
      </w:r>
    </w:p>
    <w:p w14:paraId="6DF5405A" w14:textId="0B95D9A6" w:rsidR="00CF138F" w:rsidRPr="00CF138F" w:rsidRDefault="00CF138F" w:rsidP="00CF138F">
      <w:pPr>
        <w:pStyle w:val="CETBodytext"/>
        <w:rPr>
          <w:lang w:val="en-GB"/>
        </w:rPr>
      </w:pPr>
      <w:r w:rsidRPr="00CF138F">
        <w:rPr>
          <w:lang w:val="en-GB"/>
        </w:rPr>
        <w:t xml:space="preserve">This study showed how residues from the pyrolysis of wastes can be used to improve </w:t>
      </w:r>
      <w:proofErr w:type="spellStart"/>
      <w:r w:rsidRPr="00CF138F">
        <w:rPr>
          <w:lang w:val="en-GB"/>
        </w:rPr>
        <w:t>bitumens</w:t>
      </w:r>
      <w:proofErr w:type="spellEnd"/>
      <w:r w:rsidRPr="00CF138F">
        <w:rPr>
          <w:lang w:val="en-GB"/>
        </w:rPr>
        <w:t xml:space="preserve">. The addition of char from the pyrolysis of tires (WT) or </w:t>
      </w:r>
      <w:r w:rsidR="000050C5">
        <w:rPr>
          <w:lang w:val="en-GB"/>
        </w:rPr>
        <w:t>lemon peels (LP)</w:t>
      </w:r>
      <w:r w:rsidRPr="00CF138F">
        <w:rPr>
          <w:lang w:val="en-GB"/>
        </w:rPr>
        <w:t xml:space="preserve"> to a </w:t>
      </w:r>
      <w:r w:rsidR="00F25AE7">
        <w:rPr>
          <w:lang w:val="en-GB"/>
        </w:rPr>
        <w:t xml:space="preserve">benchmark </w:t>
      </w:r>
      <w:r w:rsidRPr="00CF138F">
        <w:rPr>
          <w:lang w:val="en-GB"/>
        </w:rPr>
        <w:t xml:space="preserve">bitumen </w:t>
      </w:r>
      <w:r w:rsidR="00F25AE7">
        <w:rPr>
          <w:lang w:val="en-GB"/>
        </w:rPr>
        <w:t xml:space="preserve">results in </w:t>
      </w:r>
      <w:r w:rsidR="00053FCF">
        <w:rPr>
          <w:lang w:val="en-GB"/>
        </w:rPr>
        <w:t xml:space="preserve">a </w:t>
      </w:r>
      <w:r w:rsidRPr="00CF138F">
        <w:rPr>
          <w:lang w:val="en-GB"/>
        </w:rPr>
        <w:t xml:space="preserve">higher </w:t>
      </w:r>
      <w:r w:rsidR="00F25AE7">
        <w:rPr>
          <w:lang w:val="en-GB"/>
        </w:rPr>
        <w:t xml:space="preserve">transition </w:t>
      </w:r>
      <w:r w:rsidRPr="00CF138F">
        <w:rPr>
          <w:lang w:val="en-GB"/>
        </w:rPr>
        <w:t xml:space="preserve">temperature. </w:t>
      </w:r>
      <w:r w:rsidR="00F25AE7">
        <w:rPr>
          <w:lang w:val="en-GB"/>
        </w:rPr>
        <w:t>T</w:t>
      </w:r>
      <w:r w:rsidRPr="00CF138F">
        <w:rPr>
          <w:lang w:val="en-GB"/>
        </w:rPr>
        <w:t>h</w:t>
      </w:r>
      <w:r w:rsidR="00F25AE7">
        <w:rPr>
          <w:lang w:val="en-GB"/>
        </w:rPr>
        <w:t xml:space="preserve">is </w:t>
      </w:r>
      <w:r w:rsidRPr="00CF138F">
        <w:rPr>
          <w:lang w:val="en-GB"/>
        </w:rPr>
        <w:t xml:space="preserve">effect </w:t>
      </w:r>
      <w:r w:rsidR="00F25AE7">
        <w:rPr>
          <w:lang w:val="en-GB"/>
        </w:rPr>
        <w:t xml:space="preserve">is </w:t>
      </w:r>
      <w:r w:rsidR="000050C5">
        <w:rPr>
          <w:lang w:val="en-GB"/>
        </w:rPr>
        <w:t>mai</w:t>
      </w:r>
      <w:r w:rsidR="00F25AE7">
        <w:rPr>
          <w:lang w:val="en-GB"/>
        </w:rPr>
        <w:t>n</w:t>
      </w:r>
      <w:r w:rsidR="000050C5">
        <w:rPr>
          <w:lang w:val="en-GB"/>
        </w:rPr>
        <w:t>ly related to</w:t>
      </w:r>
      <w:r w:rsidRPr="00CF138F">
        <w:rPr>
          <w:lang w:val="en-GB"/>
        </w:rPr>
        <w:t xml:space="preserve"> the high carbon content of the char, </w:t>
      </w:r>
      <w:r w:rsidR="00F25AE7">
        <w:rPr>
          <w:lang w:val="en-GB"/>
        </w:rPr>
        <w:t xml:space="preserve">especially </w:t>
      </w:r>
      <w:r w:rsidRPr="00CF138F">
        <w:rPr>
          <w:lang w:val="en-GB"/>
        </w:rPr>
        <w:t xml:space="preserve">WT-char, </w:t>
      </w:r>
      <w:r w:rsidR="00F25AE7">
        <w:rPr>
          <w:lang w:val="en-GB"/>
        </w:rPr>
        <w:t xml:space="preserve">and its </w:t>
      </w:r>
      <w:r w:rsidRPr="00CF138F">
        <w:rPr>
          <w:lang w:val="en-GB"/>
        </w:rPr>
        <w:t>chemical compatibility with the bitumen</w:t>
      </w:r>
      <w:r w:rsidR="00F25AE7">
        <w:rPr>
          <w:lang w:val="en-GB"/>
        </w:rPr>
        <w:t xml:space="preserve">, </w:t>
      </w:r>
      <w:r w:rsidRPr="00CF138F">
        <w:rPr>
          <w:lang w:val="en-GB"/>
        </w:rPr>
        <w:t xml:space="preserve">allowing its homogeneous </w:t>
      </w:r>
      <w:r w:rsidR="00F25AE7">
        <w:rPr>
          <w:lang w:val="en-GB"/>
        </w:rPr>
        <w:t xml:space="preserve">dispersion </w:t>
      </w:r>
      <w:r w:rsidRPr="00CF138F">
        <w:rPr>
          <w:lang w:val="en-GB"/>
        </w:rPr>
        <w:t xml:space="preserve">within the bituminous molecular matrix through effective interactions. </w:t>
      </w:r>
      <w:r w:rsidR="00F25AE7">
        <w:rPr>
          <w:lang w:val="en-GB"/>
        </w:rPr>
        <w:t xml:space="preserve">It was also demonstrated a very promising use of pyrolysis oil as </w:t>
      </w:r>
      <w:r w:rsidR="00C91330" w:rsidRPr="009C7A3D">
        <w:rPr>
          <w:lang w:val="en-GB"/>
        </w:rPr>
        <w:t xml:space="preserve">rejuvenating </w:t>
      </w:r>
      <w:r w:rsidR="00C91330">
        <w:rPr>
          <w:lang w:val="en-GB"/>
        </w:rPr>
        <w:t xml:space="preserve">agent </w:t>
      </w:r>
      <w:r w:rsidR="00C91330" w:rsidRPr="00CF138F">
        <w:rPr>
          <w:lang w:val="en-GB"/>
        </w:rPr>
        <w:t xml:space="preserve">to recover </w:t>
      </w:r>
      <w:r w:rsidR="00C91330">
        <w:rPr>
          <w:lang w:val="en-GB"/>
        </w:rPr>
        <w:t xml:space="preserve">the bitumen pristine </w:t>
      </w:r>
      <w:r w:rsidR="00C91330" w:rsidRPr="00CF138F">
        <w:rPr>
          <w:lang w:val="en-GB"/>
        </w:rPr>
        <w:t xml:space="preserve">viscosity and plasticity </w:t>
      </w:r>
      <w:r w:rsidR="00C91330">
        <w:rPr>
          <w:lang w:val="en-GB"/>
        </w:rPr>
        <w:t xml:space="preserve">after prolonged ageing. </w:t>
      </w:r>
    </w:p>
    <w:p w14:paraId="459D05E6" w14:textId="6F92E2BA" w:rsidR="00600535" w:rsidRPr="00B57B36" w:rsidRDefault="00600535" w:rsidP="00CF138F">
      <w:pPr>
        <w:pStyle w:val="CETAcknowledgementstitle"/>
      </w:pPr>
      <w:r w:rsidRPr="00B57B36">
        <w:t>Acknowledgments</w:t>
      </w:r>
    </w:p>
    <w:p w14:paraId="33F8138F" w14:textId="5943918E" w:rsidR="00600535" w:rsidRPr="00B57B36" w:rsidRDefault="00CF138F" w:rsidP="00600535">
      <w:pPr>
        <w:pStyle w:val="CETBodytext"/>
        <w:rPr>
          <w:lang w:val="en-GB"/>
        </w:rPr>
      </w:pPr>
      <w:r w:rsidRPr="00CF138F">
        <w:rPr>
          <w:lang w:val="en-GB"/>
        </w:rPr>
        <w:t xml:space="preserve">This research was funded by @CNR Project </w:t>
      </w:r>
      <w:proofErr w:type="spellStart"/>
      <w:r w:rsidRPr="00CF138F">
        <w:rPr>
          <w:lang w:val="en-GB"/>
        </w:rPr>
        <w:t>ReScA</w:t>
      </w:r>
      <w:proofErr w:type="spellEnd"/>
      <w:r w:rsidRPr="00CF138F">
        <w:rPr>
          <w:lang w:val="en-GB"/>
        </w:rPr>
        <w:t xml:space="preserve"> “Recupero </w:t>
      </w:r>
      <w:proofErr w:type="spellStart"/>
      <w:r w:rsidRPr="00CF138F">
        <w:rPr>
          <w:lang w:val="en-GB"/>
        </w:rPr>
        <w:t>degli</w:t>
      </w:r>
      <w:proofErr w:type="spellEnd"/>
      <w:r w:rsidRPr="00CF138F">
        <w:rPr>
          <w:lang w:val="en-GB"/>
        </w:rPr>
        <w:t xml:space="preserve"> </w:t>
      </w:r>
      <w:proofErr w:type="spellStart"/>
      <w:r w:rsidRPr="00CF138F">
        <w:rPr>
          <w:lang w:val="en-GB"/>
        </w:rPr>
        <w:t>scarti</w:t>
      </w:r>
      <w:proofErr w:type="spellEnd"/>
      <w:r w:rsidRPr="00CF138F">
        <w:rPr>
          <w:lang w:val="en-GB"/>
        </w:rPr>
        <w:t xml:space="preserve"> da </w:t>
      </w:r>
      <w:proofErr w:type="spellStart"/>
      <w:r w:rsidRPr="00CF138F">
        <w:rPr>
          <w:lang w:val="en-GB"/>
        </w:rPr>
        <w:t>pirolisi</w:t>
      </w:r>
      <w:proofErr w:type="spellEnd"/>
      <w:r w:rsidRPr="00CF138F">
        <w:rPr>
          <w:lang w:val="en-GB"/>
        </w:rPr>
        <w:t xml:space="preserve"> di </w:t>
      </w:r>
      <w:proofErr w:type="spellStart"/>
      <w:r w:rsidRPr="00CF138F">
        <w:rPr>
          <w:lang w:val="en-GB"/>
        </w:rPr>
        <w:t>rifiuti</w:t>
      </w:r>
      <w:proofErr w:type="spellEnd"/>
      <w:r w:rsidRPr="00CF138F">
        <w:rPr>
          <w:lang w:val="en-GB"/>
        </w:rPr>
        <w:t xml:space="preserve"> </w:t>
      </w:r>
      <w:proofErr w:type="spellStart"/>
      <w:r w:rsidRPr="00CF138F">
        <w:rPr>
          <w:lang w:val="en-GB"/>
        </w:rPr>
        <w:t>urbani</w:t>
      </w:r>
      <w:proofErr w:type="spellEnd"/>
      <w:r w:rsidRPr="00CF138F">
        <w:rPr>
          <w:lang w:val="en-GB"/>
        </w:rPr>
        <w:t xml:space="preserve"> per </w:t>
      </w:r>
      <w:proofErr w:type="spellStart"/>
      <w:r w:rsidRPr="00CF138F">
        <w:rPr>
          <w:lang w:val="en-GB"/>
        </w:rPr>
        <w:t>potenziare</w:t>
      </w:r>
      <w:proofErr w:type="spellEnd"/>
      <w:r w:rsidRPr="00CF138F">
        <w:rPr>
          <w:lang w:val="en-GB"/>
        </w:rPr>
        <w:t xml:space="preserve"> e </w:t>
      </w:r>
      <w:proofErr w:type="spellStart"/>
      <w:r w:rsidRPr="00CF138F">
        <w:rPr>
          <w:lang w:val="en-GB"/>
        </w:rPr>
        <w:t>ripristinare</w:t>
      </w:r>
      <w:proofErr w:type="spellEnd"/>
      <w:r w:rsidRPr="00CF138F">
        <w:rPr>
          <w:lang w:val="en-GB"/>
        </w:rPr>
        <w:t xml:space="preserve"> </w:t>
      </w:r>
      <w:proofErr w:type="spellStart"/>
      <w:r w:rsidRPr="00CF138F">
        <w:rPr>
          <w:lang w:val="en-GB"/>
        </w:rPr>
        <w:t>asfalti</w:t>
      </w:r>
      <w:proofErr w:type="spellEnd"/>
      <w:r w:rsidRPr="00CF138F">
        <w:rPr>
          <w:lang w:val="en-GB"/>
        </w:rPr>
        <w:t>”, decision of Administration Council dated 21 December 2021 and “ECCSELLENT - Development of ECCSEL</w:t>
      </w:r>
      <w:r w:rsidR="00650852">
        <w:rPr>
          <w:lang w:val="en-GB"/>
        </w:rPr>
        <w:t xml:space="preserve"> </w:t>
      </w:r>
      <w:r w:rsidRPr="00CF138F">
        <w:rPr>
          <w:lang w:val="en-GB"/>
        </w:rPr>
        <w:t xml:space="preserve">R. I. </w:t>
      </w:r>
      <w:proofErr w:type="spellStart"/>
      <w:r w:rsidRPr="00CF138F">
        <w:rPr>
          <w:lang w:val="en-GB"/>
        </w:rPr>
        <w:t>ItaLian</w:t>
      </w:r>
      <w:proofErr w:type="spellEnd"/>
      <w:r w:rsidRPr="00CF138F">
        <w:rPr>
          <w:lang w:val="en-GB"/>
        </w:rPr>
        <w:t xml:space="preserve"> facilities: </w:t>
      </w:r>
      <w:proofErr w:type="spellStart"/>
      <w:r w:rsidRPr="00CF138F">
        <w:rPr>
          <w:lang w:val="en-GB"/>
        </w:rPr>
        <w:t>usEr</w:t>
      </w:r>
      <w:proofErr w:type="spellEnd"/>
      <w:r w:rsidRPr="00CF138F">
        <w:rPr>
          <w:lang w:val="en-GB"/>
        </w:rPr>
        <w:t xml:space="preserve"> access, services and </w:t>
      </w:r>
      <w:proofErr w:type="spellStart"/>
      <w:r w:rsidRPr="00CF138F">
        <w:rPr>
          <w:lang w:val="en-GB"/>
        </w:rPr>
        <w:t>loNg-Term</w:t>
      </w:r>
      <w:proofErr w:type="spellEnd"/>
      <w:r w:rsidRPr="00CF138F">
        <w:rPr>
          <w:lang w:val="en-GB"/>
        </w:rPr>
        <w:t xml:space="preserve"> sustainability” Code: IR0000020 – CUP F53C22000560006</w:t>
      </w:r>
      <w:r w:rsidR="00600535" w:rsidRPr="00B57B36">
        <w:rPr>
          <w:lang w:val="en-GB"/>
        </w:rPr>
        <w:t>.</w:t>
      </w:r>
    </w:p>
    <w:p w14:paraId="4F1327F8" w14:textId="77777777" w:rsidR="00600535" w:rsidRPr="00B57B36" w:rsidRDefault="00600535" w:rsidP="00600535">
      <w:pPr>
        <w:pStyle w:val="CETReference"/>
      </w:pPr>
      <w:r w:rsidRPr="00B57B36">
        <w:t>References</w:t>
      </w:r>
    </w:p>
    <w:p w14:paraId="6706437D" w14:textId="77777777" w:rsidR="00C16F11" w:rsidRPr="0039291C" w:rsidRDefault="00517BB4" w:rsidP="0039291C">
      <w:pPr>
        <w:pStyle w:val="CETReferencetext"/>
      </w:pPr>
      <w:proofErr w:type="spellStart"/>
      <w:r w:rsidRPr="00D53C8B">
        <w:t>Alfè</w:t>
      </w:r>
      <w:proofErr w:type="spellEnd"/>
      <w:r w:rsidRPr="00D53C8B">
        <w:t xml:space="preserve">, M., Gargiulo, V., Porto, M., Migliaccio, R., Le </w:t>
      </w:r>
      <w:proofErr w:type="spellStart"/>
      <w:r w:rsidRPr="00D53C8B">
        <w:t>Pera</w:t>
      </w:r>
      <w:proofErr w:type="spellEnd"/>
      <w:r w:rsidRPr="00D53C8B">
        <w:t xml:space="preserve">, A., Sellaro, M., et al., 2022, </w:t>
      </w:r>
      <w:r w:rsidRPr="0039291C">
        <w:t xml:space="preserve">Pyrolysis and Gasification of a Real Refuse-Derived Fuel (RDF): The Potential Use of the Products under a Circular Economy Vision, </w:t>
      </w:r>
      <w:r w:rsidRPr="00D53C8B">
        <w:t>Molecules, 27, 8114.</w:t>
      </w:r>
      <w:r w:rsidR="00C16F11" w:rsidRPr="0039291C">
        <w:t xml:space="preserve"> </w:t>
      </w:r>
    </w:p>
    <w:p w14:paraId="74BACA80" w14:textId="31828A59" w:rsidR="00517BB4" w:rsidRPr="00397144" w:rsidRDefault="00C16F11" w:rsidP="00517BB4">
      <w:pPr>
        <w:pStyle w:val="CETReferencetext"/>
        <w:rPr>
          <w:lang w:val="en-US"/>
        </w:rPr>
      </w:pPr>
      <w:proofErr w:type="spellStart"/>
      <w:r w:rsidRPr="00C16F11">
        <w:t>Alnadish</w:t>
      </w:r>
      <w:proofErr w:type="spellEnd"/>
      <w:r>
        <w:t>,</w:t>
      </w:r>
      <w:r w:rsidRPr="00C16F11">
        <w:t xml:space="preserve"> A</w:t>
      </w:r>
      <w:r>
        <w:t>.</w:t>
      </w:r>
      <w:r w:rsidRPr="00C16F11">
        <w:t>M</w:t>
      </w:r>
      <w:r>
        <w:t>.</w:t>
      </w:r>
      <w:r w:rsidRPr="00C16F11">
        <w:t xml:space="preserve">, </w:t>
      </w:r>
      <w:proofErr w:type="spellStart"/>
      <w:r w:rsidRPr="00C16F11">
        <w:t>Katman</w:t>
      </w:r>
      <w:proofErr w:type="spellEnd"/>
      <w:r>
        <w:t>,</w:t>
      </w:r>
      <w:r w:rsidRPr="00C16F11">
        <w:t xml:space="preserve"> H</w:t>
      </w:r>
      <w:r>
        <w:t>.</w:t>
      </w:r>
      <w:r w:rsidRPr="00C16F11">
        <w:t>Y</w:t>
      </w:r>
      <w:r>
        <w:t>.</w:t>
      </w:r>
      <w:r w:rsidRPr="00C16F11">
        <w:t>B</w:t>
      </w:r>
      <w:r>
        <w:t>.</w:t>
      </w:r>
      <w:r w:rsidRPr="00C16F11">
        <w:t>, Ibrahim</w:t>
      </w:r>
      <w:r>
        <w:t>,</w:t>
      </w:r>
      <w:r w:rsidRPr="00C16F11">
        <w:t xml:space="preserve"> M</w:t>
      </w:r>
      <w:r>
        <w:t>.</w:t>
      </w:r>
      <w:r w:rsidRPr="00C16F11">
        <w:t>R</w:t>
      </w:r>
      <w:r>
        <w:t>.</w:t>
      </w:r>
      <w:r w:rsidRPr="00C16F11">
        <w:t>,</w:t>
      </w:r>
      <w:r>
        <w:rPr>
          <w:b/>
        </w:rPr>
        <w:t xml:space="preserve"> </w:t>
      </w:r>
      <w:r w:rsidRPr="00C16F11">
        <w:t>Gamil</w:t>
      </w:r>
      <w:r>
        <w:t>,</w:t>
      </w:r>
      <w:r w:rsidRPr="00C16F11">
        <w:t xml:space="preserve"> Y</w:t>
      </w:r>
      <w:r>
        <w:t xml:space="preserve">., </w:t>
      </w:r>
      <w:proofErr w:type="spellStart"/>
      <w:r w:rsidRPr="00C16F11">
        <w:t>Mashaan</w:t>
      </w:r>
      <w:proofErr w:type="spellEnd"/>
      <w:r>
        <w:t>,</w:t>
      </w:r>
      <w:r w:rsidRPr="00C16F11">
        <w:t xml:space="preserve"> N</w:t>
      </w:r>
      <w:r>
        <w:t>.</w:t>
      </w:r>
      <w:r w:rsidRPr="00C16F11">
        <w:t>S</w:t>
      </w:r>
      <w:r>
        <w:t>.,</w:t>
      </w:r>
      <w:r w:rsidRPr="00C16F11">
        <w:t xml:space="preserve"> 2023, A</w:t>
      </w:r>
      <w:r>
        <w:rPr>
          <w:b/>
        </w:rPr>
        <w:t xml:space="preserve"> </w:t>
      </w:r>
      <w:r w:rsidRPr="00C16F11">
        <w:t>bibliometric analysis and review on the</w:t>
      </w:r>
      <w:r>
        <w:rPr>
          <w:b/>
        </w:rPr>
        <w:t xml:space="preserve"> </w:t>
      </w:r>
      <w:r w:rsidRPr="00C16F11">
        <w:t>performance of polymer</w:t>
      </w:r>
      <w:r>
        <w:t xml:space="preserve"> </w:t>
      </w:r>
      <w:r w:rsidRPr="00C16F11">
        <w:t>modified</w:t>
      </w:r>
      <w:r>
        <w:rPr>
          <w:b/>
        </w:rPr>
        <w:t xml:space="preserve"> </w:t>
      </w:r>
      <w:r w:rsidRPr="00C16F11">
        <w:t>bitumen</w:t>
      </w:r>
      <w:r>
        <w:t>,</w:t>
      </w:r>
      <w:r>
        <w:rPr>
          <w:b/>
        </w:rPr>
        <w:t xml:space="preserve"> </w:t>
      </w:r>
      <w:r w:rsidRPr="00C16F11">
        <w:t>Front</w:t>
      </w:r>
      <w:r w:rsidR="0041502C">
        <w:t xml:space="preserve">iers in </w:t>
      </w:r>
      <w:r w:rsidRPr="00C16F11">
        <w:t>Mater</w:t>
      </w:r>
      <w:r w:rsidR="0041502C">
        <w:t>ials</w:t>
      </w:r>
      <w:r w:rsidRPr="00C16F11">
        <w:t xml:space="preserve"> 10</w:t>
      </w:r>
      <w:r>
        <w:t xml:space="preserve">, </w:t>
      </w:r>
      <w:r w:rsidRPr="00C16F11">
        <w:t>1225830.</w:t>
      </w:r>
    </w:p>
    <w:p w14:paraId="406CB8DA" w14:textId="77777777" w:rsidR="00517BB4" w:rsidRPr="00CF138F" w:rsidRDefault="00517BB4" w:rsidP="00517BB4">
      <w:pPr>
        <w:pStyle w:val="CETReferencetext"/>
      </w:pPr>
      <w:r w:rsidRPr="00397144">
        <w:rPr>
          <w:lang w:val="en-US"/>
        </w:rPr>
        <w:t xml:space="preserve">Caputo, P., Calandra, P., Loise, V., Le </w:t>
      </w:r>
      <w:proofErr w:type="spellStart"/>
      <w:r w:rsidRPr="00397144">
        <w:rPr>
          <w:lang w:val="en-US"/>
        </w:rPr>
        <w:t>Pera</w:t>
      </w:r>
      <w:proofErr w:type="spellEnd"/>
      <w:r w:rsidRPr="00397144">
        <w:rPr>
          <w:lang w:val="en-US"/>
        </w:rPr>
        <w:t>, A., Putz, A.-M., Abe, et al.,</w:t>
      </w:r>
      <w:r>
        <w:rPr>
          <w:lang w:val="en-US"/>
        </w:rPr>
        <w:t xml:space="preserve"> 2022,</w:t>
      </w:r>
      <w:r w:rsidRPr="00397144">
        <w:rPr>
          <w:lang w:val="en-US"/>
        </w:rPr>
        <w:t xml:space="preserve"> </w:t>
      </w:r>
      <w:r w:rsidRPr="00CF138F">
        <w:t xml:space="preserve">When Physical Chemistry Meets Circular Economy to Solve Environmental Issues: How the </w:t>
      </w:r>
      <w:proofErr w:type="spellStart"/>
      <w:r w:rsidRPr="00CF138F">
        <w:t>ReScA</w:t>
      </w:r>
      <w:proofErr w:type="spellEnd"/>
      <w:r w:rsidRPr="00CF138F">
        <w:t xml:space="preserve"> Project Aims at Using Waste Pyrolysis Products to Improve and Rejuvenate </w:t>
      </w:r>
      <w:proofErr w:type="spellStart"/>
      <w:r w:rsidRPr="00CF138F">
        <w:t>Bitumens</w:t>
      </w:r>
      <w:proofErr w:type="spellEnd"/>
      <w:r w:rsidRPr="00CF138F">
        <w:t xml:space="preserve">. Sustainability, 14, 5790. </w:t>
      </w:r>
    </w:p>
    <w:p w14:paraId="25FC5731" w14:textId="77777777" w:rsidR="00517BB4" w:rsidRPr="00397144" w:rsidRDefault="00517BB4" w:rsidP="00517BB4">
      <w:pPr>
        <w:pStyle w:val="CETReferencetext"/>
        <w:rPr>
          <w:lang w:val="en-US"/>
        </w:rPr>
      </w:pPr>
      <w:r w:rsidRPr="00397144">
        <w:rPr>
          <w:lang w:val="en-US"/>
        </w:rPr>
        <w:t>Gargiulo, V.</w:t>
      </w:r>
      <w:r>
        <w:rPr>
          <w:lang w:val="en-US"/>
        </w:rPr>
        <w:t xml:space="preserve">, </w:t>
      </w:r>
      <w:r w:rsidRPr="00397144">
        <w:rPr>
          <w:lang w:val="en-US"/>
        </w:rPr>
        <w:t xml:space="preserve">Alfe, </w:t>
      </w:r>
      <w:r>
        <w:rPr>
          <w:lang w:val="en-US"/>
        </w:rPr>
        <w:t xml:space="preserve">M., </w:t>
      </w:r>
      <w:proofErr w:type="spellStart"/>
      <w:r w:rsidRPr="00397144">
        <w:rPr>
          <w:lang w:val="en-US"/>
        </w:rPr>
        <w:t>Ruoppolo</w:t>
      </w:r>
      <w:proofErr w:type="spellEnd"/>
      <w:r w:rsidRPr="00397144">
        <w:rPr>
          <w:lang w:val="en-US"/>
        </w:rPr>
        <w:t xml:space="preserve">, </w:t>
      </w:r>
      <w:r>
        <w:rPr>
          <w:lang w:val="en-US"/>
        </w:rPr>
        <w:t xml:space="preserve">G., </w:t>
      </w:r>
      <w:r w:rsidRPr="00397144">
        <w:rPr>
          <w:lang w:val="en-US"/>
        </w:rPr>
        <w:t xml:space="preserve">Cammarota, </w:t>
      </w:r>
      <w:r>
        <w:rPr>
          <w:lang w:val="en-US"/>
        </w:rPr>
        <w:t xml:space="preserve">F., </w:t>
      </w:r>
      <w:r w:rsidRPr="00397144">
        <w:rPr>
          <w:lang w:val="en-US"/>
        </w:rPr>
        <w:t xml:space="preserve">Oliviero Rossi, </w:t>
      </w:r>
      <w:r>
        <w:rPr>
          <w:lang w:val="en-US"/>
        </w:rPr>
        <w:t xml:space="preserve">C., </w:t>
      </w:r>
      <w:r w:rsidRPr="00397144">
        <w:rPr>
          <w:lang w:val="en-US"/>
        </w:rPr>
        <w:t xml:space="preserve">Loise, </w:t>
      </w:r>
      <w:r>
        <w:rPr>
          <w:lang w:val="en-US"/>
        </w:rPr>
        <w:t xml:space="preserve">V., et al., 2023, </w:t>
      </w:r>
      <w:r w:rsidRPr="00397144">
        <w:rPr>
          <w:lang w:val="en-US"/>
        </w:rPr>
        <w:t>How char from waste pyrolysis can improve bitumen characteristics and induce anti-aging effects</w:t>
      </w:r>
      <w:r>
        <w:rPr>
          <w:lang w:val="en-US"/>
        </w:rPr>
        <w:t>,</w:t>
      </w:r>
      <w:r w:rsidRPr="00397144">
        <w:rPr>
          <w:lang w:val="en-US"/>
        </w:rPr>
        <w:t xml:space="preserve"> Colloids and Surfaces A: Physicochemical and Engineering Aspects</w:t>
      </w:r>
      <w:r>
        <w:rPr>
          <w:lang w:val="en-US"/>
        </w:rPr>
        <w:t>,</w:t>
      </w:r>
      <w:r w:rsidRPr="00397144">
        <w:rPr>
          <w:lang w:val="en-US"/>
        </w:rPr>
        <w:t xml:space="preserve"> 676</w:t>
      </w:r>
      <w:r>
        <w:rPr>
          <w:lang w:val="en-US"/>
        </w:rPr>
        <w:t xml:space="preserve">, </w:t>
      </w:r>
      <w:r w:rsidRPr="00397144">
        <w:rPr>
          <w:lang w:val="en-US"/>
        </w:rPr>
        <w:t xml:space="preserve">132199 </w:t>
      </w:r>
    </w:p>
    <w:p w14:paraId="6C45E98D" w14:textId="63F9DB32" w:rsidR="00341E49" w:rsidRPr="00CF138F" w:rsidRDefault="00341E49" w:rsidP="00F62D9F">
      <w:pPr>
        <w:pStyle w:val="CETReferencetext"/>
      </w:pPr>
      <w:r w:rsidRPr="00CF138F">
        <w:t>Rondón-</w:t>
      </w:r>
      <w:proofErr w:type="spellStart"/>
      <w:r w:rsidRPr="00CF138F">
        <w:t>Quintana</w:t>
      </w:r>
      <w:proofErr w:type="spellEnd"/>
      <w:r w:rsidRPr="00CF138F">
        <w:t>, H.A.</w:t>
      </w:r>
      <w:r w:rsidR="00397144">
        <w:t>,</w:t>
      </w:r>
      <w:r w:rsidRPr="00CF138F">
        <w:t xml:space="preserve"> Reyes-Lizcano, F.A.</w:t>
      </w:r>
      <w:r w:rsidR="00397144">
        <w:t>,</w:t>
      </w:r>
      <w:r w:rsidRPr="00CF138F">
        <w:t xml:space="preserve"> Chaves-Pabón, S.B.</w:t>
      </w:r>
      <w:r w:rsidR="00397144">
        <w:t>,</w:t>
      </w:r>
      <w:r w:rsidRPr="00CF138F">
        <w:t xml:space="preserve"> Bastidas-Martínez, J.G.</w:t>
      </w:r>
      <w:r w:rsidR="00397144">
        <w:t>,</w:t>
      </w:r>
      <w:r w:rsidRPr="00CF138F">
        <w:t xml:space="preserve"> Zafra-Mejía, C.A.</w:t>
      </w:r>
      <w:r w:rsidR="00397144">
        <w:t>, 2022,</w:t>
      </w:r>
      <w:r w:rsidRPr="00CF138F">
        <w:t xml:space="preserve"> Use of Biochar in Asphalts: Review</w:t>
      </w:r>
      <w:r w:rsidR="00397144">
        <w:t>,</w:t>
      </w:r>
      <w:r w:rsidRPr="00CF138F">
        <w:t xml:space="preserve"> Sustainability</w:t>
      </w:r>
      <w:r w:rsidR="00397144">
        <w:t>,</w:t>
      </w:r>
      <w:r w:rsidRPr="00CF138F">
        <w:t xml:space="preserve"> 14, 4745.</w:t>
      </w:r>
    </w:p>
    <w:p w14:paraId="720BD61D" w14:textId="77777777" w:rsidR="00517BB4" w:rsidRDefault="00CB3B9B" w:rsidP="00517BB4">
      <w:pPr>
        <w:pStyle w:val="CETReferencetext"/>
        <w:rPr>
          <w:lang w:val="en-US"/>
        </w:rPr>
      </w:pPr>
      <w:r w:rsidRPr="00CB3B9B">
        <w:t xml:space="preserve">Ye, </w:t>
      </w:r>
      <w:r>
        <w:t xml:space="preserve">W., </w:t>
      </w:r>
      <w:r w:rsidRPr="00CB3B9B">
        <w:t xml:space="preserve">Xu, </w:t>
      </w:r>
      <w:r>
        <w:t xml:space="preserve">X., </w:t>
      </w:r>
      <w:r w:rsidRPr="00CB3B9B">
        <w:t xml:space="preserve">Zhan, </w:t>
      </w:r>
      <w:r>
        <w:t xml:space="preserve">M., </w:t>
      </w:r>
      <w:r w:rsidRPr="00CB3B9B">
        <w:t xml:space="preserve">Huang, </w:t>
      </w:r>
      <w:r>
        <w:t xml:space="preserve">Q., </w:t>
      </w:r>
      <w:r w:rsidRPr="00CB3B9B">
        <w:t xml:space="preserve">Li, </w:t>
      </w:r>
      <w:r>
        <w:t xml:space="preserve">X., </w:t>
      </w:r>
      <w:r w:rsidRPr="00CB3B9B">
        <w:t xml:space="preserve">Jiao, </w:t>
      </w:r>
      <w:r>
        <w:t xml:space="preserve">W., </w:t>
      </w:r>
      <w:r w:rsidRPr="00CB3B9B">
        <w:t xml:space="preserve">Yin </w:t>
      </w:r>
      <w:r>
        <w:t xml:space="preserve">Y., 2022, </w:t>
      </w:r>
      <w:r w:rsidRPr="00CB3B9B">
        <w:t xml:space="preserve">Formation </w:t>
      </w:r>
      <w:proofErr w:type="spellStart"/>
      <w:r w:rsidRPr="00CB3B9B">
        <w:t>behavior</w:t>
      </w:r>
      <w:proofErr w:type="spellEnd"/>
      <w:r w:rsidRPr="00CB3B9B">
        <w:t xml:space="preserve"> of PAHs during pyrolysis of waste tires</w:t>
      </w:r>
      <w:r>
        <w:t>,</w:t>
      </w:r>
      <w:r w:rsidRPr="00CB3B9B">
        <w:t xml:space="preserve"> Journal of Hazardous Materials</w:t>
      </w:r>
      <w:r>
        <w:t>,</w:t>
      </w:r>
      <w:r w:rsidRPr="00CB3B9B">
        <w:t xml:space="preserve"> 435</w:t>
      </w:r>
      <w:r>
        <w:t>,</w:t>
      </w:r>
      <w:r w:rsidRPr="00CB3B9B">
        <w:t xml:space="preserve"> 128997</w:t>
      </w:r>
      <w:r>
        <w:t>.</w:t>
      </w:r>
      <w:r w:rsidR="00517BB4" w:rsidRPr="00517BB4">
        <w:rPr>
          <w:lang w:val="en-US"/>
        </w:rPr>
        <w:t xml:space="preserve"> </w:t>
      </w:r>
    </w:p>
    <w:p w14:paraId="0CA98931" w14:textId="7891D298" w:rsidR="00341E49" w:rsidRPr="00CF138F" w:rsidRDefault="00517BB4" w:rsidP="00CB3B9B">
      <w:pPr>
        <w:pStyle w:val="CETReferencetext"/>
      </w:pPr>
      <w:r w:rsidRPr="00A11D2E">
        <w:rPr>
          <w:lang w:val="en-US"/>
        </w:rPr>
        <w:t>Zhang</w:t>
      </w:r>
      <w:r>
        <w:rPr>
          <w:lang w:val="en-US"/>
        </w:rPr>
        <w:t>,</w:t>
      </w:r>
      <w:r w:rsidRPr="00A11D2E">
        <w:rPr>
          <w:lang w:val="en-US"/>
        </w:rPr>
        <w:t xml:space="preserve"> </w:t>
      </w:r>
      <w:r>
        <w:rPr>
          <w:lang w:val="en-US"/>
        </w:rPr>
        <w:t>X.</w:t>
      </w:r>
      <w:r w:rsidRPr="00A11D2E">
        <w:rPr>
          <w:lang w:val="en-US"/>
        </w:rPr>
        <w:t>, Zhang</w:t>
      </w:r>
      <w:r>
        <w:rPr>
          <w:lang w:val="en-US"/>
        </w:rPr>
        <w:t>,</w:t>
      </w:r>
      <w:r w:rsidRPr="00A11D2E">
        <w:rPr>
          <w:lang w:val="en-US"/>
        </w:rPr>
        <w:t xml:space="preserve"> </w:t>
      </w:r>
      <w:r>
        <w:rPr>
          <w:lang w:val="en-US"/>
        </w:rPr>
        <w:t>K.</w:t>
      </w:r>
      <w:r w:rsidRPr="00A11D2E">
        <w:rPr>
          <w:lang w:val="en-US"/>
        </w:rPr>
        <w:t>, Wu</w:t>
      </w:r>
      <w:r>
        <w:rPr>
          <w:lang w:val="en-US"/>
        </w:rPr>
        <w:t>,</w:t>
      </w:r>
      <w:r w:rsidRPr="00A11D2E">
        <w:rPr>
          <w:lang w:val="en-US"/>
        </w:rPr>
        <w:t xml:space="preserve"> </w:t>
      </w:r>
      <w:r>
        <w:rPr>
          <w:lang w:val="en-US"/>
        </w:rPr>
        <w:t>C.</w:t>
      </w:r>
      <w:r w:rsidRPr="00A11D2E">
        <w:rPr>
          <w:lang w:val="en-US"/>
        </w:rPr>
        <w:t>, Liu</w:t>
      </w:r>
      <w:r>
        <w:rPr>
          <w:lang w:val="en-US"/>
        </w:rPr>
        <w:t>,</w:t>
      </w:r>
      <w:r w:rsidRPr="00A11D2E">
        <w:rPr>
          <w:lang w:val="en-US"/>
        </w:rPr>
        <w:t xml:space="preserve"> </w:t>
      </w:r>
      <w:r>
        <w:rPr>
          <w:lang w:val="en-US"/>
        </w:rPr>
        <w:t>K.</w:t>
      </w:r>
      <w:r w:rsidRPr="00A11D2E">
        <w:rPr>
          <w:lang w:val="en-US"/>
        </w:rPr>
        <w:t>,</w:t>
      </w:r>
      <w:r>
        <w:rPr>
          <w:lang w:val="en-US"/>
        </w:rPr>
        <w:t xml:space="preserve"> </w:t>
      </w:r>
      <w:r w:rsidRPr="00A11D2E">
        <w:rPr>
          <w:lang w:val="en-US"/>
        </w:rPr>
        <w:t>Jiang</w:t>
      </w:r>
      <w:r>
        <w:rPr>
          <w:lang w:val="en-US"/>
        </w:rPr>
        <w:t>,</w:t>
      </w:r>
      <w:r w:rsidRPr="00A11D2E">
        <w:rPr>
          <w:lang w:val="en-US"/>
        </w:rPr>
        <w:t xml:space="preserve"> </w:t>
      </w:r>
      <w:r>
        <w:rPr>
          <w:lang w:val="en-US"/>
        </w:rPr>
        <w:t>K.,</w:t>
      </w:r>
      <w:r w:rsidRPr="00A11D2E">
        <w:rPr>
          <w:lang w:val="en-US"/>
        </w:rPr>
        <w:t xml:space="preserve"> </w:t>
      </w:r>
      <w:r>
        <w:rPr>
          <w:lang w:val="en-US"/>
        </w:rPr>
        <w:t xml:space="preserve">2020, </w:t>
      </w:r>
      <w:r w:rsidRPr="00A11D2E">
        <w:rPr>
          <w:lang w:val="en-US"/>
        </w:rPr>
        <w:t>Preparation of bio-oil and its application in asphalt modification and rejuvenation: A review of the properties, practical application and life cycle assessment</w:t>
      </w:r>
      <w:r>
        <w:rPr>
          <w:lang w:val="en-US"/>
        </w:rPr>
        <w:t>,</w:t>
      </w:r>
      <w:r w:rsidRPr="00A11D2E">
        <w:rPr>
          <w:lang w:val="en-US"/>
        </w:rPr>
        <w:t xml:space="preserve"> Construction and Building Materials</w:t>
      </w:r>
      <w:r>
        <w:rPr>
          <w:lang w:val="en-US"/>
        </w:rPr>
        <w:t>,</w:t>
      </w:r>
      <w:r w:rsidRPr="00A11D2E">
        <w:rPr>
          <w:lang w:val="en-US"/>
        </w:rPr>
        <w:t xml:space="preserve"> 262, 120528</w:t>
      </w:r>
      <w:r w:rsidR="00374AEF">
        <w:rPr>
          <w:lang w:val="en-US"/>
        </w:rPr>
        <w:t>.</w:t>
      </w:r>
    </w:p>
    <w:sectPr w:rsidR="00341E49" w:rsidRPr="00CF138F" w:rsidSect="008726A3">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E6DCD" w14:textId="77777777" w:rsidR="008726A3" w:rsidRDefault="008726A3" w:rsidP="004F5E36">
      <w:r>
        <w:separator/>
      </w:r>
    </w:p>
  </w:endnote>
  <w:endnote w:type="continuationSeparator" w:id="0">
    <w:p w14:paraId="631F3C04" w14:textId="77777777" w:rsidR="008726A3" w:rsidRDefault="008726A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E531A" w14:textId="77777777" w:rsidR="008726A3" w:rsidRDefault="008726A3" w:rsidP="004F5E36">
      <w:r>
        <w:separator/>
      </w:r>
    </w:p>
  </w:footnote>
  <w:footnote w:type="continuationSeparator" w:id="0">
    <w:p w14:paraId="698526E1" w14:textId="77777777" w:rsidR="008726A3" w:rsidRDefault="008726A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8734482"/>
    <w:multiLevelType w:val="hybridMultilevel"/>
    <w:tmpl w:val="CDB29D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A0E6F"/>
    <w:multiLevelType w:val="hybridMultilevel"/>
    <w:tmpl w:val="BC0CA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05753140">
    <w:abstractNumId w:val="11"/>
  </w:num>
  <w:num w:numId="2" w16cid:durableId="1897273424">
    <w:abstractNumId w:val="8"/>
  </w:num>
  <w:num w:numId="3" w16cid:durableId="1563370720">
    <w:abstractNumId w:val="3"/>
  </w:num>
  <w:num w:numId="4" w16cid:durableId="742335061">
    <w:abstractNumId w:val="2"/>
  </w:num>
  <w:num w:numId="5" w16cid:durableId="304505840">
    <w:abstractNumId w:val="1"/>
  </w:num>
  <w:num w:numId="6" w16cid:durableId="1830249169">
    <w:abstractNumId w:val="0"/>
  </w:num>
  <w:num w:numId="7" w16cid:durableId="492338033">
    <w:abstractNumId w:val="9"/>
  </w:num>
  <w:num w:numId="8" w16cid:durableId="142627144">
    <w:abstractNumId w:val="7"/>
  </w:num>
  <w:num w:numId="9" w16cid:durableId="810251686">
    <w:abstractNumId w:val="6"/>
  </w:num>
  <w:num w:numId="10" w16cid:durableId="1377898037">
    <w:abstractNumId w:val="5"/>
  </w:num>
  <w:num w:numId="11" w16cid:durableId="723406809">
    <w:abstractNumId w:val="4"/>
  </w:num>
  <w:num w:numId="12" w16cid:durableId="51511536">
    <w:abstractNumId w:val="19"/>
  </w:num>
  <w:num w:numId="13" w16cid:durableId="313531919">
    <w:abstractNumId w:val="13"/>
  </w:num>
  <w:num w:numId="14" w16cid:durableId="1478105118">
    <w:abstractNumId w:val="20"/>
  </w:num>
  <w:num w:numId="15" w16cid:durableId="1631476112">
    <w:abstractNumId w:val="22"/>
  </w:num>
  <w:num w:numId="16" w16cid:durableId="951395416">
    <w:abstractNumId w:val="21"/>
  </w:num>
  <w:num w:numId="17" w16cid:durableId="1686858958">
    <w:abstractNumId w:val="12"/>
  </w:num>
  <w:num w:numId="18" w16cid:durableId="493960317">
    <w:abstractNumId w:val="13"/>
    <w:lvlOverride w:ilvl="0">
      <w:startOverride w:val="1"/>
    </w:lvlOverride>
  </w:num>
  <w:num w:numId="19" w16cid:durableId="1713189910">
    <w:abstractNumId w:val="18"/>
  </w:num>
  <w:num w:numId="20" w16cid:durableId="602687190">
    <w:abstractNumId w:val="17"/>
  </w:num>
  <w:num w:numId="21" w16cid:durableId="456797818">
    <w:abstractNumId w:val="16"/>
  </w:num>
  <w:num w:numId="22" w16cid:durableId="1837113689">
    <w:abstractNumId w:val="14"/>
  </w:num>
  <w:num w:numId="23" w16cid:durableId="1414468912">
    <w:abstractNumId w:val="15"/>
  </w:num>
  <w:num w:numId="24" w16cid:durableId="13484822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0C5"/>
    <w:rsid w:val="000052FB"/>
    <w:rsid w:val="0001065D"/>
    <w:rsid w:val="000117CB"/>
    <w:rsid w:val="00017126"/>
    <w:rsid w:val="00020118"/>
    <w:rsid w:val="00030642"/>
    <w:rsid w:val="0003148D"/>
    <w:rsid w:val="00031EEC"/>
    <w:rsid w:val="0004225B"/>
    <w:rsid w:val="00051566"/>
    <w:rsid w:val="00053FCF"/>
    <w:rsid w:val="000562A9"/>
    <w:rsid w:val="00062A9A"/>
    <w:rsid w:val="000630CE"/>
    <w:rsid w:val="00065058"/>
    <w:rsid w:val="00083F01"/>
    <w:rsid w:val="00086C39"/>
    <w:rsid w:val="000A03B2"/>
    <w:rsid w:val="000D0268"/>
    <w:rsid w:val="000D34BE"/>
    <w:rsid w:val="000E102F"/>
    <w:rsid w:val="000E36F1"/>
    <w:rsid w:val="000E3A73"/>
    <w:rsid w:val="000E414A"/>
    <w:rsid w:val="000F093C"/>
    <w:rsid w:val="000F40C5"/>
    <w:rsid w:val="000F6568"/>
    <w:rsid w:val="000F787B"/>
    <w:rsid w:val="0012091F"/>
    <w:rsid w:val="00122965"/>
    <w:rsid w:val="00126BC2"/>
    <w:rsid w:val="001308B6"/>
    <w:rsid w:val="0013121F"/>
    <w:rsid w:val="00131FE6"/>
    <w:rsid w:val="0013263F"/>
    <w:rsid w:val="001331DF"/>
    <w:rsid w:val="00134DE4"/>
    <w:rsid w:val="00137DB9"/>
    <w:rsid w:val="0014034D"/>
    <w:rsid w:val="0014142F"/>
    <w:rsid w:val="00144D16"/>
    <w:rsid w:val="00146940"/>
    <w:rsid w:val="00146B9F"/>
    <w:rsid w:val="00150E59"/>
    <w:rsid w:val="00152DE3"/>
    <w:rsid w:val="00156F74"/>
    <w:rsid w:val="00161F7D"/>
    <w:rsid w:val="00164CF9"/>
    <w:rsid w:val="001667A6"/>
    <w:rsid w:val="00173289"/>
    <w:rsid w:val="001766AF"/>
    <w:rsid w:val="00182B61"/>
    <w:rsid w:val="00184AD6"/>
    <w:rsid w:val="00184C75"/>
    <w:rsid w:val="001A4AF7"/>
    <w:rsid w:val="001A4B8A"/>
    <w:rsid w:val="001B0349"/>
    <w:rsid w:val="001B1E93"/>
    <w:rsid w:val="001B65C1"/>
    <w:rsid w:val="001B7C68"/>
    <w:rsid w:val="001C2FA9"/>
    <w:rsid w:val="001C684B"/>
    <w:rsid w:val="001D0CFB"/>
    <w:rsid w:val="001D21AF"/>
    <w:rsid w:val="001D53FC"/>
    <w:rsid w:val="001E6DCE"/>
    <w:rsid w:val="001F42A5"/>
    <w:rsid w:val="001F43F6"/>
    <w:rsid w:val="001F7831"/>
    <w:rsid w:val="001F7B9D"/>
    <w:rsid w:val="00201C93"/>
    <w:rsid w:val="002224B4"/>
    <w:rsid w:val="0022275A"/>
    <w:rsid w:val="00233B65"/>
    <w:rsid w:val="00241512"/>
    <w:rsid w:val="002447EF"/>
    <w:rsid w:val="00251550"/>
    <w:rsid w:val="00263B05"/>
    <w:rsid w:val="0027221A"/>
    <w:rsid w:val="00275B61"/>
    <w:rsid w:val="00280FAF"/>
    <w:rsid w:val="00282656"/>
    <w:rsid w:val="0028373D"/>
    <w:rsid w:val="00296B83"/>
    <w:rsid w:val="002B4015"/>
    <w:rsid w:val="002B7454"/>
    <w:rsid w:val="002B78CE"/>
    <w:rsid w:val="002C2FB6"/>
    <w:rsid w:val="002E5FA7"/>
    <w:rsid w:val="002E6A6F"/>
    <w:rsid w:val="002F3309"/>
    <w:rsid w:val="003008CE"/>
    <w:rsid w:val="003009B7"/>
    <w:rsid w:val="00300E56"/>
    <w:rsid w:val="0030152C"/>
    <w:rsid w:val="0030469C"/>
    <w:rsid w:val="00321CA6"/>
    <w:rsid w:val="00323763"/>
    <w:rsid w:val="00323C5F"/>
    <w:rsid w:val="00334C09"/>
    <w:rsid w:val="00336E9B"/>
    <w:rsid w:val="00340DB2"/>
    <w:rsid w:val="00341E49"/>
    <w:rsid w:val="003628DD"/>
    <w:rsid w:val="003723D4"/>
    <w:rsid w:val="00374AEF"/>
    <w:rsid w:val="00376AAA"/>
    <w:rsid w:val="00380570"/>
    <w:rsid w:val="00381905"/>
    <w:rsid w:val="00384CC8"/>
    <w:rsid w:val="003871FD"/>
    <w:rsid w:val="0039291C"/>
    <w:rsid w:val="00397144"/>
    <w:rsid w:val="003A1E30"/>
    <w:rsid w:val="003A2829"/>
    <w:rsid w:val="003A6FC6"/>
    <w:rsid w:val="003A7D1C"/>
    <w:rsid w:val="003B304B"/>
    <w:rsid w:val="003B3146"/>
    <w:rsid w:val="003C09C1"/>
    <w:rsid w:val="003C4BC6"/>
    <w:rsid w:val="003F015E"/>
    <w:rsid w:val="00400414"/>
    <w:rsid w:val="004064D8"/>
    <w:rsid w:val="004132BF"/>
    <w:rsid w:val="00413E7C"/>
    <w:rsid w:val="0041446B"/>
    <w:rsid w:val="0041502C"/>
    <w:rsid w:val="004332FD"/>
    <w:rsid w:val="0044071E"/>
    <w:rsid w:val="0044329C"/>
    <w:rsid w:val="00450922"/>
    <w:rsid w:val="00453E24"/>
    <w:rsid w:val="00454671"/>
    <w:rsid w:val="00457456"/>
    <w:rsid w:val="004577FE"/>
    <w:rsid w:val="00457B9C"/>
    <w:rsid w:val="0046164A"/>
    <w:rsid w:val="004628D2"/>
    <w:rsid w:val="00462DCD"/>
    <w:rsid w:val="004648AD"/>
    <w:rsid w:val="004703A9"/>
    <w:rsid w:val="0047384C"/>
    <w:rsid w:val="004760DE"/>
    <w:rsid w:val="004761E9"/>
    <w:rsid w:val="004763D7"/>
    <w:rsid w:val="004933CF"/>
    <w:rsid w:val="004A004E"/>
    <w:rsid w:val="004A22C0"/>
    <w:rsid w:val="004A24CF"/>
    <w:rsid w:val="004C3D1D"/>
    <w:rsid w:val="004C3D84"/>
    <w:rsid w:val="004C7913"/>
    <w:rsid w:val="004E4DD6"/>
    <w:rsid w:val="004F259E"/>
    <w:rsid w:val="004F5E36"/>
    <w:rsid w:val="00500B3F"/>
    <w:rsid w:val="00507B47"/>
    <w:rsid w:val="00507BEF"/>
    <w:rsid w:val="00507CC9"/>
    <w:rsid w:val="005119A5"/>
    <w:rsid w:val="00516AAC"/>
    <w:rsid w:val="0051774B"/>
    <w:rsid w:val="00517BB4"/>
    <w:rsid w:val="005278B7"/>
    <w:rsid w:val="00532016"/>
    <w:rsid w:val="005346C8"/>
    <w:rsid w:val="0053499F"/>
    <w:rsid w:val="00537DBA"/>
    <w:rsid w:val="0054380E"/>
    <w:rsid w:val="00543E7D"/>
    <w:rsid w:val="00547A68"/>
    <w:rsid w:val="005531C9"/>
    <w:rsid w:val="005701D0"/>
    <w:rsid w:val="00570C43"/>
    <w:rsid w:val="00571342"/>
    <w:rsid w:val="00581327"/>
    <w:rsid w:val="00587D02"/>
    <w:rsid w:val="005B2110"/>
    <w:rsid w:val="005B61E6"/>
    <w:rsid w:val="005C77E1"/>
    <w:rsid w:val="005D668A"/>
    <w:rsid w:val="005D6A2F"/>
    <w:rsid w:val="005E091A"/>
    <w:rsid w:val="005E1A82"/>
    <w:rsid w:val="005E5AD7"/>
    <w:rsid w:val="005E794C"/>
    <w:rsid w:val="005F0A28"/>
    <w:rsid w:val="005F0E5E"/>
    <w:rsid w:val="00600535"/>
    <w:rsid w:val="006047FC"/>
    <w:rsid w:val="00610CD6"/>
    <w:rsid w:val="00612F6E"/>
    <w:rsid w:val="006136D2"/>
    <w:rsid w:val="00620DEE"/>
    <w:rsid w:val="00621F92"/>
    <w:rsid w:val="0062280A"/>
    <w:rsid w:val="00625639"/>
    <w:rsid w:val="006267A1"/>
    <w:rsid w:val="00631B33"/>
    <w:rsid w:val="006406C6"/>
    <w:rsid w:val="0064184D"/>
    <w:rsid w:val="006422CC"/>
    <w:rsid w:val="00650852"/>
    <w:rsid w:val="00654630"/>
    <w:rsid w:val="00660E3E"/>
    <w:rsid w:val="00662E74"/>
    <w:rsid w:val="00676A97"/>
    <w:rsid w:val="00680C23"/>
    <w:rsid w:val="00693766"/>
    <w:rsid w:val="006A23E9"/>
    <w:rsid w:val="006A3281"/>
    <w:rsid w:val="006B4888"/>
    <w:rsid w:val="006C2E45"/>
    <w:rsid w:val="006C359C"/>
    <w:rsid w:val="006C5579"/>
    <w:rsid w:val="006D6E8B"/>
    <w:rsid w:val="006E737D"/>
    <w:rsid w:val="00707A9A"/>
    <w:rsid w:val="00713973"/>
    <w:rsid w:val="00720A24"/>
    <w:rsid w:val="00732386"/>
    <w:rsid w:val="0073514D"/>
    <w:rsid w:val="007447F3"/>
    <w:rsid w:val="00746292"/>
    <w:rsid w:val="00750AB1"/>
    <w:rsid w:val="0075499F"/>
    <w:rsid w:val="007661C8"/>
    <w:rsid w:val="0077098D"/>
    <w:rsid w:val="007931FA"/>
    <w:rsid w:val="00797C5E"/>
    <w:rsid w:val="007A4861"/>
    <w:rsid w:val="007A7BBA"/>
    <w:rsid w:val="007B0C50"/>
    <w:rsid w:val="007B48F9"/>
    <w:rsid w:val="007C1A43"/>
    <w:rsid w:val="007D0951"/>
    <w:rsid w:val="0080013E"/>
    <w:rsid w:val="00813288"/>
    <w:rsid w:val="008168FC"/>
    <w:rsid w:val="008170E1"/>
    <w:rsid w:val="00830996"/>
    <w:rsid w:val="008345F1"/>
    <w:rsid w:val="00837BCE"/>
    <w:rsid w:val="00843EAC"/>
    <w:rsid w:val="00865B07"/>
    <w:rsid w:val="008667EA"/>
    <w:rsid w:val="008726A3"/>
    <w:rsid w:val="00873D6A"/>
    <w:rsid w:val="0087637F"/>
    <w:rsid w:val="00892AD5"/>
    <w:rsid w:val="008A1512"/>
    <w:rsid w:val="008B7C03"/>
    <w:rsid w:val="008D32B9"/>
    <w:rsid w:val="008D433B"/>
    <w:rsid w:val="008D4A16"/>
    <w:rsid w:val="008E3297"/>
    <w:rsid w:val="008E566E"/>
    <w:rsid w:val="0090161A"/>
    <w:rsid w:val="00901EB6"/>
    <w:rsid w:val="00902EDA"/>
    <w:rsid w:val="0090424B"/>
    <w:rsid w:val="00904C62"/>
    <w:rsid w:val="009068EB"/>
    <w:rsid w:val="00911D92"/>
    <w:rsid w:val="0092112E"/>
    <w:rsid w:val="00922BA8"/>
    <w:rsid w:val="00924DAC"/>
    <w:rsid w:val="00927058"/>
    <w:rsid w:val="00942750"/>
    <w:rsid w:val="009450CE"/>
    <w:rsid w:val="009459BB"/>
    <w:rsid w:val="00947179"/>
    <w:rsid w:val="0095164B"/>
    <w:rsid w:val="00952CCD"/>
    <w:rsid w:val="00954090"/>
    <w:rsid w:val="009573E7"/>
    <w:rsid w:val="0096178A"/>
    <w:rsid w:val="00963E05"/>
    <w:rsid w:val="00964A45"/>
    <w:rsid w:val="00967843"/>
    <w:rsid w:val="00967D54"/>
    <w:rsid w:val="00971028"/>
    <w:rsid w:val="009757C2"/>
    <w:rsid w:val="00993B84"/>
    <w:rsid w:val="00996483"/>
    <w:rsid w:val="00996F5A"/>
    <w:rsid w:val="009B041A"/>
    <w:rsid w:val="009C37C3"/>
    <w:rsid w:val="009C7A3D"/>
    <w:rsid w:val="009C7C86"/>
    <w:rsid w:val="009D2FF7"/>
    <w:rsid w:val="009E144D"/>
    <w:rsid w:val="009E7884"/>
    <w:rsid w:val="009E788A"/>
    <w:rsid w:val="009F0E08"/>
    <w:rsid w:val="00A0627C"/>
    <w:rsid w:val="00A11D2E"/>
    <w:rsid w:val="00A1763D"/>
    <w:rsid w:val="00A17CEC"/>
    <w:rsid w:val="00A27EF0"/>
    <w:rsid w:val="00A33DE3"/>
    <w:rsid w:val="00A353E2"/>
    <w:rsid w:val="00A40FC3"/>
    <w:rsid w:val="00A42361"/>
    <w:rsid w:val="00A50B20"/>
    <w:rsid w:val="00A51390"/>
    <w:rsid w:val="00A54447"/>
    <w:rsid w:val="00A60D13"/>
    <w:rsid w:val="00A63F79"/>
    <w:rsid w:val="00A7223D"/>
    <w:rsid w:val="00A72745"/>
    <w:rsid w:val="00A76EFC"/>
    <w:rsid w:val="00A847AA"/>
    <w:rsid w:val="00A87D50"/>
    <w:rsid w:val="00A91010"/>
    <w:rsid w:val="00A95F33"/>
    <w:rsid w:val="00A97F29"/>
    <w:rsid w:val="00AA5973"/>
    <w:rsid w:val="00AA702E"/>
    <w:rsid w:val="00AA7D26"/>
    <w:rsid w:val="00AB0964"/>
    <w:rsid w:val="00AB5011"/>
    <w:rsid w:val="00AC1B4B"/>
    <w:rsid w:val="00AC7368"/>
    <w:rsid w:val="00AD16B9"/>
    <w:rsid w:val="00AE1E83"/>
    <w:rsid w:val="00AE377D"/>
    <w:rsid w:val="00AF0EBA"/>
    <w:rsid w:val="00AF2D41"/>
    <w:rsid w:val="00B02C8A"/>
    <w:rsid w:val="00B1402D"/>
    <w:rsid w:val="00B15EBF"/>
    <w:rsid w:val="00B17FBD"/>
    <w:rsid w:val="00B315A6"/>
    <w:rsid w:val="00B31813"/>
    <w:rsid w:val="00B32D8F"/>
    <w:rsid w:val="00B33365"/>
    <w:rsid w:val="00B37F00"/>
    <w:rsid w:val="00B57B36"/>
    <w:rsid w:val="00B57E6F"/>
    <w:rsid w:val="00B8686D"/>
    <w:rsid w:val="00B93F69"/>
    <w:rsid w:val="00BA14BD"/>
    <w:rsid w:val="00BB1DDC"/>
    <w:rsid w:val="00BC30C9"/>
    <w:rsid w:val="00BC6B10"/>
    <w:rsid w:val="00BD077D"/>
    <w:rsid w:val="00BE3E58"/>
    <w:rsid w:val="00C012C6"/>
    <w:rsid w:val="00C01616"/>
    <w:rsid w:val="00C0162B"/>
    <w:rsid w:val="00C068ED"/>
    <w:rsid w:val="00C06FE9"/>
    <w:rsid w:val="00C16957"/>
    <w:rsid w:val="00C16F11"/>
    <w:rsid w:val="00C1742D"/>
    <w:rsid w:val="00C22E0C"/>
    <w:rsid w:val="00C345B1"/>
    <w:rsid w:val="00C40142"/>
    <w:rsid w:val="00C4165A"/>
    <w:rsid w:val="00C46220"/>
    <w:rsid w:val="00C52C3C"/>
    <w:rsid w:val="00C57182"/>
    <w:rsid w:val="00C57863"/>
    <w:rsid w:val="00C640AF"/>
    <w:rsid w:val="00C655FD"/>
    <w:rsid w:val="00C72FD9"/>
    <w:rsid w:val="00C75407"/>
    <w:rsid w:val="00C82081"/>
    <w:rsid w:val="00C870A8"/>
    <w:rsid w:val="00C91330"/>
    <w:rsid w:val="00C94434"/>
    <w:rsid w:val="00C95D90"/>
    <w:rsid w:val="00CA0D4A"/>
    <w:rsid w:val="00CA0D75"/>
    <w:rsid w:val="00CA1C95"/>
    <w:rsid w:val="00CA3F35"/>
    <w:rsid w:val="00CA5A9C"/>
    <w:rsid w:val="00CB22EE"/>
    <w:rsid w:val="00CB3B9B"/>
    <w:rsid w:val="00CB41D9"/>
    <w:rsid w:val="00CB6C72"/>
    <w:rsid w:val="00CC4C20"/>
    <w:rsid w:val="00CD3517"/>
    <w:rsid w:val="00CD5FE2"/>
    <w:rsid w:val="00CE7C68"/>
    <w:rsid w:val="00CF138F"/>
    <w:rsid w:val="00D02B4C"/>
    <w:rsid w:val="00D040C4"/>
    <w:rsid w:val="00D1051B"/>
    <w:rsid w:val="00D20AD1"/>
    <w:rsid w:val="00D46B7E"/>
    <w:rsid w:val="00D51FA1"/>
    <w:rsid w:val="00D53C8B"/>
    <w:rsid w:val="00D57C84"/>
    <w:rsid w:val="00D6057D"/>
    <w:rsid w:val="00D648EC"/>
    <w:rsid w:val="00D71640"/>
    <w:rsid w:val="00D836C5"/>
    <w:rsid w:val="00D84576"/>
    <w:rsid w:val="00DA1399"/>
    <w:rsid w:val="00DA24C6"/>
    <w:rsid w:val="00DA4D7B"/>
    <w:rsid w:val="00DB0C5A"/>
    <w:rsid w:val="00DB2CFE"/>
    <w:rsid w:val="00DB3233"/>
    <w:rsid w:val="00DC3ED2"/>
    <w:rsid w:val="00DD271C"/>
    <w:rsid w:val="00DD578D"/>
    <w:rsid w:val="00DE264A"/>
    <w:rsid w:val="00DF5072"/>
    <w:rsid w:val="00E02D18"/>
    <w:rsid w:val="00E041E7"/>
    <w:rsid w:val="00E22BE5"/>
    <w:rsid w:val="00E23682"/>
    <w:rsid w:val="00E23CA1"/>
    <w:rsid w:val="00E25B44"/>
    <w:rsid w:val="00E33DD7"/>
    <w:rsid w:val="00E409A8"/>
    <w:rsid w:val="00E50C12"/>
    <w:rsid w:val="00E65B91"/>
    <w:rsid w:val="00E71930"/>
    <w:rsid w:val="00E7209D"/>
    <w:rsid w:val="00E72EAD"/>
    <w:rsid w:val="00E77223"/>
    <w:rsid w:val="00E8528B"/>
    <w:rsid w:val="00E85B94"/>
    <w:rsid w:val="00E948EB"/>
    <w:rsid w:val="00E978D0"/>
    <w:rsid w:val="00EA14A7"/>
    <w:rsid w:val="00EA4613"/>
    <w:rsid w:val="00EA7F91"/>
    <w:rsid w:val="00EB1523"/>
    <w:rsid w:val="00EB323B"/>
    <w:rsid w:val="00EB3E23"/>
    <w:rsid w:val="00EC0E49"/>
    <w:rsid w:val="00EC101F"/>
    <w:rsid w:val="00EC1D9F"/>
    <w:rsid w:val="00EE0131"/>
    <w:rsid w:val="00EE17B0"/>
    <w:rsid w:val="00EF06D9"/>
    <w:rsid w:val="00F009A8"/>
    <w:rsid w:val="00F23385"/>
    <w:rsid w:val="00F25AE7"/>
    <w:rsid w:val="00F3049E"/>
    <w:rsid w:val="00F30C64"/>
    <w:rsid w:val="00F32BA2"/>
    <w:rsid w:val="00F32CDB"/>
    <w:rsid w:val="00F47959"/>
    <w:rsid w:val="00F47E66"/>
    <w:rsid w:val="00F565FE"/>
    <w:rsid w:val="00F62D9F"/>
    <w:rsid w:val="00F63A70"/>
    <w:rsid w:val="00F63D8C"/>
    <w:rsid w:val="00F7534E"/>
    <w:rsid w:val="00F916A6"/>
    <w:rsid w:val="00F93EDF"/>
    <w:rsid w:val="00FA1802"/>
    <w:rsid w:val="00FA21D0"/>
    <w:rsid w:val="00FA5F5F"/>
    <w:rsid w:val="00FB730C"/>
    <w:rsid w:val="00FC2695"/>
    <w:rsid w:val="00FC3E03"/>
    <w:rsid w:val="00FC3FC1"/>
    <w:rsid w:val="00FD58A6"/>
    <w:rsid w:val="00FE3A9B"/>
    <w:rsid w:val="00FE7633"/>
    <w:rsid w:val="00FF2B85"/>
    <w:rsid w:val="00FF330C"/>
    <w:rsid w:val="00FF6CE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9C877235-016C-43A4-B7A8-937D7D8C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B1402D"/>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BEC6A-6228-4BA2-883E-608F60746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3307</Words>
  <Characters>18850</Characters>
  <Application>Microsoft Office Word</Application>
  <DocSecurity>0</DocSecurity>
  <Lines>157</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VALENTINA GARGIULO</cp:lastModifiedBy>
  <cp:revision>4</cp:revision>
  <cp:lastPrinted>2015-05-12T18:31:00Z</cp:lastPrinted>
  <dcterms:created xsi:type="dcterms:W3CDTF">2024-04-04T20:39:00Z</dcterms:created>
  <dcterms:modified xsi:type="dcterms:W3CDTF">2024-04-04T20:40:00Z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