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83C30" w14:paraId="2A131A54" w14:textId="77777777" w:rsidTr="00A61C66">
        <w:trPr>
          <w:trHeight w:val="852"/>
          <w:jc w:val="center"/>
        </w:trPr>
        <w:tc>
          <w:tcPr>
            <w:tcW w:w="6940" w:type="dxa"/>
            <w:vMerge w:val="restart"/>
            <w:tcBorders>
              <w:right w:val="single" w:sz="4" w:space="0" w:color="auto"/>
            </w:tcBorders>
          </w:tcPr>
          <w:p w14:paraId="38C3D2BA" w14:textId="6E24CB1C" w:rsidR="000A03B2" w:rsidRPr="00B83C30" w:rsidRDefault="00867E7C" w:rsidP="00867E7C">
            <w:pPr>
              <w:tabs>
                <w:tab w:val="left" w:pos="-108"/>
              </w:tabs>
              <w:ind w:left="-108"/>
              <w:rPr>
                <w:rFonts w:cs="Arial"/>
                <w:b/>
                <w:bCs/>
                <w:i/>
                <w:iCs/>
                <w:color w:val="000066"/>
                <w:sz w:val="12"/>
                <w:szCs w:val="12"/>
                <w:lang w:val="en-US" w:eastAsia="it-IT"/>
              </w:rPr>
            </w:pPr>
            <w:r w:rsidRPr="00B83C30">
              <w:rPr>
                <w:rFonts w:ascii="AdvP6960" w:hAnsi="AdvP6960" w:cs="AdvP6960"/>
                <w:color w:val="241F20"/>
                <w:szCs w:val="18"/>
                <w:lang w:val="en-US" w:eastAsia="it-IT"/>
              </w:rPr>
              <w:t>page</w:t>
            </w:r>
            <w:r w:rsidR="000A03B2" w:rsidRPr="00B83C30">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B83C30">
              <w:rPr>
                <w:rFonts w:ascii="AdvP6960" w:hAnsi="AdvP6960" w:cs="AdvP6960"/>
                <w:color w:val="241F20"/>
                <w:szCs w:val="18"/>
                <w:lang w:val="en-US" w:eastAsia="it-IT"/>
              </w:rPr>
              <w:t xml:space="preserve"> </w:t>
            </w:r>
            <w:r w:rsidR="000A03B2" w:rsidRPr="00B83C30">
              <w:rPr>
                <w:rFonts w:cs="Arial"/>
                <w:b/>
                <w:bCs/>
                <w:i/>
                <w:iCs/>
                <w:color w:val="000066"/>
                <w:sz w:val="24"/>
                <w:szCs w:val="24"/>
                <w:lang w:val="en-US" w:eastAsia="it-IT"/>
              </w:rPr>
              <w:t>CHEMICAL ENGINEERING</w:t>
            </w:r>
            <w:r w:rsidR="000A03B2" w:rsidRPr="00B83C30">
              <w:rPr>
                <w:rFonts w:cs="Arial"/>
                <w:b/>
                <w:bCs/>
                <w:i/>
                <w:iCs/>
                <w:color w:val="0033FF"/>
                <w:sz w:val="24"/>
                <w:szCs w:val="24"/>
                <w:lang w:val="en-US" w:eastAsia="it-IT"/>
              </w:rPr>
              <w:t xml:space="preserve"> </w:t>
            </w:r>
            <w:r w:rsidR="000A03B2" w:rsidRPr="00B83C30">
              <w:rPr>
                <w:rFonts w:cs="Arial"/>
                <w:b/>
                <w:bCs/>
                <w:i/>
                <w:iCs/>
                <w:color w:val="666666"/>
                <w:sz w:val="24"/>
                <w:szCs w:val="24"/>
                <w:lang w:val="en-US" w:eastAsia="it-IT"/>
              </w:rPr>
              <w:t>TRANSACTIONS</w:t>
            </w:r>
            <w:r w:rsidR="000A03B2" w:rsidRPr="00B83C30">
              <w:rPr>
                <w:color w:val="333333"/>
                <w:sz w:val="24"/>
                <w:szCs w:val="24"/>
                <w:lang w:val="en-US" w:eastAsia="it-IT"/>
              </w:rPr>
              <w:t xml:space="preserve"> </w:t>
            </w:r>
            <w:r w:rsidR="000A03B2" w:rsidRPr="00B83C30">
              <w:rPr>
                <w:rFonts w:cs="Arial"/>
                <w:b/>
                <w:bCs/>
                <w:i/>
                <w:iCs/>
                <w:color w:val="000066"/>
                <w:sz w:val="27"/>
                <w:szCs w:val="27"/>
                <w:lang w:val="en-US" w:eastAsia="it-IT"/>
              </w:rPr>
              <w:br/>
            </w:r>
          </w:p>
          <w:p w14:paraId="4B780582" w14:textId="15DAE12D" w:rsidR="000A03B2" w:rsidRPr="00B83C30" w:rsidRDefault="00A76EFC" w:rsidP="001D21AF">
            <w:pPr>
              <w:tabs>
                <w:tab w:val="left" w:pos="-108"/>
              </w:tabs>
              <w:ind w:left="-108"/>
              <w:rPr>
                <w:rFonts w:cs="Arial"/>
                <w:b/>
                <w:bCs/>
                <w:i/>
                <w:iCs/>
                <w:color w:val="000066"/>
                <w:sz w:val="22"/>
                <w:szCs w:val="22"/>
                <w:lang w:val="en-US" w:eastAsia="it-IT"/>
              </w:rPr>
            </w:pPr>
            <w:r w:rsidRPr="00B83C30">
              <w:rPr>
                <w:rFonts w:cs="Arial"/>
                <w:b/>
                <w:bCs/>
                <w:i/>
                <w:iCs/>
                <w:color w:val="000066"/>
                <w:sz w:val="22"/>
                <w:szCs w:val="22"/>
                <w:lang w:val="en-US" w:eastAsia="it-IT"/>
              </w:rPr>
              <w:t>VOL.</w:t>
            </w:r>
            <w:r w:rsidR="00843EAC" w:rsidRPr="00B83C30">
              <w:rPr>
                <w:rFonts w:cs="Arial"/>
                <w:b/>
                <w:bCs/>
                <w:i/>
                <w:iCs/>
                <w:color w:val="000066"/>
                <w:sz w:val="22"/>
                <w:szCs w:val="22"/>
                <w:lang w:val="en-US" w:eastAsia="it-IT"/>
              </w:rPr>
              <w:t xml:space="preserve">   </w:t>
            </w:r>
            <w:proofErr w:type="gramStart"/>
            <w:r w:rsidR="00843EAC" w:rsidRPr="00B83C30">
              <w:rPr>
                <w:rFonts w:cs="Arial"/>
                <w:b/>
                <w:bCs/>
                <w:i/>
                <w:iCs/>
                <w:color w:val="000066"/>
                <w:sz w:val="22"/>
                <w:szCs w:val="22"/>
                <w:lang w:val="en-US" w:eastAsia="it-IT"/>
              </w:rPr>
              <w:t xml:space="preserve"> </w:t>
            </w:r>
            <w:r w:rsidR="004761E9" w:rsidRPr="00B83C30">
              <w:rPr>
                <w:rFonts w:cs="Arial"/>
                <w:b/>
                <w:bCs/>
                <w:i/>
                <w:iCs/>
                <w:color w:val="000066"/>
                <w:sz w:val="22"/>
                <w:szCs w:val="22"/>
                <w:lang w:val="en-US" w:eastAsia="it-IT"/>
              </w:rPr>
              <w:t xml:space="preserve"> </w:t>
            </w:r>
            <w:r w:rsidR="007B48F9" w:rsidRPr="00B83C30">
              <w:rPr>
                <w:rFonts w:cs="Arial"/>
                <w:b/>
                <w:bCs/>
                <w:i/>
                <w:iCs/>
                <w:color w:val="000066"/>
                <w:sz w:val="22"/>
                <w:szCs w:val="22"/>
                <w:lang w:val="en-US" w:eastAsia="it-IT"/>
              </w:rPr>
              <w:t>,</w:t>
            </w:r>
            <w:proofErr w:type="gramEnd"/>
            <w:r w:rsidR="00FA5F5F" w:rsidRPr="00B83C30">
              <w:rPr>
                <w:rFonts w:cs="Arial"/>
                <w:b/>
                <w:bCs/>
                <w:i/>
                <w:iCs/>
                <w:color w:val="000066"/>
                <w:sz w:val="22"/>
                <w:szCs w:val="22"/>
                <w:lang w:val="en-US" w:eastAsia="it-IT"/>
              </w:rPr>
              <w:t xml:space="preserve"> </w:t>
            </w:r>
            <w:r w:rsidR="0030152C" w:rsidRPr="00B83C30">
              <w:rPr>
                <w:rFonts w:cs="Arial"/>
                <w:b/>
                <w:bCs/>
                <w:i/>
                <w:iCs/>
                <w:color w:val="000066"/>
                <w:sz w:val="22"/>
                <w:szCs w:val="22"/>
                <w:lang w:val="en-US" w:eastAsia="it-IT"/>
              </w:rPr>
              <w:t>202</w:t>
            </w:r>
            <w:r w:rsidR="00DB3233" w:rsidRPr="00B83C30">
              <w:rPr>
                <w:rFonts w:cs="Arial"/>
                <w:b/>
                <w:bCs/>
                <w:i/>
                <w:iCs/>
                <w:color w:val="000066"/>
                <w:sz w:val="22"/>
                <w:szCs w:val="22"/>
                <w:lang w:val="en-US" w:eastAsia="it-IT"/>
              </w:rPr>
              <w:t>4</w:t>
            </w:r>
          </w:p>
        </w:tc>
        <w:tc>
          <w:tcPr>
            <w:tcW w:w="1842" w:type="dxa"/>
            <w:tcBorders>
              <w:left w:val="single" w:sz="4" w:space="0" w:color="auto"/>
              <w:bottom w:val="nil"/>
              <w:right w:val="single" w:sz="4" w:space="0" w:color="auto"/>
            </w:tcBorders>
          </w:tcPr>
          <w:p w14:paraId="56782132" w14:textId="77777777" w:rsidR="000A03B2" w:rsidRPr="00B83C30" w:rsidRDefault="000A03B2" w:rsidP="00CD5FE2">
            <w:pPr>
              <w:spacing w:line="140" w:lineRule="atLeast"/>
              <w:jc w:val="right"/>
              <w:rPr>
                <w:rFonts w:cs="Arial"/>
                <w:sz w:val="14"/>
                <w:szCs w:val="14"/>
                <w:lang w:val="en-US"/>
              </w:rPr>
            </w:pPr>
            <w:r w:rsidRPr="00B83C30">
              <w:rPr>
                <w:rFonts w:cs="Arial"/>
                <w:sz w:val="14"/>
                <w:szCs w:val="14"/>
                <w:lang w:val="en-US"/>
              </w:rPr>
              <w:t>A publication of</w:t>
            </w:r>
          </w:p>
          <w:p w14:paraId="599E5441" w14:textId="77777777" w:rsidR="000A03B2" w:rsidRPr="00B83C30" w:rsidRDefault="000A03B2" w:rsidP="00CD5FE2">
            <w:pPr>
              <w:jc w:val="right"/>
              <w:rPr>
                <w:lang w:val="en-US"/>
              </w:rPr>
            </w:pPr>
            <w:r w:rsidRPr="00B83C30">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83C30" w14:paraId="380FA3CD" w14:textId="77777777" w:rsidTr="00A61C66">
        <w:trPr>
          <w:trHeight w:val="567"/>
          <w:jc w:val="center"/>
        </w:trPr>
        <w:tc>
          <w:tcPr>
            <w:tcW w:w="6940" w:type="dxa"/>
            <w:vMerge/>
            <w:tcBorders>
              <w:right w:val="single" w:sz="4" w:space="0" w:color="auto"/>
            </w:tcBorders>
          </w:tcPr>
          <w:p w14:paraId="39E5E4C1" w14:textId="77777777" w:rsidR="000A03B2" w:rsidRPr="00B83C30"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B83C30" w:rsidRDefault="000A03B2" w:rsidP="00CD5FE2">
            <w:pPr>
              <w:spacing w:line="140" w:lineRule="atLeast"/>
              <w:jc w:val="right"/>
              <w:rPr>
                <w:rFonts w:cs="Arial"/>
                <w:sz w:val="14"/>
                <w:szCs w:val="14"/>
                <w:lang w:val="en-US"/>
              </w:rPr>
            </w:pPr>
            <w:r w:rsidRPr="00B83C30">
              <w:rPr>
                <w:rFonts w:cs="Arial"/>
                <w:sz w:val="14"/>
                <w:szCs w:val="14"/>
                <w:lang w:val="en-US"/>
              </w:rPr>
              <w:t>The Italian Association</w:t>
            </w:r>
          </w:p>
          <w:p w14:paraId="7522B1D2" w14:textId="77777777" w:rsidR="000A03B2" w:rsidRPr="00B83C30" w:rsidRDefault="000A03B2" w:rsidP="00CD5FE2">
            <w:pPr>
              <w:spacing w:line="140" w:lineRule="atLeast"/>
              <w:jc w:val="right"/>
              <w:rPr>
                <w:rFonts w:cs="Arial"/>
                <w:sz w:val="14"/>
                <w:szCs w:val="14"/>
                <w:lang w:val="en-US"/>
              </w:rPr>
            </w:pPr>
            <w:r w:rsidRPr="00B83C30">
              <w:rPr>
                <w:rFonts w:cs="Arial"/>
                <w:sz w:val="14"/>
                <w:szCs w:val="14"/>
                <w:lang w:val="en-US"/>
              </w:rPr>
              <w:t>of Chemical Engineering</w:t>
            </w:r>
          </w:p>
          <w:p w14:paraId="4F0CC5DE" w14:textId="47FDB2FC" w:rsidR="000A03B2" w:rsidRPr="00B83C30" w:rsidRDefault="000D0268" w:rsidP="00CD5FE2">
            <w:pPr>
              <w:spacing w:line="140" w:lineRule="atLeast"/>
              <w:jc w:val="right"/>
              <w:rPr>
                <w:rFonts w:cs="Arial"/>
                <w:sz w:val="13"/>
                <w:szCs w:val="13"/>
                <w:lang w:val="en-US"/>
              </w:rPr>
            </w:pPr>
            <w:r w:rsidRPr="00B83C30">
              <w:rPr>
                <w:rFonts w:cs="Arial"/>
                <w:sz w:val="13"/>
                <w:szCs w:val="13"/>
                <w:lang w:val="en-US"/>
              </w:rPr>
              <w:t>Online at www.cetjournal.it</w:t>
            </w:r>
          </w:p>
        </w:tc>
      </w:tr>
      <w:tr w:rsidR="000A03B2" w:rsidRPr="00B83C30" w14:paraId="2D1B7169" w14:textId="77777777" w:rsidTr="00A61C66">
        <w:trPr>
          <w:trHeight w:val="68"/>
          <w:jc w:val="center"/>
        </w:trPr>
        <w:tc>
          <w:tcPr>
            <w:tcW w:w="8782" w:type="dxa"/>
            <w:gridSpan w:val="2"/>
          </w:tcPr>
          <w:p w14:paraId="1D8DD3C9" w14:textId="475D992A" w:rsidR="00AA7D26" w:rsidRPr="00B83C30" w:rsidRDefault="00AA7D26" w:rsidP="00AA7D26">
            <w:pPr>
              <w:ind w:left="-107"/>
              <w:outlineLvl w:val="2"/>
              <w:rPr>
                <w:rFonts w:ascii="Tahoma" w:hAnsi="Tahoma" w:cs="Tahoma"/>
                <w:bCs/>
                <w:color w:val="000000"/>
                <w:sz w:val="14"/>
                <w:szCs w:val="14"/>
                <w:lang w:val="en-US" w:eastAsia="it-IT"/>
              </w:rPr>
            </w:pPr>
            <w:r w:rsidRPr="00B83C30">
              <w:rPr>
                <w:rFonts w:ascii="Tahoma" w:hAnsi="Tahoma" w:cs="Tahoma"/>
                <w:iCs/>
                <w:color w:val="333333"/>
                <w:sz w:val="14"/>
                <w:szCs w:val="14"/>
                <w:lang w:val="en-US" w:eastAsia="it-IT"/>
              </w:rPr>
              <w:t>Guest Editors:</w:t>
            </w:r>
            <w:r w:rsidRPr="00B83C30">
              <w:rPr>
                <w:rFonts w:ascii="Tahoma" w:hAnsi="Tahoma" w:cs="Tahoma"/>
                <w:color w:val="000000"/>
                <w:sz w:val="14"/>
                <w:szCs w:val="14"/>
                <w:shd w:val="clear" w:color="auto" w:fill="FFFFFF"/>
                <w:lang w:val="en-US"/>
              </w:rPr>
              <w:t xml:space="preserve"> </w:t>
            </w:r>
            <w:r w:rsidR="006A23E9" w:rsidRPr="00B83C30">
              <w:rPr>
                <w:rFonts w:ascii="Tahoma" w:hAnsi="Tahoma" w:cs="Tahoma"/>
                <w:color w:val="000000"/>
                <w:sz w:val="14"/>
                <w:szCs w:val="14"/>
                <w:shd w:val="clear" w:color="auto" w:fill="FFFFFF"/>
                <w:lang w:val="en-US"/>
              </w:rPr>
              <w:t xml:space="preserve">Leonardo </w:t>
            </w:r>
            <w:proofErr w:type="spellStart"/>
            <w:r w:rsidR="006A23E9" w:rsidRPr="00B83C30">
              <w:rPr>
                <w:rFonts w:ascii="Tahoma" w:hAnsi="Tahoma" w:cs="Tahoma"/>
                <w:color w:val="000000"/>
                <w:sz w:val="14"/>
                <w:szCs w:val="14"/>
                <w:shd w:val="clear" w:color="auto" w:fill="FFFFFF"/>
                <w:lang w:val="en-US"/>
              </w:rPr>
              <w:t>Tognotti</w:t>
            </w:r>
            <w:proofErr w:type="spellEnd"/>
            <w:r w:rsidR="006A23E9" w:rsidRPr="00B83C30">
              <w:rPr>
                <w:rFonts w:ascii="Tahoma" w:hAnsi="Tahoma" w:cs="Tahoma"/>
                <w:color w:val="000000"/>
                <w:sz w:val="14"/>
                <w:szCs w:val="14"/>
                <w:shd w:val="clear" w:color="auto" w:fill="FFFFFF"/>
                <w:lang w:val="en-US"/>
              </w:rPr>
              <w:t xml:space="preserve">, </w:t>
            </w:r>
            <w:r w:rsidR="006A23E9" w:rsidRPr="00B83C30">
              <w:rPr>
                <w:rFonts w:ascii="Tahoma" w:hAnsi="Tahoma" w:cs="Tahoma"/>
                <w:color w:val="000000"/>
                <w:sz w:val="14"/>
                <w:szCs w:val="14"/>
                <w:lang w:val="en-US"/>
              </w:rPr>
              <w:t xml:space="preserve">Rubens </w:t>
            </w:r>
            <w:proofErr w:type="spellStart"/>
            <w:r w:rsidR="006A23E9" w:rsidRPr="00B83C30">
              <w:rPr>
                <w:rFonts w:ascii="Tahoma" w:hAnsi="Tahoma" w:cs="Tahoma"/>
                <w:color w:val="000000"/>
                <w:sz w:val="14"/>
                <w:szCs w:val="14"/>
                <w:lang w:val="en-US"/>
              </w:rPr>
              <w:t>Maciel</w:t>
            </w:r>
            <w:proofErr w:type="spellEnd"/>
            <w:r w:rsidR="006A23E9" w:rsidRPr="00B83C30">
              <w:rPr>
                <w:rFonts w:ascii="Tahoma" w:hAnsi="Tahoma" w:cs="Tahoma"/>
                <w:color w:val="000000"/>
                <w:sz w:val="14"/>
                <w:szCs w:val="14"/>
                <w:lang w:val="en-US"/>
              </w:rPr>
              <w:t xml:space="preserve"> Filho</w:t>
            </w:r>
            <w:r w:rsidR="006A23E9" w:rsidRPr="00B83C30">
              <w:rPr>
                <w:rFonts w:ascii="Tahoma" w:hAnsi="Tahoma" w:cs="Tahoma"/>
                <w:color w:val="000000"/>
                <w:sz w:val="14"/>
                <w:szCs w:val="14"/>
                <w:shd w:val="clear" w:color="auto" w:fill="FFFFFF"/>
                <w:lang w:val="en-US"/>
              </w:rPr>
              <w:t xml:space="preserve">, </w:t>
            </w:r>
            <w:proofErr w:type="spellStart"/>
            <w:r w:rsidR="006A23E9" w:rsidRPr="00B83C30">
              <w:rPr>
                <w:rFonts w:ascii="Tahoma" w:hAnsi="Tahoma" w:cs="Tahoma"/>
                <w:color w:val="000000"/>
                <w:sz w:val="14"/>
                <w:szCs w:val="14"/>
                <w:lang w:val="en-US"/>
              </w:rPr>
              <w:t>Viatcheslav</w:t>
            </w:r>
            <w:proofErr w:type="spellEnd"/>
            <w:r w:rsidR="006A23E9" w:rsidRPr="00B83C30">
              <w:rPr>
                <w:rFonts w:ascii="Tahoma" w:hAnsi="Tahoma" w:cs="Tahoma"/>
                <w:color w:val="000000"/>
                <w:sz w:val="14"/>
                <w:szCs w:val="14"/>
                <w:lang w:val="en-US"/>
              </w:rPr>
              <w:t xml:space="preserve"> </w:t>
            </w:r>
            <w:proofErr w:type="spellStart"/>
            <w:r w:rsidR="006A23E9" w:rsidRPr="00B83C30">
              <w:rPr>
                <w:rFonts w:ascii="Tahoma" w:hAnsi="Tahoma" w:cs="Tahoma"/>
                <w:color w:val="000000"/>
                <w:sz w:val="14"/>
                <w:szCs w:val="14"/>
                <w:lang w:val="en-US"/>
              </w:rPr>
              <w:t>Kafarov</w:t>
            </w:r>
            <w:proofErr w:type="spellEnd"/>
          </w:p>
          <w:p w14:paraId="1B0F1814" w14:textId="3AD74145" w:rsidR="000A03B2" w:rsidRPr="00B83C30" w:rsidRDefault="00AA7D26" w:rsidP="00AA7D26">
            <w:pPr>
              <w:tabs>
                <w:tab w:val="left" w:pos="-108"/>
              </w:tabs>
              <w:spacing w:line="140" w:lineRule="atLeast"/>
              <w:ind w:left="-107"/>
              <w:jc w:val="left"/>
              <w:rPr>
                <w:lang w:val="en-US"/>
              </w:rPr>
            </w:pPr>
            <w:r w:rsidRPr="00B83C30">
              <w:rPr>
                <w:rFonts w:ascii="Tahoma" w:hAnsi="Tahoma" w:cs="Tahoma"/>
                <w:iCs/>
                <w:color w:val="333333"/>
                <w:sz w:val="14"/>
                <w:szCs w:val="14"/>
                <w:lang w:val="en-US" w:eastAsia="it-IT"/>
              </w:rPr>
              <w:t>Copyright © 202</w:t>
            </w:r>
            <w:r w:rsidR="00843EAC" w:rsidRPr="00B83C30">
              <w:rPr>
                <w:rFonts w:ascii="Tahoma" w:hAnsi="Tahoma" w:cs="Tahoma"/>
                <w:iCs/>
                <w:color w:val="333333"/>
                <w:sz w:val="14"/>
                <w:szCs w:val="14"/>
                <w:lang w:val="en-US" w:eastAsia="it-IT"/>
              </w:rPr>
              <w:t>4</w:t>
            </w:r>
            <w:r w:rsidRPr="00B83C30">
              <w:rPr>
                <w:rFonts w:ascii="Tahoma" w:hAnsi="Tahoma" w:cs="Tahoma"/>
                <w:iCs/>
                <w:color w:val="333333"/>
                <w:sz w:val="14"/>
                <w:szCs w:val="14"/>
                <w:lang w:val="en-US" w:eastAsia="it-IT"/>
              </w:rPr>
              <w:t xml:space="preserve">, AIDIC </w:t>
            </w:r>
            <w:proofErr w:type="spellStart"/>
            <w:r w:rsidRPr="00B83C30">
              <w:rPr>
                <w:rFonts w:ascii="Tahoma" w:hAnsi="Tahoma" w:cs="Tahoma"/>
                <w:iCs/>
                <w:color w:val="333333"/>
                <w:sz w:val="14"/>
                <w:szCs w:val="14"/>
                <w:lang w:val="en-US" w:eastAsia="it-IT"/>
              </w:rPr>
              <w:t>Servizi</w:t>
            </w:r>
            <w:proofErr w:type="spellEnd"/>
            <w:r w:rsidRPr="00B83C30">
              <w:rPr>
                <w:rFonts w:ascii="Tahoma" w:hAnsi="Tahoma" w:cs="Tahoma"/>
                <w:iCs/>
                <w:color w:val="333333"/>
                <w:sz w:val="14"/>
                <w:szCs w:val="14"/>
                <w:lang w:val="en-US" w:eastAsia="it-IT"/>
              </w:rPr>
              <w:t xml:space="preserve"> </w:t>
            </w:r>
            <w:proofErr w:type="spellStart"/>
            <w:r w:rsidRPr="00B83C30">
              <w:rPr>
                <w:rFonts w:ascii="Tahoma" w:hAnsi="Tahoma" w:cs="Tahoma"/>
                <w:iCs/>
                <w:color w:val="333333"/>
                <w:sz w:val="14"/>
                <w:szCs w:val="14"/>
                <w:lang w:val="en-US" w:eastAsia="it-IT"/>
              </w:rPr>
              <w:t>S.r.l</w:t>
            </w:r>
            <w:proofErr w:type="spellEnd"/>
            <w:r w:rsidRPr="00B83C30">
              <w:rPr>
                <w:rFonts w:ascii="Tahoma" w:hAnsi="Tahoma" w:cs="Tahoma"/>
                <w:iCs/>
                <w:color w:val="333333"/>
                <w:sz w:val="14"/>
                <w:szCs w:val="14"/>
                <w:lang w:val="en-US" w:eastAsia="it-IT"/>
              </w:rPr>
              <w:t>.</w:t>
            </w:r>
            <w:r w:rsidRPr="00B83C30">
              <w:rPr>
                <w:rFonts w:ascii="Tahoma" w:hAnsi="Tahoma" w:cs="Tahoma"/>
                <w:iCs/>
                <w:color w:val="333333"/>
                <w:sz w:val="14"/>
                <w:szCs w:val="14"/>
                <w:lang w:val="en-US" w:eastAsia="it-IT"/>
              </w:rPr>
              <w:br/>
            </w:r>
            <w:r w:rsidRPr="00B83C30">
              <w:rPr>
                <w:rFonts w:ascii="Tahoma" w:hAnsi="Tahoma" w:cs="Tahoma"/>
                <w:b/>
                <w:iCs/>
                <w:color w:val="000000"/>
                <w:sz w:val="14"/>
                <w:szCs w:val="14"/>
                <w:lang w:val="en-US" w:eastAsia="it-IT"/>
              </w:rPr>
              <w:t>ISBN</w:t>
            </w:r>
            <w:r w:rsidRPr="00B83C30">
              <w:rPr>
                <w:rFonts w:ascii="Tahoma" w:hAnsi="Tahoma" w:cs="Tahoma"/>
                <w:iCs/>
                <w:color w:val="000000"/>
                <w:sz w:val="14"/>
                <w:szCs w:val="14"/>
                <w:lang w:val="en-US" w:eastAsia="it-IT"/>
              </w:rPr>
              <w:t xml:space="preserve"> </w:t>
            </w:r>
            <w:r w:rsidR="008B7C03" w:rsidRPr="00B83C30">
              <w:rPr>
                <w:rFonts w:ascii="Tahoma" w:hAnsi="Tahoma" w:cs="Tahoma"/>
                <w:sz w:val="14"/>
                <w:szCs w:val="14"/>
                <w:lang w:val="en-US"/>
              </w:rPr>
              <w:t>979-12-81206</w:t>
            </w:r>
            <w:r w:rsidRPr="00B83C30">
              <w:rPr>
                <w:rFonts w:ascii="Tahoma" w:hAnsi="Tahoma" w:cs="Tahoma"/>
                <w:sz w:val="14"/>
                <w:szCs w:val="14"/>
                <w:lang w:val="en-US"/>
              </w:rPr>
              <w:t>-</w:t>
            </w:r>
            <w:r w:rsidR="00DB3233" w:rsidRPr="00B83C30">
              <w:rPr>
                <w:rFonts w:ascii="Tahoma" w:hAnsi="Tahoma" w:cs="Tahoma"/>
                <w:sz w:val="14"/>
                <w:szCs w:val="14"/>
                <w:lang w:val="en-US"/>
              </w:rPr>
              <w:t>09</w:t>
            </w:r>
            <w:r w:rsidRPr="00B83C30">
              <w:rPr>
                <w:rFonts w:ascii="Tahoma" w:hAnsi="Tahoma" w:cs="Tahoma"/>
                <w:sz w:val="14"/>
                <w:szCs w:val="14"/>
                <w:lang w:val="en-US"/>
              </w:rPr>
              <w:t>-</w:t>
            </w:r>
            <w:r w:rsidR="00DB3233" w:rsidRPr="00B83C30">
              <w:rPr>
                <w:rFonts w:ascii="Tahoma" w:hAnsi="Tahoma" w:cs="Tahoma"/>
                <w:sz w:val="14"/>
                <w:szCs w:val="14"/>
                <w:lang w:val="en-US"/>
              </w:rPr>
              <w:t>0</w:t>
            </w:r>
            <w:r w:rsidRPr="00B83C30">
              <w:rPr>
                <w:rFonts w:ascii="Tahoma" w:hAnsi="Tahoma" w:cs="Tahoma"/>
                <w:iCs/>
                <w:color w:val="333333"/>
                <w:sz w:val="14"/>
                <w:szCs w:val="14"/>
                <w:lang w:val="en-US" w:eastAsia="it-IT"/>
              </w:rPr>
              <w:t xml:space="preserve">; </w:t>
            </w:r>
            <w:r w:rsidRPr="00B83C30">
              <w:rPr>
                <w:rFonts w:ascii="Tahoma" w:hAnsi="Tahoma" w:cs="Tahoma"/>
                <w:b/>
                <w:iCs/>
                <w:color w:val="333333"/>
                <w:sz w:val="14"/>
                <w:szCs w:val="14"/>
                <w:lang w:val="en-US" w:eastAsia="it-IT"/>
              </w:rPr>
              <w:t>ISSN</w:t>
            </w:r>
            <w:r w:rsidRPr="00B83C30">
              <w:rPr>
                <w:rFonts w:ascii="Tahoma" w:hAnsi="Tahoma" w:cs="Tahoma"/>
                <w:iCs/>
                <w:color w:val="333333"/>
                <w:sz w:val="14"/>
                <w:szCs w:val="14"/>
                <w:lang w:val="en-US" w:eastAsia="it-IT"/>
              </w:rPr>
              <w:t xml:space="preserve"> 2283-9216</w:t>
            </w:r>
          </w:p>
        </w:tc>
      </w:tr>
    </w:tbl>
    <w:p w14:paraId="2E667253" w14:textId="73B71C6A" w:rsidR="00E978D0" w:rsidRPr="007B490B" w:rsidRDefault="007B490B" w:rsidP="00E978D0">
      <w:pPr>
        <w:pStyle w:val="CETTitle"/>
        <w:rPr>
          <w:szCs w:val="32"/>
          <w:lang w:val="en-US"/>
        </w:rPr>
      </w:pPr>
      <w:r w:rsidRPr="007B490B">
        <w:rPr>
          <w:szCs w:val="32"/>
          <w:lang w:val="en-US"/>
        </w:rPr>
        <w:t xml:space="preserve">Final Upcycling of Post-Treatment Agri-Food Residues </w:t>
      </w:r>
      <w:r>
        <w:rPr>
          <w:szCs w:val="32"/>
          <w:lang w:val="en-US"/>
        </w:rPr>
        <w:br/>
        <w:t>b</w:t>
      </w:r>
      <w:r w:rsidRPr="007B490B">
        <w:rPr>
          <w:szCs w:val="32"/>
          <w:lang w:val="en-US"/>
        </w:rPr>
        <w:t>y Torrefaction</w:t>
      </w:r>
    </w:p>
    <w:p w14:paraId="0488FED2" w14:textId="20092597" w:rsidR="00B57E6F" w:rsidRPr="00D3755C" w:rsidRDefault="00AB5603" w:rsidP="00B57E6F">
      <w:pPr>
        <w:pStyle w:val="CETAuthors"/>
        <w:rPr>
          <w:noProof w:val="0"/>
          <w:lang w:val="it-IT"/>
        </w:rPr>
      </w:pPr>
      <w:r w:rsidRPr="00D3755C">
        <w:rPr>
          <w:noProof w:val="0"/>
          <w:lang w:val="it-IT"/>
        </w:rPr>
        <w:t xml:space="preserve">Michele </w:t>
      </w:r>
      <w:proofErr w:type="spellStart"/>
      <w:proofErr w:type="gramStart"/>
      <w:r w:rsidRPr="00D3755C">
        <w:rPr>
          <w:noProof w:val="0"/>
          <w:lang w:val="it-IT"/>
        </w:rPr>
        <w:t>Miccio</w:t>
      </w:r>
      <w:r w:rsidRPr="00D3755C">
        <w:rPr>
          <w:noProof w:val="0"/>
          <w:vertAlign w:val="superscript"/>
          <w:lang w:val="it-IT"/>
        </w:rPr>
        <w:t>a</w:t>
      </w:r>
      <w:proofErr w:type="spellEnd"/>
      <w:r w:rsidRPr="00D3755C">
        <w:rPr>
          <w:noProof w:val="0"/>
          <w:vertAlign w:val="superscript"/>
          <w:lang w:val="it-IT"/>
        </w:rPr>
        <w:t>,</w:t>
      </w:r>
      <w:r w:rsidRPr="00D3755C">
        <w:rPr>
          <w:noProof w:val="0"/>
          <w:lang w:val="it-IT"/>
        </w:rPr>
        <w:t>*</w:t>
      </w:r>
      <w:proofErr w:type="gramEnd"/>
      <w:r w:rsidRPr="00D3755C">
        <w:rPr>
          <w:noProof w:val="0"/>
          <w:lang w:val="it-IT"/>
        </w:rPr>
        <w:t xml:space="preserve">, </w:t>
      </w:r>
      <w:r w:rsidRPr="00D3755C">
        <w:rPr>
          <w:rFonts w:cstheme="minorHAnsi"/>
          <w:noProof w:val="0"/>
          <w:color w:val="212121"/>
          <w:lang w:val="it-IT" w:eastAsia="it-IT"/>
        </w:rPr>
        <w:t xml:space="preserve">Michela </w:t>
      </w:r>
      <w:proofErr w:type="spellStart"/>
      <w:r w:rsidRPr="00D3755C">
        <w:rPr>
          <w:rFonts w:cstheme="minorHAnsi"/>
          <w:noProof w:val="0"/>
          <w:color w:val="212121"/>
          <w:lang w:val="it-IT" w:eastAsia="it-IT"/>
        </w:rPr>
        <w:t>Fraganza</w:t>
      </w:r>
      <w:r w:rsidRPr="00D3755C">
        <w:rPr>
          <w:rFonts w:cstheme="minorHAnsi"/>
          <w:noProof w:val="0"/>
          <w:color w:val="212121"/>
          <w:vertAlign w:val="superscript"/>
          <w:lang w:val="it-IT" w:eastAsia="it-IT"/>
        </w:rPr>
        <w:t>a</w:t>
      </w:r>
      <w:proofErr w:type="spellEnd"/>
      <w:r w:rsidRPr="00D3755C">
        <w:rPr>
          <w:rFonts w:cstheme="minorHAnsi"/>
          <w:noProof w:val="0"/>
          <w:color w:val="212121"/>
          <w:lang w:val="it-IT" w:eastAsia="it-IT"/>
        </w:rPr>
        <w:t xml:space="preserve">, Giovanni </w:t>
      </w:r>
      <w:proofErr w:type="spellStart"/>
      <w:r w:rsidRPr="00D3755C">
        <w:rPr>
          <w:rFonts w:cstheme="minorHAnsi"/>
          <w:noProof w:val="0"/>
          <w:color w:val="212121"/>
          <w:lang w:val="it-IT" w:eastAsia="it-IT"/>
        </w:rPr>
        <w:t>Cascone</w:t>
      </w:r>
      <w:r w:rsidRPr="00D3755C">
        <w:rPr>
          <w:rFonts w:cstheme="minorHAnsi"/>
          <w:noProof w:val="0"/>
          <w:color w:val="212121"/>
          <w:vertAlign w:val="superscript"/>
          <w:lang w:val="it-IT" w:eastAsia="it-IT"/>
        </w:rPr>
        <w:t>a</w:t>
      </w:r>
      <w:proofErr w:type="spellEnd"/>
      <w:r w:rsidRPr="00D3755C">
        <w:rPr>
          <w:rFonts w:cstheme="minorHAnsi"/>
          <w:noProof w:val="0"/>
          <w:color w:val="212121"/>
          <w:lang w:val="it-IT" w:eastAsia="it-IT"/>
        </w:rPr>
        <w:t xml:space="preserve">, </w:t>
      </w:r>
      <w:r w:rsidRPr="00D3755C">
        <w:rPr>
          <w:noProof w:val="0"/>
          <w:lang w:val="it-IT"/>
        </w:rPr>
        <w:t>Gian</w:t>
      </w:r>
      <w:r w:rsidR="00F6008A">
        <w:rPr>
          <w:noProof w:val="0"/>
          <w:lang w:val="it-IT"/>
        </w:rPr>
        <w:t>p</w:t>
      </w:r>
      <w:r w:rsidRPr="00D3755C">
        <w:rPr>
          <w:noProof w:val="0"/>
          <w:lang w:val="it-IT"/>
        </w:rPr>
        <w:t xml:space="preserve">iero </w:t>
      </w:r>
      <w:proofErr w:type="spellStart"/>
      <w:r w:rsidRPr="00D3755C">
        <w:rPr>
          <w:noProof w:val="0"/>
          <w:lang w:val="it-IT"/>
        </w:rPr>
        <w:t>Pataro</w:t>
      </w:r>
      <w:r w:rsidRPr="00D3755C">
        <w:rPr>
          <w:noProof w:val="0"/>
          <w:vertAlign w:val="superscript"/>
          <w:lang w:val="it-IT"/>
        </w:rPr>
        <w:t>a</w:t>
      </w:r>
      <w:proofErr w:type="spellEnd"/>
      <w:r w:rsidRPr="00D3755C">
        <w:rPr>
          <w:noProof w:val="0"/>
          <w:vertAlign w:val="superscript"/>
          <w:lang w:val="it-IT"/>
        </w:rPr>
        <w:t>, b</w:t>
      </w:r>
      <w:r w:rsidRPr="00D3755C">
        <w:rPr>
          <w:noProof w:val="0"/>
          <w:lang w:val="it-IT"/>
        </w:rPr>
        <w:t xml:space="preserve">, </w:t>
      </w:r>
      <w:proofErr w:type="spellStart"/>
      <w:r w:rsidRPr="00D3755C">
        <w:rPr>
          <w:rFonts w:cstheme="minorHAnsi"/>
          <w:noProof w:val="0"/>
          <w:color w:val="212121"/>
          <w:lang w:val="it-IT" w:eastAsia="it-IT"/>
        </w:rPr>
        <w:t>Ervehe</w:t>
      </w:r>
      <w:proofErr w:type="spellEnd"/>
      <w:r w:rsidRPr="00D3755C">
        <w:rPr>
          <w:rFonts w:cstheme="minorHAnsi"/>
          <w:noProof w:val="0"/>
          <w:color w:val="212121"/>
          <w:lang w:val="it-IT" w:eastAsia="it-IT"/>
        </w:rPr>
        <w:t xml:space="preserve"> </w:t>
      </w:r>
      <w:proofErr w:type="spellStart"/>
      <w:r w:rsidRPr="00D3755C">
        <w:rPr>
          <w:rFonts w:cstheme="minorHAnsi"/>
          <w:noProof w:val="0"/>
          <w:color w:val="212121"/>
          <w:lang w:val="it-IT" w:eastAsia="it-IT"/>
        </w:rPr>
        <w:t>Rrucaj</w:t>
      </w:r>
      <w:r w:rsidRPr="00D3755C">
        <w:rPr>
          <w:noProof w:val="0"/>
          <w:vertAlign w:val="superscript"/>
          <w:lang w:val="it-IT"/>
        </w:rPr>
        <w:t>a</w:t>
      </w:r>
      <w:proofErr w:type="spellEnd"/>
      <w:r w:rsidRPr="00D3755C">
        <w:rPr>
          <w:noProof w:val="0"/>
          <w:vertAlign w:val="superscript"/>
          <w:lang w:val="it-IT"/>
        </w:rPr>
        <w:t>, b</w:t>
      </w:r>
      <w:r w:rsidRPr="00D3755C">
        <w:rPr>
          <w:rFonts w:cstheme="minorHAnsi"/>
          <w:noProof w:val="0"/>
          <w:color w:val="212121"/>
          <w:lang w:val="it-IT" w:eastAsia="it-IT"/>
        </w:rPr>
        <w:t xml:space="preserve">, Giovanna </w:t>
      </w:r>
      <w:proofErr w:type="spellStart"/>
      <w:r w:rsidRPr="00D3755C">
        <w:rPr>
          <w:rFonts w:cstheme="minorHAnsi"/>
          <w:noProof w:val="0"/>
          <w:color w:val="212121"/>
          <w:lang w:val="it-IT" w:eastAsia="it-IT"/>
        </w:rPr>
        <w:t>Ferrari</w:t>
      </w:r>
      <w:r w:rsidRPr="00D3755C">
        <w:rPr>
          <w:noProof w:val="0"/>
          <w:vertAlign w:val="superscript"/>
          <w:lang w:val="it-IT"/>
        </w:rPr>
        <w:t>a</w:t>
      </w:r>
      <w:proofErr w:type="spellEnd"/>
      <w:r w:rsidRPr="00D3755C">
        <w:rPr>
          <w:noProof w:val="0"/>
          <w:vertAlign w:val="superscript"/>
          <w:lang w:val="it-IT"/>
        </w:rPr>
        <w:t>, b</w:t>
      </w:r>
      <w:r w:rsidRPr="00D3755C">
        <w:rPr>
          <w:rFonts w:cstheme="minorHAnsi"/>
          <w:noProof w:val="0"/>
          <w:color w:val="212121"/>
          <w:lang w:val="it-IT" w:eastAsia="it-IT"/>
        </w:rPr>
        <w:t xml:space="preserve">, Paola </w:t>
      </w:r>
      <w:proofErr w:type="spellStart"/>
      <w:r w:rsidRPr="00D3755C">
        <w:rPr>
          <w:rFonts w:cstheme="minorHAnsi"/>
          <w:noProof w:val="0"/>
          <w:color w:val="212121"/>
          <w:lang w:val="it-IT" w:eastAsia="it-IT"/>
        </w:rPr>
        <w:t>Brachi</w:t>
      </w:r>
      <w:r w:rsidRPr="00D3755C">
        <w:rPr>
          <w:rFonts w:cstheme="minorHAnsi"/>
          <w:noProof w:val="0"/>
          <w:color w:val="212121"/>
          <w:vertAlign w:val="superscript"/>
          <w:lang w:val="it-IT" w:eastAsia="it-IT"/>
        </w:rPr>
        <w:t>c</w:t>
      </w:r>
      <w:proofErr w:type="spellEnd"/>
      <w:r w:rsidRPr="00D3755C">
        <w:rPr>
          <w:rFonts w:cstheme="minorHAnsi"/>
          <w:noProof w:val="0"/>
          <w:color w:val="212121"/>
          <w:lang w:val="it-IT" w:eastAsia="it-IT"/>
        </w:rPr>
        <w:t xml:space="preserve">, </w:t>
      </w:r>
      <w:r w:rsidRPr="00D3755C">
        <w:rPr>
          <w:noProof w:val="0"/>
          <w:lang w:val="it-IT"/>
        </w:rPr>
        <w:t xml:space="preserve">Renata </w:t>
      </w:r>
      <w:proofErr w:type="spellStart"/>
      <w:r w:rsidRPr="00D3755C">
        <w:rPr>
          <w:noProof w:val="0"/>
          <w:lang w:val="it-IT"/>
        </w:rPr>
        <w:t>Migliaccio</w:t>
      </w:r>
      <w:r w:rsidRPr="00D3755C">
        <w:rPr>
          <w:noProof w:val="0"/>
          <w:vertAlign w:val="superscript"/>
          <w:lang w:val="it-IT"/>
        </w:rPr>
        <w:t>c</w:t>
      </w:r>
      <w:proofErr w:type="spellEnd"/>
      <w:r w:rsidRPr="00D3755C">
        <w:rPr>
          <w:noProof w:val="0"/>
          <w:lang w:val="it-IT"/>
        </w:rPr>
        <w:t xml:space="preserve">, Marinella </w:t>
      </w:r>
      <w:proofErr w:type="spellStart"/>
      <w:r w:rsidRPr="00D3755C">
        <w:rPr>
          <w:noProof w:val="0"/>
          <w:lang w:val="it-IT"/>
        </w:rPr>
        <w:t>Favot</w:t>
      </w:r>
      <w:r w:rsidRPr="00D3755C">
        <w:rPr>
          <w:noProof w:val="0"/>
          <w:vertAlign w:val="superscript"/>
          <w:lang w:val="it-IT"/>
        </w:rPr>
        <w:t>d</w:t>
      </w:r>
      <w:proofErr w:type="spellEnd"/>
      <w:r w:rsidRPr="00D3755C">
        <w:rPr>
          <w:rFonts w:cstheme="minorHAnsi"/>
          <w:noProof w:val="0"/>
          <w:color w:val="212121"/>
          <w:lang w:val="it-IT" w:eastAsia="it-IT"/>
        </w:rPr>
        <w:t xml:space="preserve">, </w:t>
      </w:r>
      <w:bookmarkStart w:id="0" w:name="OLE_LINK2"/>
      <w:r w:rsidRPr="00D3755C">
        <w:rPr>
          <w:noProof w:val="0"/>
          <w:lang w:val="it-IT"/>
        </w:rPr>
        <w:t xml:space="preserve">Francesca </w:t>
      </w:r>
      <w:proofErr w:type="spellStart"/>
      <w:r w:rsidRPr="00D3755C">
        <w:rPr>
          <w:noProof w:val="0"/>
          <w:lang w:val="it-IT"/>
        </w:rPr>
        <w:t>Marchi</w:t>
      </w:r>
      <w:bookmarkEnd w:id="0"/>
      <w:r w:rsidRPr="00D3755C">
        <w:rPr>
          <w:noProof w:val="0"/>
          <w:vertAlign w:val="superscript"/>
          <w:lang w:val="it-IT"/>
        </w:rPr>
        <w:t>d</w:t>
      </w:r>
      <w:proofErr w:type="spellEnd"/>
      <w:r w:rsidRPr="00D3755C">
        <w:rPr>
          <w:rFonts w:cstheme="minorHAnsi"/>
          <w:noProof w:val="0"/>
          <w:color w:val="212121"/>
          <w:lang w:val="it-IT" w:eastAsia="it-IT"/>
        </w:rPr>
        <w:t xml:space="preserve">, Etienne Le </w:t>
      </w:r>
      <w:proofErr w:type="spellStart"/>
      <w:r w:rsidRPr="00D3755C">
        <w:rPr>
          <w:rFonts w:cstheme="minorHAnsi"/>
          <w:noProof w:val="0"/>
          <w:color w:val="212121"/>
          <w:lang w:val="it-IT" w:eastAsia="it-IT"/>
        </w:rPr>
        <w:t>Nouaille</w:t>
      </w:r>
      <w:r w:rsidRPr="00D3755C">
        <w:rPr>
          <w:rFonts w:cstheme="minorHAnsi"/>
          <w:noProof w:val="0"/>
          <w:color w:val="212121"/>
          <w:vertAlign w:val="superscript"/>
          <w:lang w:val="it-IT" w:eastAsia="it-IT"/>
        </w:rPr>
        <w:t>e</w:t>
      </w:r>
      <w:proofErr w:type="spellEnd"/>
    </w:p>
    <w:p w14:paraId="1500FC6C" w14:textId="77777777" w:rsidR="0004236C" w:rsidRPr="00D3755C" w:rsidRDefault="0004236C" w:rsidP="0004236C">
      <w:pPr>
        <w:pStyle w:val="CETAddress"/>
        <w:rPr>
          <w:noProof w:val="0"/>
          <w:color w:val="000000"/>
          <w:lang w:val="it-IT"/>
        </w:rPr>
      </w:pPr>
      <w:r w:rsidRPr="00D3755C">
        <w:rPr>
          <w:noProof w:val="0"/>
          <w:vertAlign w:val="superscript"/>
          <w:lang w:val="it-IT"/>
        </w:rPr>
        <w:t>a</w:t>
      </w:r>
      <w:r w:rsidRPr="00D3755C">
        <w:rPr>
          <w:noProof w:val="0"/>
          <w:color w:val="000000"/>
          <w:lang w:val="it-IT"/>
        </w:rPr>
        <w:t xml:space="preserve"> </w:t>
      </w:r>
      <w:r w:rsidRPr="00D3755C">
        <w:rPr>
          <w:noProof w:val="0"/>
          <w:lang w:val="it-IT"/>
        </w:rPr>
        <w:t>Department of Industrial Engineering (</w:t>
      </w:r>
      <w:proofErr w:type="spellStart"/>
      <w:r w:rsidRPr="00D3755C">
        <w:rPr>
          <w:noProof w:val="0"/>
          <w:lang w:val="it-IT"/>
        </w:rPr>
        <w:t>DIIn</w:t>
      </w:r>
      <w:proofErr w:type="spellEnd"/>
      <w:r w:rsidRPr="00D3755C">
        <w:rPr>
          <w:noProof w:val="0"/>
          <w:lang w:val="it-IT"/>
        </w:rPr>
        <w:t xml:space="preserve">), University of Salerno, via Giovanni Paolo II 132, 84084 Fisciano (SA), </w:t>
      </w:r>
      <w:proofErr w:type="spellStart"/>
      <w:r w:rsidRPr="00D3755C">
        <w:rPr>
          <w:noProof w:val="0"/>
          <w:lang w:val="it-IT"/>
        </w:rPr>
        <w:t>Italy</w:t>
      </w:r>
      <w:proofErr w:type="spellEnd"/>
    </w:p>
    <w:p w14:paraId="61E08377" w14:textId="77777777" w:rsidR="0004236C" w:rsidRPr="00D3755C" w:rsidRDefault="0004236C" w:rsidP="0004236C">
      <w:pPr>
        <w:pStyle w:val="CETAddress"/>
        <w:rPr>
          <w:rFonts w:ascii="Roboto" w:eastAsia="Roboto" w:hAnsi="Roboto" w:cs="Roboto"/>
          <w:b/>
          <w:noProof w:val="0"/>
          <w:lang w:val="it-IT"/>
        </w:rPr>
      </w:pPr>
      <w:r w:rsidRPr="00D3755C">
        <w:rPr>
          <w:noProof w:val="0"/>
          <w:color w:val="000000"/>
          <w:vertAlign w:val="superscript"/>
          <w:lang w:val="it-IT"/>
        </w:rPr>
        <w:t>b</w:t>
      </w:r>
      <w:r w:rsidRPr="00D3755C">
        <w:rPr>
          <w:noProof w:val="0"/>
          <w:lang w:val="it-IT"/>
        </w:rPr>
        <w:t xml:space="preserve"> </w:t>
      </w:r>
      <w:proofErr w:type="spellStart"/>
      <w:r w:rsidRPr="00D3755C">
        <w:rPr>
          <w:noProof w:val="0"/>
          <w:lang w:val="it-IT"/>
        </w:rPr>
        <w:t>ProdAl</w:t>
      </w:r>
      <w:proofErr w:type="spellEnd"/>
      <w:r w:rsidRPr="00D3755C">
        <w:rPr>
          <w:noProof w:val="0"/>
          <w:lang w:val="it-IT"/>
        </w:rPr>
        <w:t xml:space="preserve"> </w:t>
      </w:r>
      <w:proofErr w:type="spellStart"/>
      <w:r w:rsidRPr="00D3755C">
        <w:rPr>
          <w:noProof w:val="0"/>
          <w:lang w:val="it-IT"/>
        </w:rPr>
        <w:t>S.c.a</w:t>
      </w:r>
      <w:proofErr w:type="spellEnd"/>
      <w:r w:rsidRPr="00D3755C">
        <w:rPr>
          <w:noProof w:val="0"/>
          <w:lang w:val="it-IT"/>
        </w:rPr>
        <w:t xml:space="preserve"> r.l., Via Giovanni Paolo II 132, Edificio L6, 84084 Fisciano (SA), </w:t>
      </w:r>
      <w:proofErr w:type="spellStart"/>
      <w:r w:rsidRPr="00D3755C">
        <w:rPr>
          <w:noProof w:val="0"/>
          <w:lang w:val="it-IT"/>
        </w:rPr>
        <w:t>Italy</w:t>
      </w:r>
      <w:proofErr w:type="spellEnd"/>
    </w:p>
    <w:p w14:paraId="7D2049F6" w14:textId="77777777" w:rsidR="0004236C" w:rsidRPr="00B83C30" w:rsidRDefault="0004236C" w:rsidP="0004236C">
      <w:pPr>
        <w:pStyle w:val="CETAddress"/>
        <w:rPr>
          <w:noProof w:val="0"/>
          <w:color w:val="000000"/>
          <w:lang w:val="en-US"/>
        </w:rPr>
      </w:pPr>
      <w:r w:rsidRPr="00B83C30">
        <w:rPr>
          <w:noProof w:val="0"/>
          <w:color w:val="000000"/>
          <w:vertAlign w:val="superscript"/>
          <w:lang w:val="en-US"/>
        </w:rPr>
        <w:t xml:space="preserve">c </w:t>
      </w:r>
      <w:r w:rsidRPr="00B83C30">
        <w:rPr>
          <w:noProof w:val="0"/>
          <w:color w:val="000000"/>
          <w:lang w:val="en-US"/>
        </w:rPr>
        <w:t xml:space="preserve">Inst. of Sciences and Technologies for Energy and Sustainable Mobility, STEMS-CNR, </w:t>
      </w:r>
      <w:proofErr w:type="spellStart"/>
      <w:proofErr w:type="gramStart"/>
      <w:r w:rsidRPr="00B83C30">
        <w:rPr>
          <w:noProof w:val="0"/>
          <w:color w:val="000000"/>
          <w:lang w:val="en-US"/>
        </w:rPr>
        <w:t>P.le</w:t>
      </w:r>
      <w:proofErr w:type="spellEnd"/>
      <w:proofErr w:type="gramEnd"/>
      <w:r w:rsidRPr="00B83C30">
        <w:rPr>
          <w:noProof w:val="0"/>
          <w:color w:val="000000"/>
          <w:lang w:val="en-US"/>
        </w:rPr>
        <w:t xml:space="preserve"> </w:t>
      </w:r>
      <w:proofErr w:type="spellStart"/>
      <w:r w:rsidRPr="00B83C30">
        <w:rPr>
          <w:noProof w:val="0"/>
          <w:color w:val="000000"/>
          <w:lang w:val="en-US"/>
        </w:rPr>
        <w:t>Tecchio</w:t>
      </w:r>
      <w:proofErr w:type="spellEnd"/>
      <w:r w:rsidRPr="00B83C30">
        <w:rPr>
          <w:noProof w:val="0"/>
          <w:color w:val="000000"/>
          <w:lang w:val="en-US"/>
        </w:rPr>
        <w:t xml:space="preserve"> 80, 80125 Napoli, Italy</w:t>
      </w:r>
    </w:p>
    <w:p w14:paraId="5AC26B7C" w14:textId="77777777" w:rsidR="0004236C" w:rsidRPr="00D3755C" w:rsidRDefault="0004236C" w:rsidP="0004236C">
      <w:pPr>
        <w:pStyle w:val="CETAddress"/>
        <w:rPr>
          <w:noProof w:val="0"/>
          <w:color w:val="000000"/>
          <w:lang w:val="it-IT"/>
        </w:rPr>
      </w:pPr>
      <w:proofErr w:type="gramStart"/>
      <w:r w:rsidRPr="00D3755C">
        <w:rPr>
          <w:noProof w:val="0"/>
          <w:vertAlign w:val="superscript"/>
          <w:lang w:val="it-IT"/>
        </w:rPr>
        <w:t>d</w:t>
      </w:r>
      <w:r w:rsidRPr="00D3755C">
        <w:rPr>
          <w:noProof w:val="0"/>
          <w:color w:val="000000"/>
          <w:lang w:val="it-IT"/>
        </w:rPr>
        <w:t xml:space="preserve"> Area</w:t>
      </w:r>
      <w:proofErr w:type="gramEnd"/>
      <w:r w:rsidRPr="00D3755C">
        <w:rPr>
          <w:noProof w:val="0"/>
          <w:color w:val="000000"/>
          <w:lang w:val="it-IT"/>
        </w:rPr>
        <w:t xml:space="preserve"> Science Park, Via </w:t>
      </w:r>
      <w:proofErr w:type="spellStart"/>
      <w:r w:rsidRPr="00D3755C">
        <w:rPr>
          <w:noProof w:val="0"/>
          <w:color w:val="000000"/>
          <w:lang w:val="it-IT"/>
        </w:rPr>
        <w:t>Padriciano</w:t>
      </w:r>
      <w:proofErr w:type="spellEnd"/>
      <w:r w:rsidRPr="00D3755C">
        <w:rPr>
          <w:noProof w:val="0"/>
          <w:color w:val="000000"/>
          <w:lang w:val="it-IT"/>
        </w:rPr>
        <w:t xml:space="preserve"> 99, 34149 Trieste, </w:t>
      </w:r>
      <w:proofErr w:type="spellStart"/>
      <w:r w:rsidRPr="00D3755C">
        <w:rPr>
          <w:noProof w:val="0"/>
          <w:color w:val="000000"/>
          <w:lang w:val="it-IT"/>
        </w:rPr>
        <w:t>Italy</w:t>
      </w:r>
      <w:proofErr w:type="spellEnd"/>
    </w:p>
    <w:p w14:paraId="6FA25D78" w14:textId="186340D7" w:rsidR="0004236C" w:rsidRPr="00B83C30" w:rsidRDefault="0004236C" w:rsidP="0004236C">
      <w:pPr>
        <w:pStyle w:val="CETAddress"/>
        <w:rPr>
          <w:noProof w:val="0"/>
          <w:color w:val="000000"/>
          <w:lang w:val="en-US"/>
        </w:rPr>
      </w:pPr>
      <w:r w:rsidRPr="00B83C30">
        <w:rPr>
          <w:noProof w:val="0"/>
          <w:vertAlign w:val="superscript"/>
          <w:lang w:val="en-US"/>
        </w:rPr>
        <w:t>e</w:t>
      </w:r>
      <w:r w:rsidRPr="00B83C30">
        <w:rPr>
          <w:noProof w:val="0"/>
          <w:color w:val="000000"/>
          <w:lang w:val="en-US"/>
        </w:rPr>
        <w:t xml:space="preserve"> Dep</w:t>
      </w:r>
      <w:r w:rsidR="00CC156A">
        <w:rPr>
          <w:noProof w:val="0"/>
          <w:color w:val="000000"/>
          <w:lang w:val="en-US"/>
        </w:rPr>
        <w:t>t.</w:t>
      </w:r>
      <w:r w:rsidRPr="00B83C30">
        <w:rPr>
          <w:noProof w:val="0"/>
          <w:color w:val="000000"/>
          <w:lang w:val="en-US"/>
        </w:rPr>
        <w:t xml:space="preserve"> of Chemical Engineering, Clermont Auvergne University, 20 </w:t>
      </w:r>
      <w:proofErr w:type="spellStart"/>
      <w:r w:rsidRPr="00B83C30">
        <w:rPr>
          <w:noProof w:val="0"/>
          <w:color w:val="000000"/>
          <w:lang w:val="en-US"/>
        </w:rPr>
        <w:t>av</w:t>
      </w:r>
      <w:r w:rsidR="00CC156A">
        <w:rPr>
          <w:noProof w:val="0"/>
          <w:color w:val="000000"/>
          <w:lang w:val="en-US"/>
        </w:rPr>
        <w:t>e.</w:t>
      </w:r>
      <w:proofErr w:type="spellEnd"/>
      <w:r w:rsidRPr="00B83C30">
        <w:rPr>
          <w:noProof w:val="0"/>
          <w:color w:val="000000"/>
          <w:lang w:val="en-US"/>
        </w:rPr>
        <w:t xml:space="preserve"> Blaise Pascal, 63178 AUBIERE CEDEX, France</w:t>
      </w:r>
    </w:p>
    <w:p w14:paraId="73F1267A" w14:textId="22E8FDF4" w:rsidR="00B57E6F" w:rsidRPr="00B83C30" w:rsidRDefault="0004236C" w:rsidP="00B57E6F">
      <w:pPr>
        <w:pStyle w:val="CETemail"/>
        <w:rPr>
          <w:noProof w:val="0"/>
          <w:lang w:val="en-US"/>
        </w:rPr>
      </w:pPr>
      <w:r w:rsidRPr="00B83C30">
        <w:rPr>
          <w:noProof w:val="0"/>
          <w:lang w:val="en-US"/>
        </w:rPr>
        <w:t>*Corresponding Author:</w:t>
      </w:r>
      <w:r w:rsidR="00B57E6F" w:rsidRPr="00B83C30">
        <w:rPr>
          <w:noProof w:val="0"/>
          <w:lang w:val="en-US"/>
        </w:rPr>
        <w:t xml:space="preserve"> </w:t>
      </w:r>
      <w:r w:rsidRPr="00B83C30">
        <w:rPr>
          <w:noProof w:val="0"/>
          <w:lang w:val="en-US"/>
        </w:rPr>
        <w:t>mmiccio</w:t>
      </w:r>
      <w:r w:rsidR="00B57E6F" w:rsidRPr="00B83C30">
        <w:rPr>
          <w:noProof w:val="0"/>
          <w:lang w:val="en-US"/>
        </w:rPr>
        <w:t>@</w:t>
      </w:r>
      <w:r w:rsidRPr="00B83C30">
        <w:rPr>
          <w:noProof w:val="0"/>
          <w:lang w:val="en-US"/>
        </w:rPr>
        <w:t>unisa.it</w:t>
      </w:r>
      <w:r w:rsidR="00B57E6F" w:rsidRPr="00B83C30">
        <w:rPr>
          <w:noProof w:val="0"/>
          <w:lang w:val="en-US"/>
        </w:rPr>
        <w:t xml:space="preserve"> </w:t>
      </w:r>
    </w:p>
    <w:p w14:paraId="0512B010" w14:textId="7DA9A1EF" w:rsidR="00525021" w:rsidRDefault="00096C8C" w:rsidP="00525021">
      <w:pPr>
        <w:pStyle w:val="CETBodytext"/>
      </w:pPr>
      <w:bookmarkStart w:id="1" w:name="_Hlk495475023"/>
      <w:r>
        <w:t>V</w:t>
      </w:r>
      <w:r w:rsidR="00D006DB">
        <w:t xml:space="preserve">arious agri-food residues </w:t>
      </w:r>
      <w:r>
        <w:t xml:space="preserve">were </w:t>
      </w:r>
      <w:r w:rsidRPr="00096C8C">
        <w:t xml:space="preserve">taken into consideration </w:t>
      </w:r>
      <w:r>
        <w:t>in this work</w:t>
      </w:r>
      <w:r w:rsidR="00A10C63">
        <w:t xml:space="preserve"> in a dedicated</w:t>
      </w:r>
      <w:r w:rsidR="00A10C63" w:rsidRPr="00096C8C">
        <w:t xml:space="preserve"> experimental program </w:t>
      </w:r>
      <w:r w:rsidR="00A10C63">
        <w:t>centered on lab-scale fluidized bed torrefaction. They</w:t>
      </w:r>
      <w:r>
        <w:t xml:space="preserve"> includ</w:t>
      </w:r>
      <w:r w:rsidR="00A10C63">
        <w:t>e</w:t>
      </w:r>
      <w:r>
        <w:t xml:space="preserve"> some “difficult” </w:t>
      </w:r>
      <w:r w:rsidR="00A10C63">
        <w:t xml:space="preserve">feedstocks for fluidization </w:t>
      </w:r>
      <w:r>
        <w:t xml:space="preserve">(e.g., </w:t>
      </w:r>
      <w:r w:rsidR="004247B3" w:rsidRPr="00F72E71">
        <w:t>Industrial Cherry Cake</w:t>
      </w:r>
      <w:r w:rsidR="004247B3" w:rsidRPr="00B83C30">
        <w:t xml:space="preserve"> </w:t>
      </w:r>
      <w:r w:rsidR="004247B3">
        <w:t xml:space="preserve">and </w:t>
      </w:r>
      <w:r w:rsidRPr="00B83C30">
        <w:t>Coffee silverskin</w:t>
      </w:r>
      <w:r>
        <w:t xml:space="preserve">) or unusual </w:t>
      </w:r>
      <w:r w:rsidR="00A10C63">
        <w:t xml:space="preserve">ones </w:t>
      </w:r>
      <w:r>
        <w:t xml:space="preserve">(e.g., spent </w:t>
      </w:r>
      <w:r w:rsidRPr="00B83C30">
        <w:t>Lemon peels</w:t>
      </w:r>
      <w:r>
        <w:t xml:space="preserve"> and Tomato seeds),</w:t>
      </w:r>
      <w:r w:rsidRPr="00096C8C">
        <w:t xml:space="preserve"> for their upcycling </w:t>
      </w:r>
      <w:r>
        <w:t>to solid biofuels.</w:t>
      </w:r>
      <w:r w:rsidR="008A072F">
        <w:t xml:space="preserve"> </w:t>
      </w:r>
      <w:r w:rsidR="00525021" w:rsidRPr="00B83C30">
        <w:t>Three different temperature levels (200, 250 and 300°C) were considered</w:t>
      </w:r>
      <w:r w:rsidR="00525021">
        <w:t xml:space="preserve"> under a</w:t>
      </w:r>
      <w:r w:rsidR="00525021" w:rsidRPr="00B83C30">
        <w:t xml:space="preserve"> </w:t>
      </w:r>
      <w:r w:rsidR="00525021">
        <w:t>constant</w:t>
      </w:r>
      <w:r w:rsidR="00525021" w:rsidRPr="00B83C30">
        <w:t xml:space="preserve"> residence time (5 min) </w:t>
      </w:r>
      <w:r w:rsidR="001B2A3E" w:rsidRPr="00B83C30">
        <w:t xml:space="preserve">under actual torrefaction conditions </w:t>
      </w:r>
      <w:r w:rsidR="00525021" w:rsidRPr="00B83C30">
        <w:t xml:space="preserve">of </w:t>
      </w:r>
      <w:r w:rsidR="001B2A3E">
        <w:t>a</w:t>
      </w:r>
      <w:r w:rsidR="00525021" w:rsidRPr="00B83C30">
        <w:t xml:space="preserve"> biomass </w:t>
      </w:r>
      <w:r w:rsidR="002F2BB6">
        <w:t xml:space="preserve">batch </w:t>
      </w:r>
      <w:r w:rsidR="00525021" w:rsidRPr="00B83C30">
        <w:t>in the bed.</w:t>
      </w:r>
      <w:r w:rsidR="00525021">
        <w:t xml:space="preserve"> </w:t>
      </w:r>
    </w:p>
    <w:p w14:paraId="1C1C4AF5" w14:textId="7DBF53D2" w:rsidR="00525021" w:rsidRPr="00B83C30" w:rsidRDefault="004C64E3" w:rsidP="00525021">
      <w:pPr>
        <w:pStyle w:val="CETBodytext"/>
      </w:pPr>
      <w:r>
        <w:t>A</w:t>
      </w:r>
      <w:r w:rsidR="005668A2">
        <w:t xml:space="preserve"> drawback induced by the biomass torrefaction mechanism, i.e., the definitive </w:t>
      </w:r>
      <w:r w:rsidR="005668A2" w:rsidRPr="009D728F">
        <w:t xml:space="preserve">"capture" </w:t>
      </w:r>
      <w:r w:rsidR="005668A2">
        <w:t>of the small bed inert</w:t>
      </w:r>
      <w:r w:rsidR="005668A2" w:rsidRPr="009D728F">
        <w:t xml:space="preserve"> </w:t>
      </w:r>
      <w:r w:rsidR="005668A2">
        <w:t>solids on the surface of</w:t>
      </w:r>
      <w:r w:rsidR="005668A2" w:rsidRPr="009D728F">
        <w:t xml:space="preserve"> the particles </w:t>
      </w:r>
      <w:r w:rsidR="005668A2">
        <w:t xml:space="preserve">undergoing </w:t>
      </w:r>
      <w:r w:rsidR="005668A2" w:rsidRPr="009D728F">
        <w:t>torref</w:t>
      </w:r>
      <w:r w:rsidR="00965E0F">
        <w:t>act</w:t>
      </w:r>
      <w:r w:rsidR="005668A2" w:rsidRPr="009D728F">
        <w:t>i</w:t>
      </w:r>
      <w:r w:rsidR="00965E0F">
        <w:t>on,</w:t>
      </w:r>
      <w:r w:rsidR="005668A2">
        <w:t xml:space="preserve"> was overcom</w:t>
      </w:r>
      <w:r w:rsidR="00965E0F">
        <w:t xml:space="preserve">e by a </w:t>
      </w:r>
      <w:r w:rsidR="001B2A3E">
        <w:t xml:space="preserve">bed </w:t>
      </w:r>
      <w:r w:rsidR="005668A2">
        <w:t xml:space="preserve">switch from </w:t>
      </w:r>
      <w:r w:rsidR="00965E0F">
        <w:t xml:space="preserve">fine </w:t>
      </w:r>
      <w:r w:rsidR="001B2A3E">
        <w:t>but</w:t>
      </w:r>
      <w:r w:rsidR="00965E0F">
        <w:t xml:space="preserve"> rather heavy solids (</w:t>
      </w:r>
      <w:r w:rsidR="005668A2" w:rsidRPr="00FB15A9">
        <w:t>100-250 µm quartz sand</w:t>
      </w:r>
      <w:r w:rsidR="00965E0F">
        <w:t>)</w:t>
      </w:r>
      <w:r w:rsidR="005668A2" w:rsidRPr="00FB15A9">
        <w:t xml:space="preserve"> </w:t>
      </w:r>
      <w:r w:rsidR="005668A2">
        <w:t xml:space="preserve">to </w:t>
      </w:r>
      <w:r w:rsidR="00965E0F">
        <w:t>coarser and lighter ones (</w:t>
      </w:r>
      <w:r w:rsidR="005668A2" w:rsidRPr="00CF0EC0">
        <w:t xml:space="preserve">expanded clay 1000-1400 </w:t>
      </w:r>
      <w:proofErr w:type="spellStart"/>
      <w:r w:rsidR="005668A2" w:rsidRPr="00CF0EC0">
        <w:t>μm</w:t>
      </w:r>
      <w:proofErr w:type="spellEnd"/>
      <w:r w:rsidR="00965E0F">
        <w:t>). This</w:t>
      </w:r>
      <w:r w:rsidR="005668A2" w:rsidRPr="00CF0EC0">
        <w:t xml:space="preserve"> </w:t>
      </w:r>
      <w:r w:rsidR="00965E0F">
        <w:t>yielded</w:t>
      </w:r>
      <w:r w:rsidR="005668A2">
        <w:t xml:space="preserve"> </w:t>
      </w:r>
      <w:r w:rsidR="00965E0F">
        <w:t xml:space="preserve">torrefied </w:t>
      </w:r>
      <w:r w:rsidR="005668A2">
        <w:t>produc</w:t>
      </w:r>
      <w:r w:rsidR="0084548C">
        <w:t xml:space="preserve">ts </w:t>
      </w:r>
      <w:r w:rsidR="005668A2">
        <w:t xml:space="preserve">of a better quality </w:t>
      </w:r>
      <w:r w:rsidR="0084548C">
        <w:t xml:space="preserve">as solid biofuels </w:t>
      </w:r>
      <w:r w:rsidR="001B2A3E">
        <w:t xml:space="preserve">being </w:t>
      </w:r>
      <w:r w:rsidR="005668A2">
        <w:t>free of “extraneous” inert particles.</w:t>
      </w:r>
    </w:p>
    <w:p w14:paraId="1FADF973" w14:textId="7A4DB07D" w:rsidR="00D006DB" w:rsidRDefault="0063513A" w:rsidP="000B7944">
      <w:pPr>
        <w:pStyle w:val="CETBodytext"/>
      </w:pPr>
      <w:r>
        <w:t xml:space="preserve">As far as the </w:t>
      </w:r>
      <w:r w:rsidR="00965E0F">
        <w:t>ranking of the feedstocks</w:t>
      </w:r>
      <w:r>
        <w:t>, Industrial Cherry Cake and</w:t>
      </w:r>
      <w:r w:rsidRPr="00BB6885">
        <w:t xml:space="preserve"> </w:t>
      </w:r>
      <w:r>
        <w:t>Grape</w:t>
      </w:r>
      <w:r w:rsidRPr="00BB6885">
        <w:t xml:space="preserve"> Marc</w:t>
      </w:r>
      <w:r>
        <w:t xml:space="preserve"> performed better in terms of </w:t>
      </w:r>
      <w:r w:rsidRPr="00F14D18">
        <w:t xml:space="preserve">Energy Densification Index </w:t>
      </w:r>
      <w:r>
        <w:t>(</w:t>
      </w:r>
      <w:r w:rsidRPr="00F14D18">
        <w:t>I</w:t>
      </w:r>
      <w:r w:rsidRPr="00F14D18">
        <w:rPr>
          <w:vertAlign w:val="subscript"/>
        </w:rPr>
        <w:t>ED</w:t>
      </w:r>
      <w:r w:rsidRPr="00F14D18">
        <w:t xml:space="preserve"> </w:t>
      </w:r>
      <w:r>
        <w:t xml:space="preserve">even larger than 1) </w:t>
      </w:r>
      <w:r w:rsidRPr="00F14D18">
        <w:t xml:space="preserve">and Energy Yield </w:t>
      </w:r>
      <w:r>
        <w:t>(</w:t>
      </w:r>
      <w:r w:rsidRPr="00F14D18">
        <w:t xml:space="preserve">EY </w:t>
      </w:r>
      <w:r>
        <w:t xml:space="preserve">close to 100%). </w:t>
      </w:r>
    </w:p>
    <w:bookmarkEnd w:id="1"/>
    <w:p w14:paraId="476B2F2E" w14:textId="77777777" w:rsidR="00600535" w:rsidRPr="00B83C30" w:rsidRDefault="00600535" w:rsidP="00600535">
      <w:pPr>
        <w:pStyle w:val="CETHeading1"/>
      </w:pPr>
      <w:r w:rsidRPr="00B83C30">
        <w:t>Introduction</w:t>
      </w:r>
    </w:p>
    <w:p w14:paraId="4B52A6A6" w14:textId="754E9AE2" w:rsidR="00D3755C" w:rsidRDefault="0081138B" w:rsidP="00D3755C">
      <w:pPr>
        <w:pStyle w:val="CETBodytext"/>
      </w:pPr>
      <w:r>
        <w:t>It is well-known that</w:t>
      </w:r>
      <w:r w:rsidR="00D3755C">
        <w:t xml:space="preserve"> wastes of biogenic origin</w:t>
      </w:r>
      <w:r>
        <w:t xml:space="preserve">, including agri-food residues, </w:t>
      </w:r>
      <w:r w:rsidR="00D3755C">
        <w:t xml:space="preserve">are more and more considered valuable </w:t>
      </w:r>
      <w:r w:rsidR="004C64E3">
        <w:t>sources</w:t>
      </w:r>
      <w:r w:rsidR="00D3755C">
        <w:t xml:space="preserve"> of both bioactive substances and biofuels, whatever their original moisture content is.</w:t>
      </w:r>
    </w:p>
    <w:p w14:paraId="3319EA6A" w14:textId="553E246F" w:rsidR="009C20CA" w:rsidRDefault="003528C8" w:rsidP="00D3755C">
      <w:pPr>
        <w:pStyle w:val="CETBodytext"/>
      </w:pPr>
      <w:r>
        <w:t>T</w:t>
      </w:r>
      <w:r w:rsidR="00D3755C">
        <w:t xml:space="preserve">he </w:t>
      </w:r>
      <w:r>
        <w:t>a</w:t>
      </w:r>
      <w:r w:rsidR="00D3755C">
        <w:t xml:space="preserve">uthors </w:t>
      </w:r>
      <w:r>
        <w:t xml:space="preserve">started their work </w:t>
      </w:r>
      <w:r w:rsidR="00D3755C">
        <w:t xml:space="preserve">on the chemical valorization of </w:t>
      </w:r>
      <w:r>
        <w:t>industrial hazelnut</w:t>
      </w:r>
      <w:r w:rsidR="0081138B">
        <w:t xml:space="preserve"> </w:t>
      </w:r>
      <w:r w:rsidR="00D3755C">
        <w:t>by-products</w:t>
      </w:r>
      <w:r>
        <w:t xml:space="preserve"> (</w:t>
      </w:r>
      <w:proofErr w:type="spellStart"/>
      <w:r>
        <w:t>Zainutdinova</w:t>
      </w:r>
      <w:proofErr w:type="spellEnd"/>
      <w:r>
        <w:t xml:space="preserve"> et al., 2022)</w:t>
      </w:r>
      <w:r w:rsidR="00D3755C">
        <w:t xml:space="preserve">, thanks to the conventional </w:t>
      </w:r>
      <w:proofErr w:type="gramStart"/>
      <w:r w:rsidR="00D3755C">
        <w:t>lab</w:t>
      </w:r>
      <w:r>
        <w:t>-</w:t>
      </w:r>
      <w:r w:rsidR="00D3755C">
        <w:t>based</w:t>
      </w:r>
      <w:proofErr w:type="gramEnd"/>
      <w:r w:rsidR="00D3755C">
        <w:t xml:space="preserve"> Soxhlet extraction technique, for the recovery of polyphenolic compounds. </w:t>
      </w:r>
      <w:r w:rsidR="00065FA4">
        <w:t>T</w:t>
      </w:r>
      <w:r w:rsidR="00D3755C">
        <w:t>he</w:t>
      </w:r>
      <w:r w:rsidR="009C20CA">
        <w:t xml:space="preserve">n, they focused on torrefaction as a technological </w:t>
      </w:r>
      <w:r w:rsidR="00AD0E1F">
        <w:t>stage</w:t>
      </w:r>
      <w:r w:rsidR="009C20CA">
        <w:t xml:space="preserve"> to further valorize the spent post-extraction solid residues (</w:t>
      </w:r>
      <w:proofErr w:type="spellStart"/>
      <w:r w:rsidR="009C20CA">
        <w:t>Miccio</w:t>
      </w:r>
      <w:proofErr w:type="spellEnd"/>
      <w:r w:rsidR="009C20CA">
        <w:t xml:space="preserve"> et al., 2023) and upcycle them to solid biofuels, in an integrated biorefinery perspective. In fact, biomass torrefaction is perhaps the best mild thermal process to produce solid biofuels from relatively dry feedstocks (Chen et al., 2021), even under the occurrence of irregular, </w:t>
      </w:r>
      <w:proofErr w:type="spellStart"/>
      <w:r w:rsidR="009C20CA">
        <w:t>loose</w:t>
      </w:r>
      <w:proofErr w:type="spellEnd"/>
      <w:r w:rsidR="009C20CA">
        <w:t xml:space="preserve"> or flat particle shape. </w:t>
      </w:r>
    </w:p>
    <w:p w14:paraId="6EA3E06E" w14:textId="2B24D03A" w:rsidR="00F72E71" w:rsidRDefault="002C4A42" w:rsidP="002C4A42">
      <w:pPr>
        <w:pStyle w:val="CETBodytext"/>
      </w:pPr>
      <w:r w:rsidRPr="00B83C30">
        <w:t xml:space="preserve">The agri-food residues taken into consideration here </w:t>
      </w:r>
      <w:r w:rsidR="001B762C">
        <w:t xml:space="preserve">are divided in two groups according to the “level of novelty” they introduced in </w:t>
      </w:r>
      <w:r w:rsidR="00F72E71">
        <w:t>either</w:t>
      </w:r>
      <w:r w:rsidR="001B762C">
        <w:t xml:space="preserve"> the type of feedstock </w:t>
      </w:r>
      <w:r w:rsidR="00F72E71">
        <w:t>or</w:t>
      </w:r>
      <w:r w:rsidR="001B762C">
        <w:t xml:space="preserve"> the lab-scale fluidized bed torrefaction</w:t>
      </w:r>
      <w:r w:rsidR="00AD0E1F">
        <w:t xml:space="preserve"> adopted by the authors</w:t>
      </w:r>
      <w:r w:rsidR="001B762C">
        <w:t xml:space="preserve">. </w:t>
      </w:r>
    </w:p>
    <w:p w14:paraId="4D75FCFB" w14:textId="4288CB43" w:rsidR="005811CA" w:rsidRDefault="00F72E71" w:rsidP="0095163C">
      <w:pPr>
        <w:pStyle w:val="CETBodytext"/>
      </w:pPr>
      <w:r>
        <w:t xml:space="preserve">A first group of them, here referred to as “Group I”, </w:t>
      </w:r>
      <w:r w:rsidR="004247B3">
        <w:t>consists of</w:t>
      </w:r>
      <w:r>
        <w:t xml:space="preserve">: A) </w:t>
      </w:r>
      <w:r w:rsidR="0095163C">
        <w:t>Spent l</w:t>
      </w:r>
      <w:r w:rsidRPr="00B83C30">
        <w:t>emon peels</w:t>
      </w:r>
      <w:r w:rsidR="0081138B">
        <w:t xml:space="preserve">; </w:t>
      </w:r>
      <w:r>
        <w:t>B) Dry t</w:t>
      </w:r>
      <w:r w:rsidRPr="00F72E71">
        <w:t xml:space="preserve">omato </w:t>
      </w:r>
      <w:r>
        <w:t>s</w:t>
      </w:r>
      <w:r w:rsidRPr="00F72E71">
        <w:t>eeds</w:t>
      </w:r>
      <w:r w:rsidR="0081138B">
        <w:t>;</w:t>
      </w:r>
      <w:r w:rsidRPr="00F72E71">
        <w:t xml:space="preserve"> C) Industrial cherry cake</w:t>
      </w:r>
      <w:r w:rsidR="0081138B">
        <w:t xml:space="preserve">. </w:t>
      </w:r>
      <w:r w:rsidR="0095163C">
        <w:t xml:space="preserve">They </w:t>
      </w:r>
      <w:r w:rsidR="00F55209">
        <w:t>represent</w:t>
      </w:r>
      <w:r w:rsidRPr="00F72E71">
        <w:t xml:space="preserve"> </w:t>
      </w:r>
      <w:r w:rsidR="0095163C">
        <w:t>potential feedstocks for fluidized bed torrefaction that are new (e.g., Spent l</w:t>
      </w:r>
      <w:r w:rsidR="0095163C" w:rsidRPr="00B83C30">
        <w:t>emon peels</w:t>
      </w:r>
      <w:r w:rsidR="0095163C">
        <w:t>) or unconceivable (e.g., Dry t</w:t>
      </w:r>
      <w:r w:rsidR="0095163C" w:rsidRPr="00F72E71">
        <w:t xml:space="preserve">omato </w:t>
      </w:r>
      <w:r w:rsidR="0095163C">
        <w:t>s</w:t>
      </w:r>
      <w:r w:rsidR="0095163C" w:rsidRPr="00F72E71">
        <w:t>eeds</w:t>
      </w:r>
      <w:r w:rsidR="0095163C">
        <w:t xml:space="preserve">) </w:t>
      </w:r>
      <w:r w:rsidR="0081138B">
        <w:t xml:space="preserve">so far </w:t>
      </w:r>
      <w:r w:rsidR="0095163C">
        <w:t xml:space="preserve">for such an application; in addition, they are </w:t>
      </w:r>
      <w:r w:rsidR="00821406">
        <w:t>unpractical</w:t>
      </w:r>
      <w:r w:rsidR="0095163C">
        <w:t xml:space="preserve"> </w:t>
      </w:r>
      <w:r w:rsidR="00821406">
        <w:t xml:space="preserve">for direct fluidized torrefaction because </w:t>
      </w:r>
      <w:r w:rsidR="0015429A">
        <w:t>of the high content of liquids (e.g., Spent l</w:t>
      </w:r>
      <w:r w:rsidR="0015429A" w:rsidRPr="00B83C30">
        <w:t>emon peels</w:t>
      </w:r>
      <w:r w:rsidR="0015429A">
        <w:t xml:space="preserve"> and </w:t>
      </w:r>
      <w:r w:rsidR="0015429A" w:rsidRPr="00F72E71">
        <w:t>Industrial cherry cake</w:t>
      </w:r>
      <w:r w:rsidR="0015429A">
        <w:t xml:space="preserve">) or the </w:t>
      </w:r>
      <w:r w:rsidR="004247B3">
        <w:t>challenging</w:t>
      </w:r>
      <w:r w:rsidR="0015429A">
        <w:t xml:space="preserve"> shape, either irregular (e.g., Spent l</w:t>
      </w:r>
      <w:r w:rsidR="0015429A" w:rsidRPr="00B83C30">
        <w:t>emon peels</w:t>
      </w:r>
      <w:r w:rsidR="0015429A">
        <w:t xml:space="preserve">) or fibrous </w:t>
      </w:r>
      <w:r w:rsidR="0015429A" w:rsidRPr="0015429A">
        <w:t xml:space="preserve">(e.g., </w:t>
      </w:r>
      <w:r w:rsidR="0015429A" w:rsidRPr="00F72E71">
        <w:t>Industrial cherry cake</w:t>
      </w:r>
      <w:r w:rsidR="0015429A" w:rsidRPr="0015429A">
        <w:t>)</w:t>
      </w:r>
      <w:r w:rsidR="0015429A">
        <w:t xml:space="preserve">, as it can be seen in Fig. 1. </w:t>
      </w:r>
    </w:p>
    <w:p w14:paraId="47540FBD" w14:textId="03396E75" w:rsidR="005811CA" w:rsidRDefault="000C4722" w:rsidP="0095163C">
      <w:pPr>
        <w:pStyle w:val="CETBodytext"/>
      </w:pPr>
      <w:proofErr w:type="gramStart"/>
      <w:r>
        <w:t>Actually, t</w:t>
      </w:r>
      <w:r w:rsidRPr="00F72E71">
        <w:t>omato</w:t>
      </w:r>
      <w:proofErr w:type="gramEnd"/>
      <w:r w:rsidRPr="00F72E71">
        <w:t xml:space="preserve"> </w:t>
      </w:r>
      <w:r>
        <w:t>s</w:t>
      </w:r>
      <w:r w:rsidRPr="00F72E71">
        <w:t xml:space="preserve">eeds </w:t>
      </w:r>
      <w:r>
        <w:t xml:space="preserve">already have a potential technological and market destination. </w:t>
      </w:r>
      <w:r w:rsidR="0089341D" w:rsidRPr="0089341D">
        <w:t>Rossini et al. (2013) stated that t</w:t>
      </w:r>
      <w:r>
        <w:t>he separation of components</w:t>
      </w:r>
      <w:r w:rsidR="0089341D">
        <w:t xml:space="preserve"> </w:t>
      </w:r>
      <w:r>
        <w:t xml:space="preserve">that constitute tomato </w:t>
      </w:r>
      <w:r w:rsidR="0089341D">
        <w:t>pomace</w:t>
      </w:r>
      <w:r>
        <w:t xml:space="preserve"> (</w:t>
      </w:r>
      <w:r w:rsidR="0089341D">
        <w:t xml:space="preserve">mostly </w:t>
      </w:r>
      <w:r>
        <w:t>peels and seeds) makes sense in case of production</w:t>
      </w:r>
      <w:r w:rsidR="0089341D">
        <w:t xml:space="preserve"> </w:t>
      </w:r>
      <w:r>
        <w:t>and exploitation of oil from tomato seeds.</w:t>
      </w:r>
      <w:r w:rsidR="0089341D">
        <w:t xml:space="preserve"> </w:t>
      </w:r>
      <w:r w:rsidR="005811CA" w:rsidRPr="004B77C2">
        <w:t xml:space="preserve">Casa </w:t>
      </w:r>
      <w:r w:rsidR="005811CA">
        <w:t>et al.</w:t>
      </w:r>
      <w:r w:rsidR="005811CA" w:rsidRPr="004B77C2">
        <w:t xml:space="preserve"> </w:t>
      </w:r>
      <w:r w:rsidR="0089341D">
        <w:t>(</w:t>
      </w:r>
      <w:r w:rsidR="005811CA" w:rsidRPr="004B77C2">
        <w:t>2021</w:t>
      </w:r>
      <w:r w:rsidR="0089341D">
        <w:t xml:space="preserve">) </w:t>
      </w:r>
      <w:r w:rsidR="00325DFE">
        <w:t>s</w:t>
      </w:r>
      <w:r w:rsidR="00325DFE" w:rsidRPr="004B77C2">
        <w:t>imulat</w:t>
      </w:r>
      <w:r w:rsidR="00F55209">
        <w:t>ed</w:t>
      </w:r>
      <w:r w:rsidR="00325DFE">
        <w:t xml:space="preserve"> in </w:t>
      </w:r>
      <w:proofErr w:type="spellStart"/>
      <w:r w:rsidR="00325DFE">
        <w:t>AspenPlus</w:t>
      </w:r>
      <w:proofErr w:type="spellEnd"/>
      <w:r w:rsidR="00325DFE">
        <w:t>®</w:t>
      </w:r>
      <w:r w:rsidR="00325DFE" w:rsidRPr="004B77C2">
        <w:t xml:space="preserve"> </w:t>
      </w:r>
      <w:r w:rsidR="00325DFE">
        <w:t xml:space="preserve">the </w:t>
      </w:r>
      <w:r w:rsidR="00325DFE" w:rsidRPr="004B77C2">
        <w:lastRenderedPageBreak/>
        <w:t xml:space="preserve">biodiesel production </w:t>
      </w:r>
      <w:r w:rsidR="00F55209" w:rsidRPr="004B77C2">
        <w:t xml:space="preserve">by transesterification </w:t>
      </w:r>
      <w:r w:rsidR="00325DFE">
        <w:t xml:space="preserve">just </w:t>
      </w:r>
      <w:r w:rsidR="00F55209">
        <w:t xml:space="preserve">starting </w:t>
      </w:r>
      <w:r w:rsidR="00325DFE" w:rsidRPr="004B77C2">
        <w:t>from tomato seed</w:t>
      </w:r>
      <w:r w:rsidR="00325DFE">
        <w:t>s</w:t>
      </w:r>
      <w:r w:rsidR="00325DFE" w:rsidRPr="004B77C2">
        <w:t xml:space="preserve"> and </w:t>
      </w:r>
      <w:r w:rsidR="00325DFE">
        <w:t>d</w:t>
      </w:r>
      <w:r w:rsidR="00325DFE" w:rsidRPr="004B77C2">
        <w:t>iscuss</w:t>
      </w:r>
      <w:r w:rsidR="00325DFE">
        <w:t xml:space="preserve">ed the benefits of a transition from the conventional </w:t>
      </w:r>
      <w:r w:rsidR="00325DFE" w:rsidRPr="004B77C2">
        <w:t xml:space="preserve">alkaline catalyst </w:t>
      </w:r>
      <w:r w:rsidR="00325DFE">
        <w:t>to an inexpensive</w:t>
      </w:r>
      <w:r w:rsidR="00325DFE" w:rsidRPr="004B77C2">
        <w:t xml:space="preserve"> ‘green’</w:t>
      </w:r>
      <w:r w:rsidR="00325DFE">
        <w:t xml:space="preserve"> one.</w:t>
      </w:r>
      <w:r w:rsidR="00325DFE" w:rsidRPr="004B77C2">
        <w:t xml:space="preserve"> </w:t>
      </w:r>
    </w:p>
    <w:p w14:paraId="6A3C4D47" w14:textId="36385B76" w:rsidR="007F4F92" w:rsidRDefault="007F4F92" w:rsidP="007F4F92">
      <w:pPr>
        <w:pStyle w:val="CETBodytext"/>
      </w:pPr>
      <w:r>
        <w:t xml:space="preserve">Regarding </w:t>
      </w:r>
      <w:r w:rsidRPr="004119EA">
        <w:t xml:space="preserve">sweet cherries for juice production, </w:t>
      </w:r>
      <w:r>
        <w:t>d</w:t>
      </w:r>
      <w:r w:rsidRPr="004119EA">
        <w:t xml:space="preserve">uring the industrial processing of red fruits large </w:t>
      </w:r>
      <w:r w:rsidR="00F25692">
        <w:t>amounts</w:t>
      </w:r>
      <w:r w:rsidRPr="004119EA">
        <w:t xml:space="preserve"> of press cakes are inevitably produced (</w:t>
      </w:r>
      <w:proofErr w:type="spellStart"/>
      <w:r w:rsidRPr="004119EA">
        <w:t>Pataro</w:t>
      </w:r>
      <w:proofErr w:type="spellEnd"/>
      <w:r w:rsidRPr="004119EA">
        <w:t xml:space="preserve"> et al., 2017). These cakes often pose environmental challenges, through </w:t>
      </w:r>
      <w:r>
        <w:t>landfilling or</w:t>
      </w:r>
      <w:r w:rsidRPr="004119EA">
        <w:t xml:space="preserve"> their utilization </w:t>
      </w:r>
      <w:r>
        <w:t>as</w:t>
      </w:r>
      <w:r w:rsidRPr="004119EA">
        <w:t xml:space="preserve"> low-value products such as animal feed and compost. Despite this, numerous studies have sought new methods to add value to red fruit press cakes. For instance, research has been conducted on extracting natural pigments and phenolic compounds with beneficial health properties (</w:t>
      </w:r>
      <w:proofErr w:type="spellStart"/>
      <w:r w:rsidRPr="004119EA">
        <w:t>Pataro</w:t>
      </w:r>
      <w:proofErr w:type="spellEnd"/>
      <w:r w:rsidRPr="004119EA">
        <w:t xml:space="preserve"> et al., 2017; </w:t>
      </w:r>
      <w:proofErr w:type="spellStart"/>
      <w:r w:rsidRPr="004119EA">
        <w:t>Rrucaj</w:t>
      </w:r>
      <w:proofErr w:type="spellEnd"/>
      <w:r w:rsidRPr="004119EA">
        <w:t xml:space="preserve">, et al., 2023). However, a gap appears to be in </w:t>
      </w:r>
      <w:r w:rsidR="00F25692">
        <w:t xml:space="preserve">the </w:t>
      </w:r>
      <w:r>
        <w:t>literature</w:t>
      </w:r>
      <w:r w:rsidRPr="004119EA">
        <w:t xml:space="preserve"> </w:t>
      </w:r>
      <w:r>
        <w:t>about</w:t>
      </w:r>
      <w:r w:rsidRPr="004119EA">
        <w:t xml:space="preserve"> the </w:t>
      </w:r>
      <w:r>
        <w:t xml:space="preserve">possible </w:t>
      </w:r>
      <w:r w:rsidRPr="004119EA">
        <w:t xml:space="preserve">use of the </w:t>
      </w:r>
      <w:r>
        <w:t xml:space="preserve">final </w:t>
      </w:r>
      <w:r w:rsidRPr="004119EA">
        <w:t>residu</w:t>
      </w:r>
      <w:r>
        <w:t>e, i.e., the spent</w:t>
      </w:r>
      <w:r w:rsidRPr="004119EA">
        <w:t xml:space="preserve"> press cake left after </w:t>
      </w:r>
      <w:r w:rsidR="00F25692">
        <w:t xml:space="preserve">the </w:t>
      </w:r>
      <w:r w:rsidRPr="004119EA">
        <w:t>extraction process</w:t>
      </w:r>
      <w:r>
        <w:t>,</w:t>
      </w:r>
      <w:r w:rsidRPr="004119EA">
        <w:t xml:space="preserve"> for </w:t>
      </w:r>
      <w:r w:rsidR="005119BA" w:rsidRPr="004119EA">
        <w:t xml:space="preserve">sustainable </w:t>
      </w:r>
      <w:r w:rsidRPr="004119EA">
        <w:t>biofuel production</w:t>
      </w:r>
      <w:r w:rsidR="005119BA">
        <w:t xml:space="preserve">. </w:t>
      </w:r>
    </w:p>
    <w:p w14:paraId="5B08E386" w14:textId="729B45AD" w:rsidR="00C60747" w:rsidRDefault="003025FC" w:rsidP="00B67FDF">
      <w:pPr>
        <w:pStyle w:val="CETBodytext"/>
      </w:pPr>
      <w:r>
        <w:t>The second group of feedstocks</w:t>
      </w:r>
      <w:r w:rsidR="00F55209">
        <w:t>, here</w:t>
      </w:r>
      <w:r>
        <w:t xml:space="preserve"> </w:t>
      </w:r>
      <w:r w:rsidR="00EF7498">
        <w:t>referred to as “Group II”</w:t>
      </w:r>
      <w:r w:rsidR="00F55209">
        <w:t>,</w:t>
      </w:r>
      <w:r w:rsidR="00EF7498">
        <w:t xml:space="preserve"> </w:t>
      </w:r>
      <w:r w:rsidR="00DF37A4">
        <w:t>includes</w:t>
      </w:r>
      <w:r w:rsidR="00EF7498">
        <w:t>:</w:t>
      </w:r>
      <w:r w:rsidR="00DF37A4">
        <w:t xml:space="preserve"> </w:t>
      </w:r>
      <w:r w:rsidR="00EF7498" w:rsidRPr="00EF7498">
        <w:t xml:space="preserve">D) Coffee silverskin; </w:t>
      </w:r>
      <w:r w:rsidR="00BB3B3A">
        <w:t>E</w:t>
      </w:r>
      <w:r w:rsidR="00EF7498" w:rsidRPr="00EF7498">
        <w:t xml:space="preserve">) </w:t>
      </w:r>
      <w:r w:rsidR="00A636F9">
        <w:t>Grape</w:t>
      </w:r>
      <w:r w:rsidR="00EF7498" w:rsidRPr="00EF7498">
        <w:t xml:space="preserve"> marc from </w:t>
      </w:r>
      <w:r w:rsidR="00F25692">
        <w:t>winemaking</w:t>
      </w:r>
      <w:r w:rsidR="00DF37A4">
        <w:t xml:space="preserve">. </w:t>
      </w:r>
      <w:r w:rsidR="00B67FDF">
        <w:t>In addition,</w:t>
      </w:r>
      <w:r w:rsidR="00B67FDF" w:rsidRPr="00F72E71">
        <w:t xml:space="preserve"> Industrial cherry cake</w:t>
      </w:r>
      <w:r w:rsidR="00B67FDF">
        <w:t xml:space="preserve"> </w:t>
      </w:r>
      <w:r w:rsidR="00DF37A4">
        <w:t>is</w:t>
      </w:r>
      <w:r w:rsidR="00B67FDF">
        <w:t xml:space="preserve"> also </w:t>
      </w:r>
      <w:r w:rsidR="00A77997">
        <w:t xml:space="preserve">endorsed into Group II. </w:t>
      </w:r>
      <w:r w:rsidR="00DF37A4">
        <w:t xml:space="preserve"> </w:t>
      </w:r>
    </w:p>
    <w:p w14:paraId="50DF31F2" w14:textId="5A501CC6" w:rsidR="00F55209" w:rsidRDefault="00C60747" w:rsidP="00B67FDF">
      <w:pPr>
        <w:pStyle w:val="CETBodytext"/>
      </w:pPr>
      <w:r>
        <w:t>T</w:t>
      </w:r>
      <w:r w:rsidR="00F55209">
        <w:t xml:space="preserve">hese </w:t>
      </w:r>
      <w:r>
        <w:t xml:space="preserve">latter </w:t>
      </w:r>
      <w:r w:rsidR="00F55209">
        <w:t xml:space="preserve">agri-food residues finally proved to be good candidates </w:t>
      </w:r>
      <w:r w:rsidR="00F25692">
        <w:t>for</w:t>
      </w:r>
      <w:r w:rsidR="00F55209">
        <w:t xml:space="preserve"> </w:t>
      </w:r>
      <w:r w:rsidR="00F55209" w:rsidRPr="00B83C30">
        <w:t xml:space="preserve">a </w:t>
      </w:r>
      <w:r w:rsidR="00F55209">
        <w:t>dedicated</w:t>
      </w:r>
      <w:r w:rsidR="00F55209" w:rsidRPr="00B83C30">
        <w:t xml:space="preserve"> </w:t>
      </w:r>
      <w:r w:rsidR="00F55209">
        <w:t>lab</w:t>
      </w:r>
      <w:r w:rsidR="00F55209" w:rsidRPr="00B83C30">
        <w:t xml:space="preserve"> </w:t>
      </w:r>
      <w:r w:rsidR="00F55209">
        <w:t xml:space="preserve">torrefaction treatment </w:t>
      </w:r>
      <w:r w:rsidR="00F55209" w:rsidRPr="00B83C30">
        <w:t xml:space="preserve">for their upcycling </w:t>
      </w:r>
      <w:r w:rsidR="00F55209">
        <w:t xml:space="preserve">to solid fuels, especially after a suitable tuning of the fluidization technique, which will described later in </w:t>
      </w:r>
      <w:r w:rsidR="00F25692">
        <w:t>detail</w:t>
      </w:r>
      <w:r w:rsidR="00F55209">
        <w:t>.</w:t>
      </w:r>
    </w:p>
    <w:p w14:paraId="294350E4" w14:textId="099992CE" w:rsidR="004A37BD" w:rsidRDefault="004A37BD" w:rsidP="004A37BD">
      <w:pPr>
        <w:pStyle w:val="CETBodytext"/>
      </w:pPr>
      <w:r w:rsidRPr="001829B2">
        <w:t>Fig</w:t>
      </w:r>
      <w:r>
        <w:t>. </w:t>
      </w:r>
      <w:r w:rsidRPr="001829B2">
        <w:t>1</w:t>
      </w:r>
      <w:r>
        <w:t xml:space="preserve"> reports, row by row, p</w:t>
      </w:r>
      <w:r w:rsidRPr="001829B2">
        <w:t>ictures of raw</w:t>
      </w:r>
      <w:r>
        <w:t>/</w:t>
      </w:r>
      <w:r w:rsidRPr="001829B2">
        <w:t>torrefied</w:t>
      </w:r>
      <w:r>
        <w:t xml:space="preserve"> Group I and II particles employed in this work. </w:t>
      </w:r>
    </w:p>
    <w:p w14:paraId="626B8906" w14:textId="03980B9D" w:rsidR="00C60747" w:rsidRDefault="003935CD" w:rsidP="00B67331">
      <w:pPr>
        <w:pStyle w:val="CETBodytext"/>
      </w:pPr>
      <w:r w:rsidRPr="003935CD">
        <w:rPr>
          <w:noProof/>
        </w:rPr>
        <w:drawing>
          <wp:inline distT="0" distB="0" distL="0" distR="0" wp14:anchorId="7B023BD5" wp14:editId="3894D92F">
            <wp:extent cx="5501160" cy="6316911"/>
            <wp:effectExtent l="0" t="0" r="0" b="0"/>
            <wp:docPr id="13352315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31596" name=""/>
                    <pic:cNvPicPr/>
                  </pic:nvPicPr>
                  <pic:blipFill>
                    <a:blip r:embed="rId10"/>
                    <a:stretch>
                      <a:fillRect/>
                    </a:stretch>
                  </pic:blipFill>
                  <pic:spPr>
                    <a:xfrm>
                      <a:off x="0" y="0"/>
                      <a:ext cx="5501160" cy="6316911"/>
                    </a:xfrm>
                    <a:prstGeom prst="rect">
                      <a:avLst/>
                    </a:prstGeom>
                  </pic:spPr>
                </pic:pic>
              </a:graphicData>
            </a:graphic>
          </wp:inline>
        </w:drawing>
      </w:r>
    </w:p>
    <w:p w14:paraId="29F34D53" w14:textId="5FCE116F" w:rsidR="00B67331" w:rsidRPr="00B83C30" w:rsidRDefault="00B67331" w:rsidP="00B67331">
      <w:pPr>
        <w:pStyle w:val="CETBodytext"/>
      </w:pPr>
      <w:r w:rsidRPr="00B83C30">
        <w:lastRenderedPageBreak/>
        <w:t xml:space="preserve">Coffee silverskin </w:t>
      </w:r>
      <w:r w:rsidR="00A77997">
        <w:t xml:space="preserve">is </w:t>
      </w:r>
      <w:r w:rsidR="0045740F">
        <w:t>the</w:t>
      </w:r>
      <w:r w:rsidR="00A77997">
        <w:t xml:space="preserve"> </w:t>
      </w:r>
      <w:r w:rsidR="00A77997" w:rsidRPr="00A77997">
        <w:t>film wrap</w:t>
      </w:r>
      <w:r w:rsidR="00A77997">
        <w:t>ping</w:t>
      </w:r>
      <w:r w:rsidR="00A77997" w:rsidRPr="00A77997">
        <w:t xml:space="preserve"> the green coffee bean, </w:t>
      </w:r>
      <w:r w:rsidR="00A77997">
        <w:t>which</w:t>
      </w:r>
      <w:r w:rsidR="00A77997" w:rsidRPr="00A77997">
        <w:t xml:space="preserve"> detaches from it </w:t>
      </w:r>
      <w:r w:rsidR="00A77997">
        <w:t>upon</w:t>
      </w:r>
      <w:r w:rsidR="00A77997" w:rsidRPr="00A77997">
        <w:t xml:space="preserve"> heat</w:t>
      </w:r>
      <w:r w:rsidR="00A77997">
        <w:t>ing</w:t>
      </w:r>
      <w:r w:rsidR="00A77997" w:rsidRPr="00A77997">
        <w:t xml:space="preserve"> </w:t>
      </w:r>
      <w:r w:rsidR="00A77997" w:rsidRPr="00B83C30">
        <w:t xml:space="preserve">during </w:t>
      </w:r>
      <w:r w:rsidR="00A77997" w:rsidRPr="00A77997">
        <w:t xml:space="preserve">the roasting process </w:t>
      </w:r>
      <w:r w:rsidR="00A77997">
        <w:t>and is</w:t>
      </w:r>
      <w:r w:rsidRPr="00B83C30">
        <w:t xml:space="preserve"> separat</w:t>
      </w:r>
      <w:r w:rsidR="00A77997">
        <w:t xml:space="preserve">ely collected. </w:t>
      </w:r>
      <w:r w:rsidR="00341B2F">
        <w:t>The research activities on this feedstock mostly concentrated on the recovery o</w:t>
      </w:r>
      <w:r w:rsidR="005B10EF">
        <w:t>f</w:t>
      </w:r>
      <w:r w:rsidR="00341B2F">
        <w:t xml:space="preserve"> bioactive compounds. For instance, </w:t>
      </w:r>
      <w:proofErr w:type="spellStart"/>
      <w:r w:rsidR="00341B2F">
        <w:t>Guglielmetti</w:t>
      </w:r>
      <w:proofErr w:type="spellEnd"/>
      <w:r w:rsidR="00341B2F">
        <w:t xml:space="preserve"> et al. (2017) conducted a comparative study between microwave and ultrasound technologies for extracting phenolic compounds and caffeine. </w:t>
      </w:r>
    </w:p>
    <w:p w14:paraId="75EA1F8C" w14:textId="4AB96391" w:rsidR="00B67331" w:rsidRPr="007A7FD6" w:rsidRDefault="00237632" w:rsidP="00B67331">
      <w:pPr>
        <w:pStyle w:val="CETBodytext"/>
        <w:rPr>
          <w:color w:val="000000" w:themeColor="text1"/>
        </w:rPr>
      </w:pPr>
      <w:r w:rsidRPr="007A7FD6">
        <w:rPr>
          <w:color w:val="000000" w:themeColor="text1"/>
        </w:rPr>
        <w:t xml:space="preserve">Despite being considered environmentally friendly, winemaking generates a substantial amount of waste materials, </w:t>
      </w:r>
      <w:r w:rsidR="007E312F">
        <w:rPr>
          <w:color w:val="000000" w:themeColor="text1"/>
        </w:rPr>
        <w:t>e.g.,</w:t>
      </w:r>
      <w:r w:rsidRPr="007A7FD6">
        <w:rPr>
          <w:color w:val="000000" w:themeColor="text1"/>
        </w:rPr>
        <w:t xml:space="preserve"> vine stems, grape </w:t>
      </w:r>
      <w:proofErr w:type="gramStart"/>
      <w:r w:rsidRPr="007A7FD6">
        <w:rPr>
          <w:color w:val="000000" w:themeColor="text1"/>
        </w:rPr>
        <w:t>pomace</w:t>
      </w:r>
      <w:proofErr w:type="gramEnd"/>
      <w:r w:rsidRPr="007A7FD6">
        <w:rPr>
          <w:color w:val="000000" w:themeColor="text1"/>
        </w:rPr>
        <w:t xml:space="preserve"> and wine lees </w:t>
      </w:r>
      <w:r w:rsidR="00136BB5" w:rsidRPr="007A7FD6">
        <w:rPr>
          <w:color w:val="000000" w:themeColor="text1"/>
        </w:rPr>
        <w:t>(</w:t>
      </w:r>
      <w:proofErr w:type="spellStart"/>
      <w:r w:rsidR="00136BB5" w:rsidRPr="007A7FD6">
        <w:rPr>
          <w:color w:val="000000" w:themeColor="text1"/>
        </w:rPr>
        <w:t>Maicas</w:t>
      </w:r>
      <w:proofErr w:type="spellEnd"/>
      <w:r w:rsidR="00136BB5" w:rsidRPr="007A7FD6">
        <w:rPr>
          <w:color w:val="000000" w:themeColor="text1"/>
        </w:rPr>
        <w:t xml:space="preserve"> et al., 2020; </w:t>
      </w:r>
      <w:proofErr w:type="spellStart"/>
      <w:r w:rsidR="00136BB5" w:rsidRPr="007A7FD6">
        <w:rPr>
          <w:color w:val="000000" w:themeColor="text1"/>
        </w:rPr>
        <w:t>Cascone</w:t>
      </w:r>
      <w:proofErr w:type="spellEnd"/>
      <w:r w:rsidR="00136BB5" w:rsidRPr="007A7FD6">
        <w:rPr>
          <w:color w:val="000000" w:themeColor="text1"/>
        </w:rPr>
        <w:t xml:space="preserve"> et al., 2023).</w:t>
      </w:r>
      <w:r w:rsidRPr="007A7FD6">
        <w:rPr>
          <w:color w:val="000000" w:themeColor="text1"/>
        </w:rPr>
        <w:t xml:space="preserve"> Grape pomace, which accounts for approximately 20 to 25% of the weight of grapes, is produced </w:t>
      </w:r>
      <w:r w:rsidR="009B33AF" w:rsidRPr="007A7FD6">
        <w:rPr>
          <w:color w:val="000000" w:themeColor="text1"/>
        </w:rPr>
        <w:t>f</w:t>
      </w:r>
      <w:r w:rsidR="009B33AF">
        <w:rPr>
          <w:color w:val="000000" w:themeColor="text1"/>
        </w:rPr>
        <w:t>r</w:t>
      </w:r>
      <w:r w:rsidR="009B33AF" w:rsidRPr="007A7FD6">
        <w:rPr>
          <w:color w:val="000000" w:themeColor="text1"/>
        </w:rPr>
        <w:t>o</w:t>
      </w:r>
      <w:r w:rsidR="009B33AF">
        <w:rPr>
          <w:color w:val="000000" w:themeColor="text1"/>
        </w:rPr>
        <w:t>m</w:t>
      </w:r>
      <w:r w:rsidR="009B33AF" w:rsidRPr="007A7FD6">
        <w:rPr>
          <w:color w:val="000000" w:themeColor="text1"/>
        </w:rPr>
        <w:t xml:space="preserve"> white grapes before fermentation and fr</w:t>
      </w:r>
      <w:r w:rsidR="009B33AF">
        <w:rPr>
          <w:color w:val="000000" w:themeColor="text1"/>
        </w:rPr>
        <w:t>om</w:t>
      </w:r>
      <w:r w:rsidR="009B33AF" w:rsidRPr="007A7FD6">
        <w:rPr>
          <w:color w:val="000000" w:themeColor="text1"/>
        </w:rPr>
        <w:t xml:space="preserve"> red grapes </w:t>
      </w:r>
      <w:r w:rsidRPr="007A7FD6">
        <w:rPr>
          <w:color w:val="000000" w:themeColor="text1"/>
        </w:rPr>
        <w:t xml:space="preserve">after fermentation </w:t>
      </w:r>
      <w:r w:rsidR="00136BB5" w:rsidRPr="007A7FD6">
        <w:rPr>
          <w:color w:val="000000" w:themeColor="text1"/>
        </w:rPr>
        <w:t xml:space="preserve">(Monteiro et al., 2021; </w:t>
      </w:r>
      <w:proofErr w:type="spellStart"/>
      <w:r w:rsidR="00136BB5" w:rsidRPr="007A7FD6">
        <w:rPr>
          <w:color w:val="000000" w:themeColor="text1"/>
        </w:rPr>
        <w:t>Muhlack</w:t>
      </w:r>
      <w:proofErr w:type="spellEnd"/>
      <w:r w:rsidR="00136BB5" w:rsidRPr="007A7FD6">
        <w:rPr>
          <w:color w:val="000000" w:themeColor="text1"/>
        </w:rPr>
        <w:t xml:space="preserve"> et al., 2018).</w:t>
      </w:r>
      <w:r w:rsidRPr="007A7FD6">
        <w:rPr>
          <w:color w:val="000000" w:themeColor="text1"/>
        </w:rPr>
        <w:t xml:space="preserve"> It contains a rich concentration of bioactive molecules, with around 70% of the grapes' phenolic compounds remaining in the pomace after winemaking </w:t>
      </w:r>
      <w:r w:rsidR="00BE61EE" w:rsidRPr="007A7FD6">
        <w:rPr>
          <w:color w:val="000000" w:themeColor="text1"/>
        </w:rPr>
        <w:t>(</w:t>
      </w:r>
      <w:proofErr w:type="spellStart"/>
      <w:r w:rsidR="00BE61EE" w:rsidRPr="007A7FD6">
        <w:rPr>
          <w:color w:val="000000" w:themeColor="text1"/>
        </w:rPr>
        <w:t>Cascone</w:t>
      </w:r>
      <w:proofErr w:type="spellEnd"/>
      <w:r w:rsidR="00BE61EE" w:rsidRPr="007A7FD6">
        <w:rPr>
          <w:color w:val="000000" w:themeColor="text1"/>
        </w:rPr>
        <w:t xml:space="preserve"> et al., 2023; </w:t>
      </w:r>
      <w:proofErr w:type="spellStart"/>
      <w:r w:rsidR="00BE61EE" w:rsidRPr="007A7FD6">
        <w:rPr>
          <w:color w:val="000000" w:themeColor="text1"/>
        </w:rPr>
        <w:t>Chiavaroli</w:t>
      </w:r>
      <w:proofErr w:type="spellEnd"/>
      <w:r w:rsidR="00BE61EE" w:rsidRPr="007A7FD6">
        <w:rPr>
          <w:color w:val="000000" w:themeColor="text1"/>
        </w:rPr>
        <w:t xml:space="preserve"> et al., 2021). </w:t>
      </w:r>
      <w:r w:rsidRPr="007A7FD6">
        <w:rPr>
          <w:color w:val="000000" w:themeColor="text1"/>
        </w:rPr>
        <w:t xml:space="preserve">Due to their proven antioxidant, anti-inflammatory and anti-aging properties, grape pomace-derived products hold great potential for incorporation into the human diet </w:t>
      </w:r>
      <w:r w:rsidR="00BE61EE" w:rsidRPr="007A7FD6">
        <w:rPr>
          <w:color w:val="000000" w:themeColor="text1"/>
        </w:rPr>
        <w:t>(Monteiro et al., 2021)</w:t>
      </w:r>
      <w:r w:rsidRPr="007A7FD6">
        <w:rPr>
          <w:color w:val="000000" w:themeColor="text1"/>
        </w:rPr>
        <w:t>.</w:t>
      </w:r>
      <w:r w:rsidR="00BE61EE" w:rsidRPr="007A7FD6">
        <w:rPr>
          <w:color w:val="000000" w:themeColor="text1"/>
        </w:rPr>
        <w:t xml:space="preserve"> </w:t>
      </w:r>
    </w:p>
    <w:p w14:paraId="387AF59D" w14:textId="58B75B97" w:rsidR="00237632" w:rsidRPr="007A7FD6" w:rsidRDefault="00B25C4B" w:rsidP="00B67331">
      <w:pPr>
        <w:pStyle w:val="CETBodytext"/>
        <w:rPr>
          <w:color w:val="000000" w:themeColor="text1"/>
        </w:rPr>
      </w:pPr>
      <w:r>
        <w:rPr>
          <w:color w:val="000000" w:themeColor="text1"/>
        </w:rPr>
        <w:t xml:space="preserve">Almost </w:t>
      </w:r>
      <w:r w:rsidR="00516976">
        <w:rPr>
          <w:color w:val="000000" w:themeColor="text1"/>
        </w:rPr>
        <w:t>all</w:t>
      </w:r>
      <w:r>
        <w:rPr>
          <w:color w:val="000000" w:themeColor="text1"/>
        </w:rPr>
        <w:t xml:space="preserve"> the above agri-food </w:t>
      </w:r>
      <w:r w:rsidR="00991690">
        <w:rPr>
          <w:color w:val="000000" w:themeColor="text1"/>
        </w:rPr>
        <w:t xml:space="preserve">wastes </w:t>
      </w:r>
      <w:r>
        <w:rPr>
          <w:color w:val="000000" w:themeColor="text1"/>
        </w:rPr>
        <w:t>become a source of</w:t>
      </w:r>
      <w:r w:rsidRPr="00DA42F7">
        <w:t xml:space="preserve"> </w:t>
      </w:r>
      <w:r>
        <w:rPr>
          <w:color w:val="000000" w:themeColor="text1"/>
        </w:rPr>
        <w:t>valuable components</w:t>
      </w:r>
      <w:r w:rsidRPr="00B25C4B">
        <w:rPr>
          <w:color w:val="000000" w:themeColor="text1"/>
        </w:rPr>
        <w:t xml:space="preserve"> </w:t>
      </w:r>
      <w:r>
        <w:rPr>
          <w:color w:val="000000" w:themeColor="text1"/>
        </w:rPr>
        <w:t xml:space="preserve">through a suitable </w:t>
      </w:r>
      <w:r w:rsidRPr="00DA42F7">
        <w:t>extraction</w:t>
      </w:r>
      <w:r>
        <w:t xml:space="preserve"> process</w:t>
      </w:r>
      <w:r>
        <w:rPr>
          <w:color w:val="000000" w:themeColor="text1"/>
        </w:rPr>
        <w:t xml:space="preserve">, although </w:t>
      </w:r>
      <w:r w:rsidR="00991690">
        <w:rPr>
          <w:color w:val="000000" w:themeColor="text1"/>
        </w:rPr>
        <w:t xml:space="preserve">the </w:t>
      </w:r>
      <w:r>
        <w:rPr>
          <w:color w:val="000000" w:themeColor="text1"/>
        </w:rPr>
        <w:t xml:space="preserve">mass yield is expected to be </w:t>
      </w:r>
      <w:proofErr w:type="gramStart"/>
      <w:r w:rsidR="00DF37A4">
        <w:rPr>
          <w:color w:val="000000" w:themeColor="text1"/>
        </w:rPr>
        <w:t>small</w:t>
      </w:r>
      <w:proofErr w:type="gramEnd"/>
      <w:r w:rsidR="00991690">
        <w:rPr>
          <w:color w:val="000000" w:themeColor="text1"/>
        </w:rPr>
        <w:t xml:space="preserve"> and </w:t>
      </w:r>
      <w:r w:rsidR="00F55209">
        <w:rPr>
          <w:color w:val="000000" w:themeColor="text1"/>
        </w:rPr>
        <w:t xml:space="preserve">a costly </w:t>
      </w:r>
      <w:r w:rsidR="00F55209" w:rsidRPr="00DA42F7">
        <w:t xml:space="preserve">drying </w:t>
      </w:r>
      <w:r w:rsidR="00F55209">
        <w:rPr>
          <w:color w:val="000000" w:themeColor="text1"/>
        </w:rPr>
        <w:t>pre-treatment</w:t>
      </w:r>
      <w:r w:rsidR="00F55209" w:rsidRPr="00DA42F7">
        <w:t xml:space="preserve"> </w:t>
      </w:r>
      <w:r w:rsidR="00991690">
        <w:rPr>
          <w:color w:val="000000" w:themeColor="text1"/>
        </w:rPr>
        <w:t>appears necessary. O</w:t>
      </w:r>
      <w:r>
        <w:rPr>
          <w:color w:val="000000" w:themeColor="text1"/>
        </w:rPr>
        <w:t xml:space="preserve">n the other side, </w:t>
      </w:r>
      <w:r w:rsidR="00991690">
        <w:rPr>
          <w:color w:val="000000" w:themeColor="text1"/>
        </w:rPr>
        <w:t xml:space="preserve">all of </w:t>
      </w:r>
      <w:r>
        <w:rPr>
          <w:color w:val="000000" w:themeColor="text1"/>
        </w:rPr>
        <w:t>the</w:t>
      </w:r>
      <w:r w:rsidR="00991690">
        <w:rPr>
          <w:color w:val="000000" w:themeColor="text1"/>
        </w:rPr>
        <w:t>m</w:t>
      </w:r>
      <w:r>
        <w:rPr>
          <w:color w:val="000000" w:themeColor="text1"/>
        </w:rPr>
        <w:t xml:space="preserve"> </w:t>
      </w:r>
      <w:r w:rsidR="00991690">
        <w:rPr>
          <w:color w:val="000000" w:themeColor="text1"/>
        </w:rPr>
        <w:t xml:space="preserve">deliver a spent </w:t>
      </w:r>
      <w:r w:rsidR="00991690" w:rsidRPr="00DA42F7">
        <w:t>solid</w:t>
      </w:r>
      <w:r w:rsidR="00991690">
        <w:t xml:space="preserve"> </w:t>
      </w:r>
      <w:r w:rsidR="00991690">
        <w:rPr>
          <w:color w:val="000000" w:themeColor="text1"/>
        </w:rPr>
        <w:t xml:space="preserve">residue that is worth </w:t>
      </w:r>
      <w:r w:rsidR="00386D6E">
        <w:t>of</w:t>
      </w:r>
      <w:r w:rsidR="00991690" w:rsidRPr="00B83C30">
        <w:t xml:space="preserve"> upcycling </w:t>
      </w:r>
      <w:r w:rsidR="00386D6E">
        <w:t>to</w:t>
      </w:r>
      <w:r w:rsidR="00991690">
        <w:t xml:space="preserve"> a solid biofuel</w:t>
      </w:r>
      <w:r w:rsidR="000965BB">
        <w:t>:</w:t>
      </w:r>
      <w:r w:rsidR="00991690">
        <w:t xml:space="preserve"> </w:t>
      </w:r>
      <w:r w:rsidR="000965BB">
        <w:t>t</w:t>
      </w:r>
      <w:r w:rsidR="00991690">
        <w:t xml:space="preserve">his is investigated here </w:t>
      </w:r>
      <w:r w:rsidR="000965BB">
        <w:t>for</w:t>
      </w:r>
      <w:r w:rsidR="00991690" w:rsidRPr="00DA42F7">
        <w:t xml:space="preserve"> torrefaction</w:t>
      </w:r>
      <w:r w:rsidR="00991690">
        <w:t xml:space="preserve">. </w:t>
      </w:r>
    </w:p>
    <w:p w14:paraId="3E5D66BE" w14:textId="264ED3FD" w:rsidR="008267D8" w:rsidRPr="00B83C30" w:rsidRDefault="008267D8" w:rsidP="008267D8">
      <w:pPr>
        <w:pStyle w:val="CETHeading1"/>
      </w:pPr>
      <w:r w:rsidRPr="00FA04F1">
        <w:t>Materials and Methods</w:t>
      </w:r>
    </w:p>
    <w:p w14:paraId="6B4C63E5" w14:textId="009C4E04" w:rsidR="00600535" w:rsidRPr="00B83C30" w:rsidRDefault="008267D8" w:rsidP="00FA5F5F">
      <w:pPr>
        <w:pStyle w:val="CETheadingx"/>
      </w:pPr>
      <w:r>
        <w:t>Feedstocks</w:t>
      </w:r>
    </w:p>
    <w:p w14:paraId="7EF2ECAA" w14:textId="5C2A5B8B" w:rsidR="00286FE4" w:rsidRPr="00AE34BF" w:rsidRDefault="003025FC" w:rsidP="00286FE4">
      <w:pPr>
        <w:rPr>
          <w:lang w:val="en-US"/>
        </w:rPr>
      </w:pPr>
      <w:r>
        <w:t>The spent l</w:t>
      </w:r>
      <w:r w:rsidR="00932664" w:rsidRPr="00B83C30">
        <w:t xml:space="preserve">emon peels </w:t>
      </w:r>
      <w:r w:rsidR="00A4038E">
        <w:t>were simply the residues of a lab</w:t>
      </w:r>
      <w:r w:rsidR="00A4038E" w:rsidRPr="00B83C30">
        <w:t xml:space="preserve"> </w:t>
      </w:r>
      <w:r w:rsidR="00932664" w:rsidRPr="00B83C30">
        <w:t xml:space="preserve">extraction </w:t>
      </w:r>
      <w:r w:rsidR="00A4038E">
        <w:t xml:space="preserve">carried out in </w:t>
      </w:r>
      <w:r w:rsidR="00A4038E" w:rsidRPr="00B83C30">
        <w:t xml:space="preserve">ethanol </w:t>
      </w:r>
      <w:r w:rsidR="00932664" w:rsidRPr="00B83C30">
        <w:t xml:space="preserve">with </w:t>
      </w:r>
      <w:r w:rsidR="00A4038E">
        <w:t xml:space="preserve">the </w:t>
      </w:r>
      <w:proofErr w:type="spellStart"/>
      <w:r w:rsidR="00A4038E">
        <w:t>Soxhet</w:t>
      </w:r>
      <w:proofErr w:type="spellEnd"/>
      <w:r w:rsidR="00A4038E">
        <w:t xml:space="preserve"> apparatus </w:t>
      </w:r>
      <w:r w:rsidR="00A4038E" w:rsidRPr="00B83C30">
        <w:t xml:space="preserve">for production of </w:t>
      </w:r>
      <w:r w:rsidR="00A4038E">
        <w:t>an experimental</w:t>
      </w:r>
      <w:r w:rsidR="00A4038E" w:rsidRPr="00B83C30">
        <w:t xml:space="preserve"> “limoncello”</w:t>
      </w:r>
      <w:r w:rsidR="00A4038E">
        <w:t xml:space="preserve">. </w:t>
      </w:r>
      <w:r w:rsidR="00286FE4">
        <w:t xml:space="preserve">After the test, </w:t>
      </w:r>
      <w:r w:rsidR="00286FE4">
        <w:rPr>
          <w:lang w:val="en-US"/>
        </w:rPr>
        <w:t xml:space="preserve">they were dried by keeping them for more than 24 h under the </w:t>
      </w:r>
      <w:r w:rsidR="008B4DF1">
        <w:rPr>
          <w:lang w:val="en-US"/>
        </w:rPr>
        <w:t xml:space="preserve">lab </w:t>
      </w:r>
      <w:r w:rsidR="00286FE4">
        <w:rPr>
          <w:lang w:val="en-US"/>
        </w:rPr>
        <w:t xml:space="preserve">fume hood </w:t>
      </w:r>
      <w:r w:rsidR="008B4DF1">
        <w:rPr>
          <w:lang w:val="en-US"/>
        </w:rPr>
        <w:t>(see Fig.1A)</w:t>
      </w:r>
      <w:r w:rsidR="00286FE4">
        <w:rPr>
          <w:lang w:val="en-US"/>
        </w:rPr>
        <w:t xml:space="preserve">. The resulting final equilibrium moisture </w:t>
      </w:r>
      <w:r w:rsidR="00283039">
        <w:rPr>
          <w:lang w:val="en-US"/>
        </w:rPr>
        <w:t>was</w:t>
      </w:r>
      <w:r w:rsidR="00286FE4">
        <w:rPr>
          <w:lang w:val="en-US"/>
        </w:rPr>
        <w:t xml:space="preserve"> </w:t>
      </w:r>
      <w:r w:rsidR="008B4DF1" w:rsidRPr="008B4DF1">
        <w:rPr>
          <w:lang w:val="en-US"/>
        </w:rPr>
        <w:t>~</w:t>
      </w:r>
      <w:r w:rsidR="00283039">
        <w:rPr>
          <w:lang w:val="en-US"/>
        </w:rPr>
        <w:t>10</w:t>
      </w:r>
      <w:r w:rsidR="00286FE4">
        <w:rPr>
          <w:lang w:val="en-US"/>
        </w:rPr>
        <w:t>% wt</w:t>
      </w:r>
      <w:r w:rsidR="00283039">
        <w:rPr>
          <w:lang w:val="en-US"/>
        </w:rPr>
        <w:t xml:space="preserve">. </w:t>
      </w:r>
    </w:p>
    <w:p w14:paraId="15A30D93" w14:textId="36660CD4" w:rsidR="00932664" w:rsidRDefault="00B4162C" w:rsidP="00B67331">
      <w:pPr>
        <w:pStyle w:val="CETBodytext"/>
      </w:pPr>
      <w:r>
        <w:t xml:space="preserve">The </w:t>
      </w:r>
      <w:r w:rsidRPr="00B4162C">
        <w:t>tomato seeds</w:t>
      </w:r>
      <w:r>
        <w:t xml:space="preserve"> were provided </w:t>
      </w:r>
      <w:r w:rsidR="00C47F07">
        <w:t xml:space="preserve">already separated from peels </w:t>
      </w:r>
      <w:r w:rsidR="000379DD">
        <w:t xml:space="preserve">and dry (see Fig.1B) </w:t>
      </w:r>
      <w:r>
        <w:t xml:space="preserve">as a courtesy of the </w:t>
      </w:r>
      <w:r w:rsidRPr="00B4162C">
        <w:t>De Clemente</w:t>
      </w:r>
      <w:r>
        <w:t xml:space="preserve"> company in </w:t>
      </w:r>
      <w:proofErr w:type="spellStart"/>
      <w:r>
        <w:t>Fisciano</w:t>
      </w:r>
      <w:proofErr w:type="spellEnd"/>
      <w:r>
        <w:t xml:space="preserve"> (Salerno, IT). </w:t>
      </w:r>
      <w:r w:rsidR="00AD1EA5">
        <w:t>Their moisture content was measured to be 1.84% wt.</w:t>
      </w:r>
    </w:p>
    <w:p w14:paraId="2D665CAB" w14:textId="1926EB38" w:rsidR="00F879CA" w:rsidRPr="00AE34BF" w:rsidRDefault="00762141" w:rsidP="00F879CA">
      <w:pPr>
        <w:rPr>
          <w:lang w:val="en-US"/>
        </w:rPr>
      </w:pPr>
      <w:r w:rsidRPr="00762141">
        <w:t xml:space="preserve">Fresh cherry pomace was achieved from a company </w:t>
      </w:r>
      <w:r w:rsidR="00E27F1A">
        <w:t>in the Salerno (IT) province</w:t>
      </w:r>
      <w:r w:rsidR="00BA3A41">
        <w:t xml:space="preserve"> </w:t>
      </w:r>
      <w:r w:rsidR="00BA3A41">
        <w:rPr>
          <w:color w:val="000000"/>
        </w:rPr>
        <w:t xml:space="preserve">in </w:t>
      </w:r>
      <w:r w:rsidR="00BA3A41">
        <w:rPr>
          <w:color w:val="000000" w:themeColor="text1"/>
        </w:rPr>
        <w:t>July</w:t>
      </w:r>
      <w:r w:rsidR="00BA3A41" w:rsidRPr="007A7FD6">
        <w:rPr>
          <w:color w:val="000000" w:themeColor="text1"/>
        </w:rPr>
        <w:t xml:space="preserve"> 2023</w:t>
      </w:r>
      <w:r w:rsidR="00E27F1A">
        <w:t xml:space="preserve">, </w:t>
      </w:r>
      <w:r w:rsidRPr="00762141">
        <w:t xml:space="preserve">following the extraction of juice from sweet cherries. The samples were promptly conveyed to the laboratory and </w:t>
      </w:r>
      <w:r w:rsidR="00341BB5">
        <w:t xml:space="preserve">frozen. </w:t>
      </w:r>
      <w:r w:rsidR="00F879CA">
        <w:t xml:space="preserve">Then, they were thawed and </w:t>
      </w:r>
      <w:r w:rsidR="00F879CA">
        <w:rPr>
          <w:lang w:val="en-US"/>
        </w:rPr>
        <w:t>dried by keeping them for more than 24 h under the fume hood of the lab. The resulting final equilibrium moisture was in the range 6-9% wt. Finally, they were sieved to the prefixed size interval for the torrefaction tests, i.e., 2-4 mm</w:t>
      </w:r>
      <w:r w:rsidR="000379DD">
        <w:rPr>
          <w:lang w:val="en-US"/>
        </w:rPr>
        <w:t xml:space="preserve"> (see Fig.1C)</w:t>
      </w:r>
      <w:r w:rsidR="00F879CA">
        <w:rPr>
          <w:lang w:val="en-US"/>
        </w:rPr>
        <w:t xml:space="preserve">. </w:t>
      </w:r>
    </w:p>
    <w:p w14:paraId="081694C3" w14:textId="4CF10726" w:rsidR="00762141" w:rsidRPr="00AD1EA5" w:rsidRDefault="00AD1EA5" w:rsidP="00B67331">
      <w:pPr>
        <w:pStyle w:val="CETBodytext"/>
      </w:pPr>
      <w:r w:rsidRPr="00AD1EA5">
        <w:t xml:space="preserve">The </w:t>
      </w:r>
      <w:r>
        <w:t>c</w:t>
      </w:r>
      <w:r w:rsidRPr="00B83C30">
        <w:t xml:space="preserve">offee silverskin </w:t>
      </w:r>
      <w:r w:rsidR="0045740F">
        <w:t>was</w:t>
      </w:r>
      <w:r>
        <w:t xml:space="preserve"> obtained from </w:t>
      </w:r>
      <w:r w:rsidRPr="00AD1EA5">
        <w:rPr>
          <w:color w:val="000000"/>
        </w:rPr>
        <w:t>Area Science Park</w:t>
      </w:r>
      <w:r>
        <w:rPr>
          <w:color w:val="000000"/>
        </w:rPr>
        <w:t xml:space="preserve"> (</w:t>
      </w:r>
      <w:r w:rsidRPr="00AD1EA5">
        <w:rPr>
          <w:color w:val="000000"/>
        </w:rPr>
        <w:t>Trieste</w:t>
      </w:r>
      <w:r>
        <w:rPr>
          <w:color w:val="000000"/>
        </w:rPr>
        <w:t>, IT)</w:t>
      </w:r>
      <w:r w:rsidR="00BA3A41">
        <w:rPr>
          <w:color w:val="000000"/>
        </w:rPr>
        <w:t xml:space="preserve"> in </w:t>
      </w:r>
      <w:r w:rsidR="00BA3A41">
        <w:rPr>
          <w:color w:val="000000" w:themeColor="text1"/>
        </w:rPr>
        <w:t>July</w:t>
      </w:r>
      <w:r w:rsidR="00BA3A41" w:rsidRPr="007A7FD6">
        <w:rPr>
          <w:color w:val="000000" w:themeColor="text1"/>
        </w:rPr>
        <w:t xml:space="preserve"> 2023</w:t>
      </w:r>
      <w:r>
        <w:rPr>
          <w:color w:val="000000"/>
        </w:rPr>
        <w:t xml:space="preserve">. </w:t>
      </w:r>
      <w:r>
        <w:t xml:space="preserve">Their </w:t>
      </w:r>
      <w:r w:rsidR="0045740F">
        <w:t xml:space="preserve">“as received” </w:t>
      </w:r>
      <w:r>
        <w:t xml:space="preserve">moisture was in the range 3.8-5.2% wt. </w:t>
      </w:r>
      <w:r w:rsidR="008E170B">
        <w:t xml:space="preserve">Before torrefaction, they were sieved to the </w:t>
      </w:r>
      <w:r w:rsidR="00CE4176">
        <w:t xml:space="preserve">2-4 mm </w:t>
      </w:r>
      <w:r w:rsidR="008E170B">
        <w:t xml:space="preserve">interval </w:t>
      </w:r>
      <w:r w:rsidR="00CE4176">
        <w:t>(see Fig.1D)</w:t>
      </w:r>
      <w:r w:rsidR="008E170B">
        <w:t xml:space="preserve">. </w:t>
      </w:r>
    </w:p>
    <w:p w14:paraId="27D4C483" w14:textId="28838E50" w:rsidR="00AA21D3" w:rsidRDefault="004E58DD" w:rsidP="00AD1EA5">
      <w:pPr>
        <w:rPr>
          <w:lang w:val="en-US"/>
        </w:rPr>
      </w:pPr>
      <w:r w:rsidRPr="007A7FD6">
        <w:rPr>
          <w:color w:val="000000" w:themeColor="text1"/>
        </w:rPr>
        <w:t>The grape pomace</w:t>
      </w:r>
      <w:r w:rsidR="00DA42F7" w:rsidRPr="007A7FD6">
        <w:rPr>
          <w:color w:val="000000" w:themeColor="text1"/>
        </w:rPr>
        <w:t xml:space="preserve"> (</w:t>
      </w:r>
      <w:r w:rsidR="00DA42F7" w:rsidRPr="00CB08D5">
        <w:rPr>
          <w:i/>
          <w:iCs/>
          <w:color w:val="000000" w:themeColor="text1"/>
        </w:rPr>
        <w:t>Vitis vinifera L</w:t>
      </w:r>
      <w:r w:rsidR="00DA42F7" w:rsidRPr="007A7FD6">
        <w:rPr>
          <w:color w:val="000000" w:themeColor="text1"/>
        </w:rPr>
        <w:t xml:space="preserve">., </w:t>
      </w:r>
      <w:proofErr w:type="spellStart"/>
      <w:r w:rsidR="00DA42F7" w:rsidRPr="007A7FD6">
        <w:rPr>
          <w:color w:val="000000" w:themeColor="text1"/>
        </w:rPr>
        <w:t>Aglia</w:t>
      </w:r>
      <w:r w:rsidR="000C2545" w:rsidRPr="007A7FD6">
        <w:rPr>
          <w:color w:val="000000" w:themeColor="text1"/>
        </w:rPr>
        <w:t>nico</w:t>
      </w:r>
      <w:proofErr w:type="spellEnd"/>
      <w:r w:rsidR="000C2545" w:rsidRPr="007A7FD6">
        <w:rPr>
          <w:color w:val="000000" w:themeColor="text1"/>
        </w:rPr>
        <w:t xml:space="preserve"> cultivar) </w:t>
      </w:r>
      <w:r w:rsidR="00181F4E">
        <w:rPr>
          <w:color w:val="000000" w:themeColor="text1"/>
        </w:rPr>
        <w:t>was</w:t>
      </w:r>
      <w:r w:rsidR="000C2545" w:rsidRPr="007A7FD6">
        <w:rPr>
          <w:color w:val="000000" w:themeColor="text1"/>
        </w:rPr>
        <w:t xml:space="preserve"> provided by the </w:t>
      </w:r>
      <w:proofErr w:type="spellStart"/>
      <w:r w:rsidRPr="007A7FD6">
        <w:rPr>
          <w:color w:val="000000" w:themeColor="text1"/>
        </w:rPr>
        <w:t>Mastroberardino</w:t>
      </w:r>
      <w:proofErr w:type="spellEnd"/>
      <w:r w:rsidRPr="007A7FD6">
        <w:rPr>
          <w:color w:val="000000" w:themeColor="text1"/>
        </w:rPr>
        <w:t xml:space="preserve"> </w:t>
      </w:r>
      <w:r w:rsidR="007A7FD6" w:rsidRPr="007A7FD6">
        <w:rPr>
          <w:color w:val="000000" w:themeColor="text1"/>
        </w:rPr>
        <w:t xml:space="preserve">winery </w:t>
      </w:r>
      <w:r w:rsidR="000C2545" w:rsidRPr="007A7FD6">
        <w:rPr>
          <w:color w:val="000000" w:themeColor="text1"/>
        </w:rPr>
        <w:t xml:space="preserve">in </w:t>
      </w:r>
      <w:proofErr w:type="spellStart"/>
      <w:r w:rsidR="000C2545" w:rsidRPr="007A7FD6">
        <w:rPr>
          <w:color w:val="000000" w:themeColor="text1"/>
        </w:rPr>
        <w:t>Atripa</w:t>
      </w:r>
      <w:r w:rsidR="007A7FD6" w:rsidRPr="007A7FD6">
        <w:rPr>
          <w:color w:val="000000" w:themeColor="text1"/>
        </w:rPr>
        <w:t>l</w:t>
      </w:r>
      <w:r w:rsidR="000C2545" w:rsidRPr="007A7FD6">
        <w:rPr>
          <w:color w:val="000000" w:themeColor="text1"/>
        </w:rPr>
        <w:t>da</w:t>
      </w:r>
      <w:proofErr w:type="spellEnd"/>
      <w:r w:rsidR="00DA42F7" w:rsidRPr="007A7FD6">
        <w:rPr>
          <w:color w:val="000000" w:themeColor="text1"/>
        </w:rPr>
        <w:t xml:space="preserve"> (Avellino, </w:t>
      </w:r>
      <w:r w:rsidR="007A7FD6" w:rsidRPr="007A7FD6">
        <w:rPr>
          <w:color w:val="000000" w:themeColor="text1"/>
        </w:rPr>
        <w:t>IT</w:t>
      </w:r>
      <w:r w:rsidR="00DA42F7" w:rsidRPr="007A7FD6">
        <w:rPr>
          <w:color w:val="000000" w:themeColor="text1"/>
        </w:rPr>
        <w:t>) in October 202</w:t>
      </w:r>
      <w:r w:rsidR="000C2545" w:rsidRPr="007A7FD6">
        <w:rPr>
          <w:color w:val="000000" w:themeColor="text1"/>
        </w:rPr>
        <w:t>3</w:t>
      </w:r>
      <w:r w:rsidR="00DA42F7" w:rsidRPr="007A7FD6">
        <w:rPr>
          <w:color w:val="000000" w:themeColor="text1"/>
        </w:rPr>
        <w:t xml:space="preserve">; </w:t>
      </w:r>
      <w:r w:rsidR="00AD1EA5">
        <w:rPr>
          <w:color w:val="000000" w:themeColor="text1"/>
        </w:rPr>
        <w:t>they were</w:t>
      </w:r>
      <w:r w:rsidR="00DA42F7" w:rsidRPr="007A7FD6">
        <w:rPr>
          <w:color w:val="000000" w:themeColor="text1"/>
        </w:rPr>
        <w:t xml:space="preserve"> frozen on the same day as the wine was produced. </w:t>
      </w:r>
      <w:r w:rsidR="00AD1EA5">
        <w:rPr>
          <w:color w:val="000000" w:themeColor="text1"/>
        </w:rPr>
        <w:t xml:space="preserve">They were thawed before use; </w:t>
      </w:r>
      <w:r w:rsidR="00AD1EA5">
        <w:t xml:space="preserve">then, </w:t>
      </w:r>
      <w:r w:rsidR="00AD1EA5">
        <w:rPr>
          <w:lang w:val="en-US"/>
        </w:rPr>
        <w:t>they were dried by keeping them for more than 24 h under the fume hood of the lab</w:t>
      </w:r>
      <w:r w:rsidR="00AA21D3">
        <w:rPr>
          <w:lang w:val="en-US"/>
        </w:rPr>
        <w:t>;</w:t>
      </w:r>
      <w:r w:rsidR="00AD1EA5">
        <w:rPr>
          <w:lang w:val="en-US"/>
        </w:rPr>
        <w:t xml:space="preserve"> </w:t>
      </w:r>
      <w:r w:rsidR="00AA21D3">
        <w:rPr>
          <w:lang w:val="en-US"/>
        </w:rPr>
        <w:t>t</w:t>
      </w:r>
      <w:r w:rsidR="00AD1EA5">
        <w:rPr>
          <w:lang w:val="en-US"/>
        </w:rPr>
        <w:t>he resulting final equilibrium moisture was about 13.5%</w:t>
      </w:r>
      <w:r w:rsidR="0064429C">
        <w:rPr>
          <w:lang w:val="en-US"/>
        </w:rPr>
        <w:t xml:space="preserve"> wt</w:t>
      </w:r>
      <w:r w:rsidR="00AD1EA5">
        <w:rPr>
          <w:lang w:val="en-US"/>
        </w:rPr>
        <w:t xml:space="preserve">. </w:t>
      </w:r>
      <w:r w:rsidR="00AA21D3">
        <w:rPr>
          <w:lang w:val="en-US"/>
        </w:rPr>
        <w:t xml:space="preserve">Finally, they were </w:t>
      </w:r>
      <w:r w:rsidR="00021022">
        <w:t>us</w:t>
      </w:r>
      <w:r w:rsidR="00AA21D3">
        <w:t xml:space="preserve">ed “as received” </w:t>
      </w:r>
      <w:r w:rsidR="00021022">
        <w:t>in</w:t>
      </w:r>
      <w:r w:rsidR="00021022">
        <w:rPr>
          <w:lang w:val="en-US"/>
        </w:rPr>
        <w:t xml:space="preserve"> torrefaction</w:t>
      </w:r>
      <w:r w:rsidR="00AA21D3">
        <w:rPr>
          <w:lang w:val="en-US"/>
        </w:rPr>
        <w:t xml:space="preserve">. </w:t>
      </w:r>
    </w:p>
    <w:p w14:paraId="0636B784" w14:textId="6252C8F6" w:rsidR="00453E24" w:rsidRPr="00B83C30" w:rsidRDefault="00F10BBF" w:rsidP="00453E24">
      <w:pPr>
        <w:pStyle w:val="CETheadingx"/>
      </w:pPr>
      <w:r>
        <w:t>Experimental technique</w:t>
      </w:r>
    </w:p>
    <w:p w14:paraId="00225D6C" w14:textId="4A8CEB55" w:rsidR="005075AA" w:rsidRDefault="00F10BBF" w:rsidP="00453E24">
      <w:pPr>
        <w:pStyle w:val="CETBodytext"/>
      </w:pPr>
      <w:r w:rsidRPr="00F14D18">
        <w:t xml:space="preserve">Torrefaction </w:t>
      </w:r>
      <w:r w:rsidR="00EB4295">
        <w:t>experiments were</w:t>
      </w:r>
      <w:r w:rsidRPr="00F14D18">
        <w:t xml:space="preserve"> carried out in </w:t>
      </w:r>
      <w:r w:rsidR="0054394E">
        <w:t xml:space="preserve">a </w:t>
      </w:r>
      <w:r w:rsidRPr="00F14D18">
        <w:t xml:space="preserve">lab-scale, nitrogen-fluidized bed apparatus consisting of a tubular steel column, 38 mm ID and 350 mm high, surrounded by an electric heating tape. </w:t>
      </w:r>
      <w:r w:rsidR="00EB4295">
        <w:t>For m</w:t>
      </w:r>
      <w:r w:rsidR="005075AA" w:rsidRPr="007F65E4">
        <w:t xml:space="preserve">ore details about the experimental apparatus and procedure </w:t>
      </w:r>
      <w:r w:rsidR="00EB4295">
        <w:t>please refer to</w:t>
      </w:r>
      <w:r w:rsidR="005075AA" w:rsidRPr="007F65E4">
        <w:t xml:space="preserve"> </w:t>
      </w:r>
      <w:sdt>
        <w:sdtPr>
          <w:tag w:val="MENDELEY_CITATION_v3_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"/>
          <w:id w:val="-1441056064"/>
          <w:placeholder>
            <w:docPart w:val="02B9547F85F97746BF8F4E6F092A436C"/>
          </w:placeholder>
        </w:sdtPr>
        <w:sdtContent>
          <w:proofErr w:type="spellStart"/>
          <w:r w:rsidR="005075AA" w:rsidRPr="007F65E4">
            <w:t>Brachi</w:t>
          </w:r>
          <w:proofErr w:type="spellEnd"/>
          <w:r w:rsidR="005075AA" w:rsidRPr="007F65E4">
            <w:t xml:space="preserve"> et al. (2019)</w:t>
          </w:r>
        </w:sdtContent>
      </w:sdt>
      <w:r w:rsidR="005075AA" w:rsidRPr="007F65E4">
        <w:t>.</w:t>
      </w:r>
      <w:r w:rsidR="004223BC">
        <w:t xml:space="preserve"> </w:t>
      </w:r>
    </w:p>
    <w:p w14:paraId="7BE44794" w14:textId="3D26640A" w:rsidR="0098208C" w:rsidRDefault="00F10BBF" w:rsidP="00453E24">
      <w:pPr>
        <w:pStyle w:val="CETBodytext"/>
      </w:pPr>
      <w:r w:rsidRPr="00F14D18">
        <w:t>Three different temperature</w:t>
      </w:r>
      <w:r w:rsidR="00494320">
        <w:t>s</w:t>
      </w:r>
      <w:r w:rsidRPr="00F14D18">
        <w:t xml:space="preserve"> (</w:t>
      </w:r>
      <w:r w:rsidR="00494320">
        <w:t xml:space="preserve">i.e., </w:t>
      </w:r>
      <w:r w:rsidRPr="00F14D18">
        <w:t xml:space="preserve">200, 250 and 300°C) </w:t>
      </w:r>
      <w:r w:rsidR="00494320">
        <w:t xml:space="preserve">were investigated while keeping </w:t>
      </w:r>
      <w:r w:rsidR="00260CB9">
        <w:t xml:space="preserve">constant </w:t>
      </w:r>
      <w:r w:rsidR="00494320">
        <w:t xml:space="preserve">the </w:t>
      </w:r>
      <w:r w:rsidR="00494320" w:rsidRPr="00F14D18">
        <w:t xml:space="preserve">biomass </w:t>
      </w:r>
      <w:r w:rsidR="00260CB9">
        <w:t>residence</w:t>
      </w:r>
      <w:r w:rsidR="00260CB9" w:rsidRPr="00F14D18">
        <w:t xml:space="preserve"> time</w:t>
      </w:r>
      <w:r w:rsidR="00260CB9">
        <w:t xml:space="preserve"> </w:t>
      </w:r>
      <w:r w:rsidR="00494320" w:rsidRPr="00F14D18">
        <w:t xml:space="preserve">in the bed </w:t>
      </w:r>
      <w:r w:rsidR="00260CB9">
        <w:t>(</w:t>
      </w:r>
      <w:r w:rsidR="00260CB9" w:rsidRPr="00F14D18">
        <w:t>5 min</w:t>
      </w:r>
      <w:r w:rsidR="00260CB9">
        <w:t xml:space="preserve">) </w:t>
      </w:r>
      <w:r w:rsidR="00494320" w:rsidRPr="00F14D18">
        <w:t xml:space="preserve">under conditions of </w:t>
      </w:r>
      <w:r w:rsidR="00260CB9">
        <w:t>automatic temperature control</w:t>
      </w:r>
      <w:r w:rsidR="00453E24" w:rsidRPr="00B83C30">
        <w:t>.</w:t>
      </w:r>
      <w:r w:rsidR="005030F0">
        <w:t xml:space="preserve"> </w:t>
      </w:r>
    </w:p>
    <w:p w14:paraId="503008CC" w14:textId="7FEF3F31" w:rsidR="003A499B" w:rsidRDefault="003A499B" w:rsidP="003A499B">
      <w:pPr>
        <w:pStyle w:val="CETBodytext"/>
      </w:pPr>
      <w:r>
        <w:t xml:space="preserve">The bed material </w:t>
      </w:r>
      <w:r w:rsidR="00E91703">
        <w:t>was</w:t>
      </w:r>
      <w:r>
        <w:t xml:space="preserve"> either </w:t>
      </w:r>
      <w:r w:rsidRPr="003A499B">
        <w:t>quartz sand 100-250 µm</w:t>
      </w:r>
      <w:r>
        <w:t xml:space="preserve"> or </w:t>
      </w:r>
      <w:r w:rsidRPr="004223BC">
        <w:t>expanded clay</w:t>
      </w:r>
      <w:r>
        <w:t xml:space="preserve"> </w:t>
      </w:r>
      <w:r w:rsidRPr="004223BC">
        <w:t>1000-1400</w:t>
      </w:r>
      <w:r>
        <w:t xml:space="preserve"> </w:t>
      </w:r>
      <w:proofErr w:type="spellStart"/>
      <w:r w:rsidRPr="00B75E7F">
        <w:t>μ</w:t>
      </w:r>
      <w:r>
        <w:t>m</w:t>
      </w:r>
      <w:proofErr w:type="spellEnd"/>
      <w:r>
        <w:t xml:space="preserve">. </w:t>
      </w:r>
      <w:r w:rsidRPr="00F14D18">
        <w:t>T</w:t>
      </w:r>
      <w:r>
        <w:t>he t</w:t>
      </w:r>
      <w:r w:rsidRPr="00F14D18">
        <w:t xml:space="preserve">orrefaction tests were in </w:t>
      </w:r>
      <w:r w:rsidRPr="00F14D18">
        <w:rPr>
          <w:i/>
          <w:iCs/>
        </w:rPr>
        <w:t>batch</w:t>
      </w:r>
      <w:r w:rsidRPr="00F14D18">
        <w:t xml:space="preserve"> mode with respect to biomass</w:t>
      </w:r>
      <w:r>
        <w:t xml:space="preserve"> while keeping a biomass-to-inert mass ratio in the range 4-8%</w:t>
      </w:r>
      <w:r w:rsidRPr="00F14D18">
        <w:t>.</w:t>
      </w:r>
      <w:r>
        <w:t xml:space="preserve"> </w:t>
      </w:r>
    </w:p>
    <w:p w14:paraId="52AA173C" w14:textId="60613DE6" w:rsidR="005030F0" w:rsidRDefault="005030F0" w:rsidP="00453E24">
      <w:pPr>
        <w:pStyle w:val="CETBodytext"/>
      </w:pPr>
      <w:r w:rsidRPr="007F65E4">
        <w:t xml:space="preserve">After the completion of each test, the torrefied </w:t>
      </w:r>
      <w:r w:rsidR="00597880">
        <w:t>particles</w:t>
      </w:r>
      <w:r w:rsidRPr="007F65E4">
        <w:t xml:space="preserve"> were accurately separated from the inert solids by gentle sieving, weighed and </w:t>
      </w:r>
      <w:r w:rsidR="00597880">
        <w:t>safely stored for the subsequent characterization as solid fuels</w:t>
      </w:r>
      <w:r w:rsidRPr="007F65E4">
        <w:t>.</w:t>
      </w:r>
      <w:r w:rsidR="00597880">
        <w:t xml:space="preserve"> This separation turned out straightforward in the case of </w:t>
      </w:r>
      <w:r w:rsidR="00597880" w:rsidRPr="003A499B">
        <w:t>quartz sand 100-250 µm</w:t>
      </w:r>
      <w:r w:rsidR="00597880">
        <w:t xml:space="preserve"> because of the much lower size with respect to biomass (</w:t>
      </w:r>
      <w:r w:rsidR="00E0255F">
        <w:t xml:space="preserve">typically </w:t>
      </w:r>
      <w:r w:rsidR="00597880">
        <w:t xml:space="preserve">2-4 mm). Vice versa, in the case of </w:t>
      </w:r>
      <w:r w:rsidR="00597880" w:rsidRPr="004223BC">
        <w:t>expanded clay</w:t>
      </w:r>
      <w:r w:rsidR="00597880">
        <w:t xml:space="preserve"> </w:t>
      </w:r>
      <w:r w:rsidR="00597880" w:rsidRPr="004223BC">
        <w:t>1000-1400</w:t>
      </w:r>
      <w:r w:rsidR="00597880">
        <w:t xml:space="preserve"> </w:t>
      </w:r>
      <w:proofErr w:type="spellStart"/>
      <w:r w:rsidR="00597880" w:rsidRPr="00B75E7F">
        <w:t>μ</w:t>
      </w:r>
      <w:r w:rsidR="00597880">
        <w:t>m</w:t>
      </w:r>
      <w:proofErr w:type="spellEnd"/>
      <w:r w:rsidR="00597880">
        <w:t xml:space="preserve">, some </w:t>
      </w:r>
      <w:r w:rsidR="00597880" w:rsidRPr="007F65E4">
        <w:t xml:space="preserve">torrefied </w:t>
      </w:r>
      <w:r w:rsidR="00597880">
        <w:t>particles</w:t>
      </w:r>
      <w:r w:rsidR="00597880" w:rsidRPr="007F65E4">
        <w:t xml:space="preserve"> </w:t>
      </w:r>
      <w:r w:rsidR="00597880">
        <w:t xml:space="preserve">remained </w:t>
      </w:r>
      <w:r w:rsidR="00042217">
        <w:t xml:space="preserve">trapped </w:t>
      </w:r>
      <w:r w:rsidR="00597880">
        <w:t>within the size fraction</w:t>
      </w:r>
      <w:r w:rsidR="00597880" w:rsidRPr="007F65E4">
        <w:t xml:space="preserve"> </w:t>
      </w:r>
      <w:r w:rsidR="00597880">
        <w:t>of</w:t>
      </w:r>
      <w:r w:rsidR="00597880" w:rsidRPr="007F65E4">
        <w:t xml:space="preserve"> the inert solids</w:t>
      </w:r>
      <w:r w:rsidR="00597880">
        <w:t xml:space="preserve"> (1-1.4 mm): </w:t>
      </w:r>
      <w:proofErr w:type="gramStart"/>
      <w:r w:rsidR="00597880">
        <w:t>in order to</w:t>
      </w:r>
      <w:proofErr w:type="gramEnd"/>
      <w:r w:rsidR="00597880">
        <w:t xml:space="preserve"> account for them and determine their mass, it was necessary to burn them in a lab </w:t>
      </w:r>
      <w:r w:rsidR="00597880" w:rsidRPr="00597880">
        <w:t>muffle furnace</w:t>
      </w:r>
      <w:r w:rsidR="00597880">
        <w:t xml:space="preserve">. </w:t>
      </w:r>
    </w:p>
    <w:p w14:paraId="790844CE" w14:textId="4F0B0C19" w:rsidR="00494320" w:rsidRDefault="005030F0" w:rsidP="00494320">
      <w:pPr>
        <w:pStyle w:val="CETBodytext"/>
      </w:pPr>
      <w:r w:rsidRPr="005030F0">
        <w:t xml:space="preserve">The properties as a fuel of both raw and torrefied </w:t>
      </w:r>
      <w:r w:rsidR="009420E9">
        <w:t>feedstocks</w:t>
      </w:r>
      <w:r w:rsidRPr="005030F0">
        <w:t xml:space="preserve"> were determined by means of proximate analysis (TGA 701 LECO thermogravimetric analyzer)</w:t>
      </w:r>
      <w:r w:rsidR="009420E9">
        <w:t xml:space="preserve"> and</w:t>
      </w:r>
      <w:r w:rsidRPr="005030F0">
        <w:t xml:space="preserve"> ultimate analysis (CHN 2000 LECO analyzer)</w:t>
      </w:r>
      <w:r w:rsidR="001829B2">
        <w:t>,</w:t>
      </w:r>
      <w:r w:rsidRPr="005030F0">
        <w:t xml:space="preserve"> </w:t>
      </w:r>
      <w:r w:rsidR="001829B2">
        <w:t xml:space="preserve">hence, </w:t>
      </w:r>
      <w:r w:rsidR="000D6C4E">
        <w:t xml:space="preserve">calculation of the Lower Heating Value (LHV) by means of the </w:t>
      </w:r>
      <w:proofErr w:type="spellStart"/>
      <w:r w:rsidR="00597880" w:rsidRPr="00597880">
        <w:t>Channiwala</w:t>
      </w:r>
      <w:proofErr w:type="spellEnd"/>
      <w:r w:rsidR="00597880" w:rsidRPr="00597880">
        <w:t xml:space="preserve"> </w:t>
      </w:r>
      <w:r w:rsidR="00597880">
        <w:t>and</w:t>
      </w:r>
      <w:r w:rsidR="00597880" w:rsidRPr="00597880">
        <w:t xml:space="preserve"> Parikh (2002)</w:t>
      </w:r>
      <w:r w:rsidR="00597880">
        <w:t xml:space="preserve"> correlation</w:t>
      </w:r>
      <w:r w:rsidRPr="005030F0">
        <w:t xml:space="preserve">. </w:t>
      </w:r>
      <w:r w:rsidR="009420E9" w:rsidRPr="005030F0">
        <w:t>The results of the</w:t>
      </w:r>
      <w:r w:rsidR="001829B2">
        <w:t>se</w:t>
      </w:r>
      <w:r w:rsidR="009420E9" w:rsidRPr="005030F0">
        <w:t xml:space="preserve"> </w:t>
      </w:r>
      <w:r w:rsidRPr="005030F0">
        <w:t>analyses</w:t>
      </w:r>
      <w:r w:rsidR="009420E9">
        <w:t>, which</w:t>
      </w:r>
      <w:r w:rsidRPr="005030F0">
        <w:t xml:space="preserve"> were performed in </w:t>
      </w:r>
      <w:r w:rsidR="009420E9">
        <w:t>triplicate</w:t>
      </w:r>
      <w:r w:rsidRPr="005030F0">
        <w:t xml:space="preserve"> at least</w:t>
      </w:r>
      <w:r w:rsidR="00597880">
        <w:t>, a</w:t>
      </w:r>
      <w:r w:rsidR="009420E9">
        <w:t>re not reported here for brevity.</w:t>
      </w:r>
      <w:r>
        <w:t xml:space="preserve"> </w:t>
      </w:r>
    </w:p>
    <w:p w14:paraId="18BAFA6F" w14:textId="6F414CE5" w:rsidR="00453E24" w:rsidRPr="00B83C30" w:rsidRDefault="00BE59A6" w:rsidP="00453E24">
      <w:pPr>
        <w:pStyle w:val="CETheadingx"/>
      </w:pPr>
      <w:r w:rsidRPr="00B83C30">
        <w:t>Equations</w:t>
      </w:r>
      <w:r w:rsidRPr="00F14D18">
        <w:t xml:space="preserve"> </w:t>
      </w:r>
      <w:r>
        <w:t>of p</w:t>
      </w:r>
      <w:r w:rsidR="00F10BBF" w:rsidRPr="00F14D18">
        <w:t>erformance</w:t>
      </w:r>
      <w:r w:rsidR="00F10BBF">
        <w:t xml:space="preserve"> indexes</w:t>
      </w:r>
    </w:p>
    <w:p w14:paraId="21C8D2F0" w14:textId="5A4B4D2E" w:rsidR="00F10BBF" w:rsidRPr="00561F10" w:rsidRDefault="00F10BBF" w:rsidP="00561F10">
      <w:pPr>
        <w:pStyle w:val="CETBodytext"/>
      </w:pPr>
      <w:r w:rsidRPr="00561F10">
        <w:t>The performance of the torrefaction process is expressed through three well-known indexes.</w:t>
      </w:r>
      <w:r w:rsidR="005075AA">
        <w:t xml:space="preserve"> </w:t>
      </w:r>
    </w:p>
    <w:p w14:paraId="30510081" w14:textId="52AEF25E" w:rsidR="00F10BBF" w:rsidRPr="00561F10" w:rsidRDefault="00F10BBF" w:rsidP="00561F10">
      <w:pPr>
        <w:pStyle w:val="CETBodytext"/>
      </w:pPr>
      <w:r w:rsidRPr="00561F10">
        <w:t xml:space="preserve">The initial and final weights of the samples undergoing torrefaction allow </w:t>
      </w:r>
      <w:r w:rsidR="0054394E">
        <w:t xml:space="preserve">for </w:t>
      </w:r>
      <w:r w:rsidRPr="00561F10">
        <w:t xml:space="preserve">determining the mass yield MY with </w:t>
      </w:r>
      <w:r w:rsidRPr="00561F10">
        <w:lastRenderedPageBreak/>
        <w:t xml:space="preserve">the equation </w:t>
      </w:r>
      <w:sdt>
        <w:sdtPr>
          <w:tag w:val="MENDELEY_CITATION_v3_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"/>
          <w:id w:val="-634099112"/>
          <w:placeholder>
            <w:docPart w:val="8E2D936B9858A34C8AC23D46AC666ADA"/>
          </w:placeholder>
        </w:sdtPr>
        <w:sdtContent>
          <w:r w:rsidRPr="00561F10">
            <w:t>(</w:t>
          </w:r>
          <w:proofErr w:type="spellStart"/>
          <w:r w:rsidRPr="00561F10">
            <w:t>Brachi</w:t>
          </w:r>
          <w:proofErr w:type="spellEnd"/>
          <w:r w:rsidRPr="00561F10">
            <w:t xml:space="preserve"> et al.</w:t>
          </w:r>
          <w:r w:rsidR="00221EF8">
            <w:t>,</w:t>
          </w:r>
          <w:r w:rsidRPr="00561F10">
            <w:t xml:space="preserve"> 2019)</w:t>
          </w:r>
        </w:sdtContent>
      </w:sdt>
      <w:r w:rsidRPr="00561F10">
        <w:t>:</w:t>
      </w:r>
    </w:p>
    <w:p w14:paraId="76518312" w14:textId="77777777" w:rsidR="00F10BBF" w:rsidRPr="00F14D18" w:rsidRDefault="00F10BBF" w:rsidP="00B67331">
      <w:pPr>
        <w:pStyle w:val="CETEquation"/>
      </w:pPr>
      <w:r w:rsidRPr="00F14D18">
        <w:t xml:space="preserve">MY (%, </w:t>
      </w:r>
      <w:proofErr w:type="spellStart"/>
      <w:r w:rsidRPr="00F14D18">
        <w:t>db</w:t>
      </w:r>
      <w:proofErr w:type="spellEnd"/>
      <w:r w:rsidRPr="00F14D18">
        <w:t>) = (mass of torrefied solids)</w:t>
      </w:r>
      <w:proofErr w:type="gramStart"/>
      <w:r w:rsidRPr="00F14D18">
        <w:t>/(</w:t>
      </w:r>
      <w:proofErr w:type="gramEnd"/>
      <w:r w:rsidRPr="00F14D18">
        <w:t xml:space="preserve">mass of dry sample) </w:t>
      </w:r>
      <m:oMath>
        <m:r>
          <m:rPr>
            <m:sty m:val="p"/>
          </m:rPr>
          <w:rPr>
            <w:rFonts w:ascii="Cambria Math" w:hAnsi="Cambria Math"/>
          </w:rPr>
          <m:t>·</m:t>
        </m:r>
      </m:oMath>
      <w:r w:rsidRPr="00F14D18">
        <w:t xml:space="preserve"> 100</w:t>
      </w:r>
      <w:r w:rsidRPr="00F14D18">
        <w:tab/>
        <w:t>(1)</w:t>
      </w:r>
    </w:p>
    <w:p w14:paraId="16615FCB" w14:textId="69ED99DE" w:rsidR="00F10BBF" w:rsidRPr="00F14D18" w:rsidRDefault="00F10BBF" w:rsidP="00561F10">
      <w:pPr>
        <w:pStyle w:val="CETBodytext"/>
      </w:pPr>
      <w:bookmarkStart w:id="2" w:name="_heading=h.17dp8vu" w:colFirst="0" w:colLast="0"/>
      <w:bookmarkEnd w:id="2"/>
      <w:r w:rsidRPr="00F14D18">
        <w:t xml:space="preserve">The </w:t>
      </w:r>
      <w:r w:rsidR="001829B2">
        <w:t>knowledge of</w:t>
      </w:r>
      <w:r w:rsidRPr="00F14D18">
        <w:t xml:space="preserve"> LHV</w:t>
      </w:r>
      <w:r w:rsidR="001829B2">
        <w:t xml:space="preserve"> values allows</w:t>
      </w:r>
      <w:r w:rsidRPr="00F14D18">
        <w:t xml:space="preserve"> </w:t>
      </w:r>
      <w:r w:rsidR="00AA322D">
        <w:t xml:space="preserve">for </w:t>
      </w:r>
      <w:r w:rsidRPr="00F14D18">
        <w:t>determining the energy densification index I</w:t>
      </w:r>
      <w:r w:rsidRPr="00F14D18">
        <w:rPr>
          <w:vertAlign w:val="subscript"/>
        </w:rPr>
        <w:t>ED</w:t>
      </w:r>
      <w:r w:rsidRPr="00F14D18">
        <w:t xml:space="preserve"> and</w:t>
      </w:r>
      <w:r w:rsidR="001829B2">
        <w:t>, hence,</w:t>
      </w:r>
      <w:r w:rsidRPr="00F14D18">
        <w:t xml:space="preserve"> the energy yield EY with the equations </w:t>
      </w:r>
      <w:sdt>
        <w:sdtPr>
          <w:tag w:val="MENDELEY_CITATION_v3_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"/>
          <w:id w:val="1071307312"/>
          <w:placeholder>
            <w:docPart w:val="8E2D936B9858A34C8AC23D46AC666ADA"/>
          </w:placeholder>
        </w:sdtPr>
        <w:sdtEndPr>
          <w:rPr>
            <w:lang w:val="it-IT"/>
          </w:rPr>
        </w:sdtEndPr>
        <w:sdtContent>
          <w:r w:rsidRPr="00F14D18">
            <w:t>(</w:t>
          </w:r>
          <w:proofErr w:type="spellStart"/>
          <w:r w:rsidRPr="00F14D18">
            <w:t>Brachi</w:t>
          </w:r>
          <w:proofErr w:type="spellEnd"/>
          <w:r w:rsidRPr="00F14D18">
            <w:t xml:space="preserve"> et al., 2019)</w:t>
          </w:r>
        </w:sdtContent>
      </w:sdt>
      <w:r w:rsidRPr="00F14D18">
        <w:t>:</w:t>
      </w:r>
    </w:p>
    <w:p w14:paraId="30A4999B" w14:textId="77777777" w:rsidR="00F10BBF" w:rsidRPr="00F14D18" w:rsidRDefault="00000000" w:rsidP="00B67331">
      <w:pPr>
        <w:pStyle w:val="CETEquation"/>
      </w:pPr>
      <m:oMath>
        <m:sSub>
          <m:sSubPr>
            <m:ctrlPr>
              <w:rPr>
                <w:rFonts w:ascii="Cambria Math" w:hAnsi="Cambria Math"/>
              </w:rPr>
            </m:ctrlPr>
          </m:sSubPr>
          <m:e>
            <m:r>
              <w:rPr>
                <w:rFonts w:ascii="Cambria Math" w:hAnsi="Cambria Math"/>
              </w:rPr>
              <m:t>I</m:t>
            </m:r>
          </m:e>
          <m:sub>
            <m:r>
              <w:rPr>
                <w:rFonts w:ascii="Cambria Math" w:hAnsi="Cambria Math"/>
              </w:rPr>
              <m:t>ED</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 </m:t>
            </m:r>
            <m:r>
              <w:rPr>
                <w:rFonts w:ascii="Cambria Math" w:hAnsi="Cambria Math"/>
              </w:rPr>
              <m:t>db</m:t>
            </m:r>
          </m:e>
        </m:d>
        <m:sSub>
          <m:sSubPr>
            <m:ctrlPr>
              <w:rPr>
                <w:rFonts w:ascii="Cambria Math" w:hAnsi="Cambria Math"/>
              </w:rPr>
            </m:ctrlPr>
          </m:sSub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LHV</m:t>
                    </m:r>
                  </m:e>
                  <m:sub>
                    <m:r>
                      <w:rPr>
                        <w:rFonts w:ascii="Cambria Math" w:hAnsi="Cambria Math"/>
                      </w:rPr>
                      <m:t>torrefied</m:t>
                    </m:r>
                    <m:r>
                      <m:rPr>
                        <m:sty m:val="p"/>
                      </m:rPr>
                      <w:rPr>
                        <w:rFonts w:ascii="Cambria Math" w:hAnsi="Cambria Math"/>
                      </w:rPr>
                      <m:t xml:space="preserve"> </m:t>
                    </m:r>
                    <m:r>
                      <w:rPr>
                        <w:rFonts w:ascii="Cambria Math" w:hAnsi="Cambria Math"/>
                      </w:rPr>
                      <m:t>solid</m:t>
                    </m:r>
                  </m:sub>
                </m:sSub>
              </m:num>
              <m:den>
                <m:sSub>
                  <m:sSubPr>
                    <m:ctrlPr>
                      <w:rPr>
                        <w:rFonts w:ascii="Cambria Math" w:hAnsi="Cambria Math"/>
                      </w:rPr>
                    </m:ctrlPr>
                  </m:sSubPr>
                  <m:e>
                    <m:r>
                      <w:rPr>
                        <w:rFonts w:ascii="Cambria Math" w:hAnsi="Cambria Math"/>
                      </w:rPr>
                      <m:t>LHV</m:t>
                    </m:r>
                  </m:e>
                  <m:sub>
                    <m:r>
                      <w:rPr>
                        <w:rFonts w:ascii="Cambria Math" w:hAnsi="Cambria Math"/>
                      </w:rPr>
                      <m:t>raw</m:t>
                    </m:r>
                    <m:r>
                      <m:rPr>
                        <m:sty m:val="p"/>
                      </m:rPr>
                      <w:rPr>
                        <w:rFonts w:ascii="Cambria Math" w:hAnsi="Cambria Math"/>
                      </w:rPr>
                      <m:t xml:space="preserve"> </m:t>
                    </m:r>
                    <m:r>
                      <w:rPr>
                        <w:rFonts w:ascii="Cambria Math" w:hAnsi="Cambria Math"/>
                      </w:rPr>
                      <m:t>feedstock</m:t>
                    </m:r>
                  </m:sub>
                </m:sSub>
              </m:den>
            </m:f>
            <m:r>
              <m:rPr>
                <m:sty m:val="p"/>
              </m:rPr>
              <w:rPr>
                <w:rFonts w:ascii="Cambria Math" w:hAnsi="Cambria Math"/>
              </w:rPr>
              <m:t>|</m:t>
            </m:r>
          </m:e>
          <m:sub>
            <m:r>
              <w:rPr>
                <w:rFonts w:ascii="Cambria Math" w:hAnsi="Cambria Math"/>
              </w:rPr>
              <m:t>db</m:t>
            </m:r>
          </m:sub>
        </m:sSub>
      </m:oMath>
      <w:r w:rsidR="00F10BBF" w:rsidRPr="00F14D18">
        <w:tab/>
        <w:t>(2)</w:t>
      </w:r>
    </w:p>
    <w:p w14:paraId="35A5A541" w14:textId="77777777" w:rsidR="00F10BBF" w:rsidRPr="00F14D18" w:rsidRDefault="00F10BBF" w:rsidP="00B67331">
      <w:pPr>
        <w:pStyle w:val="CETEquation"/>
      </w:pPr>
      <m:oMath>
        <m:r>
          <w:rPr>
            <w:rFonts w:ascii="Cambria Math" w:hAnsi="Cambria Math"/>
          </w:rPr>
          <m:t>EY</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r>
              <w:rPr>
                <w:rFonts w:ascii="Cambria Math" w:hAnsi="Cambria Math"/>
              </w:rPr>
              <m:t>db</m:t>
            </m:r>
          </m:e>
        </m:d>
        <m:r>
          <m:rPr>
            <m:sty m:val="p"/>
          </m:rPr>
          <w:rPr>
            <w:rFonts w:ascii="Cambria Math" w:hAnsi="Cambria Math"/>
          </w:rPr>
          <m:t xml:space="preserve">= </m:t>
        </m:r>
        <m:r>
          <w:rPr>
            <w:rFonts w:ascii="Cambria Math" w:hAnsi="Cambria Math"/>
          </w:rPr>
          <m:t>MY</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m:t>
            </m:r>
            <m:r>
              <w:rPr>
                <w:rFonts w:ascii="Cambria Math" w:hAnsi="Cambria Math"/>
              </w:rPr>
              <m:t>db</m:t>
            </m:r>
          </m:e>
        </m:d>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ED</m:t>
            </m:r>
          </m:sub>
        </m:sSub>
        <m:d>
          <m:dPr>
            <m:ctrlPr>
              <w:rPr>
                <w:rFonts w:ascii="Cambria Math" w:hAnsi="Cambria Math"/>
                <w:iCs/>
                <w:lang w:val="it-IT"/>
              </w:rPr>
            </m:ctrlPr>
          </m:dPr>
          <m:e>
            <m:r>
              <m:rPr>
                <m:sty m:val="p"/>
              </m:rPr>
              <w:rPr>
                <w:rFonts w:ascii="Cambria Math" w:hAnsi="Cambria Math"/>
              </w:rPr>
              <m:t>-, </m:t>
            </m:r>
            <m:r>
              <w:rPr>
                <w:rFonts w:ascii="Cambria Math" w:hAnsi="Cambria Math"/>
                <w:lang w:val="it-IT"/>
              </w:rPr>
              <m:t>db</m:t>
            </m:r>
          </m:e>
        </m:d>
      </m:oMath>
      <w:r w:rsidRPr="00F14D18">
        <w:tab/>
        <w:t>(3)</w:t>
      </w:r>
    </w:p>
    <w:p w14:paraId="677EBFF0" w14:textId="4816888A" w:rsidR="00600535" w:rsidRPr="00B83C30" w:rsidRDefault="008267D8" w:rsidP="00600535">
      <w:pPr>
        <w:pStyle w:val="CETHeading1"/>
        <w:tabs>
          <w:tab w:val="clear" w:pos="360"/>
          <w:tab w:val="right" w:pos="7100"/>
        </w:tabs>
        <w:jc w:val="both"/>
      </w:pPr>
      <w:r w:rsidRPr="001F31D1">
        <w:t>Results</w:t>
      </w:r>
      <w:r>
        <w:t xml:space="preserve"> and </w:t>
      </w:r>
      <w:r w:rsidRPr="00325902">
        <w:t>Discussion</w:t>
      </w:r>
    </w:p>
    <w:p w14:paraId="451A2AD6" w14:textId="0D2F91E0" w:rsidR="00A70F2D" w:rsidRPr="00B83C30" w:rsidRDefault="00A70F2D" w:rsidP="00A70F2D">
      <w:pPr>
        <w:pStyle w:val="CETheadingx"/>
      </w:pPr>
      <w:r>
        <w:t>Early tests and related issues</w:t>
      </w:r>
    </w:p>
    <w:p w14:paraId="23CF9B9D" w14:textId="10D369FE" w:rsidR="00575BAC" w:rsidRDefault="00575BAC" w:rsidP="00176BC5">
      <w:pPr>
        <w:pStyle w:val="CETBodytext"/>
      </w:pPr>
      <w:r>
        <w:t xml:space="preserve">The Group I feedstocks were all torrefied in a bed of </w:t>
      </w:r>
      <w:r w:rsidRPr="00575BAC">
        <w:t>quartz sand 100-250 µm</w:t>
      </w:r>
      <w:r>
        <w:t xml:space="preserve">. </w:t>
      </w:r>
    </w:p>
    <w:p w14:paraId="26C422C9" w14:textId="6FA28540" w:rsidR="00575BAC" w:rsidRDefault="00575BAC" w:rsidP="00176BC5">
      <w:pPr>
        <w:pStyle w:val="CETBodytext"/>
      </w:pPr>
      <w:r>
        <w:t xml:space="preserve">The tests with Lemon Peels and </w:t>
      </w:r>
      <w:r w:rsidR="009D728F">
        <w:t xml:space="preserve">Tomato Seeds </w:t>
      </w:r>
      <w:r>
        <w:t>simply had a preliminary and exploratory character, basically just to assess the feasibility of fluidized bed torrefaction of such “new” feedstocks. Only two temperature levels were investigated</w:t>
      </w:r>
      <w:r w:rsidR="00850AAF">
        <w:t xml:space="preserve"> (see Fig. 2)</w:t>
      </w:r>
      <w:r>
        <w:t xml:space="preserve">. However, the general trends are </w:t>
      </w:r>
      <w:r w:rsidR="00093ED2">
        <w:t xml:space="preserve">those </w:t>
      </w:r>
      <w:r>
        <w:t xml:space="preserve">expected for the torrefaction performance indexes as a function of temperature </w:t>
      </w:r>
      <w:r w:rsidR="00221EF8">
        <w:t xml:space="preserve">(Chen et al., 2021; </w:t>
      </w:r>
      <w:proofErr w:type="spellStart"/>
      <w:r w:rsidR="00221EF8" w:rsidRPr="00561F10">
        <w:t>Brachi</w:t>
      </w:r>
      <w:proofErr w:type="spellEnd"/>
      <w:r w:rsidR="00221EF8" w:rsidRPr="00561F10">
        <w:t xml:space="preserve"> et al.</w:t>
      </w:r>
      <w:r w:rsidR="00221EF8">
        <w:t>,</w:t>
      </w:r>
      <w:r w:rsidR="00221EF8" w:rsidRPr="00561F10">
        <w:t xml:space="preserve"> 2019</w:t>
      </w:r>
      <w:r w:rsidR="00221EF8">
        <w:t>)</w:t>
      </w:r>
      <w:r>
        <w:t>: when T is raised, MY decreases and IED increases, respectively</w:t>
      </w:r>
      <w:r w:rsidR="00B93FC3">
        <w:t xml:space="preserve">, the first one because of the mass loss and the second one because such a loss just involves low-calorific </w:t>
      </w:r>
      <w:r w:rsidR="006571CA">
        <w:t xml:space="preserve">organic </w:t>
      </w:r>
      <w:r w:rsidR="00B93FC3">
        <w:t>compounds;</w:t>
      </w:r>
      <w:r>
        <w:t xml:space="preserve"> </w:t>
      </w:r>
      <w:r w:rsidR="00B93FC3">
        <w:t xml:space="preserve">quantitatively, this is explained by the fact that LHV is always referred to the unit mass of dry solids, for both raw materials and torrefied solids. </w:t>
      </w:r>
      <w:r w:rsidR="00801CD7">
        <w:t>The two opposite trends as a function of T</w:t>
      </w:r>
      <w:r w:rsidR="00221EF8">
        <w:t xml:space="preserve"> do not perfectly compensate: therefore, EY decreases with T</w:t>
      </w:r>
      <w:r w:rsidR="00093ED2">
        <w:t xml:space="preserve"> (see Fig. 2)</w:t>
      </w:r>
      <w:r w:rsidR="00221EF8">
        <w:t>.</w:t>
      </w:r>
    </w:p>
    <w:p w14:paraId="085F696F" w14:textId="6D344236" w:rsidR="00221EF8" w:rsidRDefault="00221EF8" w:rsidP="00176BC5">
      <w:pPr>
        <w:pStyle w:val="CETBodytext"/>
      </w:pPr>
      <w:r>
        <w:t>However, the tests with tomato seed</w:t>
      </w:r>
      <w:r w:rsidR="006571CA">
        <w:t>s</w:t>
      </w:r>
      <w:r>
        <w:t xml:space="preserve"> </w:t>
      </w:r>
      <w:r w:rsidR="006571CA">
        <w:t>disclosed</w:t>
      </w:r>
      <w:r w:rsidR="009D728F">
        <w:t xml:space="preserve"> </w:t>
      </w:r>
      <w:r w:rsidR="006571CA">
        <w:t>an</w:t>
      </w:r>
      <w:r>
        <w:t xml:space="preserve"> undesired result</w:t>
      </w:r>
      <w:r w:rsidR="009D728F">
        <w:t xml:space="preserve">, which is hard to be quantitatively determined in the performance </w:t>
      </w:r>
      <w:proofErr w:type="gramStart"/>
      <w:r w:rsidR="009D728F">
        <w:t>indexes, but</w:t>
      </w:r>
      <w:proofErr w:type="gramEnd"/>
      <w:r w:rsidR="009D728F">
        <w:t xml:space="preserve"> is documented in Fig. 1</w:t>
      </w:r>
      <w:r w:rsidR="006571CA">
        <w:t>B</w:t>
      </w:r>
      <w:r w:rsidR="009D728F">
        <w:t>. T</w:t>
      </w:r>
      <w:r w:rsidR="009D728F" w:rsidRPr="009D728F">
        <w:t xml:space="preserve">he contact of the fine quartz sand with the </w:t>
      </w:r>
      <w:r w:rsidR="009D728F">
        <w:t>seeds</w:t>
      </w:r>
      <w:r w:rsidR="009D728F" w:rsidRPr="009D728F">
        <w:t xml:space="preserve"> </w:t>
      </w:r>
      <w:r w:rsidR="009D728F">
        <w:t>undergoing</w:t>
      </w:r>
      <w:r w:rsidR="009D728F" w:rsidRPr="009D728F">
        <w:t xml:space="preserve"> torref</w:t>
      </w:r>
      <w:r w:rsidR="009D728F">
        <w:t>action</w:t>
      </w:r>
      <w:r w:rsidR="009D728F" w:rsidRPr="009D728F">
        <w:t xml:space="preserve"> in the reactor resulted in the "capture" of numerous sand particles </w:t>
      </w:r>
      <w:r w:rsidR="009D728F">
        <w:t>on the surface of</w:t>
      </w:r>
      <w:r w:rsidR="009D728F" w:rsidRPr="009D728F">
        <w:t xml:space="preserve"> the torrefied particles. This is to be considered as a "contamination", with evident and unwanted "loss of quality" as a </w:t>
      </w:r>
      <w:r w:rsidR="009D728F">
        <w:t>torrefied</w:t>
      </w:r>
      <w:r w:rsidR="009D728F" w:rsidRPr="009D728F">
        <w:t xml:space="preserve"> product, i.e.</w:t>
      </w:r>
      <w:r w:rsidR="00945033">
        <w:t>,</w:t>
      </w:r>
      <w:r w:rsidR="009D728F" w:rsidRPr="009D728F">
        <w:t xml:space="preserve"> as a solid biofuel.</w:t>
      </w:r>
      <w:r>
        <w:t xml:space="preserve"> </w:t>
      </w:r>
    </w:p>
    <w:p w14:paraId="4D0E492A" w14:textId="789F146E" w:rsidR="00BB3B3A" w:rsidRDefault="00BB3B3A" w:rsidP="000052EF">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779"/>
        <w:gridCol w:w="18"/>
        <w:gridCol w:w="3005"/>
        <w:gridCol w:w="20"/>
        <w:gridCol w:w="2965"/>
      </w:tblGrid>
      <w:tr w:rsidR="00075BE6" w14:paraId="4D1287E4" w14:textId="77777777" w:rsidTr="000F2180">
        <w:tc>
          <w:tcPr>
            <w:tcW w:w="2775" w:type="dxa"/>
          </w:tcPr>
          <w:p w14:paraId="077FA6A4" w14:textId="5F759193" w:rsidR="0060158E" w:rsidRDefault="0019299C" w:rsidP="00A4075A">
            <w:pPr>
              <w:pStyle w:val="CETBodytext"/>
              <w:rPr>
                <w:noProof/>
              </w:rPr>
            </w:pPr>
            <w:r>
              <w:rPr>
                <w:noProof/>
              </w:rPr>
              <mc:AlternateContent>
                <mc:Choice Requires="wps">
                  <w:drawing>
                    <wp:anchor distT="0" distB="0" distL="114300" distR="114300" simplePos="0" relativeHeight="251671552" behindDoc="0" locked="0" layoutInCell="1" allowOverlap="1" wp14:anchorId="26FFEE52" wp14:editId="12DCCE30">
                      <wp:simplePos x="0" y="0"/>
                      <wp:positionH relativeFrom="column">
                        <wp:posOffset>-3664</wp:posOffset>
                      </wp:positionH>
                      <wp:positionV relativeFrom="paragraph">
                        <wp:posOffset>878058</wp:posOffset>
                      </wp:positionV>
                      <wp:extent cx="288000" cy="288000"/>
                      <wp:effectExtent l="0" t="0" r="0" b="4445"/>
                      <wp:wrapNone/>
                      <wp:docPr id="578997383"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000" cy="288000"/>
                              </a:xfrm>
                              <a:prstGeom prst="rect">
                                <a:avLst/>
                              </a:prstGeom>
                              <a:solidFill>
                                <a:srgbClr val="FFFF00"/>
                              </a:solidFill>
                              <a:ln w="6350">
                                <a:noFill/>
                              </a:ln>
                            </wps:spPr>
                            <wps:txbx>
                              <w:txbxContent>
                                <w:p w14:paraId="3145835F" w14:textId="77777777" w:rsidR="0019299C" w:rsidRPr="0019299C" w:rsidRDefault="0019299C" w:rsidP="0019299C">
                                  <w:pPr>
                                    <w:rPr>
                                      <w:rFonts w:ascii="Arial Black" w:hAnsi="Arial Black"/>
                                      <w:b/>
                                      <w:bCs/>
                                      <w:sz w:val="24"/>
                                      <w:szCs w:val="28"/>
                                      <w:lang w:val="it-IT"/>
                                    </w:rPr>
                                  </w:pPr>
                                  <w:r w:rsidRPr="0019299C">
                                    <w:rPr>
                                      <w:rFonts w:ascii="Arial Black" w:hAnsi="Arial Black"/>
                                      <w:b/>
                                      <w:bCs/>
                                      <w:sz w:val="24"/>
                                      <w:szCs w:val="28"/>
                                      <w:lang w:val="it-IT"/>
                                    </w:rPr>
                                    <w:t>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FEE52" id="_x0000_t202" coordsize="21600,21600" o:spt="202" path="m,l,21600r21600,l21600,xe">
                      <v:stroke joinstyle="miter"/>
                      <v:path gradientshapeok="t" o:connecttype="rect"/>
                    </v:shapetype>
                    <v:shape id="Casella di testo 1" o:spid="_x0000_s1026" type="#_x0000_t202" style="position:absolute;left:0;text-align:left;margin-left:-.3pt;margin-top:69.15pt;width:22.7pt;height:22.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" fillcolor="yellow" stroked="f" strokeweight=".5pt">
                      <o:lock v:ext="edit" aspectratio="t"/>
                      <v:textbox>
                        <w:txbxContent>
                          <w:p w14:paraId="3145835F" w14:textId="77777777" w:rsidR="0019299C" w:rsidRPr="0019299C" w:rsidRDefault="0019299C" w:rsidP="0019299C">
                            <w:pPr>
                              <w:rPr>
                                <w:rFonts w:ascii="Arial Black" w:hAnsi="Arial Black"/>
                                <w:b/>
                                <w:bCs/>
                                <w:sz w:val="24"/>
                                <w:szCs w:val="28"/>
                                <w:lang w:val="it-IT"/>
                              </w:rPr>
                            </w:pPr>
                            <w:r w:rsidRPr="0019299C">
                              <w:rPr>
                                <w:rFonts w:ascii="Arial Black" w:hAnsi="Arial Black"/>
                                <w:b/>
                                <w:bCs/>
                                <w:sz w:val="24"/>
                                <w:szCs w:val="28"/>
                                <w:lang w:val="it-IT"/>
                              </w:rPr>
                              <w:t>A</w:t>
                            </w:r>
                          </w:p>
                        </w:txbxContent>
                      </v:textbox>
                    </v:shape>
                  </w:pict>
                </mc:Fallback>
              </mc:AlternateContent>
            </w:r>
            <w:r w:rsidR="0060158E">
              <w:rPr>
                <w:noProof/>
              </w:rPr>
              <w:drawing>
                <wp:inline distT="0" distB="0" distL="0" distR="0" wp14:anchorId="255685A2" wp14:editId="4A4EE8EE">
                  <wp:extent cx="1779491" cy="984331"/>
                  <wp:effectExtent l="0" t="0" r="0" b="6350"/>
                  <wp:docPr id="1273362736" name="Immagine 5"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62736" name="Immagine 5" descr="Immagine che contiene testo, schermata, numero, Carattere&#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5316" cy="993085"/>
                          </a:xfrm>
                          <a:prstGeom prst="rect">
                            <a:avLst/>
                          </a:prstGeom>
                          <a:noFill/>
                        </pic:spPr>
                      </pic:pic>
                    </a:graphicData>
                  </a:graphic>
                </wp:inline>
              </w:drawing>
            </w:r>
          </w:p>
        </w:tc>
        <w:tc>
          <w:tcPr>
            <w:tcW w:w="3041" w:type="dxa"/>
            <w:gridSpan w:val="3"/>
          </w:tcPr>
          <w:p w14:paraId="4728A8E9" w14:textId="759A43D9" w:rsidR="0060158E" w:rsidRDefault="0060158E" w:rsidP="00A4075A">
            <w:pPr>
              <w:pStyle w:val="CETBodytext"/>
              <w:rPr>
                <w:noProof/>
              </w:rPr>
            </w:pPr>
            <w:r>
              <w:rPr>
                <w:noProof/>
              </w:rPr>
              <w:drawing>
                <wp:inline distT="0" distB="0" distL="0" distR="0" wp14:anchorId="3A29D2E5" wp14:editId="718C66CB">
                  <wp:extent cx="1946468" cy="1079586"/>
                  <wp:effectExtent l="0" t="0" r="0" b="6350"/>
                  <wp:docPr id="848960868" name="Immagine 7"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60868" name="Immagine 7" descr="Immagine che contiene testo, schermata, numero, Carattere&#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959" cy="1088178"/>
                          </a:xfrm>
                          <a:prstGeom prst="rect">
                            <a:avLst/>
                          </a:prstGeom>
                          <a:noFill/>
                        </pic:spPr>
                      </pic:pic>
                    </a:graphicData>
                  </a:graphic>
                </wp:inline>
              </w:drawing>
            </w:r>
          </w:p>
        </w:tc>
        <w:tc>
          <w:tcPr>
            <w:tcW w:w="2961" w:type="dxa"/>
          </w:tcPr>
          <w:p w14:paraId="7DE4C97C" w14:textId="3F0BB301" w:rsidR="0060158E" w:rsidRDefault="0060158E" w:rsidP="00A4075A">
            <w:pPr>
              <w:pStyle w:val="CETBodytext"/>
              <w:rPr>
                <w:noProof/>
              </w:rPr>
            </w:pPr>
            <w:r>
              <w:rPr>
                <w:noProof/>
              </w:rPr>
              <w:drawing>
                <wp:inline distT="0" distB="0" distL="0" distR="0" wp14:anchorId="3EDF063B" wp14:editId="0CFEC93F">
                  <wp:extent cx="1900362" cy="1169160"/>
                  <wp:effectExtent l="0" t="0" r="5080" b="0"/>
                  <wp:docPr id="2076916936" name="Immagine 12"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16936" name="Immagine 12" descr="Immagine che contiene testo, schermata, numero, Carattere&#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1092" cy="1188066"/>
                          </a:xfrm>
                          <a:prstGeom prst="rect">
                            <a:avLst/>
                          </a:prstGeom>
                          <a:noFill/>
                        </pic:spPr>
                      </pic:pic>
                    </a:graphicData>
                  </a:graphic>
                </wp:inline>
              </w:drawing>
            </w:r>
          </w:p>
        </w:tc>
      </w:tr>
      <w:tr w:rsidR="00075BE6" w14:paraId="249A6DD5" w14:textId="77777777" w:rsidTr="000F2180">
        <w:tc>
          <w:tcPr>
            <w:tcW w:w="2775" w:type="dxa"/>
          </w:tcPr>
          <w:p w14:paraId="1A517861" w14:textId="672D72AC" w:rsidR="007C57AB" w:rsidRDefault="0019299C" w:rsidP="00A4075A">
            <w:pPr>
              <w:pStyle w:val="CETBodytext"/>
            </w:pPr>
            <w:r>
              <w:rPr>
                <w:noProof/>
              </w:rPr>
              <mc:AlternateContent>
                <mc:Choice Requires="wps">
                  <w:drawing>
                    <wp:anchor distT="0" distB="0" distL="114300" distR="114300" simplePos="0" relativeHeight="251673600" behindDoc="0" locked="0" layoutInCell="1" allowOverlap="1" wp14:anchorId="7F9B14C9" wp14:editId="550CD48C">
                      <wp:simplePos x="0" y="0"/>
                      <wp:positionH relativeFrom="column">
                        <wp:posOffset>-3664</wp:posOffset>
                      </wp:positionH>
                      <wp:positionV relativeFrom="paragraph">
                        <wp:posOffset>684530</wp:posOffset>
                      </wp:positionV>
                      <wp:extent cx="288000" cy="288000"/>
                      <wp:effectExtent l="0" t="0" r="0" b="4445"/>
                      <wp:wrapNone/>
                      <wp:docPr id="149287856"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000" cy="288000"/>
                              </a:xfrm>
                              <a:prstGeom prst="rect">
                                <a:avLst/>
                              </a:prstGeom>
                              <a:solidFill>
                                <a:srgbClr val="FFFF00"/>
                              </a:solidFill>
                              <a:ln w="6350">
                                <a:noFill/>
                              </a:ln>
                            </wps:spPr>
                            <wps:txbx>
                              <w:txbxContent>
                                <w:p w14:paraId="201E18D9" w14:textId="754B67DA"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B</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B14C9" id="_x0000_s1027" type="#_x0000_t202" style="position:absolute;left:0;text-align:left;margin-left:-.3pt;margin-top:53.9pt;width:22.7pt;height:22.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" fillcolor="yellow" stroked="f" strokeweight=".5pt">
                      <o:lock v:ext="edit" aspectratio="t"/>
                      <v:textbox>
                        <w:txbxContent>
                          <w:p w14:paraId="201E18D9" w14:textId="754B67DA"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B</w:t>
                            </w:r>
                          </w:p>
                        </w:txbxContent>
                      </v:textbox>
                    </v:shape>
                  </w:pict>
                </mc:Fallback>
              </mc:AlternateContent>
            </w:r>
            <w:r w:rsidR="00075BE6">
              <w:rPr>
                <w:noProof/>
              </w:rPr>
              <w:drawing>
                <wp:inline distT="0" distB="0" distL="0" distR="0" wp14:anchorId="792489AF" wp14:editId="4CEA6D50">
                  <wp:extent cx="1665616" cy="920472"/>
                  <wp:effectExtent l="0" t="0" r="0" b="0"/>
                  <wp:docPr id="14991061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6150" name=""/>
                          <pic:cNvPicPr/>
                        </pic:nvPicPr>
                        <pic:blipFill>
                          <a:blip r:embed="rId14"/>
                          <a:stretch>
                            <a:fillRect/>
                          </a:stretch>
                        </pic:blipFill>
                        <pic:spPr>
                          <a:xfrm>
                            <a:off x="0" y="0"/>
                            <a:ext cx="1753997" cy="969314"/>
                          </a:xfrm>
                          <a:prstGeom prst="rect">
                            <a:avLst/>
                          </a:prstGeom>
                        </pic:spPr>
                      </pic:pic>
                    </a:graphicData>
                  </a:graphic>
                </wp:inline>
              </w:drawing>
            </w:r>
          </w:p>
        </w:tc>
        <w:tc>
          <w:tcPr>
            <w:tcW w:w="3041" w:type="dxa"/>
            <w:gridSpan w:val="3"/>
          </w:tcPr>
          <w:p w14:paraId="4283E4F9" w14:textId="77777777" w:rsidR="007C57AB" w:rsidRDefault="007C57AB" w:rsidP="00A4075A">
            <w:pPr>
              <w:pStyle w:val="CETBodytext"/>
            </w:pPr>
            <w:r>
              <w:rPr>
                <w:noProof/>
              </w:rPr>
              <w:drawing>
                <wp:inline distT="0" distB="0" distL="0" distR="0" wp14:anchorId="2BAEFD1F" wp14:editId="73315FA2">
                  <wp:extent cx="1768839" cy="977516"/>
                  <wp:effectExtent l="0" t="0" r="0" b="635"/>
                  <wp:docPr id="17285768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76840" name=""/>
                          <pic:cNvPicPr/>
                        </pic:nvPicPr>
                        <pic:blipFill>
                          <a:blip r:embed="rId15"/>
                          <a:stretch>
                            <a:fillRect/>
                          </a:stretch>
                        </pic:blipFill>
                        <pic:spPr>
                          <a:xfrm>
                            <a:off x="0" y="0"/>
                            <a:ext cx="1818282" cy="1004840"/>
                          </a:xfrm>
                          <a:prstGeom prst="rect">
                            <a:avLst/>
                          </a:prstGeom>
                        </pic:spPr>
                      </pic:pic>
                    </a:graphicData>
                  </a:graphic>
                </wp:inline>
              </w:drawing>
            </w:r>
          </w:p>
        </w:tc>
        <w:tc>
          <w:tcPr>
            <w:tcW w:w="2961" w:type="dxa"/>
          </w:tcPr>
          <w:p w14:paraId="58F40616" w14:textId="1CE45FA0" w:rsidR="007C57AB" w:rsidRDefault="00075BE6" w:rsidP="00A4075A">
            <w:pPr>
              <w:pStyle w:val="CETBodytext"/>
            </w:pPr>
            <w:r>
              <w:rPr>
                <w:noProof/>
              </w:rPr>
              <w:drawing>
                <wp:inline distT="0" distB="0" distL="0" distR="0" wp14:anchorId="003535C6" wp14:editId="5C1E134A">
                  <wp:extent cx="1828226" cy="1000462"/>
                  <wp:effectExtent l="0" t="0" r="635" b="3175"/>
                  <wp:docPr id="12989818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1835" name=""/>
                          <pic:cNvPicPr/>
                        </pic:nvPicPr>
                        <pic:blipFill>
                          <a:blip r:embed="rId16"/>
                          <a:stretch>
                            <a:fillRect/>
                          </a:stretch>
                        </pic:blipFill>
                        <pic:spPr>
                          <a:xfrm>
                            <a:off x="0" y="0"/>
                            <a:ext cx="1912009" cy="1046310"/>
                          </a:xfrm>
                          <a:prstGeom prst="rect">
                            <a:avLst/>
                          </a:prstGeom>
                        </pic:spPr>
                      </pic:pic>
                    </a:graphicData>
                  </a:graphic>
                </wp:inline>
              </w:drawing>
            </w:r>
          </w:p>
        </w:tc>
      </w:tr>
      <w:tr w:rsidR="00075BE6" w14:paraId="1E770471" w14:textId="77777777" w:rsidTr="000F2180">
        <w:tc>
          <w:tcPr>
            <w:tcW w:w="2789" w:type="dxa"/>
            <w:gridSpan w:val="2"/>
          </w:tcPr>
          <w:p w14:paraId="1274C5F9" w14:textId="2839C51D" w:rsidR="00CB08D5" w:rsidRDefault="0019299C" w:rsidP="00A4075A">
            <w:pPr>
              <w:pStyle w:val="CETBodytext"/>
            </w:pPr>
            <w:r>
              <w:rPr>
                <w:noProof/>
              </w:rPr>
              <mc:AlternateContent>
                <mc:Choice Requires="wps">
                  <w:drawing>
                    <wp:anchor distT="0" distB="0" distL="114300" distR="114300" simplePos="0" relativeHeight="251675648" behindDoc="0" locked="0" layoutInCell="1" allowOverlap="1" wp14:anchorId="2E7E2853" wp14:editId="1E5C29FE">
                      <wp:simplePos x="0" y="0"/>
                      <wp:positionH relativeFrom="column">
                        <wp:posOffset>-3664</wp:posOffset>
                      </wp:positionH>
                      <wp:positionV relativeFrom="paragraph">
                        <wp:posOffset>724535</wp:posOffset>
                      </wp:positionV>
                      <wp:extent cx="288000" cy="288000"/>
                      <wp:effectExtent l="0" t="0" r="0" b="4445"/>
                      <wp:wrapNone/>
                      <wp:docPr id="2033444466"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000" cy="288000"/>
                              </a:xfrm>
                              <a:prstGeom prst="rect">
                                <a:avLst/>
                              </a:prstGeom>
                              <a:solidFill>
                                <a:srgbClr val="FFFF00"/>
                              </a:solidFill>
                              <a:ln w="6350">
                                <a:noFill/>
                              </a:ln>
                            </wps:spPr>
                            <wps:txbx>
                              <w:txbxContent>
                                <w:p w14:paraId="68DC1772" w14:textId="349BAB29"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C</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2853" id="_x0000_s1028" type="#_x0000_t202" style="position:absolute;left:0;text-align:left;margin-left:-.3pt;margin-top:57.05pt;width:22.7pt;height:22.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" fillcolor="yellow" stroked="f" strokeweight=".5pt">
                      <o:lock v:ext="edit" aspectratio="t"/>
                      <v:textbox>
                        <w:txbxContent>
                          <w:p w14:paraId="68DC1772" w14:textId="349BAB29"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C</w:t>
                            </w:r>
                          </w:p>
                        </w:txbxContent>
                      </v:textbox>
                    </v:shape>
                  </w:pict>
                </mc:Fallback>
              </mc:AlternateContent>
            </w:r>
            <w:r w:rsidR="00620588">
              <w:rPr>
                <w:noProof/>
              </w:rPr>
              <w:drawing>
                <wp:inline distT="0" distB="0" distL="0" distR="0" wp14:anchorId="46343BAC" wp14:editId="41CD0EB1">
                  <wp:extent cx="1717206" cy="954631"/>
                  <wp:effectExtent l="0" t="0" r="0" b="0"/>
                  <wp:docPr id="21278923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92378" name=""/>
                          <pic:cNvPicPr/>
                        </pic:nvPicPr>
                        <pic:blipFill>
                          <a:blip r:embed="rId17"/>
                          <a:stretch>
                            <a:fillRect/>
                          </a:stretch>
                        </pic:blipFill>
                        <pic:spPr>
                          <a:xfrm>
                            <a:off x="0" y="0"/>
                            <a:ext cx="1761442" cy="979223"/>
                          </a:xfrm>
                          <a:prstGeom prst="rect">
                            <a:avLst/>
                          </a:prstGeom>
                        </pic:spPr>
                      </pic:pic>
                    </a:graphicData>
                  </a:graphic>
                </wp:inline>
              </w:drawing>
            </w:r>
          </w:p>
        </w:tc>
        <w:tc>
          <w:tcPr>
            <w:tcW w:w="3008" w:type="dxa"/>
          </w:tcPr>
          <w:p w14:paraId="24DB9F46" w14:textId="7E8EC7DC" w:rsidR="00CB08D5" w:rsidRDefault="00916324" w:rsidP="00A4075A">
            <w:pPr>
              <w:pStyle w:val="CETBodytext"/>
            </w:pPr>
            <w:r>
              <w:rPr>
                <w:noProof/>
              </w:rPr>
              <w:drawing>
                <wp:inline distT="0" distB="0" distL="0" distR="0" wp14:anchorId="4696339D" wp14:editId="52F47BDE">
                  <wp:extent cx="1814120" cy="1011836"/>
                  <wp:effectExtent l="0" t="0" r="2540" b="4445"/>
                  <wp:docPr id="1856510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1099" name=""/>
                          <pic:cNvPicPr/>
                        </pic:nvPicPr>
                        <pic:blipFill>
                          <a:blip r:embed="rId18"/>
                          <a:stretch>
                            <a:fillRect/>
                          </a:stretch>
                        </pic:blipFill>
                        <pic:spPr>
                          <a:xfrm>
                            <a:off x="0" y="0"/>
                            <a:ext cx="1863584" cy="1039425"/>
                          </a:xfrm>
                          <a:prstGeom prst="rect">
                            <a:avLst/>
                          </a:prstGeom>
                        </pic:spPr>
                      </pic:pic>
                    </a:graphicData>
                  </a:graphic>
                </wp:inline>
              </w:drawing>
            </w:r>
          </w:p>
        </w:tc>
        <w:tc>
          <w:tcPr>
            <w:tcW w:w="2980" w:type="dxa"/>
            <w:gridSpan w:val="2"/>
          </w:tcPr>
          <w:p w14:paraId="187A14A7" w14:textId="225CDD84" w:rsidR="00CB08D5" w:rsidRDefault="00916324" w:rsidP="00A4075A">
            <w:pPr>
              <w:pStyle w:val="CETBodytext"/>
            </w:pPr>
            <w:r>
              <w:rPr>
                <w:noProof/>
              </w:rPr>
              <w:drawing>
                <wp:inline distT="0" distB="0" distL="0" distR="0" wp14:anchorId="5FAAE77E" wp14:editId="352CB37C">
                  <wp:extent cx="1881265" cy="919375"/>
                  <wp:effectExtent l="0" t="0" r="0" b="0"/>
                  <wp:docPr id="15472907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90741" name=""/>
                          <pic:cNvPicPr/>
                        </pic:nvPicPr>
                        <pic:blipFill>
                          <a:blip r:embed="rId19"/>
                          <a:stretch>
                            <a:fillRect/>
                          </a:stretch>
                        </pic:blipFill>
                        <pic:spPr>
                          <a:xfrm>
                            <a:off x="0" y="0"/>
                            <a:ext cx="1988894" cy="971973"/>
                          </a:xfrm>
                          <a:prstGeom prst="rect">
                            <a:avLst/>
                          </a:prstGeom>
                        </pic:spPr>
                      </pic:pic>
                    </a:graphicData>
                  </a:graphic>
                </wp:inline>
              </w:drawing>
            </w:r>
          </w:p>
        </w:tc>
      </w:tr>
    </w:tbl>
    <w:p w14:paraId="6718F501" w14:textId="71D7C587" w:rsidR="000052EF" w:rsidRDefault="00600535" w:rsidP="00A43EC4">
      <w:pPr>
        <w:pStyle w:val="CETCaption"/>
        <w:rPr>
          <w:rStyle w:val="CETCaptionCarattere"/>
          <w:i/>
          <w:lang w:val="en-US"/>
        </w:rPr>
      </w:pPr>
      <w:r w:rsidRPr="00B83C30">
        <w:rPr>
          <w:rStyle w:val="CETCaptionCarattere"/>
          <w:i/>
          <w:lang w:val="en-US"/>
        </w:rPr>
        <w:t xml:space="preserve">Figure </w:t>
      </w:r>
      <w:r w:rsidR="00A43EC4">
        <w:fldChar w:fldCharType="begin"/>
      </w:r>
      <w:r w:rsidR="00A43EC4">
        <w:instrText xml:space="preserve"> SEQ Figure \* ARABIC </w:instrText>
      </w:r>
      <w:r w:rsidR="00A43EC4">
        <w:fldChar w:fldCharType="separate"/>
      </w:r>
      <w:r w:rsidR="00484518">
        <w:rPr>
          <w:noProof/>
        </w:rPr>
        <w:t>2</w:t>
      </w:r>
      <w:r w:rsidR="00A43EC4">
        <w:fldChar w:fldCharType="end"/>
      </w:r>
      <w:r w:rsidRPr="00B83C30">
        <w:rPr>
          <w:rStyle w:val="CETCaptionCarattere"/>
          <w:i/>
          <w:lang w:val="en-US"/>
        </w:rPr>
        <w:t xml:space="preserve">: </w:t>
      </w:r>
      <w:r w:rsidR="000052EF">
        <w:rPr>
          <w:rStyle w:val="CETCaptionCarattere"/>
          <w:i/>
          <w:lang w:val="en-US"/>
        </w:rPr>
        <w:t xml:space="preserve">Performance indexes of </w:t>
      </w:r>
      <w:r w:rsidR="00317362">
        <w:rPr>
          <w:rStyle w:val="CETCaptionCarattere"/>
          <w:i/>
          <w:lang w:val="en-US"/>
        </w:rPr>
        <w:t>different feedstocks</w:t>
      </w:r>
      <w:r w:rsidR="000052EF" w:rsidRPr="000052EF">
        <w:rPr>
          <w:rStyle w:val="CETCaptionCarattere"/>
          <w:i/>
          <w:lang w:val="en-US"/>
        </w:rPr>
        <w:t xml:space="preserve"> </w:t>
      </w:r>
      <w:r w:rsidR="000052EF">
        <w:rPr>
          <w:rStyle w:val="CETCaptionCarattere"/>
          <w:i/>
          <w:lang w:val="en-US"/>
        </w:rPr>
        <w:t>as a function of temperature</w:t>
      </w:r>
      <w:r w:rsidR="00317362">
        <w:rPr>
          <w:rStyle w:val="CETCaptionCarattere"/>
          <w:i/>
          <w:lang w:val="en-US"/>
        </w:rPr>
        <w:t xml:space="preserve">: bed material made of </w:t>
      </w:r>
      <w:r w:rsidR="00317362" w:rsidRPr="00317362">
        <w:rPr>
          <w:rStyle w:val="CETCaptionCarattere"/>
          <w:i/>
          <w:lang w:val="en-US"/>
        </w:rPr>
        <w:t>100-250</w:t>
      </w:r>
      <w:r w:rsidR="00317362">
        <w:rPr>
          <w:rStyle w:val="CETCaptionCarattere"/>
          <w:i/>
          <w:lang w:val="en-US"/>
        </w:rPr>
        <w:t xml:space="preserve"> </w:t>
      </w:r>
      <w:proofErr w:type="spellStart"/>
      <w:r w:rsidR="00317362" w:rsidRPr="00B75E7F">
        <w:t>μ</w:t>
      </w:r>
      <w:r w:rsidR="00317362">
        <w:t>m</w:t>
      </w:r>
      <w:proofErr w:type="spellEnd"/>
      <w:r w:rsidR="00317362">
        <w:rPr>
          <w:rStyle w:val="CETCaptionCarattere"/>
          <w:i/>
          <w:lang w:val="en-US"/>
        </w:rPr>
        <w:t xml:space="preserve"> q</w:t>
      </w:r>
      <w:r w:rsidR="00317362" w:rsidRPr="00317362">
        <w:rPr>
          <w:rStyle w:val="CETCaptionCarattere"/>
          <w:i/>
          <w:lang w:val="en-US"/>
        </w:rPr>
        <w:t xml:space="preserve">uartz </w:t>
      </w:r>
      <w:r w:rsidR="00317362">
        <w:rPr>
          <w:rStyle w:val="CETCaptionCarattere"/>
          <w:i/>
          <w:lang w:val="en-US"/>
        </w:rPr>
        <w:t>sand</w:t>
      </w:r>
      <w:r w:rsidR="00CC0371">
        <w:rPr>
          <w:rStyle w:val="CETCaptionCarattere"/>
          <w:i/>
          <w:lang w:val="en-US"/>
        </w:rPr>
        <w:t xml:space="preserve">: A) </w:t>
      </w:r>
      <w:r w:rsidR="00CC0371" w:rsidRPr="00855DB2">
        <w:rPr>
          <w:rStyle w:val="CETCaptionCarattere"/>
          <w:i/>
          <w:lang w:val="en-US"/>
        </w:rPr>
        <w:t>Lemon peels after extraction with ethanol for production of “limoncello”</w:t>
      </w:r>
      <w:r w:rsidR="00CC0371">
        <w:rPr>
          <w:rStyle w:val="CETCaptionCarattere"/>
          <w:i/>
          <w:lang w:val="en-US"/>
        </w:rPr>
        <w:t xml:space="preserve">; B) </w:t>
      </w:r>
      <w:r w:rsidR="00CC0371" w:rsidRPr="00855DB2">
        <w:rPr>
          <w:rStyle w:val="CETCaptionCarattere"/>
          <w:i/>
          <w:lang w:val="en-US"/>
        </w:rPr>
        <w:t>De Clemente Tomato Seeds</w:t>
      </w:r>
      <w:r w:rsidR="00CC0371">
        <w:rPr>
          <w:rStyle w:val="CETCaptionCarattere"/>
          <w:i/>
          <w:lang w:val="en-US"/>
        </w:rPr>
        <w:t xml:space="preserve">; C) </w:t>
      </w:r>
      <w:r w:rsidR="00CC0371" w:rsidRPr="00855DB2">
        <w:rPr>
          <w:rStyle w:val="CETCaptionCarattere"/>
          <w:i/>
          <w:lang w:val="en-US"/>
        </w:rPr>
        <w:t xml:space="preserve">Industrial cherry </w:t>
      </w:r>
      <w:proofErr w:type="gramStart"/>
      <w:r w:rsidR="00CC0371" w:rsidRPr="00855DB2">
        <w:rPr>
          <w:rStyle w:val="CETCaptionCarattere"/>
          <w:i/>
          <w:lang w:val="en-US"/>
        </w:rPr>
        <w:t>cake</w:t>
      </w:r>
      <w:proofErr w:type="gramEnd"/>
      <w:r w:rsidR="00CC0371" w:rsidRPr="00855DB2">
        <w:rPr>
          <w:rStyle w:val="CETCaptionCarattere"/>
          <w:i/>
          <w:lang w:val="en-US"/>
        </w:rPr>
        <w:t xml:space="preserve"> </w:t>
      </w:r>
    </w:p>
    <w:p w14:paraId="6E8FB4FF" w14:textId="6E752617" w:rsidR="00304891" w:rsidRDefault="00304891" w:rsidP="00304891">
      <w:pPr>
        <w:pStyle w:val="CETBodytext"/>
      </w:pPr>
      <w:r>
        <w:t xml:space="preserve">The same occurred </w:t>
      </w:r>
      <w:r w:rsidR="006571CA">
        <w:t xml:space="preserve">with Lemon Peels to a minor extent and </w:t>
      </w:r>
      <w:r>
        <w:t xml:space="preserve">with </w:t>
      </w:r>
      <w:r w:rsidRPr="009D728F">
        <w:t>Industrial Cherry Cake</w:t>
      </w:r>
      <w:r>
        <w:t>, as once more documented in Fig. 1</w:t>
      </w:r>
      <w:r w:rsidR="006571CA">
        <w:t>C</w:t>
      </w:r>
      <w:r>
        <w:t xml:space="preserve">. In this </w:t>
      </w:r>
      <w:r w:rsidR="006571CA">
        <w:t xml:space="preserve">latter </w:t>
      </w:r>
      <w:r>
        <w:t xml:space="preserve">case, such a </w:t>
      </w:r>
      <w:r w:rsidRPr="009D728F">
        <w:t>"capture"</w:t>
      </w:r>
      <w:r>
        <w:t xml:space="preserve"> is likely to be </w:t>
      </w:r>
      <w:r w:rsidRPr="0054394E">
        <w:t xml:space="preserve">enhanced at the </w:t>
      </w:r>
      <w:r w:rsidR="002B7EC0" w:rsidRPr="0054394E">
        <w:t xml:space="preserve">highest </w:t>
      </w:r>
      <w:r w:rsidRPr="0054394E">
        <w:t xml:space="preserve">test temperature </w:t>
      </w:r>
      <w:r w:rsidR="002B7EC0" w:rsidRPr="0054394E">
        <w:t>(</w:t>
      </w:r>
      <w:r w:rsidRPr="0054394E">
        <w:t>T=300 °C</w:t>
      </w:r>
      <w:r w:rsidR="002B7EC0" w:rsidRPr="0054394E">
        <w:t>): this is made evident in Fig. 2C for</w:t>
      </w:r>
      <w:r w:rsidRPr="0054394E">
        <w:t xml:space="preserve"> </w:t>
      </w:r>
      <w:r w:rsidR="002B7EC0" w:rsidRPr="0054394E">
        <w:t xml:space="preserve">MY and IED. MY displays </w:t>
      </w:r>
      <w:r w:rsidRPr="0054394E">
        <w:t xml:space="preserve">a non-monotonic </w:t>
      </w:r>
      <w:r w:rsidR="002B7EC0" w:rsidRPr="0054394E">
        <w:t xml:space="preserve">pattern </w:t>
      </w:r>
      <w:r w:rsidR="002B7EC0" w:rsidRPr="0054394E">
        <w:lastRenderedPageBreak/>
        <w:t xml:space="preserve">with an unexpected rise at T=300 °C, which is an anomalous </w:t>
      </w:r>
      <w:r w:rsidRPr="0054394E">
        <w:t>trend</w:t>
      </w:r>
      <w:r w:rsidR="006C4A85" w:rsidRPr="0054394E">
        <w:t>;</w:t>
      </w:r>
      <w:r w:rsidR="002B7EC0" w:rsidRPr="0054394E">
        <w:t xml:space="preserve"> </w:t>
      </w:r>
      <w:r w:rsidR="006C4A85" w:rsidRPr="0054394E">
        <w:t xml:space="preserve">IED shows a decreasing trend, with a peak down at T=300 °C, which is contrary to expectation (Chen et al., 2021; </w:t>
      </w:r>
      <w:proofErr w:type="spellStart"/>
      <w:r w:rsidR="006C4A85" w:rsidRPr="0054394E">
        <w:t>Brachi</w:t>
      </w:r>
      <w:proofErr w:type="spellEnd"/>
      <w:r w:rsidR="006C4A85" w:rsidRPr="0054394E">
        <w:t xml:space="preserve"> et al., 2019).</w:t>
      </w:r>
      <w:r w:rsidR="006C4A85">
        <w:t xml:space="preserve"> </w:t>
      </w:r>
    </w:p>
    <w:p w14:paraId="7EC51D85" w14:textId="22C60113" w:rsidR="00A70F2D" w:rsidRPr="00B83C30" w:rsidRDefault="00304891" w:rsidP="00A70F2D">
      <w:pPr>
        <w:pStyle w:val="CETheadingx"/>
      </w:pPr>
      <w:r>
        <w:t>Effectual f</w:t>
      </w:r>
      <w:r w:rsidR="00A70F2D">
        <w:t>luidized bed torrefaction</w:t>
      </w:r>
    </w:p>
    <w:p w14:paraId="64D4A41F" w14:textId="66572C2B" w:rsidR="00A43EC4" w:rsidRDefault="00D006DB" w:rsidP="00A43EC4">
      <w:pPr>
        <w:pStyle w:val="CETBodytext"/>
      </w:pPr>
      <w:r>
        <w:t>To</w:t>
      </w:r>
      <w:r w:rsidR="00DB1C15">
        <w:t xml:space="preserve"> overcome the </w:t>
      </w:r>
      <w:r w:rsidR="00FD3319">
        <w:t>above-discussed</w:t>
      </w:r>
      <w:r w:rsidR="00DB1C15">
        <w:t xml:space="preserve"> issue, the</w:t>
      </w:r>
      <w:r w:rsidR="00DB1C15" w:rsidRPr="00DB1C15">
        <w:t xml:space="preserve"> switch to another type of inert material for the bed</w:t>
      </w:r>
      <w:r w:rsidR="00DB1C15">
        <w:t xml:space="preserve"> was </w:t>
      </w:r>
      <w:r w:rsidR="003C22FA">
        <w:t>pursued</w:t>
      </w:r>
      <w:r w:rsidR="00DB1C15" w:rsidRPr="00DB1C15">
        <w:t xml:space="preserve">, such as to </w:t>
      </w:r>
      <w:r w:rsidR="00DB1C15">
        <w:t xml:space="preserve">gather the advantage of a much coarser </w:t>
      </w:r>
      <w:r w:rsidR="00AA2B8D">
        <w:t xml:space="preserve">inert particle size while maintaining the bed superficial </w:t>
      </w:r>
      <w:r w:rsidR="00AA2B8D" w:rsidRPr="00DB1C15">
        <w:t>fluidization</w:t>
      </w:r>
      <w:r w:rsidR="00AA2B8D">
        <w:t xml:space="preserve"> velocity still at acceptable values to avoid particle elutriation. To achieve this goal, e</w:t>
      </w:r>
      <w:r w:rsidR="00AA2B8D" w:rsidRPr="00DB1C15">
        <w:t xml:space="preserve">xpanded clay </w:t>
      </w:r>
      <w:r w:rsidR="00AA2B8D">
        <w:t>in the</w:t>
      </w:r>
      <w:r w:rsidR="00AA2B8D" w:rsidRPr="00DB1C15">
        <w:t xml:space="preserve"> size range of 1000-1400 </w:t>
      </w:r>
      <w:proofErr w:type="spellStart"/>
      <w:r w:rsidR="00AA2B8D" w:rsidRPr="00DB1C15">
        <w:t>μm</w:t>
      </w:r>
      <w:proofErr w:type="spellEnd"/>
      <w:r w:rsidR="00AA2B8D" w:rsidRPr="00DB1C15">
        <w:t xml:space="preserve"> and </w:t>
      </w:r>
      <w:r w:rsidR="00AA2B8D">
        <w:t xml:space="preserve">with a </w:t>
      </w:r>
      <w:r w:rsidR="00AA2B8D" w:rsidRPr="00DB1C15">
        <w:t>particle density of 1055.7 kg/m</w:t>
      </w:r>
      <w:r w:rsidR="00AA2B8D" w:rsidRPr="00AA2B8D">
        <w:rPr>
          <w:vertAlign w:val="superscript"/>
        </w:rPr>
        <w:t>3</w:t>
      </w:r>
      <w:r w:rsidR="00AA2B8D" w:rsidRPr="00DB1C15">
        <w:t xml:space="preserve"> </w:t>
      </w:r>
      <w:r w:rsidR="00AA2B8D">
        <w:t>(</w:t>
      </w:r>
      <w:r w:rsidR="00AA2B8D" w:rsidRPr="00DB1C15">
        <w:t xml:space="preserve">lower than </w:t>
      </w:r>
      <w:r w:rsidR="00AA2B8D">
        <w:t xml:space="preserve">that of </w:t>
      </w:r>
      <w:r w:rsidR="00AA2B8D" w:rsidRPr="00DB1C15">
        <w:t>quartz sand</w:t>
      </w:r>
      <w:r w:rsidR="00AA2B8D">
        <w:t>:</w:t>
      </w:r>
      <w:r w:rsidR="00AA2B8D" w:rsidRPr="00DB1C15">
        <w:t xml:space="preserve"> </w:t>
      </w:r>
      <w:r w:rsidR="003C22FA" w:rsidRPr="003C22FA">
        <w:t>2813.5</w:t>
      </w:r>
      <w:r w:rsidR="003C22FA">
        <w:t> </w:t>
      </w:r>
      <w:r w:rsidR="00AA2B8D" w:rsidRPr="00DB1C15">
        <w:t>kg/m</w:t>
      </w:r>
      <w:r w:rsidR="00AA2B8D" w:rsidRPr="00AA2B8D">
        <w:rPr>
          <w:vertAlign w:val="superscript"/>
        </w:rPr>
        <w:t>3</w:t>
      </w:r>
      <w:r w:rsidR="00AA2B8D" w:rsidRPr="00DB1C15">
        <w:t>)</w:t>
      </w:r>
      <w:r w:rsidR="00AA2B8D">
        <w:t xml:space="preserve"> </w:t>
      </w:r>
      <w:r w:rsidR="00AA2B8D" w:rsidRPr="00DB1C15">
        <w:t xml:space="preserve">was adopted, which </w:t>
      </w:r>
      <w:r w:rsidR="00FD3319">
        <w:t>determined</w:t>
      </w:r>
      <w:r w:rsidR="00AA2B8D" w:rsidRPr="00DB1C15">
        <w:t xml:space="preserve"> a minimum fluidization</w:t>
      </w:r>
      <w:r w:rsidR="00AA2B8D">
        <w:t xml:space="preserve"> velocity </w:t>
      </w:r>
      <w:r w:rsidR="00AA2B8D" w:rsidRPr="00DB1C15">
        <w:t xml:space="preserve">of </w:t>
      </w:r>
      <w:r w:rsidR="00937054">
        <w:t>30</w:t>
      </w:r>
      <w:r w:rsidR="00AA2B8D" w:rsidRPr="00DB1C15">
        <w:t xml:space="preserve"> cm/s</w:t>
      </w:r>
      <w:r w:rsidR="00937054">
        <w:t xml:space="preserve"> at T=300 °C</w:t>
      </w:r>
      <w:r w:rsidR="00AA2B8D">
        <w:t xml:space="preserve">. </w:t>
      </w:r>
    </w:p>
    <w:p w14:paraId="5387DF35" w14:textId="7C069FE3" w:rsidR="00AA2B8D" w:rsidRPr="0054394E" w:rsidRDefault="00927154" w:rsidP="00A43EC4">
      <w:pPr>
        <w:pStyle w:val="CETBodytext"/>
      </w:pPr>
      <w:r>
        <w:t xml:space="preserve">The torrefaction tests could run smoothly with such a new bed inert material </w:t>
      </w:r>
      <w:r w:rsidR="00E81FD1">
        <w:t>at the f</w:t>
      </w:r>
      <w:r w:rsidR="00E81FD1" w:rsidRPr="00E81FD1">
        <w:t>luidization number</w:t>
      </w:r>
      <w:r w:rsidR="00E81FD1">
        <w:t xml:space="preserve"> of 1.2 </w:t>
      </w:r>
      <w:r>
        <w:t xml:space="preserve">and the phenomenon of “bed </w:t>
      </w:r>
      <w:r w:rsidRPr="0054394E">
        <w:t>particle capturing" disappeared, as documented in Fig. 1</w:t>
      </w:r>
      <w:r w:rsidR="003E482C" w:rsidRPr="0054394E">
        <w:t>E</w:t>
      </w:r>
      <w:r w:rsidRPr="0054394E">
        <w:t xml:space="preserve">. </w:t>
      </w:r>
    </w:p>
    <w:p w14:paraId="4C56CE06" w14:textId="11C9031B" w:rsidR="00D86D8F" w:rsidRPr="0054394E" w:rsidRDefault="00D86D8F" w:rsidP="00A43EC4">
      <w:pPr>
        <w:pStyle w:val="CETBodytext"/>
      </w:pPr>
      <w:r w:rsidRPr="0054394E">
        <w:t xml:space="preserve">The results </w:t>
      </w:r>
      <w:r w:rsidR="00601342" w:rsidRPr="0054394E">
        <w:t xml:space="preserve">of the Group II feedstocks </w:t>
      </w:r>
      <w:r w:rsidRPr="0054394E">
        <w:t xml:space="preserve">are shown in Fig. 3. The torrefaction performance indexes </w:t>
      </w:r>
      <w:r w:rsidR="00FD3319" w:rsidRPr="0054394E">
        <w:t>follow</w:t>
      </w:r>
      <w:r w:rsidRPr="0054394E">
        <w:t xml:space="preserve"> the </w:t>
      </w:r>
      <w:r w:rsidR="00FD3319" w:rsidRPr="0054394E">
        <w:t>expected</w:t>
      </w:r>
      <w:r w:rsidRPr="0054394E">
        <w:t xml:space="preserve"> trends as a function of temperature</w:t>
      </w:r>
      <w:r w:rsidR="00FD3319" w:rsidRPr="0054394E">
        <w:t xml:space="preserve"> (Chen et al., 2021; </w:t>
      </w:r>
      <w:proofErr w:type="spellStart"/>
      <w:r w:rsidR="00FD3319" w:rsidRPr="0054394E">
        <w:t>Brachi</w:t>
      </w:r>
      <w:proofErr w:type="spellEnd"/>
      <w:r w:rsidR="00FD3319" w:rsidRPr="0054394E">
        <w:t xml:space="preserve"> et al., 2019).</w:t>
      </w:r>
      <w:r w:rsidRPr="0054394E">
        <w:t xml:space="preserve"> Most of the experimental tests were carried out in duplicate and the standard deviation of the </w:t>
      </w:r>
      <w:r w:rsidR="00601342" w:rsidRPr="0054394E">
        <w:t xml:space="preserve">related results </w:t>
      </w:r>
      <w:r w:rsidRPr="0054394E">
        <w:t xml:space="preserve">appears quite low (see the vertical bars on data points in Fig. 3). </w:t>
      </w:r>
    </w:p>
    <w:p w14:paraId="46CA0115" w14:textId="64F78AEB" w:rsidR="00601342" w:rsidRPr="0054394E" w:rsidRDefault="00601342" w:rsidP="00A43EC4">
      <w:pPr>
        <w:pStyle w:val="CETBodytext"/>
      </w:pPr>
      <w:r w:rsidRPr="0054394E">
        <w:t xml:space="preserve">It is noteworthy that IED turns out larger than 1 </w:t>
      </w:r>
      <w:r w:rsidR="004F0E29" w:rsidRPr="0054394E">
        <w:t>at whatever T</w:t>
      </w:r>
      <w:r w:rsidRPr="0054394E">
        <w:t xml:space="preserve"> for Industrial Cherry Cake </w:t>
      </w:r>
      <w:r w:rsidR="00BB6885" w:rsidRPr="0054394E">
        <w:t>and at T</w:t>
      </w:r>
      <w:r w:rsidR="00BB6885" w:rsidRPr="0054394E">
        <w:rPr>
          <w:rFonts w:ascii="Cambria Math" w:hAnsi="Cambria Math" w:cs="Cambria Math"/>
        </w:rPr>
        <w:t>≳</w:t>
      </w:r>
      <w:r w:rsidR="00BB6885" w:rsidRPr="0054394E">
        <w:t xml:space="preserve">250 °C for </w:t>
      </w:r>
      <w:r w:rsidR="00C372A1" w:rsidRPr="0054394E">
        <w:t>Grape</w:t>
      </w:r>
      <w:r w:rsidR="00BB6885" w:rsidRPr="0054394E">
        <w:t xml:space="preserve"> Marc. This means that the torrefied solids are more “energetic” than the raw materials, of course without considering the burden of the original moisture content in these latter, that is by </w:t>
      </w:r>
      <w:r w:rsidR="00A034C8" w:rsidRPr="0054394E">
        <w:t>referring</w:t>
      </w:r>
      <w:r w:rsidR="00BB6885" w:rsidRPr="0054394E">
        <w:t xml:space="preserve"> to the unit mass on a dry basis. </w:t>
      </w:r>
      <w:r w:rsidR="00DA55A9" w:rsidRPr="0054394E">
        <w:t>In turn, this determines high values of E</w:t>
      </w:r>
      <w:r w:rsidR="00455E3D" w:rsidRPr="0054394E">
        <w:t>Y</w:t>
      </w:r>
      <w:r w:rsidR="00DA55A9" w:rsidRPr="0054394E">
        <w:t>, which appear close enough to 100% at T= 200 °C</w:t>
      </w:r>
      <w:r w:rsidR="00455E3D" w:rsidRPr="0054394E">
        <w:t>, even</w:t>
      </w:r>
      <w:r w:rsidR="00DA55A9" w:rsidRPr="0054394E">
        <w:t xml:space="preserve"> at T= 250 °C </w:t>
      </w:r>
      <w:r w:rsidR="00455E3D" w:rsidRPr="0054394E">
        <w:t>in the case of</w:t>
      </w:r>
      <w:r w:rsidR="00DA55A9" w:rsidRPr="0054394E">
        <w:t xml:space="preserve"> Industrial Cherry Cake.</w:t>
      </w:r>
    </w:p>
    <w:p w14:paraId="0072AB70" w14:textId="318610C8" w:rsidR="00DA55A9" w:rsidRPr="00BB6885" w:rsidRDefault="00DA55A9" w:rsidP="00A43EC4">
      <w:pPr>
        <w:pStyle w:val="CETBodytext"/>
      </w:pPr>
      <w:r w:rsidRPr="0054394E">
        <w:t>Coffee Silverskin appears to perform worse</w:t>
      </w:r>
      <w:r w:rsidR="004F0E29" w:rsidRPr="0054394E">
        <w:t xml:space="preserve"> (see Fig. 2D)</w:t>
      </w:r>
      <w:r w:rsidRPr="0054394E">
        <w:t xml:space="preserve">. In particular, the IED values are quite </w:t>
      </w:r>
      <w:r w:rsidR="00450A36" w:rsidRPr="0054394E">
        <w:t>small</w:t>
      </w:r>
      <w:r w:rsidRPr="0054394E">
        <w:t xml:space="preserve"> and, hence, determine </w:t>
      </w:r>
      <w:r w:rsidR="00450A36" w:rsidRPr="0054394E">
        <w:t xml:space="preserve">low </w:t>
      </w:r>
      <w:r w:rsidR="006C78E3" w:rsidRPr="0054394E">
        <w:t xml:space="preserve">and almost constant </w:t>
      </w:r>
      <w:r w:rsidR="00450A36" w:rsidRPr="0054394E">
        <w:t xml:space="preserve">values of EY </w:t>
      </w:r>
      <w:r w:rsidR="00FD3319" w:rsidRPr="0054394E">
        <w:t xml:space="preserve">as a function of T, </w:t>
      </w:r>
      <w:r w:rsidR="00DF37A4" w:rsidRPr="0054394E">
        <w:t>despite</w:t>
      </w:r>
      <w:r w:rsidR="00450A36" w:rsidRPr="0054394E">
        <w:t xml:space="preserve"> appreciabl</w:t>
      </w:r>
      <w:r w:rsidR="003F4956" w:rsidRPr="0054394E">
        <w:t>y good</w:t>
      </w:r>
      <w:r w:rsidR="00450A36" w:rsidRPr="0054394E">
        <w:t xml:space="preserve"> results for MY. The previous finding might be related to a different pattern of chemical decomposition </w:t>
      </w:r>
      <w:r w:rsidR="003F4956" w:rsidRPr="0054394E">
        <w:t xml:space="preserve">during torrefaction, </w:t>
      </w:r>
      <w:r w:rsidR="00DF37A4" w:rsidRPr="0054394E">
        <w:t>with a</w:t>
      </w:r>
      <w:r w:rsidR="00450A36" w:rsidRPr="0054394E">
        <w:t xml:space="preserve"> larger loss of “calorific” components </w:t>
      </w:r>
      <w:r w:rsidR="00FD3319" w:rsidRPr="0054394E">
        <w:t xml:space="preserve">from particles undergoing torrefaction </w:t>
      </w:r>
      <w:r w:rsidR="00450A36" w:rsidRPr="0054394E">
        <w:t xml:space="preserve">to </w:t>
      </w:r>
      <w:r w:rsidR="00FD3319" w:rsidRPr="0054394E">
        <w:t>generate</w:t>
      </w:r>
      <w:r w:rsidR="00450A36" w:rsidRPr="0054394E">
        <w:t xml:space="preserve"> torgas. </w:t>
      </w:r>
      <w:r w:rsidR="005273CB" w:rsidRPr="0054394E">
        <w:t xml:space="preserve">In any case, Coffee Silverskin particles, even though correctly torrefied, appear more </w:t>
      </w:r>
      <w:r w:rsidR="00FE75DF" w:rsidRPr="0054394E">
        <w:t>problematic</w:t>
      </w:r>
      <w:r w:rsidR="005273CB" w:rsidRPr="0054394E">
        <w:t xml:space="preserve"> to be used</w:t>
      </w:r>
      <w:r w:rsidR="005273CB">
        <w:t xml:space="preserve"> as a solid biofuel because of their “leafy” shape, </w:t>
      </w:r>
      <w:r w:rsidR="00FE75DF">
        <w:t xml:space="preserve">thin </w:t>
      </w:r>
      <w:proofErr w:type="gramStart"/>
      <w:r w:rsidR="00FE75DF" w:rsidRPr="00FE75DF">
        <w:t>thickness</w:t>
      </w:r>
      <w:proofErr w:type="gramEnd"/>
      <w:r w:rsidR="00FE75DF" w:rsidRPr="00FE75DF">
        <w:t xml:space="preserve"> </w:t>
      </w:r>
      <w:r w:rsidR="00FE75DF">
        <w:t>and light weight.</w:t>
      </w:r>
      <w:r w:rsidR="005273CB">
        <w:t xml:space="preserve"> </w:t>
      </w:r>
      <w:r w:rsidR="00FE75DF">
        <w:t xml:space="preserve">Vice versa, they should undergo further treatment after torrefaction, e.g., pelletization, to be upcycled to a standard-like solid fuel. </w:t>
      </w:r>
    </w:p>
    <w:p w14:paraId="26E38D1A" w14:textId="77777777" w:rsidR="008E133D" w:rsidRDefault="008E133D" w:rsidP="00A43EC4">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813"/>
        <w:gridCol w:w="2854"/>
        <w:gridCol w:w="3120"/>
      </w:tblGrid>
      <w:tr w:rsidR="00117995" w14:paraId="60C52356" w14:textId="77777777" w:rsidTr="00647538">
        <w:tc>
          <w:tcPr>
            <w:tcW w:w="2810" w:type="dxa"/>
          </w:tcPr>
          <w:p w14:paraId="515824AB" w14:textId="3F782094" w:rsidR="007D7523" w:rsidRDefault="0019299C" w:rsidP="00430CF7">
            <w:pPr>
              <w:tabs>
                <w:tab w:val="clear" w:pos="7100"/>
              </w:tabs>
              <w:spacing w:line="240" w:lineRule="auto"/>
              <w:rPr>
                <w:noProof/>
              </w:rPr>
            </w:pPr>
            <w:r>
              <w:rPr>
                <w:noProof/>
              </w:rPr>
              <mc:AlternateContent>
                <mc:Choice Requires="wps">
                  <w:drawing>
                    <wp:anchor distT="0" distB="0" distL="114300" distR="114300" simplePos="0" relativeHeight="251677696" behindDoc="0" locked="0" layoutInCell="1" allowOverlap="1" wp14:anchorId="273721AE" wp14:editId="0BFBB7F6">
                      <wp:simplePos x="0" y="0"/>
                      <wp:positionH relativeFrom="column">
                        <wp:posOffset>-3664</wp:posOffset>
                      </wp:positionH>
                      <wp:positionV relativeFrom="paragraph">
                        <wp:posOffset>700747</wp:posOffset>
                      </wp:positionV>
                      <wp:extent cx="288000" cy="288000"/>
                      <wp:effectExtent l="0" t="0" r="0" b="4445"/>
                      <wp:wrapNone/>
                      <wp:docPr id="1224077444"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000" cy="288000"/>
                              </a:xfrm>
                              <a:prstGeom prst="rect">
                                <a:avLst/>
                              </a:prstGeom>
                              <a:solidFill>
                                <a:srgbClr val="FFFF00"/>
                              </a:solidFill>
                              <a:ln w="6350">
                                <a:noFill/>
                              </a:ln>
                            </wps:spPr>
                            <wps:txbx>
                              <w:txbxContent>
                                <w:p w14:paraId="75225B4F" w14:textId="77777777"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C</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721AE" id="_x0000_s1029" type="#_x0000_t202" style="position:absolute;left:0;text-align:left;margin-left:-.3pt;margin-top:55.2pt;width:22.7pt;height:22.7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" fillcolor="yellow" stroked="f" strokeweight=".5pt">
                      <o:lock v:ext="edit" aspectratio="t"/>
                      <v:textbox>
                        <w:txbxContent>
                          <w:p w14:paraId="75225B4F" w14:textId="77777777"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C</w:t>
                            </w:r>
                          </w:p>
                        </w:txbxContent>
                      </v:textbox>
                    </v:shape>
                  </w:pict>
                </mc:Fallback>
              </mc:AlternateContent>
            </w:r>
            <w:r w:rsidR="007D7523">
              <w:rPr>
                <w:noProof/>
              </w:rPr>
              <w:drawing>
                <wp:inline distT="0" distB="0" distL="0" distR="0" wp14:anchorId="2CEDB6E3" wp14:editId="4860490C">
                  <wp:extent cx="1761626" cy="982558"/>
                  <wp:effectExtent l="0" t="0" r="3810" b="0"/>
                  <wp:docPr id="18011772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77257" name=""/>
                          <pic:cNvPicPr/>
                        </pic:nvPicPr>
                        <pic:blipFill>
                          <a:blip r:embed="rId20"/>
                          <a:stretch>
                            <a:fillRect/>
                          </a:stretch>
                        </pic:blipFill>
                        <pic:spPr>
                          <a:xfrm>
                            <a:off x="0" y="0"/>
                            <a:ext cx="1844261" cy="1028648"/>
                          </a:xfrm>
                          <a:prstGeom prst="rect">
                            <a:avLst/>
                          </a:prstGeom>
                        </pic:spPr>
                      </pic:pic>
                    </a:graphicData>
                  </a:graphic>
                </wp:inline>
              </w:drawing>
            </w:r>
          </w:p>
        </w:tc>
        <w:tc>
          <w:tcPr>
            <w:tcW w:w="2851" w:type="dxa"/>
          </w:tcPr>
          <w:p w14:paraId="3D8391DB" w14:textId="1EEC670E" w:rsidR="007D7523" w:rsidRDefault="007D7523" w:rsidP="00430CF7">
            <w:pPr>
              <w:pStyle w:val="CETBodytext"/>
            </w:pPr>
            <w:r>
              <w:rPr>
                <w:noProof/>
              </w:rPr>
              <w:drawing>
                <wp:inline distT="0" distB="0" distL="0" distR="0" wp14:anchorId="6E3A590D" wp14:editId="4F77472D">
                  <wp:extent cx="1828061" cy="1019611"/>
                  <wp:effectExtent l="0" t="0" r="1270" b="0"/>
                  <wp:docPr id="2782185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8500" name=""/>
                          <pic:cNvPicPr/>
                        </pic:nvPicPr>
                        <pic:blipFill>
                          <a:blip r:embed="rId21"/>
                          <a:stretch>
                            <a:fillRect/>
                          </a:stretch>
                        </pic:blipFill>
                        <pic:spPr>
                          <a:xfrm>
                            <a:off x="0" y="0"/>
                            <a:ext cx="1858934" cy="1036830"/>
                          </a:xfrm>
                          <a:prstGeom prst="rect">
                            <a:avLst/>
                          </a:prstGeom>
                        </pic:spPr>
                      </pic:pic>
                    </a:graphicData>
                  </a:graphic>
                </wp:inline>
              </w:drawing>
            </w:r>
          </w:p>
        </w:tc>
        <w:tc>
          <w:tcPr>
            <w:tcW w:w="3116" w:type="dxa"/>
          </w:tcPr>
          <w:p w14:paraId="7B7F6150" w14:textId="291D0744" w:rsidR="007D7523" w:rsidRDefault="007D7523" w:rsidP="00430CF7">
            <w:pPr>
              <w:pStyle w:val="CETBodytext"/>
            </w:pPr>
            <w:r>
              <w:rPr>
                <w:noProof/>
              </w:rPr>
              <w:drawing>
                <wp:inline distT="0" distB="0" distL="0" distR="0" wp14:anchorId="59AC8330" wp14:editId="556B8797">
                  <wp:extent cx="2008479" cy="958850"/>
                  <wp:effectExtent l="0" t="0" r="0" b="0"/>
                  <wp:docPr id="6803214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21468" name=""/>
                          <pic:cNvPicPr/>
                        </pic:nvPicPr>
                        <pic:blipFill>
                          <a:blip r:embed="rId22"/>
                          <a:stretch>
                            <a:fillRect/>
                          </a:stretch>
                        </pic:blipFill>
                        <pic:spPr>
                          <a:xfrm>
                            <a:off x="0" y="0"/>
                            <a:ext cx="2078272" cy="992169"/>
                          </a:xfrm>
                          <a:prstGeom prst="rect">
                            <a:avLst/>
                          </a:prstGeom>
                        </pic:spPr>
                      </pic:pic>
                    </a:graphicData>
                  </a:graphic>
                </wp:inline>
              </w:drawing>
            </w:r>
          </w:p>
        </w:tc>
      </w:tr>
      <w:tr w:rsidR="00B84C4B" w14:paraId="315F6CE5" w14:textId="77777777" w:rsidTr="00647538">
        <w:tc>
          <w:tcPr>
            <w:tcW w:w="2810" w:type="dxa"/>
          </w:tcPr>
          <w:p w14:paraId="471022A4" w14:textId="52B17139" w:rsidR="00430CF7" w:rsidRPr="00A43EC4" w:rsidRDefault="0019299C" w:rsidP="00430CF7">
            <w:pPr>
              <w:tabs>
                <w:tab w:val="clear" w:pos="7100"/>
              </w:tabs>
              <w:spacing w:line="240" w:lineRule="auto"/>
              <w:rPr>
                <w:rFonts w:cs="Arial"/>
                <w:color w:val="FF0000"/>
                <w:sz w:val="20"/>
              </w:rPr>
            </w:pPr>
            <w:r>
              <w:rPr>
                <w:noProof/>
              </w:rPr>
              <mc:AlternateContent>
                <mc:Choice Requires="wps">
                  <w:drawing>
                    <wp:anchor distT="0" distB="0" distL="114300" distR="114300" simplePos="0" relativeHeight="251679744" behindDoc="0" locked="0" layoutInCell="1" allowOverlap="1" wp14:anchorId="64168D09" wp14:editId="5EA59530">
                      <wp:simplePos x="0" y="0"/>
                      <wp:positionH relativeFrom="column">
                        <wp:posOffset>-3664</wp:posOffset>
                      </wp:positionH>
                      <wp:positionV relativeFrom="paragraph">
                        <wp:posOffset>669534</wp:posOffset>
                      </wp:positionV>
                      <wp:extent cx="288000" cy="288000"/>
                      <wp:effectExtent l="0" t="0" r="0" b="4445"/>
                      <wp:wrapNone/>
                      <wp:docPr id="231872499"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000" cy="288000"/>
                              </a:xfrm>
                              <a:prstGeom prst="rect">
                                <a:avLst/>
                              </a:prstGeom>
                              <a:solidFill>
                                <a:srgbClr val="FFFF00"/>
                              </a:solidFill>
                              <a:ln w="6350">
                                <a:noFill/>
                              </a:ln>
                            </wps:spPr>
                            <wps:txbx>
                              <w:txbxContent>
                                <w:p w14:paraId="03B0E1DD" w14:textId="21BE12CF"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D</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8D09" id="_x0000_s1030" type="#_x0000_t202" style="position:absolute;left:0;text-align:left;margin-left:-.3pt;margin-top:52.7pt;width:22.7pt;height:22.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" fillcolor="yellow" stroked="f" strokeweight=".5pt">
                      <o:lock v:ext="edit" aspectratio="t"/>
                      <v:textbox>
                        <w:txbxContent>
                          <w:p w14:paraId="03B0E1DD" w14:textId="21BE12CF"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D</w:t>
                            </w:r>
                          </w:p>
                        </w:txbxContent>
                      </v:textbox>
                    </v:shape>
                  </w:pict>
                </mc:Fallback>
              </mc:AlternateContent>
            </w:r>
            <w:r w:rsidR="007D7523">
              <w:rPr>
                <w:noProof/>
              </w:rPr>
              <w:drawing>
                <wp:inline distT="0" distB="0" distL="0" distR="0" wp14:anchorId="4B688FBE" wp14:editId="6D23F70B">
                  <wp:extent cx="1784662" cy="992131"/>
                  <wp:effectExtent l="0" t="0" r="0" b="0"/>
                  <wp:docPr id="8554056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05653" name=""/>
                          <pic:cNvPicPr/>
                        </pic:nvPicPr>
                        <pic:blipFill>
                          <a:blip r:embed="rId23"/>
                          <a:stretch>
                            <a:fillRect/>
                          </a:stretch>
                        </pic:blipFill>
                        <pic:spPr>
                          <a:xfrm>
                            <a:off x="0" y="0"/>
                            <a:ext cx="1868065" cy="1038496"/>
                          </a:xfrm>
                          <a:prstGeom prst="rect">
                            <a:avLst/>
                          </a:prstGeom>
                        </pic:spPr>
                      </pic:pic>
                    </a:graphicData>
                  </a:graphic>
                </wp:inline>
              </w:drawing>
            </w:r>
          </w:p>
        </w:tc>
        <w:tc>
          <w:tcPr>
            <w:tcW w:w="2851" w:type="dxa"/>
          </w:tcPr>
          <w:p w14:paraId="510DB9B4" w14:textId="6C597FEF" w:rsidR="00430CF7" w:rsidRDefault="00117995" w:rsidP="00430CF7">
            <w:pPr>
              <w:pStyle w:val="CETBodytext"/>
            </w:pPr>
            <w:r>
              <w:rPr>
                <w:noProof/>
              </w:rPr>
              <w:drawing>
                <wp:inline distT="0" distB="0" distL="0" distR="0" wp14:anchorId="408DDEE6" wp14:editId="5171CE63">
                  <wp:extent cx="1788909" cy="991870"/>
                  <wp:effectExtent l="0" t="0" r="1905" b="0"/>
                  <wp:docPr id="20244642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64262" name=""/>
                          <pic:cNvPicPr/>
                        </pic:nvPicPr>
                        <pic:blipFill>
                          <a:blip r:embed="rId24"/>
                          <a:stretch>
                            <a:fillRect/>
                          </a:stretch>
                        </pic:blipFill>
                        <pic:spPr>
                          <a:xfrm>
                            <a:off x="0" y="0"/>
                            <a:ext cx="1855698" cy="1028902"/>
                          </a:xfrm>
                          <a:prstGeom prst="rect">
                            <a:avLst/>
                          </a:prstGeom>
                        </pic:spPr>
                      </pic:pic>
                    </a:graphicData>
                  </a:graphic>
                </wp:inline>
              </w:drawing>
            </w:r>
          </w:p>
        </w:tc>
        <w:tc>
          <w:tcPr>
            <w:tcW w:w="3116" w:type="dxa"/>
          </w:tcPr>
          <w:p w14:paraId="169A1D36" w14:textId="638AFEEC" w:rsidR="00430CF7" w:rsidRDefault="00C0167C" w:rsidP="00430CF7">
            <w:pPr>
              <w:pStyle w:val="CETBodytext"/>
            </w:pPr>
            <w:r>
              <w:rPr>
                <w:noProof/>
              </w:rPr>
              <w:drawing>
                <wp:inline distT="0" distB="0" distL="0" distR="0" wp14:anchorId="66628524" wp14:editId="4BC3788A">
                  <wp:extent cx="2007432" cy="952680"/>
                  <wp:effectExtent l="0" t="0" r="0" b="0"/>
                  <wp:docPr id="14882250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5025" name=""/>
                          <pic:cNvPicPr/>
                        </pic:nvPicPr>
                        <pic:blipFill>
                          <a:blip r:embed="rId25"/>
                          <a:stretch>
                            <a:fillRect/>
                          </a:stretch>
                        </pic:blipFill>
                        <pic:spPr>
                          <a:xfrm>
                            <a:off x="0" y="0"/>
                            <a:ext cx="2065122" cy="980058"/>
                          </a:xfrm>
                          <a:prstGeom prst="rect">
                            <a:avLst/>
                          </a:prstGeom>
                        </pic:spPr>
                      </pic:pic>
                    </a:graphicData>
                  </a:graphic>
                </wp:inline>
              </w:drawing>
            </w:r>
          </w:p>
        </w:tc>
      </w:tr>
      <w:tr w:rsidR="00C0167C" w14:paraId="7C6B4AB9" w14:textId="77777777" w:rsidTr="00647538">
        <w:tblPrEx>
          <w:tblCellMar>
            <w:left w:w="108" w:type="dxa"/>
            <w:right w:w="108" w:type="dxa"/>
          </w:tblCellMar>
        </w:tblPrEx>
        <w:tc>
          <w:tcPr>
            <w:tcW w:w="2810" w:type="dxa"/>
          </w:tcPr>
          <w:p w14:paraId="014631E3" w14:textId="7953C284" w:rsidR="00430CF7" w:rsidRDefault="0019299C" w:rsidP="000A035B">
            <w:pPr>
              <w:pStyle w:val="CETBodytext"/>
            </w:pPr>
            <w:r>
              <w:rPr>
                <w:noProof/>
              </w:rPr>
              <mc:AlternateContent>
                <mc:Choice Requires="wps">
                  <w:drawing>
                    <wp:anchor distT="0" distB="0" distL="114300" distR="114300" simplePos="0" relativeHeight="251681792" behindDoc="0" locked="0" layoutInCell="1" allowOverlap="1" wp14:anchorId="49058AF4" wp14:editId="0C1E8822">
                      <wp:simplePos x="0" y="0"/>
                      <wp:positionH relativeFrom="column">
                        <wp:posOffset>-27794</wp:posOffset>
                      </wp:positionH>
                      <wp:positionV relativeFrom="paragraph">
                        <wp:posOffset>663379</wp:posOffset>
                      </wp:positionV>
                      <wp:extent cx="288000" cy="288000"/>
                      <wp:effectExtent l="0" t="0" r="0" b="4445"/>
                      <wp:wrapNone/>
                      <wp:docPr id="799324157"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000" cy="288000"/>
                              </a:xfrm>
                              <a:prstGeom prst="rect">
                                <a:avLst/>
                              </a:prstGeom>
                              <a:solidFill>
                                <a:srgbClr val="FFFF00"/>
                              </a:solidFill>
                              <a:ln w="6350">
                                <a:noFill/>
                              </a:ln>
                            </wps:spPr>
                            <wps:txbx>
                              <w:txbxContent>
                                <w:p w14:paraId="13E45230" w14:textId="27B7AC2A"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8AF4" id="_x0000_s1031" type="#_x0000_t202" style="position:absolute;left:0;text-align:left;margin-left:-2.2pt;margin-top:52.25pt;width:22.7pt;height:22.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" fillcolor="yellow" stroked="f" strokeweight=".5pt">
                      <o:lock v:ext="edit" aspectratio="t"/>
                      <v:textbox>
                        <w:txbxContent>
                          <w:p w14:paraId="13E45230" w14:textId="27B7AC2A" w:rsidR="0019299C" w:rsidRPr="0019299C" w:rsidRDefault="0019299C" w:rsidP="0019299C">
                            <w:pPr>
                              <w:rPr>
                                <w:rFonts w:ascii="Arial Black" w:hAnsi="Arial Black"/>
                                <w:b/>
                                <w:bCs/>
                                <w:sz w:val="24"/>
                                <w:szCs w:val="28"/>
                                <w:lang w:val="it-IT"/>
                              </w:rPr>
                            </w:pPr>
                            <w:r>
                              <w:rPr>
                                <w:rFonts w:ascii="Arial Black" w:hAnsi="Arial Black"/>
                                <w:b/>
                                <w:bCs/>
                                <w:sz w:val="24"/>
                                <w:szCs w:val="28"/>
                                <w:lang w:val="it-IT"/>
                              </w:rPr>
                              <w:t>E</w:t>
                            </w:r>
                          </w:p>
                        </w:txbxContent>
                      </v:textbox>
                    </v:shape>
                  </w:pict>
                </mc:Fallback>
              </mc:AlternateContent>
            </w:r>
            <w:r w:rsidR="00F63247">
              <w:rPr>
                <w:noProof/>
              </w:rPr>
              <w:drawing>
                <wp:inline distT="0" distB="0" distL="0" distR="0" wp14:anchorId="76DE8090" wp14:editId="00BDF2B3">
                  <wp:extent cx="1745077" cy="844930"/>
                  <wp:effectExtent l="0" t="0" r="7620" b="0"/>
                  <wp:docPr id="157636343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0129" cy="861902"/>
                          </a:xfrm>
                          <a:prstGeom prst="rect">
                            <a:avLst/>
                          </a:prstGeom>
                          <a:noFill/>
                        </pic:spPr>
                      </pic:pic>
                    </a:graphicData>
                  </a:graphic>
                </wp:inline>
              </w:drawing>
            </w:r>
          </w:p>
        </w:tc>
        <w:tc>
          <w:tcPr>
            <w:tcW w:w="2851" w:type="dxa"/>
          </w:tcPr>
          <w:p w14:paraId="7CF47F64" w14:textId="54A2C86B" w:rsidR="00430CF7" w:rsidRDefault="00F63247" w:rsidP="000A035B">
            <w:pPr>
              <w:pStyle w:val="CETBodytext"/>
            </w:pPr>
            <w:r>
              <w:rPr>
                <w:noProof/>
              </w:rPr>
              <w:drawing>
                <wp:inline distT="0" distB="0" distL="0" distR="0" wp14:anchorId="333B8CE9" wp14:editId="6A2BD5C5">
                  <wp:extent cx="1707611" cy="947107"/>
                  <wp:effectExtent l="0" t="0" r="6985" b="5715"/>
                  <wp:docPr id="137425240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222" cy="956320"/>
                          </a:xfrm>
                          <a:prstGeom prst="rect">
                            <a:avLst/>
                          </a:prstGeom>
                          <a:noFill/>
                        </pic:spPr>
                      </pic:pic>
                    </a:graphicData>
                  </a:graphic>
                </wp:inline>
              </w:drawing>
            </w:r>
          </w:p>
        </w:tc>
        <w:tc>
          <w:tcPr>
            <w:tcW w:w="3116" w:type="dxa"/>
          </w:tcPr>
          <w:p w14:paraId="4AC82CCB" w14:textId="6E48CA10" w:rsidR="00430CF7" w:rsidRDefault="00F63247" w:rsidP="000A035B">
            <w:pPr>
              <w:pStyle w:val="CETBodytext"/>
            </w:pPr>
            <w:r>
              <w:rPr>
                <w:noProof/>
              </w:rPr>
              <w:drawing>
                <wp:inline distT="0" distB="0" distL="0" distR="0" wp14:anchorId="6A42C50D" wp14:editId="1EE53D34">
                  <wp:extent cx="1954691" cy="974361"/>
                  <wp:effectExtent l="0" t="0" r="1270" b="3810"/>
                  <wp:docPr id="100938469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7962" cy="1000915"/>
                          </a:xfrm>
                          <a:prstGeom prst="rect">
                            <a:avLst/>
                          </a:prstGeom>
                          <a:noFill/>
                        </pic:spPr>
                      </pic:pic>
                    </a:graphicData>
                  </a:graphic>
                </wp:inline>
              </w:drawing>
            </w:r>
          </w:p>
        </w:tc>
      </w:tr>
    </w:tbl>
    <w:p w14:paraId="1FAB782D" w14:textId="7F48A6A4" w:rsidR="00A43EC4" w:rsidRDefault="00A43EC4" w:rsidP="00A43EC4">
      <w:pPr>
        <w:pStyle w:val="CETCaption"/>
        <w:rPr>
          <w:rStyle w:val="CETCaptionCarattere"/>
          <w:i/>
          <w:lang w:val="en-US"/>
        </w:rPr>
      </w:pPr>
      <w:r w:rsidRPr="00B83C30">
        <w:rPr>
          <w:rStyle w:val="CETCaptionCarattere"/>
          <w:i/>
          <w:lang w:val="en-US"/>
        </w:rPr>
        <w:t xml:space="preserve">Figure </w:t>
      </w:r>
      <w:r>
        <w:fldChar w:fldCharType="begin"/>
      </w:r>
      <w:r>
        <w:instrText xml:space="preserve"> SEQ Figure \* ARABIC </w:instrText>
      </w:r>
      <w:r>
        <w:fldChar w:fldCharType="separate"/>
      </w:r>
      <w:r w:rsidR="00484518">
        <w:rPr>
          <w:noProof/>
        </w:rPr>
        <w:t>3</w:t>
      </w:r>
      <w:r>
        <w:fldChar w:fldCharType="end"/>
      </w:r>
      <w:r w:rsidRPr="00B83C30">
        <w:rPr>
          <w:rStyle w:val="CETCaptionCarattere"/>
          <w:i/>
          <w:lang w:val="en-US"/>
        </w:rPr>
        <w:t xml:space="preserve">: </w:t>
      </w:r>
      <w:r>
        <w:rPr>
          <w:rStyle w:val="CETCaptionCarattere"/>
          <w:i/>
          <w:lang w:val="en-US"/>
        </w:rPr>
        <w:t>Performance indexes of different feedstocks</w:t>
      </w:r>
      <w:r w:rsidRPr="000052EF">
        <w:rPr>
          <w:rStyle w:val="CETCaptionCarattere"/>
          <w:i/>
          <w:lang w:val="en-US"/>
        </w:rPr>
        <w:t xml:space="preserve"> </w:t>
      </w:r>
      <w:r>
        <w:rPr>
          <w:rStyle w:val="CETCaptionCarattere"/>
          <w:i/>
          <w:lang w:val="en-US"/>
        </w:rPr>
        <w:t xml:space="preserve">as a function of temperature: bed material made of </w:t>
      </w:r>
      <w:r w:rsidR="00C6289D" w:rsidRPr="00C6289D">
        <w:rPr>
          <w:rStyle w:val="CETCaptionCarattere"/>
          <w:i/>
          <w:lang w:val="en-US"/>
        </w:rPr>
        <w:t>1000</w:t>
      </w:r>
      <w:r w:rsidR="00096C8C">
        <w:rPr>
          <w:rStyle w:val="CETCaptionCarattere"/>
          <w:i/>
          <w:lang w:val="en-US"/>
        </w:rPr>
        <w:t>-</w:t>
      </w:r>
      <w:r w:rsidR="00C6289D" w:rsidRPr="00C6289D">
        <w:rPr>
          <w:rStyle w:val="CETCaptionCarattere"/>
          <w:i/>
          <w:lang w:val="en-US"/>
        </w:rPr>
        <w:t>1400</w:t>
      </w:r>
      <w:r>
        <w:rPr>
          <w:rStyle w:val="CETCaptionCarattere"/>
          <w:i/>
          <w:lang w:val="en-US"/>
        </w:rPr>
        <w:t xml:space="preserve"> </w:t>
      </w:r>
      <w:proofErr w:type="spellStart"/>
      <w:r w:rsidRPr="00B75E7F">
        <w:t>μ</w:t>
      </w:r>
      <w:r>
        <w:t>m</w:t>
      </w:r>
      <w:proofErr w:type="spellEnd"/>
      <w:r>
        <w:rPr>
          <w:rStyle w:val="CETCaptionCarattere"/>
          <w:i/>
          <w:lang w:val="en-US"/>
        </w:rPr>
        <w:t xml:space="preserve"> </w:t>
      </w:r>
      <w:r w:rsidR="00A12E8A">
        <w:rPr>
          <w:rStyle w:val="CETCaptionCarattere"/>
          <w:i/>
          <w:lang w:val="en-US"/>
        </w:rPr>
        <w:t>e</w:t>
      </w:r>
      <w:r w:rsidR="00C6289D" w:rsidRPr="00C6289D">
        <w:rPr>
          <w:rStyle w:val="CETCaptionCarattere"/>
          <w:i/>
          <w:lang w:val="en-US"/>
        </w:rPr>
        <w:t xml:space="preserve">xpanded </w:t>
      </w:r>
      <w:r w:rsidR="00A12E8A">
        <w:rPr>
          <w:rStyle w:val="CETCaptionCarattere"/>
          <w:i/>
          <w:lang w:val="en-US"/>
        </w:rPr>
        <w:t>c</w:t>
      </w:r>
      <w:r w:rsidR="00C6289D" w:rsidRPr="00C6289D">
        <w:rPr>
          <w:rStyle w:val="CETCaptionCarattere"/>
          <w:i/>
          <w:lang w:val="en-US"/>
        </w:rPr>
        <w:t>lay</w:t>
      </w:r>
      <w:r w:rsidR="00CC0371">
        <w:rPr>
          <w:rStyle w:val="CETCaptionCarattere"/>
          <w:i/>
          <w:lang w:val="en-US"/>
        </w:rPr>
        <w:t xml:space="preserve">: </w:t>
      </w:r>
      <w:r w:rsidR="00BB3B3A">
        <w:rPr>
          <w:rStyle w:val="CETCaptionCarattere"/>
          <w:i/>
          <w:lang w:val="en-US"/>
        </w:rPr>
        <w:t>C</w:t>
      </w:r>
      <w:r w:rsidR="00CC0371">
        <w:rPr>
          <w:rStyle w:val="CETCaptionCarattere"/>
          <w:i/>
          <w:lang w:val="en-US"/>
        </w:rPr>
        <w:t xml:space="preserve">) </w:t>
      </w:r>
      <w:r w:rsidR="00CC0371" w:rsidRPr="00855DB2">
        <w:rPr>
          <w:rStyle w:val="CETCaptionCarattere"/>
          <w:i/>
          <w:lang w:val="en-US"/>
        </w:rPr>
        <w:t>Industrial cherry cake</w:t>
      </w:r>
      <w:r w:rsidR="00CC0371">
        <w:rPr>
          <w:rStyle w:val="CETCaptionCarattere"/>
          <w:i/>
          <w:lang w:val="en-US"/>
        </w:rPr>
        <w:t>;</w:t>
      </w:r>
      <w:r w:rsidR="00CC0371" w:rsidRPr="00855DB2">
        <w:rPr>
          <w:rStyle w:val="CETCaptionCarattere"/>
          <w:i/>
          <w:lang w:val="en-US"/>
        </w:rPr>
        <w:t xml:space="preserve"> </w:t>
      </w:r>
      <w:r w:rsidR="00BB3B3A">
        <w:rPr>
          <w:rFonts w:eastAsiaTheme="minorHAnsi" w:cs="Arial"/>
          <w:szCs w:val="18"/>
          <w:lang w:val="en-US"/>
        </w:rPr>
        <w:t>D</w:t>
      </w:r>
      <w:r w:rsidR="00CC0371">
        <w:rPr>
          <w:rFonts w:eastAsiaTheme="minorHAnsi" w:cs="Arial"/>
          <w:szCs w:val="18"/>
          <w:lang w:val="en-US"/>
        </w:rPr>
        <w:t xml:space="preserve">) </w:t>
      </w:r>
      <w:r w:rsidR="00CC0371" w:rsidRPr="00855DB2">
        <w:rPr>
          <w:rStyle w:val="CETCaptionCarattere"/>
          <w:i/>
          <w:lang w:val="en-US"/>
        </w:rPr>
        <w:t>Coffee silverskin</w:t>
      </w:r>
      <w:r w:rsidR="00CC0371">
        <w:rPr>
          <w:rStyle w:val="CETCaptionCarattere"/>
          <w:i/>
          <w:lang w:val="en-US"/>
        </w:rPr>
        <w:t xml:space="preserve">; </w:t>
      </w:r>
      <w:r w:rsidR="00BB3B3A">
        <w:rPr>
          <w:rStyle w:val="CETCaptionCarattere"/>
          <w:i/>
          <w:lang w:val="en-US"/>
        </w:rPr>
        <w:t>E</w:t>
      </w:r>
      <w:r w:rsidR="00CC0371">
        <w:rPr>
          <w:rStyle w:val="CETCaptionCarattere"/>
          <w:i/>
          <w:lang w:val="en-US"/>
        </w:rPr>
        <w:t xml:space="preserve">) </w:t>
      </w:r>
      <w:r w:rsidR="00C372A1">
        <w:rPr>
          <w:rStyle w:val="CETCaptionCarattere"/>
          <w:i/>
          <w:lang w:val="en-US"/>
        </w:rPr>
        <w:t>Grape</w:t>
      </w:r>
      <w:r w:rsidR="00CC0371" w:rsidRPr="00855DB2">
        <w:rPr>
          <w:rStyle w:val="CETCaptionCarattere"/>
          <w:i/>
          <w:lang w:val="en-US"/>
        </w:rPr>
        <w:t xml:space="preserve"> marc from </w:t>
      </w:r>
      <w:proofErr w:type="gramStart"/>
      <w:r w:rsidR="00F05428">
        <w:rPr>
          <w:rStyle w:val="CETCaptionCarattere"/>
          <w:i/>
          <w:lang w:val="en-US"/>
        </w:rPr>
        <w:t>winemaking</w:t>
      </w:r>
      <w:proofErr w:type="gramEnd"/>
      <w:r w:rsidR="00C6289D">
        <w:rPr>
          <w:rStyle w:val="CETCaptionCarattere"/>
          <w:i/>
          <w:lang w:val="en-US"/>
        </w:rPr>
        <w:t xml:space="preserve"> </w:t>
      </w:r>
    </w:p>
    <w:p w14:paraId="605E6C4F" w14:textId="77777777" w:rsidR="005E6682" w:rsidRDefault="005E6682" w:rsidP="005E6682">
      <w:pPr>
        <w:pStyle w:val="CETHeading1"/>
      </w:pPr>
      <w:r w:rsidRPr="00B83C30">
        <w:t>Conclusions</w:t>
      </w:r>
    </w:p>
    <w:p w14:paraId="216DEC8A" w14:textId="675C7199" w:rsidR="005E6682" w:rsidRDefault="005E6682" w:rsidP="005E6682">
      <w:pPr>
        <w:pStyle w:val="CETBodytext"/>
      </w:pPr>
      <w:r>
        <w:t xml:space="preserve">An experimental program based on a comparative, lab-scale fluidized bed torrefaction of various agri-food residues, here referred to as Group I and Group II feedstocks, allowed to assess the feasibility of the torrefaction process in some cases, e.g., spent Lemon Peels after </w:t>
      </w:r>
      <w:r w:rsidRPr="00B83C30">
        <w:t>ethanol extraction for “limoncello”</w:t>
      </w:r>
      <w:r>
        <w:t xml:space="preserve"> </w:t>
      </w:r>
      <w:r w:rsidRPr="00B83C30">
        <w:t>production</w:t>
      </w:r>
      <w:r>
        <w:t xml:space="preserve">, and to discriminate the </w:t>
      </w:r>
      <w:r w:rsidR="00F05428">
        <w:t>best-performing</w:t>
      </w:r>
      <w:r>
        <w:t xml:space="preserve"> feedstocks, i.e., </w:t>
      </w:r>
      <w:r w:rsidRPr="00FB15A9">
        <w:t xml:space="preserve">Industrial Cherry Cake </w:t>
      </w:r>
      <w:r>
        <w:t xml:space="preserve">(after squeezing for juice) and Grape </w:t>
      </w:r>
      <w:r w:rsidRPr="00FB15A9">
        <w:lastRenderedPageBreak/>
        <w:t xml:space="preserve">Marc </w:t>
      </w:r>
      <w:r>
        <w:t xml:space="preserve">(after pressing for </w:t>
      </w:r>
      <w:r w:rsidR="00F05428">
        <w:t>winemaking</w:t>
      </w:r>
      <w:r>
        <w:t xml:space="preserve">). A change in the fluidized bed operating conditions, i.e., a switch from </w:t>
      </w:r>
      <w:r w:rsidRPr="00FB15A9">
        <w:t xml:space="preserve">100-250 µm quartz sand </w:t>
      </w:r>
      <w:r>
        <w:t xml:space="preserve">to </w:t>
      </w:r>
      <w:r w:rsidR="00EB65C7" w:rsidRPr="00CF0EC0">
        <w:t xml:space="preserve">1000-1400 </w:t>
      </w:r>
      <w:proofErr w:type="spellStart"/>
      <w:r w:rsidR="00EB65C7" w:rsidRPr="00CF0EC0">
        <w:t>μm</w:t>
      </w:r>
      <w:proofErr w:type="spellEnd"/>
      <w:r w:rsidR="00EB65C7" w:rsidRPr="00CF0EC0">
        <w:t xml:space="preserve"> </w:t>
      </w:r>
      <w:r w:rsidRPr="00CF0EC0">
        <w:t xml:space="preserve">expanded clay </w:t>
      </w:r>
      <w:r>
        <w:t xml:space="preserve">as inert solids forming the </w:t>
      </w:r>
      <w:r w:rsidRPr="00FB15A9">
        <w:t>bed</w:t>
      </w:r>
      <w:r>
        <w:t xml:space="preserve">, has been a decisive step in both ranking the performance of the feedstocks and producing torrefied solids of a better quality because free of “extraneous” inert particles. </w:t>
      </w:r>
    </w:p>
    <w:p w14:paraId="11183BCF" w14:textId="2631086D" w:rsidR="005E6682" w:rsidRDefault="005E6682" w:rsidP="005E6682">
      <w:pPr>
        <w:pStyle w:val="CETBodytext"/>
      </w:pPr>
      <w:r w:rsidRPr="00B83C30">
        <w:t>The present paper</w:t>
      </w:r>
      <w:r>
        <w:t>,</w:t>
      </w:r>
      <w:r w:rsidRPr="00B83C30">
        <w:t xml:space="preserve"> </w:t>
      </w:r>
      <w:r w:rsidRPr="00DA42F7">
        <w:t xml:space="preserve">as a continuation of the </w:t>
      </w:r>
      <w:r>
        <w:t xml:space="preserve">authors’ </w:t>
      </w:r>
      <w:r w:rsidRPr="00DA42F7">
        <w:t>previous work</w:t>
      </w:r>
      <w:r>
        <w:t xml:space="preserve"> and in view of future activities</w:t>
      </w:r>
      <w:r w:rsidRPr="00DA42F7">
        <w:t xml:space="preserve">, </w:t>
      </w:r>
      <w:r>
        <w:t>is a “</w:t>
      </w:r>
      <w:r w:rsidRPr="00B61FD9">
        <w:t>piece</w:t>
      </w:r>
      <w:r>
        <w:t>”</w:t>
      </w:r>
      <w:r w:rsidRPr="00B61FD9">
        <w:t xml:space="preserve"> </w:t>
      </w:r>
      <w:r>
        <w:t>in a “</w:t>
      </w:r>
      <w:r w:rsidRPr="00B61FD9">
        <w:t xml:space="preserve">mosaic </w:t>
      </w:r>
      <w:r>
        <w:t xml:space="preserve">composition” leading to </w:t>
      </w:r>
      <w:r w:rsidRPr="00B83C30">
        <w:t>a more thorough exploitation of the value chain</w:t>
      </w:r>
      <w:r w:rsidRPr="00B61FD9">
        <w:t xml:space="preserve"> </w:t>
      </w:r>
      <w:r w:rsidRPr="00B83C30">
        <w:t xml:space="preserve">of </w:t>
      </w:r>
      <w:proofErr w:type="spellStart"/>
      <w:r w:rsidRPr="00B83C30">
        <w:t>agr</w:t>
      </w:r>
      <w:r w:rsidR="00AE0460">
        <w:t>i</w:t>
      </w:r>
      <w:proofErr w:type="spellEnd"/>
      <w:r w:rsidRPr="00B83C30">
        <w:t>- and food residue</w:t>
      </w:r>
      <w:r>
        <w:t xml:space="preserve">s. </w:t>
      </w:r>
      <w:r w:rsidRPr="00DA42F7">
        <w:t xml:space="preserve">Therefore, the idea </w:t>
      </w:r>
      <w:r>
        <w:t xml:space="preserve">of a </w:t>
      </w:r>
      <w:r w:rsidRPr="00DA42F7">
        <w:t xml:space="preserve">sequential investigation pattern </w:t>
      </w:r>
      <w:r>
        <w:t xml:space="preserve">will be </w:t>
      </w:r>
      <w:r w:rsidRPr="00DA42F7">
        <w:t>pursue</w:t>
      </w:r>
      <w:r>
        <w:t xml:space="preserve">d. As future work, while keeping the best performing raw feedstocks (i.e., </w:t>
      </w:r>
      <w:r w:rsidRPr="00FB15A9">
        <w:t xml:space="preserve">Industrial </w:t>
      </w:r>
      <w:r w:rsidRPr="00762141">
        <w:t xml:space="preserve">Cherry </w:t>
      </w:r>
      <w:r>
        <w:t>Cake</w:t>
      </w:r>
      <w:r w:rsidRPr="00762141">
        <w:t xml:space="preserve"> </w:t>
      </w:r>
      <w:r>
        <w:t xml:space="preserve">and Grape </w:t>
      </w:r>
      <w:r w:rsidRPr="00FB15A9">
        <w:t>Marc</w:t>
      </w:r>
      <w:r>
        <w:t>)</w:t>
      </w:r>
      <w:r w:rsidRPr="00FB15A9">
        <w:t xml:space="preserve"> </w:t>
      </w:r>
      <w:r>
        <w:t>as a reference,</w:t>
      </w:r>
      <w:r w:rsidRPr="00762141">
        <w:t xml:space="preserve"> </w:t>
      </w:r>
      <w:r>
        <w:t xml:space="preserve">the </w:t>
      </w:r>
      <w:r w:rsidRPr="00762141">
        <w:t>experiment</w:t>
      </w:r>
      <w:r>
        <w:t xml:space="preserve">al </w:t>
      </w:r>
      <w:r w:rsidRPr="00762141">
        <w:t xml:space="preserve">torrefaction </w:t>
      </w:r>
      <w:r>
        <w:t>program will be continued on new samples of spent solid</w:t>
      </w:r>
      <w:r w:rsidRPr="00B83C30">
        <w:t xml:space="preserve"> </w:t>
      </w:r>
      <w:r>
        <w:t>residues</w:t>
      </w:r>
      <w:r w:rsidRPr="0000022F">
        <w:t xml:space="preserve"> </w:t>
      </w:r>
      <w:r>
        <w:t xml:space="preserve">after recovery of bioactive compounds, e.g., an </w:t>
      </w:r>
      <w:r w:rsidRPr="00762141">
        <w:t>extraction</w:t>
      </w:r>
      <w:r>
        <w:t xml:space="preserve"> </w:t>
      </w:r>
      <w:r w:rsidRPr="00762141">
        <w:t>treat</w:t>
      </w:r>
      <w:r>
        <w:t>ment</w:t>
      </w:r>
      <w:r w:rsidRPr="00762141">
        <w:t xml:space="preserve"> </w:t>
      </w:r>
      <w:r>
        <w:t xml:space="preserve">by means of a “green” </w:t>
      </w:r>
      <w:r w:rsidRPr="00762141">
        <w:t xml:space="preserve">solvent aided by pulsed electric fields (PEF) in </w:t>
      </w:r>
      <w:r>
        <w:t>a</w:t>
      </w:r>
      <w:r w:rsidRPr="00762141">
        <w:t xml:space="preserve"> first stage and ultrasound </w:t>
      </w:r>
      <w:r>
        <w:t xml:space="preserve">(US) </w:t>
      </w:r>
      <w:r w:rsidRPr="00762141">
        <w:t xml:space="preserve">in </w:t>
      </w:r>
      <w:r>
        <w:t>a</w:t>
      </w:r>
      <w:r w:rsidRPr="00762141">
        <w:t xml:space="preserve"> second stage</w:t>
      </w:r>
      <w:r>
        <w:t>, to boost</w:t>
      </w:r>
      <w:r w:rsidRPr="00762141">
        <w:t xml:space="preserve"> the recovery yield. </w:t>
      </w:r>
    </w:p>
    <w:p w14:paraId="607C7C6E" w14:textId="77777777" w:rsidR="008267D8" w:rsidRPr="00323E80" w:rsidRDefault="008267D8" w:rsidP="008267D8">
      <w:pPr>
        <w:pStyle w:val="CETReference"/>
        <w:rPr>
          <w:lang w:val="en-US"/>
        </w:rPr>
      </w:pPr>
      <w:r w:rsidRPr="00323E80">
        <w:rPr>
          <w:lang w:val="en-US"/>
        </w:rPr>
        <w:t>References</w:t>
      </w:r>
    </w:p>
    <w:p w14:paraId="7118EE7B" w14:textId="036D9072" w:rsidR="003E0CCD" w:rsidRPr="00323E80" w:rsidRDefault="003E0CCD" w:rsidP="003E0CCD">
      <w:pPr>
        <w:pStyle w:val="CETReferencetext"/>
        <w:rPr>
          <w:lang w:val="en-US"/>
        </w:rPr>
      </w:pPr>
      <w:proofErr w:type="spellStart"/>
      <w:r w:rsidRPr="00E327BB">
        <w:rPr>
          <w:lang w:val="en-US"/>
        </w:rPr>
        <w:t>Brachi</w:t>
      </w:r>
      <w:proofErr w:type="spellEnd"/>
      <w:r w:rsidRPr="00E327BB">
        <w:rPr>
          <w:lang w:val="en-US"/>
        </w:rPr>
        <w:t xml:space="preserve"> P., </w:t>
      </w:r>
      <w:proofErr w:type="spellStart"/>
      <w:r w:rsidRPr="00E327BB">
        <w:rPr>
          <w:lang w:val="en-US"/>
        </w:rPr>
        <w:t>Chirone</w:t>
      </w:r>
      <w:proofErr w:type="spellEnd"/>
      <w:r w:rsidRPr="00E327BB">
        <w:rPr>
          <w:lang w:val="en-US"/>
        </w:rPr>
        <w:t xml:space="preserve"> R., </w:t>
      </w:r>
      <w:proofErr w:type="spellStart"/>
      <w:r w:rsidRPr="00E327BB">
        <w:rPr>
          <w:lang w:val="en-US"/>
        </w:rPr>
        <w:t>Miccio</w:t>
      </w:r>
      <w:proofErr w:type="spellEnd"/>
      <w:r w:rsidRPr="00E327BB">
        <w:rPr>
          <w:lang w:val="en-US"/>
        </w:rPr>
        <w:t xml:space="preserve"> M.,</w:t>
      </w:r>
      <w:r w:rsidR="00323E80">
        <w:rPr>
          <w:lang w:val="en-US"/>
        </w:rPr>
        <w:t xml:space="preserve"> </w:t>
      </w:r>
      <w:proofErr w:type="spellStart"/>
      <w:r w:rsidRPr="00E327BB">
        <w:rPr>
          <w:lang w:val="en-US"/>
        </w:rPr>
        <w:t>Ruoppolo</w:t>
      </w:r>
      <w:proofErr w:type="spellEnd"/>
      <w:r w:rsidRPr="00E327BB">
        <w:rPr>
          <w:lang w:val="en-US"/>
        </w:rPr>
        <w:t xml:space="preserve"> G.</w:t>
      </w:r>
      <w:r w:rsidR="00E327BB">
        <w:rPr>
          <w:lang w:val="en-US"/>
        </w:rPr>
        <w:t>,</w:t>
      </w:r>
      <w:r w:rsidRPr="00E327BB">
        <w:rPr>
          <w:lang w:val="en-US"/>
        </w:rPr>
        <w:t xml:space="preserve"> 2019</w:t>
      </w:r>
      <w:r w:rsidR="00E327BB" w:rsidRPr="00E327BB">
        <w:rPr>
          <w:lang w:val="en-US"/>
        </w:rPr>
        <w:t>,</w:t>
      </w:r>
      <w:r w:rsidRPr="00E327BB">
        <w:rPr>
          <w:lang w:val="en-US"/>
        </w:rPr>
        <w:t xml:space="preserve"> </w:t>
      </w:r>
      <w:r w:rsidRPr="008267D8">
        <w:rPr>
          <w:lang w:val="en-US"/>
        </w:rPr>
        <w:t xml:space="preserve">Fluidized bed torrefaction of biomass pellets: A comparison between oxidative and inert atmosphere. </w:t>
      </w:r>
      <w:r w:rsidRPr="000D7770">
        <w:rPr>
          <w:lang w:val="en-US"/>
        </w:rPr>
        <w:t xml:space="preserve">Powder Technology, 357, 97–107 </w:t>
      </w:r>
      <w:hyperlink r:id="rId29" w:history="1">
        <w:r w:rsidRPr="00323E80">
          <w:rPr>
            <w:rStyle w:val="Collegamentoipertestuale"/>
            <w:lang w:val="en-US"/>
          </w:rPr>
          <w:t>https://doi.org/10.1016/J.POWTEC.2019.08.058</w:t>
        </w:r>
      </w:hyperlink>
      <w:r w:rsidRPr="00323E80">
        <w:rPr>
          <w:lang w:val="en-US"/>
        </w:rPr>
        <w:t xml:space="preserve"> </w:t>
      </w:r>
    </w:p>
    <w:p w14:paraId="6481DFF0" w14:textId="4F943B76" w:rsidR="003E0CCD" w:rsidRPr="005811CA" w:rsidRDefault="003E0CCD" w:rsidP="003E0CCD">
      <w:pPr>
        <w:pStyle w:val="CETReferencetext"/>
        <w:rPr>
          <w:lang w:val="en-US"/>
        </w:rPr>
      </w:pPr>
      <w:r w:rsidRPr="00E327BB">
        <w:rPr>
          <w:lang w:val="en-US"/>
        </w:rPr>
        <w:t xml:space="preserve">Casa M., </w:t>
      </w:r>
      <w:proofErr w:type="spellStart"/>
      <w:r w:rsidRPr="00E327BB">
        <w:rPr>
          <w:lang w:val="en-US"/>
        </w:rPr>
        <w:t>Prizio</w:t>
      </w:r>
      <w:proofErr w:type="spellEnd"/>
      <w:r w:rsidRPr="00E327BB">
        <w:rPr>
          <w:lang w:val="en-US"/>
        </w:rPr>
        <w:t xml:space="preserve"> C., </w:t>
      </w:r>
      <w:proofErr w:type="spellStart"/>
      <w:r w:rsidRPr="00E327BB">
        <w:rPr>
          <w:lang w:val="en-US"/>
        </w:rPr>
        <w:t>Miccio</w:t>
      </w:r>
      <w:proofErr w:type="spellEnd"/>
      <w:r w:rsidRPr="00E327BB">
        <w:rPr>
          <w:lang w:val="en-US"/>
        </w:rPr>
        <w:t xml:space="preserve"> M.</w:t>
      </w:r>
      <w:r w:rsidR="000D7770">
        <w:rPr>
          <w:lang w:val="en-US"/>
        </w:rPr>
        <w:t>,</w:t>
      </w:r>
      <w:r w:rsidRPr="00E327BB">
        <w:rPr>
          <w:lang w:val="en-US"/>
        </w:rPr>
        <w:t xml:space="preserve"> 2021</w:t>
      </w:r>
      <w:r w:rsidR="00E327BB" w:rsidRPr="00E327BB">
        <w:rPr>
          <w:lang w:val="en-US"/>
        </w:rPr>
        <w:t>,</w:t>
      </w:r>
      <w:r w:rsidRPr="00E327BB">
        <w:rPr>
          <w:lang w:val="en-US"/>
        </w:rPr>
        <w:t xml:space="preserve"> </w:t>
      </w:r>
      <w:r w:rsidRPr="004B77C2">
        <w:rPr>
          <w:lang w:val="en-US"/>
        </w:rPr>
        <w:t xml:space="preserve">Biodiesel Production from Tomato Seed by Transesterification with Alkaline and ‘green’ Catalysts: Simulation and Discussion, Chemical Engineering Transactions, </w:t>
      </w:r>
      <w:proofErr w:type="gramStart"/>
      <w:r w:rsidRPr="004B77C2">
        <w:rPr>
          <w:lang w:val="en-US"/>
        </w:rPr>
        <w:t>87,  451</w:t>
      </w:r>
      <w:proofErr w:type="gramEnd"/>
      <w:r w:rsidRPr="004B77C2">
        <w:rPr>
          <w:lang w:val="en-US"/>
        </w:rPr>
        <w:t>-456</w:t>
      </w:r>
      <w:r>
        <w:rPr>
          <w:lang w:val="en-US"/>
        </w:rPr>
        <w:t xml:space="preserve">, </w:t>
      </w:r>
      <w:r w:rsidRPr="004B77C2">
        <w:rPr>
          <w:lang w:val="en-US"/>
        </w:rPr>
        <w:t>DOI:10.3303/CET2187076</w:t>
      </w:r>
    </w:p>
    <w:p w14:paraId="6578F2BF" w14:textId="04B9F7B6" w:rsidR="003E0CCD" w:rsidRPr="00890F45" w:rsidRDefault="003E0CCD" w:rsidP="003E0CCD">
      <w:pPr>
        <w:pStyle w:val="CETReferencetext"/>
        <w:rPr>
          <w:lang w:val="en-US"/>
        </w:rPr>
      </w:pPr>
      <w:proofErr w:type="spellStart"/>
      <w:r w:rsidRPr="00E327BB">
        <w:rPr>
          <w:lang w:val="en-US"/>
        </w:rPr>
        <w:t>Cascone</w:t>
      </w:r>
      <w:proofErr w:type="spellEnd"/>
      <w:r w:rsidRPr="00E327BB">
        <w:rPr>
          <w:lang w:val="en-US"/>
        </w:rPr>
        <w:t xml:space="preserve"> G., </w:t>
      </w:r>
      <w:proofErr w:type="spellStart"/>
      <w:r w:rsidRPr="00E327BB">
        <w:rPr>
          <w:lang w:val="en-US"/>
        </w:rPr>
        <w:t>Crescente</w:t>
      </w:r>
      <w:proofErr w:type="spellEnd"/>
      <w:r w:rsidRPr="00E327BB">
        <w:rPr>
          <w:lang w:val="en-US"/>
        </w:rPr>
        <w:t xml:space="preserve"> G., </w:t>
      </w:r>
      <w:proofErr w:type="spellStart"/>
      <w:r w:rsidRPr="00E327BB">
        <w:rPr>
          <w:lang w:val="en-US"/>
        </w:rPr>
        <w:t>Petruzziello</w:t>
      </w:r>
      <w:proofErr w:type="spellEnd"/>
      <w:r w:rsidRPr="00E327BB">
        <w:rPr>
          <w:lang w:val="en-US"/>
        </w:rPr>
        <w:t xml:space="preserve"> A., </w:t>
      </w:r>
      <w:proofErr w:type="spellStart"/>
      <w:r w:rsidRPr="00E327BB">
        <w:rPr>
          <w:lang w:val="en-US"/>
        </w:rPr>
        <w:t>Bouymajane</w:t>
      </w:r>
      <w:proofErr w:type="spellEnd"/>
      <w:r w:rsidRPr="00E327BB">
        <w:rPr>
          <w:lang w:val="en-US"/>
        </w:rPr>
        <w:t xml:space="preserve"> A., Volpe M. G., Russo G. L., Moccia S.</w:t>
      </w:r>
      <w:r w:rsidR="000D7770">
        <w:rPr>
          <w:lang w:val="en-US"/>
        </w:rPr>
        <w:t>,</w:t>
      </w:r>
      <w:r w:rsidRPr="00E327BB">
        <w:rPr>
          <w:lang w:val="en-US"/>
        </w:rPr>
        <w:t xml:space="preserve"> 2023</w:t>
      </w:r>
      <w:r w:rsidR="00E327BB" w:rsidRPr="00E327BB">
        <w:rPr>
          <w:lang w:val="en-US"/>
        </w:rPr>
        <w:t>,</w:t>
      </w:r>
      <w:r w:rsidRPr="00E327BB">
        <w:rPr>
          <w:lang w:val="en-US"/>
        </w:rPr>
        <w:t xml:space="preserve"> </w:t>
      </w:r>
      <w:r w:rsidRPr="00890F45">
        <w:rPr>
          <w:lang w:val="en-US"/>
        </w:rPr>
        <w:t xml:space="preserve">A comparative study between MHG and UAE: chemical and biological characterization of polyphenol-enriched extracts from </w:t>
      </w:r>
      <w:proofErr w:type="spellStart"/>
      <w:r w:rsidRPr="00890F45">
        <w:rPr>
          <w:lang w:val="en-US"/>
        </w:rPr>
        <w:t>aglianico</w:t>
      </w:r>
      <w:proofErr w:type="spellEnd"/>
      <w:r w:rsidRPr="00890F45">
        <w:rPr>
          <w:lang w:val="en-US"/>
        </w:rPr>
        <w:t xml:space="preserve"> grape pomace. Foods, 12, 2678, DOI: 10.3390/foods12142678</w:t>
      </w:r>
    </w:p>
    <w:p w14:paraId="6C056D30" w14:textId="512FCD3C" w:rsidR="003E0CCD" w:rsidRPr="008267D8" w:rsidRDefault="003E0CCD" w:rsidP="003E0CCD">
      <w:pPr>
        <w:pStyle w:val="CETReferencetext"/>
        <w:rPr>
          <w:lang w:val="en-US"/>
        </w:rPr>
      </w:pPr>
      <w:proofErr w:type="spellStart"/>
      <w:r w:rsidRPr="000D6C4E">
        <w:rPr>
          <w:lang w:val="en-US"/>
        </w:rPr>
        <w:t>Channiwala</w:t>
      </w:r>
      <w:proofErr w:type="spellEnd"/>
      <w:r w:rsidRPr="000D6C4E">
        <w:rPr>
          <w:lang w:val="en-US"/>
        </w:rPr>
        <w:t xml:space="preserve"> S. A. and Parikh P. P.</w:t>
      </w:r>
      <w:r w:rsidR="000D7770">
        <w:rPr>
          <w:lang w:val="en-US"/>
        </w:rPr>
        <w:t>,</w:t>
      </w:r>
      <w:r w:rsidRPr="000D6C4E">
        <w:rPr>
          <w:lang w:val="en-US"/>
        </w:rPr>
        <w:t xml:space="preserve"> 2002</w:t>
      </w:r>
      <w:r w:rsidR="00E327BB">
        <w:rPr>
          <w:lang w:val="en-US"/>
        </w:rPr>
        <w:t>,</w:t>
      </w:r>
      <w:r w:rsidRPr="000D6C4E">
        <w:rPr>
          <w:lang w:val="en-US"/>
        </w:rPr>
        <w:t xml:space="preserve"> </w:t>
      </w:r>
      <w:r w:rsidRPr="008267D8">
        <w:rPr>
          <w:lang w:val="en-US"/>
        </w:rPr>
        <w:t xml:space="preserve">A unified correlation for estimating HHV of solid, </w:t>
      </w:r>
      <w:proofErr w:type="gramStart"/>
      <w:r w:rsidRPr="008267D8">
        <w:rPr>
          <w:lang w:val="en-US"/>
        </w:rPr>
        <w:t>liquid</w:t>
      </w:r>
      <w:proofErr w:type="gramEnd"/>
      <w:r w:rsidRPr="008267D8">
        <w:rPr>
          <w:lang w:val="en-US"/>
        </w:rPr>
        <w:t xml:space="preserve"> and gaseous fuels. Fuel, 818), 1051–1063. </w:t>
      </w:r>
      <w:hyperlink r:id="rId30" w:history="1">
        <w:r w:rsidRPr="00B5798D">
          <w:rPr>
            <w:rStyle w:val="Collegamentoipertestuale"/>
            <w:lang w:val="en-US"/>
          </w:rPr>
          <w:t>https://doi.org/10.1016/S0016-2361(01)00131-4</w:t>
        </w:r>
      </w:hyperlink>
      <w:r>
        <w:rPr>
          <w:lang w:val="en-US"/>
        </w:rPr>
        <w:t xml:space="preserve"> </w:t>
      </w:r>
    </w:p>
    <w:p w14:paraId="273AC88B" w14:textId="30C3AAFD" w:rsidR="003E0CCD" w:rsidRPr="008267D8" w:rsidRDefault="003E0CCD" w:rsidP="003E0CCD">
      <w:pPr>
        <w:pStyle w:val="CETReferencetext"/>
        <w:rPr>
          <w:lang w:val="en-US"/>
        </w:rPr>
      </w:pPr>
      <w:r w:rsidRPr="008267D8">
        <w:rPr>
          <w:lang w:val="en-US"/>
        </w:rPr>
        <w:t xml:space="preserve">Chen, W. H., Lin, B. J., Lin, Y. Y., Chu, Y. S., </w:t>
      </w:r>
      <w:proofErr w:type="spellStart"/>
      <w:r w:rsidRPr="008267D8">
        <w:rPr>
          <w:lang w:val="en-US"/>
        </w:rPr>
        <w:t>Ubando</w:t>
      </w:r>
      <w:proofErr w:type="spellEnd"/>
      <w:r w:rsidRPr="008267D8">
        <w:rPr>
          <w:lang w:val="en-US"/>
        </w:rPr>
        <w:t xml:space="preserve">, A. T., Show, P. L., Ong, H. C., Chang, J. S., Ho, S. H., </w:t>
      </w:r>
      <w:proofErr w:type="spellStart"/>
      <w:r w:rsidRPr="008267D8">
        <w:rPr>
          <w:lang w:val="en-US"/>
        </w:rPr>
        <w:t>Culaba</w:t>
      </w:r>
      <w:proofErr w:type="spellEnd"/>
      <w:r w:rsidRPr="008267D8">
        <w:rPr>
          <w:lang w:val="en-US"/>
        </w:rPr>
        <w:t xml:space="preserve">, A. B., </w:t>
      </w:r>
      <w:proofErr w:type="spellStart"/>
      <w:r w:rsidRPr="008267D8">
        <w:rPr>
          <w:lang w:val="en-US"/>
        </w:rPr>
        <w:t>Pétrissans</w:t>
      </w:r>
      <w:proofErr w:type="spellEnd"/>
      <w:r w:rsidRPr="008267D8">
        <w:rPr>
          <w:lang w:val="en-US"/>
        </w:rPr>
        <w:t xml:space="preserve">, A., &amp; </w:t>
      </w:r>
      <w:proofErr w:type="spellStart"/>
      <w:r w:rsidRPr="008267D8">
        <w:rPr>
          <w:lang w:val="en-US"/>
        </w:rPr>
        <w:t>Pétrissans</w:t>
      </w:r>
      <w:proofErr w:type="spellEnd"/>
      <w:r w:rsidRPr="008267D8">
        <w:rPr>
          <w:lang w:val="en-US"/>
        </w:rPr>
        <w:t>, M.</w:t>
      </w:r>
      <w:r w:rsidR="000D7770">
        <w:rPr>
          <w:lang w:val="en-US"/>
        </w:rPr>
        <w:t>,</w:t>
      </w:r>
      <w:r w:rsidRPr="008267D8">
        <w:rPr>
          <w:lang w:val="en-US"/>
        </w:rPr>
        <w:t xml:space="preserve"> 2021</w:t>
      </w:r>
      <w:r w:rsidR="00E327BB">
        <w:rPr>
          <w:lang w:val="en-US"/>
        </w:rPr>
        <w:t>,</w:t>
      </w:r>
      <w:r w:rsidRPr="008267D8">
        <w:rPr>
          <w:lang w:val="en-US"/>
        </w:rPr>
        <w:t xml:space="preserve"> Progress in biomass torrefaction: Principles, </w:t>
      </w:r>
      <w:proofErr w:type="gramStart"/>
      <w:r w:rsidRPr="008267D8">
        <w:rPr>
          <w:lang w:val="en-US"/>
        </w:rPr>
        <w:t>applications</w:t>
      </w:r>
      <w:proofErr w:type="gramEnd"/>
      <w:r w:rsidRPr="008267D8">
        <w:rPr>
          <w:lang w:val="en-US"/>
        </w:rPr>
        <w:t xml:space="preserve"> and challenges. Progress in Energy and Combustion Science, 82, 100887. https://doi.org/10.1016/J.PECS.2020.100887</w:t>
      </w:r>
    </w:p>
    <w:p w14:paraId="152C4AF3" w14:textId="6223783B" w:rsidR="003E0CCD" w:rsidRPr="00890F45" w:rsidRDefault="003E0CCD" w:rsidP="003E0CCD">
      <w:pPr>
        <w:pStyle w:val="CETReferencetext"/>
        <w:rPr>
          <w:lang w:val="en-US"/>
        </w:rPr>
      </w:pPr>
      <w:proofErr w:type="spellStart"/>
      <w:r w:rsidRPr="00890F45">
        <w:rPr>
          <w:lang w:val="it-IT"/>
        </w:rPr>
        <w:t>Chiavaroli</w:t>
      </w:r>
      <w:proofErr w:type="spellEnd"/>
      <w:r w:rsidRPr="00890F45">
        <w:rPr>
          <w:lang w:val="it-IT"/>
        </w:rPr>
        <w:t xml:space="preserve"> A.</w:t>
      </w:r>
      <w:r w:rsidR="009E7AD8">
        <w:rPr>
          <w:lang w:val="it-IT"/>
        </w:rPr>
        <w:t>,</w:t>
      </w:r>
      <w:r w:rsidRPr="00890F45">
        <w:rPr>
          <w:lang w:val="it-IT"/>
        </w:rPr>
        <w:t xml:space="preserve"> </w:t>
      </w:r>
      <w:proofErr w:type="spellStart"/>
      <w:r w:rsidRPr="00890F45">
        <w:rPr>
          <w:lang w:val="it-IT"/>
        </w:rPr>
        <w:t>Balaha</w:t>
      </w:r>
      <w:proofErr w:type="spellEnd"/>
      <w:r w:rsidRPr="00890F45">
        <w:rPr>
          <w:lang w:val="it-IT"/>
        </w:rPr>
        <w:t xml:space="preserve"> M.</w:t>
      </w:r>
      <w:r w:rsidR="009E7AD8">
        <w:rPr>
          <w:lang w:val="it-IT"/>
        </w:rPr>
        <w:t>,</w:t>
      </w:r>
      <w:r w:rsidRPr="00890F45">
        <w:rPr>
          <w:lang w:val="it-IT"/>
        </w:rPr>
        <w:t xml:space="preserve"> Acquaviva A.</w:t>
      </w:r>
      <w:r w:rsidR="009E7AD8">
        <w:rPr>
          <w:lang w:val="it-IT"/>
        </w:rPr>
        <w:t>,</w:t>
      </w:r>
      <w:r w:rsidRPr="00890F45">
        <w:rPr>
          <w:lang w:val="it-IT"/>
        </w:rPr>
        <w:t xml:space="preserve"> Ferrante C.</w:t>
      </w:r>
      <w:r w:rsidR="009E7AD8">
        <w:rPr>
          <w:lang w:val="it-IT"/>
        </w:rPr>
        <w:t>,</w:t>
      </w:r>
      <w:r w:rsidRPr="00890F45">
        <w:rPr>
          <w:lang w:val="it-IT"/>
        </w:rPr>
        <w:t xml:space="preserve"> Cataldi A.</w:t>
      </w:r>
      <w:r w:rsidR="009E7AD8">
        <w:rPr>
          <w:lang w:val="it-IT"/>
        </w:rPr>
        <w:t>,</w:t>
      </w:r>
      <w:r w:rsidRPr="00890F45">
        <w:rPr>
          <w:lang w:val="it-IT"/>
        </w:rPr>
        <w:t xml:space="preserve"> Menghini L.</w:t>
      </w:r>
      <w:r w:rsidR="009E7AD8">
        <w:rPr>
          <w:lang w:val="it-IT"/>
        </w:rPr>
        <w:t>,</w:t>
      </w:r>
      <w:r w:rsidRPr="00890F45">
        <w:rPr>
          <w:lang w:val="it-IT"/>
        </w:rPr>
        <w:t xml:space="preserve"> Rapino M.</w:t>
      </w:r>
      <w:r w:rsidR="009E7AD8">
        <w:rPr>
          <w:lang w:val="it-IT"/>
        </w:rPr>
        <w:t>,</w:t>
      </w:r>
      <w:r w:rsidRPr="00890F45">
        <w:rPr>
          <w:lang w:val="it-IT"/>
        </w:rPr>
        <w:t xml:space="preserve"> Orlando G.</w:t>
      </w:r>
      <w:r w:rsidR="009E7AD8">
        <w:rPr>
          <w:lang w:val="it-IT"/>
        </w:rPr>
        <w:t>,</w:t>
      </w:r>
      <w:r w:rsidRPr="00890F45">
        <w:rPr>
          <w:lang w:val="it-IT"/>
        </w:rPr>
        <w:t xml:space="preserve"> Brunetti L.</w:t>
      </w:r>
      <w:r w:rsidR="009E7AD8">
        <w:rPr>
          <w:lang w:val="it-IT"/>
        </w:rPr>
        <w:t>,</w:t>
      </w:r>
      <w:r w:rsidRPr="00890F45">
        <w:rPr>
          <w:lang w:val="it-IT"/>
        </w:rPr>
        <w:t xml:space="preserve"> Leone S.</w:t>
      </w:r>
      <w:r w:rsidR="009E7AD8">
        <w:rPr>
          <w:lang w:val="it-IT"/>
        </w:rPr>
        <w:t>,</w:t>
      </w:r>
      <w:r w:rsidRPr="00890F45">
        <w:rPr>
          <w:lang w:val="it-IT"/>
        </w:rPr>
        <w:t xml:space="preserve"> Recinella L.</w:t>
      </w:r>
      <w:r w:rsidR="009E7AD8">
        <w:rPr>
          <w:lang w:val="it-IT"/>
        </w:rPr>
        <w:t>,</w:t>
      </w:r>
      <w:r w:rsidRPr="00890F45">
        <w:rPr>
          <w:lang w:val="it-IT"/>
        </w:rPr>
        <w:t xml:space="preserve"> di Giacomo V.</w:t>
      </w:r>
      <w:r w:rsidR="000D7770">
        <w:rPr>
          <w:lang w:val="it-IT"/>
        </w:rPr>
        <w:t>,</w:t>
      </w:r>
      <w:r>
        <w:rPr>
          <w:lang w:val="it-IT"/>
        </w:rPr>
        <w:t xml:space="preserve"> </w:t>
      </w:r>
      <w:r w:rsidRPr="008A4B01">
        <w:rPr>
          <w:lang w:val="it-IT"/>
        </w:rPr>
        <w:t>2021</w:t>
      </w:r>
      <w:r w:rsidR="00E327BB">
        <w:rPr>
          <w:lang w:val="it-IT"/>
        </w:rPr>
        <w:t>,</w:t>
      </w:r>
      <w:r w:rsidRPr="00890F45">
        <w:rPr>
          <w:lang w:val="it-IT"/>
        </w:rPr>
        <w:t xml:space="preserve"> </w:t>
      </w:r>
      <w:proofErr w:type="spellStart"/>
      <w:r w:rsidRPr="00E327BB">
        <w:rPr>
          <w:lang w:val="it-IT"/>
        </w:rPr>
        <w:t>Phenolic</w:t>
      </w:r>
      <w:proofErr w:type="spellEnd"/>
      <w:r w:rsidRPr="00E327BB">
        <w:rPr>
          <w:lang w:val="it-IT"/>
        </w:rPr>
        <w:t xml:space="preserve"> </w:t>
      </w:r>
      <w:proofErr w:type="spellStart"/>
      <w:r w:rsidRPr="00E327BB">
        <w:rPr>
          <w:lang w:val="it-IT"/>
        </w:rPr>
        <w:t>Characterization</w:t>
      </w:r>
      <w:proofErr w:type="spellEnd"/>
      <w:r w:rsidRPr="00E327BB">
        <w:rPr>
          <w:lang w:val="it-IT"/>
        </w:rPr>
        <w:t xml:space="preserve"> and </w:t>
      </w:r>
      <w:proofErr w:type="spellStart"/>
      <w:r w:rsidRPr="00E327BB">
        <w:rPr>
          <w:lang w:val="it-IT"/>
        </w:rPr>
        <w:t>Neuroprotective</w:t>
      </w:r>
      <w:proofErr w:type="spellEnd"/>
      <w:r w:rsidRPr="00E327BB">
        <w:rPr>
          <w:lang w:val="it-IT"/>
        </w:rPr>
        <w:t xml:space="preserve"> </w:t>
      </w:r>
      <w:proofErr w:type="spellStart"/>
      <w:r w:rsidRPr="00E327BB">
        <w:rPr>
          <w:lang w:val="it-IT"/>
        </w:rPr>
        <w:t>Properties</w:t>
      </w:r>
      <w:proofErr w:type="spellEnd"/>
      <w:r w:rsidRPr="00E327BB">
        <w:rPr>
          <w:lang w:val="it-IT"/>
        </w:rPr>
        <w:t xml:space="preserve"> of </w:t>
      </w:r>
      <w:proofErr w:type="spellStart"/>
      <w:r w:rsidRPr="00E327BB">
        <w:rPr>
          <w:lang w:val="it-IT"/>
        </w:rPr>
        <w:t>Grape</w:t>
      </w:r>
      <w:proofErr w:type="spellEnd"/>
      <w:r w:rsidRPr="00E327BB">
        <w:rPr>
          <w:lang w:val="it-IT"/>
        </w:rPr>
        <w:t xml:space="preserve"> </w:t>
      </w:r>
      <w:proofErr w:type="spellStart"/>
      <w:r w:rsidRPr="00E327BB">
        <w:rPr>
          <w:lang w:val="it-IT"/>
        </w:rPr>
        <w:t>Pomace</w:t>
      </w:r>
      <w:proofErr w:type="spellEnd"/>
      <w:r w:rsidRPr="00E327BB">
        <w:rPr>
          <w:lang w:val="it-IT"/>
        </w:rPr>
        <w:t xml:space="preserve"> </w:t>
      </w:r>
      <w:proofErr w:type="spellStart"/>
      <w:r w:rsidRPr="00E327BB">
        <w:rPr>
          <w:lang w:val="it-IT"/>
        </w:rPr>
        <w:t>Extracts</w:t>
      </w:r>
      <w:proofErr w:type="spellEnd"/>
      <w:r w:rsidRPr="00E327BB">
        <w:rPr>
          <w:lang w:val="it-IT"/>
        </w:rPr>
        <w:t xml:space="preserve">. </w:t>
      </w:r>
      <w:r w:rsidRPr="00890F45">
        <w:rPr>
          <w:lang w:val="en-US"/>
        </w:rPr>
        <w:t>Molecules, 26(20), 6216</w:t>
      </w:r>
      <w:r w:rsidR="000D7770">
        <w:rPr>
          <w:lang w:val="en-US"/>
        </w:rPr>
        <w:t>.</w:t>
      </w:r>
    </w:p>
    <w:p w14:paraId="5F440692" w14:textId="5C439C74" w:rsidR="003E0CCD" w:rsidRDefault="003E0CCD" w:rsidP="003E0CCD">
      <w:pPr>
        <w:pStyle w:val="CETReferencetext"/>
        <w:rPr>
          <w:lang w:val="en-US"/>
        </w:rPr>
      </w:pPr>
      <w:proofErr w:type="spellStart"/>
      <w:r w:rsidRPr="00E327BB">
        <w:rPr>
          <w:lang w:val="en-US"/>
        </w:rPr>
        <w:t>Guglielmetti</w:t>
      </w:r>
      <w:proofErr w:type="spellEnd"/>
      <w:r w:rsidRPr="00E327BB">
        <w:rPr>
          <w:lang w:val="en-US"/>
        </w:rPr>
        <w:t xml:space="preserve"> A., </w:t>
      </w:r>
      <w:proofErr w:type="spellStart"/>
      <w:r w:rsidRPr="00E327BB">
        <w:rPr>
          <w:lang w:val="en-US"/>
        </w:rPr>
        <w:t>D'Ignoti</w:t>
      </w:r>
      <w:proofErr w:type="spellEnd"/>
      <w:r w:rsidRPr="00E327BB">
        <w:rPr>
          <w:lang w:val="en-US"/>
        </w:rPr>
        <w:t xml:space="preserve"> V., </w:t>
      </w:r>
      <w:proofErr w:type="spellStart"/>
      <w:r w:rsidRPr="00E327BB">
        <w:rPr>
          <w:lang w:val="en-US"/>
        </w:rPr>
        <w:t>Ghirardello</w:t>
      </w:r>
      <w:proofErr w:type="spellEnd"/>
      <w:r w:rsidRPr="00E327BB">
        <w:rPr>
          <w:lang w:val="en-US"/>
        </w:rPr>
        <w:t xml:space="preserve"> D., </w:t>
      </w:r>
      <w:proofErr w:type="spellStart"/>
      <w:r w:rsidRPr="00E327BB">
        <w:rPr>
          <w:lang w:val="en-US"/>
        </w:rPr>
        <w:t>Belviso</w:t>
      </w:r>
      <w:proofErr w:type="spellEnd"/>
      <w:r w:rsidRPr="00E327BB">
        <w:rPr>
          <w:lang w:val="en-US"/>
        </w:rPr>
        <w:t xml:space="preserve"> S., </w:t>
      </w:r>
      <w:proofErr w:type="spellStart"/>
      <w:r w:rsidRPr="00E327BB">
        <w:rPr>
          <w:lang w:val="en-US"/>
        </w:rPr>
        <w:t>Zeppa</w:t>
      </w:r>
      <w:proofErr w:type="spellEnd"/>
      <w:r w:rsidRPr="00E327BB">
        <w:rPr>
          <w:lang w:val="en-US"/>
        </w:rPr>
        <w:t xml:space="preserve"> G.</w:t>
      </w:r>
      <w:r w:rsidR="000D7770">
        <w:rPr>
          <w:lang w:val="en-US"/>
        </w:rPr>
        <w:t>,</w:t>
      </w:r>
      <w:r w:rsidRPr="00E327BB">
        <w:rPr>
          <w:lang w:val="en-US"/>
        </w:rPr>
        <w:t xml:space="preserve"> 2017</w:t>
      </w:r>
      <w:r w:rsidR="00E327BB" w:rsidRPr="00E327BB">
        <w:rPr>
          <w:lang w:val="en-US"/>
        </w:rPr>
        <w:t>,</w:t>
      </w:r>
      <w:r w:rsidRPr="00E327BB">
        <w:rPr>
          <w:lang w:val="en-US"/>
        </w:rPr>
        <w:t xml:space="preserve"> </w:t>
      </w:r>
      <w:proofErr w:type="spellStart"/>
      <w:r w:rsidRPr="006C1856">
        <w:rPr>
          <w:lang w:val="en-US"/>
        </w:rPr>
        <w:t>Optimisation</w:t>
      </w:r>
      <w:proofErr w:type="spellEnd"/>
      <w:r w:rsidRPr="006C1856">
        <w:rPr>
          <w:lang w:val="en-US"/>
        </w:rPr>
        <w:t xml:space="preserve"> of ultrasound and microwave-assisted extraction of caffeoylquinic acids and caffeine from coffee silverskin using response surface methodology</w:t>
      </w:r>
      <w:r>
        <w:rPr>
          <w:lang w:val="en-US"/>
        </w:rPr>
        <w:t xml:space="preserve">, </w:t>
      </w:r>
      <w:r w:rsidRPr="006C1856">
        <w:rPr>
          <w:lang w:val="en-US"/>
        </w:rPr>
        <w:t xml:space="preserve">Italian Journal of Food Science, </w:t>
      </w:r>
      <w:r>
        <w:rPr>
          <w:lang w:val="en-US"/>
        </w:rPr>
        <w:t>v</w:t>
      </w:r>
      <w:r w:rsidRPr="006C1856">
        <w:rPr>
          <w:lang w:val="en-US"/>
        </w:rPr>
        <w:t>.29(3), 409-423</w:t>
      </w:r>
      <w:r w:rsidR="000D7770">
        <w:rPr>
          <w:lang w:val="en-US"/>
        </w:rPr>
        <w:t>.</w:t>
      </w:r>
    </w:p>
    <w:p w14:paraId="4FBCF504" w14:textId="7A9FB730" w:rsidR="003E0CCD" w:rsidRDefault="003E0CCD" w:rsidP="003E0CCD">
      <w:pPr>
        <w:pStyle w:val="CETReferencetext"/>
        <w:rPr>
          <w:lang w:val="en-US"/>
        </w:rPr>
      </w:pPr>
      <w:proofErr w:type="spellStart"/>
      <w:r w:rsidRPr="00890F45">
        <w:rPr>
          <w:lang w:val="en-US"/>
        </w:rPr>
        <w:t>Maicas</w:t>
      </w:r>
      <w:proofErr w:type="spellEnd"/>
      <w:r w:rsidRPr="00890F45">
        <w:rPr>
          <w:lang w:val="en-US"/>
        </w:rPr>
        <w:t xml:space="preserve"> S.</w:t>
      </w:r>
      <w:r>
        <w:rPr>
          <w:lang w:val="en-US"/>
        </w:rPr>
        <w:t xml:space="preserve"> and</w:t>
      </w:r>
      <w:r w:rsidRPr="00890F45">
        <w:rPr>
          <w:lang w:val="en-US"/>
        </w:rPr>
        <w:t xml:space="preserve"> Mateo J.J.</w:t>
      </w:r>
      <w:r w:rsidR="000D7770">
        <w:rPr>
          <w:lang w:val="en-US"/>
        </w:rPr>
        <w:t>,</w:t>
      </w:r>
      <w:r w:rsidRPr="00890F45">
        <w:rPr>
          <w:lang w:val="en-US"/>
        </w:rPr>
        <w:t xml:space="preserve"> </w:t>
      </w:r>
      <w:r w:rsidRPr="00DD78BA">
        <w:rPr>
          <w:lang w:val="en-US"/>
        </w:rPr>
        <w:t>2020</w:t>
      </w:r>
      <w:r w:rsidR="000D7770">
        <w:rPr>
          <w:lang w:val="en-US"/>
        </w:rPr>
        <w:t>,</w:t>
      </w:r>
      <w:r>
        <w:rPr>
          <w:lang w:val="en-US"/>
        </w:rPr>
        <w:t xml:space="preserve"> </w:t>
      </w:r>
      <w:r w:rsidRPr="00890F45">
        <w:rPr>
          <w:lang w:val="en-US"/>
        </w:rPr>
        <w:t>Sustainability of wine production</w:t>
      </w:r>
      <w:r>
        <w:rPr>
          <w:lang w:val="en-US"/>
        </w:rPr>
        <w:t>,</w:t>
      </w:r>
      <w:r w:rsidRPr="00890F45">
        <w:rPr>
          <w:lang w:val="en-US"/>
        </w:rPr>
        <w:t xml:space="preserve"> </w:t>
      </w:r>
      <w:r w:rsidRPr="00DD78BA">
        <w:rPr>
          <w:lang w:val="en-US"/>
        </w:rPr>
        <w:t>Sustainability, 12(2), 559</w:t>
      </w:r>
      <w:r w:rsidR="000D7770">
        <w:rPr>
          <w:lang w:val="en-US"/>
        </w:rPr>
        <w:t>.</w:t>
      </w:r>
    </w:p>
    <w:p w14:paraId="131CEA04" w14:textId="7F5B1E92" w:rsidR="00733392" w:rsidRPr="00DD78BA" w:rsidRDefault="00733392" w:rsidP="003E0CCD">
      <w:pPr>
        <w:pStyle w:val="CETReferencetext"/>
        <w:rPr>
          <w:lang w:val="en-US"/>
        </w:rPr>
      </w:pPr>
      <w:proofErr w:type="spellStart"/>
      <w:r w:rsidRPr="00E327BB">
        <w:rPr>
          <w:lang w:val="en-US"/>
        </w:rPr>
        <w:t>Miccio</w:t>
      </w:r>
      <w:proofErr w:type="spellEnd"/>
      <w:r w:rsidRPr="00E327BB">
        <w:rPr>
          <w:lang w:val="en-US"/>
        </w:rPr>
        <w:t xml:space="preserve"> M., Casa</w:t>
      </w:r>
      <w:r w:rsidR="000D7770">
        <w:rPr>
          <w:lang w:val="en-US"/>
        </w:rPr>
        <w:t xml:space="preserve"> M.</w:t>
      </w:r>
      <w:r w:rsidRPr="00E327BB">
        <w:rPr>
          <w:lang w:val="en-US"/>
        </w:rPr>
        <w:t xml:space="preserve">, </w:t>
      </w:r>
      <w:proofErr w:type="spellStart"/>
      <w:r w:rsidRPr="00E327BB">
        <w:rPr>
          <w:lang w:val="en-US"/>
        </w:rPr>
        <w:t>Tauleigne</w:t>
      </w:r>
      <w:proofErr w:type="spellEnd"/>
      <w:r w:rsidR="000D7770">
        <w:rPr>
          <w:lang w:val="en-US"/>
        </w:rPr>
        <w:t xml:space="preserve"> B.</w:t>
      </w:r>
      <w:r w:rsidRPr="00E327BB">
        <w:rPr>
          <w:lang w:val="en-US"/>
        </w:rPr>
        <w:t xml:space="preserve">, </w:t>
      </w:r>
      <w:proofErr w:type="spellStart"/>
      <w:r w:rsidRPr="00E327BB">
        <w:rPr>
          <w:lang w:val="en-US"/>
        </w:rPr>
        <w:t>Kostryukova</w:t>
      </w:r>
      <w:proofErr w:type="spellEnd"/>
      <w:r w:rsidR="000D7770">
        <w:rPr>
          <w:lang w:val="en-US"/>
        </w:rPr>
        <w:t xml:space="preserve"> N.</w:t>
      </w:r>
      <w:r w:rsidRPr="00E327BB">
        <w:rPr>
          <w:lang w:val="en-US"/>
        </w:rPr>
        <w:t xml:space="preserve">, </w:t>
      </w:r>
      <w:proofErr w:type="spellStart"/>
      <w:r w:rsidRPr="00E327BB">
        <w:rPr>
          <w:lang w:val="en-US"/>
        </w:rPr>
        <w:t>Zainutdinova</w:t>
      </w:r>
      <w:proofErr w:type="spellEnd"/>
      <w:r w:rsidR="000D7770">
        <w:rPr>
          <w:lang w:val="en-US"/>
        </w:rPr>
        <w:t xml:space="preserve"> A.</w:t>
      </w:r>
      <w:r w:rsidRPr="00E327BB">
        <w:rPr>
          <w:lang w:val="en-US"/>
        </w:rPr>
        <w:t xml:space="preserve">, </w:t>
      </w:r>
      <w:proofErr w:type="spellStart"/>
      <w:r w:rsidRPr="00E327BB">
        <w:rPr>
          <w:lang w:val="en-US"/>
        </w:rPr>
        <w:t>Fragranza</w:t>
      </w:r>
      <w:proofErr w:type="spellEnd"/>
      <w:r w:rsidR="000D7770">
        <w:rPr>
          <w:lang w:val="en-US"/>
        </w:rPr>
        <w:t xml:space="preserve"> M.</w:t>
      </w:r>
      <w:r w:rsidRPr="00E327BB">
        <w:rPr>
          <w:lang w:val="en-US"/>
        </w:rPr>
        <w:t xml:space="preserve">, </w:t>
      </w:r>
      <w:proofErr w:type="spellStart"/>
      <w:r w:rsidRPr="00E327BB">
        <w:rPr>
          <w:lang w:val="en-US"/>
        </w:rPr>
        <w:t>Brachi</w:t>
      </w:r>
      <w:proofErr w:type="spellEnd"/>
      <w:r w:rsidR="000D7770">
        <w:rPr>
          <w:lang w:val="en-US"/>
        </w:rPr>
        <w:t xml:space="preserve"> P.</w:t>
      </w:r>
      <w:r w:rsidR="00F011EE">
        <w:rPr>
          <w:lang w:val="en-US"/>
        </w:rPr>
        <w:t>,</w:t>
      </w:r>
      <w:r w:rsidRPr="00E327BB">
        <w:rPr>
          <w:lang w:val="en-US"/>
        </w:rPr>
        <w:t xml:space="preserve"> Ferrari</w:t>
      </w:r>
      <w:r w:rsidR="000D7770">
        <w:rPr>
          <w:lang w:val="en-US"/>
        </w:rPr>
        <w:t xml:space="preserve"> G.,</w:t>
      </w:r>
      <w:r w:rsidRPr="00E327BB">
        <w:rPr>
          <w:lang w:val="en-US"/>
        </w:rPr>
        <w:t xml:space="preserve"> 2023</w:t>
      </w:r>
      <w:r w:rsidR="00E327BB" w:rsidRPr="00E327BB">
        <w:rPr>
          <w:lang w:val="en-US"/>
        </w:rPr>
        <w:t>,</w:t>
      </w:r>
      <w:r w:rsidRPr="00E327BB">
        <w:rPr>
          <w:lang w:val="en-US"/>
        </w:rPr>
        <w:t xml:space="preserve"> </w:t>
      </w:r>
      <w:r w:rsidRPr="00733392">
        <w:rPr>
          <w:lang w:val="en-US"/>
        </w:rPr>
        <w:t>Valorization of roasted hazelnut cuticles supported by laboratory techniques, Detritus, 22, 41-48, DOI</w:t>
      </w:r>
      <w:r w:rsidR="000D7770">
        <w:rPr>
          <w:lang w:val="en-US"/>
        </w:rPr>
        <w:t>:</w:t>
      </w:r>
      <w:r w:rsidRPr="00733392">
        <w:rPr>
          <w:lang w:val="en-US"/>
        </w:rPr>
        <w:t xml:space="preserve"> 10.31025/2611-4135/</w:t>
      </w:r>
      <w:proofErr w:type="gramStart"/>
      <w:r w:rsidRPr="00733392">
        <w:rPr>
          <w:lang w:val="en-US"/>
        </w:rPr>
        <w:t>2023.17256</w:t>
      </w:r>
      <w:proofErr w:type="gramEnd"/>
    </w:p>
    <w:p w14:paraId="1F107C76" w14:textId="228AF71D" w:rsidR="003E0CCD" w:rsidRPr="00890F45" w:rsidRDefault="003E0CCD" w:rsidP="003E0CCD">
      <w:pPr>
        <w:pStyle w:val="CETReferencetext"/>
        <w:rPr>
          <w:lang w:val="en-US"/>
        </w:rPr>
      </w:pPr>
      <w:r w:rsidRPr="00890F45">
        <w:rPr>
          <w:lang w:val="en-US"/>
        </w:rPr>
        <w:t>Monteiro G.C.</w:t>
      </w:r>
      <w:r>
        <w:rPr>
          <w:lang w:val="en-US"/>
        </w:rPr>
        <w:t>,</w:t>
      </w:r>
      <w:r w:rsidRPr="00890F45">
        <w:rPr>
          <w:lang w:val="en-US"/>
        </w:rPr>
        <w:t xml:space="preserve"> </w:t>
      </w:r>
      <w:proofErr w:type="spellStart"/>
      <w:r w:rsidRPr="00890F45">
        <w:rPr>
          <w:lang w:val="en-US"/>
        </w:rPr>
        <w:t>Minatel</w:t>
      </w:r>
      <w:proofErr w:type="spellEnd"/>
      <w:r w:rsidRPr="00890F45">
        <w:rPr>
          <w:lang w:val="en-US"/>
        </w:rPr>
        <w:t xml:space="preserve"> I.O.</w:t>
      </w:r>
      <w:r>
        <w:rPr>
          <w:lang w:val="en-US"/>
        </w:rPr>
        <w:t>,</w:t>
      </w:r>
      <w:r w:rsidRPr="00890F45">
        <w:rPr>
          <w:lang w:val="en-US"/>
        </w:rPr>
        <w:t xml:space="preserve"> Junior A.P.</w:t>
      </w:r>
      <w:r>
        <w:rPr>
          <w:lang w:val="en-US"/>
        </w:rPr>
        <w:t>,</w:t>
      </w:r>
      <w:r w:rsidRPr="00890F45">
        <w:rPr>
          <w:lang w:val="en-US"/>
        </w:rPr>
        <w:t xml:space="preserve"> Gomez-Gomez H.A.</w:t>
      </w:r>
      <w:r>
        <w:rPr>
          <w:lang w:val="en-US"/>
        </w:rPr>
        <w:t>,</w:t>
      </w:r>
      <w:r w:rsidRPr="00890F45">
        <w:rPr>
          <w:lang w:val="en-US"/>
        </w:rPr>
        <w:t xml:space="preserve"> de Camargo J.P.C.</w:t>
      </w:r>
      <w:r>
        <w:rPr>
          <w:lang w:val="en-US"/>
        </w:rPr>
        <w:t>,</w:t>
      </w:r>
      <w:r w:rsidRPr="00890F45">
        <w:rPr>
          <w:lang w:val="en-US"/>
        </w:rPr>
        <w:t xml:space="preserve"> Diamante M.S.</w:t>
      </w:r>
      <w:r>
        <w:rPr>
          <w:lang w:val="en-US"/>
        </w:rPr>
        <w:t>,</w:t>
      </w:r>
      <w:r w:rsidRPr="00890F45">
        <w:rPr>
          <w:lang w:val="en-US"/>
        </w:rPr>
        <w:t xml:space="preserve"> </w:t>
      </w:r>
      <w:proofErr w:type="spellStart"/>
      <w:r w:rsidRPr="00890F45">
        <w:rPr>
          <w:lang w:val="en-US"/>
        </w:rPr>
        <w:t>Basílio</w:t>
      </w:r>
      <w:proofErr w:type="spellEnd"/>
      <w:r w:rsidRPr="00890F45">
        <w:rPr>
          <w:lang w:val="en-US"/>
        </w:rPr>
        <w:t xml:space="preserve"> L.S.P.</w:t>
      </w:r>
      <w:r>
        <w:rPr>
          <w:lang w:val="en-US"/>
        </w:rPr>
        <w:t>,</w:t>
      </w:r>
      <w:r w:rsidRPr="00890F45">
        <w:rPr>
          <w:lang w:val="en-US"/>
        </w:rPr>
        <w:t xml:space="preserve"> </w:t>
      </w:r>
      <w:proofErr w:type="spellStart"/>
      <w:r w:rsidRPr="00890F45">
        <w:rPr>
          <w:lang w:val="en-US"/>
        </w:rPr>
        <w:t>Tecchio</w:t>
      </w:r>
      <w:proofErr w:type="spellEnd"/>
      <w:r w:rsidRPr="00890F45">
        <w:rPr>
          <w:lang w:val="en-US"/>
        </w:rPr>
        <w:t xml:space="preserve"> M.A.</w:t>
      </w:r>
      <w:r>
        <w:rPr>
          <w:lang w:val="en-US"/>
        </w:rPr>
        <w:t>,</w:t>
      </w:r>
      <w:r w:rsidRPr="00890F45">
        <w:rPr>
          <w:lang w:val="en-US"/>
        </w:rPr>
        <w:t xml:space="preserve"> Lima G.P.P.</w:t>
      </w:r>
      <w:r w:rsidR="000D7770">
        <w:rPr>
          <w:lang w:val="en-US"/>
        </w:rPr>
        <w:t>,</w:t>
      </w:r>
      <w:r w:rsidRPr="00890F45">
        <w:rPr>
          <w:lang w:val="en-US"/>
        </w:rPr>
        <w:t xml:space="preserve"> 2021</w:t>
      </w:r>
      <w:r w:rsidR="00E327BB">
        <w:rPr>
          <w:lang w:val="en-US"/>
        </w:rPr>
        <w:t>,</w:t>
      </w:r>
      <w:r>
        <w:rPr>
          <w:lang w:val="en-US"/>
        </w:rPr>
        <w:t xml:space="preserve"> </w:t>
      </w:r>
      <w:r w:rsidRPr="00890F45">
        <w:rPr>
          <w:lang w:val="en-US"/>
        </w:rPr>
        <w:t>Bioactive compounds and antioxidant capacity of grape pomace flours. LWT, 135, 110053.</w:t>
      </w:r>
    </w:p>
    <w:p w14:paraId="568384D2" w14:textId="0A386311" w:rsidR="003E0CCD" w:rsidRPr="000D7770" w:rsidRDefault="003E0CCD" w:rsidP="003E0CCD">
      <w:pPr>
        <w:pStyle w:val="CETReferencetext"/>
        <w:rPr>
          <w:lang w:val="en-US"/>
        </w:rPr>
      </w:pPr>
      <w:proofErr w:type="spellStart"/>
      <w:r w:rsidRPr="00890F45">
        <w:rPr>
          <w:lang w:val="en-US"/>
        </w:rPr>
        <w:t>Muhlack</w:t>
      </w:r>
      <w:proofErr w:type="spellEnd"/>
      <w:r w:rsidRPr="00890F45">
        <w:rPr>
          <w:lang w:val="en-US"/>
        </w:rPr>
        <w:t xml:space="preserve"> R.A.</w:t>
      </w:r>
      <w:r>
        <w:rPr>
          <w:lang w:val="en-US"/>
        </w:rPr>
        <w:t>,</w:t>
      </w:r>
      <w:r w:rsidRPr="00890F45">
        <w:rPr>
          <w:lang w:val="en-US"/>
        </w:rPr>
        <w:t xml:space="preserve"> </w:t>
      </w:r>
      <w:proofErr w:type="spellStart"/>
      <w:r w:rsidRPr="00890F45">
        <w:rPr>
          <w:lang w:val="en-US"/>
        </w:rPr>
        <w:t>Potumarthi</w:t>
      </w:r>
      <w:proofErr w:type="spellEnd"/>
      <w:r w:rsidRPr="00890F45">
        <w:rPr>
          <w:lang w:val="en-US"/>
        </w:rPr>
        <w:t xml:space="preserve"> R.</w:t>
      </w:r>
      <w:r>
        <w:rPr>
          <w:lang w:val="en-US"/>
        </w:rPr>
        <w:t>,</w:t>
      </w:r>
      <w:r w:rsidRPr="00890F45">
        <w:rPr>
          <w:lang w:val="en-US"/>
        </w:rPr>
        <w:t xml:space="preserve"> Jeffery D.W.</w:t>
      </w:r>
      <w:r w:rsidR="000D7770">
        <w:rPr>
          <w:lang w:val="en-US"/>
        </w:rPr>
        <w:t>,</w:t>
      </w:r>
      <w:r w:rsidRPr="00890F45">
        <w:rPr>
          <w:lang w:val="en-US"/>
        </w:rPr>
        <w:t xml:space="preserve"> </w:t>
      </w:r>
      <w:r w:rsidRPr="00C16B4A">
        <w:t>2018</w:t>
      </w:r>
      <w:r w:rsidR="00E327BB">
        <w:t>,</w:t>
      </w:r>
      <w:r>
        <w:t xml:space="preserve"> </w:t>
      </w:r>
      <w:r w:rsidRPr="00890F45">
        <w:rPr>
          <w:lang w:val="en-US"/>
        </w:rPr>
        <w:t xml:space="preserve">Sustainable wineries through waste </w:t>
      </w:r>
      <w:proofErr w:type="spellStart"/>
      <w:r w:rsidRPr="00890F45">
        <w:rPr>
          <w:lang w:val="en-US"/>
        </w:rPr>
        <w:t>valorisation</w:t>
      </w:r>
      <w:proofErr w:type="spellEnd"/>
      <w:r w:rsidRPr="00890F45">
        <w:rPr>
          <w:lang w:val="en-US"/>
        </w:rPr>
        <w:t xml:space="preserve">: A review of grape marc </w:t>
      </w:r>
      <w:proofErr w:type="spellStart"/>
      <w:r w:rsidRPr="00890F45">
        <w:rPr>
          <w:lang w:val="en-US"/>
        </w:rPr>
        <w:t>utilisation</w:t>
      </w:r>
      <w:proofErr w:type="spellEnd"/>
      <w:r w:rsidRPr="00890F45">
        <w:rPr>
          <w:lang w:val="en-US"/>
        </w:rPr>
        <w:t xml:space="preserve"> for value-added products. </w:t>
      </w:r>
      <w:r w:rsidRPr="000D7770">
        <w:rPr>
          <w:lang w:val="en-US"/>
        </w:rPr>
        <w:t>Waste Management, 72, 99–118.</w:t>
      </w:r>
    </w:p>
    <w:p w14:paraId="11A93F2B" w14:textId="39DF40CF" w:rsidR="003E0CCD" w:rsidRPr="00323E80" w:rsidRDefault="003E0CCD" w:rsidP="003E0CCD">
      <w:pPr>
        <w:pStyle w:val="CETReferencetext"/>
        <w:rPr>
          <w:lang w:val="en-US"/>
        </w:rPr>
      </w:pPr>
      <w:proofErr w:type="spellStart"/>
      <w:r w:rsidRPr="00E327BB">
        <w:rPr>
          <w:lang w:val="en-US"/>
        </w:rPr>
        <w:t>Pataro</w:t>
      </w:r>
      <w:proofErr w:type="spellEnd"/>
      <w:r w:rsidRPr="00E327BB">
        <w:rPr>
          <w:lang w:val="en-US"/>
        </w:rPr>
        <w:t xml:space="preserve"> G., </w:t>
      </w:r>
      <w:proofErr w:type="spellStart"/>
      <w:r w:rsidRPr="00E327BB">
        <w:rPr>
          <w:lang w:val="en-US"/>
        </w:rPr>
        <w:t>Carullo</w:t>
      </w:r>
      <w:proofErr w:type="spellEnd"/>
      <w:r w:rsidRPr="00E327BB">
        <w:rPr>
          <w:lang w:val="en-US"/>
        </w:rPr>
        <w:t xml:space="preserve"> D., </w:t>
      </w:r>
      <w:proofErr w:type="spellStart"/>
      <w:r w:rsidRPr="00E327BB">
        <w:rPr>
          <w:lang w:val="en-US"/>
        </w:rPr>
        <w:t>Bobinaite</w:t>
      </w:r>
      <w:proofErr w:type="spellEnd"/>
      <w:r w:rsidRPr="00E327BB">
        <w:rPr>
          <w:lang w:val="en-US"/>
        </w:rPr>
        <w:t xml:space="preserve"> R., </w:t>
      </w:r>
      <w:proofErr w:type="spellStart"/>
      <w:r w:rsidRPr="00E327BB">
        <w:rPr>
          <w:lang w:val="en-US"/>
        </w:rPr>
        <w:t>Donsì</w:t>
      </w:r>
      <w:proofErr w:type="spellEnd"/>
      <w:r w:rsidRPr="00E327BB">
        <w:rPr>
          <w:lang w:val="en-US"/>
        </w:rPr>
        <w:t xml:space="preserve"> G., Ferrari G.</w:t>
      </w:r>
      <w:r w:rsidR="000D7770">
        <w:rPr>
          <w:lang w:val="en-US"/>
        </w:rPr>
        <w:t>,</w:t>
      </w:r>
      <w:r w:rsidRPr="00E327BB">
        <w:rPr>
          <w:lang w:val="en-US"/>
        </w:rPr>
        <w:t xml:space="preserve"> 2017</w:t>
      </w:r>
      <w:r w:rsidR="00E327BB" w:rsidRPr="00E327BB">
        <w:rPr>
          <w:lang w:val="en-US"/>
        </w:rPr>
        <w:t>,</w:t>
      </w:r>
      <w:r w:rsidRPr="00E327BB">
        <w:rPr>
          <w:lang w:val="en-US"/>
        </w:rPr>
        <w:t xml:space="preserve"> </w:t>
      </w:r>
      <w:r w:rsidRPr="00E12510">
        <w:rPr>
          <w:lang w:val="en-US"/>
        </w:rPr>
        <w:t xml:space="preserve">Improving the extraction yield of juice and bioactive compounds from sweet cherries and their by-products by pulsed electric fields. </w:t>
      </w:r>
      <w:r w:rsidRPr="00323E80">
        <w:rPr>
          <w:lang w:val="en-US"/>
        </w:rPr>
        <w:t xml:space="preserve">Chem. Eng. Trans. 57, 1717–1722. </w:t>
      </w:r>
      <w:proofErr w:type="spellStart"/>
      <w:r w:rsidRPr="00323E80">
        <w:rPr>
          <w:lang w:val="en-US"/>
        </w:rPr>
        <w:t>doi</w:t>
      </w:r>
      <w:proofErr w:type="spellEnd"/>
      <w:r w:rsidRPr="00323E80">
        <w:rPr>
          <w:lang w:val="en-US"/>
        </w:rPr>
        <w:t>: 10.3303/CET1757287.</w:t>
      </w:r>
    </w:p>
    <w:p w14:paraId="1E832F3E" w14:textId="7611594B" w:rsidR="003E0CCD" w:rsidRDefault="003E0CCD" w:rsidP="003E0CCD">
      <w:pPr>
        <w:pStyle w:val="CETReferencetext"/>
      </w:pPr>
      <w:r w:rsidRPr="00E327BB">
        <w:rPr>
          <w:lang w:val="en-US"/>
        </w:rPr>
        <w:t xml:space="preserve">Rossini G., Toscano G., </w:t>
      </w:r>
      <w:proofErr w:type="spellStart"/>
      <w:r w:rsidRPr="00E327BB">
        <w:rPr>
          <w:lang w:val="en-US"/>
        </w:rPr>
        <w:t>Duca</w:t>
      </w:r>
      <w:proofErr w:type="spellEnd"/>
      <w:r w:rsidRPr="00E327BB">
        <w:rPr>
          <w:lang w:val="en-US"/>
        </w:rPr>
        <w:t xml:space="preserve"> D., </w:t>
      </w:r>
      <w:proofErr w:type="spellStart"/>
      <w:r w:rsidRPr="00E327BB">
        <w:rPr>
          <w:lang w:val="en-US"/>
        </w:rPr>
        <w:t>Corinaldesi</w:t>
      </w:r>
      <w:proofErr w:type="spellEnd"/>
      <w:r w:rsidRPr="00E327BB">
        <w:rPr>
          <w:lang w:val="en-US"/>
        </w:rPr>
        <w:t xml:space="preserve"> F., </w:t>
      </w:r>
      <w:proofErr w:type="spellStart"/>
      <w:r w:rsidRPr="00E327BB">
        <w:rPr>
          <w:lang w:val="en-US"/>
        </w:rPr>
        <w:t>Foppa</w:t>
      </w:r>
      <w:proofErr w:type="spellEnd"/>
      <w:r w:rsidRPr="00E327BB">
        <w:rPr>
          <w:lang w:val="en-US"/>
        </w:rPr>
        <w:t xml:space="preserve"> </w:t>
      </w:r>
      <w:proofErr w:type="spellStart"/>
      <w:r w:rsidRPr="00E327BB">
        <w:rPr>
          <w:lang w:val="en-US"/>
        </w:rPr>
        <w:t>Pedretti</w:t>
      </w:r>
      <w:proofErr w:type="spellEnd"/>
      <w:r w:rsidRPr="00E327BB">
        <w:rPr>
          <w:lang w:val="en-US"/>
        </w:rPr>
        <w:t xml:space="preserve"> E., Riva G.</w:t>
      </w:r>
      <w:r w:rsidR="000D7770">
        <w:rPr>
          <w:lang w:val="en-US"/>
        </w:rPr>
        <w:t>,</w:t>
      </w:r>
      <w:r w:rsidRPr="00E327BB">
        <w:rPr>
          <w:lang w:val="en-US"/>
        </w:rPr>
        <w:t xml:space="preserve"> 2013</w:t>
      </w:r>
      <w:r w:rsidR="00E327BB" w:rsidRPr="00E327BB">
        <w:rPr>
          <w:lang w:val="en-US"/>
        </w:rPr>
        <w:t>,</w:t>
      </w:r>
      <w:r w:rsidRPr="00E327BB">
        <w:rPr>
          <w:lang w:val="en-US"/>
        </w:rPr>
        <w:t xml:space="preserve"> </w:t>
      </w:r>
      <w:r>
        <w:t>Analysis of the characteristics of the tomato manufacturing residues finalized to the energy recovery, Biomass and Bioenergy, 51, 177</w:t>
      </w:r>
      <w:r w:rsidR="00F011EE" w:rsidRPr="000D7770">
        <w:rPr>
          <w:lang w:val="en-US"/>
        </w:rPr>
        <w:t>–</w:t>
      </w:r>
      <w:r>
        <w:t xml:space="preserve">182, </w:t>
      </w:r>
      <w:hyperlink r:id="rId31" w:history="1">
        <w:r w:rsidRPr="00B5798D">
          <w:rPr>
            <w:rStyle w:val="Collegamentoipertestuale"/>
          </w:rPr>
          <w:t>https://doi.org/10.1016/j.biombioe.2013.01.018</w:t>
        </w:r>
      </w:hyperlink>
      <w:r>
        <w:t xml:space="preserve"> </w:t>
      </w:r>
    </w:p>
    <w:p w14:paraId="29B82468" w14:textId="7231B319" w:rsidR="003E0CCD" w:rsidRPr="00DD78BA" w:rsidRDefault="003E0CCD" w:rsidP="003E0CCD">
      <w:pPr>
        <w:pStyle w:val="CETReferencetext"/>
        <w:rPr>
          <w:lang w:val="en-US"/>
        </w:rPr>
      </w:pPr>
      <w:proofErr w:type="spellStart"/>
      <w:r w:rsidRPr="00E12510">
        <w:rPr>
          <w:lang w:val="en-US"/>
        </w:rPr>
        <w:t>Rrucaj</w:t>
      </w:r>
      <w:proofErr w:type="spellEnd"/>
      <w:r w:rsidRPr="00E12510">
        <w:rPr>
          <w:lang w:val="en-US"/>
        </w:rPr>
        <w:t xml:space="preserve"> E., </w:t>
      </w:r>
      <w:proofErr w:type="spellStart"/>
      <w:r w:rsidRPr="00E12510">
        <w:rPr>
          <w:lang w:val="en-US"/>
        </w:rPr>
        <w:t>Carpentieri</w:t>
      </w:r>
      <w:proofErr w:type="spellEnd"/>
      <w:r w:rsidRPr="00E12510">
        <w:rPr>
          <w:lang w:val="en-US"/>
        </w:rPr>
        <w:t xml:space="preserve"> S., </w:t>
      </w:r>
      <w:proofErr w:type="spellStart"/>
      <w:r w:rsidRPr="00E12510">
        <w:rPr>
          <w:lang w:val="en-US"/>
        </w:rPr>
        <w:t>Siano</w:t>
      </w:r>
      <w:proofErr w:type="spellEnd"/>
      <w:r w:rsidRPr="00E12510">
        <w:rPr>
          <w:lang w:val="en-US"/>
        </w:rPr>
        <w:t xml:space="preserve"> F., Ferrari G.</w:t>
      </w:r>
      <w:r w:rsidR="00F011EE">
        <w:rPr>
          <w:lang w:val="en-US"/>
        </w:rPr>
        <w:t>,</w:t>
      </w:r>
      <w:r w:rsidRPr="00E12510">
        <w:rPr>
          <w:lang w:val="en-US"/>
        </w:rPr>
        <w:t xml:space="preserve"> </w:t>
      </w:r>
      <w:proofErr w:type="spellStart"/>
      <w:r w:rsidRPr="00E12510">
        <w:rPr>
          <w:lang w:val="en-US"/>
        </w:rPr>
        <w:t>Pataro</w:t>
      </w:r>
      <w:proofErr w:type="spellEnd"/>
      <w:r w:rsidRPr="00E12510">
        <w:rPr>
          <w:lang w:val="en-US"/>
        </w:rPr>
        <w:t xml:space="preserve"> G.</w:t>
      </w:r>
      <w:r w:rsidR="000D7770">
        <w:rPr>
          <w:lang w:val="en-US"/>
        </w:rPr>
        <w:t>,</w:t>
      </w:r>
      <w:r w:rsidRPr="00E12510">
        <w:rPr>
          <w:lang w:val="en-US"/>
        </w:rPr>
        <w:t xml:space="preserve"> 2023, Optimizing the solvent extraction process for high-value compounds from sweet cherry press cake treated with pulsed electric fields using response surface methodology</w:t>
      </w:r>
      <w:r w:rsidR="00474788">
        <w:rPr>
          <w:lang w:val="en-US"/>
        </w:rPr>
        <w:t>,</w:t>
      </w:r>
      <w:r w:rsidRPr="00E12510">
        <w:rPr>
          <w:lang w:val="en-US"/>
        </w:rPr>
        <w:t xml:space="preserve"> </w:t>
      </w:r>
      <w:r w:rsidRPr="00DD78BA">
        <w:rPr>
          <w:lang w:val="en-US"/>
        </w:rPr>
        <w:t>Front. Food. Sci. Technol.</w:t>
      </w:r>
      <w:r w:rsidR="00474788">
        <w:rPr>
          <w:lang w:val="en-US"/>
        </w:rPr>
        <w:t>,</w:t>
      </w:r>
      <w:r w:rsidRPr="00DD78BA">
        <w:rPr>
          <w:lang w:val="en-US"/>
        </w:rPr>
        <w:t xml:space="preserve"> 3</w:t>
      </w:r>
      <w:r w:rsidR="00474788">
        <w:rPr>
          <w:lang w:val="en-US"/>
        </w:rPr>
        <w:t xml:space="preserve">, </w:t>
      </w:r>
      <w:r w:rsidRPr="00DD78BA">
        <w:rPr>
          <w:lang w:val="en-US"/>
        </w:rPr>
        <w:t xml:space="preserve">1273243. </w:t>
      </w:r>
      <w:r w:rsidR="00474788" w:rsidRPr="00DD78BA">
        <w:rPr>
          <w:lang w:val="en-US"/>
        </w:rPr>
        <w:t>DOI</w:t>
      </w:r>
      <w:r w:rsidRPr="00DD78BA">
        <w:rPr>
          <w:lang w:val="en-US"/>
        </w:rPr>
        <w:t>: 10.3389/frfst.2023.1273243</w:t>
      </w:r>
    </w:p>
    <w:p w14:paraId="18597D2E" w14:textId="7442151E" w:rsidR="003E0CCD" w:rsidRPr="00E327BB" w:rsidRDefault="003E0CCD" w:rsidP="003E0CCD">
      <w:pPr>
        <w:pStyle w:val="CETReferencetext"/>
        <w:rPr>
          <w:lang w:val="en-US"/>
        </w:rPr>
      </w:pPr>
      <w:proofErr w:type="spellStart"/>
      <w:r w:rsidRPr="00E327BB">
        <w:rPr>
          <w:lang w:val="en-US"/>
        </w:rPr>
        <w:t>Zainutdinova</w:t>
      </w:r>
      <w:proofErr w:type="spellEnd"/>
      <w:r w:rsidRPr="00E327BB">
        <w:rPr>
          <w:lang w:val="en-US"/>
        </w:rPr>
        <w:t xml:space="preserve"> A.F., </w:t>
      </w:r>
      <w:proofErr w:type="spellStart"/>
      <w:r w:rsidRPr="00E327BB">
        <w:rPr>
          <w:lang w:val="en-US"/>
        </w:rPr>
        <w:t>Kostryukova</w:t>
      </w:r>
      <w:proofErr w:type="spellEnd"/>
      <w:r w:rsidRPr="00E327BB">
        <w:rPr>
          <w:lang w:val="en-US"/>
        </w:rPr>
        <w:t xml:space="preserve"> N.V., </w:t>
      </w:r>
      <w:proofErr w:type="spellStart"/>
      <w:r w:rsidRPr="00E327BB">
        <w:rPr>
          <w:lang w:val="en-US"/>
        </w:rPr>
        <w:t>Miccio</w:t>
      </w:r>
      <w:proofErr w:type="spellEnd"/>
      <w:r w:rsidRPr="00E327BB">
        <w:rPr>
          <w:lang w:val="en-US"/>
        </w:rPr>
        <w:t xml:space="preserve"> M.</w:t>
      </w:r>
      <w:r w:rsidR="00474788">
        <w:rPr>
          <w:lang w:val="en-US"/>
        </w:rPr>
        <w:t>,</w:t>
      </w:r>
      <w:r w:rsidRPr="00E327BB">
        <w:rPr>
          <w:lang w:val="en-US"/>
        </w:rPr>
        <w:t xml:space="preserve"> 2022</w:t>
      </w:r>
      <w:r w:rsidR="00E327BB" w:rsidRPr="00E327BB">
        <w:rPr>
          <w:lang w:val="en-US"/>
        </w:rPr>
        <w:t>,</w:t>
      </w:r>
      <w:r w:rsidRPr="00E327BB">
        <w:rPr>
          <w:lang w:val="en-US"/>
        </w:rPr>
        <w:t xml:space="preserve"> </w:t>
      </w:r>
      <w:proofErr w:type="spellStart"/>
      <w:r w:rsidRPr="005A2EA5">
        <w:rPr>
          <w:lang w:val="en-US"/>
        </w:rPr>
        <w:t>Извлечение</w:t>
      </w:r>
      <w:proofErr w:type="spellEnd"/>
      <w:r w:rsidRPr="00E327BB">
        <w:rPr>
          <w:lang w:val="en-US"/>
        </w:rPr>
        <w:t xml:space="preserve"> </w:t>
      </w:r>
      <w:proofErr w:type="spellStart"/>
      <w:r w:rsidRPr="005A2EA5">
        <w:rPr>
          <w:lang w:val="en-US"/>
        </w:rPr>
        <w:t>Биоактивных</w:t>
      </w:r>
      <w:proofErr w:type="spellEnd"/>
      <w:r w:rsidRPr="00E327BB">
        <w:rPr>
          <w:lang w:val="en-US"/>
        </w:rPr>
        <w:t xml:space="preserve"> </w:t>
      </w:r>
      <w:proofErr w:type="spellStart"/>
      <w:r w:rsidRPr="005A2EA5">
        <w:rPr>
          <w:lang w:val="en-US"/>
        </w:rPr>
        <w:t>Веществ</w:t>
      </w:r>
      <w:proofErr w:type="spellEnd"/>
      <w:r w:rsidRPr="00E327BB">
        <w:rPr>
          <w:lang w:val="en-US"/>
        </w:rPr>
        <w:t xml:space="preserve"> </w:t>
      </w:r>
      <w:proofErr w:type="spellStart"/>
      <w:r w:rsidRPr="005A2EA5">
        <w:rPr>
          <w:lang w:val="en-US"/>
        </w:rPr>
        <w:t>Иззеленоголистового</w:t>
      </w:r>
      <w:proofErr w:type="spellEnd"/>
      <w:r w:rsidRPr="00E327BB">
        <w:rPr>
          <w:lang w:val="en-US"/>
        </w:rPr>
        <w:t xml:space="preserve"> </w:t>
      </w:r>
      <w:proofErr w:type="spellStart"/>
      <w:r w:rsidRPr="005A2EA5">
        <w:rPr>
          <w:lang w:val="en-US"/>
        </w:rPr>
        <w:t>Покровафундукав</w:t>
      </w:r>
      <w:proofErr w:type="spellEnd"/>
      <w:r w:rsidRPr="00E327BB">
        <w:rPr>
          <w:lang w:val="en-US"/>
        </w:rPr>
        <w:t xml:space="preserve"> </w:t>
      </w:r>
      <w:proofErr w:type="spellStart"/>
      <w:r w:rsidRPr="005A2EA5">
        <w:rPr>
          <w:lang w:val="en-US"/>
        </w:rPr>
        <w:t>Экстракторе</w:t>
      </w:r>
      <w:proofErr w:type="spellEnd"/>
      <w:r w:rsidRPr="00E327BB">
        <w:rPr>
          <w:lang w:val="en-US"/>
        </w:rPr>
        <w:t xml:space="preserve"> </w:t>
      </w:r>
      <w:proofErr w:type="spellStart"/>
      <w:r w:rsidRPr="00E327BB">
        <w:rPr>
          <w:lang w:val="en-US"/>
        </w:rPr>
        <w:t>c</w:t>
      </w:r>
      <w:r w:rsidRPr="005A2EA5">
        <w:rPr>
          <w:lang w:val="en-US"/>
        </w:rPr>
        <w:t>окслета</w:t>
      </w:r>
      <w:proofErr w:type="spellEnd"/>
      <w:r w:rsidRPr="00E327BB">
        <w:rPr>
          <w:lang w:val="en-US"/>
        </w:rPr>
        <w:t xml:space="preserve"> (in Russian: Extraction of bioactive substances from the green leafy cover of hazelnuts in the </w:t>
      </w:r>
      <w:proofErr w:type="spellStart"/>
      <w:r w:rsidRPr="00E327BB">
        <w:rPr>
          <w:lang w:val="en-US"/>
        </w:rPr>
        <w:t>Soxlet</w:t>
      </w:r>
      <w:proofErr w:type="spellEnd"/>
      <w:r w:rsidRPr="00E327BB">
        <w:rPr>
          <w:lang w:val="en-US"/>
        </w:rPr>
        <w:t xml:space="preserve"> extractor), </w:t>
      </w:r>
      <w:proofErr w:type="spellStart"/>
      <w:r w:rsidRPr="00E327BB">
        <w:rPr>
          <w:lang w:val="en-US"/>
        </w:rPr>
        <w:t>Molodezhnyj</w:t>
      </w:r>
      <w:proofErr w:type="spellEnd"/>
      <w:r w:rsidRPr="00E327BB">
        <w:rPr>
          <w:lang w:val="en-US"/>
        </w:rPr>
        <w:t xml:space="preserve"> </w:t>
      </w:r>
      <w:proofErr w:type="spellStart"/>
      <w:r w:rsidRPr="00E327BB">
        <w:rPr>
          <w:lang w:val="en-US"/>
        </w:rPr>
        <w:t>Vestnik</w:t>
      </w:r>
      <w:proofErr w:type="spellEnd"/>
      <w:r w:rsidRPr="00E327BB">
        <w:rPr>
          <w:lang w:val="en-US"/>
        </w:rPr>
        <w:t xml:space="preserve"> UGATU (scientific journal of Ufa State Aviation Technical University), ISSN 2225-9309,</w:t>
      </w:r>
      <w:r w:rsidR="00E327BB" w:rsidRPr="00E327BB">
        <w:rPr>
          <w:lang w:val="en-US"/>
        </w:rPr>
        <w:t xml:space="preserve"> </w:t>
      </w:r>
      <w:r w:rsidRPr="00E327BB">
        <w:rPr>
          <w:lang w:val="en-US"/>
        </w:rPr>
        <w:t xml:space="preserve">1(26),  96-99, </w:t>
      </w:r>
      <w:hyperlink r:id="rId32" w:history="1">
        <w:r w:rsidRPr="00E327BB">
          <w:rPr>
            <w:rStyle w:val="Collegamentoipertestuale"/>
            <w:lang w:val="en-US"/>
          </w:rPr>
          <w:t>http://journal.ugatu.su/index.php/mvu/article/view/3337</w:t>
        </w:r>
      </w:hyperlink>
      <w:r w:rsidRPr="00E327BB">
        <w:rPr>
          <w:lang w:val="en-US"/>
        </w:rPr>
        <w:t xml:space="preserve">   </w:t>
      </w:r>
    </w:p>
    <w:p w14:paraId="3EADFC3F" w14:textId="77777777" w:rsidR="004520C8" w:rsidRPr="00E327BB" w:rsidRDefault="004520C8" w:rsidP="008267D8">
      <w:pPr>
        <w:pStyle w:val="CETReferencetext"/>
        <w:rPr>
          <w:lang w:val="en-US"/>
        </w:rPr>
      </w:pPr>
    </w:p>
    <w:sectPr w:rsidR="004520C8" w:rsidRPr="00E327BB" w:rsidSect="00284304">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EE84C" w14:textId="77777777" w:rsidR="00284304" w:rsidRDefault="00284304" w:rsidP="004F5E36">
      <w:r>
        <w:separator/>
      </w:r>
    </w:p>
  </w:endnote>
  <w:endnote w:type="continuationSeparator" w:id="0">
    <w:p w14:paraId="3F1FBAD5" w14:textId="77777777" w:rsidR="00284304" w:rsidRDefault="0028430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54BE4" w14:textId="77777777" w:rsidR="00284304" w:rsidRDefault="00284304" w:rsidP="004F5E36">
      <w:r>
        <w:separator/>
      </w:r>
    </w:p>
  </w:footnote>
  <w:footnote w:type="continuationSeparator" w:id="0">
    <w:p w14:paraId="3C7FF01C" w14:textId="77777777" w:rsidR="00284304" w:rsidRDefault="0028430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97528807">
    <w:abstractNumId w:val="10"/>
  </w:num>
  <w:num w:numId="2" w16cid:durableId="1788312210">
    <w:abstractNumId w:val="8"/>
  </w:num>
  <w:num w:numId="3" w16cid:durableId="1192917636">
    <w:abstractNumId w:val="3"/>
  </w:num>
  <w:num w:numId="4" w16cid:durableId="2097552179">
    <w:abstractNumId w:val="2"/>
  </w:num>
  <w:num w:numId="5" w16cid:durableId="2098359623">
    <w:abstractNumId w:val="1"/>
  </w:num>
  <w:num w:numId="6" w16cid:durableId="1070732715">
    <w:abstractNumId w:val="0"/>
  </w:num>
  <w:num w:numId="7" w16cid:durableId="1564022858">
    <w:abstractNumId w:val="9"/>
  </w:num>
  <w:num w:numId="8" w16cid:durableId="896014655">
    <w:abstractNumId w:val="7"/>
  </w:num>
  <w:num w:numId="9" w16cid:durableId="1359895548">
    <w:abstractNumId w:val="6"/>
  </w:num>
  <w:num w:numId="10" w16cid:durableId="1500272595">
    <w:abstractNumId w:val="5"/>
  </w:num>
  <w:num w:numId="11" w16cid:durableId="1279532474">
    <w:abstractNumId w:val="4"/>
  </w:num>
  <w:num w:numId="12" w16cid:durableId="323365601">
    <w:abstractNumId w:val="17"/>
  </w:num>
  <w:num w:numId="13" w16cid:durableId="359473874">
    <w:abstractNumId w:val="12"/>
  </w:num>
  <w:num w:numId="14" w16cid:durableId="355354811">
    <w:abstractNumId w:val="18"/>
  </w:num>
  <w:num w:numId="15" w16cid:durableId="133528840">
    <w:abstractNumId w:val="20"/>
  </w:num>
  <w:num w:numId="16" w16cid:durableId="449322920">
    <w:abstractNumId w:val="19"/>
  </w:num>
  <w:num w:numId="17" w16cid:durableId="1774284864">
    <w:abstractNumId w:val="11"/>
  </w:num>
  <w:num w:numId="18" w16cid:durableId="1860972667">
    <w:abstractNumId w:val="12"/>
    <w:lvlOverride w:ilvl="0">
      <w:startOverride w:val="1"/>
    </w:lvlOverride>
  </w:num>
  <w:num w:numId="19" w16cid:durableId="1335110551">
    <w:abstractNumId w:val="16"/>
  </w:num>
  <w:num w:numId="20" w16cid:durableId="1176844235">
    <w:abstractNumId w:val="15"/>
  </w:num>
  <w:num w:numId="21" w16cid:durableId="1177647164">
    <w:abstractNumId w:val="14"/>
  </w:num>
  <w:num w:numId="22" w16cid:durableId="8000734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2F"/>
    <w:rsid w:val="000027C0"/>
    <w:rsid w:val="000052EF"/>
    <w:rsid w:val="000052FB"/>
    <w:rsid w:val="000117CB"/>
    <w:rsid w:val="00015CED"/>
    <w:rsid w:val="00021022"/>
    <w:rsid w:val="0003148D"/>
    <w:rsid w:val="00031EEC"/>
    <w:rsid w:val="000379DD"/>
    <w:rsid w:val="00042217"/>
    <w:rsid w:val="0004236C"/>
    <w:rsid w:val="0004576E"/>
    <w:rsid w:val="00051566"/>
    <w:rsid w:val="000562A9"/>
    <w:rsid w:val="00062A9A"/>
    <w:rsid w:val="00065058"/>
    <w:rsid w:val="00065FA4"/>
    <w:rsid w:val="00071D1F"/>
    <w:rsid w:val="00074C48"/>
    <w:rsid w:val="00075BE6"/>
    <w:rsid w:val="00082AAC"/>
    <w:rsid w:val="00086C39"/>
    <w:rsid w:val="00093ED2"/>
    <w:rsid w:val="000965BB"/>
    <w:rsid w:val="00096C8C"/>
    <w:rsid w:val="000A03B2"/>
    <w:rsid w:val="000B7944"/>
    <w:rsid w:val="000C2545"/>
    <w:rsid w:val="000C4722"/>
    <w:rsid w:val="000D0268"/>
    <w:rsid w:val="000D34BE"/>
    <w:rsid w:val="000D582D"/>
    <w:rsid w:val="000D6C4E"/>
    <w:rsid w:val="000D7770"/>
    <w:rsid w:val="000E102F"/>
    <w:rsid w:val="000E36F1"/>
    <w:rsid w:val="000E3A73"/>
    <w:rsid w:val="000E414A"/>
    <w:rsid w:val="000F093C"/>
    <w:rsid w:val="000F2180"/>
    <w:rsid w:val="000F787B"/>
    <w:rsid w:val="00117995"/>
    <w:rsid w:val="0012091F"/>
    <w:rsid w:val="00126BC2"/>
    <w:rsid w:val="001308B6"/>
    <w:rsid w:val="0013121F"/>
    <w:rsid w:val="00131FE6"/>
    <w:rsid w:val="0013263F"/>
    <w:rsid w:val="001331DF"/>
    <w:rsid w:val="00134DE4"/>
    <w:rsid w:val="00136BB5"/>
    <w:rsid w:val="0014034D"/>
    <w:rsid w:val="00144D16"/>
    <w:rsid w:val="00150E59"/>
    <w:rsid w:val="00152DE3"/>
    <w:rsid w:val="0015429A"/>
    <w:rsid w:val="00156F74"/>
    <w:rsid w:val="00164CF9"/>
    <w:rsid w:val="001667A6"/>
    <w:rsid w:val="00167FD6"/>
    <w:rsid w:val="00176BC5"/>
    <w:rsid w:val="00181F4E"/>
    <w:rsid w:val="001829B2"/>
    <w:rsid w:val="00184AD6"/>
    <w:rsid w:val="00185D70"/>
    <w:rsid w:val="0019299C"/>
    <w:rsid w:val="001936BD"/>
    <w:rsid w:val="001A4AF7"/>
    <w:rsid w:val="001B0349"/>
    <w:rsid w:val="001B1E93"/>
    <w:rsid w:val="001B2A3E"/>
    <w:rsid w:val="001B65C1"/>
    <w:rsid w:val="001B6E3B"/>
    <w:rsid w:val="001B762C"/>
    <w:rsid w:val="001C23A2"/>
    <w:rsid w:val="001C684B"/>
    <w:rsid w:val="001D0CFB"/>
    <w:rsid w:val="001D21AF"/>
    <w:rsid w:val="001D53FC"/>
    <w:rsid w:val="001F42A5"/>
    <w:rsid w:val="001F7B9D"/>
    <w:rsid w:val="00201C93"/>
    <w:rsid w:val="00221EF8"/>
    <w:rsid w:val="002224B4"/>
    <w:rsid w:val="002258AD"/>
    <w:rsid w:val="00237632"/>
    <w:rsid w:val="00237F5D"/>
    <w:rsid w:val="002447EF"/>
    <w:rsid w:val="002453AE"/>
    <w:rsid w:val="00251550"/>
    <w:rsid w:val="00260CB9"/>
    <w:rsid w:val="00263B05"/>
    <w:rsid w:val="0027221A"/>
    <w:rsid w:val="00272930"/>
    <w:rsid w:val="00275B61"/>
    <w:rsid w:val="00280FAF"/>
    <w:rsid w:val="00282656"/>
    <w:rsid w:val="00283039"/>
    <w:rsid w:val="00284304"/>
    <w:rsid w:val="00286FE4"/>
    <w:rsid w:val="00296B83"/>
    <w:rsid w:val="002B4015"/>
    <w:rsid w:val="002B78CE"/>
    <w:rsid w:val="002B7EC0"/>
    <w:rsid w:val="002C2FB6"/>
    <w:rsid w:val="002C4A42"/>
    <w:rsid w:val="002E33D5"/>
    <w:rsid w:val="002E5FA7"/>
    <w:rsid w:val="002F2BB6"/>
    <w:rsid w:val="002F3309"/>
    <w:rsid w:val="003008CE"/>
    <w:rsid w:val="003009B7"/>
    <w:rsid w:val="00300E56"/>
    <w:rsid w:val="0030152C"/>
    <w:rsid w:val="003025FC"/>
    <w:rsid w:val="0030469C"/>
    <w:rsid w:val="00304891"/>
    <w:rsid w:val="00306AAA"/>
    <w:rsid w:val="00317362"/>
    <w:rsid w:val="00321CA6"/>
    <w:rsid w:val="00323763"/>
    <w:rsid w:val="00323C5F"/>
    <w:rsid w:val="00323E80"/>
    <w:rsid w:val="00325DFE"/>
    <w:rsid w:val="00334C09"/>
    <w:rsid w:val="00341B2F"/>
    <w:rsid w:val="00341BB5"/>
    <w:rsid w:val="003435B6"/>
    <w:rsid w:val="003528C8"/>
    <w:rsid w:val="00354F09"/>
    <w:rsid w:val="00360002"/>
    <w:rsid w:val="003723D4"/>
    <w:rsid w:val="00376F47"/>
    <w:rsid w:val="00381905"/>
    <w:rsid w:val="00384CC8"/>
    <w:rsid w:val="00386D6E"/>
    <w:rsid w:val="003871FD"/>
    <w:rsid w:val="003935CD"/>
    <w:rsid w:val="003A1E30"/>
    <w:rsid w:val="003A2829"/>
    <w:rsid w:val="003A499B"/>
    <w:rsid w:val="003A6FC6"/>
    <w:rsid w:val="003A7D1C"/>
    <w:rsid w:val="003B304B"/>
    <w:rsid w:val="003B3146"/>
    <w:rsid w:val="003C22FA"/>
    <w:rsid w:val="003D0F20"/>
    <w:rsid w:val="003E0CCD"/>
    <w:rsid w:val="003E482C"/>
    <w:rsid w:val="003F015E"/>
    <w:rsid w:val="003F4956"/>
    <w:rsid w:val="00400414"/>
    <w:rsid w:val="004119EA"/>
    <w:rsid w:val="0041446B"/>
    <w:rsid w:val="004223BC"/>
    <w:rsid w:val="004247B3"/>
    <w:rsid w:val="00430CF7"/>
    <w:rsid w:val="0044071E"/>
    <w:rsid w:val="0044329C"/>
    <w:rsid w:val="00450A36"/>
    <w:rsid w:val="004520C8"/>
    <w:rsid w:val="00453E24"/>
    <w:rsid w:val="00455E3D"/>
    <w:rsid w:val="0045740F"/>
    <w:rsid w:val="00457456"/>
    <w:rsid w:val="004577FE"/>
    <w:rsid w:val="00457B9C"/>
    <w:rsid w:val="0046164A"/>
    <w:rsid w:val="004628D2"/>
    <w:rsid w:val="00462DCD"/>
    <w:rsid w:val="004648AD"/>
    <w:rsid w:val="004656E7"/>
    <w:rsid w:val="004703A9"/>
    <w:rsid w:val="00474788"/>
    <w:rsid w:val="004760DE"/>
    <w:rsid w:val="004761E9"/>
    <w:rsid w:val="004763D7"/>
    <w:rsid w:val="00484518"/>
    <w:rsid w:val="00494320"/>
    <w:rsid w:val="00497786"/>
    <w:rsid w:val="004A004E"/>
    <w:rsid w:val="004A24CF"/>
    <w:rsid w:val="004A37BD"/>
    <w:rsid w:val="004C3D1D"/>
    <w:rsid w:val="004C3D84"/>
    <w:rsid w:val="004C64E3"/>
    <w:rsid w:val="004C7913"/>
    <w:rsid w:val="004D25A1"/>
    <w:rsid w:val="004D2A8E"/>
    <w:rsid w:val="004D77C7"/>
    <w:rsid w:val="004E4DD6"/>
    <w:rsid w:val="004E58DD"/>
    <w:rsid w:val="004F0E29"/>
    <w:rsid w:val="004F1519"/>
    <w:rsid w:val="004F5ADF"/>
    <w:rsid w:val="004F5E36"/>
    <w:rsid w:val="005030F0"/>
    <w:rsid w:val="005075AA"/>
    <w:rsid w:val="00507B47"/>
    <w:rsid w:val="00507BEF"/>
    <w:rsid w:val="00507C24"/>
    <w:rsid w:val="00507CC9"/>
    <w:rsid w:val="005119A5"/>
    <w:rsid w:val="005119BA"/>
    <w:rsid w:val="005152E6"/>
    <w:rsid w:val="00516976"/>
    <w:rsid w:val="00516AAC"/>
    <w:rsid w:val="00525021"/>
    <w:rsid w:val="005273CB"/>
    <w:rsid w:val="005278B7"/>
    <w:rsid w:val="00532016"/>
    <w:rsid w:val="005346C8"/>
    <w:rsid w:val="00535FD1"/>
    <w:rsid w:val="0054394E"/>
    <w:rsid w:val="00543E7D"/>
    <w:rsid w:val="00547A68"/>
    <w:rsid w:val="0055171D"/>
    <w:rsid w:val="00552BEB"/>
    <w:rsid w:val="005531C9"/>
    <w:rsid w:val="00555981"/>
    <w:rsid w:val="00561F10"/>
    <w:rsid w:val="005668A2"/>
    <w:rsid w:val="00567955"/>
    <w:rsid w:val="00570C43"/>
    <w:rsid w:val="00575BAC"/>
    <w:rsid w:val="00580B40"/>
    <w:rsid w:val="005811CA"/>
    <w:rsid w:val="0059715B"/>
    <w:rsid w:val="00597880"/>
    <w:rsid w:val="005B10EF"/>
    <w:rsid w:val="005B2110"/>
    <w:rsid w:val="005B61E6"/>
    <w:rsid w:val="005C77E1"/>
    <w:rsid w:val="005D668A"/>
    <w:rsid w:val="005D6A2F"/>
    <w:rsid w:val="005E1A82"/>
    <w:rsid w:val="005E6682"/>
    <w:rsid w:val="005E794C"/>
    <w:rsid w:val="005F0A28"/>
    <w:rsid w:val="005F0E5E"/>
    <w:rsid w:val="00600533"/>
    <w:rsid w:val="00600535"/>
    <w:rsid w:val="00601342"/>
    <w:rsid w:val="0060158E"/>
    <w:rsid w:val="00603149"/>
    <w:rsid w:val="00603F7C"/>
    <w:rsid w:val="00610CD6"/>
    <w:rsid w:val="00620588"/>
    <w:rsid w:val="00620DEE"/>
    <w:rsid w:val="00621F92"/>
    <w:rsid w:val="0062280A"/>
    <w:rsid w:val="00625639"/>
    <w:rsid w:val="00631B33"/>
    <w:rsid w:val="0063513A"/>
    <w:rsid w:val="0064184D"/>
    <w:rsid w:val="00641B5E"/>
    <w:rsid w:val="006422CC"/>
    <w:rsid w:val="0064429C"/>
    <w:rsid w:val="00647326"/>
    <w:rsid w:val="00647538"/>
    <w:rsid w:val="006571CA"/>
    <w:rsid w:val="00660E3E"/>
    <w:rsid w:val="00662E74"/>
    <w:rsid w:val="00680C23"/>
    <w:rsid w:val="00684597"/>
    <w:rsid w:val="00693766"/>
    <w:rsid w:val="006A23E9"/>
    <w:rsid w:val="006A3281"/>
    <w:rsid w:val="006A6D2C"/>
    <w:rsid w:val="006B4888"/>
    <w:rsid w:val="006C1856"/>
    <w:rsid w:val="006C2E45"/>
    <w:rsid w:val="006C359C"/>
    <w:rsid w:val="006C4901"/>
    <w:rsid w:val="006C4A85"/>
    <w:rsid w:val="006C5579"/>
    <w:rsid w:val="006C78E3"/>
    <w:rsid w:val="006D6E8B"/>
    <w:rsid w:val="006E737D"/>
    <w:rsid w:val="006F3F2E"/>
    <w:rsid w:val="007039AB"/>
    <w:rsid w:val="00713973"/>
    <w:rsid w:val="00720A24"/>
    <w:rsid w:val="00732386"/>
    <w:rsid w:val="00733392"/>
    <w:rsid w:val="0073514D"/>
    <w:rsid w:val="007447F3"/>
    <w:rsid w:val="00751813"/>
    <w:rsid w:val="0075499F"/>
    <w:rsid w:val="00762141"/>
    <w:rsid w:val="00762AC7"/>
    <w:rsid w:val="007661C8"/>
    <w:rsid w:val="00766B43"/>
    <w:rsid w:val="0077098D"/>
    <w:rsid w:val="00772291"/>
    <w:rsid w:val="00774E4C"/>
    <w:rsid w:val="007931FA"/>
    <w:rsid w:val="0079678E"/>
    <w:rsid w:val="00797C5E"/>
    <w:rsid w:val="007A4861"/>
    <w:rsid w:val="007A7BBA"/>
    <w:rsid w:val="007A7FD6"/>
    <w:rsid w:val="007B0C50"/>
    <w:rsid w:val="007B48F9"/>
    <w:rsid w:val="007B490B"/>
    <w:rsid w:val="007C1A43"/>
    <w:rsid w:val="007C39E1"/>
    <w:rsid w:val="007C57AB"/>
    <w:rsid w:val="007D0951"/>
    <w:rsid w:val="007D25F7"/>
    <w:rsid w:val="007D7523"/>
    <w:rsid w:val="007E312F"/>
    <w:rsid w:val="007E3C71"/>
    <w:rsid w:val="007F4F92"/>
    <w:rsid w:val="0080013E"/>
    <w:rsid w:val="00801CD7"/>
    <w:rsid w:val="0081138B"/>
    <w:rsid w:val="0081190E"/>
    <w:rsid w:val="00813288"/>
    <w:rsid w:val="0081420F"/>
    <w:rsid w:val="008168FC"/>
    <w:rsid w:val="00821406"/>
    <w:rsid w:val="008267D8"/>
    <w:rsid w:val="00830996"/>
    <w:rsid w:val="008345F1"/>
    <w:rsid w:val="00843EAC"/>
    <w:rsid w:val="0084548C"/>
    <w:rsid w:val="00850AAF"/>
    <w:rsid w:val="00855DB2"/>
    <w:rsid w:val="00865B07"/>
    <w:rsid w:val="008667EA"/>
    <w:rsid w:val="00867E7C"/>
    <w:rsid w:val="0087637F"/>
    <w:rsid w:val="00881F6C"/>
    <w:rsid w:val="00890F45"/>
    <w:rsid w:val="00892AD5"/>
    <w:rsid w:val="0089341D"/>
    <w:rsid w:val="008A072F"/>
    <w:rsid w:val="008A1512"/>
    <w:rsid w:val="008A27CB"/>
    <w:rsid w:val="008A4B01"/>
    <w:rsid w:val="008B4DF1"/>
    <w:rsid w:val="008B7C03"/>
    <w:rsid w:val="008D32B9"/>
    <w:rsid w:val="008D433B"/>
    <w:rsid w:val="008D4A16"/>
    <w:rsid w:val="008E133D"/>
    <w:rsid w:val="008E170B"/>
    <w:rsid w:val="008E566E"/>
    <w:rsid w:val="008E72DF"/>
    <w:rsid w:val="0090161A"/>
    <w:rsid w:val="00901EB6"/>
    <w:rsid w:val="00902EDA"/>
    <w:rsid w:val="00904C62"/>
    <w:rsid w:val="009137AD"/>
    <w:rsid w:val="00916324"/>
    <w:rsid w:val="00922BA8"/>
    <w:rsid w:val="00924DAC"/>
    <w:rsid w:val="009266CD"/>
    <w:rsid w:val="00927058"/>
    <w:rsid w:val="00927154"/>
    <w:rsid w:val="00932664"/>
    <w:rsid w:val="00937054"/>
    <w:rsid w:val="009420E9"/>
    <w:rsid w:val="00942750"/>
    <w:rsid w:val="00942CC7"/>
    <w:rsid w:val="00945033"/>
    <w:rsid w:val="009450CE"/>
    <w:rsid w:val="009459BB"/>
    <w:rsid w:val="00947179"/>
    <w:rsid w:val="0095163C"/>
    <w:rsid w:val="0095164B"/>
    <w:rsid w:val="00954090"/>
    <w:rsid w:val="009573E7"/>
    <w:rsid w:val="0096178A"/>
    <w:rsid w:val="00963E05"/>
    <w:rsid w:val="00964A45"/>
    <w:rsid w:val="00965E0F"/>
    <w:rsid w:val="00967843"/>
    <w:rsid w:val="00967D54"/>
    <w:rsid w:val="00971028"/>
    <w:rsid w:val="0098208C"/>
    <w:rsid w:val="00991690"/>
    <w:rsid w:val="00993B84"/>
    <w:rsid w:val="00996483"/>
    <w:rsid w:val="00996F5A"/>
    <w:rsid w:val="009B041A"/>
    <w:rsid w:val="009B10D3"/>
    <w:rsid w:val="009B33AF"/>
    <w:rsid w:val="009C20CA"/>
    <w:rsid w:val="009C37C3"/>
    <w:rsid w:val="009C7C86"/>
    <w:rsid w:val="009D2FF7"/>
    <w:rsid w:val="009D3648"/>
    <w:rsid w:val="009D728F"/>
    <w:rsid w:val="009E7884"/>
    <w:rsid w:val="009E788A"/>
    <w:rsid w:val="009E7AD8"/>
    <w:rsid w:val="009F0E08"/>
    <w:rsid w:val="009F5FC0"/>
    <w:rsid w:val="00A034C8"/>
    <w:rsid w:val="00A10C63"/>
    <w:rsid w:val="00A12E8A"/>
    <w:rsid w:val="00A1763D"/>
    <w:rsid w:val="00A17CEC"/>
    <w:rsid w:val="00A27EF0"/>
    <w:rsid w:val="00A30AAA"/>
    <w:rsid w:val="00A4038E"/>
    <w:rsid w:val="00A42361"/>
    <w:rsid w:val="00A42F16"/>
    <w:rsid w:val="00A43EC4"/>
    <w:rsid w:val="00A50B20"/>
    <w:rsid w:val="00A51390"/>
    <w:rsid w:val="00A60D13"/>
    <w:rsid w:val="00A610C1"/>
    <w:rsid w:val="00A61C66"/>
    <w:rsid w:val="00A636F9"/>
    <w:rsid w:val="00A70F2D"/>
    <w:rsid w:val="00A7223D"/>
    <w:rsid w:val="00A72745"/>
    <w:rsid w:val="00A76EFC"/>
    <w:rsid w:val="00A77997"/>
    <w:rsid w:val="00A85884"/>
    <w:rsid w:val="00A87D50"/>
    <w:rsid w:val="00A91010"/>
    <w:rsid w:val="00A97F29"/>
    <w:rsid w:val="00AA21D3"/>
    <w:rsid w:val="00AA2B8D"/>
    <w:rsid w:val="00AA322D"/>
    <w:rsid w:val="00AA702E"/>
    <w:rsid w:val="00AA7D26"/>
    <w:rsid w:val="00AB0964"/>
    <w:rsid w:val="00AB5011"/>
    <w:rsid w:val="00AB5603"/>
    <w:rsid w:val="00AB650E"/>
    <w:rsid w:val="00AC7368"/>
    <w:rsid w:val="00AD0229"/>
    <w:rsid w:val="00AD0E1F"/>
    <w:rsid w:val="00AD16B9"/>
    <w:rsid w:val="00AD1EA5"/>
    <w:rsid w:val="00AD3C86"/>
    <w:rsid w:val="00AE0460"/>
    <w:rsid w:val="00AE377D"/>
    <w:rsid w:val="00AF0EBA"/>
    <w:rsid w:val="00B02C8A"/>
    <w:rsid w:val="00B15EBF"/>
    <w:rsid w:val="00B17FBD"/>
    <w:rsid w:val="00B25700"/>
    <w:rsid w:val="00B25C4B"/>
    <w:rsid w:val="00B315A6"/>
    <w:rsid w:val="00B31813"/>
    <w:rsid w:val="00B32F53"/>
    <w:rsid w:val="00B33365"/>
    <w:rsid w:val="00B4162C"/>
    <w:rsid w:val="00B54C0E"/>
    <w:rsid w:val="00B57B36"/>
    <w:rsid w:val="00B57E6F"/>
    <w:rsid w:val="00B61FD9"/>
    <w:rsid w:val="00B67331"/>
    <w:rsid w:val="00B67FDF"/>
    <w:rsid w:val="00B709C2"/>
    <w:rsid w:val="00B74B1F"/>
    <w:rsid w:val="00B75E7F"/>
    <w:rsid w:val="00B82834"/>
    <w:rsid w:val="00B83C30"/>
    <w:rsid w:val="00B84C4B"/>
    <w:rsid w:val="00B8686D"/>
    <w:rsid w:val="00B93F69"/>
    <w:rsid w:val="00B93FC3"/>
    <w:rsid w:val="00BA3A41"/>
    <w:rsid w:val="00BB1DDC"/>
    <w:rsid w:val="00BB3B3A"/>
    <w:rsid w:val="00BB6885"/>
    <w:rsid w:val="00BC30C9"/>
    <w:rsid w:val="00BC40F5"/>
    <w:rsid w:val="00BC65C4"/>
    <w:rsid w:val="00BC7DE3"/>
    <w:rsid w:val="00BD077D"/>
    <w:rsid w:val="00BE3E58"/>
    <w:rsid w:val="00BE59A6"/>
    <w:rsid w:val="00BE61EE"/>
    <w:rsid w:val="00C01616"/>
    <w:rsid w:val="00C0162B"/>
    <w:rsid w:val="00C0167C"/>
    <w:rsid w:val="00C068ED"/>
    <w:rsid w:val="00C16B4A"/>
    <w:rsid w:val="00C22E0C"/>
    <w:rsid w:val="00C345B1"/>
    <w:rsid w:val="00C372A1"/>
    <w:rsid w:val="00C40142"/>
    <w:rsid w:val="00C40FBF"/>
    <w:rsid w:val="00C4165A"/>
    <w:rsid w:val="00C47F07"/>
    <w:rsid w:val="00C50E12"/>
    <w:rsid w:val="00C52C3C"/>
    <w:rsid w:val="00C57182"/>
    <w:rsid w:val="00C57863"/>
    <w:rsid w:val="00C60747"/>
    <w:rsid w:val="00C6289D"/>
    <w:rsid w:val="00C640AF"/>
    <w:rsid w:val="00C655FD"/>
    <w:rsid w:val="00C75407"/>
    <w:rsid w:val="00C870A8"/>
    <w:rsid w:val="00C874BB"/>
    <w:rsid w:val="00C94434"/>
    <w:rsid w:val="00CA0D4A"/>
    <w:rsid w:val="00CA0D75"/>
    <w:rsid w:val="00CA1C95"/>
    <w:rsid w:val="00CA5A9C"/>
    <w:rsid w:val="00CB08D5"/>
    <w:rsid w:val="00CC0371"/>
    <w:rsid w:val="00CC156A"/>
    <w:rsid w:val="00CC4C20"/>
    <w:rsid w:val="00CD3517"/>
    <w:rsid w:val="00CD5FE2"/>
    <w:rsid w:val="00CE1336"/>
    <w:rsid w:val="00CE4176"/>
    <w:rsid w:val="00CE4455"/>
    <w:rsid w:val="00CE7C68"/>
    <w:rsid w:val="00CF0EC0"/>
    <w:rsid w:val="00D006DB"/>
    <w:rsid w:val="00D02B4C"/>
    <w:rsid w:val="00D040C4"/>
    <w:rsid w:val="00D20AD1"/>
    <w:rsid w:val="00D3755C"/>
    <w:rsid w:val="00D46B7E"/>
    <w:rsid w:val="00D576C2"/>
    <w:rsid w:val="00D57C84"/>
    <w:rsid w:val="00D6057D"/>
    <w:rsid w:val="00D648EC"/>
    <w:rsid w:val="00D71640"/>
    <w:rsid w:val="00D836C5"/>
    <w:rsid w:val="00D84576"/>
    <w:rsid w:val="00D86D8F"/>
    <w:rsid w:val="00D91FE3"/>
    <w:rsid w:val="00D925FD"/>
    <w:rsid w:val="00DA1399"/>
    <w:rsid w:val="00DA24C6"/>
    <w:rsid w:val="00DA42F7"/>
    <w:rsid w:val="00DA4D7B"/>
    <w:rsid w:val="00DA55A9"/>
    <w:rsid w:val="00DB1C15"/>
    <w:rsid w:val="00DB3233"/>
    <w:rsid w:val="00DB5CE1"/>
    <w:rsid w:val="00DD271C"/>
    <w:rsid w:val="00DD42B6"/>
    <w:rsid w:val="00DE264A"/>
    <w:rsid w:val="00DF37A4"/>
    <w:rsid w:val="00DF5072"/>
    <w:rsid w:val="00E0255F"/>
    <w:rsid w:val="00E02D18"/>
    <w:rsid w:val="00E041E7"/>
    <w:rsid w:val="00E047B6"/>
    <w:rsid w:val="00E12510"/>
    <w:rsid w:val="00E23CA1"/>
    <w:rsid w:val="00E25EDB"/>
    <w:rsid w:val="00E27F1A"/>
    <w:rsid w:val="00E327BB"/>
    <w:rsid w:val="00E33DD7"/>
    <w:rsid w:val="00E409A8"/>
    <w:rsid w:val="00E50C12"/>
    <w:rsid w:val="00E65B91"/>
    <w:rsid w:val="00E7209D"/>
    <w:rsid w:val="00E72EAD"/>
    <w:rsid w:val="00E77223"/>
    <w:rsid w:val="00E81FD1"/>
    <w:rsid w:val="00E8528B"/>
    <w:rsid w:val="00E85B94"/>
    <w:rsid w:val="00E91703"/>
    <w:rsid w:val="00E94121"/>
    <w:rsid w:val="00E978D0"/>
    <w:rsid w:val="00EA1752"/>
    <w:rsid w:val="00EA4613"/>
    <w:rsid w:val="00EA5DDB"/>
    <w:rsid w:val="00EA7F91"/>
    <w:rsid w:val="00EB1523"/>
    <w:rsid w:val="00EB4295"/>
    <w:rsid w:val="00EB65C7"/>
    <w:rsid w:val="00EC0E49"/>
    <w:rsid w:val="00EC101F"/>
    <w:rsid w:val="00EC1D9F"/>
    <w:rsid w:val="00EE0131"/>
    <w:rsid w:val="00EE17B0"/>
    <w:rsid w:val="00EF06D9"/>
    <w:rsid w:val="00EF258E"/>
    <w:rsid w:val="00EF7498"/>
    <w:rsid w:val="00F00AEE"/>
    <w:rsid w:val="00F011EE"/>
    <w:rsid w:val="00F05428"/>
    <w:rsid w:val="00F10BBF"/>
    <w:rsid w:val="00F25692"/>
    <w:rsid w:val="00F3049E"/>
    <w:rsid w:val="00F30C64"/>
    <w:rsid w:val="00F32BA2"/>
    <w:rsid w:val="00F32CDB"/>
    <w:rsid w:val="00F55209"/>
    <w:rsid w:val="00F565FE"/>
    <w:rsid w:val="00F6008A"/>
    <w:rsid w:val="00F63247"/>
    <w:rsid w:val="00F63A70"/>
    <w:rsid w:val="00F63D8C"/>
    <w:rsid w:val="00F72E71"/>
    <w:rsid w:val="00F73975"/>
    <w:rsid w:val="00F7534E"/>
    <w:rsid w:val="00F851F2"/>
    <w:rsid w:val="00F879CA"/>
    <w:rsid w:val="00F93EDF"/>
    <w:rsid w:val="00FA1802"/>
    <w:rsid w:val="00FA21D0"/>
    <w:rsid w:val="00FA5F5F"/>
    <w:rsid w:val="00FB15A9"/>
    <w:rsid w:val="00FB730C"/>
    <w:rsid w:val="00FC2695"/>
    <w:rsid w:val="00FC3E03"/>
    <w:rsid w:val="00FC3FC1"/>
    <w:rsid w:val="00FD3319"/>
    <w:rsid w:val="00FE75DF"/>
    <w:rsid w:val="00FF3D1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B86C4348-077B-4489-AC24-BC50AE266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04576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2F2BB6"/>
    <w:pPr>
      <w:widowControl w:val="0"/>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2F2BB6"/>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MDPI21heading1">
    <w:name w:val="MDPI_2.1_heading1"/>
    <w:qFormat/>
    <w:rsid w:val="008267D8"/>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31text">
    <w:name w:val="MDPI_3.1_text"/>
    <w:qFormat/>
    <w:rsid w:val="00F10BB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Menzionenonrisolta">
    <w:name w:val="Unresolved Mention"/>
    <w:basedOn w:val="Carpredefinitoparagrafo"/>
    <w:uiPriority w:val="99"/>
    <w:semiHidden/>
    <w:unhideWhenUsed/>
    <w:rsid w:val="00890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87926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8100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doi.org/10.1016/J.POWTEC.2019.08.0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journal.ugatu.su/index.php/mvu/article/view/3337"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doi.org/10.1016/j.biombioe.2013.01.0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yperlink" Target="https://doi.org/10.1016/S0016-2361(01)00131-4" TargetMode="Externa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2D936B9858A34C8AC23D46AC666ADA"/>
        <w:category>
          <w:name w:val="Generale"/>
          <w:gallery w:val="placeholder"/>
        </w:category>
        <w:types>
          <w:type w:val="bbPlcHdr"/>
        </w:types>
        <w:behaviors>
          <w:behavior w:val="content"/>
        </w:behaviors>
        <w:guid w:val="{0C6C2E5F-5438-C14E-A36E-1012CB514A33}"/>
      </w:docPartPr>
      <w:docPartBody>
        <w:p w:rsidR="00926FC9" w:rsidRDefault="00BB495D" w:rsidP="00BB495D">
          <w:pPr>
            <w:pStyle w:val="8E2D936B9858A34C8AC23D46AC666ADA"/>
          </w:pPr>
          <w:r w:rsidRPr="00CB3155">
            <w:rPr>
              <w:rStyle w:val="Testosegnaposto"/>
            </w:rPr>
            <w:t>Fare clic o toccare qui per immettere il testo.</w:t>
          </w:r>
        </w:p>
      </w:docPartBody>
    </w:docPart>
    <w:docPart>
      <w:docPartPr>
        <w:name w:val="02B9547F85F97746BF8F4E6F092A436C"/>
        <w:category>
          <w:name w:val="Generale"/>
          <w:gallery w:val="placeholder"/>
        </w:category>
        <w:types>
          <w:type w:val="bbPlcHdr"/>
        </w:types>
        <w:behaviors>
          <w:behavior w:val="content"/>
        </w:behaviors>
        <w:guid w:val="{51090717-E0D5-3145-AB14-6FFDEE30A070}"/>
      </w:docPartPr>
      <w:docPartBody>
        <w:p w:rsidR="00926FC9" w:rsidRDefault="00BB495D" w:rsidP="00BB495D">
          <w:pPr>
            <w:pStyle w:val="02B9547F85F97746BF8F4E6F092A436C"/>
          </w:pPr>
          <w:r w:rsidRPr="00044C6B">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5D"/>
    <w:rsid w:val="000436BC"/>
    <w:rsid w:val="00243178"/>
    <w:rsid w:val="00495E63"/>
    <w:rsid w:val="005442CC"/>
    <w:rsid w:val="00647CBA"/>
    <w:rsid w:val="00820EDD"/>
    <w:rsid w:val="00900503"/>
    <w:rsid w:val="00926FC9"/>
    <w:rsid w:val="00B30558"/>
    <w:rsid w:val="00B800B9"/>
    <w:rsid w:val="00BB495D"/>
    <w:rsid w:val="00C778A6"/>
    <w:rsid w:val="00D82402"/>
    <w:rsid w:val="00DE311F"/>
    <w:rsid w:val="00E74A86"/>
    <w:rsid w:val="00E869FC"/>
    <w:rsid w:val="00FF17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rsid w:val="00BB495D"/>
    <w:rPr>
      <w:color w:val="808080"/>
    </w:rPr>
  </w:style>
  <w:style w:type="paragraph" w:customStyle="1" w:styleId="8E2D936B9858A34C8AC23D46AC666ADA">
    <w:name w:val="8E2D936B9858A34C8AC23D46AC666ADA"/>
    <w:rsid w:val="00BB495D"/>
  </w:style>
  <w:style w:type="paragraph" w:customStyle="1" w:styleId="02B9547F85F97746BF8F4E6F092A436C">
    <w:name w:val="02B9547F85F97746BF8F4E6F092A436C"/>
    <w:rsid w:val="00BB4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E49CF-777A-40CC-865D-07048A06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Pages>
  <Words>3342</Words>
  <Characters>19051</Characters>
  <Application>Microsoft Office Word</Application>
  <DocSecurity>0</DocSecurity>
  <Lines>158</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Michele MICCIO</cp:lastModifiedBy>
  <cp:revision>23</cp:revision>
  <cp:lastPrinted>2015-05-12T18:31:00Z</cp:lastPrinted>
  <dcterms:created xsi:type="dcterms:W3CDTF">2024-02-25T21:45:00Z</dcterms:created>
  <dcterms:modified xsi:type="dcterms:W3CDTF">2024-04-08T18:18:00Z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