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4"/>
        <w:gridCol w:w="1843"/>
      </w:tblGrid>
      <w:tr w:rsidR="000A03B2" w:rsidRPr="00053794"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053794" w:rsidRDefault="000A03B2" w:rsidP="00DE264A">
            <w:pPr>
              <w:tabs>
                <w:tab w:val="left" w:pos="-108"/>
              </w:tabs>
              <w:ind w:left="-108"/>
              <w:jc w:val="left"/>
              <w:rPr>
                <w:rFonts w:cs="Arial"/>
                <w:b/>
                <w:bCs/>
                <w:i/>
                <w:iCs/>
                <w:color w:val="000066"/>
                <w:sz w:val="12"/>
                <w:szCs w:val="12"/>
                <w:lang w:val="en-US" w:eastAsia="it-IT"/>
              </w:rPr>
            </w:pPr>
            <w:r w:rsidRPr="00053794">
              <w:rPr>
                <w:rFonts w:ascii="AdvP6960" w:hAnsi="AdvP6960" w:cs="AdvP6960"/>
                <w:noProof/>
                <w:color w:val="241F20"/>
                <w:szCs w:val="18"/>
                <w:lang w:val="es-PE" w:eastAsia="es-PE"/>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053794">
              <w:rPr>
                <w:rFonts w:ascii="AdvP6960" w:hAnsi="AdvP6960" w:cs="AdvP6960"/>
                <w:color w:val="241F20"/>
                <w:szCs w:val="18"/>
                <w:lang w:val="en-US" w:eastAsia="it-IT"/>
              </w:rPr>
              <w:t xml:space="preserve"> </w:t>
            </w:r>
            <w:r w:rsidRPr="00053794">
              <w:rPr>
                <w:rFonts w:cs="Arial"/>
                <w:b/>
                <w:bCs/>
                <w:i/>
                <w:iCs/>
                <w:color w:val="000066"/>
                <w:sz w:val="24"/>
                <w:szCs w:val="24"/>
                <w:lang w:val="en-US" w:eastAsia="it-IT"/>
              </w:rPr>
              <w:t>CHEMICAL ENGINEERING</w:t>
            </w:r>
            <w:r w:rsidRPr="00053794">
              <w:rPr>
                <w:rFonts w:cs="Arial"/>
                <w:b/>
                <w:bCs/>
                <w:i/>
                <w:iCs/>
                <w:color w:val="0033FF"/>
                <w:sz w:val="24"/>
                <w:szCs w:val="24"/>
                <w:lang w:val="en-US" w:eastAsia="it-IT"/>
              </w:rPr>
              <w:t xml:space="preserve"> </w:t>
            </w:r>
            <w:r w:rsidRPr="00053794">
              <w:rPr>
                <w:rFonts w:cs="Arial"/>
                <w:b/>
                <w:bCs/>
                <w:i/>
                <w:iCs/>
                <w:color w:val="666666"/>
                <w:sz w:val="24"/>
                <w:szCs w:val="24"/>
                <w:lang w:val="en-US" w:eastAsia="it-IT"/>
              </w:rPr>
              <w:t>TRANSACTIONS</w:t>
            </w:r>
            <w:r w:rsidRPr="00053794">
              <w:rPr>
                <w:color w:val="333333"/>
                <w:sz w:val="24"/>
                <w:szCs w:val="24"/>
                <w:lang w:val="en-US" w:eastAsia="it-IT"/>
              </w:rPr>
              <w:t xml:space="preserve"> </w:t>
            </w:r>
            <w:r w:rsidRPr="00053794">
              <w:rPr>
                <w:rFonts w:cs="Arial"/>
                <w:b/>
                <w:bCs/>
                <w:i/>
                <w:iCs/>
                <w:color w:val="000066"/>
                <w:sz w:val="27"/>
                <w:szCs w:val="27"/>
                <w:lang w:val="en-US" w:eastAsia="it-IT"/>
              </w:rPr>
              <w:br/>
            </w:r>
          </w:p>
          <w:p w14:paraId="4B780582" w14:textId="1EEF6F50" w:rsidR="000A03B2" w:rsidRPr="00053794" w:rsidRDefault="00A76EFC" w:rsidP="004C3D1D">
            <w:pPr>
              <w:tabs>
                <w:tab w:val="left" w:pos="-108"/>
              </w:tabs>
              <w:ind w:left="-108"/>
              <w:rPr>
                <w:rFonts w:cs="Arial"/>
                <w:b/>
                <w:bCs/>
                <w:i/>
                <w:iCs/>
                <w:color w:val="000066"/>
                <w:sz w:val="22"/>
                <w:szCs w:val="22"/>
                <w:lang w:val="en-US" w:eastAsia="it-IT"/>
              </w:rPr>
            </w:pPr>
            <w:r w:rsidRPr="00053794">
              <w:rPr>
                <w:rFonts w:cs="Arial"/>
                <w:b/>
                <w:bCs/>
                <w:i/>
                <w:iCs/>
                <w:color w:val="000066"/>
                <w:sz w:val="22"/>
                <w:szCs w:val="22"/>
                <w:lang w:val="en-US" w:eastAsia="it-IT"/>
              </w:rPr>
              <w:t xml:space="preserve">VOL. </w:t>
            </w:r>
          </w:p>
        </w:tc>
        <w:tc>
          <w:tcPr>
            <w:tcW w:w="1843" w:type="dxa"/>
            <w:tcBorders>
              <w:left w:val="single" w:sz="4" w:space="0" w:color="auto"/>
              <w:bottom w:val="nil"/>
              <w:right w:val="single" w:sz="4" w:space="0" w:color="auto"/>
            </w:tcBorders>
          </w:tcPr>
          <w:p w14:paraId="56782132" w14:textId="77777777" w:rsidR="000A03B2" w:rsidRPr="00053794" w:rsidRDefault="000A03B2" w:rsidP="00CD5FE2">
            <w:pPr>
              <w:spacing w:line="140" w:lineRule="atLeast"/>
              <w:jc w:val="right"/>
              <w:rPr>
                <w:rFonts w:cs="Arial"/>
                <w:sz w:val="14"/>
                <w:szCs w:val="14"/>
                <w:lang w:val="en-US"/>
              </w:rPr>
            </w:pPr>
            <w:r w:rsidRPr="00053794">
              <w:rPr>
                <w:rFonts w:cs="Arial"/>
                <w:sz w:val="14"/>
                <w:szCs w:val="14"/>
                <w:lang w:val="en-US"/>
              </w:rPr>
              <w:t>A publication of</w:t>
            </w:r>
          </w:p>
          <w:p w14:paraId="599E5441" w14:textId="77777777" w:rsidR="000A03B2" w:rsidRPr="00053794" w:rsidRDefault="000A03B2" w:rsidP="00CD5FE2">
            <w:pPr>
              <w:jc w:val="right"/>
              <w:rPr>
                <w:lang w:val="en-US"/>
              </w:rPr>
            </w:pPr>
            <w:r w:rsidRPr="00053794">
              <w:rPr>
                <w:noProof/>
                <w:lang w:val="es-PE" w:eastAsia="es-PE"/>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053794" w14:paraId="380FA3CD" w14:textId="77777777" w:rsidTr="00DE264A">
        <w:trPr>
          <w:trHeight w:val="567"/>
          <w:jc w:val="center"/>
        </w:trPr>
        <w:tc>
          <w:tcPr>
            <w:tcW w:w="6946" w:type="dxa"/>
            <w:vMerge/>
            <w:tcBorders>
              <w:right w:val="single" w:sz="4" w:space="0" w:color="auto"/>
            </w:tcBorders>
          </w:tcPr>
          <w:p w14:paraId="39E5E4C1" w14:textId="77777777" w:rsidR="000A03B2" w:rsidRPr="00053794"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053794" w:rsidRDefault="000A03B2" w:rsidP="00CD5FE2">
            <w:pPr>
              <w:spacing w:line="140" w:lineRule="atLeast"/>
              <w:jc w:val="right"/>
              <w:rPr>
                <w:rFonts w:cs="Arial"/>
                <w:sz w:val="14"/>
                <w:szCs w:val="14"/>
                <w:lang w:val="en-US"/>
              </w:rPr>
            </w:pPr>
            <w:r w:rsidRPr="00053794">
              <w:rPr>
                <w:rFonts w:cs="Arial"/>
                <w:sz w:val="14"/>
                <w:szCs w:val="14"/>
                <w:lang w:val="en-US"/>
              </w:rPr>
              <w:t>The Italian Association</w:t>
            </w:r>
          </w:p>
          <w:p w14:paraId="7522B1D2" w14:textId="77777777" w:rsidR="000A03B2" w:rsidRPr="00053794" w:rsidRDefault="000A03B2" w:rsidP="00CD5FE2">
            <w:pPr>
              <w:spacing w:line="140" w:lineRule="atLeast"/>
              <w:jc w:val="right"/>
              <w:rPr>
                <w:rFonts w:cs="Arial"/>
                <w:sz w:val="14"/>
                <w:szCs w:val="14"/>
                <w:lang w:val="en-US"/>
              </w:rPr>
            </w:pPr>
            <w:r w:rsidRPr="00053794">
              <w:rPr>
                <w:rFonts w:cs="Arial"/>
                <w:sz w:val="14"/>
                <w:szCs w:val="14"/>
                <w:lang w:val="en-US"/>
              </w:rPr>
              <w:t>of Chemical Engineering</w:t>
            </w:r>
          </w:p>
          <w:p w14:paraId="4F0CC5DE" w14:textId="35204533" w:rsidR="000A03B2" w:rsidRPr="00053794" w:rsidRDefault="005A3E9C" w:rsidP="00CD5FE2">
            <w:pPr>
              <w:spacing w:line="140" w:lineRule="atLeast"/>
              <w:jc w:val="right"/>
              <w:rPr>
                <w:rFonts w:cs="Arial"/>
                <w:sz w:val="14"/>
                <w:szCs w:val="14"/>
                <w:lang w:val="en-US"/>
              </w:rPr>
            </w:pPr>
            <w:r w:rsidRPr="00053794">
              <w:rPr>
                <w:rFonts w:cs="Arial"/>
                <w:sz w:val="13"/>
                <w:szCs w:val="13"/>
                <w:lang w:val="en-US"/>
              </w:rPr>
              <w:t>Online at www.cetjournal.it</w:t>
            </w:r>
          </w:p>
        </w:tc>
      </w:tr>
      <w:tr w:rsidR="000A03B2" w:rsidRPr="00053794" w14:paraId="2D1B7169" w14:textId="77777777" w:rsidTr="00DE264A">
        <w:trPr>
          <w:trHeight w:val="68"/>
          <w:jc w:val="center"/>
        </w:trPr>
        <w:tc>
          <w:tcPr>
            <w:tcW w:w="8789" w:type="dxa"/>
            <w:gridSpan w:val="2"/>
          </w:tcPr>
          <w:p w14:paraId="4B0BB442" w14:textId="7D24D70F" w:rsidR="00300E56" w:rsidRPr="00053794"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053794">
              <w:rPr>
                <w:rFonts w:ascii="Tahoma" w:hAnsi="Tahoma" w:cs="Tahoma"/>
                <w:iCs/>
                <w:color w:val="333333"/>
                <w:sz w:val="14"/>
                <w:szCs w:val="14"/>
                <w:lang w:val="en-US" w:eastAsia="it-IT"/>
              </w:rPr>
              <w:t>Guest Editors:</w:t>
            </w:r>
            <w:r w:rsidR="00904C62" w:rsidRPr="00053794">
              <w:rPr>
                <w:rFonts w:ascii="Tahoma" w:hAnsi="Tahoma" w:cs="Tahoma"/>
                <w:iCs/>
                <w:color w:val="333333"/>
                <w:sz w:val="14"/>
                <w:szCs w:val="14"/>
                <w:lang w:val="en-US" w:eastAsia="it-IT"/>
              </w:rPr>
              <w:t xml:space="preserve"> </w:t>
            </w:r>
          </w:p>
          <w:p w14:paraId="1B0F1814" w14:textId="6CE52C7C" w:rsidR="000A03B2" w:rsidRPr="00053794" w:rsidRDefault="0014464F" w:rsidP="00180860">
            <w:pPr>
              <w:tabs>
                <w:tab w:val="left" w:pos="-108"/>
              </w:tabs>
              <w:spacing w:line="140" w:lineRule="atLeast"/>
              <w:ind w:left="-108"/>
              <w:jc w:val="left"/>
              <w:rPr>
                <w:lang w:val="en-US"/>
              </w:rPr>
            </w:pPr>
            <w:r w:rsidRPr="00053794">
              <w:rPr>
                <w:rFonts w:ascii="Tahoma" w:hAnsi="Tahoma" w:cs="Tahoma"/>
                <w:iCs/>
                <w:color w:val="333333"/>
                <w:sz w:val="14"/>
                <w:szCs w:val="14"/>
                <w:lang w:val="en-US" w:eastAsia="it-IT"/>
              </w:rPr>
              <w:t xml:space="preserve">Copyright © </w:t>
            </w:r>
            <w:r w:rsidR="00904C62" w:rsidRPr="00053794">
              <w:rPr>
                <w:rFonts w:ascii="Tahoma" w:hAnsi="Tahoma" w:cs="Tahoma"/>
                <w:iCs/>
                <w:color w:val="333333"/>
                <w:sz w:val="14"/>
                <w:szCs w:val="14"/>
                <w:lang w:val="en-US" w:eastAsia="it-IT"/>
              </w:rPr>
              <w:t xml:space="preserve"> AIDIC Servizi S.r.l.</w:t>
            </w:r>
            <w:r w:rsidR="00300E56" w:rsidRPr="00053794">
              <w:rPr>
                <w:rFonts w:ascii="Tahoma" w:hAnsi="Tahoma" w:cs="Tahoma"/>
                <w:iCs/>
                <w:color w:val="333333"/>
                <w:sz w:val="14"/>
                <w:szCs w:val="14"/>
                <w:lang w:val="en-US" w:eastAsia="it-IT"/>
              </w:rPr>
              <w:br/>
            </w:r>
            <w:r w:rsidR="00180860" w:rsidRPr="00053794">
              <w:rPr>
                <w:rFonts w:ascii="Tahoma" w:hAnsi="Tahoma" w:cs="Tahoma"/>
                <w:b/>
                <w:iCs/>
                <w:color w:val="333333"/>
                <w:sz w:val="14"/>
                <w:szCs w:val="14"/>
                <w:lang w:val="en-US" w:eastAsia="it-IT"/>
              </w:rPr>
              <w:t xml:space="preserve">ISBN </w:t>
            </w:r>
            <w:r w:rsidR="00180860" w:rsidRPr="00053794">
              <w:rPr>
                <w:rFonts w:ascii="Tahoma" w:hAnsi="Tahoma" w:cs="Tahoma"/>
                <w:sz w:val="14"/>
                <w:szCs w:val="14"/>
                <w:lang w:val="en-US"/>
              </w:rPr>
              <w:t xml:space="preserve">978-88-95608-xx-x </w:t>
            </w:r>
            <w:r w:rsidR="00300E56" w:rsidRPr="00053794">
              <w:rPr>
                <w:rFonts w:ascii="Tahoma" w:hAnsi="Tahoma" w:cs="Tahoma"/>
                <w:b/>
                <w:iCs/>
                <w:color w:val="333333"/>
                <w:sz w:val="14"/>
                <w:szCs w:val="14"/>
                <w:lang w:val="en-US" w:eastAsia="it-IT"/>
              </w:rPr>
              <w:t>ISSN</w:t>
            </w:r>
            <w:r w:rsidR="00300E56" w:rsidRPr="00053794">
              <w:rPr>
                <w:rFonts w:ascii="Tahoma" w:hAnsi="Tahoma" w:cs="Tahoma"/>
                <w:iCs/>
                <w:color w:val="333333"/>
                <w:sz w:val="14"/>
                <w:szCs w:val="14"/>
                <w:lang w:val="en-US" w:eastAsia="it-IT"/>
              </w:rPr>
              <w:t xml:space="preserve"> 2283-9216</w:t>
            </w:r>
          </w:p>
        </w:tc>
      </w:tr>
    </w:tbl>
    <w:p w14:paraId="10DAA130" w14:textId="77777777" w:rsidR="000A03B2" w:rsidRPr="00053794" w:rsidRDefault="000A03B2" w:rsidP="000A03B2">
      <w:pPr>
        <w:pStyle w:val="CETAuthors"/>
        <w:rPr>
          <w:lang w:val="en-US"/>
        </w:rPr>
        <w:sectPr w:rsidR="000A03B2" w:rsidRPr="00053794" w:rsidSect="00CD5FE2">
          <w:type w:val="continuous"/>
          <w:pgSz w:w="11906" w:h="16838" w:code="9"/>
          <w:pgMar w:top="1701" w:right="1418" w:bottom="1701" w:left="1701" w:header="1701" w:footer="0" w:gutter="0"/>
          <w:cols w:space="708"/>
          <w:titlePg/>
          <w:docGrid w:linePitch="360"/>
        </w:sectPr>
      </w:pPr>
    </w:p>
    <w:p w14:paraId="2E667253" w14:textId="6C0F6BEE" w:rsidR="00E978D0" w:rsidRPr="00053794" w:rsidRDefault="00622C18" w:rsidP="00E978D0">
      <w:pPr>
        <w:pStyle w:val="CETTitle"/>
        <w:rPr>
          <w:lang w:val="en-US"/>
        </w:rPr>
      </w:pPr>
      <w:r w:rsidRPr="00053794">
        <w:rPr>
          <w:lang w:val="en-US"/>
        </w:rPr>
        <w:lastRenderedPageBreak/>
        <w:t xml:space="preserve">Water </w:t>
      </w:r>
      <w:r w:rsidR="00F5262D" w:rsidRPr="00053794">
        <w:rPr>
          <w:lang w:val="en-US"/>
        </w:rPr>
        <w:t>treatment plant sludge as a source of clean energy: biogas</w:t>
      </w:r>
    </w:p>
    <w:p w14:paraId="171462BD" w14:textId="1A5F7861" w:rsidR="00622C18" w:rsidRPr="0001072C" w:rsidRDefault="00622C18" w:rsidP="00622C18">
      <w:pPr>
        <w:pStyle w:val="CETAddress"/>
        <w:rPr>
          <w:sz w:val="24"/>
          <w:lang w:val="es-PE"/>
        </w:rPr>
      </w:pPr>
      <w:r w:rsidRPr="0001072C">
        <w:rPr>
          <w:sz w:val="24"/>
          <w:lang w:val="es-PE"/>
        </w:rPr>
        <w:t>Chuck Castro Abregú, José Flores Brusil, Eusterio Acosta Suasnabar *, Carlos</w:t>
      </w:r>
    </w:p>
    <w:p w14:paraId="2608D105" w14:textId="0D11C898" w:rsidR="00622C18" w:rsidRPr="0001072C" w:rsidRDefault="00622C18" w:rsidP="00622C18">
      <w:pPr>
        <w:pStyle w:val="CETAddress"/>
        <w:rPr>
          <w:sz w:val="24"/>
          <w:lang w:val="es-PE"/>
        </w:rPr>
      </w:pPr>
      <w:r w:rsidRPr="0001072C">
        <w:rPr>
          <w:sz w:val="24"/>
          <w:lang w:val="es-PE"/>
        </w:rPr>
        <w:t xml:space="preserve">Castañeda Olivera, Elmer Benites-Alfaro </w:t>
      </w:r>
    </w:p>
    <w:p w14:paraId="38D29194" w14:textId="3B476E4E" w:rsidR="00E978D0" w:rsidRPr="0001072C" w:rsidRDefault="00891EF7" w:rsidP="00622C18">
      <w:pPr>
        <w:pStyle w:val="CETAddress"/>
        <w:rPr>
          <w:lang w:val="es-PE"/>
        </w:rPr>
      </w:pPr>
      <w:r w:rsidRPr="0001072C">
        <w:rPr>
          <w:lang w:val="es-PE"/>
        </w:rPr>
        <w:t>Universidad César Vallejo, Av. Alfredo Mendiola 6232 Los Olivos Lima Perú</w:t>
      </w:r>
    </w:p>
    <w:p w14:paraId="0127A28D" w14:textId="26AC6F37" w:rsidR="00E978D0" w:rsidRPr="00053794" w:rsidRDefault="00891EF7" w:rsidP="00E978D0">
      <w:pPr>
        <w:pStyle w:val="CETemail"/>
        <w:rPr>
          <w:lang w:val="en-US"/>
        </w:rPr>
      </w:pPr>
      <w:r w:rsidRPr="00053794">
        <w:rPr>
          <w:lang w:val="en-US"/>
        </w:rPr>
        <w:t xml:space="preserve">corresponding: </w:t>
      </w:r>
      <w:r w:rsidR="00622C18" w:rsidRPr="00053794">
        <w:rPr>
          <w:lang w:val="en-US"/>
        </w:rPr>
        <w:t>eacostas@ucv.edu.pe</w:t>
      </w:r>
    </w:p>
    <w:p w14:paraId="37A61FCE" w14:textId="038C8237" w:rsidR="00DA24C6" w:rsidRPr="00053794" w:rsidRDefault="00C42F90" w:rsidP="00AE4B07">
      <w:pPr>
        <w:pStyle w:val="CETListbullets"/>
        <w:ind w:left="0" w:firstLine="0"/>
        <w:rPr>
          <w:lang w:val="en-US"/>
        </w:rPr>
      </w:pPr>
      <w:r w:rsidRPr="00053794">
        <w:rPr>
          <w:lang w:val="en-US"/>
        </w:rPr>
        <w:t>Population growth also creates many essential needs, including the proper disposal of wastewater into sewage networks that will reach water treatment plants (WWTPs). In the treatment process, sludge is generated that has been used mainly as fertilizer in agriculture and in other cases is disposed of and confined, generating costs in its management for local governments. Another need of the population is the availability of energy, which is mainly obtained from fossil fuels such as petroleum and its derivatives, which is becoming increasingly scarce. In this context, the objective of the research was to evaluate the biogas production that can be obtained from the sludge of the Wastewater Treatment Plant (WWTP) of the Municipality of Comas - Lima, Peru. In the research, the physicochemical and microbiological properties of the sludge were characterized and by using biodigesters, biogas composed mainly of CH</w:t>
      </w:r>
      <w:r w:rsidRPr="00053794">
        <w:rPr>
          <w:vertAlign w:val="subscript"/>
          <w:lang w:val="en-US"/>
        </w:rPr>
        <w:t>4</w:t>
      </w:r>
      <w:r w:rsidRPr="00053794">
        <w:rPr>
          <w:lang w:val="en-US"/>
        </w:rPr>
        <w:t>, CO</w:t>
      </w:r>
      <w:r w:rsidRPr="00053794">
        <w:rPr>
          <w:vertAlign w:val="subscript"/>
          <w:lang w:val="en-US"/>
        </w:rPr>
        <w:t>2</w:t>
      </w:r>
      <w:r w:rsidRPr="00053794">
        <w:rPr>
          <w:lang w:val="en-US"/>
        </w:rPr>
        <w:t xml:space="preserve"> and O</w:t>
      </w:r>
      <w:r w:rsidRPr="00053794">
        <w:rPr>
          <w:vertAlign w:val="subscript"/>
          <w:lang w:val="en-US"/>
        </w:rPr>
        <w:t>2</w:t>
      </w:r>
      <w:r w:rsidRPr="00053794">
        <w:rPr>
          <w:lang w:val="en-US"/>
        </w:rPr>
        <w:t xml:space="preserve"> was produced. Two samples of 1.7 (M1) and 1.2 kg (M2) of sludge were used in primary anaerobic processes, adding 500 g of vegetable biomass (potato peel, beet leaves) to the M2 sample in the biodigesters with a volume of 20 liters. The biogas generation process was carried out with three repetitions for a period of 60 days at 18 ° C approx., controlling the progress of biogas production every 10 days. As the most optimal result of the biodigesters, biogas was obtained for M2 with 58% methane, 34</w:t>
      </w:r>
      <w:r w:rsidR="00F5722D">
        <w:rPr>
          <w:lang w:val="en-US"/>
        </w:rPr>
        <w:t xml:space="preserve"> </w:t>
      </w:r>
      <w:r w:rsidRPr="00053794">
        <w:rPr>
          <w:lang w:val="en-US"/>
        </w:rPr>
        <w:t>% carbon dioxide, which corresponds to a calorific value of 5,800 kcal/m</w:t>
      </w:r>
      <w:r w:rsidRPr="00DA0BE9">
        <w:rPr>
          <w:vertAlign w:val="superscript"/>
          <w:lang w:val="en-US"/>
        </w:rPr>
        <w:t>3</w:t>
      </w:r>
      <w:r w:rsidRPr="00053794">
        <w:rPr>
          <w:lang w:val="en-US"/>
        </w:rPr>
        <w:t>. Biogas obtained from wastewater treatment plant sludge is a promising alternative as a source of bioenergy with environmental advantages</w:t>
      </w:r>
      <w:r w:rsidR="00AE4B07" w:rsidRPr="00053794">
        <w:rPr>
          <w:lang w:val="en-US"/>
        </w:rPr>
        <w:t>.</w:t>
      </w:r>
    </w:p>
    <w:p w14:paraId="476B2F2E" w14:textId="77777777" w:rsidR="00600535" w:rsidRPr="00053794" w:rsidRDefault="00600535" w:rsidP="00600535">
      <w:pPr>
        <w:pStyle w:val="CETHeading1"/>
      </w:pPr>
      <w:r w:rsidRPr="00053794">
        <w:t>Introduction</w:t>
      </w:r>
    </w:p>
    <w:p w14:paraId="6F383A1C" w14:textId="238C169F" w:rsidR="00C42F90" w:rsidRPr="00053794" w:rsidRDefault="00053794" w:rsidP="00C42F90">
      <w:pPr>
        <w:pStyle w:val="CETBodytext"/>
      </w:pPr>
      <w:r w:rsidRPr="00053794">
        <w:t>T</w:t>
      </w:r>
      <w:r w:rsidR="00C42F90" w:rsidRPr="00053794">
        <w:t>o produce natural energy, since the world is constantly growing in energy consumption, the alternative of obtaining clean energy from organic waste from wastewater treatment plants is being investigated and the information is available to everyone (Nathalie Bachmann, 2015). Renewable energies will be in the future the greatest existing energy on the planet to achieve, within it in wastewater treatment plants (WWTP) waste is generated in the form of sludge that are mostly poorly disposed without receiving adequate treatment, these sludge with nutrient load and characteristics conducive to obtaining energy can be exploited from biogas containing methane (CH</w:t>
      </w:r>
      <w:r w:rsidR="00C42F90" w:rsidRPr="0058013B">
        <w:rPr>
          <w:vertAlign w:val="subscript"/>
        </w:rPr>
        <w:t>4</w:t>
      </w:r>
      <w:r w:rsidR="00C42F90" w:rsidRPr="00053794">
        <w:t xml:space="preserve">) (Aguilar and Blanco, 2018), being this of high energy value (Martins das Neves et al., 2009), evaluating the physical-chemical parameters to control the volume of biogas production for greater energy efficiency </w:t>
      </w:r>
      <w:r w:rsidR="00C42F90" w:rsidRPr="007A249B">
        <w:t>(Huanca, 2017).</w:t>
      </w:r>
      <w:r w:rsidR="00C42F90" w:rsidRPr="00053794">
        <w:t xml:space="preserve"> Anaerobic digestion is a biotechnology that employs diverse microorganisms that convert organic matter into methane-rich biogas starting with hydrolysis, fermentation (acidogenesis and acetogenesis) and methanogenesis (Alvarado et al., 2014).</w:t>
      </w:r>
    </w:p>
    <w:p w14:paraId="1FCEAEC7" w14:textId="67E53E18" w:rsidR="008270A5" w:rsidRPr="00053794" w:rsidRDefault="00C42F90" w:rsidP="002F1CC7">
      <w:pPr>
        <w:pStyle w:val="CETBodytext"/>
      </w:pPr>
      <w:r w:rsidRPr="00053794">
        <w:t>Research on the subject has already been carried out all generally seeking to achieve the best efficiency of energy potential, designing and building bioreactors for the transformation of organic matter into biogas, looking for the best conditions for biogas generation, such as anoxic forms to exploit it more efficiently with recovery of the final waste as fertilizer (Corcio, 2016). Likewise, techniques for obtaining clean or improved biogas are also sought (</w:t>
      </w:r>
      <w:r w:rsidRPr="00DB0A90">
        <w:t>Gamba et al.,</w:t>
      </w:r>
      <w:r w:rsidRPr="00053794">
        <w:t xml:space="preserve"> 2014)</w:t>
      </w:r>
      <w:r w:rsidR="00D607D0">
        <w:fldChar w:fldCharType="begin"/>
      </w:r>
      <w:r w:rsidR="00D607D0">
        <w:instrText xml:space="preserve"> ADDIN ZOTERO_ITEM CSL_CITATION {"citationID":"wdPNI5yC","properties":{"formattedCitation":"(Gamba et al., 2014)","plainCitation":"(Gamba et al., 2014)","noteIndex":0},"citationItems":[{"id":381,"uris":["http://zotero.org/users/7860875/items/IQ6DANPD"],"uri":["http://zotero.org/users/7860875/items/IQ6DANPD"],"itemData":{"id":381,"type":"article-journal","abstract":"Biomass-derived energy sources are rising their importance since both public opinion and legislation are currently calling for a sustainable development. Biogas is an energy source which can come from municipal sewage sludge digestion thus coupling the advantages of being a renewable energy source and of allowing a smart waste reutilization. In order to fully exploit the biogas potential as vehicle fuel or natural gas substitute, biogas itself must be treated in order to obtain biomethane.Biogas upgrading, i.e., the treatment for CO2 removal, can be performed by several techniques, each one characterised by a different energy demand. Since no clear guidelines are given in literature for choosing among different biogas upgrading processes, this work presents a quantitative analysis, from an energy view point, of water scrubbing, MEA (monoethanolamine) scrubbing, and MDEA (methyldiethanolamine) scrubbing when applied to obtain biomethane from municipal sewage sludge-derived biogas. Heat and electrical power consumptions of each of the above mentioned processes have been obtained by means of process simulation with commercial packages (such as Aspen Plus®). The aim of the work is theenergetic comparison among these different techniques. Such a comparison can help in assessing the impact of the biogas purification step on the energy balance of the whole biomethane production process.","container-title":"Chemical Engineering Transactions","DOI":"10.3303/CET1437139","ISSN":"2283-9216","language":"en","page":"829-834","source":"www.cetjournal.it","title":"Energy Analysis of Different Municipal Sewage Sludge- Derived Biogas Upgrading Techniques","URL":"https://www.cetjournal.it/index.php/cet/article/view/CET1437139","volume":"37","author":[{"family":"Gamba","given":"S."},{"family":"Pellegrini","given":"L."},{"family":"Lange","given":"S."}],"accessed":{"date-parts":[["2022",1,13]]},"issued":{"date-parts":[["2014"]]}}}],"schema":"https://github.com/citation-style-language/schema/raw/master/csl-citation.json"} </w:instrText>
      </w:r>
      <w:r w:rsidR="00D607D0">
        <w:fldChar w:fldCharType="separate"/>
      </w:r>
      <w:r w:rsidR="00D607D0" w:rsidRPr="00D607D0">
        <w:rPr>
          <w:rFonts w:cs="Arial"/>
        </w:rPr>
        <w:t>(Gamba et al., 2014)</w:t>
      </w:r>
      <w:r w:rsidR="00D607D0">
        <w:fldChar w:fldCharType="end"/>
      </w:r>
      <w:r w:rsidRPr="00053794">
        <w:t xml:space="preserve">. Anaerobic digestion is used as a way to decrease greenhouse gas (GHG) emissions, by retaining methane emissions directly and using it to generate energy, it is estimated to reduce emissions by 50% (Blanco, 2015). It is indicated that biogas production can be cost-effective to obtain </w:t>
      </w:r>
      <w:r w:rsidRPr="00053794">
        <w:lastRenderedPageBreak/>
        <w:t>electricity using organic waste and sewage sludge (Zirngast et al., 2021).</w:t>
      </w:r>
      <w:r w:rsidR="002F1CC7" w:rsidRPr="00053794">
        <w:t xml:space="preserve"> </w:t>
      </w:r>
      <w:r w:rsidRPr="00053794">
        <w:t>In this context, the objective of the research was to use sludge generated in the WWTP of the district of Comas-Lima, performing the physicochemical and microbiological characterization of the sludge for biogas production, verifying that it is an eco-friendly energy source that can be used and at the same time allows reducing the emission of greenhouse gases that are emitted into the atmosphere.</w:t>
      </w:r>
      <w:r w:rsidR="002F1CC7" w:rsidRPr="00053794">
        <w:t xml:space="preserve"> </w:t>
      </w:r>
    </w:p>
    <w:p w14:paraId="677EBFF0" w14:textId="21832DAD" w:rsidR="00600535" w:rsidRDefault="00053794" w:rsidP="00600535">
      <w:pPr>
        <w:pStyle w:val="CETHeading1"/>
        <w:tabs>
          <w:tab w:val="clear" w:pos="360"/>
          <w:tab w:val="right" w:pos="7100"/>
        </w:tabs>
        <w:jc w:val="both"/>
      </w:pPr>
      <w:r w:rsidRPr="00053794">
        <w:t>Methodology</w:t>
      </w:r>
    </w:p>
    <w:p w14:paraId="407C1B6B" w14:textId="336D7E7B" w:rsidR="00270172" w:rsidRDefault="00270172" w:rsidP="00270172">
      <w:pPr>
        <w:pStyle w:val="CETBodytext"/>
      </w:pPr>
      <w:r w:rsidRPr="00270172">
        <w:t>The following procedure was followed:</w:t>
      </w:r>
    </w:p>
    <w:p w14:paraId="2E07ABAE" w14:textId="13ADBB8C" w:rsidR="00053794" w:rsidRDefault="00053794" w:rsidP="00053794">
      <w:pPr>
        <w:pStyle w:val="CETBodytext"/>
        <w:numPr>
          <w:ilvl w:val="0"/>
          <w:numId w:val="27"/>
        </w:numPr>
      </w:pPr>
      <w:r>
        <w:t>For the generation of biogas, 6 PVC biodigesters of 20 liters capacity each were prepared (Figure 1), using 3 for the first treatment (M1) and 3 for the second (M2).</w:t>
      </w:r>
    </w:p>
    <w:tbl>
      <w:tblPr>
        <w:tblStyle w:val="Tablaconcuadrcula"/>
        <w:tblpPr w:leftFromText="141" w:rightFromText="141" w:vertAnchor="text" w:horzAnchor="margin" w:tblpY="101"/>
        <w:tblW w:w="8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563"/>
        <w:gridCol w:w="3445"/>
      </w:tblGrid>
      <w:tr w:rsidR="002D3A74" w:rsidRPr="00053794" w14:paraId="2BB20FAD" w14:textId="77777777" w:rsidTr="002D3A74">
        <w:trPr>
          <w:trHeight w:val="1749"/>
        </w:trPr>
        <w:tc>
          <w:tcPr>
            <w:tcW w:w="2973" w:type="dxa"/>
          </w:tcPr>
          <w:p w14:paraId="2D97EC94" w14:textId="77777777" w:rsidR="002D3A74" w:rsidRPr="00053794" w:rsidRDefault="002D3A74" w:rsidP="002D3A74">
            <w:pPr>
              <w:pStyle w:val="CETBodytext"/>
            </w:pPr>
            <w:r w:rsidRPr="00053794">
              <w:rPr>
                <w:noProof/>
                <w:lang w:val="es-PE" w:eastAsia="es-PE"/>
              </w:rPr>
              <w:drawing>
                <wp:inline distT="0" distB="0" distL="0" distR="0" wp14:anchorId="3D7CE0A8" wp14:editId="16F96F97">
                  <wp:extent cx="1445260" cy="1666875"/>
                  <wp:effectExtent l="0" t="0" r="254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4647" cy="1712302"/>
                          </a:xfrm>
                          <a:prstGeom prst="rect">
                            <a:avLst/>
                          </a:prstGeom>
                          <a:noFill/>
                          <a:ln>
                            <a:noFill/>
                          </a:ln>
                        </pic:spPr>
                      </pic:pic>
                    </a:graphicData>
                  </a:graphic>
                </wp:inline>
              </w:drawing>
            </w:r>
          </w:p>
        </w:tc>
        <w:tc>
          <w:tcPr>
            <w:tcW w:w="2563" w:type="dxa"/>
          </w:tcPr>
          <w:p w14:paraId="385BA9C1" w14:textId="77777777" w:rsidR="002D3A74" w:rsidRPr="00053794" w:rsidRDefault="002D3A74" w:rsidP="002D3A74">
            <w:pPr>
              <w:pStyle w:val="CETBodytext"/>
            </w:pPr>
            <w:r w:rsidRPr="00053794">
              <w:rPr>
                <w:noProof/>
                <w:lang w:val="es-PE" w:eastAsia="es-PE"/>
              </w:rPr>
              <w:drawing>
                <wp:inline distT="0" distB="0" distL="0" distR="0" wp14:anchorId="33EF9A76" wp14:editId="3EFA4E1F">
                  <wp:extent cx="1376556" cy="15906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429" cy="1618261"/>
                          </a:xfrm>
                          <a:prstGeom prst="rect">
                            <a:avLst/>
                          </a:prstGeom>
                          <a:noFill/>
                          <a:ln>
                            <a:noFill/>
                          </a:ln>
                        </pic:spPr>
                      </pic:pic>
                    </a:graphicData>
                  </a:graphic>
                </wp:inline>
              </w:drawing>
            </w:r>
          </w:p>
        </w:tc>
        <w:tc>
          <w:tcPr>
            <w:tcW w:w="3445" w:type="dxa"/>
          </w:tcPr>
          <w:p w14:paraId="2F8C2F99" w14:textId="77777777" w:rsidR="002D3A74" w:rsidRPr="00053794" w:rsidRDefault="002D3A74" w:rsidP="002D3A74">
            <w:pPr>
              <w:pStyle w:val="CETBodytext"/>
            </w:pPr>
          </w:p>
          <w:p w14:paraId="300ADC4C" w14:textId="77777777" w:rsidR="002D3A74" w:rsidRPr="00053794" w:rsidRDefault="002D3A74" w:rsidP="002D3A74">
            <w:pPr>
              <w:pStyle w:val="CETBodytext"/>
            </w:pPr>
            <w:r w:rsidRPr="00053794">
              <w:rPr>
                <w:noProof/>
                <w:lang w:val="es-PE" w:eastAsia="es-PE"/>
              </w:rPr>
              <w:drawing>
                <wp:inline distT="0" distB="0" distL="0" distR="0" wp14:anchorId="0FCB3D39" wp14:editId="02F860BE">
                  <wp:extent cx="1587328" cy="13442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6284" cy="1368818"/>
                          </a:xfrm>
                          <a:prstGeom prst="rect">
                            <a:avLst/>
                          </a:prstGeom>
                          <a:noFill/>
                          <a:ln>
                            <a:noFill/>
                          </a:ln>
                        </pic:spPr>
                      </pic:pic>
                    </a:graphicData>
                  </a:graphic>
                </wp:inline>
              </w:drawing>
            </w:r>
          </w:p>
        </w:tc>
      </w:tr>
      <w:tr w:rsidR="002D3A74" w:rsidRPr="00053794" w14:paraId="433403A6" w14:textId="77777777" w:rsidTr="002D3A74">
        <w:trPr>
          <w:trHeight w:val="670"/>
        </w:trPr>
        <w:tc>
          <w:tcPr>
            <w:tcW w:w="2973" w:type="dxa"/>
          </w:tcPr>
          <w:p w14:paraId="69101EEF" w14:textId="77777777" w:rsidR="002D3A74" w:rsidRPr="00EA4355" w:rsidRDefault="002D3A74" w:rsidP="002D3A74">
            <w:pPr>
              <w:pStyle w:val="CETCaption"/>
              <w:jc w:val="left"/>
              <w:rPr>
                <w:lang w:val="en-US"/>
              </w:rPr>
            </w:pPr>
            <w:r w:rsidRPr="00EA4355">
              <w:rPr>
                <w:lang w:val="en-US"/>
              </w:rPr>
              <w:t>Figure 1: Plant residues added to the inoculum</w:t>
            </w:r>
          </w:p>
        </w:tc>
        <w:tc>
          <w:tcPr>
            <w:tcW w:w="2563" w:type="dxa"/>
          </w:tcPr>
          <w:p w14:paraId="2A7FB4C8" w14:textId="77777777" w:rsidR="002D3A74" w:rsidRPr="00053794" w:rsidRDefault="002D3A74" w:rsidP="002D3A74">
            <w:pPr>
              <w:pStyle w:val="CETCaption"/>
              <w:jc w:val="left"/>
              <w:rPr>
                <w:lang w:val="en-US"/>
              </w:rPr>
            </w:pPr>
            <w:r w:rsidRPr="00053794">
              <w:rPr>
                <w:lang w:val="en-US"/>
              </w:rPr>
              <w:t xml:space="preserve">Figure 2: </w:t>
            </w:r>
            <w:r w:rsidRPr="00EA4355">
              <w:rPr>
                <w:lang w:val="en-US"/>
              </w:rPr>
              <w:t xml:space="preserve">Biodigester load  </w:t>
            </w:r>
          </w:p>
        </w:tc>
        <w:tc>
          <w:tcPr>
            <w:tcW w:w="3445" w:type="dxa"/>
          </w:tcPr>
          <w:p w14:paraId="00471D19" w14:textId="77777777" w:rsidR="002D3A74" w:rsidRPr="00053794" w:rsidRDefault="002D3A74" w:rsidP="002D3A74">
            <w:pPr>
              <w:pStyle w:val="CETCaption"/>
              <w:rPr>
                <w:lang w:val="en-US"/>
              </w:rPr>
            </w:pPr>
            <w:r w:rsidRPr="00053794">
              <w:rPr>
                <w:lang w:val="en-US"/>
              </w:rPr>
              <w:t xml:space="preserve">Figure 3: </w:t>
            </w:r>
            <w:r w:rsidRPr="00EA4355">
              <w:rPr>
                <w:lang w:val="en-US"/>
              </w:rPr>
              <w:t>Control of the biodigester</w:t>
            </w:r>
          </w:p>
        </w:tc>
      </w:tr>
    </w:tbl>
    <w:p w14:paraId="77521124" w14:textId="5AED21E0" w:rsidR="00053794" w:rsidRDefault="00053794" w:rsidP="00053794">
      <w:pPr>
        <w:pStyle w:val="CETBodytext"/>
        <w:numPr>
          <w:ilvl w:val="0"/>
          <w:numId w:val="27"/>
        </w:numPr>
      </w:pPr>
      <w:r>
        <w:t>A sample of sludge was obtained from a wastewater treatment plant in the district of Comas-Lima and its physicochemical and microbiological properties were characterized.</w:t>
      </w:r>
    </w:p>
    <w:p w14:paraId="3357EEC1" w14:textId="3F3F6279" w:rsidR="00065F58" w:rsidRDefault="00053794" w:rsidP="00053794">
      <w:pPr>
        <w:pStyle w:val="CETBodytext"/>
        <w:numPr>
          <w:ilvl w:val="0"/>
          <w:numId w:val="27"/>
        </w:numPr>
      </w:pPr>
      <w:r>
        <w:t>Then the inoculum was prepared in the quantities shown in Table 1, and poured into the biodigesters: coded as M1R1, M12 and M13 for treatment 1 (M1) and M2R1, M22 and M23 for treatment 2 (M2), for the second treatment organic material was added as a co-fermenter consisting of chopped vegetables. (Figure 2)</w:t>
      </w:r>
    </w:p>
    <w:p w14:paraId="42C96289" w14:textId="5CBFF343" w:rsidR="00CE49F2" w:rsidRPr="00053794" w:rsidRDefault="00053794" w:rsidP="00053794">
      <w:pPr>
        <w:pStyle w:val="CETBodytext"/>
        <w:numPr>
          <w:ilvl w:val="0"/>
          <w:numId w:val="28"/>
        </w:numPr>
        <w:ind w:left="284" w:hanging="284"/>
      </w:pPr>
      <w:r w:rsidRPr="00053794">
        <w:t xml:space="preserve">The biodigesters were closed for an anaerobic process, in this process the sludge will go through the stages of the anaerobic digestion process: fermentative, </w:t>
      </w:r>
      <w:r w:rsidR="00574FE2" w:rsidRPr="00574FE2">
        <w:t>ecetogenic</w:t>
      </w:r>
      <w:r w:rsidRPr="00053794">
        <w:t xml:space="preserve"> and methanogenic (Biogas production: methane and carbon dioxide and others). See figure 4</w:t>
      </w:r>
      <w:r w:rsidR="00704A6E" w:rsidRPr="00053794">
        <w:t>.</w:t>
      </w:r>
      <w:r w:rsidR="00CE49F2" w:rsidRPr="00053794">
        <w:t xml:space="preserve"> </w:t>
      </w:r>
    </w:p>
    <w:p w14:paraId="17171186" w14:textId="0ADBE31F" w:rsidR="006D4838" w:rsidRPr="00053794" w:rsidRDefault="006D4838" w:rsidP="006D4838">
      <w:pPr>
        <w:pStyle w:val="CETTabletitle"/>
        <w:rPr>
          <w:lang w:val="en-US"/>
        </w:rPr>
      </w:pPr>
      <w:r w:rsidRPr="00053794">
        <w:rPr>
          <w:lang w:val="en-US"/>
        </w:rPr>
        <w:t xml:space="preserve">Table 1: </w:t>
      </w:r>
      <w:r w:rsidR="00EA4355" w:rsidRPr="00EA4355">
        <w:rPr>
          <w:lang w:val="en-US"/>
        </w:rPr>
        <w:t>Quantity and type of inoculum used for feeding the biodigesters</w:t>
      </w:r>
    </w:p>
    <w:tbl>
      <w:tblPr>
        <w:tblW w:w="808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51"/>
        <w:gridCol w:w="1276"/>
        <w:gridCol w:w="1417"/>
        <w:gridCol w:w="4536"/>
      </w:tblGrid>
      <w:tr w:rsidR="00AB5219" w:rsidRPr="00053794" w14:paraId="175350BC" w14:textId="77777777" w:rsidTr="00DB0A90">
        <w:trPr>
          <w:trHeight w:val="200"/>
        </w:trPr>
        <w:tc>
          <w:tcPr>
            <w:tcW w:w="851" w:type="dxa"/>
            <w:tcBorders>
              <w:top w:val="single" w:sz="12" w:space="0" w:color="008000"/>
              <w:bottom w:val="single" w:sz="6" w:space="0" w:color="008000"/>
            </w:tcBorders>
            <w:shd w:val="clear" w:color="auto" w:fill="FFFFFF"/>
            <w:vAlign w:val="center"/>
          </w:tcPr>
          <w:p w14:paraId="6B07F89A" w14:textId="4099969D" w:rsidR="00AB5219" w:rsidRPr="00053794" w:rsidRDefault="00EA4355" w:rsidP="00AB5219">
            <w:pPr>
              <w:pStyle w:val="CETBodytext"/>
            </w:pPr>
            <w:r w:rsidRPr="00053794">
              <w:t>Treatment</w:t>
            </w:r>
          </w:p>
        </w:tc>
        <w:tc>
          <w:tcPr>
            <w:tcW w:w="1276" w:type="dxa"/>
            <w:tcBorders>
              <w:top w:val="single" w:sz="12" w:space="0" w:color="008000"/>
              <w:bottom w:val="single" w:sz="6" w:space="0" w:color="008000"/>
            </w:tcBorders>
            <w:shd w:val="clear" w:color="auto" w:fill="FFFFFF"/>
            <w:vAlign w:val="center"/>
          </w:tcPr>
          <w:p w14:paraId="2BD90B41" w14:textId="62E33597" w:rsidR="00AB5219" w:rsidRPr="00053794" w:rsidRDefault="00EA4355" w:rsidP="002D3A74">
            <w:pPr>
              <w:pStyle w:val="CETBodytext"/>
              <w:jc w:val="center"/>
            </w:pPr>
            <w:r w:rsidRPr="00053794">
              <w:t>Biodigester</w:t>
            </w:r>
          </w:p>
        </w:tc>
        <w:tc>
          <w:tcPr>
            <w:tcW w:w="1417" w:type="dxa"/>
            <w:tcBorders>
              <w:top w:val="single" w:sz="12" w:space="0" w:color="008000"/>
              <w:bottom w:val="single" w:sz="6" w:space="0" w:color="008000"/>
            </w:tcBorders>
            <w:shd w:val="clear" w:color="auto" w:fill="FFFFFF"/>
            <w:vAlign w:val="center"/>
          </w:tcPr>
          <w:p w14:paraId="325BBFA0" w14:textId="77777777" w:rsidR="00DB0A90" w:rsidRDefault="00EA4355" w:rsidP="002D3A74">
            <w:pPr>
              <w:pStyle w:val="CETBodytext"/>
              <w:jc w:val="center"/>
            </w:pPr>
            <w:r w:rsidRPr="00EA4355">
              <w:t>Residual sludge</w:t>
            </w:r>
          </w:p>
          <w:p w14:paraId="40919840" w14:textId="1C70E707" w:rsidR="00AB5219" w:rsidRPr="00053794" w:rsidRDefault="00AB5219" w:rsidP="002D3A74">
            <w:pPr>
              <w:pStyle w:val="CETBodytext"/>
              <w:jc w:val="center"/>
            </w:pPr>
            <w:r w:rsidRPr="00053794">
              <w:t xml:space="preserve"> (kg)</w:t>
            </w:r>
          </w:p>
        </w:tc>
        <w:tc>
          <w:tcPr>
            <w:tcW w:w="4536" w:type="dxa"/>
            <w:tcBorders>
              <w:top w:val="single" w:sz="12" w:space="0" w:color="008000"/>
              <w:bottom w:val="single" w:sz="6" w:space="0" w:color="008000"/>
            </w:tcBorders>
            <w:shd w:val="clear" w:color="auto" w:fill="FFFFFF"/>
            <w:vAlign w:val="center"/>
          </w:tcPr>
          <w:p w14:paraId="763F93F1" w14:textId="77777777" w:rsidR="00EA4355" w:rsidRDefault="00EA4355" w:rsidP="00A56073">
            <w:pPr>
              <w:pStyle w:val="CETBodytext"/>
              <w:ind w:left="102" w:right="-1"/>
              <w:jc w:val="center"/>
            </w:pPr>
            <w:r>
              <w:t>Cofermenter</w:t>
            </w:r>
          </w:p>
          <w:p w14:paraId="2C8AAEB6" w14:textId="78DF04D7" w:rsidR="00AB5219" w:rsidRPr="00053794" w:rsidRDefault="00EA4355" w:rsidP="00A56073">
            <w:pPr>
              <w:pStyle w:val="CETBodytext"/>
              <w:ind w:left="243" w:right="-1"/>
              <w:jc w:val="center"/>
              <w:rPr>
                <w:rFonts w:cs="Arial"/>
                <w:szCs w:val="18"/>
              </w:rPr>
            </w:pPr>
            <w:r>
              <w:t xml:space="preserve">(Vegetable waste: </w:t>
            </w:r>
            <w:r w:rsidR="00A56073">
              <w:t>potato peelings</w:t>
            </w:r>
            <w:r>
              <w:t xml:space="preserve"> and beets)</w:t>
            </w:r>
            <w:r w:rsidR="00AB5219" w:rsidRPr="00053794">
              <w:t xml:space="preserve"> (g)</w:t>
            </w:r>
          </w:p>
        </w:tc>
      </w:tr>
      <w:tr w:rsidR="00AB5219" w:rsidRPr="00053794" w14:paraId="2BB97735" w14:textId="77777777" w:rsidTr="00DB0A90">
        <w:trPr>
          <w:trHeight w:val="200"/>
        </w:trPr>
        <w:tc>
          <w:tcPr>
            <w:tcW w:w="851" w:type="dxa"/>
            <w:vMerge w:val="restart"/>
            <w:shd w:val="clear" w:color="auto" w:fill="FFFFFF"/>
            <w:vAlign w:val="center"/>
          </w:tcPr>
          <w:p w14:paraId="724D0041" w14:textId="0A43A955" w:rsidR="00AB5219" w:rsidRPr="00053794" w:rsidRDefault="00AB5219" w:rsidP="00AB5219">
            <w:pPr>
              <w:pStyle w:val="CETBodytext"/>
              <w:jc w:val="left"/>
            </w:pPr>
            <w:r w:rsidRPr="00053794">
              <w:t>M1</w:t>
            </w:r>
          </w:p>
        </w:tc>
        <w:tc>
          <w:tcPr>
            <w:tcW w:w="1276" w:type="dxa"/>
            <w:shd w:val="clear" w:color="auto" w:fill="FFFFFF"/>
            <w:vAlign w:val="center"/>
          </w:tcPr>
          <w:p w14:paraId="0F0FB427" w14:textId="2718ED08" w:rsidR="00AB5219" w:rsidRPr="00053794" w:rsidRDefault="00AB5219" w:rsidP="002D3A74">
            <w:pPr>
              <w:pStyle w:val="CETBodytext"/>
              <w:jc w:val="center"/>
            </w:pPr>
            <w:r w:rsidRPr="00053794">
              <w:t>M1R1</w:t>
            </w:r>
          </w:p>
        </w:tc>
        <w:tc>
          <w:tcPr>
            <w:tcW w:w="1417" w:type="dxa"/>
            <w:shd w:val="clear" w:color="auto" w:fill="FFFFFF"/>
            <w:vAlign w:val="center"/>
          </w:tcPr>
          <w:p w14:paraId="687EFD6E" w14:textId="7307CBE6" w:rsidR="00AB5219" w:rsidRPr="00053794" w:rsidRDefault="00AB5219" w:rsidP="002D3A74">
            <w:pPr>
              <w:pStyle w:val="CETBodytext"/>
              <w:jc w:val="center"/>
            </w:pPr>
            <w:r w:rsidRPr="00053794">
              <w:t>1.7</w:t>
            </w:r>
          </w:p>
        </w:tc>
        <w:tc>
          <w:tcPr>
            <w:tcW w:w="4536" w:type="dxa"/>
            <w:shd w:val="clear" w:color="auto" w:fill="FFFFFF"/>
            <w:vAlign w:val="center"/>
          </w:tcPr>
          <w:p w14:paraId="6ACD46D1" w14:textId="29B00CF0" w:rsidR="00AB5219" w:rsidRPr="00053794" w:rsidRDefault="00AB5219" w:rsidP="002D3A74">
            <w:pPr>
              <w:pStyle w:val="CETBodytext"/>
              <w:ind w:right="-1"/>
              <w:jc w:val="center"/>
              <w:rPr>
                <w:rFonts w:cs="Arial"/>
                <w:szCs w:val="18"/>
              </w:rPr>
            </w:pPr>
            <w:r w:rsidRPr="00053794">
              <w:t>-</w:t>
            </w:r>
          </w:p>
        </w:tc>
      </w:tr>
      <w:tr w:rsidR="00AB5219" w:rsidRPr="00053794" w14:paraId="5FE38A66" w14:textId="77777777" w:rsidTr="00DB0A90">
        <w:trPr>
          <w:trHeight w:val="200"/>
        </w:trPr>
        <w:tc>
          <w:tcPr>
            <w:tcW w:w="851" w:type="dxa"/>
            <w:vMerge/>
            <w:shd w:val="clear" w:color="auto" w:fill="FFFFFF"/>
            <w:vAlign w:val="center"/>
          </w:tcPr>
          <w:p w14:paraId="6565FB5D" w14:textId="7DE1882C" w:rsidR="00AB5219" w:rsidRPr="00053794" w:rsidRDefault="00AB5219" w:rsidP="00AB5219">
            <w:pPr>
              <w:pStyle w:val="CETBodytext"/>
              <w:jc w:val="left"/>
            </w:pPr>
          </w:p>
        </w:tc>
        <w:tc>
          <w:tcPr>
            <w:tcW w:w="1276" w:type="dxa"/>
            <w:shd w:val="clear" w:color="auto" w:fill="FFFFFF"/>
            <w:vAlign w:val="center"/>
          </w:tcPr>
          <w:p w14:paraId="146916E6" w14:textId="61F0E235" w:rsidR="00AB5219" w:rsidRPr="00053794" w:rsidRDefault="00AB5219" w:rsidP="002D3A74">
            <w:pPr>
              <w:pStyle w:val="CETBodytext"/>
              <w:jc w:val="center"/>
            </w:pPr>
            <w:r w:rsidRPr="00053794">
              <w:t>M1R2</w:t>
            </w:r>
          </w:p>
        </w:tc>
        <w:tc>
          <w:tcPr>
            <w:tcW w:w="1417" w:type="dxa"/>
            <w:shd w:val="clear" w:color="auto" w:fill="FFFFFF"/>
            <w:vAlign w:val="center"/>
          </w:tcPr>
          <w:p w14:paraId="1EA02F8D" w14:textId="0D263ABB" w:rsidR="00AB5219" w:rsidRPr="00053794" w:rsidRDefault="00AB5219" w:rsidP="002D3A74">
            <w:pPr>
              <w:pStyle w:val="CETBodytext"/>
              <w:jc w:val="center"/>
            </w:pPr>
            <w:r w:rsidRPr="00053794">
              <w:t>1.7</w:t>
            </w:r>
          </w:p>
        </w:tc>
        <w:tc>
          <w:tcPr>
            <w:tcW w:w="4536" w:type="dxa"/>
            <w:shd w:val="clear" w:color="auto" w:fill="FFFFFF"/>
            <w:vAlign w:val="center"/>
          </w:tcPr>
          <w:p w14:paraId="024CFE55" w14:textId="0AD07150" w:rsidR="00AB5219" w:rsidRPr="00053794" w:rsidRDefault="00AB5219" w:rsidP="002D3A74">
            <w:pPr>
              <w:pStyle w:val="CETBodytext"/>
              <w:ind w:right="-1"/>
              <w:jc w:val="center"/>
              <w:rPr>
                <w:rFonts w:cs="Arial"/>
                <w:szCs w:val="18"/>
              </w:rPr>
            </w:pPr>
            <w:r w:rsidRPr="00053794">
              <w:t>-</w:t>
            </w:r>
          </w:p>
        </w:tc>
      </w:tr>
      <w:tr w:rsidR="00AB5219" w:rsidRPr="00053794" w14:paraId="3D988E78" w14:textId="77777777" w:rsidTr="00DB0A90">
        <w:trPr>
          <w:trHeight w:val="200"/>
        </w:trPr>
        <w:tc>
          <w:tcPr>
            <w:tcW w:w="851" w:type="dxa"/>
            <w:vMerge/>
            <w:shd w:val="clear" w:color="auto" w:fill="FFFFFF"/>
            <w:vAlign w:val="center"/>
          </w:tcPr>
          <w:p w14:paraId="0E5BD739" w14:textId="5031F266" w:rsidR="00AB5219" w:rsidRPr="00053794" w:rsidRDefault="00AB5219" w:rsidP="00AB5219">
            <w:pPr>
              <w:pStyle w:val="CETBodytext"/>
              <w:jc w:val="left"/>
            </w:pPr>
          </w:p>
        </w:tc>
        <w:tc>
          <w:tcPr>
            <w:tcW w:w="1276" w:type="dxa"/>
            <w:shd w:val="clear" w:color="auto" w:fill="FFFFFF"/>
            <w:vAlign w:val="center"/>
          </w:tcPr>
          <w:p w14:paraId="745C6611" w14:textId="4CE1EDB8" w:rsidR="00AB5219" w:rsidRPr="00053794" w:rsidRDefault="00AB5219" w:rsidP="002D3A74">
            <w:pPr>
              <w:pStyle w:val="CETBodytext"/>
              <w:jc w:val="center"/>
            </w:pPr>
            <w:r w:rsidRPr="00053794">
              <w:t>M1R3</w:t>
            </w:r>
          </w:p>
        </w:tc>
        <w:tc>
          <w:tcPr>
            <w:tcW w:w="1417" w:type="dxa"/>
            <w:shd w:val="clear" w:color="auto" w:fill="FFFFFF"/>
            <w:vAlign w:val="center"/>
          </w:tcPr>
          <w:p w14:paraId="17C49B81" w14:textId="0EA7DB4C" w:rsidR="00AB5219" w:rsidRPr="00053794" w:rsidRDefault="00AB5219" w:rsidP="002D3A74">
            <w:pPr>
              <w:pStyle w:val="CETBodytext"/>
              <w:jc w:val="center"/>
            </w:pPr>
            <w:r w:rsidRPr="00053794">
              <w:t>1.7</w:t>
            </w:r>
          </w:p>
        </w:tc>
        <w:tc>
          <w:tcPr>
            <w:tcW w:w="4536" w:type="dxa"/>
            <w:shd w:val="clear" w:color="auto" w:fill="FFFFFF"/>
            <w:vAlign w:val="center"/>
          </w:tcPr>
          <w:p w14:paraId="6C8E6B1E" w14:textId="7CA5D764" w:rsidR="00AB5219" w:rsidRPr="00053794" w:rsidRDefault="00AB5219" w:rsidP="002D3A74">
            <w:pPr>
              <w:pStyle w:val="CETBodytext"/>
              <w:ind w:right="-1"/>
              <w:jc w:val="center"/>
              <w:rPr>
                <w:rFonts w:cs="Arial"/>
                <w:szCs w:val="18"/>
              </w:rPr>
            </w:pPr>
            <w:r w:rsidRPr="00053794">
              <w:t>-</w:t>
            </w:r>
          </w:p>
        </w:tc>
      </w:tr>
      <w:tr w:rsidR="00AB5219" w:rsidRPr="00053794" w14:paraId="6C64663A" w14:textId="77777777" w:rsidTr="00DB0A90">
        <w:trPr>
          <w:trHeight w:val="200"/>
        </w:trPr>
        <w:tc>
          <w:tcPr>
            <w:tcW w:w="851" w:type="dxa"/>
            <w:vMerge w:val="restart"/>
            <w:shd w:val="clear" w:color="auto" w:fill="FFFFFF"/>
            <w:vAlign w:val="center"/>
          </w:tcPr>
          <w:p w14:paraId="49769513" w14:textId="51D48D23" w:rsidR="00AB5219" w:rsidRPr="00053794" w:rsidRDefault="00AB5219" w:rsidP="00AB5219">
            <w:pPr>
              <w:pStyle w:val="CETBodytext"/>
              <w:jc w:val="left"/>
            </w:pPr>
            <w:r w:rsidRPr="00053794">
              <w:t>M2</w:t>
            </w:r>
          </w:p>
        </w:tc>
        <w:tc>
          <w:tcPr>
            <w:tcW w:w="1276" w:type="dxa"/>
            <w:shd w:val="clear" w:color="auto" w:fill="FFFFFF"/>
            <w:vAlign w:val="center"/>
          </w:tcPr>
          <w:p w14:paraId="6541D982" w14:textId="4FD30E8A" w:rsidR="00AB5219" w:rsidRPr="00053794" w:rsidRDefault="00AB5219" w:rsidP="002D3A74">
            <w:pPr>
              <w:pStyle w:val="CETBodytext"/>
              <w:jc w:val="center"/>
            </w:pPr>
            <w:r w:rsidRPr="00053794">
              <w:t>M2R1</w:t>
            </w:r>
          </w:p>
        </w:tc>
        <w:tc>
          <w:tcPr>
            <w:tcW w:w="1417" w:type="dxa"/>
            <w:shd w:val="clear" w:color="auto" w:fill="FFFFFF"/>
            <w:vAlign w:val="center"/>
          </w:tcPr>
          <w:p w14:paraId="2A4247BD" w14:textId="5894B166" w:rsidR="00AB5219" w:rsidRPr="00053794" w:rsidRDefault="00AB5219" w:rsidP="002D3A74">
            <w:pPr>
              <w:pStyle w:val="CETBodytext"/>
              <w:jc w:val="center"/>
            </w:pPr>
            <w:r w:rsidRPr="00053794">
              <w:t>1.2</w:t>
            </w:r>
          </w:p>
        </w:tc>
        <w:tc>
          <w:tcPr>
            <w:tcW w:w="4536" w:type="dxa"/>
            <w:shd w:val="clear" w:color="auto" w:fill="FFFFFF"/>
            <w:vAlign w:val="center"/>
          </w:tcPr>
          <w:p w14:paraId="4BC6ECA2" w14:textId="5B667822" w:rsidR="00AB5219" w:rsidRPr="00053794" w:rsidRDefault="00AB5219" w:rsidP="002D3A74">
            <w:pPr>
              <w:pStyle w:val="CETBodytext"/>
              <w:ind w:right="-1"/>
              <w:jc w:val="center"/>
              <w:rPr>
                <w:rFonts w:cs="Arial"/>
                <w:szCs w:val="18"/>
              </w:rPr>
            </w:pPr>
            <w:r w:rsidRPr="00053794">
              <w:t>500</w:t>
            </w:r>
          </w:p>
        </w:tc>
      </w:tr>
      <w:tr w:rsidR="00AB5219" w:rsidRPr="00053794" w14:paraId="7F3E649B" w14:textId="77777777" w:rsidTr="00DB0A90">
        <w:trPr>
          <w:trHeight w:val="200"/>
        </w:trPr>
        <w:tc>
          <w:tcPr>
            <w:tcW w:w="851" w:type="dxa"/>
            <w:vMerge/>
            <w:shd w:val="clear" w:color="auto" w:fill="FFFFFF"/>
            <w:vAlign w:val="center"/>
          </w:tcPr>
          <w:p w14:paraId="190FEE64" w14:textId="0870E68E" w:rsidR="00AB5219" w:rsidRPr="00053794" w:rsidRDefault="00AB5219" w:rsidP="00AB5219">
            <w:pPr>
              <w:pStyle w:val="CETBodytext"/>
              <w:jc w:val="left"/>
            </w:pPr>
          </w:p>
        </w:tc>
        <w:tc>
          <w:tcPr>
            <w:tcW w:w="1276" w:type="dxa"/>
            <w:shd w:val="clear" w:color="auto" w:fill="FFFFFF"/>
            <w:vAlign w:val="center"/>
          </w:tcPr>
          <w:p w14:paraId="1339408E" w14:textId="373E9F78" w:rsidR="00AB5219" w:rsidRPr="00053794" w:rsidRDefault="00AB5219" w:rsidP="002D3A74">
            <w:pPr>
              <w:pStyle w:val="CETBodytext"/>
              <w:jc w:val="center"/>
            </w:pPr>
            <w:r w:rsidRPr="00053794">
              <w:t>M2R2</w:t>
            </w:r>
          </w:p>
        </w:tc>
        <w:tc>
          <w:tcPr>
            <w:tcW w:w="1417" w:type="dxa"/>
            <w:shd w:val="clear" w:color="auto" w:fill="FFFFFF"/>
            <w:vAlign w:val="center"/>
          </w:tcPr>
          <w:p w14:paraId="166E5357" w14:textId="051BA7A4" w:rsidR="00AB5219" w:rsidRPr="00053794" w:rsidRDefault="00AB5219" w:rsidP="002D3A74">
            <w:pPr>
              <w:pStyle w:val="CETBodytext"/>
              <w:jc w:val="center"/>
            </w:pPr>
            <w:r w:rsidRPr="00053794">
              <w:t>1.2</w:t>
            </w:r>
          </w:p>
        </w:tc>
        <w:tc>
          <w:tcPr>
            <w:tcW w:w="4536" w:type="dxa"/>
            <w:shd w:val="clear" w:color="auto" w:fill="FFFFFF"/>
            <w:vAlign w:val="center"/>
          </w:tcPr>
          <w:p w14:paraId="217FFC96" w14:textId="10FAF8A7" w:rsidR="00AB5219" w:rsidRPr="00053794" w:rsidRDefault="00AB5219" w:rsidP="002D3A74">
            <w:pPr>
              <w:pStyle w:val="CETBodytext"/>
              <w:ind w:right="-1"/>
              <w:jc w:val="center"/>
              <w:rPr>
                <w:rFonts w:cs="Arial"/>
                <w:szCs w:val="18"/>
              </w:rPr>
            </w:pPr>
            <w:r w:rsidRPr="00053794">
              <w:t>500</w:t>
            </w:r>
          </w:p>
        </w:tc>
      </w:tr>
      <w:tr w:rsidR="00AB5219" w:rsidRPr="00053794" w14:paraId="12C1C58C" w14:textId="77777777" w:rsidTr="00DB0A90">
        <w:trPr>
          <w:trHeight w:val="200"/>
        </w:trPr>
        <w:tc>
          <w:tcPr>
            <w:tcW w:w="851" w:type="dxa"/>
            <w:vMerge/>
            <w:shd w:val="clear" w:color="auto" w:fill="FFFFFF"/>
            <w:vAlign w:val="center"/>
          </w:tcPr>
          <w:p w14:paraId="400F20AC" w14:textId="6E49811E" w:rsidR="00AB5219" w:rsidRPr="00053794" w:rsidRDefault="00AB5219" w:rsidP="00AB5219">
            <w:pPr>
              <w:pStyle w:val="CETBodytext"/>
              <w:jc w:val="left"/>
            </w:pPr>
          </w:p>
        </w:tc>
        <w:tc>
          <w:tcPr>
            <w:tcW w:w="1276" w:type="dxa"/>
            <w:shd w:val="clear" w:color="auto" w:fill="FFFFFF"/>
            <w:vAlign w:val="center"/>
          </w:tcPr>
          <w:p w14:paraId="1F653DB4" w14:textId="71F68724" w:rsidR="00AB5219" w:rsidRPr="00053794" w:rsidRDefault="00AB5219" w:rsidP="002D3A74">
            <w:pPr>
              <w:pStyle w:val="CETBodytext"/>
              <w:jc w:val="center"/>
            </w:pPr>
            <w:r w:rsidRPr="00053794">
              <w:t>M2R3</w:t>
            </w:r>
          </w:p>
        </w:tc>
        <w:tc>
          <w:tcPr>
            <w:tcW w:w="1417" w:type="dxa"/>
            <w:shd w:val="clear" w:color="auto" w:fill="FFFFFF"/>
            <w:vAlign w:val="center"/>
          </w:tcPr>
          <w:p w14:paraId="09FCE65B" w14:textId="0721C962" w:rsidR="00AB5219" w:rsidRPr="00053794" w:rsidRDefault="00AB5219" w:rsidP="002D3A74">
            <w:pPr>
              <w:pStyle w:val="CETBodytext"/>
              <w:jc w:val="center"/>
            </w:pPr>
            <w:r w:rsidRPr="00053794">
              <w:t>1.2</w:t>
            </w:r>
          </w:p>
        </w:tc>
        <w:tc>
          <w:tcPr>
            <w:tcW w:w="4536" w:type="dxa"/>
            <w:shd w:val="clear" w:color="auto" w:fill="FFFFFF"/>
            <w:vAlign w:val="center"/>
          </w:tcPr>
          <w:p w14:paraId="461DDADE" w14:textId="3637563F" w:rsidR="00AB5219" w:rsidRPr="00053794" w:rsidRDefault="00AB5219" w:rsidP="002D3A74">
            <w:pPr>
              <w:pStyle w:val="CETBodytext"/>
              <w:ind w:right="-1"/>
              <w:jc w:val="center"/>
              <w:rPr>
                <w:rFonts w:cs="Arial"/>
                <w:szCs w:val="18"/>
              </w:rPr>
            </w:pPr>
            <w:r w:rsidRPr="00053794">
              <w:t>500</w:t>
            </w:r>
          </w:p>
        </w:tc>
      </w:tr>
    </w:tbl>
    <w:p w14:paraId="72A671A6" w14:textId="1EC99216" w:rsidR="006D4838" w:rsidRDefault="006D4838" w:rsidP="006D4838">
      <w:pPr>
        <w:pStyle w:val="CETBodytext"/>
      </w:pPr>
    </w:p>
    <w:p w14:paraId="35F611B6" w14:textId="77777777" w:rsidR="00A56073" w:rsidRPr="00053794" w:rsidRDefault="00A56073" w:rsidP="006D4838">
      <w:pPr>
        <w:pStyle w:val="CETBodytext"/>
      </w:pPr>
    </w:p>
    <w:p w14:paraId="3BA545EF" w14:textId="75B0B5A8" w:rsidR="00C30ED1" w:rsidRPr="00053794" w:rsidRDefault="002B6175" w:rsidP="006D4838">
      <w:pPr>
        <w:pStyle w:val="CETBodytext"/>
      </w:pPr>
      <w:r w:rsidRPr="00053794">
        <w:rPr>
          <w:noProof/>
          <w:lang w:val="es-PE" w:eastAsia="es-PE"/>
        </w:rPr>
        <w:drawing>
          <wp:inline distT="0" distB="0" distL="0" distR="0" wp14:anchorId="1735DCA1" wp14:editId="2C618914">
            <wp:extent cx="4552950" cy="1162050"/>
            <wp:effectExtent l="0" t="0" r="0" b="1905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5FCDF98" w14:textId="712E902B" w:rsidR="00645D33" w:rsidRPr="00053794" w:rsidRDefault="00510A86" w:rsidP="00704A6E">
      <w:pPr>
        <w:pStyle w:val="CETCaption"/>
        <w:rPr>
          <w:lang w:val="en-US"/>
        </w:rPr>
      </w:pPr>
      <w:r w:rsidRPr="00053794">
        <w:rPr>
          <w:lang w:val="en-US"/>
        </w:rPr>
        <w:t>Figure</w:t>
      </w:r>
      <w:r w:rsidR="00645D33" w:rsidRPr="00053794">
        <w:rPr>
          <w:lang w:val="en-US"/>
        </w:rPr>
        <w:t xml:space="preserve"> </w:t>
      </w:r>
      <w:r w:rsidR="00C30ED1" w:rsidRPr="00053794">
        <w:rPr>
          <w:lang w:val="en-US"/>
        </w:rPr>
        <w:t>4</w:t>
      </w:r>
      <w:r w:rsidR="00704A6E" w:rsidRPr="00053794">
        <w:rPr>
          <w:lang w:val="en-US"/>
        </w:rPr>
        <w:t>:</w:t>
      </w:r>
      <w:r w:rsidR="00645D33" w:rsidRPr="00053794">
        <w:rPr>
          <w:lang w:val="en-US"/>
        </w:rPr>
        <w:t xml:space="preserve"> </w:t>
      </w:r>
      <w:r w:rsidRPr="00510A86">
        <w:rPr>
          <w:lang w:val="en-US"/>
        </w:rPr>
        <w:t>Anaerobic sludge digestion process</w:t>
      </w:r>
    </w:p>
    <w:p w14:paraId="0494B4D2" w14:textId="2598138A" w:rsidR="00510A86" w:rsidRDefault="00510A86" w:rsidP="00510A86">
      <w:pPr>
        <w:pStyle w:val="CETBodytext"/>
        <w:numPr>
          <w:ilvl w:val="0"/>
          <w:numId w:val="32"/>
        </w:numPr>
      </w:pPr>
      <w:r>
        <w:lastRenderedPageBreak/>
        <w:t>Maintaining constant conditions of ambient temperature, pH and agitation cycles, the biodigesters were controlled and monitored for 60 days, evaluating the generation of CH</w:t>
      </w:r>
      <w:r w:rsidRPr="00270172">
        <w:rPr>
          <w:vertAlign w:val="subscript"/>
        </w:rPr>
        <w:t>4</w:t>
      </w:r>
      <w:r>
        <w:t>, CO</w:t>
      </w:r>
      <w:r w:rsidRPr="00270172">
        <w:rPr>
          <w:vertAlign w:val="subscript"/>
        </w:rPr>
        <w:t>2</w:t>
      </w:r>
      <w:r>
        <w:t xml:space="preserve"> and O</w:t>
      </w:r>
      <w:r w:rsidRPr="00270172">
        <w:rPr>
          <w:vertAlign w:val="subscript"/>
        </w:rPr>
        <w:t>2</w:t>
      </w:r>
      <w:r>
        <w:t xml:space="preserve"> (Figure 3). A properly calibrated ALTAIR 4X portable gas detection equipment was used (Figure 5).</w:t>
      </w:r>
    </w:p>
    <w:p w14:paraId="2093DD19" w14:textId="47F52849" w:rsidR="006C448F" w:rsidRDefault="00510A86" w:rsidP="00510A86">
      <w:pPr>
        <w:pStyle w:val="CETBodytext"/>
        <w:numPr>
          <w:ilvl w:val="0"/>
          <w:numId w:val="32"/>
        </w:numPr>
      </w:pPr>
      <w:r>
        <w:t>Also at the end, a flame test of the biogas produced was performed (Figure 6).</w:t>
      </w:r>
    </w:p>
    <w:p w14:paraId="168CE3F2" w14:textId="77777777" w:rsidR="00510A86" w:rsidRPr="00053794" w:rsidRDefault="00510A86" w:rsidP="00510A86">
      <w:pPr>
        <w:pStyle w:val="CETBodytext"/>
        <w:ind w:left="360"/>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3"/>
        <w:gridCol w:w="3693"/>
      </w:tblGrid>
      <w:tr w:rsidR="0024106C" w:rsidRPr="00053794" w14:paraId="280A9934" w14:textId="77777777" w:rsidTr="00425E8F">
        <w:trPr>
          <w:trHeight w:val="2014"/>
        </w:trPr>
        <w:tc>
          <w:tcPr>
            <w:tcW w:w="3903" w:type="dxa"/>
          </w:tcPr>
          <w:p w14:paraId="67545CD4" w14:textId="0C274B09" w:rsidR="006C448F" w:rsidRPr="00053794" w:rsidRDefault="0024106C" w:rsidP="006C448F">
            <w:pPr>
              <w:pStyle w:val="CETBodytext"/>
            </w:pPr>
            <w:r w:rsidRPr="00053794">
              <w:rPr>
                <w:noProof/>
                <w:lang w:val="es-PE" w:eastAsia="es-PE"/>
              </w:rPr>
              <w:drawing>
                <wp:inline distT="0" distB="0" distL="0" distR="0" wp14:anchorId="5A76545C" wp14:editId="4CE5B68D">
                  <wp:extent cx="1856740" cy="1442536"/>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3309" cy="1455409"/>
                          </a:xfrm>
                          <a:prstGeom prst="rect">
                            <a:avLst/>
                          </a:prstGeom>
                          <a:noFill/>
                          <a:ln>
                            <a:noFill/>
                          </a:ln>
                        </pic:spPr>
                      </pic:pic>
                    </a:graphicData>
                  </a:graphic>
                </wp:inline>
              </w:drawing>
            </w:r>
          </w:p>
        </w:tc>
        <w:tc>
          <w:tcPr>
            <w:tcW w:w="3693" w:type="dxa"/>
          </w:tcPr>
          <w:p w14:paraId="2A7A11D3" w14:textId="3059D1C6" w:rsidR="006C448F" w:rsidRPr="00053794" w:rsidRDefault="0024106C" w:rsidP="006C448F">
            <w:pPr>
              <w:pStyle w:val="CETBodytext"/>
            </w:pPr>
            <w:r w:rsidRPr="00053794">
              <w:rPr>
                <w:noProof/>
                <w:lang w:val="es-PE" w:eastAsia="es-PE"/>
              </w:rPr>
              <w:drawing>
                <wp:inline distT="0" distB="0" distL="0" distR="0" wp14:anchorId="00D16A88" wp14:editId="6C45A240">
                  <wp:extent cx="1398905" cy="14549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9133" cy="1486394"/>
                          </a:xfrm>
                          <a:prstGeom prst="rect">
                            <a:avLst/>
                          </a:prstGeom>
                          <a:noFill/>
                          <a:ln>
                            <a:noFill/>
                          </a:ln>
                        </pic:spPr>
                      </pic:pic>
                    </a:graphicData>
                  </a:graphic>
                </wp:inline>
              </w:drawing>
            </w:r>
          </w:p>
        </w:tc>
      </w:tr>
      <w:tr w:rsidR="0024106C" w:rsidRPr="00053794" w14:paraId="21A385CF" w14:textId="77777777" w:rsidTr="00425E8F">
        <w:trPr>
          <w:trHeight w:val="490"/>
        </w:trPr>
        <w:tc>
          <w:tcPr>
            <w:tcW w:w="3903" w:type="dxa"/>
          </w:tcPr>
          <w:p w14:paraId="39A439A8" w14:textId="7EFB8610" w:rsidR="006C448F" w:rsidRPr="00053794" w:rsidRDefault="00BE78DA" w:rsidP="00BE78DA">
            <w:pPr>
              <w:pStyle w:val="CETCaption"/>
              <w:rPr>
                <w:lang w:val="en-US"/>
              </w:rPr>
            </w:pPr>
            <w:r w:rsidRPr="00053794">
              <w:rPr>
                <w:lang w:val="en-US"/>
              </w:rPr>
              <w:t xml:space="preserve">Figure 5: </w:t>
            </w:r>
            <w:r w:rsidR="00262402" w:rsidRPr="00262402">
              <w:rPr>
                <w:lang w:val="en-US"/>
              </w:rPr>
              <w:t>Measurement of methane</w:t>
            </w:r>
          </w:p>
        </w:tc>
        <w:tc>
          <w:tcPr>
            <w:tcW w:w="3693" w:type="dxa"/>
          </w:tcPr>
          <w:p w14:paraId="6C44ACBB" w14:textId="4714B24D" w:rsidR="006C448F" w:rsidRPr="00053794" w:rsidRDefault="00BE78DA" w:rsidP="00BE78DA">
            <w:pPr>
              <w:pStyle w:val="CETCaption"/>
              <w:rPr>
                <w:lang w:val="en-US"/>
              </w:rPr>
            </w:pPr>
            <w:r w:rsidRPr="00053794">
              <w:rPr>
                <w:lang w:val="en-US"/>
              </w:rPr>
              <w:t xml:space="preserve">Figure 6: </w:t>
            </w:r>
            <w:r w:rsidR="00262402" w:rsidRPr="00262402">
              <w:rPr>
                <w:rStyle w:val="CETCaptionCarattere"/>
                <w:lang w:val="en-US"/>
              </w:rPr>
              <w:t>Biogas flame test</w:t>
            </w:r>
          </w:p>
        </w:tc>
      </w:tr>
    </w:tbl>
    <w:p w14:paraId="101100C1" w14:textId="0040A9E7" w:rsidR="00F5262D" w:rsidRDefault="00F5262D" w:rsidP="00425E8F">
      <w:pPr>
        <w:pStyle w:val="CETBodytext"/>
        <w:numPr>
          <w:ilvl w:val="0"/>
          <w:numId w:val="34"/>
        </w:numPr>
      </w:pPr>
      <w:r>
        <w:t>The methane - CH</w:t>
      </w:r>
      <w:r w:rsidRPr="00425E8F">
        <w:rPr>
          <w:vertAlign w:val="subscript"/>
        </w:rPr>
        <w:t>4</w:t>
      </w:r>
      <w:r>
        <w:t xml:space="preserve"> analyzer was used to measure the methane gas contained in the biogas. CH</w:t>
      </w:r>
      <w:r w:rsidRPr="00485788">
        <w:rPr>
          <w:vertAlign w:val="subscript"/>
        </w:rPr>
        <w:t>4</w:t>
      </w:r>
      <w:r>
        <w:t xml:space="preserve"> gas sensors can be used in any scale of biogas process, from laboratory biogas plants and in industrial scale biodigesters.</w:t>
      </w:r>
    </w:p>
    <w:p w14:paraId="7064120E" w14:textId="7D2F4B9A" w:rsidR="0015072C" w:rsidRPr="00053794" w:rsidRDefault="00510A86" w:rsidP="00D74274">
      <w:pPr>
        <w:pStyle w:val="CETHeading1"/>
      </w:pPr>
      <w:r w:rsidRPr="00053794">
        <w:t>Resulted</w:t>
      </w:r>
      <w:r w:rsidR="00D74274" w:rsidRPr="00053794">
        <w:t xml:space="preserve"> </w:t>
      </w:r>
      <w:r>
        <w:t>and</w:t>
      </w:r>
      <w:r w:rsidR="00D74274" w:rsidRPr="00053794">
        <w:t xml:space="preserve"> </w:t>
      </w:r>
      <w:r w:rsidRPr="00053794">
        <w:t>discussion</w:t>
      </w:r>
    </w:p>
    <w:p w14:paraId="0E629706" w14:textId="3EAC92C4" w:rsidR="00510A86" w:rsidRDefault="00510A86" w:rsidP="00425E8F">
      <w:pPr>
        <w:pStyle w:val="CETBodytext"/>
        <w:spacing w:after="120"/>
        <w:rPr>
          <w:b/>
        </w:rPr>
      </w:pPr>
      <w:r>
        <w:rPr>
          <w:b/>
        </w:rPr>
        <w:t xml:space="preserve">3.1 </w:t>
      </w:r>
      <w:r w:rsidRPr="00425E8F">
        <w:rPr>
          <w:rStyle w:val="CETheadingxCarattere"/>
        </w:rPr>
        <w:t>Physicochemical characteristics of the sludge</w:t>
      </w:r>
    </w:p>
    <w:p w14:paraId="5F61CB06" w14:textId="77777777" w:rsidR="000D1B54" w:rsidRPr="000D1B54" w:rsidRDefault="000D1B54" w:rsidP="000D1B54">
      <w:pPr>
        <w:pStyle w:val="CETBodytext"/>
      </w:pPr>
      <w:r w:rsidRPr="000D1B54">
        <w:t xml:space="preserve">Table 2 shows the results of the physicochemical characterization of the sludge used. The sludge had a pH of 8.16, according to Galvis and Rivera, (2016) the ideal is that the pH ranges between 6.5 and 8 for optimal bacterial growth to occur, favoring the degradation of organic matter. The pH determines the inhibition or toxicity of methanogenic bacteria; if the pH is lower than 6 it does not favor the methanogenic stage, so the neutral point should be sought. The sludge presented 26% biochemical oxygen demand (BOD), a value that, being high, favored degradation by anaerobic bacteria. </w:t>
      </w:r>
    </w:p>
    <w:p w14:paraId="45B69233" w14:textId="1E5807A3" w:rsidR="000D1B54" w:rsidRPr="000D1B54" w:rsidRDefault="000D1B54" w:rsidP="000D1B54">
      <w:pPr>
        <w:pStyle w:val="CETBodytext"/>
      </w:pPr>
      <w:r w:rsidRPr="000D1B54">
        <w:t>A relatively low content of organic matter (26.7</w:t>
      </w:r>
      <w:r w:rsidR="00270172">
        <w:t xml:space="preserve"> </w:t>
      </w:r>
      <w:r w:rsidRPr="000D1B54">
        <w:t>%) was also observed, which is an adequate condition to favor the very fundamental digestion stage in the metabolism of the bacteria; it is recommended that this value be higher than 50</w:t>
      </w:r>
      <w:r w:rsidR="00270172">
        <w:t xml:space="preserve"> </w:t>
      </w:r>
      <w:r w:rsidRPr="000D1B54">
        <w:t xml:space="preserve">% (Padilla and Rivero, 2015). Volatile compounds had a relatively low percentage that if higher causes instability and decreases the biogas production yield (Yang et al., 2015). </w:t>
      </w:r>
    </w:p>
    <w:p w14:paraId="32FB43C0" w14:textId="06A2EF0E" w:rsidR="00CE4E55" w:rsidRDefault="000D1B54" w:rsidP="000D1B54">
      <w:pPr>
        <w:pStyle w:val="CETBodytext"/>
      </w:pPr>
      <w:r w:rsidRPr="000D1B54">
        <w:t>The total solids found near 30</w:t>
      </w:r>
      <w:r w:rsidR="00270172">
        <w:t xml:space="preserve"> </w:t>
      </w:r>
      <w:r w:rsidRPr="000D1B54">
        <w:t>% could be an unfavorable factor for the efficiency and production of biogas because as it is higher the methanogenic bacteria reduce their mobility within the substrate; however, as batch biodigesters were used, the percentage is in the accepted range between 40 and 60</w:t>
      </w:r>
      <w:r w:rsidR="00270172">
        <w:t xml:space="preserve"> </w:t>
      </w:r>
      <w:r w:rsidRPr="000D1B54">
        <w:t>% (FAO - UN, 2011).</w:t>
      </w:r>
    </w:p>
    <w:p w14:paraId="253A5BCD" w14:textId="12B8D135" w:rsidR="00163213" w:rsidRPr="00053794" w:rsidRDefault="00262402" w:rsidP="00067E51">
      <w:pPr>
        <w:pStyle w:val="CETTabletitle"/>
        <w:rPr>
          <w:lang w:val="en-US"/>
        </w:rPr>
      </w:pPr>
      <w:r w:rsidRPr="00053794">
        <w:rPr>
          <w:lang w:val="en-US"/>
        </w:rPr>
        <w:t>Table</w:t>
      </w:r>
      <w:r w:rsidR="00163213" w:rsidRPr="00053794">
        <w:rPr>
          <w:lang w:val="en-US"/>
        </w:rPr>
        <w:t xml:space="preserve"> 2: </w:t>
      </w:r>
      <w:r w:rsidRPr="00262402">
        <w:rPr>
          <w:lang w:val="en-US"/>
        </w:rPr>
        <w:t>Physicochemical characteristics of the sludge</w:t>
      </w:r>
    </w:p>
    <w:tbl>
      <w:tblPr>
        <w:tblW w:w="7319" w:type="dxa"/>
        <w:tblBorders>
          <w:top w:val="single" w:sz="12" w:space="0" w:color="008000"/>
          <w:bottom w:val="single" w:sz="12" w:space="0" w:color="008000"/>
        </w:tblBorders>
        <w:tblLayout w:type="fixed"/>
        <w:tblLook w:val="04A0" w:firstRow="1" w:lastRow="0" w:firstColumn="1" w:lastColumn="0" w:noHBand="0" w:noVBand="1"/>
      </w:tblPr>
      <w:tblGrid>
        <w:gridCol w:w="3524"/>
        <w:gridCol w:w="1964"/>
        <w:gridCol w:w="1831"/>
      </w:tblGrid>
      <w:tr w:rsidR="00262402" w:rsidRPr="00053794" w14:paraId="71406A32" w14:textId="77777777" w:rsidTr="00425E8F">
        <w:trPr>
          <w:trHeight w:val="282"/>
        </w:trPr>
        <w:tc>
          <w:tcPr>
            <w:tcW w:w="3524" w:type="dxa"/>
            <w:tcBorders>
              <w:top w:val="single" w:sz="12" w:space="0" w:color="008000"/>
              <w:bottom w:val="single" w:sz="8" w:space="0" w:color="008000"/>
            </w:tcBorders>
            <w:hideMark/>
          </w:tcPr>
          <w:p w14:paraId="4AE08CA2" w14:textId="08CF2526" w:rsidR="00262402" w:rsidRPr="00053794" w:rsidRDefault="00262402" w:rsidP="00262402">
            <w:pPr>
              <w:pStyle w:val="CETBodytext"/>
              <w:rPr>
                <w:lang w:eastAsia="es-PE"/>
              </w:rPr>
            </w:pPr>
            <w:r w:rsidRPr="00A639C8">
              <w:t>Parameters</w:t>
            </w:r>
          </w:p>
        </w:tc>
        <w:tc>
          <w:tcPr>
            <w:tcW w:w="1964" w:type="dxa"/>
            <w:tcBorders>
              <w:top w:val="single" w:sz="12" w:space="0" w:color="008000"/>
              <w:bottom w:val="single" w:sz="8" w:space="0" w:color="008000"/>
            </w:tcBorders>
            <w:hideMark/>
          </w:tcPr>
          <w:p w14:paraId="237FEF6E" w14:textId="790D25C4" w:rsidR="00262402" w:rsidRPr="00053794" w:rsidRDefault="00262402" w:rsidP="00262402">
            <w:pPr>
              <w:pStyle w:val="CETBodytext"/>
              <w:rPr>
                <w:lang w:eastAsia="es-PE"/>
              </w:rPr>
            </w:pPr>
            <w:r w:rsidRPr="00715A34">
              <w:t xml:space="preserve">Unit </w:t>
            </w:r>
          </w:p>
        </w:tc>
        <w:tc>
          <w:tcPr>
            <w:tcW w:w="1831" w:type="dxa"/>
            <w:tcBorders>
              <w:top w:val="single" w:sz="12" w:space="0" w:color="008000"/>
              <w:bottom w:val="single" w:sz="8" w:space="0" w:color="008000"/>
            </w:tcBorders>
            <w:hideMark/>
          </w:tcPr>
          <w:p w14:paraId="7E111ADC" w14:textId="0D0C28A9" w:rsidR="00262402" w:rsidRPr="00053794" w:rsidRDefault="00262402" w:rsidP="00262402">
            <w:pPr>
              <w:pStyle w:val="CETBodytext"/>
              <w:rPr>
                <w:lang w:eastAsia="es-PE"/>
              </w:rPr>
            </w:pPr>
            <w:r w:rsidRPr="00715A34">
              <w:t>Results</w:t>
            </w:r>
          </w:p>
        </w:tc>
      </w:tr>
      <w:tr w:rsidR="00262402" w:rsidRPr="00053794" w14:paraId="49851415" w14:textId="77777777" w:rsidTr="00425E8F">
        <w:trPr>
          <w:trHeight w:val="296"/>
        </w:trPr>
        <w:tc>
          <w:tcPr>
            <w:tcW w:w="3524" w:type="dxa"/>
            <w:tcBorders>
              <w:top w:val="single" w:sz="8" w:space="0" w:color="008000"/>
            </w:tcBorders>
            <w:hideMark/>
          </w:tcPr>
          <w:p w14:paraId="4F36FF2B" w14:textId="21B34312" w:rsidR="00262402" w:rsidRPr="00053794" w:rsidRDefault="00262402" w:rsidP="00262402">
            <w:pPr>
              <w:pStyle w:val="CETBodytext"/>
              <w:rPr>
                <w:lang w:eastAsia="es-PE"/>
              </w:rPr>
            </w:pPr>
            <w:r w:rsidRPr="00A639C8">
              <w:t xml:space="preserve">Biochemical Oxygen Demand </w:t>
            </w:r>
          </w:p>
        </w:tc>
        <w:tc>
          <w:tcPr>
            <w:tcW w:w="1964" w:type="dxa"/>
            <w:tcBorders>
              <w:top w:val="single" w:sz="8" w:space="0" w:color="008000"/>
            </w:tcBorders>
            <w:vAlign w:val="center"/>
            <w:hideMark/>
          </w:tcPr>
          <w:p w14:paraId="0BE7E9F8" w14:textId="77777777" w:rsidR="00262402" w:rsidRPr="00053794" w:rsidRDefault="00262402" w:rsidP="00262402">
            <w:pPr>
              <w:pStyle w:val="CETBodytext"/>
              <w:rPr>
                <w:lang w:eastAsia="es-PE"/>
              </w:rPr>
            </w:pPr>
            <w:r w:rsidRPr="00053794">
              <w:rPr>
                <w:lang w:eastAsia="es-PE"/>
              </w:rPr>
              <w:t>mg/L</w:t>
            </w:r>
          </w:p>
        </w:tc>
        <w:tc>
          <w:tcPr>
            <w:tcW w:w="1831" w:type="dxa"/>
            <w:tcBorders>
              <w:top w:val="single" w:sz="8" w:space="0" w:color="008000"/>
            </w:tcBorders>
            <w:vAlign w:val="center"/>
            <w:hideMark/>
          </w:tcPr>
          <w:p w14:paraId="5B077E4C" w14:textId="579B9BA6" w:rsidR="00262402" w:rsidRPr="00053794" w:rsidRDefault="00262402" w:rsidP="00262402">
            <w:pPr>
              <w:pStyle w:val="CETBodytext"/>
              <w:rPr>
                <w:lang w:eastAsia="es-PE"/>
              </w:rPr>
            </w:pPr>
            <w:r w:rsidRPr="00053794">
              <w:rPr>
                <w:lang w:eastAsia="es-PE"/>
              </w:rPr>
              <w:t>8,750.00</w:t>
            </w:r>
          </w:p>
        </w:tc>
      </w:tr>
      <w:tr w:rsidR="00262402" w:rsidRPr="00053794" w14:paraId="59AA2880" w14:textId="77777777" w:rsidTr="00425E8F">
        <w:trPr>
          <w:trHeight w:val="296"/>
        </w:trPr>
        <w:tc>
          <w:tcPr>
            <w:tcW w:w="3524" w:type="dxa"/>
            <w:hideMark/>
          </w:tcPr>
          <w:p w14:paraId="116047BE" w14:textId="0478CEB2" w:rsidR="00262402" w:rsidRPr="00053794" w:rsidRDefault="00262402" w:rsidP="00262402">
            <w:pPr>
              <w:pStyle w:val="CETBodytext"/>
              <w:rPr>
                <w:lang w:eastAsia="es-PE"/>
              </w:rPr>
            </w:pPr>
            <w:r w:rsidRPr="00A639C8">
              <w:t xml:space="preserve">Chemical Oxygen Demand </w:t>
            </w:r>
          </w:p>
        </w:tc>
        <w:tc>
          <w:tcPr>
            <w:tcW w:w="1964" w:type="dxa"/>
            <w:vAlign w:val="center"/>
            <w:hideMark/>
          </w:tcPr>
          <w:p w14:paraId="35ACFCE5" w14:textId="77777777" w:rsidR="00262402" w:rsidRPr="00053794" w:rsidRDefault="00262402" w:rsidP="00262402">
            <w:pPr>
              <w:pStyle w:val="CETBodytext"/>
              <w:rPr>
                <w:lang w:eastAsia="es-PE"/>
              </w:rPr>
            </w:pPr>
            <w:r w:rsidRPr="00053794">
              <w:rPr>
                <w:lang w:eastAsia="es-PE"/>
              </w:rPr>
              <w:t>%</w:t>
            </w:r>
          </w:p>
        </w:tc>
        <w:tc>
          <w:tcPr>
            <w:tcW w:w="1831" w:type="dxa"/>
            <w:vAlign w:val="center"/>
            <w:hideMark/>
          </w:tcPr>
          <w:p w14:paraId="486EB1DC" w14:textId="77777777" w:rsidR="00262402" w:rsidRPr="00053794" w:rsidRDefault="00262402" w:rsidP="00262402">
            <w:pPr>
              <w:pStyle w:val="CETBodytext"/>
              <w:rPr>
                <w:lang w:eastAsia="es-PE"/>
              </w:rPr>
            </w:pPr>
            <w:r w:rsidRPr="00053794">
              <w:rPr>
                <w:lang w:eastAsia="es-PE"/>
              </w:rPr>
              <w:t>26.71</w:t>
            </w:r>
          </w:p>
        </w:tc>
      </w:tr>
      <w:tr w:rsidR="00262402" w:rsidRPr="00053794" w14:paraId="26281EBD" w14:textId="77777777" w:rsidTr="00425E8F">
        <w:trPr>
          <w:trHeight w:val="282"/>
        </w:trPr>
        <w:tc>
          <w:tcPr>
            <w:tcW w:w="3524" w:type="dxa"/>
            <w:hideMark/>
          </w:tcPr>
          <w:p w14:paraId="6FE09FB2" w14:textId="384D3532" w:rsidR="00262402" w:rsidRPr="00053794" w:rsidRDefault="00262402" w:rsidP="00262402">
            <w:pPr>
              <w:pStyle w:val="CETBodytext"/>
              <w:rPr>
                <w:lang w:eastAsia="es-PE"/>
              </w:rPr>
            </w:pPr>
            <w:r w:rsidRPr="00A639C8">
              <w:t xml:space="preserve">Carbon Dioxide </w:t>
            </w:r>
          </w:p>
        </w:tc>
        <w:tc>
          <w:tcPr>
            <w:tcW w:w="1964" w:type="dxa"/>
            <w:vAlign w:val="center"/>
            <w:hideMark/>
          </w:tcPr>
          <w:p w14:paraId="175B70C5" w14:textId="77777777" w:rsidR="00262402" w:rsidRPr="00053794" w:rsidRDefault="00262402" w:rsidP="00262402">
            <w:pPr>
              <w:pStyle w:val="CETBodytext"/>
              <w:rPr>
                <w:lang w:eastAsia="es-PE"/>
              </w:rPr>
            </w:pPr>
            <w:r w:rsidRPr="00053794">
              <w:rPr>
                <w:lang w:eastAsia="es-PE"/>
              </w:rPr>
              <w:t>mgCO</w:t>
            </w:r>
            <w:r w:rsidRPr="00053794">
              <w:rPr>
                <w:vertAlign w:val="subscript"/>
                <w:lang w:eastAsia="es-PE"/>
              </w:rPr>
              <w:t>2</w:t>
            </w:r>
            <w:r w:rsidRPr="00053794">
              <w:rPr>
                <w:lang w:eastAsia="es-PE"/>
              </w:rPr>
              <w:t>/L</w:t>
            </w:r>
          </w:p>
        </w:tc>
        <w:tc>
          <w:tcPr>
            <w:tcW w:w="1831" w:type="dxa"/>
            <w:vAlign w:val="center"/>
            <w:hideMark/>
          </w:tcPr>
          <w:p w14:paraId="2A01E7D8" w14:textId="77777777" w:rsidR="00262402" w:rsidRPr="00053794" w:rsidRDefault="00262402" w:rsidP="00262402">
            <w:pPr>
              <w:pStyle w:val="CETBodytext"/>
              <w:rPr>
                <w:lang w:eastAsia="es-PE"/>
              </w:rPr>
            </w:pPr>
            <w:r w:rsidRPr="00053794">
              <w:rPr>
                <w:lang w:eastAsia="es-PE"/>
              </w:rPr>
              <w:t>30.1</w:t>
            </w:r>
          </w:p>
        </w:tc>
      </w:tr>
      <w:tr w:rsidR="00262402" w:rsidRPr="00053794" w14:paraId="525A99AF" w14:textId="77777777" w:rsidTr="00425E8F">
        <w:trPr>
          <w:trHeight w:val="296"/>
        </w:trPr>
        <w:tc>
          <w:tcPr>
            <w:tcW w:w="3524" w:type="dxa"/>
            <w:hideMark/>
          </w:tcPr>
          <w:p w14:paraId="6C300742" w14:textId="34F8DBC7" w:rsidR="00262402" w:rsidRPr="00053794" w:rsidRDefault="00262402" w:rsidP="00262402">
            <w:pPr>
              <w:pStyle w:val="CETBodytext"/>
              <w:rPr>
                <w:lang w:eastAsia="es-PE"/>
              </w:rPr>
            </w:pPr>
            <w:r w:rsidRPr="00A639C8">
              <w:t xml:space="preserve">Humidity </w:t>
            </w:r>
          </w:p>
        </w:tc>
        <w:tc>
          <w:tcPr>
            <w:tcW w:w="1964" w:type="dxa"/>
            <w:vAlign w:val="center"/>
            <w:hideMark/>
          </w:tcPr>
          <w:p w14:paraId="09935D93" w14:textId="77777777" w:rsidR="00262402" w:rsidRPr="00053794" w:rsidRDefault="00262402" w:rsidP="00262402">
            <w:pPr>
              <w:pStyle w:val="CETBodytext"/>
              <w:rPr>
                <w:lang w:eastAsia="es-PE"/>
              </w:rPr>
            </w:pPr>
            <w:r w:rsidRPr="00053794">
              <w:rPr>
                <w:lang w:eastAsia="es-PE"/>
              </w:rPr>
              <w:t>NU</w:t>
            </w:r>
          </w:p>
        </w:tc>
        <w:tc>
          <w:tcPr>
            <w:tcW w:w="1831" w:type="dxa"/>
            <w:vAlign w:val="center"/>
            <w:hideMark/>
          </w:tcPr>
          <w:p w14:paraId="757987C5" w14:textId="77777777" w:rsidR="00262402" w:rsidRPr="00053794" w:rsidRDefault="00262402" w:rsidP="00262402">
            <w:pPr>
              <w:pStyle w:val="CETBodytext"/>
              <w:rPr>
                <w:lang w:eastAsia="es-PE"/>
              </w:rPr>
            </w:pPr>
            <w:r w:rsidRPr="00053794">
              <w:rPr>
                <w:lang w:eastAsia="es-PE"/>
              </w:rPr>
              <w:t>70.3</w:t>
            </w:r>
          </w:p>
        </w:tc>
      </w:tr>
      <w:tr w:rsidR="00262402" w:rsidRPr="00053794" w14:paraId="5B063FA9" w14:textId="77777777" w:rsidTr="00425E8F">
        <w:trPr>
          <w:trHeight w:val="296"/>
        </w:trPr>
        <w:tc>
          <w:tcPr>
            <w:tcW w:w="3524" w:type="dxa"/>
            <w:hideMark/>
          </w:tcPr>
          <w:p w14:paraId="78C6B7FF" w14:textId="06864982" w:rsidR="00262402" w:rsidRPr="00053794" w:rsidRDefault="00262402" w:rsidP="00262402">
            <w:pPr>
              <w:pStyle w:val="CETBodytext"/>
              <w:rPr>
                <w:lang w:eastAsia="es-PE"/>
              </w:rPr>
            </w:pPr>
            <w:r w:rsidRPr="00A639C8">
              <w:t xml:space="preserve">Organic Matter </w:t>
            </w:r>
          </w:p>
        </w:tc>
        <w:tc>
          <w:tcPr>
            <w:tcW w:w="1964" w:type="dxa"/>
            <w:vAlign w:val="center"/>
            <w:hideMark/>
          </w:tcPr>
          <w:p w14:paraId="7A8DA147" w14:textId="77777777" w:rsidR="00262402" w:rsidRPr="00053794" w:rsidRDefault="00262402" w:rsidP="00262402">
            <w:pPr>
              <w:pStyle w:val="CETBodytext"/>
              <w:rPr>
                <w:lang w:eastAsia="es-PE"/>
              </w:rPr>
            </w:pPr>
            <w:r w:rsidRPr="00053794">
              <w:rPr>
                <w:lang w:eastAsia="es-PE"/>
              </w:rPr>
              <w:t>%</w:t>
            </w:r>
          </w:p>
        </w:tc>
        <w:tc>
          <w:tcPr>
            <w:tcW w:w="1831" w:type="dxa"/>
            <w:vAlign w:val="center"/>
            <w:hideMark/>
          </w:tcPr>
          <w:p w14:paraId="26711383" w14:textId="77777777" w:rsidR="00262402" w:rsidRPr="00053794" w:rsidRDefault="00262402" w:rsidP="00262402">
            <w:pPr>
              <w:pStyle w:val="CETBodytext"/>
              <w:rPr>
                <w:lang w:eastAsia="es-PE"/>
              </w:rPr>
            </w:pPr>
            <w:r w:rsidRPr="00053794">
              <w:rPr>
                <w:lang w:eastAsia="es-PE"/>
              </w:rPr>
              <w:t>26.71</w:t>
            </w:r>
          </w:p>
        </w:tc>
      </w:tr>
      <w:tr w:rsidR="00262402" w:rsidRPr="00053794" w14:paraId="535E914A" w14:textId="77777777" w:rsidTr="00425E8F">
        <w:trPr>
          <w:trHeight w:val="296"/>
        </w:trPr>
        <w:tc>
          <w:tcPr>
            <w:tcW w:w="3524" w:type="dxa"/>
            <w:hideMark/>
          </w:tcPr>
          <w:p w14:paraId="19C523A5" w14:textId="77908B98" w:rsidR="00262402" w:rsidRPr="00053794" w:rsidRDefault="00262402" w:rsidP="00262402">
            <w:pPr>
              <w:pStyle w:val="CETBodytext"/>
              <w:rPr>
                <w:lang w:eastAsia="es-PE"/>
              </w:rPr>
            </w:pPr>
            <w:r w:rsidRPr="00A639C8">
              <w:t xml:space="preserve">Total Nitrogen </w:t>
            </w:r>
          </w:p>
        </w:tc>
        <w:tc>
          <w:tcPr>
            <w:tcW w:w="1964" w:type="dxa"/>
            <w:vAlign w:val="center"/>
            <w:hideMark/>
          </w:tcPr>
          <w:p w14:paraId="3AF51DF9" w14:textId="77777777" w:rsidR="00262402" w:rsidRPr="00053794" w:rsidRDefault="00262402" w:rsidP="00262402">
            <w:pPr>
              <w:pStyle w:val="CETBodytext"/>
              <w:rPr>
                <w:lang w:eastAsia="es-PE"/>
              </w:rPr>
            </w:pPr>
            <w:r w:rsidRPr="00053794">
              <w:rPr>
                <w:lang w:eastAsia="es-PE"/>
              </w:rPr>
              <w:t>mg/SO</w:t>
            </w:r>
            <w:r w:rsidRPr="00053794">
              <w:rPr>
                <w:vertAlign w:val="subscript"/>
                <w:lang w:eastAsia="es-PE"/>
              </w:rPr>
              <w:t>2</w:t>
            </w:r>
            <w:r w:rsidRPr="00053794">
              <w:rPr>
                <w:lang w:eastAsia="es-PE"/>
              </w:rPr>
              <w:t>/meq</w:t>
            </w:r>
          </w:p>
        </w:tc>
        <w:tc>
          <w:tcPr>
            <w:tcW w:w="1831" w:type="dxa"/>
            <w:vAlign w:val="center"/>
            <w:hideMark/>
          </w:tcPr>
          <w:p w14:paraId="688BB9AA" w14:textId="77777777" w:rsidR="00262402" w:rsidRPr="00053794" w:rsidRDefault="00262402" w:rsidP="00262402">
            <w:pPr>
              <w:pStyle w:val="CETBodytext"/>
              <w:rPr>
                <w:lang w:eastAsia="es-PE"/>
              </w:rPr>
            </w:pPr>
            <w:r w:rsidRPr="00053794">
              <w:rPr>
                <w:lang w:eastAsia="es-PE"/>
              </w:rPr>
              <w:t>569.4</w:t>
            </w:r>
          </w:p>
        </w:tc>
      </w:tr>
      <w:tr w:rsidR="00262402" w:rsidRPr="00053794" w14:paraId="71FBD95B" w14:textId="77777777" w:rsidTr="00425E8F">
        <w:trPr>
          <w:trHeight w:val="282"/>
        </w:trPr>
        <w:tc>
          <w:tcPr>
            <w:tcW w:w="3524" w:type="dxa"/>
            <w:hideMark/>
          </w:tcPr>
          <w:p w14:paraId="6DF89840" w14:textId="108F0855" w:rsidR="00262402" w:rsidRPr="00053794" w:rsidRDefault="00262402" w:rsidP="00262402">
            <w:pPr>
              <w:pStyle w:val="CETBodytext"/>
              <w:rPr>
                <w:lang w:eastAsia="es-PE"/>
              </w:rPr>
            </w:pPr>
            <w:r w:rsidRPr="00A639C8">
              <w:t>Hydrogen Potential (pH)</w:t>
            </w:r>
          </w:p>
        </w:tc>
        <w:tc>
          <w:tcPr>
            <w:tcW w:w="1964" w:type="dxa"/>
            <w:vAlign w:val="center"/>
            <w:hideMark/>
          </w:tcPr>
          <w:p w14:paraId="74F5BD51" w14:textId="485366FA" w:rsidR="00262402" w:rsidRPr="00053794" w:rsidRDefault="00262402" w:rsidP="00262402">
            <w:pPr>
              <w:pStyle w:val="CETBodytext"/>
              <w:rPr>
                <w:lang w:eastAsia="es-PE"/>
              </w:rPr>
            </w:pPr>
          </w:p>
        </w:tc>
        <w:tc>
          <w:tcPr>
            <w:tcW w:w="1831" w:type="dxa"/>
            <w:vAlign w:val="center"/>
            <w:hideMark/>
          </w:tcPr>
          <w:p w14:paraId="126CC630" w14:textId="77777777" w:rsidR="00262402" w:rsidRPr="00053794" w:rsidRDefault="00262402" w:rsidP="00262402">
            <w:pPr>
              <w:pStyle w:val="CETBodytext"/>
              <w:rPr>
                <w:lang w:eastAsia="es-PE"/>
              </w:rPr>
            </w:pPr>
            <w:r w:rsidRPr="00053794">
              <w:rPr>
                <w:lang w:eastAsia="es-PE"/>
              </w:rPr>
              <w:t>8.16</w:t>
            </w:r>
          </w:p>
        </w:tc>
      </w:tr>
      <w:tr w:rsidR="00262402" w:rsidRPr="00053794" w14:paraId="7D0FFF78" w14:textId="77777777" w:rsidTr="00425E8F">
        <w:trPr>
          <w:trHeight w:val="296"/>
        </w:trPr>
        <w:tc>
          <w:tcPr>
            <w:tcW w:w="3524" w:type="dxa"/>
            <w:hideMark/>
          </w:tcPr>
          <w:p w14:paraId="65CE618E" w14:textId="4C7ADDBA" w:rsidR="00262402" w:rsidRPr="00053794" w:rsidRDefault="00262402" w:rsidP="00262402">
            <w:pPr>
              <w:pStyle w:val="CETBodytext"/>
              <w:rPr>
                <w:lang w:eastAsia="es-PE"/>
              </w:rPr>
            </w:pPr>
            <w:r w:rsidRPr="00A639C8">
              <w:t xml:space="preserve">Total Solids </w:t>
            </w:r>
          </w:p>
        </w:tc>
        <w:tc>
          <w:tcPr>
            <w:tcW w:w="1964" w:type="dxa"/>
            <w:vAlign w:val="center"/>
            <w:hideMark/>
          </w:tcPr>
          <w:p w14:paraId="39817B33" w14:textId="77777777" w:rsidR="00262402" w:rsidRPr="00053794" w:rsidRDefault="00262402" w:rsidP="00262402">
            <w:pPr>
              <w:pStyle w:val="CETBodytext"/>
              <w:rPr>
                <w:lang w:eastAsia="es-PE"/>
              </w:rPr>
            </w:pPr>
            <w:r w:rsidRPr="00053794">
              <w:rPr>
                <w:lang w:eastAsia="es-PE"/>
              </w:rPr>
              <w:t>%</w:t>
            </w:r>
          </w:p>
        </w:tc>
        <w:tc>
          <w:tcPr>
            <w:tcW w:w="1831" w:type="dxa"/>
            <w:vAlign w:val="center"/>
            <w:hideMark/>
          </w:tcPr>
          <w:p w14:paraId="37601B9C" w14:textId="77777777" w:rsidR="00262402" w:rsidRPr="00053794" w:rsidRDefault="00262402" w:rsidP="00262402">
            <w:pPr>
              <w:pStyle w:val="CETBodytext"/>
              <w:rPr>
                <w:lang w:eastAsia="es-PE"/>
              </w:rPr>
            </w:pPr>
            <w:r w:rsidRPr="00053794">
              <w:rPr>
                <w:lang w:eastAsia="es-PE"/>
              </w:rPr>
              <w:t>29.699</w:t>
            </w:r>
          </w:p>
        </w:tc>
      </w:tr>
      <w:tr w:rsidR="00262402" w:rsidRPr="00053794" w14:paraId="6FEF0C33" w14:textId="77777777" w:rsidTr="00425E8F">
        <w:trPr>
          <w:trHeight w:val="80"/>
        </w:trPr>
        <w:tc>
          <w:tcPr>
            <w:tcW w:w="3524" w:type="dxa"/>
            <w:hideMark/>
          </w:tcPr>
          <w:p w14:paraId="69C88997" w14:textId="2C0664E6" w:rsidR="00262402" w:rsidRPr="00053794" w:rsidRDefault="00262402" w:rsidP="00262402">
            <w:pPr>
              <w:pStyle w:val="CETBodytext"/>
              <w:rPr>
                <w:lang w:eastAsia="es-PE"/>
              </w:rPr>
            </w:pPr>
            <w:r w:rsidRPr="00A639C8">
              <w:t>Volatile Solids</w:t>
            </w:r>
          </w:p>
        </w:tc>
        <w:tc>
          <w:tcPr>
            <w:tcW w:w="1964" w:type="dxa"/>
            <w:vAlign w:val="center"/>
            <w:hideMark/>
          </w:tcPr>
          <w:p w14:paraId="4D534E61" w14:textId="77777777" w:rsidR="00262402" w:rsidRPr="00053794" w:rsidRDefault="00262402" w:rsidP="00262402">
            <w:pPr>
              <w:pStyle w:val="CETBodytext"/>
              <w:rPr>
                <w:lang w:eastAsia="es-PE"/>
              </w:rPr>
            </w:pPr>
            <w:r w:rsidRPr="00053794">
              <w:rPr>
                <w:lang w:eastAsia="es-PE"/>
              </w:rPr>
              <w:t>%</w:t>
            </w:r>
          </w:p>
        </w:tc>
        <w:tc>
          <w:tcPr>
            <w:tcW w:w="1831" w:type="dxa"/>
            <w:vAlign w:val="center"/>
            <w:hideMark/>
          </w:tcPr>
          <w:p w14:paraId="0FF2C7FE" w14:textId="77777777" w:rsidR="00262402" w:rsidRPr="00053794" w:rsidRDefault="00262402" w:rsidP="00262402">
            <w:pPr>
              <w:pStyle w:val="CETBodytext"/>
              <w:rPr>
                <w:lang w:eastAsia="es-PE"/>
              </w:rPr>
            </w:pPr>
            <w:r w:rsidRPr="00053794">
              <w:rPr>
                <w:lang w:eastAsia="es-PE"/>
              </w:rPr>
              <w:t>14.255</w:t>
            </w:r>
          </w:p>
        </w:tc>
      </w:tr>
    </w:tbl>
    <w:p w14:paraId="40B3F1D2" w14:textId="77777777" w:rsidR="00163213" w:rsidRPr="000D1B54" w:rsidRDefault="00163213" w:rsidP="00163213">
      <w:pPr>
        <w:rPr>
          <w:rFonts w:cs="Arial"/>
          <w:b/>
          <w:szCs w:val="18"/>
          <w:lang w:val="en-US"/>
        </w:rPr>
      </w:pPr>
    </w:p>
    <w:p w14:paraId="5782554B" w14:textId="53291ABA" w:rsidR="00262402" w:rsidRPr="00262402" w:rsidRDefault="00262402" w:rsidP="00761B5F">
      <w:pPr>
        <w:pStyle w:val="CETheadingx"/>
      </w:pPr>
      <w:r>
        <w:t xml:space="preserve">3.2 </w:t>
      </w:r>
      <w:r w:rsidRPr="00262402">
        <w:t>Microbiological characteristics of the sewage sludge</w:t>
      </w:r>
    </w:p>
    <w:p w14:paraId="3D8B9711" w14:textId="3229C684" w:rsidR="00FA1E37" w:rsidRPr="00053794" w:rsidRDefault="00262402" w:rsidP="00FA1E37">
      <w:pPr>
        <w:pStyle w:val="CETBodytext"/>
      </w:pPr>
      <w:r w:rsidRPr="00262402">
        <w:t xml:space="preserve">The microbiological characterization of the sludge is shown in Table 3, evaluated using the most probable number (MPN) technique; with respect to total coliforms in 100 grams of sludge analyzed, 390,000 MPN/100g </w:t>
      </w:r>
      <w:r w:rsidRPr="00262402">
        <w:lastRenderedPageBreak/>
        <w:t>of bacteria were found, according to (FAO - UN, 2011), the average concentration with possibilities of use for compost, biofertilizer and biogas should contain 0.1 and 0 N° colonies/ml. For the one under study, the high value was due to the little maintenance performed in the WWTP and pipes that reach it. As for fecal coliforms, they belong to a subgroup of total coliforms capable of fermenting lactose</w:t>
      </w:r>
      <w:r w:rsidR="00FA641C" w:rsidRPr="00053794">
        <w:t>.</w:t>
      </w:r>
    </w:p>
    <w:p w14:paraId="40460600" w14:textId="77777777" w:rsidR="00FA1E37" w:rsidRPr="00053794" w:rsidRDefault="00FA1E37" w:rsidP="00FA1E37">
      <w:pPr>
        <w:pStyle w:val="CETBodytext"/>
      </w:pPr>
    </w:p>
    <w:p w14:paraId="704823F1" w14:textId="728802C5" w:rsidR="00163213" w:rsidRPr="00053794" w:rsidRDefault="00166137" w:rsidP="00FA1E37">
      <w:pPr>
        <w:pStyle w:val="CETBodytext"/>
      </w:pPr>
      <w:r w:rsidRPr="00053794">
        <w:t>Table</w:t>
      </w:r>
      <w:r w:rsidR="00163213" w:rsidRPr="00053794">
        <w:t xml:space="preserve"> 3: </w:t>
      </w:r>
      <w:r w:rsidRPr="00166137">
        <w:t>Microbiological characteristics of sludge</w:t>
      </w:r>
      <w:r w:rsidR="00163213" w:rsidRPr="00053794">
        <w:t>.</w:t>
      </w:r>
    </w:p>
    <w:tbl>
      <w:tblPr>
        <w:tblW w:w="6184" w:type="dxa"/>
        <w:tblInd w:w="108" w:type="dxa"/>
        <w:tblBorders>
          <w:top w:val="single" w:sz="12" w:space="0" w:color="008000"/>
          <w:bottom w:val="single" w:sz="12" w:space="0" w:color="008000"/>
        </w:tblBorders>
        <w:tblLayout w:type="fixed"/>
        <w:tblLook w:val="04A0" w:firstRow="1" w:lastRow="0" w:firstColumn="1" w:lastColumn="0" w:noHBand="0" w:noVBand="1"/>
      </w:tblPr>
      <w:tblGrid>
        <w:gridCol w:w="2977"/>
        <w:gridCol w:w="1660"/>
        <w:gridCol w:w="1547"/>
      </w:tblGrid>
      <w:tr w:rsidR="00166137" w:rsidRPr="00053794" w14:paraId="2DB9733C" w14:textId="77777777" w:rsidTr="00426C78">
        <w:trPr>
          <w:trHeight w:val="342"/>
        </w:trPr>
        <w:tc>
          <w:tcPr>
            <w:tcW w:w="2977" w:type="dxa"/>
            <w:tcBorders>
              <w:top w:val="single" w:sz="12" w:space="0" w:color="008000"/>
              <w:bottom w:val="single" w:sz="8" w:space="0" w:color="008000"/>
            </w:tcBorders>
            <w:hideMark/>
          </w:tcPr>
          <w:p w14:paraId="1A97D402" w14:textId="4739A344" w:rsidR="00166137" w:rsidRPr="00053794" w:rsidRDefault="00166137" w:rsidP="00166137">
            <w:pPr>
              <w:pStyle w:val="CETBodytext"/>
              <w:ind w:left="38"/>
              <w:jc w:val="left"/>
              <w:rPr>
                <w:lang w:eastAsia="es-PE"/>
              </w:rPr>
            </w:pPr>
            <w:r w:rsidRPr="00937836">
              <w:t>Parameters</w:t>
            </w:r>
          </w:p>
        </w:tc>
        <w:tc>
          <w:tcPr>
            <w:tcW w:w="1660" w:type="dxa"/>
            <w:tcBorders>
              <w:top w:val="single" w:sz="12" w:space="0" w:color="008000"/>
              <w:bottom w:val="single" w:sz="8" w:space="0" w:color="008000"/>
            </w:tcBorders>
            <w:hideMark/>
          </w:tcPr>
          <w:p w14:paraId="4DAD0327" w14:textId="7F0C65DA" w:rsidR="00166137" w:rsidRPr="00053794" w:rsidRDefault="00166137" w:rsidP="00166137">
            <w:pPr>
              <w:pStyle w:val="CETBodytext"/>
              <w:rPr>
                <w:lang w:eastAsia="es-PE"/>
              </w:rPr>
            </w:pPr>
            <w:r w:rsidRPr="00715A34">
              <w:t xml:space="preserve">Unit </w:t>
            </w:r>
          </w:p>
        </w:tc>
        <w:tc>
          <w:tcPr>
            <w:tcW w:w="1547" w:type="dxa"/>
            <w:tcBorders>
              <w:top w:val="single" w:sz="12" w:space="0" w:color="008000"/>
              <w:bottom w:val="single" w:sz="8" w:space="0" w:color="008000"/>
            </w:tcBorders>
            <w:hideMark/>
          </w:tcPr>
          <w:p w14:paraId="015ED261" w14:textId="01ACC60C" w:rsidR="00166137" w:rsidRPr="00053794" w:rsidRDefault="00166137" w:rsidP="00166137">
            <w:pPr>
              <w:pStyle w:val="CETBodytext"/>
              <w:rPr>
                <w:lang w:eastAsia="es-PE"/>
              </w:rPr>
            </w:pPr>
            <w:r w:rsidRPr="00715A34">
              <w:t>Results</w:t>
            </w:r>
          </w:p>
        </w:tc>
      </w:tr>
      <w:tr w:rsidR="00166137" w:rsidRPr="00053794" w14:paraId="583E1D50" w14:textId="77777777" w:rsidTr="005E7313">
        <w:trPr>
          <w:trHeight w:val="359"/>
        </w:trPr>
        <w:tc>
          <w:tcPr>
            <w:tcW w:w="2977" w:type="dxa"/>
            <w:tcBorders>
              <w:top w:val="single" w:sz="8" w:space="0" w:color="008000"/>
            </w:tcBorders>
            <w:hideMark/>
          </w:tcPr>
          <w:p w14:paraId="3E868DC7" w14:textId="74FE9E61" w:rsidR="00166137" w:rsidRPr="00053794" w:rsidRDefault="00166137" w:rsidP="00166137">
            <w:pPr>
              <w:pStyle w:val="CETBodytext"/>
              <w:ind w:left="38"/>
              <w:rPr>
                <w:lang w:eastAsia="es-PE"/>
              </w:rPr>
            </w:pPr>
            <w:r w:rsidRPr="00937836">
              <w:t xml:space="preserve">Fecal Coliforms </w:t>
            </w:r>
          </w:p>
        </w:tc>
        <w:tc>
          <w:tcPr>
            <w:tcW w:w="1660" w:type="dxa"/>
            <w:tcBorders>
              <w:top w:val="single" w:sz="8" w:space="0" w:color="008000"/>
            </w:tcBorders>
            <w:vAlign w:val="center"/>
            <w:hideMark/>
          </w:tcPr>
          <w:p w14:paraId="4AF9ED7C" w14:textId="77777777" w:rsidR="00166137" w:rsidRPr="00053794" w:rsidRDefault="00166137" w:rsidP="00166137">
            <w:pPr>
              <w:pStyle w:val="CETBodytext"/>
              <w:rPr>
                <w:lang w:eastAsia="es-PE"/>
              </w:rPr>
            </w:pPr>
            <w:r w:rsidRPr="00053794">
              <w:rPr>
                <w:lang w:eastAsia="es-PE"/>
              </w:rPr>
              <w:t>NMP/100g</w:t>
            </w:r>
          </w:p>
        </w:tc>
        <w:tc>
          <w:tcPr>
            <w:tcW w:w="1547" w:type="dxa"/>
            <w:tcBorders>
              <w:top w:val="single" w:sz="8" w:space="0" w:color="008000"/>
            </w:tcBorders>
            <w:vAlign w:val="center"/>
            <w:hideMark/>
          </w:tcPr>
          <w:p w14:paraId="71189CA3" w14:textId="44DB0E5C" w:rsidR="00166137" w:rsidRPr="00053794" w:rsidRDefault="00166137" w:rsidP="00166137">
            <w:pPr>
              <w:pStyle w:val="CETBodytext"/>
              <w:rPr>
                <w:lang w:eastAsia="es-PE"/>
              </w:rPr>
            </w:pPr>
            <w:r w:rsidRPr="00053794">
              <w:rPr>
                <w:lang w:eastAsia="es-PE"/>
              </w:rPr>
              <w:t>200,000</w:t>
            </w:r>
          </w:p>
        </w:tc>
      </w:tr>
      <w:tr w:rsidR="00166137" w:rsidRPr="00053794" w14:paraId="6E192B84" w14:textId="77777777" w:rsidTr="005E7313">
        <w:trPr>
          <w:trHeight w:val="359"/>
        </w:trPr>
        <w:tc>
          <w:tcPr>
            <w:tcW w:w="2977" w:type="dxa"/>
            <w:hideMark/>
          </w:tcPr>
          <w:p w14:paraId="61F768E4" w14:textId="4318B2F8" w:rsidR="00166137" w:rsidRPr="00053794" w:rsidRDefault="00166137" w:rsidP="00166137">
            <w:pPr>
              <w:pStyle w:val="CETBodytext"/>
              <w:ind w:left="38"/>
              <w:rPr>
                <w:lang w:eastAsia="es-PE"/>
              </w:rPr>
            </w:pPr>
            <w:r w:rsidRPr="00937836">
              <w:t xml:space="preserve">Total Coliforms </w:t>
            </w:r>
          </w:p>
        </w:tc>
        <w:tc>
          <w:tcPr>
            <w:tcW w:w="1660" w:type="dxa"/>
            <w:vAlign w:val="center"/>
            <w:hideMark/>
          </w:tcPr>
          <w:p w14:paraId="6B7FE312" w14:textId="77777777" w:rsidR="00166137" w:rsidRPr="00053794" w:rsidRDefault="00166137" w:rsidP="00166137">
            <w:pPr>
              <w:pStyle w:val="CETBodytext"/>
              <w:rPr>
                <w:lang w:eastAsia="es-PE"/>
              </w:rPr>
            </w:pPr>
            <w:r w:rsidRPr="00053794">
              <w:rPr>
                <w:lang w:eastAsia="es-PE"/>
              </w:rPr>
              <w:t>NMP/100g</w:t>
            </w:r>
          </w:p>
        </w:tc>
        <w:tc>
          <w:tcPr>
            <w:tcW w:w="1547" w:type="dxa"/>
            <w:vAlign w:val="center"/>
            <w:hideMark/>
          </w:tcPr>
          <w:p w14:paraId="24370720" w14:textId="6C68B3D3" w:rsidR="00166137" w:rsidRPr="00053794" w:rsidRDefault="00166137" w:rsidP="00166137">
            <w:pPr>
              <w:pStyle w:val="CETBodytext"/>
              <w:rPr>
                <w:lang w:eastAsia="es-PE"/>
              </w:rPr>
            </w:pPr>
            <w:r w:rsidRPr="00053794">
              <w:rPr>
                <w:lang w:eastAsia="es-PE"/>
              </w:rPr>
              <w:t>390,000</w:t>
            </w:r>
          </w:p>
        </w:tc>
      </w:tr>
      <w:tr w:rsidR="00166137" w:rsidRPr="00053794" w14:paraId="624D3AA5" w14:textId="77777777" w:rsidTr="005E7313">
        <w:trPr>
          <w:trHeight w:val="342"/>
        </w:trPr>
        <w:tc>
          <w:tcPr>
            <w:tcW w:w="2977" w:type="dxa"/>
            <w:hideMark/>
          </w:tcPr>
          <w:p w14:paraId="56A75F70" w14:textId="1E4E3603" w:rsidR="00166137" w:rsidRPr="00053794" w:rsidRDefault="00166137" w:rsidP="00166137">
            <w:pPr>
              <w:pStyle w:val="CETBodytext"/>
              <w:ind w:left="38"/>
              <w:rPr>
                <w:lang w:eastAsia="es-PE"/>
              </w:rPr>
            </w:pPr>
            <w:r w:rsidRPr="00937836">
              <w:t xml:space="preserve">Salmonella spp (MPN) </w:t>
            </w:r>
          </w:p>
        </w:tc>
        <w:tc>
          <w:tcPr>
            <w:tcW w:w="1660" w:type="dxa"/>
            <w:vAlign w:val="center"/>
            <w:hideMark/>
          </w:tcPr>
          <w:p w14:paraId="6E052885" w14:textId="77777777" w:rsidR="00166137" w:rsidRPr="00053794" w:rsidRDefault="00166137" w:rsidP="00166137">
            <w:pPr>
              <w:pStyle w:val="CETBodytext"/>
              <w:rPr>
                <w:lang w:eastAsia="es-PE"/>
              </w:rPr>
            </w:pPr>
            <w:r w:rsidRPr="00053794">
              <w:rPr>
                <w:lang w:eastAsia="es-PE"/>
              </w:rPr>
              <w:t>NMP/gST</w:t>
            </w:r>
          </w:p>
        </w:tc>
        <w:tc>
          <w:tcPr>
            <w:tcW w:w="1547" w:type="dxa"/>
            <w:vAlign w:val="center"/>
            <w:hideMark/>
          </w:tcPr>
          <w:p w14:paraId="56F0788A" w14:textId="77777777" w:rsidR="00166137" w:rsidRPr="00053794" w:rsidRDefault="00166137" w:rsidP="00166137">
            <w:pPr>
              <w:pStyle w:val="CETBodytext"/>
              <w:rPr>
                <w:lang w:eastAsia="es-PE"/>
              </w:rPr>
            </w:pPr>
            <w:r w:rsidRPr="00053794">
              <w:rPr>
                <w:lang w:eastAsia="es-PE"/>
              </w:rPr>
              <w:t>&lt;3.0</w:t>
            </w:r>
          </w:p>
        </w:tc>
      </w:tr>
    </w:tbl>
    <w:p w14:paraId="027124FD" w14:textId="330FD04D" w:rsidR="00023EE1" w:rsidRPr="00053794" w:rsidRDefault="00023EE1" w:rsidP="00023EE1">
      <w:pPr>
        <w:pStyle w:val="CETBodytext"/>
      </w:pPr>
    </w:p>
    <w:p w14:paraId="4844F02B" w14:textId="4760678B" w:rsidR="00166137" w:rsidRDefault="00166137" w:rsidP="00761B5F">
      <w:pPr>
        <w:pStyle w:val="CETheadingx"/>
        <w:numPr>
          <w:ilvl w:val="2"/>
          <w:numId w:val="33"/>
        </w:numPr>
      </w:pPr>
      <w:r w:rsidRPr="00166137">
        <w:t xml:space="preserve">Sludge digestion process monitoring and control </w:t>
      </w:r>
    </w:p>
    <w:p w14:paraId="294DEF2F" w14:textId="77777777" w:rsidR="00166137" w:rsidRPr="00166137" w:rsidRDefault="00166137" w:rsidP="00166137">
      <w:pPr>
        <w:pStyle w:val="CETBodytext"/>
      </w:pPr>
      <w:r w:rsidRPr="00166137">
        <w:t xml:space="preserve">Table 4 shows the time and temperature information of the digestion process. An attempt was made to maintain an ambient temperature of approximately 18 °C, taking into account that this condition is considered a psychrophilic digestion where methane production is slower since it is in a temperature range between 10-20 °C, but it has advantages of process stability, and it is coincidentally in this range where less has been studied and where the research was proposed (FAO - UN, 2011). </w:t>
      </w:r>
    </w:p>
    <w:p w14:paraId="4B89753A" w14:textId="28989AB9" w:rsidR="00163213" w:rsidRPr="00166137" w:rsidRDefault="00166137" w:rsidP="00166137">
      <w:pPr>
        <w:pStyle w:val="CETBodytext"/>
      </w:pPr>
      <w:r w:rsidRPr="00166137">
        <w:t>Temperature and pH are unfavorable factors in the microbial population so they have to be controlled (Chen et al., 2014), temperature intervenes in the biochemical reactions that occur in the thermodynamic equilibrium, kinetics with microbial growth, substrate consumption and methane production since it mainly affects the thermodynamic equilibrium of the biochemical reactions, kinetics and stability of the processes (Wilson et al., 2008), microbial growth rate, substrate utilization (Fernandez-Rodriguez et al., 2013), CH</w:t>
      </w:r>
      <w:r w:rsidRPr="00270172">
        <w:rPr>
          <w:vertAlign w:val="subscript"/>
        </w:rPr>
        <w:t>4</w:t>
      </w:r>
      <w:r w:rsidRPr="00166137">
        <w:t xml:space="preserve"> production (Rahman et al., 2019).</w:t>
      </w:r>
    </w:p>
    <w:p w14:paraId="71098492" w14:textId="17C8519F" w:rsidR="00166137" w:rsidRPr="00053794" w:rsidRDefault="00166137" w:rsidP="00166137">
      <w:pPr>
        <w:pStyle w:val="CETCaption"/>
        <w:rPr>
          <w:lang w:val="en-US"/>
        </w:rPr>
      </w:pPr>
      <w:r w:rsidRPr="00166137">
        <w:rPr>
          <w:lang w:val="en-US"/>
        </w:rPr>
        <w:t>Table 4: Temperature during the research process</w:t>
      </w:r>
    </w:p>
    <w:tbl>
      <w:tblPr>
        <w:tblStyle w:val="Tablaconcuadrcula"/>
        <w:tblW w:w="0" w:type="auto"/>
        <w:tblBorders>
          <w:top w:val="single" w:sz="12" w:space="0" w:color="008000"/>
          <w:left w:val="none" w:sz="0" w:space="0" w:color="auto"/>
          <w:bottom w:val="single" w:sz="12" w:space="0" w:color="008000"/>
          <w:right w:val="none" w:sz="0" w:space="0" w:color="auto"/>
          <w:insideH w:val="none" w:sz="0" w:space="0" w:color="auto"/>
          <w:insideV w:val="none" w:sz="0" w:space="0" w:color="auto"/>
        </w:tblBorders>
        <w:tblLook w:val="04A0" w:firstRow="1" w:lastRow="0" w:firstColumn="1" w:lastColumn="0" w:noHBand="0" w:noVBand="1"/>
      </w:tblPr>
      <w:tblGrid>
        <w:gridCol w:w="1177"/>
        <w:gridCol w:w="1084"/>
        <w:gridCol w:w="1084"/>
        <w:gridCol w:w="1084"/>
        <w:gridCol w:w="1084"/>
        <w:gridCol w:w="1084"/>
        <w:gridCol w:w="1084"/>
        <w:gridCol w:w="1096"/>
      </w:tblGrid>
      <w:tr w:rsidR="00163213" w:rsidRPr="00053794" w14:paraId="1B967C07" w14:textId="77777777" w:rsidTr="00C375BE">
        <w:tc>
          <w:tcPr>
            <w:tcW w:w="1177" w:type="dxa"/>
            <w:vMerge w:val="restart"/>
            <w:tcBorders>
              <w:top w:val="single" w:sz="12" w:space="0" w:color="008000"/>
              <w:bottom w:val="single" w:sz="8" w:space="0" w:color="008000"/>
            </w:tcBorders>
          </w:tcPr>
          <w:p w14:paraId="3C1690B1" w14:textId="2FC25340" w:rsidR="00163213" w:rsidRPr="00053794" w:rsidRDefault="00166137" w:rsidP="00FA6704">
            <w:pPr>
              <w:jc w:val="center"/>
              <w:rPr>
                <w:rFonts w:cs="Arial"/>
                <w:szCs w:val="18"/>
                <w:lang w:val="en-US"/>
              </w:rPr>
            </w:pPr>
            <w:r w:rsidRPr="00053794">
              <w:rPr>
                <w:rFonts w:cs="Arial"/>
                <w:szCs w:val="18"/>
                <w:lang w:val="en-US"/>
              </w:rPr>
              <w:t>Treatment</w:t>
            </w:r>
          </w:p>
        </w:tc>
        <w:tc>
          <w:tcPr>
            <w:tcW w:w="6504" w:type="dxa"/>
            <w:gridSpan w:val="6"/>
            <w:tcBorders>
              <w:top w:val="single" w:sz="12" w:space="0" w:color="008000"/>
              <w:bottom w:val="nil"/>
            </w:tcBorders>
          </w:tcPr>
          <w:p w14:paraId="48B99863" w14:textId="2CB6955A" w:rsidR="00163213" w:rsidRPr="00053794" w:rsidRDefault="00166137" w:rsidP="00FA6704">
            <w:pPr>
              <w:jc w:val="center"/>
              <w:rPr>
                <w:rFonts w:cs="Arial"/>
                <w:szCs w:val="18"/>
                <w:lang w:val="en-US"/>
              </w:rPr>
            </w:pPr>
            <w:r w:rsidRPr="00166137">
              <w:rPr>
                <w:rFonts w:cs="Arial"/>
                <w:szCs w:val="18"/>
                <w:lang w:val="en-US"/>
              </w:rPr>
              <w:t>Number of days</w:t>
            </w:r>
          </w:p>
        </w:tc>
        <w:tc>
          <w:tcPr>
            <w:tcW w:w="1096" w:type="dxa"/>
            <w:vMerge w:val="restart"/>
            <w:tcBorders>
              <w:top w:val="single" w:sz="12" w:space="0" w:color="008000"/>
              <w:bottom w:val="single" w:sz="8" w:space="0" w:color="008000"/>
            </w:tcBorders>
          </w:tcPr>
          <w:p w14:paraId="18554DCD" w14:textId="07B188AD" w:rsidR="00163213" w:rsidRPr="00053794" w:rsidRDefault="00166137" w:rsidP="00C375BE">
            <w:pPr>
              <w:pBdr>
                <w:bottom w:val="single" w:sz="8" w:space="1" w:color="008000"/>
              </w:pBdr>
              <w:jc w:val="center"/>
              <w:rPr>
                <w:rFonts w:cs="Arial"/>
                <w:szCs w:val="18"/>
                <w:lang w:val="en-US"/>
              </w:rPr>
            </w:pPr>
            <w:r w:rsidRPr="00166137">
              <w:rPr>
                <w:rFonts w:cs="Arial"/>
                <w:szCs w:val="18"/>
                <w:lang w:val="en-US"/>
              </w:rPr>
              <w:t>Average</w:t>
            </w:r>
            <w:r w:rsidR="00270172">
              <w:rPr>
                <w:rFonts w:cs="Arial"/>
                <w:szCs w:val="18"/>
                <w:lang w:val="en-US"/>
              </w:rPr>
              <w:t xml:space="preserve"> </w:t>
            </w:r>
            <w:r w:rsidR="00163213" w:rsidRPr="00053794">
              <w:rPr>
                <w:rFonts w:cs="Arial"/>
                <w:szCs w:val="18"/>
                <w:lang w:val="en-US"/>
              </w:rPr>
              <w:t>T°</w:t>
            </w:r>
          </w:p>
        </w:tc>
      </w:tr>
      <w:tr w:rsidR="00163213" w:rsidRPr="00053794" w14:paraId="7826A657" w14:textId="77777777" w:rsidTr="00C375BE">
        <w:tc>
          <w:tcPr>
            <w:tcW w:w="1177" w:type="dxa"/>
            <w:vMerge/>
            <w:tcBorders>
              <w:top w:val="nil"/>
              <w:bottom w:val="single" w:sz="8" w:space="0" w:color="008000"/>
            </w:tcBorders>
          </w:tcPr>
          <w:p w14:paraId="7720E81D" w14:textId="77777777" w:rsidR="00163213" w:rsidRPr="00053794" w:rsidRDefault="00163213" w:rsidP="00FA6704">
            <w:pPr>
              <w:rPr>
                <w:rFonts w:cs="Arial"/>
                <w:szCs w:val="18"/>
                <w:lang w:val="en-US"/>
              </w:rPr>
            </w:pPr>
          </w:p>
        </w:tc>
        <w:tc>
          <w:tcPr>
            <w:tcW w:w="1084" w:type="dxa"/>
            <w:tcBorders>
              <w:top w:val="nil"/>
              <w:bottom w:val="single" w:sz="8" w:space="0" w:color="008000"/>
            </w:tcBorders>
            <w:vAlign w:val="center"/>
          </w:tcPr>
          <w:p w14:paraId="44759CFE" w14:textId="72CFC2F3" w:rsidR="00163213" w:rsidRPr="00053794" w:rsidRDefault="00163213" w:rsidP="00FA6704">
            <w:pPr>
              <w:rPr>
                <w:rFonts w:cs="Arial"/>
                <w:szCs w:val="18"/>
                <w:lang w:val="en-US" w:eastAsia="es-PE"/>
              </w:rPr>
            </w:pPr>
            <w:r w:rsidRPr="00053794">
              <w:rPr>
                <w:rFonts w:cs="Arial"/>
                <w:color w:val="000000"/>
                <w:szCs w:val="18"/>
                <w:lang w:val="en-US" w:eastAsia="es-PE"/>
              </w:rPr>
              <w:t xml:space="preserve">10 </w:t>
            </w:r>
          </w:p>
        </w:tc>
        <w:tc>
          <w:tcPr>
            <w:tcW w:w="1084" w:type="dxa"/>
            <w:tcBorders>
              <w:top w:val="nil"/>
              <w:bottom w:val="single" w:sz="8" w:space="0" w:color="008000"/>
            </w:tcBorders>
            <w:vAlign w:val="center"/>
          </w:tcPr>
          <w:p w14:paraId="6F148ADF" w14:textId="2776D472" w:rsidR="00163213" w:rsidRPr="00053794" w:rsidRDefault="00163213" w:rsidP="00FA6704">
            <w:pPr>
              <w:rPr>
                <w:rFonts w:cs="Arial"/>
                <w:szCs w:val="18"/>
                <w:lang w:val="en-US" w:eastAsia="es-PE"/>
              </w:rPr>
            </w:pPr>
            <w:r w:rsidRPr="00053794">
              <w:rPr>
                <w:rFonts w:cs="Arial"/>
                <w:color w:val="000000"/>
                <w:szCs w:val="18"/>
                <w:lang w:val="en-US" w:eastAsia="es-PE"/>
              </w:rPr>
              <w:t xml:space="preserve">20 </w:t>
            </w:r>
          </w:p>
        </w:tc>
        <w:tc>
          <w:tcPr>
            <w:tcW w:w="1084" w:type="dxa"/>
            <w:tcBorders>
              <w:top w:val="nil"/>
              <w:bottom w:val="single" w:sz="8" w:space="0" w:color="008000"/>
            </w:tcBorders>
            <w:vAlign w:val="center"/>
          </w:tcPr>
          <w:p w14:paraId="02207B9C" w14:textId="14C0F01C" w:rsidR="00163213" w:rsidRPr="00053794" w:rsidRDefault="00163213" w:rsidP="00FA6704">
            <w:pPr>
              <w:rPr>
                <w:rFonts w:cs="Arial"/>
                <w:szCs w:val="18"/>
                <w:lang w:val="en-US" w:eastAsia="es-PE"/>
              </w:rPr>
            </w:pPr>
            <w:r w:rsidRPr="00053794">
              <w:rPr>
                <w:rFonts w:cs="Arial"/>
                <w:color w:val="000000"/>
                <w:szCs w:val="18"/>
                <w:lang w:val="en-US" w:eastAsia="es-PE"/>
              </w:rPr>
              <w:t xml:space="preserve">30 </w:t>
            </w:r>
          </w:p>
        </w:tc>
        <w:tc>
          <w:tcPr>
            <w:tcW w:w="1084" w:type="dxa"/>
            <w:tcBorders>
              <w:top w:val="nil"/>
              <w:bottom w:val="single" w:sz="8" w:space="0" w:color="008000"/>
            </w:tcBorders>
            <w:vAlign w:val="center"/>
          </w:tcPr>
          <w:p w14:paraId="3332C70C" w14:textId="48C81BB7" w:rsidR="00163213" w:rsidRPr="00053794" w:rsidRDefault="00163213" w:rsidP="00FA6704">
            <w:pPr>
              <w:rPr>
                <w:rFonts w:cs="Arial"/>
                <w:szCs w:val="18"/>
                <w:lang w:val="en-US" w:eastAsia="es-PE"/>
              </w:rPr>
            </w:pPr>
            <w:r w:rsidRPr="00053794">
              <w:rPr>
                <w:rFonts w:cs="Arial"/>
                <w:color w:val="000000"/>
                <w:szCs w:val="18"/>
                <w:lang w:val="en-US" w:eastAsia="es-PE"/>
              </w:rPr>
              <w:t xml:space="preserve">40 </w:t>
            </w:r>
          </w:p>
        </w:tc>
        <w:tc>
          <w:tcPr>
            <w:tcW w:w="1084" w:type="dxa"/>
            <w:tcBorders>
              <w:top w:val="nil"/>
              <w:bottom w:val="single" w:sz="8" w:space="0" w:color="008000"/>
            </w:tcBorders>
            <w:vAlign w:val="center"/>
          </w:tcPr>
          <w:p w14:paraId="3E0AD3C1" w14:textId="3FDC2880" w:rsidR="00163213" w:rsidRPr="00053794" w:rsidRDefault="00163213" w:rsidP="00FA6704">
            <w:pPr>
              <w:rPr>
                <w:rFonts w:cs="Arial"/>
                <w:szCs w:val="18"/>
                <w:lang w:val="en-US" w:eastAsia="es-PE"/>
              </w:rPr>
            </w:pPr>
            <w:r w:rsidRPr="00053794">
              <w:rPr>
                <w:rFonts w:cs="Arial"/>
                <w:color w:val="000000"/>
                <w:szCs w:val="18"/>
                <w:lang w:val="en-US" w:eastAsia="es-PE"/>
              </w:rPr>
              <w:t xml:space="preserve">50 </w:t>
            </w:r>
          </w:p>
        </w:tc>
        <w:tc>
          <w:tcPr>
            <w:tcW w:w="1084" w:type="dxa"/>
            <w:tcBorders>
              <w:top w:val="nil"/>
              <w:bottom w:val="single" w:sz="8" w:space="0" w:color="008000"/>
            </w:tcBorders>
            <w:vAlign w:val="center"/>
          </w:tcPr>
          <w:p w14:paraId="406A6D07" w14:textId="7C0A9B5A" w:rsidR="00163213" w:rsidRPr="00053794" w:rsidRDefault="00163213" w:rsidP="00FA6704">
            <w:pPr>
              <w:rPr>
                <w:rFonts w:cs="Arial"/>
                <w:szCs w:val="18"/>
                <w:lang w:val="en-US" w:eastAsia="es-PE"/>
              </w:rPr>
            </w:pPr>
            <w:r w:rsidRPr="00053794">
              <w:rPr>
                <w:rFonts w:cs="Arial"/>
                <w:color w:val="000000"/>
                <w:szCs w:val="18"/>
                <w:lang w:val="en-US" w:eastAsia="es-PE"/>
              </w:rPr>
              <w:t xml:space="preserve">60 </w:t>
            </w:r>
          </w:p>
        </w:tc>
        <w:tc>
          <w:tcPr>
            <w:tcW w:w="1096" w:type="dxa"/>
            <w:vMerge/>
            <w:tcBorders>
              <w:top w:val="nil"/>
              <w:bottom w:val="single" w:sz="8" w:space="0" w:color="008000"/>
            </w:tcBorders>
          </w:tcPr>
          <w:p w14:paraId="4DE57E2F" w14:textId="77777777" w:rsidR="00163213" w:rsidRPr="00053794" w:rsidRDefault="00163213" w:rsidP="00FA6704">
            <w:pPr>
              <w:rPr>
                <w:rFonts w:cs="Arial"/>
                <w:szCs w:val="18"/>
                <w:lang w:val="en-US"/>
              </w:rPr>
            </w:pPr>
          </w:p>
        </w:tc>
      </w:tr>
      <w:tr w:rsidR="00163213" w:rsidRPr="00053794" w14:paraId="2ACD6D03" w14:textId="77777777" w:rsidTr="00C375BE">
        <w:tc>
          <w:tcPr>
            <w:tcW w:w="1177" w:type="dxa"/>
            <w:tcBorders>
              <w:top w:val="single" w:sz="8" w:space="0" w:color="008000"/>
            </w:tcBorders>
            <w:vAlign w:val="center"/>
          </w:tcPr>
          <w:p w14:paraId="7DC84C91" w14:textId="77777777" w:rsidR="00163213" w:rsidRPr="00053794" w:rsidRDefault="00163213" w:rsidP="00FA6704">
            <w:pPr>
              <w:rPr>
                <w:rFonts w:cs="Arial"/>
                <w:szCs w:val="18"/>
                <w:lang w:val="en-US" w:eastAsia="es-PE"/>
              </w:rPr>
            </w:pPr>
            <w:r w:rsidRPr="00053794">
              <w:rPr>
                <w:rFonts w:cs="Arial"/>
                <w:color w:val="000000"/>
                <w:szCs w:val="18"/>
                <w:lang w:val="en-US" w:eastAsia="es-PE"/>
              </w:rPr>
              <w:t xml:space="preserve">M1 y M2 </w:t>
            </w:r>
          </w:p>
        </w:tc>
        <w:tc>
          <w:tcPr>
            <w:tcW w:w="1084" w:type="dxa"/>
            <w:tcBorders>
              <w:top w:val="single" w:sz="8" w:space="0" w:color="008000"/>
            </w:tcBorders>
            <w:vAlign w:val="center"/>
          </w:tcPr>
          <w:p w14:paraId="082E4559" w14:textId="77777777" w:rsidR="00163213" w:rsidRPr="00053794" w:rsidRDefault="00163213" w:rsidP="00FA6704">
            <w:pPr>
              <w:jc w:val="center"/>
              <w:rPr>
                <w:rFonts w:cs="Arial"/>
                <w:szCs w:val="18"/>
                <w:lang w:val="en-US" w:eastAsia="es-PE"/>
              </w:rPr>
            </w:pPr>
            <w:r w:rsidRPr="00053794">
              <w:rPr>
                <w:rFonts w:cs="Arial"/>
                <w:color w:val="000000"/>
                <w:szCs w:val="18"/>
                <w:lang w:val="en-US" w:eastAsia="es-PE"/>
              </w:rPr>
              <w:t>19 °C</w:t>
            </w:r>
          </w:p>
        </w:tc>
        <w:tc>
          <w:tcPr>
            <w:tcW w:w="1084" w:type="dxa"/>
            <w:tcBorders>
              <w:top w:val="single" w:sz="8" w:space="0" w:color="008000"/>
            </w:tcBorders>
            <w:vAlign w:val="center"/>
          </w:tcPr>
          <w:p w14:paraId="722725BF" w14:textId="77777777" w:rsidR="00163213" w:rsidRPr="00053794" w:rsidRDefault="00163213" w:rsidP="00FA6704">
            <w:pPr>
              <w:jc w:val="center"/>
              <w:rPr>
                <w:rFonts w:cs="Arial"/>
                <w:szCs w:val="18"/>
                <w:lang w:val="en-US" w:eastAsia="es-PE"/>
              </w:rPr>
            </w:pPr>
            <w:r w:rsidRPr="00053794">
              <w:rPr>
                <w:rFonts w:cs="Arial"/>
                <w:color w:val="000000"/>
                <w:szCs w:val="18"/>
                <w:lang w:val="en-US" w:eastAsia="es-PE"/>
              </w:rPr>
              <w:t>18°C</w:t>
            </w:r>
          </w:p>
        </w:tc>
        <w:tc>
          <w:tcPr>
            <w:tcW w:w="1084" w:type="dxa"/>
            <w:tcBorders>
              <w:top w:val="single" w:sz="8" w:space="0" w:color="008000"/>
            </w:tcBorders>
            <w:vAlign w:val="center"/>
          </w:tcPr>
          <w:p w14:paraId="62DFF5FD" w14:textId="77777777" w:rsidR="00163213" w:rsidRPr="00053794" w:rsidRDefault="00163213" w:rsidP="00FA6704">
            <w:pPr>
              <w:jc w:val="center"/>
              <w:rPr>
                <w:rFonts w:cs="Arial"/>
                <w:szCs w:val="18"/>
                <w:lang w:val="en-US" w:eastAsia="es-PE"/>
              </w:rPr>
            </w:pPr>
            <w:r w:rsidRPr="00053794">
              <w:rPr>
                <w:rFonts w:cs="Arial"/>
                <w:color w:val="000000"/>
                <w:szCs w:val="18"/>
                <w:lang w:val="en-US" w:eastAsia="es-PE"/>
              </w:rPr>
              <w:t>18°C</w:t>
            </w:r>
          </w:p>
        </w:tc>
        <w:tc>
          <w:tcPr>
            <w:tcW w:w="1084" w:type="dxa"/>
            <w:tcBorders>
              <w:top w:val="single" w:sz="8" w:space="0" w:color="008000"/>
            </w:tcBorders>
            <w:vAlign w:val="center"/>
          </w:tcPr>
          <w:p w14:paraId="44ECD070" w14:textId="77777777" w:rsidR="00163213" w:rsidRPr="00053794" w:rsidRDefault="00163213" w:rsidP="00FA6704">
            <w:pPr>
              <w:jc w:val="center"/>
              <w:rPr>
                <w:rFonts w:cs="Arial"/>
                <w:szCs w:val="18"/>
                <w:lang w:val="en-US" w:eastAsia="es-PE"/>
              </w:rPr>
            </w:pPr>
            <w:r w:rsidRPr="00053794">
              <w:rPr>
                <w:rFonts w:cs="Arial"/>
                <w:color w:val="000000"/>
                <w:szCs w:val="18"/>
                <w:lang w:val="en-US" w:eastAsia="es-PE"/>
              </w:rPr>
              <w:t>17°C</w:t>
            </w:r>
          </w:p>
        </w:tc>
        <w:tc>
          <w:tcPr>
            <w:tcW w:w="1084" w:type="dxa"/>
            <w:tcBorders>
              <w:top w:val="single" w:sz="8" w:space="0" w:color="008000"/>
            </w:tcBorders>
            <w:vAlign w:val="center"/>
          </w:tcPr>
          <w:p w14:paraId="4C05373F" w14:textId="77777777" w:rsidR="00163213" w:rsidRPr="00053794" w:rsidRDefault="00163213" w:rsidP="00FA6704">
            <w:pPr>
              <w:jc w:val="center"/>
              <w:rPr>
                <w:rFonts w:cs="Arial"/>
                <w:szCs w:val="18"/>
                <w:lang w:val="en-US" w:eastAsia="es-PE"/>
              </w:rPr>
            </w:pPr>
            <w:r w:rsidRPr="00053794">
              <w:rPr>
                <w:rFonts w:cs="Arial"/>
                <w:color w:val="000000"/>
                <w:szCs w:val="18"/>
                <w:lang w:val="en-US" w:eastAsia="es-PE"/>
              </w:rPr>
              <w:t>17°C</w:t>
            </w:r>
          </w:p>
        </w:tc>
        <w:tc>
          <w:tcPr>
            <w:tcW w:w="1084" w:type="dxa"/>
            <w:tcBorders>
              <w:top w:val="single" w:sz="8" w:space="0" w:color="008000"/>
            </w:tcBorders>
          </w:tcPr>
          <w:p w14:paraId="7F254E90" w14:textId="77777777" w:rsidR="00163213" w:rsidRPr="00053794" w:rsidRDefault="00163213" w:rsidP="00FA6704">
            <w:pPr>
              <w:jc w:val="center"/>
              <w:rPr>
                <w:rFonts w:cs="Arial"/>
                <w:color w:val="000000"/>
                <w:szCs w:val="18"/>
                <w:lang w:val="en-US" w:eastAsia="es-PE"/>
              </w:rPr>
            </w:pPr>
            <w:r w:rsidRPr="00053794">
              <w:rPr>
                <w:rFonts w:cs="Arial"/>
                <w:color w:val="000000"/>
                <w:szCs w:val="18"/>
                <w:lang w:val="en-US" w:eastAsia="es-PE"/>
              </w:rPr>
              <w:t>17°C</w:t>
            </w:r>
          </w:p>
        </w:tc>
        <w:tc>
          <w:tcPr>
            <w:tcW w:w="1096" w:type="dxa"/>
            <w:tcBorders>
              <w:top w:val="single" w:sz="8" w:space="0" w:color="008000"/>
            </w:tcBorders>
            <w:vAlign w:val="center"/>
          </w:tcPr>
          <w:p w14:paraId="5543F2FB" w14:textId="77777777" w:rsidR="00163213" w:rsidRPr="00053794" w:rsidRDefault="00163213" w:rsidP="00FA6704">
            <w:pPr>
              <w:jc w:val="center"/>
              <w:rPr>
                <w:rFonts w:cs="Arial"/>
                <w:szCs w:val="18"/>
                <w:lang w:val="en-US" w:eastAsia="es-PE"/>
              </w:rPr>
            </w:pPr>
            <w:r w:rsidRPr="00053794">
              <w:rPr>
                <w:rFonts w:cs="Arial"/>
                <w:color w:val="000000"/>
                <w:szCs w:val="18"/>
                <w:lang w:val="en-US" w:eastAsia="es-PE"/>
              </w:rPr>
              <w:t>17.6°C</w:t>
            </w:r>
          </w:p>
        </w:tc>
      </w:tr>
    </w:tbl>
    <w:p w14:paraId="6153349D" w14:textId="77777777" w:rsidR="00B448AD" w:rsidRDefault="00B448AD" w:rsidP="00023EE1">
      <w:pPr>
        <w:pStyle w:val="CETBodytext"/>
        <w:rPr>
          <w:color w:val="FF0000"/>
        </w:rPr>
      </w:pPr>
    </w:p>
    <w:p w14:paraId="5016664B" w14:textId="77777777" w:rsidR="00B448AD" w:rsidRDefault="00B448AD" w:rsidP="00023EE1">
      <w:pPr>
        <w:pStyle w:val="CETBodytext"/>
        <w:rPr>
          <w:color w:val="FF0000"/>
        </w:rPr>
      </w:pPr>
    </w:p>
    <w:p w14:paraId="065F1D5F" w14:textId="77777777" w:rsidR="00B448AD" w:rsidRDefault="00B448AD" w:rsidP="00023EE1">
      <w:pPr>
        <w:pStyle w:val="CETBodytext"/>
        <w:rPr>
          <w:color w:val="FF0000"/>
        </w:rPr>
      </w:pPr>
    </w:p>
    <w:p w14:paraId="26AD3DFE" w14:textId="4417FDF3" w:rsidR="00B448AD" w:rsidRDefault="00B448AD" w:rsidP="00023EE1">
      <w:pPr>
        <w:pStyle w:val="CETBodytext"/>
      </w:pPr>
      <w:r>
        <w:rPr>
          <w:noProof/>
          <w:lang w:val="es-PE" w:eastAsia="es-PE"/>
        </w:rPr>
        <w:drawing>
          <wp:inline distT="0" distB="0" distL="0" distR="0" wp14:anchorId="67762B64" wp14:editId="76950A6D">
            <wp:extent cx="5166995" cy="2190750"/>
            <wp:effectExtent l="0" t="0" r="1460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EDA311" w14:textId="4597ED61" w:rsidR="00B448AD" w:rsidRDefault="00B448AD" w:rsidP="00023EE1">
      <w:pPr>
        <w:pStyle w:val="CETBodytext"/>
      </w:pPr>
      <w:r w:rsidRPr="00B448AD">
        <w:t>Figure 7: Temperature during the research process</w:t>
      </w:r>
    </w:p>
    <w:p w14:paraId="707A7E3F" w14:textId="77777777" w:rsidR="00B448AD" w:rsidRPr="00053794" w:rsidRDefault="00B448AD" w:rsidP="00023EE1">
      <w:pPr>
        <w:pStyle w:val="CETBodytext"/>
      </w:pPr>
    </w:p>
    <w:p w14:paraId="203A1802" w14:textId="2B8A44AE" w:rsidR="00E7464A" w:rsidRPr="00053794" w:rsidRDefault="00166137" w:rsidP="00761B5F">
      <w:pPr>
        <w:pStyle w:val="CETheadingx"/>
      </w:pPr>
      <w:r w:rsidRPr="00166137">
        <w:t>Biogas production</w:t>
      </w:r>
    </w:p>
    <w:p w14:paraId="78C31129" w14:textId="1B2C980F" w:rsidR="00FE5041" w:rsidRPr="00771429" w:rsidRDefault="00166137" w:rsidP="00FF2BF7">
      <w:pPr>
        <w:pStyle w:val="CETTabletitle"/>
        <w:jc w:val="both"/>
        <w:rPr>
          <w:i w:val="0"/>
          <w:lang w:val="en-US"/>
        </w:rPr>
      </w:pPr>
      <w:r w:rsidRPr="00166137">
        <w:rPr>
          <w:i w:val="0"/>
          <w:lang w:val="en-US"/>
        </w:rPr>
        <w:t>Table 5 shows the biogas production every 10 days in the biodigesters. Higher production was obtained in biodigester M2R1 (58</w:t>
      </w:r>
      <w:r w:rsidR="00270172">
        <w:rPr>
          <w:i w:val="0"/>
          <w:lang w:val="en-US"/>
        </w:rPr>
        <w:t xml:space="preserve"> </w:t>
      </w:r>
      <w:r w:rsidRPr="00166137">
        <w:rPr>
          <w:i w:val="0"/>
          <w:lang w:val="en-US"/>
        </w:rPr>
        <w:t>%). It can be seen that in general in the M2 treatment biodigesters a greater amount of biogas was generated, this due to the presence of organic vegetable matter added in the load that fulfilled the function of accelerating the fermentation of all organic matter for the release of volatile solids susceptible to become biogas (FAO - UN, 2011); this also to increase the organic load of the sludge as indicated by Montenegro (2016)</w:t>
      </w:r>
      <w:r w:rsidR="00270172">
        <w:rPr>
          <w:i w:val="0"/>
          <w:lang w:val="en-US"/>
        </w:rPr>
        <w:t>,</w:t>
      </w:r>
      <w:r w:rsidRPr="00166137">
        <w:rPr>
          <w:i w:val="0"/>
          <w:lang w:val="en-US"/>
        </w:rPr>
        <w:t xml:space="preserve"> who used potato peel and Guerrero (2014) who used beterraga</w:t>
      </w:r>
      <w:r w:rsidR="00AA416B">
        <w:rPr>
          <w:i w:val="0"/>
          <w:lang w:val="en-US"/>
        </w:rPr>
        <w:t>,</w:t>
      </w:r>
      <w:r w:rsidR="00AA416B" w:rsidRPr="00AA416B">
        <w:t xml:space="preserve"> </w:t>
      </w:r>
      <w:r w:rsidR="00AA416B" w:rsidRPr="00AA416B">
        <w:rPr>
          <w:i w:val="0"/>
          <w:lang w:val="en-US"/>
        </w:rPr>
        <w:t>for co-digestion (Julio et al., 2016)</w:t>
      </w:r>
      <w:r w:rsidR="00AA416B">
        <w:rPr>
          <w:i w:val="0"/>
          <w:lang w:val="en-US"/>
        </w:rPr>
        <w:t xml:space="preserve"> </w:t>
      </w:r>
      <w:r w:rsidR="00FE5041">
        <w:rPr>
          <w:i w:val="0"/>
          <w:lang w:val="en-US"/>
        </w:rPr>
        <w:t>.</w:t>
      </w:r>
      <w:r w:rsidR="00F5262D">
        <w:rPr>
          <w:i w:val="0"/>
          <w:lang w:val="en-US"/>
        </w:rPr>
        <w:t xml:space="preserve"> </w:t>
      </w:r>
      <w:r w:rsidR="00F5262D" w:rsidRPr="00771429">
        <w:rPr>
          <w:i w:val="0"/>
          <w:lang w:val="en-US"/>
        </w:rPr>
        <w:t>The CH</w:t>
      </w:r>
      <w:r w:rsidR="00F5262D" w:rsidRPr="00744811">
        <w:rPr>
          <w:i w:val="0"/>
          <w:vertAlign w:val="subscript"/>
          <w:lang w:val="en-US"/>
        </w:rPr>
        <w:t>4</w:t>
      </w:r>
      <w:r w:rsidR="00F5262D" w:rsidRPr="00771429">
        <w:rPr>
          <w:i w:val="0"/>
          <w:lang w:val="en-US"/>
        </w:rPr>
        <w:t xml:space="preserve"> sensor detects CH</w:t>
      </w:r>
      <w:r w:rsidR="00F5262D" w:rsidRPr="00744811">
        <w:rPr>
          <w:i w:val="0"/>
          <w:vertAlign w:val="subscript"/>
          <w:lang w:val="en-US"/>
        </w:rPr>
        <w:t>4</w:t>
      </w:r>
      <w:r w:rsidR="00F5262D" w:rsidRPr="00771429">
        <w:rPr>
          <w:i w:val="0"/>
          <w:lang w:val="en-US"/>
        </w:rPr>
        <w:t>-concentration data (Vol., %), which can then be processed by different control systems.</w:t>
      </w:r>
      <w:r w:rsidR="00F53160">
        <w:rPr>
          <w:i w:val="0"/>
          <w:lang w:val="en-US"/>
        </w:rPr>
        <w:t xml:space="preserve"> </w:t>
      </w:r>
      <w:r w:rsidR="00F53160" w:rsidRPr="00F53160">
        <w:rPr>
          <w:i w:val="0"/>
          <w:lang w:val="en-US"/>
        </w:rPr>
        <w:t xml:space="preserve">The improvement in methane production could also happen with the pretreatment of the sludge and the addition of biochar as indicated by </w:t>
      </w:r>
      <w:r w:rsidR="00F53160">
        <w:rPr>
          <w:i w:val="0"/>
          <w:lang w:val="en-US"/>
        </w:rPr>
        <w:t xml:space="preserve"> </w:t>
      </w:r>
      <w:r w:rsidR="00F53160">
        <w:rPr>
          <w:i w:val="0"/>
          <w:lang w:val="en-US"/>
        </w:rPr>
        <w:fldChar w:fldCharType="begin"/>
      </w:r>
      <w:r w:rsidR="00F53160">
        <w:rPr>
          <w:i w:val="0"/>
          <w:lang w:val="en-US"/>
        </w:rPr>
        <w:instrText xml:space="preserve"> ADDIN ZOTERO_ITEM CSL_CITATION {"citationID":"r9qcuPUr","properties":{"formattedCitation":"(Zirngast et al., 2021)","plainCitation":"(Zirngast et al., 2021)","noteIndex":0},"citationItems":[{"id":379,"uris":["http://zotero.org/users/7860875/items/FFQCGM62"],"uri":["http://zotero.org/users/7860875/items/FFQCGM62"],"itemData":{"id":379,"type":"article-journal","abstract":"The aim of this work was to perform synthesis of biogas supply network based on the experimental data from laboratory-scale anaerobic digestion (AD) experiments. Experiments were performed with various types of organic waste and sewage sludge, such as different types of sewage sludge from municipal and industrial wastewater treatment plants, waste from vegetable oil, wine, dairy and meat processing industry, lignocellulosic waste and bio-plastic waste. The synthesis problem was formulated as a mixed-integer linear program (MILP) and was solved by using General Algebraic Modelling System (GAMS) software with the main objective of maximizing economic profit. The synthesis is demonstrated on an illustrative case study of up to three biogas plants in Slovenia. Three scenarios were considered with different prices of waste materials. The study showed good agreement between the model and experimental results. Results demonstrated that biogas production could be profitable by using considered waste materials only if biogas plant was paid for processing the substrates. Up to 6 GWh/y of electricity could be produced with the profit of about 2·106 $/y where prices of waste materials were around 80 $/t.","container-title":"Chemical Engineering Transactions","DOI":"10.3303/CET2188175","ISSN":"2283-9216","language":"en","page":"1051-1056","source":"www.cetjournal.it","title":"Synthesis of Biogas Supply Network Based on Experimental Data from Lab-Scale Anaerobic Digestion of Sewage Sludge and Organic Waste","URL":"https://www.cetjournal.it/index.php/cet/article/view/CET2188175","volume":"88","author":[{"family":"Zirngast","given":"Klavdija"},{"family":"Petrovic","given":"Aleksandra"},{"family":"Podricnik","given":"Manca"},{"family":"Cucek","given":"Lidija"}],"accessed":{"date-parts":[["2022",1,13]]},"issued":{"date-parts":[["2021"]]}}}],"schema":"https://github.com/citation-style-language/schema/raw/master/csl-citation.json"} </w:instrText>
      </w:r>
      <w:r w:rsidR="00F53160">
        <w:rPr>
          <w:i w:val="0"/>
          <w:lang w:val="en-US"/>
        </w:rPr>
        <w:fldChar w:fldCharType="separate"/>
      </w:r>
      <w:r w:rsidR="00F53160" w:rsidRPr="00F53160">
        <w:rPr>
          <w:rFonts w:cs="Arial"/>
        </w:rPr>
        <w:t xml:space="preserve">Zirngast et al., </w:t>
      </w:r>
      <w:r w:rsidR="007A249B">
        <w:rPr>
          <w:rFonts w:cs="Arial"/>
        </w:rPr>
        <w:t>(</w:t>
      </w:r>
      <w:r w:rsidR="00F53160" w:rsidRPr="00F53160">
        <w:rPr>
          <w:rFonts w:cs="Arial"/>
        </w:rPr>
        <w:t>2021)</w:t>
      </w:r>
      <w:r w:rsidR="00F53160">
        <w:rPr>
          <w:i w:val="0"/>
          <w:lang w:val="en-US"/>
        </w:rPr>
        <w:fldChar w:fldCharType="end"/>
      </w:r>
      <w:r w:rsidR="007A249B">
        <w:rPr>
          <w:i w:val="0"/>
          <w:lang w:val="en-US"/>
        </w:rPr>
        <w:t>.</w:t>
      </w:r>
    </w:p>
    <w:p w14:paraId="124494DF" w14:textId="3DE513D7" w:rsidR="00163213" w:rsidRPr="00FE5041" w:rsidRDefault="00163213" w:rsidP="00FF2BF7">
      <w:pPr>
        <w:pStyle w:val="CETTabletitle"/>
        <w:jc w:val="both"/>
        <w:rPr>
          <w:lang w:val="en-US"/>
        </w:rPr>
      </w:pPr>
      <w:r w:rsidRPr="00FE5041">
        <w:rPr>
          <w:lang w:val="en-US"/>
        </w:rPr>
        <w:t>Tab</w:t>
      </w:r>
      <w:r w:rsidR="00FE5041">
        <w:rPr>
          <w:lang w:val="en-US"/>
        </w:rPr>
        <w:t>le</w:t>
      </w:r>
      <w:r w:rsidRPr="00FE5041">
        <w:rPr>
          <w:lang w:val="en-US"/>
        </w:rPr>
        <w:t xml:space="preserve"> 5: </w:t>
      </w:r>
      <w:r w:rsidR="00FE5041" w:rsidRPr="00FE5041">
        <w:rPr>
          <w:lang w:val="en-US"/>
        </w:rPr>
        <w:t>Methane production per biodigester for 60 days</w:t>
      </w:r>
    </w:p>
    <w:tbl>
      <w:tblPr>
        <w:tblW w:w="0" w:type="auto"/>
        <w:tblBorders>
          <w:top w:val="single" w:sz="12" w:space="0" w:color="008000"/>
          <w:bottom w:val="single" w:sz="12" w:space="0" w:color="008000"/>
        </w:tblBorders>
        <w:tblLook w:val="04A0" w:firstRow="1" w:lastRow="0" w:firstColumn="1" w:lastColumn="0" w:noHBand="0" w:noVBand="1"/>
      </w:tblPr>
      <w:tblGrid>
        <w:gridCol w:w="1333"/>
        <w:gridCol w:w="1279"/>
        <w:gridCol w:w="967"/>
        <w:gridCol w:w="982"/>
        <w:gridCol w:w="988"/>
        <w:gridCol w:w="988"/>
        <w:gridCol w:w="988"/>
        <w:gridCol w:w="997"/>
      </w:tblGrid>
      <w:tr w:rsidR="00FF2BF7" w:rsidRPr="00053794" w14:paraId="239168D8" w14:textId="77777777" w:rsidTr="0001072C">
        <w:trPr>
          <w:trHeight w:val="276"/>
        </w:trPr>
        <w:tc>
          <w:tcPr>
            <w:tcW w:w="1333" w:type="dxa"/>
            <w:tcBorders>
              <w:top w:val="single" w:sz="12" w:space="0" w:color="008000"/>
              <w:bottom w:val="nil"/>
            </w:tcBorders>
          </w:tcPr>
          <w:p w14:paraId="56349609" w14:textId="77777777" w:rsidR="00FF2BF7" w:rsidRPr="00FE5041" w:rsidRDefault="00FF2BF7" w:rsidP="00FF2BF7">
            <w:pPr>
              <w:pStyle w:val="CETBodytext"/>
              <w:rPr>
                <w:lang w:eastAsia="es-PE"/>
              </w:rPr>
            </w:pPr>
          </w:p>
        </w:tc>
        <w:tc>
          <w:tcPr>
            <w:tcW w:w="1279" w:type="dxa"/>
            <w:tcBorders>
              <w:top w:val="single" w:sz="12" w:space="0" w:color="008000"/>
              <w:bottom w:val="nil"/>
            </w:tcBorders>
            <w:vAlign w:val="center"/>
          </w:tcPr>
          <w:p w14:paraId="3A6CC3FE" w14:textId="77777777" w:rsidR="00FF2BF7" w:rsidRPr="00FE5041" w:rsidRDefault="00FF2BF7" w:rsidP="00FF2BF7">
            <w:pPr>
              <w:pStyle w:val="CETBodytext"/>
              <w:rPr>
                <w:lang w:eastAsia="es-PE"/>
              </w:rPr>
            </w:pPr>
          </w:p>
        </w:tc>
        <w:tc>
          <w:tcPr>
            <w:tcW w:w="5910" w:type="dxa"/>
            <w:gridSpan w:val="6"/>
            <w:tcBorders>
              <w:top w:val="single" w:sz="12" w:space="0" w:color="008000"/>
              <w:bottom w:val="nil"/>
            </w:tcBorders>
            <w:vAlign w:val="center"/>
          </w:tcPr>
          <w:p w14:paraId="2F9C8B1B" w14:textId="3A567E8F" w:rsidR="00FF2BF7" w:rsidRPr="00053794" w:rsidRDefault="00FE5041" w:rsidP="00FF2BF7">
            <w:pPr>
              <w:pStyle w:val="CETBodytext"/>
              <w:rPr>
                <w:lang w:eastAsia="es-PE"/>
              </w:rPr>
            </w:pPr>
            <w:r w:rsidRPr="00FE5041">
              <w:rPr>
                <w:lang w:eastAsia="es-PE"/>
              </w:rPr>
              <w:t xml:space="preserve">Methane Production </w:t>
            </w:r>
            <w:r w:rsidR="00FF2BF7" w:rsidRPr="00053794">
              <w:rPr>
                <w:lang w:eastAsia="es-PE"/>
              </w:rPr>
              <w:t>(%)</w:t>
            </w:r>
          </w:p>
        </w:tc>
      </w:tr>
      <w:tr w:rsidR="00163213" w:rsidRPr="00053794" w14:paraId="1E3504B6" w14:textId="77777777" w:rsidTr="0001072C">
        <w:trPr>
          <w:trHeight w:val="290"/>
        </w:trPr>
        <w:tc>
          <w:tcPr>
            <w:tcW w:w="1333" w:type="dxa"/>
            <w:tcBorders>
              <w:top w:val="nil"/>
              <w:bottom w:val="single" w:sz="8" w:space="0" w:color="008000"/>
            </w:tcBorders>
          </w:tcPr>
          <w:p w14:paraId="6C0FEC4D" w14:textId="359F6C82" w:rsidR="00163213" w:rsidRPr="00053794" w:rsidRDefault="00FE5041" w:rsidP="00FF2BF7">
            <w:pPr>
              <w:pStyle w:val="CETBodytext"/>
              <w:rPr>
                <w:lang w:eastAsia="es-PE"/>
              </w:rPr>
            </w:pPr>
            <w:r w:rsidRPr="00053794">
              <w:rPr>
                <w:lang w:eastAsia="es-PE"/>
              </w:rPr>
              <w:t>Treatment</w:t>
            </w:r>
          </w:p>
        </w:tc>
        <w:tc>
          <w:tcPr>
            <w:tcW w:w="1279" w:type="dxa"/>
            <w:tcBorders>
              <w:top w:val="nil"/>
              <w:bottom w:val="single" w:sz="8" w:space="0" w:color="008000"/>
            </w:tcBorders>
            <w:vAlign w:val="center"/>
            <w:hideMark/>
          </w:tcPr>
          <w:p w14:paraId="39E93624" w14:textId="212663F0" w:rsidR="00163213" w:rsidRPr="00053794" w:rsidRDefault="00FE5041" w:rsidP="00FF2BF7">
            <w:pPr>
              <w:pStyle w:val="CETBodytext"/>
              <w:rPr>
                <w:lang w:eastAsia="es-PE"/>
              </w:rPr>
            </w:pPr>
            <w:r w:rsidRPr="00053794">
              <w:rPr>
                <w:lang w:eastAsia="es-PE"/>
              </w:rPr>
              <w:t>Biodigester</w:t>
            </w:r>
          </w:p>
        </w:tc>
        <w:tc>
          <w:tcPr>
            <w:tcW w:w="967" w:type="dxa"/>
            <w:tcBorders>
              <w:top w:val="nil"/>
              <w:bottom w:val="single" w:sz="8" w:space="0" w:color="008000"/>
            </w:tcBorders>
            <w:vAlign w:val="center"/>
            <w:hideMark/>
          </w:tcPr>
          <w:p w14:paraId="42CED9C5" w14:textId="22675F2A" w:rsidR="00163213" w:rsidRPr="00053794" w:rsidRDefault="00163213" w:rsidP="00FF2BF7">
            <w:pPr>
              <w:pStyle w:val="CETBodytext"/>
              <w:rPr>
                <w:lang w:eastAsia="es-PE"/>
              </w:rPr>
            </w:pPr>
            <w:r w:rsidRPr="00053794">
              <w:rPr>
                <w:lang w:eastAsia="es-PE"/>
              </w:rPr>
              <w:t xml:space="preserve">10 </w:t>
            </w:r>
            <w:r w:rsidR="00FE5041">
              <w:rPr>
                <w:lang w:eastAsia="es-PE"/>
              </w:rPr>
              <w:t>days</w:t>
            </w:r>
          </w:p>
        </w:tc>
        <w:tc>
          <w:tcPr>
            <w:tcW w:w="982" w:type="dxa"/>
            <w:tcBorders>
              <w:top w:val="nil"/>
              <w:bottom w:val="single" w:sz="8" w:space="0" w:color="008000"/>
            </w:tcBorders>
            <w:vAlign w:val="center"/>
            <w:hideMark/>
          </w:tcPr>
          <w:p w14:paraId="14853A7A" w14:textId="26F4732B" w:rsidR="00163213" w:rsidRPr="00053794" w:rsidRDefault="00163213" w:rsidP="00FF2BF7">
            <w:pPr>
              <w:pStyle w:val="CETBodytext"/>
              <w:rPr>
                <w:lang w:eastAsia="es-PE"/>
              </w:rPr>
            </w:pPr>
            <w:r w:rsidRPr="00053794">
              <w:rPr>
                <w:lang w:eastAsia="es-PE"/>
              </w:rPr>
              <w:t xml:space="preserve">20 </w:t>
            </w:r>
            <w:r w:rsidR="00FE5041" w:rsidRPr="00FE5041">
              <w:rPr>
                <w:lang w:eastAsia="es-PE"/>
              </w:rPr>
              <w:t>days</w:t>
            </w:r>
          </w:p>
        </w:tc>
        <w:tc>
          <w:tcPr>
            <w:tcW w:w="988" w:type="dxa"/>
            <w:tcBorders>
              <w:top w:val="nil"/>
              <w:bottom w:val="single" w:sz="8" w:space="0" w:color="008000"/>
            </w:tcBorders>
            <w:vAlign w:val="center"/>
            <w:hideMark/>
          </w:tcPr>
          <w:p w14:paraId="562120FA" w14:textId="22B40D9F" w:rsidR="00163213" w:rsidRPr="00053794" w:rsidRDefault="00163213" w:rsidP="00FF2BF7">
            <w:pPr>
              <w:pStyle w:val="CETBodytext"/>
              <w:rPr>
                <w:lang w:eastAsia="es-PE"/>
              </w:rPr>
            </w:pPr>
            <w:r w:rsidRPr="00053794">
              <w:rPr>
                <w:lang w:eastAsia="es-PE"/>
              </w:rPr>
              <w:t xml:space="preserve">30 </w:t>
            </w:r>
            <w:r w:rsidR="00FE5041" w:rsidRPr="00FE5041">
              <w:rPr>
                <w:lang w:eastAsia="es-PE"/>
              </w:rPr>
              <w:t xml:space="preserve">days </w:t>
            </w:r>
          </w:p>
        </w:tc>
        <w:tc>
          <w:tcPr>
            <w:tcW w:w="988" w:type="dxa"/>
            <w:tcBorders>
              <w:top w:val="nil"/>
              <w:bottom w:val="single" w:sz="8" w:space="0" w:color="008000"/>
            </w:tcBorders>
            <w:vAlign w:val="center"/>
            <w:hideMark/>
          </w:tcPr>
          <w:p w14:paraId="4FFAFBAC" w14:textId="36E98A51" w:rsidR="00163213" w:rsidRPr="00053794" w:rsidRDefault="00163213" w:rsidP="00FF2BF7">
            <w:pPr>
              <w:pStyle w:val="CETBodytext"/>
              <w:rPr>
                <w:lang w:eastAsia="es-PE"/>
              </w:rPr>
            </w:pPr>
            <w:r w:rsidRPr="00053794">
              <w:rPr>
                <w:lang w:eastAsia="es-PE"/>
              </w:rPr>
              <w:t xml:space="preserve">40 </w:t>
            </w:r>
            <w:r w:rsidR="00FE5041" w:rsidRPr="00FE5041">
              <w:rPr>
                <w:lang w:eastAsia="es-PE"/>
              </w:rPr>
              <w:t>days</w:t>
            </w:r>
          </w:p>
        </w:tc>
        <w:tc>
          <w:tcPr>
            <w:tcW w:w="988" w:type="dxa"/>
            <w:tcBorders>
              <w:top w:val="nil"/>
              <w:bottom w:val="single" w:sz="8" w:space="0" w:color="008000"/>
            </w:tcBorders>
            <w:vAlign w:val="center"/>
            <w:hideMark/>
          </w:tcPr>
          <w:p w14:paraId="6A95E20E" w14:textId="70ECA13C" w:rsidR="00163213" w:rsidRPr="00053794" w:rsidRDefault="00163213" w:rsidP="00FF2BF7">
            <w:pPr>
              <w:pStyle w:val="CETBodytext"/>
              <w:rPr>
                <w:lang w:eastAsia="es-PE"/>
              </w:rPr>
            </w:pPr>
            <w:r w:rsidRPr="00053794">
              <w:rPr>
                <w:lang w:eastAsia="es-PE"/>
              </w:rPr>
              <w:t xml:space="preserve">50 </w:t>
            </w:r>
            <w:r w:rsidR="00FE5041" w:rsidRPr="00FE5041">
              <w:rPr>
                <w:lang w:eastAsia="es-PE"/>
              </w:rPr>
              <w:t>days</w:t>
            </w:r>
          </w:p>
        </w:tc>
        <w:tc>
          <w:tcPr>
            <w:tcW w:w="994" w:type="dxa"/>
            <w:tcBorders>
              <w:top w:val="nil"/>
              <w:bottom w:val="single" w:sz="8" w:space="0" w:color="008000"/>
            </w:tcBorders>
            <w:vAlign w:val="center"/>
            <w:hideMark/>
          </w:tcPr>
          <w:p w14:paraId="130E147F" w14:textId="0DFC434E" w:rsidR="00163213" w:rsidRPr="00053794" w:rsidRDefault="00163213" w:rsidP="00FF2BF7">
            <w:pPr>
              <w:pStyle w:val="CETBodytext"/>
              <w:rPr>
                <w:lang w:eastAsia="es-PE"/>
              </w:rPr>
            </w:pPr>
            <w:r w:rsidRPr="00053794">
              <w:rPr>
                <w:lang w:eastAsia="es-PE"/>
              </w:rPr>
              <w:t xml:space="preserve">60 </w:t>
            </w:r>
            <w:r w:rsidR="00FE5041" w:rsidRPr="00FE5041">
              <w:rPr>
                <w:lang w:eastAsia="es-PE"/>
              </w:rPr>
              <w:t>days</w:t>
            </w:r>
          </w:p>
        </w:tc>
      </w:tr>
      <w:tr w:rsidR="00163213" w:rsidRPr="00053794" w14:paraId="112CE51E" w14:textId="77777777" w:rsidTr="0001072C">
        <w:trPr>
          <w:trHeight w:val="290"/>
        </w:trPr>
        <w:tc>
          <w:tcPr>
            <w:tcW w:w="1333" w:type="dxa"/>
            <w:vMerge w:val="restart"/>
            <w:tcBorders>
              <w:top w:val="single" w:sz="8" w:space="0" w:color="008000"/>
            </w:tcBorders>
          </w:tcPr>
          <w:p w14:paraId="730272E9" w14:textId="77777777" w:rsidR="00163213" w:rsidRPr="00053794" w:rsidRDefault="00163213" w:rsidP="00FF2BF7">
            <w:pPr>
              <w:pStyle w:val="CETBodytext"/>
              <w:rPr>
                <w:lang w:eastAsia="es-PE"/>
              </w:rPr>
            </w:pPr>
            <w:r w:rsidRPr="00053794">
              <w:rPr>
                <w:lang w:eastAsia="es-PE"/>
              </w:rPr>
              <w:t>M1</w:t>
            </w:r>
          </w:p>
        </w:tc>
        <w:tc>
          <w:tcPr>
            <w:tcW w:w="1279" w:type="dxa"/>
            <w:tcBorders>
              <w:top w:val="single" w:sz="8" w:space="0" w:color="008000"/>
            </w:tcBorders>
            <w:vAlign w:val="center"/>
            <w:hideMark/>
          </w:tcPr>
          <w:p w14:paraId="3FFF48B5" w14:textId="77777777" w:rsidR="00163213" w:rsidRPr="00053794" w:rsidRDefault="00163213" w:rsidP="00FF2BF7">
            <w:pPr>
              <w:pStyle w:val="CETBodytext"/>
              <w:rPr>
                <w:lang w:eastAsia="es-PE"/>
              </w:rPr>
            </w:pPr>
            <w:r w:rsidRPr="00053794">
              <w:rPr>
                <w:lang w:eastAsia="es-PE"/>
              </w:rPr>
              <w:t>M1R1</w:t>
            </w:r>
          </w:p>
        </w:tc>
        <w:tc>
          <w:tcPr>
            <w:tcW w:w="967" w:type="dxa"/>
            <w:tcBorders>
              <w:top w:val="single" w:sz="8" w:space="0" w:color="008000"/>
            </w:tcBorders>
            <w:vAlign w:val="center"/>
          </w:tcPr>
          <w:p w14:paraId="3F952F88" w14:textId="77777777" w:rsidR="00163213" w:rsidRPr="00053794" w:rsidRDefault="00163213" w:rsidP="00A56073">
            <w:pPr>
              <w:pStyle w:val="CETBodytext"/>
              <w:jc w:val="center"/>
              <w:rPr>
                <w:lang w:eastAsia="es-PE"/>
              </w:rPr>
            </w:pPr>
            <w:r w:rsidRPr="00053794">
              <w:rPr>
                <w:lang w:eastAsia="es-PE"/>
              </w:rPr>
              <w:t>0</w:t>
            </w:r>
          </w:p>
        </w:tc>
        <w:tc>
          <w:tcPr>
            <w:tcW w:w="982" w:type="dxa"/>
            <w:tcBorders>
              <w:top w:val="single" w:sz="8" w:space="0" w:color="008000"/>
            </w:tcBorders>
            <w:vAlign w:val="center"/>
          </w:tcPr>
          <w:p w14:paraId="594D3DD6" w14:textId="77777777" w:rsidR="00163213" w:rsidRPr="00053794" w:rsidRDefault="00163213" w:rsidP="00A56073">
            <w:pPr>
              <w:pStyle w:val="CETBodytext"/>
              <w:jc w:val="center"/>
              <w:rPr>
                <w:lang w:eastAsia="es-PE"/>
              </w:rPr>
            </w:pPr>
            <w:r w:rsidRPr="00053794">
              <w:rPr>
                <w:lang w:eastAsia="es-PE"/>
              </w:rPr>
              <w:t>0</w:t>
            </w:r>
          </w:p>
        </w:tc>
        <w:tc>
          <w:tcPr>
            <w:tcW w:w="988" w:type="dxa"/>
            <w:tcBorders>
              <w:top w:val="single" w:sz="8" w:space="0" w:color="008000"/>
            </w:tcBorders>
            <w:vAlign w:val="center"/>
          </w:tcPr>
          <w:p w14:paraId="034A14E3" w14:textId="77777777" w:rsidR="00163213" w:rsidRPr="00053794" w:rsidRDefault="00163213" w:rsidP="00A56073">
            <w:pPr>
              <w:pStyle w:val="CETBodytext"/>
              <w:jc w:val="center"/>
              <w:rPr>
                <w:lang w:eastAsia="es-PE"/>
              </w:rPr>
            </w:pPr>
            <w:r w:rsidRPr="00053794">
              <w:rPr>
                <w:lang w:eastAsia="es-PE"/>
              </w:rPr>
              <w:t>5.2</w:t>
            </w:r>
          </w:p>
        </w:tc>
        <w:tc>
          <w:tcPr>
            <w:tcW w:w="988" w:type="dxa"/>
            <w:tcBorders>
              <w:top w:val="single" w:sz="8" w:space="0" w:color="008000"/>
            </w:tcBorders>
            <w:vAlign w:val="center"/>
          </w:tcPr>
          <w:p w14:paraId="4C0FE948" w14:textId="77777777" w:rsidR="00163213" w:rsidRPr="00053794" w:rsidRDefault="00163213" w:rsidP="00A56073">
            <w:pPr>
              <w:pStyle w:val="CETBodytext"/>
              <w:jc w:val="center"/>
              <w:rPr>
                <w:lang w:eastAsia="es-PE"/>
              </w:rPr>
            </w:pPr>
            <w:r w:rsidRPr="00053794">
              <w:rPr>
                <w:lang w:eastAsia="es-PE"/>
              </w:rPr>
              <w:t>11.2</w:t>
            </w:r>
          </w:p>
        </w:tc>
        <w:tc>
          <w:tcPr>
            <w:tcW w:w="988" w:type="dxa"/>
            <w:tcBorders>
              <w:top w:val="single" w:sz="8" w:space="0" w:color="008000"/>
            </w:tcBorders>
            <w:vAlign w:val="center"/>
          </w:tcPr>
          <w:p w14:paraId="19755E6E" w14:textId="77777777" w:rsidR="00163213" w:rsidRPr="00053794" w:rsidRDefault="00163213" w:rsidP="00A56073">
            <w:pPr>
              <w:pStyle w:val="CETBodytext"/>
              <w:jc w:val="center"/>
              <w:rPr>
                <w:lang w:eastAsia="es-PE"/>
              </w:rPr>
            </w:pPr>
            <w:r w:rsidRPr="00053794">
              <w:rPr>
                <w:lang w:eastAsia="es-PE"/>
              </w:rPr>
              <w:t>15.2</w:t>
            </w:r>
          </w:p>
        </w:tc>
        <w:tc>
          <w:tcPr>
            <w:tcW w:w="994" w:type="dxa"/>
            <w:tcBorders>
              <w:top w:val="single" w:sz="8" w:space="0" w:color="008000"/>
            </w:tcBorders>
            <w:vAlign w:val="center"/>
          </w:tcPr>
          <w:p w14:paraId="46B46253" w14:textId="77777777" w:rsidR="00163213" w:rsidRPr="00053794" w:rsidRDefault="00163213" w:rsidP="00A56073">
            <w:pPr>
              <w:pStyle w:val="CETBodytext"/>
              <w:jc w:val="center"/>
              <w:rPr>
                <w:lang w:eastAsia="es-PE"/>
              </w:rPr>
            </w:pPr>
            <w:r w:rsidRPr="00053794">
              <w:rPr>
                <w:lang w:eastAsia="es-PE"/>
              </w:rPr>
              <w:t>18</w:t>
            </w:r>
          </w:p>
        </w:tc>
      </w:tr>
      <w:tr w:rsidR="00163213" w:rsidRPr="00053794" w14:paraId="6B9C18FF" w14:textId="77777777" w:rsidTr="0001072C">
        <w:trPr>
          <w:trHeight w:val="276"/>
        </w:trPr>
        <w:tc>
          <w:tcPr>
            <w:tcW w:w="1333" w:type="dxa"/>
            <w:vMerge/>
          </w:tcPr>
          <w:p w14:paraId="025E7702" w14:textId="77777777" w:rsidR="00163213" w:rsidRPr="00053794" w:rsidRDefault="00163213" w:rsidP="00FF2BF7">
            <w:pPr>
              <w:pStyle w:val="CETBodytext"/>
              <w:rPr>
                <w:lang w:eastAsia="es-PE"/>
              </w:rPr>
            </w:pPr>
          </w:p>
        </w:tc>
        <w:tc>
          <w:tcPr>
            <w:tcW w:w="1279" w:type="dxa"/>
            <w:vAlign w:val="center"/>
            <w:hideMark/>
          </w:tcPr>
          <w:p w14:paraId="7D0849A9" w14:textId="77777777" w:rsidR="00163213" w:rsidRPr="00053794" w:rsidRDefault="00163213" w:rsidP="00FF2BF7">
            <w:pPr>
              <w:pStyle w:val="CETBodytext"/>
              <w:rPr>
                <w:lang w:eastAsia="es-PE"/>
              </w:rPr>
            </w:pPr>
            <w:r w:rsidRPr="00053794">
              <w:rPr>
                <w:lang w:eastAsia="es-PE"/>
              </w:rPr>
              <w:t>M1R2</w:t>
            </w:r>
          </w:p>
        </w:tc>
        <w:tc>
          <w:tcPr>
            <w:tcW w:w="967" w:type="dxa"/>
            <w:vAlign w:val="center"/>
            <w:hideMark/>
          </w:tcPr>
          <w:p w14:paraId="41FED29B" w14:textId="77777777" w:rsidR="00163213" w:rsidRPr="00053794" w:rsidRDefault="00163213" w:rsidP="00A56073">
            <w:pPr>
              <w:pStyle w:val="CETBodytext"/>
              <w:jc w:val="center"/>
              <w:rPr>
                <w:lang w:eastAsia="es-PE"/>
              </w:rPr>
            </w:pPr>
            <w:r w:rsidRPr="00053794">
              <w:rPr>
                <w:lang w:eastAsia="es-PE"/>
              </w:rPr>
              <w:t>0</w:t>
            </w:r>
          </w:p>
        </w:tc>
        <w:tc>
          <w:tcPr>
            <w:tcW w:w="982" w:type="dxa"/>
            <w:vAlign w:val="center"/>
            <w:hideMark/>
          </w:tcPr>
          <w:p w14:paraId="67E2589A" w14:textId="77777777" w:rsidR="00163213" w:rsidRPr="00053794" w:rsidRDefault="00163213" w:rsidP="00A56073">
            <w:pPr>
              <w:pStyle w:val="CETBodytext"/>
              <w:jc w:val="center"/>
              <w:rPr>
                <w:lang w:eastAsia="es-PE"/>
              </w:rPr>
            </w:pPr>
            <w:r w:rsidRPr="00053794">
              <w:rPr>
                <w:lang w:eastAsia="es-PE"/>
              </w:rPr>
              <w:t>0</w:t>
            </w:r>
          </w:p>
        </w:tc>
        <w:tc>
          <w:tcPr>
            <w:tcW w:w="988" w:type="dxa"/>
            <w:vAlign w:val="center"/>
            <w:hideMark/>
          </w:tcPr>
          <w:p w14:paraId="716DF30B" w14:textId="77777777" w:rsidR="00163213" w:rsidRPr="00053794" w:rsidRDefault="00163213" w:rsidP="00A56073">
            <w:pPr>
              <w:pStyle w:val="CETBodytext"/>
              <w:jc w:val="center"/>
              <w:rPr>
                <w:lang w:eastAsia="es-PE"/>
              </w:rPr>
            </w:pPr>
            <w:r w:rsidRPr="00053794">
              <w:rPr>
                <w:lang w:eastAsia="es-PE"/>
              </w:rPr>
              <w:t>4</w:t>
            </w:r>
          </w:p>
        </w:tc>
        <w:tc>
          <w:tcPr>
            <w:tcW w:w="988" w:type="dxa"/>
            <w:vAlign w:val="center"/>
            <w:hideMark/>
          </w:tcPr>
          <w:p w14:paraId="2211EACE" w14:textId="77777777" w:rsidR="00163213" w:rsidRPr="00053794" w:rsidRDefault="00163213" w:rsidP="00A56073">
            <w:pPr>
              <w:pStyle w:val="CETBodytext"/>
              <w:jc w:val="center"/>
              <w:rPr>
                <w:lang w:eastAsia="es-PE"/>
              </w:rPr>
            </w:pPr>
            <w:r w:rsidRPr="00053794">
              <w:rPr>
                <w:lang w:eastAsia="es-PE"/>
              </w:rPr>
              <w:t>15.3</w:t>
            </w:r>
          </w:p>
        </w:tc>
        <w:tc>
          <w:tcPr>
            <w:tcW w:w="988" w:type="dxa"/>
            <w:vAlign w:val="center"/>
            <w:hideMark/>
          </w:tcPr>
          <w:p w14:paraId="2469936A" w14:textId="77777777" w:rsidR="00163213" w:rsidRPr="00053794" w:rsidRDefault="00163213" w:rsidP="00A56073">
            <w:pPr>
              <w:pStyle w:val="CETBodytext"/>
              <w:jc w:val="center"/>
              <w:rPr>
                <w:lang w:eastAsia="es-PE"/>
              </w:rPr>
            </w:pPr>
            <w:r w:rsidRPr="00053794">
              <w:rPr>
                <w:lang w:eastAsia="es-PE"/>
              </w:rPr>
              <w:t>22.3</w:t>
            </w:r>
          </w:p>
        </w:tc>
        <w:tc>
          <w:tcPr>
            <w:tcW w:w="994" w:type="dxa"/>
            <w:vAlign w:val="center"/>
            <w:hideMark/>
          </w:tcPr>
          <w:p w14:paraId="0149144A" w14:textId="77777777" w:rsidR="00163213" w:rsidRPr="00053794" w:rsidRDefault="00163213" w:rsidP="00A56073">
            <w:pPr>
              <w:pStyle w:val="CETBodytext"/>
              <w:jc w:val="center"/>
              <w:rPr>
                <w:lang w:eastAsia="es-PE"/>
              </w:rPr>
            </w:pPr>
            <w:r w:rsidRPr="00053794">
              <w:rPr>
                <w:lang w:eastAsia="es-PE"/>
              </w:rPr>
              <w:t>20.6</w:t>
            </w:r>
          </w:p>
        </w:tc>
      </w:tr>
      <w:tr w:rsidR="00163213" w:rsidRPr="00053794" w14:paraId="4C258044" w14:textId="77777777" w:rsidTr="0001072C">
        <w:trPr>
          <w:trHeight w:val="142"/>
        </w:trPr>
        <w:tc>
          <w:tcPr>
            <w:tcW w:w="1333" w:type="dxa"/>
            <w:vMerge/>
          </w:tcPr>
          <w:p w14:paraId="5E77DEBB" w14:textId="77777777" w:rsidR="00163213" w:rsidRPr="00053794" w:rsidRDefault="00163213" w:rsidP="00FF2BF7">
            <w:pPr>
              <w:pStyle w:val="CETBodytext"/>
              <w:rPr>
                <w:lang w:eastAsia="es-PE"/>
              </w:rPr>
            </w:pPr>
          </w:p>
        </w:tc>
        <w:tc>
          <w:tcPr>
            <w:tcW w:w="1279" w:type="dxa"/>
            <w:vAlign w:val="center"/>
            <w:hideMark/>
          </w:tcPr>
          <w:p w14:paraId="37A8871F" w14:textId="77777777" w:rsidR="00163213" w:rsidRPr="00053794" w:rsidRDefault="00163213" w:rsidP="00FF2BF7">
            <w:pPr>
              <w:pStyle w:val="CETBodytext"/>
              <w:rPr>
                <w:lang w:eastAsia="es-PE"/>
              </w:rPr>
            </w:pPr>
            <w:r w:rsidRPr="00053794">
              <w:rPr>
                <w:lang w:eastAsia="es-PE"/>
              </w:rPr>
              <w:t>M1R3</w:t>
            </w:r>
          </w:p>
        </w:tc>
        <w:tc>
          <w:tcPr>
            <w:tcW w:w="967" w:type="dxa"/>
            <w:vAlign w:val="center"/>
            <w:hideMark/>
          </w:tcPr>
          <w:p w14:paraId="57548C46" w14:textId="77777777" w:rsidR="00163213" w:rsidRPr="00053794" w:rsidRDefault="00163213" w:rsidP="00A56073">
            <w:pPr>
              <w:pStyle w:val="CETBodytext"/>
              <w:jc w:val="center"/>
              <w:rPr>
                <w:lang w:eastAsia="es-PE"/>
              </w:rPr>
            </w:pPr>
            <w:r w:rsidRPr="00053794">
              <w:rPr>
                <w:lang w:eastAsia="es-PE"/>
              </w:rPr>
              <w:t>0</w:t>
            </w:r>
          </w:p>
        </w:tc>
        <w:tc>
          <w:tcPr>
            <w:tcW w:w="982" w:type="dxa"/>
            <w:vAlign w:val="center"/>
            <w:hideMark/>
          </w:tcPr>
          <w:p w14:paraId="6196355D" w14:textId="77777777" w:rsidR="00163213" w:rsidRPr="00053794" w:rsidRDefault="00163213" w:rsidP="00A56073">
            <w:pPr>
              <w:pStyle w:val="CETBodytext"/>
              <w:jc w:val="center"/>
              <w:rPr>
                <w:lang w:eastAsia="es-PE"/>
              </w:rPr>
            </w:pPr>
            <w:r w:rsidRPr="00053794">
              <w:rPr>
                <w:lang w:eastAsia="es-PE"/>
              </w:rPr>
              <w:t>0</w:t>
            </w:r>
          </w:p>
        </w:tc>
        <w:tc>
          <w:tcPr>
            <w:tcW w:w="988" w:type="dxa"/>
            <w:vAlign w:val="center"/>
            <w:hideMark/>
          </w:tcPr>
          <w:p w14:paraId="5A8A2C1E" w14:textId="77777777" w:rsidR="00163213" w:rsidRPr="00053794" w:rsidRDefault="00163213" w:rsidP="00A56073">
            <w:pPr>
              <w:pStyle w:val="CETBodytext"/>
              <w:jc w:val="center"/>
              <w:rPr>
                <w:lang w:eastAsia="es-PE"/>
              </w:rPr>
            </w:pPr>
            <w:r w:rsidRPr="00053794">
              <w:rPr>
                <w:lang w:eastAsia="es-PE"/>
              </w:rPr>
              <w:t>4.5</w:t>
            </w:r>
          </w:p>
        </w:tc>
        <w:tc>
          <w:tcPr>
            <w:tcW w:w="988" w:type="dxa"/>
            <w:vAlign w:val="center"/>
            <w:hideMark/>
          </w:tcPr>
          <w:p w14:paraId="01CB53FE" w14:textId="77777777" w:rsidR="00163213" w:rsidRPr="00053794" w:rsidRDefault="00163213" w:rsidP="00A56073">
            <w:pPr>
              <w:pStyle w:val="CETBodytext"/>
              <w:jc w:val="center"/>
              <w:rPr>
                <w:lang w:eastAsia="es-PE"/>
              </w:rPr>
            </w:pPr>
            <w:r w:rsidRPr="00053794">
              <w:rPr>
                <w:lang w:eastAsia="es-PE"/>
              </w:rPr>
              <w:t>13.8</w:t>
            </w:r>
          </w:p>
        </w:tc>
        <w:tc>
          <w:tcPr>
            <w:tcW w:w="988" w:type="dxa"/>
            <w:vAlign w:val="center"/>
            <w:hideMark/>
          </w:tcPr>
          <w:p w14:paraId="7061E99F" w14:textId="77777777" w:rsidR="00163213" w:rsidRPr="00053794" w:rsidRDefault="00163213" w:rsidP="00A56073">
            <w:pPr>
              <w:pStyle w:val="CETBodytext"/>
              <w:jc w:val="center"/>
              <w:rPr>
                <w:lang w:eastAsia="es-PE"/>
              </w:rPr>
            </w:pPr>
            <w:r w:rsidRPr="00053794">
              <w:rPr>
                <w:lang w:eastAsia="es-PE"/>
              </w:rPr>
              <w:t>20.6</w:t>
            </w:r>
          </w:p>
        </w:tc>
        <w:tc>
          <w:tcPr>
            <w:tcW w:w="994" w:type="dxa"/>
            <w:vAlign w:val="center"/>
            <w:hideMark/>
          </w:tcPr>
          <w:p w14:paraId="774C7B5C" w14:textId="77777777" w:rsidR="00163213" w:rsidRPr="00053794" w:rsidRDefault="00163213" w:rsidP="00A56073">
            <w:pPr>
              <w:pStyle w:val="CETBodytext"/>
              <w:jc w:val="center"/>
              <w:rPr>
                <w:lang w:eastAsia="es-PE"/>
              </w:rPr>
            </w:pPr>
            <w:r w:rsidRPr="00053794">
              <w:rPr>
                <w:lang w:eastAsia="es-PE"/>
              </w:rPr>
              <w:t>23.8</w:t>
            </w:r>
          </w:p>
        </w:tc>
      </w:tr>
      <w:tr w:rsidR="00163213" w:rsidRPr="00053794" w14:paraId="3F15DD5A" w14:textId="77777777" w:rsidTr="0001072C">
        <w:trPr>
          <w:trHeight w:val="290"/>
        </w:trPr>
        <w:tc>
          <w:tcPr>
            <w:tcW w:w="2612" w:type="dxa"/>
            <w:gridSpan w:val="2"/>
          </w:tcPr>
          <w:p w14:paraId="55B696AE" w14:textId="62F11371" w:rsidR="00163213" w:rsidRPr="00053794" w:rsidRDefault="00FE5041" w:rsidP="00696F3B">
            <w:pPr>
              <w:pStyle w:val="CETBodytext"/>
              <w:jc w:val="right"/>
              <w:rPr>
                <w:lang w:eastAsia="es-PE"/>
              </w:rPr>
            </w:pPr>
            <w:r>
              <w:rPr>
                <w:lang w:eastAsia="es-PE"/>
              </w:rPr>
              <w:t>Average</w:t>
            </w:r>
          </w:p>
        </w:tc>
        <w:tc>
          <w:tcPr>
            <w:tcW w:w="967" w:type="dxa"/>
            <w:vAlign w:val="center"/>
            <w:hideMark/>
          </w:tcPr>
          <w:p w14:paraId="58BF7337" w14:textId="77777777" w:rsidR="00163213" w:rsidRPr="00053794" w:rsidRDefault="00163213" w:rsidP="00A56073">
            <w:pPr>
              <w:pStyle w:val="CETBodytext"/>
              <w:jc w:val="center"/>
              <w:rPr>
                <w:lang w:eastAsia="es-PE"/>
              </w:rPr>
            </w:pPr>
            <w:r w:rsidRPr="00053794">
              <w:rPr>
                <w:lang w:eastAsia="es-PE"/>
              </w:rPr>
              <w:t>0</w:t>
            </w:r>
          </w:p>
        </w:tc>
        <w:tc>
          <w:tcPr>
            <w:tcW w:w="982" w:type="dxa"/>
            <w:vAlign w:val="center"/>
            <w:hideMark/>
          </w:tcPr>
          <w:p w14:paraId="43B3F54C" w14:textId="77777777" w:rsidR="00163213" w:rsidRPr="00053794" w:rsidRDefault="00163213" w:rsidP="00A56073">
            <w:pPr>
              <w:pStyle w:val="CETBodytext"/>
              <w:jc w:val="center"/>
              <w:rPr>
                <w:lang w:eastAsia="es-PE"/>
              </w:rPr>
            </w:pPr>
            <w:r w:rsidRPr="00053794">
              <w:rPr>
                <w:lang w:eastAsia="es-PE"/>
              </w:rPr>
              <w:t>0</w:t>
            </w:r>
          </w:p>
        </w:tc>
        <w:tc>
          <w:tcPr>
            <w:tcW w:w="988" w:type="dxa"/>
            <w:vAlign w:val="center"/>
            <w:hideMark/>
          </w:tcPr>
          <w:p w14:paraId="69D64929" w14:textId="77777777" w:rsidR="00163213" w:rsidRPr="00053794" w:rsidRDefault="00163213" w:rsidP="00A56073">
            <w:pPr>
              <w:pStyle w:val="CETBodytext"/>
              <w:jc w:val="center"/>
              <w:rPr>
                <w:lang w:eastAsia="es-PE"/>
              </w:rPr>
            </w:pPr>
            <w:r w:rsidRPr="00053794">
              <w:rPr>
                <w:lang w:eastAsia="es-PE"/>
              </w:rPr>
              <w:t>5</w:t>
            </w:r>
          </w:p>
        </w:tc>
        <w:tc>
          <w:tcPr>
            <w:tcW w:w="988" w:type="dxa"/>
            <w:vAlign w:val="center"/>
            <w:hideMark/>
          </w:tcPr>
          <w:p w14:paraId="5CC1A0F4" w14:textId="77777777" w:rsidR="00163213" w:rsidRPr="00053794" w:rsidRDefault="00163213" w:rsidP="00A56073">
            <w:pPr>
              <w:pStyle w:val="CETBodytext"/>
              <w:jc w:val="center"/>
              <w:rPr>
                <w:lang w:eastAsia="es-PE"/>
              </w:rPr>
            </w:pPr>
            <w:r w:rsidRPr="00053794">
              <w:rPr>
                <w:lang w:eastAsia="es-PE"/>
              </w:rPr>
              <w:t>13</w:t>
            </w:r>
          </w:p>
        </w:tc>
        <w:tc>
          <w:tcPr>
            <w:tcW w:w="988" w:type="dxa"/>
            <w:vAlign w:val="center"/>
            <w:hideMark/>
          </w:tcPr>
          <w:p w14:paraId="0B48A289" w14:textId="77777777" w:rsidR="00163213" w:rsidRPr="00053794" w:rsidRDefault="00163213" w:rsidP="00A56073">
            <w:pPr>
              <w:pStyle w:val="CETBodytext"/>
              <w:jc w:val="center"/>
              <w:rPr>
                <w:lang w:eastAsia="es-PE"/>
              </w:rPr>
            </w:pPr>
            <w:r w:rsidRPr="00053794">
              <w:rPr>
                <w:lang w:eastAsia="es-PE"/>
              </w:rPr>
              <w:t>19</w:t>
            </w:r>
          </w:p>
        </w:tc>
        <w:tc>
          <w:tcPr>
            <w:tcW w:w="994" w:type="dxa"/>
            <w:vAlign w:val="center"/>
            <w:hideMark/>
          </w:tcPr>
          <w:p w14:paraId="7C9018D7" w14:textId="77777777" w:rsidR="00163213" w:rsidRPr="00053794" w:rsidRDefault="00163213" w:rsidP="00A56073">
            <w:pPr>
              <w:pStyle w:val="CETBodytext"/>
              <w:jc w:val="center"/>
              <w:rPr>
                <w:lang w:eastAsia="es-PE"/>
              </w:rPr>
            </w:pPr>
            <w:r w:rsidRPr="00053794">
              <w:rPr>
                <w:lang w:eastAsia="es-PE"/>
              </w:rPr>
              <w:t>21</w:t>
            </w:r>
          </w:p>
        </w:tc>
      </w:tr>
      <w:tr w:rsidR="00163213" w:rsidRPr="00053794" w14:paraId="310F8D79" w14:textId="77777777" w:rsidTr="0001072C">
        <w:trPr>
          <w:trHeight w:val="290"/>
        </w:trPr>
        <w:tc>
          <w:tcPr>
            <w:tcW w:w="1333" w:type="dxa"/>
            <w:vMerge w:val="restart"/>
          </w:tcPr>
          <w:p w14:paraId="44D9993E" w14:textId="77777777" w:rsidR="00163213" w:rsidRPr="00053794" w:rsidRDefault="00163213" w:rsidP="00FF2BF7">
            <w:pPr>
              <w:pStyle w:val="CETBodytext"/>
              <w:rPr>
                <w:lang w:eastAsia="es-PE"/>
              </w:rPr>
            </w:pPr>
            <w:r w:rsidRPr="00053794">
              <w:rPr>
                <w:lang w:eastAsia="es-PE"/>
              </w:rPr>
              <w:t>M2</w:t>
            </w:r>
          </w:p>
        </w:tc>
        <w:tc>
          <w:tcPr>
            <w:tcW w:w="1279" w:type="dxa"/>
            <w:vAlign w:val="center"/>
            <w:hideMark/>
          </w:tcPr>
          <w:p w14:paraId="6AD8A74D" w14:textId="77777777" w:rsidR="00163213" w:rsidRPr="00053794" w:rsidRDefault="00163213" w:rsidP="00FF2BF7">
            <w:pPr>
              <w:pStyle w:val="CETBodytext"/>
              <w:rPr>
                <w:lang w:eastAsia="es-PE"/>
              </w:rPr>
            </w:pPr>
            <w:r w:rsidRPr="00053794">
              <w:rPr>
                <w:lang w:eastAsia="es-PE"/>
              </w:rPr>
              <w:t>M 2R1</w:t>
            </w:r>
          </w:p>
        </w:tc>
        <w:tc>
          <w:tcPr>
            <w:tcW w:w="967" w:type="dxa"/>
            <w:vAlign w:val="center"/>
          </w:tcPr>
          <w:p w14:paraId="149735A1" w14:textId="77777777" w:rsidR="00163213" w:rsidRPr="00053794" w:rsidRDefault="00163213" w:rsidP="00A56073">
            <w:pPr>
              <w:pStyle w:val="CETBodytext"/>
              <w:jc w:val="center"/>
              <w:rPr>
                <w:lang w:eastAsia="es-PE"/>
              </w:rPr>
            </w:pPr>
            <w:r w:rsidRPr="00053794">
              <w:rPr>
                <w:lang w:eastAsia="es-PE"/>
              </w:rPr>
              <w:t>0</w:t>
            </w:r>
          </w:p>
        </w:tc>
        <w:tc>
          <w:tcPr>
            <w:tcW w:w="982" w:type="dxa"/>
            <w:vAlign w:val="center"/>
          </w:tcPr>
          <w:p w14:paraId="07F11052" w14:textId="77777777" w:rsidR="00163213" w:rsidRPr="00053794" w:rsidRDefault="00163213" w:rsidP="00A56073">
            <w:pPr>
              <w:pStyle w:val="CETBodytext"/>
              <w:jc w:val="center"/>
              <w:rPr>
                <w:lang w:eastAsia="es-PE"/>
              </w:rPr>
            </w:pPr>
            <w:r w:rsidRPr="00053794">
              <w:rPr>
                <w:lang w:eastAsia="es-PE"/>
              </w:rPr>
              <w:t>0</w:t>
            </w:r>
          </w:p>
        </w:tc>
        <w:tc>
          <w:tcPr>
            <w:tcW w:w="988" w:type="dxa"/>
            <w:vAlign w:val="center"/>
          </w:tcPr>
          <w:p w14:paraId="460BE16C" w14:textId="77777777" w:rsidR="00163213" w:rsidRPr="00053794" w:rsidRDefault="00163213" w:rsidP="00A56073">
            <w:pPr>
              <w:pStyle w:val="CETBodytext"/>
              <w:jc w:val="center"/>
              <w:rPr>
                <w:lang w:eastAsia="es-PE"/>
              </w:rPr>
            </w:pPr>
            <w:r w:rsidRPr="00053794">
              <w:rPr>
                <w:lang w:eastAsia="es-PE"/>
              </w:rPr>
              <w:t>15.3</w:t>
            </w:r>
          </w:p>
        </w:tc>
        <w:tc>
          <w:tcPr>
            <w:tcW w:w="988" w:type="dxa"/>
            <w:vAlign w:val="center"/>
          </w:tcPr>
          <w:p w14:paraId="50D3B896" w14:textId="77777777" w:rsidR="00163213" w:rsidRPr="00053794" w:rsidRDefault="00163213" w:rsidP="00A56073">
            <w:pPr>
              <w:pStyle w:val="CETBodytext"/>
              <w:jc w:val="center"/>
              <w:rPr>
                <w:lang w:eastAsia="es-PE"/>
              </w:rPr>
            </w:pPr>
            <w:r w:rsidRPr="00053794">
              <w:rPr>
                <w:lang w:eastAsia="es-PE"/>
              </w:rPr>
              <w:t>35.6</w:t>
            </w:r>
          </w:p>
        </w:tc>
        <w:tc>
          <w:tcPr>
            <w:tcW w:w="988" w:type="dxa"/>
            <w:vAlign w:val="center"/>
          </w:tcPr>
          <w:p w14:paraId="655D2FDA" w14:textId="77777777" w:rsidR="00163213" w:rsidRPr="00053794" w:rsidRDefault="00163213" w:rsidP="00A56073">
            <w:pPr>
              <w:pStyle w:val="CETBodytext"/>
              <w:jc w:val="center"/>
              <w:rPr>
                <w:lang w:eastAsia="es-PE"/>
              </w:rPr>
            </w:pPr>
            <w:r w:rsidRPr="00053794">
              <w:rPr>
                <w:lang w:eastAsia="es-PE"/>
              </w:rPr>
              <w:t>48.9</w:t>
            </w:r>
          </w:p>
        </w:tc>
        <w:tc>
          <w:tcPr>
            <w:tcW w:w="994" w:type="dxa"/>
            <w:vAlign w:val="center"/>
          </w:tcPr>
          <w:p w14:paraId="4301A479" w14:textId="77777777" w:rsidR="00163213" w:rsidRPr="00053794" w:rsidRDefault="00163213" w:rsidP="00A56073">
            <w:pPr>
              <w:pStyle w:val="CETBodytext"/>
              <w:jc w:val="center"/>
              <w:rPr>
                <w:lang w:eastAsia="es-PE"/>
              </w:rPr>
            </w:pPr>
            <w:r w:rsidRPr="00053794">
              <w:rPr>
                <w:lang w:eastAsia="es-PE"/>
              </w:rPr>
              <w:t>58</w:t>
            </w:r>
          </w:p>
        </w:tc>
      </w:tr>
      <w:tr w:rsidR="00163213" w:rsidRPr="00053794" w14:paraId="57CE9C33" w14:textId="77777777" w:rsidTr="0001072C">
        <w:trPr>
          <w:trHeight w:val="276"/>
        </w:trPr>
        <w:tc>
          <w:tcPr>
            <w:tcW w:w="1333" w:type="dxa"/>
            <w:vMerge/>
          </w:tcPr>
          <w:p w14:paraId="3CB33ACA" w14:textId="77777777" w:rsidR="00163213" w:rsidRPr="00053794" w:rsidRDefault="00163213" w:rsidP="00FF2BF7">
            <w:pPr>
              <w:pStyle w:val="CETBodytext"/>
              <w:rPr>
                <w:lang w:eastAsia="es-PE"/>
              </w:rPr>
            </w:pPr>
          </w:p>
        </w:tc>
        <w:tc>
          <w:tcPr>
            <w:tcW w:w="1279" w:type="dxa"/>
            <w:vAlign w:val="center"/>
            <w:hideMark/>
          </w:tcPr>
          <w:p w14:paraId="42E33D6F" w14:textId="77777777" w:rsidR="00163213" w:rsidRPr="00053794" w:rsidRDefault="00163213" w:rsidP="00FF2BF7">
            <w:pPr>
              <w:pStyle w:val="CETBodytext"/>
              <w:rPr>
                <w:lang w:eastAsia="es-PE"/>
              </w:rPr>
            </w:pPr>
            <w:r w:rsidRPr="00053794">
              <w:rPr>
                <w:lang w:eastAsia="es-PE"/>
              </w:rPr>
              <w:t>M2R2</w:t>
            </w:r>
          </w:p>
        </w:tc>
        <w:tc>
          <w:tcPr>
            <w:tcW w:w="967" w:type="dxa"/>
            <w:vAlign w:val="center"/>
            <w:hideMark/>
          </w:tcPr>
          <w:p w14:paraId="22B8B44D" w14:textId="77777777" w:rsidR="00163213" w:rsidRPr="00053794" w:rsidRDefault="00163213" w:rsidP="00A56073">
            <w:pPr>
              <w:pStyle w:val="CETBodytext"/>
              <w:jc w:val="center"/>
              <w:rPr>
                <w:lang w:eastAsia="es-PE"/>
              </w:rPr>
            </w:pPr>
            <w:r w:rsidRPr="00053794">
              <w:rPr>
                <w:lang w:eastAsia="es-PE"/>
              </w:rPr>
              <w:t>0</w:t>
            </w:r>
          </w:p>
        </w:tc>
        <w:tc>
          <w:tcPr>
            <w:tcW w:w="982" w:type="dxa"/>
            <w:vAlign w:val="center"/>
            <w:hideMark/>
          </w:tcPr>
          <w:p w14:paraId="22E9B3CF" w14:textId="77777777" w:rsidR="00163213" w:rsidRPr="00053794" w:rsidRDefault="00163213" w:rsidP="00A56073">
            <w:pPr>
              <w:pStyle w:val="CETBodytext"/>
              <w:jc w:val="center"/>
              <w:rPr>
                <w:lang w:eastAsia="es-PE"/>
              </w:rPr>
            </w:pPr>
            <w:r w:rsidRPr="00053794">
              <w:rPr>
                <w:lang w:eastAsia="es-PE"/>
              </w:rPr>
              <w:t>0</w:t>
            </w:r>
          </w:p>
        </w:tc>
        <w:tc>
          <w:tcPr>
            <w:tcW w:w="988" w:type="dxa"/>
            <w:vAlign w:val="center"/>
            <w:hideMark/>
          </w:tcPr>
          <w:p w14:paraId="7AA3CAC3" w14:textId="77777777" w:rsidR="00163213" w:rsidRPr="00053794" w:rsidRDefault="00163213" w:rsidP="00A56073">
            <w:pPr>
              <w:pStyle w:val="CETBodytext"/>
              <w:jc w:val="center"/>
              <w:rPr>
                <w:lang w:eastAsia="es-PE"/>
              </w:rPr>
            </w:pPr>
            <w:r w:rsidRPr="00053794">
              <w:rPr>
                <w:lang w:eastAsia="es-PE"/>
              </w:rPr>
              <w:t>13.8</w:t>
            </w:r>
          </w:p>
        </w:tc>
        <w:tc>
          <w:tcPr>
            <w:tcW w:w="988" w:type="dxa"/>
            <w:vAlign w:val="center"/>
            <w:hideMark/>
          </w:tcPr>
          <w:p w14:paraId="78A68E60" w14:textId="77777777" w:rsidR="00163213" w:rsidRPr="00053794" w:rsidRDefault="00163213" w:rsidP="00A56073">
            <w:pPr>
              <w:pStyle w:val="CETBodytext"/>
              <w:jc w:val="center"/>
              <w:rPr>
                <w:lang w:eastAsia="es-PE"/>
              </w:rPr>
            </w:pPr>
            <w:r w:rsidRPr="00053794">
              <w:rPr>
                <w:lang w:eastAsia="es-PE"/>
              </w:rPr>
              <w:t>31.4</w:t>
            </w:r>
          </w:p>
        </w:tc>
        <w:tc>
          <w:tcPr>
            <w:tcW w:w="988" w:type="dxa"/>
            <w:vAlign w:val="center"/>
            <w:hideMark/>
          </w:tcPr>
          <w:p w14:paraId="28B0FCAD" w14:textId="77777777" w:rsidR="00163213" w:rsidRPr="00053794" w:rsidRDefault="00163213" w:rsidP="00A56073">
            <w:pPr>
              <w:pStyle w:val="CETBodytext"/>
              <w:jc w:val="center"/>
              <w:rPr>
                <w:lang w:eastAsia="es-PE"/>
              </w:rPr>
            </w:pPr>
            <w:r w:rsidRPr="00053794">
              <w:rPr>
                <w:lang w:eastAsia="es-PE"/>
              </w:rPr>
              <w:t>42.6</w:t>
            </w:r>
          </w:p>
        </w:tc>
        <w:tc>
          <w:tcPr>
            <w:tcW w:w="994" w:type="dxa"/>
            <w:vAlign w:val="center"/>
            <w:hideMark/>
          </w:tcPr>
          <w:p w14:paraId="28DA3FCE" w14:textId="77777777" w:rsidR="00163213" w:rsidRPr="00053794" w:rsidRDefault="00163213" w:rsidP="00A56073">
            <w:pPr>
              <w:pStyle w:val="CETBodytext"/>
              <w:jc w:val="center"/>
              <w:rPr>
                <w:lang w:eastAsia="es-PE"/>
              </w:rPr>
            </w:pPr>
            <w:r w:rsidRPr="00053794">
              <w:rPr>
                <w:lang w:eastAsia="es-PE"/>
              </w:rPr>
              <w:t>56.5</w:t>
            </w:r>
          </w:p>
        </w:tc>
      </w:tr>
      <w:tr w:rsidR="00163213" w:rsidRPr="00053794" w14:paraId="39E25637" w14:textId="77777777" w:rsidTr="0001072C">
        <w:trPr>
          <w:trHeight w:val="290"/>
        </w:trPr>
        <w:tc>
          <w:tcPr>
            <w:tcW w:w="1333" w:type="dxa"/>
            <w:vMerge/>
          </w:tcPr>
          <w:p w14:paraId="2C4B2C9E" w14:textId="77777777" w:rsidR="00163213" w:rsidRPr="00053794" w:rsidRDefault="00163213" w:rsidP="00FF2BF7">
            <w:pPr>
              <w:pStyle w:val="CETBodytext"/>
              <w:rPr>
                <w:lang w:eastAsia="es-PE"/>
              </w:rPr>
            </w:pPr>
          </w:p>
        </w:tc>
        <w:tc>
          <w:tcPr>
            <w:tcW w:w="1279" w:type="dxa"/>
            <w:vAlign w:val="center"/>
            <w:hideMark/>
          </w:tcPr>
          <w:p w14:paraId="5AFB65F0" w14:textId="77777777" w:rsidR="00163213" w:rsidRPr="00053794" w:rsidRDefault="00163213" w:rsidP="00FF2BF7">
            <w:pPr>
              <w:pStyle w:val="CETBodytext"/>
              <w:rPr>
                <w:lang w:eastAsia="es-PE"/>
              </w:rPr>
            </w:pPr>
            <w:r w:rsidRPr="00053794">
              <w:rPr>
                <w:lang w:eastAsia="es-PE"/>
              </w:rPr>
              <w:t>M2R3</w:t>
            </w:r>
          </w:p>
        </w:tc>
        <w:tc>
          <w:tcPr>
            <w:tcW w:w="967" w:type="dxa"/>
            <w:vAlign w:val="center"/>
            <w:hideMark/>
          </w:tcPr>
          <w:p w14:paraId="79829F65" w14:textId="77777777" w:rsidR="00163213" w:rsidRPr="00053794" w:rsidRDefault="00163213" w:rsidP="00A56073">
            <w:pPr>
              <w:pStyle w:val="CETBodytext"/>
              <w:jc w:val="center"/>
              <w:rPr>
                <w:lang w:eastAsia="es-PE"/>
              </w:rPr>
            </w:pPr>
            <w:r w:rsidRPr="00053794">
              <w:rPr>
                <w:lang w:eastAsia="es-PE"/>
              </w:rPr>
              <w:t>0</w:t>
            </w:r>
          </w:p>
        </w:tc>
        <w:tc>
          <w:tcPr>
            <w:tcW w:w="982" w:type="dxa"/>
            <w:vAlign w:val="center"/>
            <w:hideMark/>
          </w:tcPr>
          <w:p w14:paraId="2329E585" w14:textId="77777777" w:rsidR="00163213" w:rsidRPr="00053794" w:rsidRDefault="00163213" w:rsidP="00A56073">
            <w:pPr>
              <w:pStyle w:val="CETBodytext"/>
              <w:jc w:val="center"/>
              <w:rPr>
                <w:lang w:eastAsia="es-PE"/>
              </w:rPr>
            </w:pPr>
            <w:r w:rsidRPr="00053794">
              <w:rPr>
                <w:lang w:eastAsia="es-PE"/>
              </w:rPr>
              <w:t>0</w:t>
            </w:r>
          </w:p>
        </w:tc>
        <w:tc>
          <w:tcPr>
            <w:tcW w:w="988" w:type="dxa"/>
            <w:vAlign w:val="center"/>
            <w:hideMark/>
          </w:tcPr>
          <w:p w14:paraId="1956F4AA" w14:textId="77777777" w:rsidR="00163213" w:rsidRPr="00053794" w:rsidRDefault="00163213" w:rsidP="00A56073">
            <w:pPr>
              <w:pStyle w:val="CETBodytext"/>
              <w:jc w:val="center"/>
              <w:rPr>
                <w:lang w:eastAsia="es-PE"/>
              </w:rPr>
            </w:pPr>
            <w:r w:rsidRPr="00053794">
              <w:rPr>
                <w:lang w:eastAsia="es-PE"/>
              </w:rPr>
              <w:t>15.1</w:t>
            </w:r>
          </w:p>
        </w:tc>
        <w:tc>
          <w:tcPr>
            <w:tcW w:w="988" w:type="dxa"/>
            <w:vAlign w:val="center"/>
            <w:hideMark/>
          </w:tcPr>
          <w:p w14:paraId="37F4CCF7" w14:textId="77777777" w:rsidR="00163213" w:rsidRPr="00053794" w:rsidRDefault="00163213" w:rsidP="00A56073">
            <w:pPr>
              <w:pStyle w:val="CETBodytext"/>
              <w:jc w:val="center"/>
              <w:rPr>
                <w:lang w:eastAsia="es-PE"/>
              </w:rPr>
            </w:pPr>
            <w:r w:rsidRPr="00053794">
              <w:rPr>
                <w:lang w:eastAsia="es-PE"/>
              </w:rPr>
              <w:t>32</w:t>
            </w:r>
          </w:p>
        </w:tc>
        <w:tc>
          <w:tcPr>
            <w:tcW w:w="988" w:type="dxa"/>
            <w:vAlign w:val="center"/>
            <w:hideMark/>
          </w:tcPr>
          <w:p w14:paraId="4567E3D7" w14:textId="77777777" w:rsidR="00163213" w:rsidRPr="00053794" w:rsidRDefault="00163213" w:rsidP="00A56073">
            <w:pPr>
              <w:pStyle w:val="CETBodytext"/>
              <w:jc w:val="center"/>
              <w:rPr>
                <w:lang w:eastAsia="es-PE"/>
              </w:rPr>
            </w:pPr>
            <w:r w:rsidRPr="00053794">
              <w:rPr>
                <w:lang w:eastAsia="es-PE"/>
              </w:rPr>
              <w:t>43.2</w:t>
            </w:r>
          </w:p>
        </w:tc>
        <w:tc>
          <w:tcPr>
            <w:tcW w:w="994" w:type="dxa"/>
            <w:vAlign w:val="center"/>
            <w:hideMark/>
          </w:tcPr>
          <w:p w14:paraId="3D9C8D37" w14:textId="77777777" w:rsidR="00163213" w:rsidRPr="00053794" w:rsidRDefault="00163213" w:rsidP="00A56073">
            <w:pPr>
              <w:pStyle w:val="CETBodytext"/>
              <w:jc w:val="center"/>
              <w:rPr>
                <w:lang w:eastAsia="es-PE"/>
              </w:rPr>
            </w:pPr>
            <w:r w:rsidRPr="00053794">
              <w:rPr>
                <w:lang w:eastAsia="es-PE"/>
              </w:rPr>
              <w:t>57.1</w:t>
            </w:r>
          </w:p>
        </w:tc>
      </w:tr>
      <w:tr w:rsidR="00163213" w:rsidRPr="00053794" w14:paraId="2C6B3627" w14:textId="77777777" w:rsidTr="0001072C">
        <w:trPr>
          <w:trHeight w:val="80"/>
        </w:trPr>
        <w:tc>
          <w:tcPr>
            <w:tcW w:w="2612" w:type="dxa"/>
            <w:gridSpan w:val="2"/>
          </w:tcPr>
          <w:p w14:paraId="3B1250A6" w14:textId="0527B2AF" w:rsidR="00163213" w:rsidRPr="00053794" w:rsidRDefault="00FE5041" w:rsidP="00696F3B">
            <w:pPr>
              <w:pStyle w:val="CETBodytext"/>
              <w:jc w:val="right"/>
              <w:rPr>
                <w:lang w:eastAsia="es-PE"/>
              </w:rPr>
            </w:pPr>
            <w:r>
              <w:rPr>
                <w:lang w:eastAsia="es-PE"/>
              </w:rPr>
              <w:t>Average</w:t>
            </w:r>
          </w:p>
        </w:tc>
        <w:tc>
          <w:tcPr>
            <w:tcW w:w="967" w:type="dxa"/>
            <w:vAlign w:val="center"/>
            <w:hideMark/>
          </w:tcPr>
          <w:p w14:paraId="48ACD3E2" w14:textId="77777777" w:rsidR="00163213" w:rsidRPr="00053794" w:rsidRDefault="00163213" w:rsidP="00A56073">
            <w:pPr>
              <w:pStyle w:val="CETBodytext"/>
              <w:jc w:val="center"/>
              <w:rPr>
                <w:lang w:eastAsia="es-PE"/>
              </w:rPr>
            </w:pPr>
            <w:r w:rsidRPr="00053794">
              <w:rPr>
                <w:lang w:eastAsia="es-PE"/>
              </w:rPr>
              <w:t>0</w:t>
            </w:r>
          </w:p>
        </w:tc>
        <w:tc>
          <w:tcPr>
            <w:tcW w:w="982" w:type="dxa"/>
            <w:vAlign w:val="center"/>
            <w:hideMark/>
          </w:tcPr>
          <w:p w14:paraId="29496E4D" w14:textId="77777777" w:rsidR="00163213" w:rsidRPr="00053794" w:rsidRDefault="00163213" w:rsidP="00A56073">
            <w:pPr>
              <w:pStyle w:val="CETBodytext"/>
              <w:jc w:val="center"/>
              <w:rPr>
                <w:lang w:eastAsia="es-PE"/>
              </w:rPr>
            </w:pPr>
            <w:r w:rsidRPr="00053794">
              <w:rPr>
                <w:lang w:eastAsia="es-PE"/>
              </w:rPr>
              <w:t>0</w:t>
            </w:r>
          </w:p>
        </w:tc>
        <w:tc>
          <w:tcPr>
            <w:tcW w:w="988" w:type="dxa"/>
            <w:vAlign w:val="center"/>
            <w:hideMark/>
          </w:tcPr>
          <w:p w14:paraId="01195AB7" w14:textId="77777777" w:rsidR="00163213" w:rsidRPr="00053794" w:rsidRDefault="00163213" w:rsidP="00A56073">
            <w:pPr>
              <w:pStyle w:val="CETBodytext"/>
              <w:jc w:val="center"/>
              <w:rPr>
                <w:lang w:eastAsia="es-PE"/>
              </w:rPr>
            </w:pPr>
            <w:r w:rsidRPr="00053794">
              <w:rPr>
                <w:lang w:eastAsia="es-PE"/>
              </w:rPr>
              <w:t>15</w:t>
            </w:r>
          </w:p>
        </w:tc>
        <w:tc>
          <w:tcPr>
            <w:tcW w:w="988" w:type="dxa"/>
            <w:vAlign w:val="center"/>
            <w:hideMark/>
          </w:tcPr>
          <w:p w14:paraId="44B9D0AF" w14:textId="77777777" w:rsidR="00163213" w:rsidRPr="00053794" w:rsidRDefault="00163213" w:rsidP="00A56073">
            <w:pPr>
              <w:pStyle w:val="CETBodytext"/>
              <w:jc w:val="center"/>
              <w:rPr>
                <w:lang w:eastAsia="es-PE"/>
              </w:rPr>
            </w:pPr>
            <w:r w:rsidRPr="00053794">
              <w:rPr>
                <w:lang w:eastAsia="es-PE"/>
              </w:rPr>
              <w:t>33</w:t>
            </w:r>
          </w:p>
        </w:tc>
        <w:tc>
          <w:tcPr>
            <w:tcW w:w="988" w:type="dxa"/>
            <w:vAlign w:val="center"/>
            <w:hideMark/>
          </w:tcPr>
          <w:p w14:paraId="278797E1" w14:textId="77777777" w:rsidR="00163213" w:rsidRPr="00053794" w:rsidRDefault="00163213" w:rsidP="00A56073">
            <w:pPr>
              <w:pStyle w:val="CETBodytext"/>
              <w:jc w:val="center"/>
              <w:rPr>
                <w:lang w:eastAsia="es-PE"/>
              </w:rPr>
            </w:pPr>
            <w:r w:rsidRPr="00053794">
              <w:rPr>
                <w:lang w:eastAsia="es-PE"/>
              </w:rPr>
              <w:t>45</w:t>
            </w:r>
          </w:p>
        </w:tc>
        <w:tc>
          <w:tcPr>
            <w:tcW w:w="994" w:type="dxa"/>
            <w:vAlign w:val="center"/>
            <w:hideMark/>
          </w:tcPr>
          <w:p w14:paraId="17DA4A90" w14:textId="77777777" w:rsidR="00163213" w:rsidRPr="00053794" w:rsidRDefault="00163213" w:rsidP="00A56073">
            <w:pPr>
              <w:pStyle w:val="CETBodytext"/>
              <w:jc w:val="center"/>
              <w:rPr>
                <w:lang w:eastAsia="es-PE"/>
              </w:rPr>
            </w:pPr>
            <w:r w:rsidRPr="00053794">
              <w:rPr>
                <w:lang w:eastAsia="es-PE"/>
              </w:rPr>
              <w:t>57</w:t>
            </w:r>
          </w:p>
        </w:tc>
      </w:tr>
    </w:tbl>
    <w:p w14:paraId="04D439E7" w14:textId="77777777" w:rsidR="00163213" w:rsidRDefault="00163213" w:rsidP="00023EE1">
      <w:pPr>
        <w:pStyle w:val="CETBodytext"/>
      </w:pPr>
    </w:p>
    <w:p w14:paraId="4E4ABF8B" w14:textId="135BA5E6" w:rsidR="00023EE1" w:rsidRPr="00053794" w:rsidRDefault="002521F5" w:rsidP="00761B5F">
      <w:pPr>
        <w:pStyle w:val="CETheadingx"/>
      </w:pPr>
      <w:r w:rsidRPr="002521F5">
        <w:t>Carbon dioxide generation</w:t>
      </w:r>
    </w:p>
    <w:p w14:paraId="51324C67" w14:textId="03FADF4E" w:rsidR="00671B96" w:rsidRPr="00053794" w:rsidRDefault="002521F5" w:rsidP="00023EE1">
      <w:pPr>
        <w:pStyle w:val="CETBodytext"/>
      </w:pPr>
      <w:r w:rsidRPr="002521F5">
        <w:t>Table 6 shows the generation of carbon dioxide (CO</w:t>
      </w:r>
      <w:r w:rsidRPr="00270172">
        <w:rPr>
          <w:vertAlign w:val="subscript"/>
        </w:rPr>
        <w:t>2</w:t>
      </w:r>
      <w:r w:rsidRPr="002521F5">
        <w:t>) in the biogas produced in the biodigesters, with the greatest amount found in M2R3 (33</w:t>
      </w:r>
      <w:r w:rsidR="00270172">
        <w:t xml:space="preserve"> </w:t>
      </w:r>
      <w:r w:rsidRPr="002521F5">
        <w:t>%). This component must be controlled due to the pollution it represents in the atmosphere.</w:t>
      </w:r>
    </w:p>
    <w:p w14:paraId="28F99CB6" w14:textId="0A57260A" w:rsidR="0020055B" w:rsidRPr="00053794" w:rsidRDefault="002521F5" w:rsidP="0020055B">
      <w:pPr>
        <w:pStyle w:val="CETTabletitle"/>
        <w:jc w:val="both"/>
        <w:rPr>
          <w:lang w:val="en-US"/>
        </w:rPr>
      </w:pPr>
      <w:r w:rsidRPr="00053794">
        <w:rPr>
          <w:lang w:val="en-US"/>
        </w:rPr>
        <w:t>Table</w:t>
      </w:r>
      <w:r w:rsidR="0020055B" w:rsidRPr="00053794">
        <w:rPr>
          <w:lang w:val="en-US"/>
        </w:rPr>
        <w:t xml:space="preserve"> </w:t>
      </w:r>
      <w:r>
        <w:rPr>
          <w:lang w:val="en-US"/>
        </w:rPr>
        <w:t>6</w:t>
      </w:r>
      <w:r w:rsidR="0020055B" w:rsidRPr="00053794">
        <w:rPr>
          <w:lang w:val="en-US"/>
        </w:rPr>
        <w:t xml:space="preserve">: </w:t>
      </w:r>
      <w:r w:rsidRPr="002521F5">
        <w:rPr>
          <w:lang w:val="en-US"/>
        </w:rPr>
        <w:t>Methane production per biodigester for 60 days</w:t>
      </w:r>
    </w:p>
    <w:tbl>
      <w:tblPr>
        <w:tblW w:w="0" w:type="auto"/>
        <w:tblBorders>
          <w:top w:val="single" w:sz="12" w:space="0" w:color="008000"/>
          <w:bottom w:val="single" w:sz="12" w:space="0" w:color="008000"/>
        </w:tblBorders>
        <w:tblLook w:val="04A0" w:firstRow="1" w:lastRow="0" w:firstColumn="1" w:lastColumn="0" w:noHBand="0" w:noVBand="1"/>
      </w:tblPr>
      <w:tblGrid>
        <w:gridCol w:w="1136"/>
        <w:gridCol w:w="1117"/>
        <w:gridCol w:w="866"/>
        <w:gridCol w:w="850"/>
        <w:gridCol w:w="851"/>
        <w:gridCol w:w="850"/>
        <w:gridCol w:w="851"/>
        <w:gridCol w:w="850"/>
      </w:tblGrid>
      <w:tr w:rsidR="0020055B" w:rsidRPr="00053794" w14:paraId="2510D3FA" w14:textId="77777777" w:rsidTr="002521F5">
        <w:trPr>
          <w:trHeight w:val="259"/>
        </w:trPr>
        <w:tc>
          <w:tcPr>
            <w:tcW w:w="1136" w:type="dxa"/>
            <w:tcBorders>
              <w:top w:val="single" w:sz="12" w:space="0" w:color="008000"/>
              <w:bottom w:val="nil"/>
            </w:tcBorders>
            <w:vAlign w:val="center"/>
          </w:tcPr>
          <w:p w14:paraId="0AFDB601" w14:textId="77777777" w:rsidR="0020055B" w:rsidRPr="00053794" w:rsidRDefault="0020055B" w:rsidP="00597952">
            <w:pPr>
              <w:pStyle w:val="CETBodytext"/>
              <w:rPr>
                <w:lang w:eastAsia="es-PE"/>
              </w:rPr>
            </w:pPr>
          </w:p>
        </w:tc>
        <w:tc>
          <w:tcPr>
            <w:tcW w:w="1117" w:type="dxa"/>
            <w:tcBorders>
              <w:top w:val="single" w:sz="12" w:space="0" w:color="008000"/>
              <w:bottom w:val="nil"/>
            </w:tcBorders>
            <w:vAlign w:val="center"/>
          </w:tcPr>
          <w:p w14:paraId="423C0D92" w14:textId="77777777" w:rsidR="0020055B" w:rsidRPr="00053794" w:rsidRDefault="0020055B" w:rsidP="00597952">
            <w:pPr>
              <w:pStyle w:val="CETBodytext"/>
              <w:rPr>
                <w:lang w:eastAsia="es-PE"/>
              </w:rPr>
            </w:pPr>
          </w:p>
        </w:tc>
        <w:tc>
          <w:tcPr>
            <w:tcW w:w="5118" w:type="dxa"/>
            <w:gridSpan w:val="6"/>
            <w:tcBorders>
              <w:top w:val="single" w:sz="12" w:space="0" w:color="008000"/>
              <w:bottom w:val="nil"/>
            </w:tcBorders>
            <w:vAlign w:val="center"/>
          </w:tcPr>
          <w:p w14:paraId="14E15F47" w14:textId="16D88360" w:rsidR="0020055B" w:rsidRPr="00053794" w:rsidRDefault="002521F5" w:rsidP="00597952">
            <w:pPr>
              <w:pStyle w:val="CETBodytext"/>
              <w:rPr>
                <w:lang w:eastAsia="es-PE"/>
              </w:rPr>
            </w:pPr>
            <w:r w:rsidRPr="00053794">
              <w:rPr>
                <w:lang w:eastAsia="es-PE"/>
              </w:rPr>
              <w:t>CO</w:t>
            </w:r>
            <w:r w:rsidRPr="00053794">
              <w:rPr>
                <w:vertAlign w:val="subscript"/>
                <w:lang w:eastAsia="es-PE"/>
              </w:rPr>
              <w:t>2</w:t>
            </w:r>
            <w:r w:rsidRPr="00053794">
              <w:rPr>
                <w:lang w:eastAsia="es-PE"/>
              </w:rPr>
              <w:t xml:space="preserve"> </w:t>
            </w:r>
            <w:r>
              <w:rPr>
                <w:lang w:eastAsia="es-PE"/>
              </w:rPr>
              <w:t>Production</w:t>
            </w:r>
            <w:r w:rsidRPr="00053794">
              <w:rPr>
                <w:lang w:eastAsia="es-PE"/>
              </w:rPr>
              <w:t xml:space="preserve"> </w:t>
            </w:r>
            <w:r w:rsidR="0020055B" w:rsidRPr="00053794">
              <w:rPr>
                <w:lang w:eastAsia="es-PE"/>
              </w:rPr>
              <w:t>(%)</w:t>
            </w:r>
          </w:p>
        </w:tc>
      </w:tr>
      <w:tr w:rsidR="002521F5" w:rsidRPr="00053794" w14:paraId="7689C86E" w14:textId="77777777" w:rsidTr="002521F5">
        <w:trPr>
          <w:trHeight w:val="272"/>
        </w:trPr>
        <w:tc>
          <w:tcPr>
            <w:tcW w:w="1136" w:type="dxa"/>
            <w:tcBorders>
              <w:top w:val="nil"/>
              <w:bottom w:val="single" w:sz="8" w:space="0" w:color="008000"/>
            </w:tcBorders>
            <w:vAlign w:val="center"/>
          </w:tcPr>
          <w:p w14:paraId="11A0E59B" w14:textId="2AAD0398" w:rsidR="002521F5" w:rsidRPr="00053794" w:rsidRDefault="002521F5" w:rsidP="002521F5">
            <w:pPr>
              <w:pStyle w:val="CETBodytext"/>
              <w:rPr>
                <w:lang w:eastAsia="es-PE"/>
              </w:rPr>
            </w:pPr>
            <w:r w:rsidRPr="00053794">
              <w:rPr>
                <w:lang w:eastAsia="es-PE"/>
              </w:rPr>
              <w:t>Treatment</w:t>
            </w:r>
          </w:p>
        </w:tc>
        <w:tc>
          <w:tcPr>
            <w:tcW w:w="1117" w:type="dxa"/>
            <w:tcBorders>
              <w:top w:val="nil"/>
              <w:bottom w:val="single" w:sz="8" w:space="0" w:color="008000"/>
            </w:tcBorders>
            <w:vAlign w:val="center"/>
            <w:hideMark/>
          </w:tcPr>
          <w:p w14:paraId="64951F3B" w14:textId="3945BC85" w:rsidR="002521F5" w:rsidRPr="00053794" w:rsidRDefault="002521F5" w:rsidP="002521F5">
            <w:pPr>
              <w:pStyle w:val="CETBodytext"/>
              <w:rPr>
                <w:lang w:eastAsia="es-PE"/>
              </w:rPr>
            </w:pPr>
            <w:r w:rsidRPr="00053794">
              <w:rPr>
                <w:lang w:eastAsia="es-PE"/>
              </w:rPr>
              <w:t>Biodigester</w:t>
            </w:r>
          </w:p>
        </w:tc>
        <w:tc>
          <w:tcPr>
            <w:tcW w:w="866" w:type="dxa"/>
            <w:tcBorders>
              <w:top w:val="nil"/>
              <w:bottom w:val="single" w:sz="8" w:space="0" w:color="008000"/>
            </w:tcBorders>
            <w:vAlign w:val="center"/>
            <w:hideMark/>
          </w:tcPr>
          <w:p w14:paraId="47DC15EA" w14:textId="23005A92" w:rsidR="002521F5" w:rsidRPr="00053794" w:rsidRDefault="002521F5" w:rsidP="002521F5">
            <w:pPr>
              <w:pStyle w:val="CETBodytext"/>
              <w:rPr>
                <w:lang w:eastAsia="es-PE"/>
              </w:rPr>
            </w:pPr>
            <w:r w:rsidRPr="00053794">
              <w:rPr>
                <w:lang w:eastAsia="es-PE"/>
              </w:rPr>
              <w:t xml:space="preserve">10 </w:t>
            </w:r>
            <w:r>
              <w:rPr>
                <w:lang w:eastAsia="es-PE"/>
              </w:rPr>
              <w:t>days</w:t>
            </w:r>
          </w:p>
        </w:tc>
        <w:tc>
          <w:tcPr>
            <w:tcW w:w="850" w:type="dxa"/>
            <w:tcBorders>
              <w:top w:val="nil"/>
              <w:bottom w:val="single" w:sz="8" w:space="0" w:color="008000"/>
            </w:tcBorders>
            <w:vAlign w:val="center"/>
            <w:hideMark/>
          </w:tcPr>
          <w:p w14:paraId="61419908" w14:textId="0165EDD2" w:rsidR="002521F5" w:rsidRPr="00053794" w:rsidRDefault="002521F5" w:rsidP="002521F5">
            <w:pPr>
              <w:pStyle w:val="CETBodytext"/>
              <w:rPr>
                <w:lang w:eastAsia="es-PE"/>
              </w:rPr>
            </w:pPr>
            <w:r w:rsidRPr="00053794">
              <w:rPr>
                <w:lang w:eastAsia="es-PE"/>
              </w:rPr>
              <w:t xml:space="preserve">20 </w:t>
            </w:r>
            <w:r w:rsidRPr="00FE5041">
              <w:rPr>
                <w:lang w:eastAsia="es-PE"/>
              </w:rPr>
              <w:t>days</w:t>
            </w:r>
          </w:p>
        </w:tc>
        <w:tc>
          <w:tcPr>
            <w:tcW w:w="851" w:type="dxa"/>
            <w:tcBorders>
              <w:top w:val="nil"/>
              <w:bottom w:val="single" w:sz="8" w:space="0" w:color="008000"/>
            </w:tcBorders>
            <w:vAlign w:val="center"/>
            <w:hideMark/>
          </w:tcPr>
          <w:p w14:paraId="2C98BEBE" w14:textId="346CC6D1" w:rsidR="002521F5" w:rsidRPr="00053794" w:rsidRDefault="002521F5" w:rsidP="002521F5">
            <w:pPr>
              <w:pStyle w:val="CETBodytext"/>
              <w:rPr>
                <w:lang w:eastAsia="es-PE"/>
              </w:rPr>
            </w:pPr>
            <w:r w:rsidRPr="00053794">
              <w:rPr>
                <w:lang w:eastAsia="es-PE"/>
              </w:rPr>
              <w:t xml:space="preserve">30 </w:t>
            </w:r>
            <w:r w:rsidRPr="00FE5041">
              <w:rPr>
                <w:lang w:eastAsia="es-PE"/>
              </w:rPr>
              <w:t xml:space="preserve">days </w:t>
            </w:r>
          </w:p>
        </w:tc>
        <w:tc>
          <w:tcPr>
            <w:tcW w:w="850" w:type="dxa"/>
            <w:tcBorders>
              <w:top w:val="nil"/>
              <w:bottom w:val="single" w:sz="8" w:space="0" w:color="008000"/>
            </w:tcBorders>
            <w:vAlign w:val="center"/>
            <w:hideMark/>
          </w:tcPr>
          <w:p w14:paraId="7ADA5C02" w14:textId="3997CC9A" w:rsidR="002521F5" w:rsidRPr="00053794" w:rsidRDefault="002521F5" w:rsidP="002521F5">
            <w:pPr>
              <w:pStyle w:val="CETBodytext"/>
              <w:rPr>
                <w:lang w:eastAsia="es-PE"/>
              </w:rPr>
            </w:pPr>
            <w:r w:rsidRPr="00053794">
              <w:rPr>
                <w:lang w:eastAsia="es-PE"/>
              </w:rPr>
              <w:t xml:space="preserve">40 </w:t>
            </w:r>
            <w:r w:rsidRPr="00FE5041">
              <w:rPr>
                <w:lang w:eastAsia="es-PE"/>
              </w:rPr>
              <w:t>days</w:t>
            </w:r>
          </w:p>
        </w:tc>
        <w:tc>
          <w:tcPr>
            <w:tcW w:w="851" w:type="dxa"/>
            <w:tcBorders>
              <w:top w:val="nil"/>
              <w:bottom w:val="single" w:sz="8" w:space="0" w:color="008000"/>
            </w:tcBorders>
            <w:vAlign w:val="center"/>
            <w:hideMark/>
          </w:tcPr>
          <w:p w14:paraId="2608A287" w14:textId="47BE91E2" w:rsidR="002521F5" w:rsidRPr="00053794" w:rsidRDefault="002521F5" w:rsidP="002521F5">
            <w:pPr>
              <w:pStyle w:val="CETBodytext"/>
              <w:rPr>
                <w:lang w:eastAsia="es-PE"/>
              </w:rPr>
            </w:pPr>
            <w:r w:rsidRPr="00053794">
              <w:rPr>
                <w:lang w:eastAsia="es-PE"/>
              </w:rPr>
              <w:t xml:space="preserve">50 </w:t>
            </w:r>
            <w:r w:rsidRPr="00FE5041">
              <w:rPr>
                <w:lang w:eastAsia="es-PE"/>
              </w:rPr>
              <w:t>days</w:t>
            </w:r>
          </w:p>
        </w:tc>
        <w:tc>
          <w:tcPr>
            <w:tcW w:w="850" w:type="dxa"/>
            <w:tcBorders>
              <w:top w:val="nil"/>
              <w:bottom w:val="single" w:sz="8" w:space="0" w:color="008000"/>
            </w:tcBorders>
            <w:vAlign w:val="center"/>
            <w:hideMark/>
          </w:tcPr>
          <w:p w14:paraId="344FDACD" w14:textId="21562853" w:rsidR="002521F5" w:rsidRPr="00053794" w:rsidRDefault="002521F5" w:rsidP="002521F5">
            <w:pPr>
              <w:pStyle w:val="CETBodytext"/>
              <w:rPr>
                <w:lang w:eastAsia="es-PE"/>
              </w:rPr>
            </w:pPr>
            <w:r w:rsidRPr="00053794">
              <w:rPr>
                <w:lang w:eastAsia="es-PE"/>
              </w:rPr>
              <w:t xml:space="preserve">60 </w:t>
            </w:r>
            <w:r w:rsidRPr="00FE5041">
              <w:rPr>
                <w:lang w:eastAsia="es-PE"/>
              </w:rPr>
              <w:t>days</w:t>
            </w:r>
          </w:p>
        </w:tc>
      </w:tr>
      <w:tr w:rsidR="009A4230" w:rsidRPr="00053794" w14:paraId="56AB4AE2" w14:textId="77777777" w:rsidTr="002521F5">
        <w:trPr>
          <w:trHeight w:val="272"/>
        </w:trPr>
        <w:tc>
          <w:tcPr>
            <w:tcW w:w="1136" w:type="dxa"/>
            <w:vMerge w:val="restart"/>
            <w:tcBorders>
              <w:top w:val="single" w:sz="8" w:space="0" w:color="008000"/>
            </w:tcBorders>
            <w:vAlign w:val="center"/>
          </w:tcPr>
          <w:p w14:paraId="1EDB1BA0" w14:textId="77777777" w:rsidR="0020055B" w:rsidRPr="00053794" w:rsidRDefault="0020055B" w:rsidP="00597952">
            <w:pPr>
              <w:pStyle w:val="CETBodytext"/>
              <w:rPr>
                <w:lang w:eastAsia="es-PE"/>
              </w:rPr>
            </w:pPr>
            <w:r w:rsidRPr="00053794">
              <w:rPr>
                <w:lang w:eastAsia="es-PE"/>
              </w:rPr>
              <w:t>M1</w:t>
            </w:r>
          </w:p>
        </w:tc>
        <w:tc>
          <w:tcPr>
            <w:tcW w:w="1117" w:type="dxa"/>
            <w:tcBorders>
              <w:top w:val="single" w:sz="8" w:space="0" w:color="008000"/>
            </w:tcBorders>
            <w:vAlign w:val="center"/>
            <w:hideMark/>
          </w:tcPr>
          <w:p w14:paraId="56BF7FBF" w14:textId="77777777" w:rsidR="0020055B" w:rsidRPr="00053794" w:rsidRDefault="0020055B" w:rsidP="00597952">
            <w:pPr>
              <w:pStyle w:val="CETBodytext"/>
              <w:rPr>
                <w:lang w:eastAsia="es-PE"/>
              </w:rPr>
            </w:pPr>
            <w:r w:rsidRPr="00053794">
              <w:rPr>
                <w:lang w:eastAsia="es-PE"/>
              </w:rPr>
              <w:t>M1R1</w:t>
            </w:r>
          </w:p>
        </w:tc>
        <w:tc>
          <w:tcPr>
            <w:tcW w:w="866" w:type="dxa"/>
            <w:tcBorders>
              <w:top w:val="single" w:sz="8" w:space="0" w:color="008000"/>
            </w:tcBorders>
            <w:vAlign w:val="center"/>
          </w:tcPr>
          <w:p w14:paraId="0B94AC30" w14:textId="77777777" w:rsidR="0020055B" w:rsidRPr="00053794" w:rsidRDefault="0020055B" w:rsidP="00A56073">
            <w:pPr>
              <w:pStyle w:val="CETBodytext"/>
              <w:jc w:val="center"/>
              <w:rPr>
                <w:lang w:eastAsia="es-PE"/>
              </w:rPr>
            </w:pPr>
            <w:r w:rsidRPr="00053794">
              <w:rPr>
                <w:lang w:eastAsia="es-PE"/>
              </w:rPr>
              <w:t>0</w:t>
            </w:r>
          </w:p>
        </w:tc>
        <w:tc>
          <w:tcPr>
            <w:tcW w:w="850" w:type="dxa"/>
            <w:tcBorders>
              <w:top w:val="single" w:sz="8" w:space="0" w:color="008000"/>
            </w:tcBorders>
            <w:vAlign w:val="center"/>
          </w:tcPr>
          <w:p w14:paraId="619E7332" w14:textId="77777777" w:rsidR="0020055B" w:rsidRPr="00053794" w:rsidRDefault="0020055B" w:rsidP="00A56073">
            <w:pPr>
              <w:pStyle w:val="CETBodytext"/>
              <w:jc w:val="center"/>
              <w:rPr>
                <w:lang w:eastAsia="es-PE"/>
              </w:rPr>
            </w:pPr>
            <w:r w:rsidRPr="00053794">
              <w:rPr>
                <w:lang w:eastAsia="es-PE"/>
              </w:rPr>
              <w:t>0</w:t>
            </w:r>
          </w:p>
        </w:tc>
        <w:tc>
          <w:tcPr>
            <w:tcW w:w="851" w:type="dxa"/>
            <w:tcBorders>
              <w:top w:val="single" w:sz="8" w:space="0" w:color="008000"/>
            </w:tcBorders>
            <w:vAlign w:val="center"/>
          </w:tcPr>
          <w:p w14:paraId="16B62321" w14:textId="7E932756" w:rsidR="0020055B" w:rsidRPr="00053794" w:rsidRDefault="004D3773" w:rsidP="00A56073">
            <w:pPr>
              <w:pStyle w:val="CETBodytext"/>
              <w:jc w:val="center"/>
              <w:rPr>
                <w:lang w:eastAsia="es-PE"/>
              </w:rPr>
            </w:pPr>
            <w:r w:rsidRPr="00053794">
              <w:rPr>
                <w:lang w:eastAsia="es-PE"/>
              </w:rPr>
              <w:t>16</w:t>
            </w:r>
          </w:p>
        </w:tc>
        <w:tc>
          <w:tcPr>
            <w:tcW w:w="850" w:type="dxa"/>
            <w:tcBorders>
              <w:top w:val="single" w:sz="8" w:space="0" w:color="008000"/>
            </w:tcBorders>
            <w:vAlign w:val="center"/>
          </w:tcPr>
          <w:p w14:paraId="646E53EC" w14:textId="2342C5BD" w:rsidR="0020055B" w:rsidRPr="00053794" w:rsidRDefault="004D3773" w:rsidP="00A56073">
            <w:pPr>
              <w:pStyle w:val="CETBodytext"/>
              <w:jc w:val="center"/>
              <w:rPr>
                <w:lang w:eastAsia="es-PE"/>
              </w:rPr>
            </w:pPr>
            <w:r w:rsidRPr="00053794">
              <w:rPr>
                <w:lang w:eastAsia="es-PE"/>
              </w:rPr>
              <w:t>19</w:t>
            </w:r>
          </w:p>
        </w:tc>
        <w:tc>
          <w:tcPr>
            <w:tcW w:w="851" w:type="dxa"/>
            <w:tcBorders>
              <w:top w:val="single" w:sz="8" w:space="0" w:color="008000"/>
            </w:tcBorders>
            <w:vAlign w:val="center"/>
          </w:tcPr>
          <w:p w14:paraId="779661A4" w14:textId="2A9D0200" w:rsidR="0020055B" w:rsidRPr="00053794" w:rsidRDefault="004D3773" w:rsidP="00A56073">
            <w:pPr>
              <w:pStyle w:val="CETBodytext"/>
              <w:jc w:val="center"/>
              <w:rPr>
                <w:lang w:eastAsia="es-PE"/>
              </w:rPr>
            </w:pPr>
            <w:r w:rsidRPr="00053794">
              <w:rPr>
                <w:lang w:eastAsia="es-PE"/>
              </w:rPr>
              <w:t>20</w:t>
            </w:r>
          </w:p>
        </w:tc>
        <w:tc>
          <w:tcPr>
            <w:tcW w:w="850" w:type="dxa"/>
            <w:tcBorders>
              <w:top w:val="single" w:sz="8" w:space="0" w:color="008000"/>
            </w:tcBorders>
            <w:vAlign w:val="center"/>
          </w:tcPr>
          <w:p w14:paraId="5F2CD9C5" w14:textId="74D632EA" w:rsidR="0020055B" w:rsidRPr="00053794" w:rsidRDefault="004D3773" w:rsidP="00A56073">
            <w:pPr>
              <w:pStyle w:val="CETBodytext"/>
              <w:jc w:val="center"/>
              <w:rPr>
                <w:lang w:eastAsia="es-PE"/>
              </w:rPr>
            </w:pPr>
            <w:r w:rsidRPr="00053794">
              <w:rPr>
                <w:lang w:eastAsia="es-PE"/>
              </w:rPr>
              <w:t>19.8</w:t>
            </w:r>
          </w:p>
        </w:tc>
      </w:tr>
      <w:tr w:rsidR="009A4230" w:rsidRPr="00053794" w14:paraId="62E04A14" w14:textId="77777777" w:rsidTr="002521F5">
        <w:trPr>
          <w:trHeight w:val="259"/>
        </w:trPr>
        <w:tc>
          <w:tcPr>
            <w:tcW w:w="1136" w:type="dxa"/>
            <w:vMerge/>
            <w:vAlign w:val="center"/>
          </w:tcPr>
          <w:p w14:paraId="0464A4A9" w14:textId="77777777" w:rsidR="0020055B" w:rsidRPr="00053794" w:rsidRDefault="0020055B" w:rsidP="00597952">
            <w:pPr>
              <w:pStyle w:val="CETBodytext"/>
              <w:rPr>
                <w:lang w:eastAsia="es-PE"/>
              </w:rPr>
            </w:pPr>
          </w:p>
        </w:tc>
        <w:tc>
          <w:tcPr>
            <w:tcW w:w="1117" w:type="dxa"/>
            <w:vAlign w:val="center"/>
            <w:hideMark/>
          </w:tcPr>
          <w:p w14:paraId="240D91BB" w14:textId="77777777" w:rsidR="0020055B" w:rsidRPr="00053794" w:rsidRDefault="0020055B" w:rsidP="00597952">
            <w:pPr>
              <w:pStyle w:val="CETBodytext"/>
              <w:rPr>
                <w:lang w:eastAsia="es-PE"/>
              </w:rPr>
            </w:pPr>
            <w:r w:rsidRPr="00053794">
              <w:rPr>
                <w:lang w:eastAsia="es-PE"/>
              </w:rPr>
              <w:t>M1R2</w:t>
            </w:r>
          </w:p>
        </w:tc>
        <w:tc>
          <w:tcPr>
            <w:tcW w:w="866" w:type="dxa"/>
            <w:vAlign w:val="center"/>
            <w:hideMark/>
          </w:tcPr>
          <w:p w14:paraId="379C7E76" w14:textId="77777777" w:rsidR="0020055B" w:rsidRPr="00053794" w:rsidRDefault="0020055B" w:rsidP="00A56073">
            <w:pPr>
              <w:pStyle w:val="CETBodytext"/>
              <w:jc w:val="center"/>
              <w:rPr>
                <w:lang w:eastAsia="es-PE"/>
              </w:rPr>
            </w:pPr>
            <w:r w:rsidRPr="00053794">
              <w:rPr>
                <w:lang w:eastAsia="es-PE"/>
              </w:rPr>
              <w:t>0</w:t>
            </w:r>
          </w:p>
        </w:tc>
        <w:tc>
          <w:tcPr>
            <w:tcW w:w="850" w:type="dxa"/>
            <w:vAlign w:val="center"/>
            <w:hideMark/>
          </w:tcPr>
          <w:p w14:paraId="09AC524E" w14:textId="77777777" w:rsidR="0020055B" w:rsidRPr="00053794" w:rsidRDefault="0020055B" w:rsidP="00A56073">
            <w:pPr>
              <w:pStyle w:val="CETBodytext"/>
              <w:jc w:val="center"/>
              <w:rPr>
                <w:lang w:eastAsia="es-PE"/>
              </w:rPr>
            </w:pPr>
            <w:r w:rsidRPr="00053794">
              <w:rPr>
                <w:lang w:eastAsia="es-PE"/>
              </w:rPr>
              <w:t>0</w:t>
            </w:r>
          </w:p>
        </w:tc>
        <w:tc>
          <w:tcPr>
            <w:tcW w:w="851" w:type="dxa"/>
            <w:vAlign w:val="center"/>
          </w:tcPr>
          <w:p w14:paraId="32DE4138" w14:textId="3E07352F" w:rsidR="0020055B" w:rsidRPr="00053794" w:rsidRDefault="004D3773" w:rsidP="00A56073">
            <w:pPr>
              <w:pStyle w:val="CETBodytext"/>
              <w:jc w:val="center"/>
              <w:rPr>
                <w:lang w:eastAsia="es-PE"/>
              </w:rPr>
            </w:pPr>
            <w:r w:rsidRPr="00053794">
              <w:rPr>
                <w:lang w:eastAsia="es-PE"/>
              </w:rPr>
              <w:t>14.3</w:t>
            </w:r>
          </w:p>
        </w:tc>
        <w:tc>
          <w:tcPr>
            <w:tcW w:w="850" w:type="dxa"/>
            <w:vAlign w:val="center"/>
          </w:tcPr>
          <w:p w14:paraId="1378D4BE" w14:textId="6D7E0752" w:rsidR="0020055B" w:rsidRPr="00053794" w:rsidRDefault="004D3773" w:rsidP="00A56073">
            <w:pPr>
              <w:pStyle w:val="CETBodytext"/>
              <w:jc w:val="center"/>
              <w:rPr>
                <w:lang w:eastAsia="es-PE"/>
              </w:rPr>
            </w:pPr>
            <w:r w:rsidRPr="00053794">
              <w:rPr>
                <w:lang w:eastAsia="es-PE"/>
              </w:rPr>
              <w:t>21.5</w:t>
            </w:r>
          </w:p>
        </w:tc>
        <w:tc>
          <w:tcPr>
            <w:tcW w:w="851" w:type="dxa"/>
            <w:vAlign w:val="center"/>
          </w:tcPr>
          <w:p w14:paraId="1D8636DF" w14:textId="335E8155" w:rsidR="0020055B" w:rsidRPr="00053794" w:rsidRDefault="004D3773" w:rsidP="00A56073">
            <w:pPr>
              <w:pStyle w:val="CETBodytext"/>
              <w:jc w:val="center"/>
              <w:rPr>
                <w:lang w:eastAsia="es-PE"/>
              </w:rPr>
            </w:pPr>
            <w:r w:rsidRPr="00053794">
              <w:rPr>
                <w:lang w:eastAsia="es-PE"/>
              </w:rPr>
              <w:t>19</w:t>
            </w:r>
          </w:p>
        </w:tc>
        <w:tc>
          <w:tcPr>
            <w:tcW w:w="850" w:type="dxa"/>
            <w:vAlign w:val="center"/>
          </w:tcPr>
          <w:p w14:paraId="40F3C52E" w14:textId="11C1D034" w:rsidR="0020055B" w:rsidRPr="00053794" w:rsidRDefault="004D3773" w:rsidP="00A56073">
            <w:pPr>
              <w:pStyle w:val="CETBodytext"/>
              <w:jc w:val="center"/>
              <w:rPr>
                <w:lang w:eastAsia="es-PE"/>
              </w:rPr>
            </w:pPr>
            <w:r w:rsidRPr="00053794">
              <w:rPr>
                <w:lang w:eastAsia="es-PE"/>
              </w:rPr>
              <w:t>18.1</w:t>
            </w:r>
          </w:p>
        </w:tc>
      </w:tr>
      <w:tr w:rsidR="009A4230" w:rsidRPr="00053794" w14:paraId="650295D1" w14:textId="77777777" w:rsidTr="002521F5">
        <w:trPr>
          <w:trHeight w:val="272"/>
        </w:trPr>
        <w:tc>
          <w:tcPr>
            <w:tcW w:w="1136" w:type="dxa"/>
            <w:vMerge/>
            <w:vAlign w:val="center"/>
          </w:tcPr>
          <w:p w14:paraId="5186CF56" w14:textId="77777777" w:rsidR="0020055B" w:rsidRPr="00053794" w:rsidRDefault="0020055B" w:rsidP="00597952">
            <w:pPr>
              <w:pStyle w:val="CETBodytext"/>
              <w:rPr>
                <w:lang w:eastAsia="es-PE"/>
              </w:rPr>
            </w:pPr>
          </w:p>
        </w:tc>
        <w:tc>
          <w:tcPr>
            <w:tcW w:w="1117" w:type="dxa"/>
            <w:vAlign w:val="center"/>
            <w:hideMark/>
          </w:tcPr>
          <w:p w14:paraId="3BCCE990" w14:textId="77777777" w:rsidR="0020055B" w:rsidRPr="00053794" w:rsidRDefault="0020055B" w:rsidP="00597952">
            <w:pPr>
              <w:pStyle w:val="CETBodytext"/>
              <w:rPr>
                <w:lang w:eastAsia="es-PE"/>
              </w:rPr>
            </w:pPr>
            <w:r w:rsidRPr="00053794">
              <w:rPr>
                <w:lang w:eastAsia="es-PE"/>
              </w:rPr>
              <w:t>M1R3</w:t>
            </w:r>
          </w:p>
        </w:tc>
        <w:tc>
          <w:tcPr>
            <w:tcW w:w="866" w:type="dxa"/>
            <w:vAlign w:val="center"/>
            <w:hideMark/>
          </w:tcPr>
          <w:p w14:paraId="3F29128D" w14:textId="77777777" w:rsidR="0020055B" w:rsidRPr="00053794" w:rsidRDefault="0020055B" w:rsidP="00A56073">
            <w:pPr>
              <w:pStyle w:val="CETBodytext"/>
              <w:jc w:val="center"/>
              <w:rPr>
                <w:lang w:eastAsia="es-PE"/>
              </w:rPr>
            </w:pPr>
            <w:r w:rsidRPr="00053794">
              <w:rPr>
                <w:lang w:eastAsia="es-PE"/>
              </w:rPr>
              <w:t>0</w:t>
            </w:r>
          </w:p>
        </w:tc>
        <w:tc>
          <w:tcPr>
            <w:tcW w:w="850" w:type="dxa"/>
            <w:vAlign w:val="center"/>
            <w:hideMark/>
          </w:tcPr>
          <w:p w14:paraId="25B991E0" w14:textId="77777777" w:rsidR="0020055B" w:rsidRPr="00053794" w:rsidRDefault="0020055B" w:rsidP="00A56073">
            <w:pPr>
              <w:pStyle w:val="CETBodytext"/>
              <w:jc w:val="center"/>
              <w:rPr>
                <w:lang w:eastAsia="es-PE"/>
              </w:rPr>
            </w:pPr>
            <w:r w:rsidRPr="00053794">
              <w:rPr>
                <w:lang w:eastAsia="es-PE"/>
              </w:rPr>
              <w:t>0</w:t>
            </w:r>
          </w:p>
        </w:tc>
        <w:tc>
          <w:tcPr>
            <w:tcW w:w="851" w:type="dxa"/>
            <w:vAlign w:val="center"/>
          </w:tcPr>
          <w:p w14:paraId="5B1E125E" w14:textId="766FEF26" w:rsidR="0020055B" w:rsidRPr="00053794" w:rsidRDefault="004D3773" w:rsidP="00A56073">
            <w:pPr>
              <w:pStyle w:val="CETBodytext"/>
              <w:jc w:val="center"/>
              <w:rPr>
                <w:lang w:eastAsia="es-PE"/>
              </w:rPr>
            </w:pPr>
            <w:r w:rsidRPr="00053794">
              <w:rPr>
                <w:lang w:eastAsia="es-PE"/>
              </w:rPr>
              <w:t>12</w:t>
            </w:r>
          </w:p>
        </w:tc>
        <w:tc>
          <w:tcPr>
            <w:tcW w:w="850" w:type="dxa"/>
            <w:vAlign w:val="center"/>
          </w:tcPr>
          <w:p w14:paraId="2BB391BE" w14:textId="6B5A9F70" w:rsidR="0020055B" w:rsidRPr="00053794" w:rsidRDefault="004D3773" w:rsidP="00A56073">
            <w:pPr>
              <w:pStyle w:val="CETBodytext"/>
              <w:jc w:val="center"/>
              <w:rPr>
                <w:lang w:eastAsia="es-PE"/>
              </w:rPr>
            </w:pPr>
            <w:r w:rsidRPr="00053794">
              <w:rPr>
                <w:lang w:eastAsia="es-PE"/>
              </w:rPr>
              <w:t>22</w:t>
            </w:r>
          </w:p>
        </w:tc>
        <w:tc>
          <w:tcPr>
            <w:tcW w:w="851" w:type="dxa"/>
            <w:vAlign w:val="center"/>
          </w:tcPr>
          <w:p w14:paraId="22EAE796" w14:textId="11314307" w:rsidR="0020055B" w:rsidRPr="00053794" w:rsidRDefault="004D3773" w:rsidP="00A56073">
            <w:pPr>
              <w:pStyle w:val="CETBodytext"/>
              <w:jc w:val="center"/>
              <w:rPr>
                <w:lang w:eastAsia="es-PE"/>
              </w:rPr>
            </w:pPr>
            <w:r w:rsidRPr="00053794">
              <w:rPr>
                <w:lang w:eastAsia="es-PE"/>
              </w:rPr>
              <w:t>21.2</w:t>
            </w:r>
          </w:p>
        </w:tc>
        <w:tc>
          <w:tcPr>
            <w:tcW w:w="850" w:type="dxa"/>
            <w:vAlign w:val="center"/>
          </w:tcPr>
          <w:p w14:paraId="28C33CDC" w14:textId="37DF55FB" w:rsidR="0020055B" w:rsidRPr="00053794" w:rsidRDefault="009A4230" w:rsidP="00A56073">
            <w:pPr>
              <w:pStyle w:val="CETBodytext"/>
              <w:jc w:val="center"/>
              <w:rPr>
                <w:lang w:eastAsia="es-PE"/>
              </w:rPr>
            </w:pPr>
            <w:r w:rsidRPr="00053794">
              <w:rPr>
                <w:lang w:eastAsia="es-PE"/>
              </w:rPr>
              <w:t>20</w:t>
            </w:r>
          </w:p>
        </w:tc>
      </w:tr>
      <w:tr w:rsidR="009A4230" w:rsidRPr="00053794" w14:paraId="11417233" w14:textId="77777777" w:rsidTr="002521F5">
        <w:trPr>
          <w:trHeight w:val="272"/>
        </w:trPr>
        <w:tc>
          <w:tcPr>
            <w:tcW w:w="1136" w:type="dxa"/>
            <w:vMerge w:val="restart"/>
            <w:vAlign w:val="center"/>
          </w:tcPr>
          <w:p w14:paraId="4A7C0050" w14:textId="77777777" w:rsidR="004D3773" w:rsidRPr="00053794" w:rsidRDefault="004D3773" w:rsidP="004D3773">
            <w:pPr>
              <w:pStyle w:val="CETBodytext"/>
              <w:rPr>
                <w:lang w:eastAsia="es-PE"/>
              </w:rPr>
            </w:pPr>
            <w:r w:rsidRPr="00053794">
              <w:rPr>
                <w:lang w:eastAsia="es-PE"/>
              </w:rPr>
              <w:t>M2</w:t>
            </w:r>
          </w:p>
        </w:tc>
        <w:tc>
          <w:tcPr>
            <w:tcW w:w="1117" w:type="dxa"/>
            <w:vAlign w:val="center"/>
            <w:hideMark/>
          </w:tcPr>
          <w:p w14:paraId="1224C9FB" w14:textId="77777777" w:rsidR="004D3773" w:rsidRPr="00053794" w:rsidRDefault="004D3773" w:rsidP="004D3773">
            <w:pPr>
              <w:pStyle w:val="CETBodytext"/>
              <w:rPr>
                <w:lang w:eastAsia="es-PE"/>
              </w:rPr>
            </w:pPr>
            <w:r w:rsidRPr="00053794">
              <w:rPr>
                <w:lang w:eastAsia="es-PE"/>
              </w:rPr>
              <w:t>M 2R1</w:t>
            </w:r>
          </w:p>
        </w:tc>
        <w:tc>
          <w:tcPr>
            <w:tcW w:w="866" w:type="dxa"/>
            <w:vAlign w:val="center"/>
          </w:tcPr>
          <w:p w14:paraId="286553F0" w14:textId="77777777" w:rsidR="004D3773" w:rsidRPr="00053794" w:rsidRDefault="004D3773" w:rsidP="00A56073">
            <w:pPr>
              <w:pStyle w:val="CETBodytext"/>
              <w:jc w:val="center"/>
              <w:rPr>
                <w:lang w:eastAsia="es-PE"/>
              </w:rPr>
            </w:pPr>
            <w:r w:rsidRPr="00053794">
              <w:rPr>
                <w:lang w:eastAsia="es-PE"/>
              </w:rPr>
              <w:t>0</w:t>
            </w:r>
          </w:p>
        </w:tc>
        <w:tc>
          <w:tcPr>
            <w:tcW w:w="850" w:type="dxa"/>
            <w:vAlign w:val="center"/>
          </w:tcPr>
          <w:p w14:paraId="5251E90A" w14:textId="77777777" w:rsidR="004D3773" w:rsidRPr="00053794" w:rsidRDefault="004D3773" w:rsidP="00A56073">
            <w:pPr>
              <w:pStyle w:val="CETBodytext"/>
              <w:jc w:val="center"/>
              <w:rPr>
                <w:lang w:eastAsia="es-PE"/>
              </w:rPr>
            </w:pPr>
            <w:r w:rsidRPr="00053794">
              <w:rPr>
                <w:lang w:eastAsia="es-PE"/>
              </w:rPr>
              <w:t>0</w:t>
            </w:r>
          </w:p>
        </w:tc>
        <w:tc>
          <w:tcPr>
            <w:tcW w:w="851" w:type="dxa"/>
            <w:vAlign w:val="center"/>
          </w:tcPr>
          <w:p w14:paraId="2B661015" w14:textId="14CC9E79" w:rsidR="004D3773" w:rsidRPr="00053794" w:rsidRDefault="004D3773" w:rsidP="00A56073">
            <w:pPr>
              <w:pStyle w:val="CETBodytext"/>
              <w:jc w:val="center"/>
              <w:rPr>
                <w:lang w:eastAsia="es-PE"/>
              </w:rPr>
            </w:pPr>
            <w:r w:rsidRPr="00053794">
              <w:rPr>
                <w:lang w:eastAsia="es-PE"/>
              </w:rPr>
              <w:t>18</w:t>
            </w:r>
          </w:p>
        </w:tc>
        <w:tc>
          <w:tcPr>
            <w:tcW w:w="850" w:type="dxa"/>
            <w:vAlign w:val="center"/>
          </w:tcPr>
          <w:p w14:paraId="0583BB3E" w14:textId="32742493" w:rsidR="004D3773" w:rsidRPr="00053794" w:rsidRDefault="004D3773" w:rsidP="00A56073">
            <w:pPr>
              <w:pStyle w:val="CETBodytext"/>
              <w:jc w:val="center"/>
              <w:rPr>
                <w:lang w:eastAsia="es-PE"/>
              </w:rPr>
            </w:pPr>
            <w:r w:rsidRPr="00053794">
              <w:rPr>
                <w:lang w:eastAsia="es-PE"/>
              </w:rPr>
              <w:t>24</w:t>
            </w:r>
          </w:p>
        </w:tc>
        <w:tc>
          <w:tcPr>
            <w:tcW w:w="851" w:type="dxa"/>
            <w:vAlign w:val="center"/>
          </w:tcPr>
          <w:p w14:paraId="29B2E32F" w14:textId="5454F0A0" w:rsidR="004D3773" w:rsidRPr="00053794" w:rsidRDefault="004D3773" w:rsidP="00A56073">
            <w:pPr>
              <w:pStyle w:val="CETBodytext"/>
              <w:jc w:val="center"/>
              <w:rPr>
                <w:lang w:eastAsia="es-PE"/>
              </w:rPr>
            </w:pPr>
            <w:r w:rsidRPr="00053794">
              <w:rPr>
                <w:lang w:eastAsia="es-PE"/>
              </w:rPr>
              <w:t>29</w:t>
            </w:r>
          </w:p>
        </w:tc>
        <w:tc>
          <w:tcPr>
            <w:tcW w:w="850" w:type="dxa"/>
            <w:vAlign w:val="center"/>
          </w:tcPr>
          <w:p w14:paraId="4EC25B9D" w14:textId="25868B96" w:rsidR="004D3773" w:rsidRPr="00053794" w:rsidRDefault="009A4230" w:rsidP="00A56073">
            <w:pPr>
              <w:pStyle w:val="CETBodytext"/>
              <w:jc w:val="center"/>
              <w:rPr>
                <w:lang w:eastAsia="es-PE"/>
              </w:rPr>
            </w:pPr>
            <w:r w:rsidRPr="00053794">
              <w:rPr>
                <w:lang w:eastAsia="es-PE"/>
              </w:rPr>
              <w:t>34</w:t>
            </w:r>
          </w:p>
        </w:tc>
      </w:tr>
      <w:tr w:rsidR="009A4230" w:rsidRPr="00053794" w14:paraId="63BCB7C9" w14:textId="77777777" w:rsidTr="002521F5">
        <w:trPr>
          <w:trHeight w:val="272"/>
        </w:trPr>
        <w:tc>
          <w:tcPr>
            <w:tcW w:w="1136" w:type="dxa"/>
            <w:vMerge/>
            <w:vAlign w:val="center"/>
          </w:tcPr>
          <w:p w14:paraId="16C6D20A" w14:textId="77777777" w:rsidR="004D3773" w:rsidRPr="00053794" w:rsidRDefault="004D3773" w:rsidP="004D3773">
            <w:pPr>
              <w:pStyle w:val="CETBodytext"/>
              <w:rPr>
                <w:lang w:eastAsia="es-PE"/>
              </w:rPr>
            </w:pPr>
          </w:p>
        </w:tc>
        <w:tc>
          <w:tcPr>
            <w:tcW w:w="1117" w:type="dxa"/>
            <w:vAlign w:val="center"/>
            <w:hideMark/>
          </w:tcPr>
          <w:p w14:paraId="6474965C" w14:textId="77777777" w:rsidR="004D3773" w:rsidRPr="00053794" w:rsidRDefault="004D3773" w:rsidP="004D3773">
            <w:pPr>
              <w:pStyle w:val="CETBodytext"/>
              <w:rPr>
                <w:lang w:eastAsia="es-PE"/>
              </w:rPr>
            </w:pPr>
            <w:r w:rsidRPr="00053794">
              <w:rPr>
                <w:lang w:eastAsia="es-PE"/>
              </w:rPr>
              <w:t>M2R2</w:t>
            </w:r>
          </w:p>
        </w:tc>
        <w:tc>
          <w:tcPr>
            <w:tcW w:w="866" w:type="dxa"/>
            <w:vAlign w:val="center"/>
            <w:hideMark/>
          </w:tcPr>
          <w:p w14:paraId="67B92142" w14:textId="77777777" w:rsidR="004D3773" w:rsidRPr="00053794" w:rsidRDefault="004D3773" w:rsidP="00A56073">
            <w:pPr>
              <w:pStyle w:val="CETBodytext"/>
              <w:jc w:val="center"/>
              <w:rPr>
                <w:lang w:eastAsia="es-PE"/>
              </w:rPr>
            </w:pPr>
            <w:r w:rsidRPr="00053794">
              <w:rPr>
                <w:lang w:eastAsia="es-PE"/>
              </w:rPr>
              <w:t>0</w:t>
            </w:r>
          </w:p>
        </w:tc>
        <w:tc>
          <w:tcPr>
            <w:tcW w:w="850" w:type="dxa"/>
            <w:vAlign w:val="center"/>
            <w:hideMark/>
          </w:tcPr>
          <w:p w14:paraId="443DD903" w14:textId="77777777" w:rsidR="004D3773" w:rsidRPr="00053794" w:rsidRDefault="004D3773" w:rsidP="00A56073">
            <w:pPr>
              <w:pStyle w:val="CETBodytext"/>
              <w:jc w:val="center"/>
              <w:rPr>
                <w:lang w:eastAsia="es-PE"/>
              </w:rPr>
            </w:pPr>
            <w:r w:rsidRPr="00053794">
              <w:rPr>
                <w:lang w:eastAsia="es-PE"/>
              </w:rPr>
              <w:t>0</w:t>
            </w:r>
          </w:p>
        </w:tc>
        <w:tc>
          <w:tcPr>
            <w:tcW w:w="851" w:type="dxa"/>
            <w:vAlign w:val="center"/>
          </w:tcPr>
          <w:p w14:paraId="13BB217B" w14:textId="08E831FF" w:rsidR="004D3773" w:rsidRPr="00053794" w:rsidRDefault="004D3773" w:rsidP="00A56073">
            <w:pPr>
              <w:pStyle w:val="CETBodytext"/>
              <w:jc w:val="center"/>
              <w:rPr>
                <w:lang w:eastAsia="es-PE"/>
              </w:rPr>
            </w:pPr>
            <w:r w:rsidRPr="00053794">
              <w:rPr>
                <w:lang w:eastAsia="es-PE"/>
              </w:rPr>
              <w:t>17.8</w:t>
            </w:r>
          </w:p>
        </w:tc>
        <w:tc>
          <w:tcPr>
            <w:tcW w:w="850" w:type="dxa"/>
            <w:vAlign w:val="center"/>
          </w:tcPr>
          <w:p w14:paraId="0D0039EA" w14:textId="5A904CD8" w:rsidR="004D3773" w:rsidRPr="00053794" w:rsidRDefault="004D3773" w:rsidP="00A56073">
            <w:pPr>
              <w:pStyle w:val="CETBodytext"/>
              <w:jc w:val="center"/>
              <w:rPr>
                <w:lang w:eastAsia="es-PE"/>
              </w:rPr>
            </w:pPr>
            <w:r w:rsidRPr="00053794">
              <w:rPr>
                <w:lang w:eastAsia="es-PE"/>
              </w:rPr>
              <w:t>25</w:t>
            </w:r>
          </w:p>
        </w:tc>
        <w:tc>
          <w:tcPr>
            <w:tcW w:w="851" w:type="dxa"/>
            <w:vAlign w:val="center"/>
          </w:tcPr>
          <w:p w14:paraId="5CBA6B65" w14:textId="40F793B4" w:rsidR="004D3773" w:rsidRPr="00053794" w:rsidRDefault="004D3773" w:rsidP="00A56073">
            <w:pPr>
              <w:pStyle w:val="CETBodytext"/>
              <w:jc w:val="center"/>
              <w:rPr>
                <w:lang w:eastAsia="es-PE"/>
              </w:rPr>
            </w:pPr>
            <w:r w:rsidRPr="00053794">
              <w:rPr>
                <w:lang w:eastAsia="es-PE"/>
              </w:rPr>
              <w:t>28.5</w:t>
            </w:r>
          </w:p>
        </w:tc>
        <w:tc>
          <w:tcPr>
            <w:tcW w:w="850" w:type="dxa"/>
            <w:vAlign w:val="center"/>
          </w:tcPr>
          <w:p w14:paraId="76B6F407" w14:textId="6E9E7A78" w:rsidR="004D3773" w:rsidRPr="00053794" w:rsidRDefault="009A4230" w:rsidP="00A56073">
            <w:pPr>
              <w:pStyle w:val="CETBodytext"/>
              <w:jc w:val="center"/>
              <w:rPr>
                <w:lang w:eastAsia="es-PE"/>
              </w:rPr>
            </w:pPr>
            <w:r w:rsidRPr="00053794">
              <w:rPr>
                <w:lang w:eastAsia="es-PE"/>
              </w:rPr>
              <w:t>34</w:t>
            </w:r>
          </w:p>
        </w:tc>
      </w:tr>
      <w:tr w:rsidR="009A4230" w:rsidRPr="00053794" w14:paraId="6C6D2B75" w14:textId="77777777" w:rsidTr="002521F5">
        <w:trPr>
          <w:trHeight w:val="259"/>
        </w:trPr>
        <w:tc>
          <w:tcPr>
            <w:tcW w:w="1136" w:type="dxa"/>
            <w:vMerge/>
            <w:vAlign w:val="center"/>
          </w:tcPr>
          <w:p w14:paraId="59E394FA" w14:textId="77777777" w:rsidR="004D3773" w:rsidRPr="00053794" w:rsidRDefault="004D3773" w:rsidP="004D3773">
            <w:pPr>
              <w:pStyle w:val="CETBodytext"/>
              <w:rPr>
                <w:lang w:eastAsia="es-PE"/>
              </w:rPr>
            </w:pPr>
          </w:p>
        </w:tc>
        <w:tc>
          <w:tcPr>
            <w:tcW w:w="1117" w:type="dxa"/>
            <w:vAlign w:val="center"/>
            <w:hideMark/>
          </w:tcPr>
          <w:p w14:paraId="0AD7176F" w14:textId="77777777" w:rsidR="004D3773" w:rsidRPr="00053794" w:rsidRDefault="004D3773" w:rsidP="004D3773">
            <w:pPr>
              <w:pStyle w:val="CETBodytext"/>
              <w:rPr>
                <w:lang w:eastAsia="es-PE"/>
              </w:rPr>
            </w:pPr>
            <w:r w:rsidRPr="00053794">
              <w:rPr>
                <w:lang w:eastAsia="es-PE"/>
              </w:rPr>
              <w:t>M2R3</w:t>
            </w:r>
          </w:p>
        </w:tc>
        <w:tc>
          <w:tcPr>
            <w:tcW w:w="866" w:type="dxa"/>
            <w:vAlign w:val="center"/>
            <w:hideMark/>
          </w:tcPr>
          <w:p w14:paraId="78AAC447" w14:textId="77777777" w:rsidR="004D3773" w:rsidRPr="00053794" w:rsidRDefault="004D3773" w:rsidP="00A56073">
            <w:pPr>
              <w:pStyle w:val="CETBodytext"/>
              <w:jc w:val="center"/>
              <w:rPr>
                <w:lang w:eastAsia="es-PE"/>
              </w:rPr>
            </w:pPr>
            <w:r w:rsidRPr="00053794">
              <w:rPr>
                <w:lang w:eastAsia="es-PE"/>
              </w:rPr>
              <w:t>0</w:t>
            </w:r>
          </w:p>
        </w:tc>
        <w:tc>
          <w:tcPr>
            <w:tcW w:w="850" w:type="dxa"/>
            <w:vAlign w:val="center"/>
            <w:hideMark/>
          </w:tcPr>
          <w:p w14:paraId="4A38D885" w14:textId="77777777" w:rsidR="004D3773" w:rsidRPr="00053794" w:rsidRDefault="004D3773" w:rsidP="00A56073">
            <w:pPr>
              <w:pStyle w:val="CETBodytext"/>
              <w:jc w:val="center"/>
              <w:rPr>
                <w:lang w:eastAsia="es-PE"/>
              </w:rPr>
            </w:pPr>
            <w:r w:rsidRPr="00053794">
              <w:rPr>
                <w:lang w:eastAsia="es-PE"/>
              </w:rPr>
              <w:t>0</w:t>
            </w:r>
          </w:p>
        </w:tc>
        <w:tc>
          <w:tcPr>
            <w:tcW w:w="851" w:type="dxa"/>
            <w:vAlign w:val="center"/>
          </w:tcPr>
          <w:p w14:paraId="01D7428F" w14:textId="4ED2B34A" w:rsidR="004D3773" w:rsidRPr="00053794" w:rsidRDefault="004D3773" w:rsidP="00A56073">
            <w:pPr>
              <w:pStyle w:val="CETBodytext"/>
              <w:jc w:val="center"/>
              <w:rPr>
                <w:lang w:eastAsia="es-PE"/>
              </w:rPr>
            </w:pPr>
            <w:r w:rsidRPr="00053794">
              <w:rPr>
                <w:lang w:eastAsia="es-PE"/>
              </w:rPr>
              <w:t>19.6</w:t>
            </w:r>
          </w:p>
        </w:tc>
        <w:tc>
          <w:tcPr>
            <w:tcW w:w="850" w:type="dxa"/>
            <w:vAlign w:val="center"/>
          </w:tcPr>
          <w:p w14:paraId="3A210C11" w14:textId="3678C798" w:rsidR="004D3773" w:rsidRPr="00053794" w:rsidRDefault="004D3773" w:rsidP="00A56073">
            <w:pPr>
              <w:pStyle w:val="CETBodytext"/>
              <w:jc w:val="center"/>
              <w:rPr>
                <w:lang w:eastAsia="es-PE"/>
              </w:rPr>
            </w:pPr>
            <w:r w:rsidRPr="00053794">
              <w:rPr>
                <w:lang w:eastAsia="es-PE"/>
              </w:rPr>
              <w:t>20.5</w:t>
            </w:r>
          </w:p>
        </w:tc>
        <w:tc>
          <w:tcPr>
            <w:tcW w:w="851" w:type="dxa"/>
            <w:vAlign w:val="center"/>
          </w:tcPr>
          <w:p w14:paraId="20D8B0C9" w14:textId="11C6B226" w:rsidR="004D3773" w:rsidRPr="00053794" w:rsidRDefault="004D3773" w:rsidP="00A56073">
            <w:pPr>
              <w:pStyle w:val="CETBodytext"/>
              <w:jc w:val="center"/>
              <w:rPr>
                <w:lang w:eastAsia="es-PE"/>
              </w:rPr>
            </w:pPr>
            <w:r w:rsidRPr="00053794">
              <w:rPr>
                <w:lang w:eastAsia="es-PE"/>
              </w:rPr>
              <w:t>28.9</w:t>
            </w:r>
          </w:p>
        </w:tc>
        <w:tc>
          <w:tcPr>
            <w:tcW w:w="850" w:type="dxa"/>
            <w:vAlign w:val="center"/>
          </w:tcPr>
          <w:p w14:paraId="3402D9E0" w14:textId="6E036A4E" w:rsidR="004D3773" w:rsidRPr="00053794" w:rsidRDefault="009A4230" w:rsidP="00A56073">
            <w:pPr>
              <w:pStyle w:val="CETBodytext"/>
              <w:jc w:val="center"/>
              <w:rPr>
                <w:lang w:eastAsia="es-PE"/>
              </w:rPr>
            </w:pPr>
            <w:r w:rsidRPr="00053794">
              <w:rPr>
                <w:lang w:eastAsia="es-PE"/>
              </w:rPr>
              <w:t>33</w:t>
            </w:r>
          </w:p>
        </w:tc>
      </w:tr>
    </w:tbl>
    <w:p w14:paraId="266FC4D8" w14:textId="77777777" w:rsidR="0020055B" w:rsidRPr="00053794" w:rsidRDefault="0020055B" w:rsidP="0020055B">
      <w:pPr>
        <w:pStyle w:val="CETBodytext"/>
      </w:pPr>
    </w:p>
    <w:p w14:paraId="7FC1AFA3" w14:textId="747860AD" w:rsidR="00023EE1" w:rsidRPr="00053794" w:rsidRDefault="00AD2DFB" w:rsidP="00761B5F">
      <w:pPr>
        <w:pStyle w:val="CETheadingx"/>
      </w:pPr>
      <w:r w:rsidRPr="00AD2DFB">
        <w:t>Power calorific of biogas</w:t>
      </w:r>
    </w:p>
    <w:p w14:paraId="572745C8" w14:textId="370593A4" w:rsidR="00751381" w:rsidRPr="00053794" w:rsidRDefault="00AD2DFB" w:rsidP="00023EE1">
      <w:pPr>
        <w:pStyle w:val="CETBodytext"/>
      </w:pPr>
      <w:r w:rsidRPr="00AD2DFB">
        <w:t>Following the information indicated in the FAO Biogas Manual (2011), where it is mentioned that 60</w:t>
      </w:r>
      <w:r>
        <w:t xml:space="preserve"> </w:t>
      </w:r>
      <w:r w:rsidRPr="00AD2DFB">
        <w:t>% of methane in an anaerobic digestion biogas has a calorific value of approximately 4,800 to 6,000 kcal/m</w:t>
      </w:r>
      <w:r w:rsidRPr="00AD2DFB">
        <w:rPr>
          <w:vertAlign w:val="superscript"/>
        </w:rPr>
        <w:t>3</w:t>
      </w:r>
      <w:r w:rsidRPr="00AD2DFB">
        <w:t>, then for 100</w:t>
      </w:r>
      <w:r>
        <w:t xml:space="preserve"> </w:t>
      </w:r>
      <w:r w:rsidRPr="00AD2DFB">
        <w:t>% methane there would be 10,000 kcal/m</w:t>
      </w:r>
      <w:r w:rsidRPr="00AD2DFB">
        <w:rPr>
          <w:vertAlign w:val="superscript"/>
        </w:rPr>
        <w:t>3</w:t>
      </w:r>
      <w:r w:rsidRPr="00AD2DFB">
        <w:t>. Considering that 58% of methane was obtained in the research, it is equivalent to a calorific value of 5,800 kcal/m</w:t>
      </w:r>
      <w:r w:rsidRPr="00AD2DFB">
        <w:rPr>
          <w:vertAlign w:val="superscript"/>
        </w:rPr>
        <w:t>3</w:t>
      </w:r>
      <w:r w:rsidRPr="00AD2DFB">
        <w:t>.</w:t>
      </w:r>
    </w:p>
    <w:p w14:paraId="11FB3340" w14:textId="0321462D" w:rsidR="00AC6AFF" w:rsidRPr="00053794" w:rsidRDefault="00AD2DFB" w:rsidP="00751381">
      <w:pPr>
        <w:pStyle w:val="CETHeading1"/>
      </w:pPr>
      <w:r w:rsidRPr="00053794">
        <w:t>Conclusion</w:t>
      </w:r>
    </w:p>
    <w:p w14:paraId="2E376C19" w14:textId="0D15E3E3" w:rsidR="000133F1" w:rsidRDefault="00AD2DFB" w:rsidP="00645D33">
      <w:pPr>
        <w:pStyle w:val="CETBodytext"/>
      </w:pPr>
      <w:r w:rsidRPr="00AD2DFB">
        <w:t>In the process of generating biogas from the sludge of a wastewater treatment plant, biogas containing 58</w:t>
      </w:r>
      <w:r>
        <w:t xml:space="preserve"> </w:t>
      </w:r>
      <w:r w:rsidRPr="00AD2DFB">
        <w:t>% methane and 34</w:t>
      </w:r>
      <w:r>
        <w:t xml:space="preserve"> </w:t>
      </w:r>
      <w:r w:rsidRPr="00AD2DFB">
        <w:t>% carbon dioxide was obtained after 60 days of sludge treatment with the addition of vegetable organic matter in the biodigester load. It was also tested without vegetable load with less optimal results. The calorific value of the biogas according to the percentage of gas generated in the most efficient treatment (M2R1) is equivalent to 5,800 kcal/m</w:t>
      </w:r>
      <w:r w:rsidRPr="00AD2DFB">
        <w:rPr>
          <w:vertAlign w:val="superscript"/>
        </w:rPr>
        <w:t>3</w:t>
      </w:r>
      <w:r w:rsidRPr="00AD2DFB">
        <w:t>. The results indicate that biogas generation is possible even under limiting circumstances at low temperatures (anaerobic psychrophilic digestion). This method is very viable for obtaining renewable bioenergy due to its low cost and easy implementation in marginal areas of large cities, where energy is scarce and there is waste (sludge) from water treatment plants, while improving the quality of life of the population.</w:t>
      </w:r>
    </w:p>
    <w:p w14:paraId="1BD445CC" w14:textId="7BA4880D" w:rsidR="0001072C" w:rsidRDefault="0001072C" w:rsidP="00645D33">
      <w:pPr>
        <w:pStyle w:val="CETBodytext"/>
      </w:pPr>
    </w:p>
    <w:p w14:paraId="297AA65E" w14:textId="77777777" w:rsidR="00DB0A90" w:rsidRPr="00730EFB" w:rsidRDefault="00DB0A90" w:rsidP="00DB0A90">
      <w:pPr>
        <w:pStyle w:val="CETAcknowledgementstitle"/>
      </w:pPr>
      <w:r w:rsidRPr="00730EFB">
        <w:t>Acknowledgments</w:t>
      </w:r>
    </w:p>
    <w:p w14:paraId="614D2BB4" w14:textId="77777777" w:rsidR="00DB0A90" w:rsidRDefault="00DB0A90" w:rsidP="00DB0A90">
      <w:pPr>
        <w:pStyle w:val="CETBodytext"/>
      </w:pPr>
      <w:r>
        <w:t>The authors would like to thank "Investiga UCV" of the Universidad César Vallejo for financial support for the publication of this research</w:t>
      </w:r>
    </w:p>
    <w:p w14:paraId="1452685B" w14:textId="39865DC7" w:rsidR="008C647A" w:rsidRDefault="00AD2DFB" w:rsidP="0001072C">
      <w:pPr>
        <w:pStyle w:val="CETReference"/>
        <w:rPr>
          <w:lang w:val="es-PE"/>
        </w:rPr>
      </w:pPr>
      <w:r w:rsidRPr="0001072C">
        <w:rPr>
          <w:lang w:val="es-PE"/>
        </w:rPr>
        <w:t>References</w:t>
      </w:r>
    </w:p>
    <w:p w14:paraId="19BF165D" w14:textId="637F13C1" w:rsidR="008C647A" w:rsidRPr="008C647A" w:rsidRDefault="008C647A" w:rsidP="00D607D0">
      <w:pPr>
        <w:pStyle w:val="CETReferencetext"/>
        <w:rPr>
          <w:lang w:val="es-PE"/>
        </w:rPr>
      </w:pPr>
      <w:bookmarkStart w:id="0" w:name="_Hlk99487551"/>
      <w:r w:rsidRPr="008C647A">
        <w:rPr>
          <w:lang w:val="es-PE"/>
        </w:rPr>
        <w:t>Aguilar y Blanco, 2018. “Recuperación de metano y reducción de emisiones en PTAR Nuevo Laredo, Tamaulipas, México”.</w:t>
      </w:r>
      <w:r w:rsidR="00FF1FFC">
        <w:rPr>
          <w:lang w:val="es-PE"/>
        </w:rPr>
        <w:t xml:space="preserve"> </w:t>
      </w:r>
      <w:r w:rsidRPr="008C647A">
        <w:rPr>
          <w:lang w:val="es-PE"/>
        </w:rPr>
        <w:t xml:space="preserve">México, 2018. Recuperado de: https://search.proquest.com/docview/2056447110/fulltextPDF/91131840097A4ED8PQ/3?accountid=37408. </w:t>
      </w:r>
    </w:p>
    <w:p w14:paraId="52C99E7D" w14:textId="0DB2E1B1" w:rsidR="008C647A" w:rsidRPr="00053794" w:rsidRDefault="00F5262D" w:rsidP="00D607D0">
      <w:pPr>
        <w:pStyle w:val="CETReferencetext"/>
        <w:rPr>
          <w:lang w:val="en-US"/>
        </w:rPr>
      </w:pPr>
      <w:r>
        <w:rPr>
          <w:rFonts w:cs="Arial"/>
          <w:szCs w:val="24"/>
          <w:lang w:val="es-PE"/>
        </w:rPr>
        <w:t>Alvarado</w:t>
      </w:r>
      <w:r w:rsidR="008C647A" w:rsidRPr="008C647A">
        <w:rPr>
          <w:rFonts w:cs="Arial"/>
          <w:szCs w:val="24"/>
          <w:lang w:val="es-PE"/>
        </w:rPr>
        <w:t xml:space="preserve"> A., Montañez-Hernández, L.E., Palacio-Molina, S.L., Oropeza-Navarro, R., Luévanos-Escareño, M.P., Balagurusamy, N., 2014. </w:t>
      </w:r>
      <w:r w:rsidR="008C647A" w:rsidRPr="00053794">
        <w:rPr>
          <w:rFonts w:cs="Arial"/>
          <w:szCs w:val="24"/>
          <w:lang w:val="en-US"/>
        </w:rPr>
        <w:t>Microbial trophic interactions and mcrA gene expression in monitoring of anaerobic digesters. Front Microbiol 5, 597. https://doi.org/10.3389/fmicb.2014.00597</w:t>
      </w:r>
    </w:p>
    <w:p w14:paraId="0E4B2269" w14:textId="0991433B" w:rsidR="008C647A" w:rsidRPr="008C647A" w:rsidRDefault="00F5262D" w:rsidP="00D607D0">
      <w:pPr>
        <w:pStyle w:val="CETReferencetext"/>
        <w:rPr>
          <w:lang w:val="es-PE"/>
        </w:rPr>
      </w:pPr>
      <w:r>
        <w:rPr>
          <w:lang w:val="en-US"/>
        </w:rPr>
        <w:t xml:space="preserve">Bachmann </w:t>
      </w:r>
      <w:r w:rsidR="008C647A" w:rsidRPr="00053794">
        <w:rPr>
          <w:lang w:val="en-US"/>
        </w:rPr>
        <w:t>N.</w:t>
      </w:r>
      <w:r w:rsidR="0045094A">
        <w:rPr>
          <w:lang w:val="en-US"/>
        </w:rPr>
        <w:t>,</w:t>
      </w:r>
      <w:r w:rsidR="008C647A" w:rsidRPr="00053794">
        <w:rPr>
          <w:lang w:val="en-US"/>
        </w:rPr>
        <w:t xml:space="preserve"> 2015. "Sustainable biogás production in municipal wastewater treatment plants”. </w:t>
      </w:r>
      <w:r w:rsidR="008C647A" w:rsidRPr="008C647A">
        <w:rPr>
          <w:lang w:val="es-PE"/>
        </w:rPr>
        <w:t>Inglaterra, 2015.</w:t>
      </w:r>
    </w:p>
    <w:p w14:paraId="7373CABE" w14:textId="1D25BB1E" w:rsidR="008C647A" w:rsidRPr="008C647A" w:rsidRDefault="00F5262D" w:rsidP="00D607D0">
      <w:pPr>
        <w:pStyle w:val="CETReferencetext"/>
        <w:rPr>
          <w:lang w:val="es-PE"/>
        </w:rPr>
      </w:pPr>
      <w:r>
        <w:rPr>
          <w:lang w:val="es-PE"/>
        </w:rPr>
        <w:t xml:space="preserve">Blanco </w:t>
      </w:r>
      <w:r w:rsidR="008C647A" w:rsidRPr="008C647A">
        <w:rPr>
          <w:lang w:val="es-PE"/>
        </w:rPr>
        <w:t xml:space="preserve">P. 2015. Aprovechamiento de lodos residuales para cerrar el ciclo urbano del agua, mejorar la eficiencia energética y reducir los GEI: caso de la PTAR nuevo Laredo. Tesis (Grado de Maestra en Gestión del agua). </w:t>
      </w:r>
    </w:p>
    <w:p w14:paraId="1E9BE38F" w14:textId="331BAD98" w:rsidR="008C647A" w:rsidRDefault="00F5262D" w:rsidP="00D607D0">
      <w:pPr>
        <w:pStyle w:val="CETReferencetext"/>
        <w:rPr>
          <w:rStyle w:val="Hipervnculo"/>
          <w:szCs w:val="18"/>
          <w:lang w:val="es-PE"/>
        </w:rPr>
      </w:pPr>
      <w:r>
        <w:rPr>
          <w:lang w:val="es-PE"/>
        </w:rPr>
        <w:t xml:space="preserve">Corcio </w:t>
      </w:r>
      <w:r w:rsidR="008C647A" w:rsidRPr="008C647A">
        <w:rPr>
          <w:lang w:val="es-PE"/>
        </w:rPr>
        <w:t>R.</w:t>
      </w:r>
      <w:r w:rsidR="0045094A">
        <w:rPr>
          <w:lang w:val="es-PE"/>
        </w:rPr>
        <w:t>,</w:t>
      </w:r>
      <w:r w:rsidR="008C647A" w:rsidRPr="008C647A">
        <w:rPr>
          <w:lang w:val="es-PE"/>
        </w:rPr>
        <w:t xml:space="preserve"> 2016.  “Producción de biogás mediante la digestión anaeróbica de los lodos flotantes de oxidación de aguas residuales de la ciudad de Chepén”. Perú, 2016. Recuperado de: http://dspace.unitru.edu.pe/handle/UNITRU/9143</w:t>
      </w:r>
      <w:r w:rsidR="008C647A" w:rsidRPr="008C647A">
        <w:rPr>
          <w:rStyle w:val="Hipervnculo"/>
          <w:szCs w:val="18"/>
          <w:lang w:val="es-PE"/>
        </w:rPr>
        <w:t>.</w:t>
      </w:r>
    </w:p>
    <w:p w14:paraId="6EB15EB0" w14:textId="32D0BE00" w:rsidR="00066228" w:rsidRPr="00053794" w:rsidRDefault="00F5262D" w:rsidP="00D607D0">
      <w:pPr>
        <w:pStyle w:val="CETReferencetext"/>
        <w:rPr>
          <w:rFonts w:cs="Arial"/>
          <w:szCs w:val="24"/>
          <w:lang w:val="en-US"/>
        </w:rPr>
      </w:pPr>
      <w:r w:rsidRPr="0001072C">
        <w:rPr>
          <w:lang w:val="en-US"/>
        </w:rPr>
        <w:t xml:space="preserve">Chen </w:t>
      </w:r>
      <w:r w:rsidR="008C647A" w:rsidRPr="0001072C">
        <w:rPr>
          <w:lang w:val="en-US"/>
        </w:rPr>
        <w:t xml:space="preserve">J.L., Ortiz, R., Steele, T.W.J., Stuckey, D.C., 2014. </w:t>
      </w:r>
      <w:r w:rsidR="008C647A" w:rsidRPr="008C647A">
        <w:rPr>
          <w:lang w:val="en-US"/>
        </w:rPr>
        <w:t xml:space="preserve">Toxicants inhibiting anaerobic digestion: A review. </w:t>
      </w:r>
      <w:r w:rsidR="008C647A" w:rsidRPr="0001072C">
        <w:rPr>
          <w:lang w:val="en-US"/>
        </w:rPr>
        <w:t>Biotechnology Advances 32, 1523–1534. https://doi.org/10.1016/j.biotechadv.2014.10.005</w:t>
      </w:r>
      <w:r w:rsidR="0001072C">
        <w:rPr>
          <w:lang w:val="en-US"/>
        </w:rPr>
        <w:t>.</w:t>
      </w:r>
    </w:p>
    <w:p w14:paraId="258A7150" w14:textId="77777777" w:rsidR="00066228" w:rsidRPr="00066228" w:rsidRDefault="00066228" w:rsidP="00D607D0">
      <w:pPr>
        <w:pStyle w:val="CETReferencetext"/>
        <w:rPr>
          <w:lang w:val="es-PE"/>
        </w:rPr>
      </w:pPr>
      <w:r w:rsidRPr="0001072C">
        <w:rPr>
          <w:rFonts w:cs="Arial"/>
          <w:szCs w:val="24"/>
          <w:lang w:val="en-US"/>
        </w:rPr>
        <w:t xml:space="preserve">FAO - ONU, 2011. Manual del Biogás. Chile. </w:t>
      </w:r>
      <w:r w:rsidRPr="00066228">
        <w:rPr>
          <w:lang w:val="es-PE"/>
        </w:rPr>
        <w:t xml:space="preserve">Proyecto CHI/00/G32. Recuperado de: https://www.fao.org/3/as400s/as400s.pdf. </w:t>
      </w:r>
    </w:p>
    <w:p w14:paraId="4B29C8C7" w14:textId="27195A42" w:rsidR="00066228" w:rsidRDefault="00F5262D" w:rsidP="00D607D0">
      <w:pPr>
        <w:pStyle w:val="CETReferencetext"/>
        <w:rPr>
          <w:rFonts w:cs="Arial"/>
          <w:szCs w:val="24"/>
          <w:lang w:val="en-US"/>
        </w:rPr>
      </w:pPr>
      <w:r>
        <w:rPr>
          <w:rFonts w:cs="Arial"/>
          <w:szCs w:val="24"/>
          <w:lang w:val="es-PE"/>
        </w:rPr>
        <w:t>Fernández-Rodríguez J., Pérez M., Romero</w:t>
      </w:r>
      <w:r w:rsidR="00066228" w:rsidRPr="00066228">
        <w:rPr>
          <w:rFonts w:cs="Arial"/>
          <w:szCs w:val="24"/>
          <w:lang w:val="es-PE"/>
        </w:rPr>
        <w:t xml:space="preserve"> L.I., 2013. </w:t>
      </w:r>
      <w:r w:rsidR="00066228" w:rsidRPr="00053794">
        <w:rPr>
          <w:rFonts w:cs="Arial"/>
          <w:szCs w:val="24"/>
          <w:lang w:val="en-US"/>
        </w:rPr>
        <w:t xml:space="preserve">Comparison of mesophilic and thermophilic dry anaerobic digestion of OFMSW: Kinetic analysis. Chemical Engineering Journal 232, 59–64. </w:t>
      </w:r>
    </w:p>
    <w:p w14:paraId="1D085569" w14:textId="12A84AA7" w:rsidR="00066228" w:rsidRDefault="00066228" w:rsidP="00D607D0">
      <w:pPr>
        <w:pStyle w:val="CETReferencetext"/>
        <w:rPr>
          <w:rStyle w:val="Hipervnculo"/>
          <w:szCs w:val="18"/>
          <w:lang w:val="es-PE"/>
        </w:rPr>
      </w:pPr>
      <w:r w:rsidRPr="00066228">
        <w:rPr>
          <w:lang w:val="en-US"/>
        </w:rPr>
        <w:t>Galvis y Rivera</w:t>
      </w:r>
      <w:r w:rsidR="0045094A">
        <w:rPr>
          <w:lang w:val="en-US"/>
        </w:rPr>
        <w:t>,</w:t>
      </w:r>
      <w:r w:rsidRPr="00066228">
        <w:rPr>
          <w:lang w:val="en-US"/>
        </w:rPr>
        <w:t xml:space="preserve"> </w:t>
      </w:r>
      <w:r w:rsidRPr="0001072C">
        <w:rPr>
          <w:lang w:val="en-US"/>
        </w:rPr>
        <w:t xml:space="preserve">2013. </w:t>
      </w:r>
      <w:r w:rsidRPr="008C647A">
        <w:rPr>
          <w:lang w:val="es-PE"/>
        </w:rPr>
        <w:t xml:space="preserve">“Caracterización fisicoquímica y microbiológica de los lodos presentes en la Planta de Tratamiento de aguas residuales industriales (PTARI) de la empresa jugos HIT de la ciudad de Pereira”. </w:t>
      </w:r>
      <w:r w:rsidRPr="00066228">
        <w:rPr>
          <w:lang w:val="es-PE"/>
        </w:rPr>
        <w:t>Colombia, 2013</w:t>
      </w:r>
    </w:p>
    <w:p w14:paraId="6CFF7B8D" w14:textId="5D44B6BE" w:rsidR="00D607D0" w:rsidRPr="00D607D0" w:rsidRDefault="00D607D0" w:rsidP="00D607D0">
      <w:pPr>
        <w:pStyle w:val="CETReferencetext"/>
        <w:rPr>
          <w:rFonts w:cs="Arial"/>
        </w:rPr>
      </w:pPr>
      <w:r w:rsidRPr="00D607D0">
        <w:rPr>
          <w:rFonts w:cs="Arial"/>
          <w:lang w:val="es-PE"/>
        </w:rPr>
        <w:t xml:space="preserve">Gamba, S., Pellegrini, L., Lange, S., 2014. </w:t>
      </w:r>
      <w:r w:rsidRPr="00D607D0">
        <w:rPr>
          <w:rFonts w:cs="Arial"/>
        </w:rPr>
        <w:t xml:space="preserve">Energy Analysis of Different Municipal Sewage Sludge- Derived Biogas Upgrading Techniques. Chemical Engineering Transactions 37, 829–834. </w:t>
      </w:r>
    </w:p>
    <w:p w14:paraId="63C14BD3" w14:textId="510E8E41" w:rsidR="00066228" w:rsidRPr="00066228" w:rsidRDefault="00066228" w:rsidP="00D607D0">
      <w:pPr>
        <w:pStyle w:val="CETReferencetext"/>
        <w:rPr>
          <w:lang w:val="es-PE"/>
        </w:rPr>
      </w:pPr>
      <w:r w:rsidRPr="008C647A">
        <w:rPr>
          <w:lang w:val="es-PE"/>
        </w:rPr>
        <w:t>Huanca E.</w:t>
      </w:r>
      <w:r w:rsidR="0045094A">
        <w:rPr>
          <w:lang w:val="es-PE"/>
        </w:rPr>
        <w:t>,</w:t>
      </w:r>
      <w:r w:rsidRPr="008C647A">
        <w:rPr>
          <w:lang w:val="es-PE"/>
        </w:rPr>
        <w:t xml:space="preserve"> 2017.  “Producción de biogás a partir de los lodos de aguas residuales urbanas Puno. Tesis (Título Profesional de Ingeniero Químico). Perú: Universidad Nacional del Altiplano. </w:t>
      </w:r>
      <w:r w:rsidRPr="00066228">
        <w:rPr>
          <w:lang w:val="es-PE"/>
        </w:rPr>
        <w:t xml:space="preserve">2017. Recuperado de: http://repositorio.unap.edu.pe/bitstream/handle/UNAP/6572/Huanca_Ccaza_Edwin_Diony .pdf?sequence=1&amp;isAllowed=y. </w:t>
      </w:r>
    </w:p>
    <w:p w14:paraId="0986BDB7" w14:textId="15BCC229" w:rsidR="00066228" w:rsidRPr="00066228" w:rsidRDefault="00066228" w:rsidP="00D607D0">
      <w:pPr>
        <w:pStyle w:val="CETReferencetext"/>
        <w:rPr>
          <w:rFonts w:cs="Arial"/>
          <w:szCs w:val="24"/>
          <w:lang w:val="es-PE"/>
        </w:rPr>
      </w:pPr>
      <w:r w:rsidRPr="00066228">
        <w:rPr>
          <w:rFonts w:cs="Arial"/>
          <w:szCs w:val="24"/>
          <w:lang w:val="es-PE"/>
        </w:rPr>
        <w:t xml:space="preserve">Julio Guerrero, I.C., Peláez Jaramillo, C.A., Molina </w:t>
      </w:r>
      <w:r w:rsidR="000C1FEA" w:rsidRPr="00066228">
        <w:rPr>
          <w:rFonts w:cs="Arial"/>
          <w:szCs w:val="24"/>
          <w:lang w:val="es-PE"/>
        </w:rPr>
        <w:t>P</w:t>
      </w:r>
      <w:r w:rsidR="000C1FEA">
        <w:rPr>
          <w:rFonts w:cs="Arial"/>
          <w:szCs w:val="24"/>
          <w:lang w:val="es-PE"/>
        </w:rPr>
        <w:t>é</w:t>
      </w:r>
      <w:r w:rsidR="000C1FEA" w:rsidRPr="00066228">
        <w:rPr>
          <w:rFonts w:cs="Arial"/>
          <w:szCs w:val="24"/>
          <w:lang w:val="es-PE"/>
        </w:rPr>
        <w:t>rez</w:t>
      </w:r>
      <w:r w:rsidRPr="00066228">
        <w:rPr>
          <w:rFonts w:cs="Arial"/>
          <w:szCs w:val="24"/>
          <w:lang w:val="es-PE"/>
        </w:rPr>
        <w:t>, F.J., 2016. Evaluación de la co-digestión anaerobia de lodos de aguas residuales municipales con residuos de alimentos. Revista ION 29, 63–70. https://doi.org/10.18273/revion.v29n1-2016005</w:t>
      </w:r>
    </w:p>
    <w:p w14:paraId="1128C3B7" w14:textId="20BBBB6E" w:rsidR="00066228" w:rsidRPr="00066228" w:rsidRDefault="00066228" w:rsidP="00D607D0">
      <w:pPr>
        <w:pStyle w:val="CETReferencetext"/>
        <w:rPr>
          <w:rFonts w:cs="Arial"/>
          <w:szCs w:val="24"/>
          <w:lang w:val="es-PE"/>
        </w:rPr>
      </w:pPr>
      <w:r w:rsidRPr="008C647A">
        <w:rPr>
          <w:lang w:val="es-PE"/>
        </w:rPr>
        <w:t>México: El Colegio de la Frontera Norte</w:t>
      </w:r>
      <w:r w:rsidR="0045094A">
        <w:rPr>
          <w:lang w:val="es-PE"/>
        </w:rPr>
        <w:t>,</w:t>
      </w:r>
      <w:r w:rsidRPr="008C647A">
        <w:rPr>
          <w:lang w:val="es-PE"/>
        </w:rPr>
        <w:t xml:space="preserve"> </w:t>
      </w:r>
      <w:r w:rsidRPr="00066228">
        <w:rPr>
          <w:lang w:val="es-PE"/>
        </w:rPr>
        <w:t>2015. Recuperado de: https://www.colef.mx/posgrado/wp-content/uploads/2015/02/Tesis-PerlaAlejandra-Blanco-Jara.pdf</w:t>
      </w:r>
    </w:p>
    <w:p w14:paraId="63E8F9BA" w14:textId="77777777" w:rsidR="00066228" w:rsidRPr="00066228" w:rsidRDefault="00066228" w:rsidP="00D607D0">
      <w:pPr>
        <w:pStyle w:val="CETReferencetext"/>
        <w:rPr>
          <w:rFonts w:cs="Arial"/>
          <w:szCs w:val="24"/>
          <w:lang w:val="es-PE"/>
        </w:rPr>
      </w:pPr>
      <w:r w:rsidRPr="00066228">
        <w:rPr>
          <w:rFonts w:cs="Arial"/>
          <w:szCs w:val="24"/>
          <w:lang w:val="es-PE"/>
        </w:rPr>
        <w:t>Montenegro Orozco, K.T., Rojas Carpio, A.S., Cabeza Rojas, I., Hernández Pardo, M.A., Montenegro Orozco, K.T., Rojas Carpio, A.S., Cabeza Rojas, I., Hernández Pardo, M.A., 2016. Potencial de biogás de los residuos agroindustriales generados en el departamento de Cundinamarca. Revista ION 29, 23–37. https://doi.org/10.18273/revion.v29n2-2016002</w:t>
      </w:r>
    </w:p>
    <w:p w14:paraId="7BC141E3" w14:textId="4BE8DABC" w:rsidR="00066228" w:rsidRPr="00066228" w:rsidRDefault="00F5262D" w:rsidP="00D607D0">
      <w:pPr>
        <w:pStyle w:val="CETReferencetext"/>
        <w:rPr>
          <w:rFonts w:cs="Arial"/>
          <w:szCs w:val="24"/>
          <w:lang w:val="es-PE"/>
        </w:rPr>
      </w:pPr>
      <w:r>
        <w:rPr>
          <w:rFonts w:cs="Arial"/>
          <w:szCs w:val="24"/>
          <w:lang w:val="es-PE"/>
        </w:rPr>
        <w:t>Padilla A., Rivero</w:t>
      </w:r>
      <w:r w:rsidR="00066228" w:rsidRPr="00066228">
        <w:rPr>
          <w:rFonts w:cs="Arial"/>
          <w:szCs w:val="24"/>
          <w:lang w:val="es-PE"/>
        </w:rPr>
        <w:t xml:space="preserve"> J., 2015. Producción de Biogás y compost a partir de Residuos Orgánicos recolectados del Complejo Arqueológico Huaca de la Luna 12, 29–43.</w:t>
      </w:r>
    </w:p>
    <w:p w14:paraId="4009A231" w14:textId="464D17BD" w:rsidR="00066228" w:rsidRPr="00053794" w:rsidRDefault="00F5262D" w:rsidP="00D607D0">
      <w:pPr>
        <w:pStyle w:val="CETReferencetext"/>
        <w:rPr>
          <w:rFonts w:cs="Arial"/>
          <w:szCs w:val="24"/>
          <w:lang w:val="en-US"/>
        </w:rPr>
      </w:pPr>
      <w:r>
        <w:rPr>
          <w:rFonts w:cs="Arial"/>
          <w:szCs w:val="24"/>
          <w:lang w:val="es-PE"/>
        </w:rPr>
        <w:t xml:space="preserve">Rahman Md.A., Møller H.B., Saha C.K., Alam </w:t>
      </w:r>
      <w:r w:rsidR="00066228" w:rsidRPr="00066228">
        <w:rPr>
          <w:rFonts w:cs="Arial"/>
          <w:szCs w:val="24"/>
          <w:lang w:val="es-PE"/>
        </w:rPr>
        <w:t>Md.M</w:t>
      </w:r>
      <w:bookmarkStart w:id="1" w:name="_GoBack"/>
      <w:bookmarkEnd w:id="1"/>
      <w:r w:rsidR="00066228" w:rsidRPr="00066228">
        <w:rPr>
          <w:rFonts w:cs="Arial"/>
          <w:szCs w:val="24"/>
          <w:lang w:val="es-PE"/>
        </w:rPr>
        <w:t xml:space="preserve">., 2019. </w:t>
      </w:r>
      <w:r w:rsidR="00066228" w:rsidRPr="00053794">
        <w:rPr>
          <w:rFonts w:cs="Arial"/>
          <w:szCs w:val="24"/>
          <w:lang w:val="en-US"/>
        </w:rPr>
        <w:t>The effect of temperature on the anaerobic co-digestion of poultry droppings and sugar mill press mud. Biofuels 0, 1–9. https://doi.org/10.1080/17597269.2019.1649902</w:t>
      </w:r>
    </w:p>
    <w:p w14:paraId="4C2F5425" w14:textId="328865C1" w:rsidR="00066228" w:rsidRDefault="00F5262D" w:rsidP="00D607D0">
      <w:pPr>
        <w:pStyle w:val="CETReferencetext"/>
        <w:rPr>
          <w:rFonts w:cs="Arial"/>
          <w:szCs w:val="24"/>
          <w:lang w:val="en-US"/>
        </w:rPr>
      </w:pPr>
      <w:r>
        <w:rPr>
          <w:rFonts w:cs="Arial"/>
          <w:szCs w:val="24"/>
          <w:lang w:val="en-US"/>
        </w:rPr>
        <w:t xml:space="preserve">Wilson C.A., Murthy </w:t>
      </w:r>
      <w:r w:rsidR="00066228" w:rsidRPr="00053794">
        <w:rPr>
          <w:rFonts w:cs="Arial"/>
          <w:szCs w:val="24"/>
          <w:lang w:val="en-US"/>
        </w:rPr>
        <w:t xml:space="preserve">S.M., Fang Y., Novak J.T., 2008. The effect of temperature on the performance and stability of thermophilic anaerobic digestion. Water Science and Technology 57, 297–304. </w:t>
      </w:r>
      <w:r w:rsidR="00066228" w:rsidRPr="00066228">
        <w:rPr>
          <w:rFonts w:cs="Arial"/>
          <w:szCs w:val="24"/>
          <w:lang w:val="en-US"/>
        </w:rPr>
        <w:t>https://doi.org/10.2166/wst.2008.027</w:t>
      </w:r>
      <w:r w:rsidR="00066228">
        <w:rPr>
          <w:rFonts w:cs="Arial"/>
          <w:szCs w:val="24"/>
          <w:lang w:val="en-US"/>
        </w:rPr>
        <w:t xml:space="preserve">. </w:t>
      </w:r>
    </w:p>
    <w:p w14:paraId="52001AE4" w14:textId="69528A57" w:rsidR="008C647A" w:rsidRPr="004952BC" w:rsidRDefault="00066228" w:rsidP="00D607D0">
      <w:pPr>
        <w:pStyle w:val="CETReferencetext"/>
        <w:rPr>
          <w:rFonts w:cs="Arial"/>
          <w:szCs w:val="24"/>
          <w:lang w:val="es-PE"/>
        </w:rPr>
      </w:pPr>
      <w:r w:rsidRPr="00053794">
        <w:rPr>
          <w:rFonts w:cs="Arial"/>
          <w:szCs w:val="24"/>
          <w:lang w:val="en-US"/>
        </w:rPr>
        <w:t xml:space="preserve">Yang G., Zhang P., Zhang G., Wang Y., Yang A., 2015. Degradation properties of protein and carbohydrate during sludge anaerobic digestion. Bioresource Technology 192, 126–130. </w:t>
      </w:r>
      <w:r w:rsidR="00F53160" w:rsidRPr="00D607D0">
        <w:rPr>
          <w:rFonts w:cs="Arial"/>
          <w:szCs w:val="24"/>
          <w:lang w:val="es-PE"/>
        </w:rPr>
        <w:t>https://doi.org/10.1016/j.biortech.2015.05.076</w:t>
      </w:r>
    </w:p>
    <w:p w14:paraId="37B3D2D8" w14:textId="7FED435A" w:rsidR="00D607D0" w:rsidRPr="00D607D0" w:rsidRDefault="004952BC" w:rsidP="00D607D0">
      <w:pPr>
        <w:pStyle w:val="CETReferencetext"/>
        <w:rPr>
          <w:rFonts w:cs="Arial"/>
        </w:rPr>
      </w:pPr>
      <w:r>
        <w:rPr>
          <w:lang w:val="es-PE"/>
        </w:rPr>
        <w:fldChar w:fldCharType="begin"/>
      </w:r>
      <w:r>
        <w:rPr>
          <w:lang w:val="es-PE"/>
        </w:rPr>
        <w:instrText xml:space="preserve"> ADDIN ZOTERO_BIBL {"uncited":[],"omitted":[],"custom":[]} CSL_BIBLIOGRAPHY </w:instrText>
      </w:r>
      <w:r>
        <w:rPr>
          <w:lang w:val="es-PE"/>
        </w:rPr>
        <w:fldChar w:fldCharType="separate"/>
      </w:r>
      <w:r w:rsidR="00D607D0" w:rsidRPr="00D607D0">
        <w:rPr>
          <w:rFonts w:cs="Arial"/>
          <w:lang w:val="es-PE"/>
        </w:rPr>
        <w:t xml:space="preserve">Zirngast, K., Petrovic, A., Podricnik, M., Cucek, L., 2021. </w:t>
      </w:r>
      <w:r w:rsidR="00D607D0" w:rsidRPr="00D607D0">
        <w:rPr>
          <w:rFonts w:cs="Arial"/>
        </w:rPr>
        <w:t>Synthesis of Biogas Supply Network Based on Experimental Data from Lab-Scale Anaerobic Digestion of Sewage Sludge and Organic Waste. Chemical Engineering Transactions 88, 1051–1056. https://doi.org/10.3303/CET2188175</w:t>
      </w:r>
    </w:p>
    <w:p w14:paraId="04B87563" w14:textId="18D24959" w:rsidR="00D607D0" w:rsidRPr="008C647A" w:rsidRDefault="004952BC" w:rsidP="0001072C">
      <w:pPr>
        <w:pStyle w:val="CETReferencetext"/>
        <w:rPr>
          <w:lang w:val="es-PE"/>
        </w:rPr>
      </w:pPr>
      <w:r>
        <w:rPr>
          <w:lang w:val="es-PE"/>
        </w:rPr>
        <w:fldChar w:fldCharType="end"/>
      </w:r>
      <w:bookmarkEnd w:id="0"/>
    </w:p>
    <w:sectPr w:rsidR="00D607D0" w:rsidRPr="008C647A"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6C8BB4" w14:textId="77777777" w:rsidR="00B73743" w:rsidRDefault="00B73743" w:rsidP="004F5E36">
      <w:r>
        <w:separator/>
      </w:r>
    </w:p>
  </w:endnote>
  <w:endnote w:type="continuationSeparator" w:id="0">
    <w:p w14:paraId="3E762FA1" w14:textId="77777777" w:rsidR="00B73743" w:rsidRDefault="00B7374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92BA2" w14:textId="77777777" w:rsidR="00B73743" w:rsidRDefault="00B73743" w:rsidP="004F5E36">
      <w:r>
        <w:separator/>
      </w:r>
    </w:p>
  </w:footnote>
  <w:footnote w:type="continuationSeparator" w:id="0">
    <w:p w14:paraId="023047DA" w14:textId="77777777" w:rsidR="00B73743" w:rsidRDefault="00B73743"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4624421"/>
    <w:multiLevelType w:val="hybridMultilevel"/>
    <w:tmpl w:val="F23EB6E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nsid w:val="0D8732A1"/>
    <w:multiLevelType w:val="hybridMultilevel"/>
    <w:tmpl w:val="AA7E4C12"/>
    <w:lvl w:ilvl="0" w:tplc="B824E8EE">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8F47AAB"/>
    <w:multiLevelType w:val="hybridMultilevel"/>
    <w:tmpl w:val="6C00B308"/>
    <w:lvl w:ilvl="0" w:tplc="280A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nsid w:val="2438217E"/>
    <w:multiLevelType w:val="multilevel"/>
    <w:tmpl w:val="5A9C71C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5793415"/>
    <w:multiLevelType w:val="hybridMultilevel"/>
    <w:tmpl w:val="87565F1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7">
    <w:nsid w:val="36105476"/>
    <w:multiLevelType w:val="hybridMultilevel"/>
    <w:tmpl w:val="01706132"/>
    <w:lvl w:ilvl="0" w:tplc="66402732">
      <w:numFmt w:val="bullet"/>
      <w:lvlText w:val="-"/>
      <w:lvlJc w:val="left"/>
      <w:pPr>
        <w:ind w:left="1080" w:hanging="360"/>
      </w:pPr>
      <w:rPr>
        <w:rFonts w:ascii="Arial" w:eastAsia="Times New Roman"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43794170"/>
    <w:multiLevelType w:val="hybridMultilevel"/>
    <w:tmpl w:val="83060FE0"/>
    <w:lvl w:ilvl="0" w:tplc="280A000F">
      <w:start w:val="1"/>
      <w:numFmt w:val="decimal"/>
      <w:lvlText w:val="%1."/>
      <w:lvlJc w:val="left"/>
      <w:pPr>
        <w:ind w:left="1211"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3">
    <w:nsid w:val="5631637D"/>
    <w:multiLevelType w:val="hybridMultilevel"/>
    <w:tmpl w:val="58E60950"/>
    <w:lvl w:ilvl="0" w:tplc="66402732">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5D583E69"/>
    <w:multiLevelType w:val="hybridMultilevel"/>
    <w:tmpl w:val="1CA2B1E4"/>
    <w:lvl w:ilvl="0" w:tplc="280A0005">
      <w:start w:val="1"/>
      <w:numFmt w:val="bullet"/>
      <w:lvlText w:val=""/>
      <w:lvlJc w:val="left"/>
      <w:pPr>
        <w:ind w:left="228" w:hanging="360"/>
      </w:pPr>
      <w:rPr>
        <w:rFonts w:ascii="Wingdings" w:hAnsi="Wingdings" w:hint="default"/>
      </w:rPr>
    </w:lvl>
    <w:lvl w:ilvl="1" w:tplc="280A0003" w:tentative="1">
      <w:start w:val="1"/>
      <w:numFmt w:val="bullet"/>
      <w:lvlText w:val="o"/>
      <w:lvlJc w:val="left"/>
      <w:pPr>
        <w:ind w:left="948" w:hanging="360"/>
      </w:pPr>
      <w:rPr>
        <w:rFonts w:ascii="Courier New" w:hAnsi="Courier New" w:cs="Courier New" w:hint="default"/>
      </w:rPr>
    </w:lvl>
    <w:lvl w:ilvl="2" w:tplc="280A0005" w:tentative="1">
      <w:start w:val="1"/>
      <w:numFmt w:val="bullet"/>
      <w:lvlText w:val=""/>
      <w:lvlJc w:val="left"/>
      <w:pPr>
        <w:ind w:left="1668" w:hanging="360"/>
      </w:pPr>
      <w:rPr>
        <w:rFonts w:ascii="Wingdings" w:hAnsi="Wingdings" w:hint="default"/>
      </w:rPr>
    </w:lvl>
    <w:lvl w:ilvl="3" w:tplc="280A0001" w:tentative="1">
      <w:start w:val="1"/>
      <w:numFmt w:val="bullet"/>
      <w:lvlText w:val=""/>
      <w:lvlJc w:val="left"/>
      <w:pPr>
        <w:ind w:left="2388" w:hanging="360"/>
      </w:pPr>
      <w:rPr>
        <w:rFonts w:ascii="Symbol" w:hAnsi="Symbol" w:hint="default"/>
      </w:rPr>
    </w:lvl>
    <w:lvl w:ilvl="4" w:tplc="280A0003" w:tentative="1">
      <w:start w:val="1"/>
      <w:numFmt w:val="bullet"/>
      <w:lvlText w:val="o"/>
      <w:lvlJc w:val="left"/>
      <w:pPr>
        <w:ind w:left="3108" w:hanging="360"/>
      </w:pPr>
      <w:rPr>
        <w:rFonts w:ascii="Courier New" w:hAnsi="Courier New" w:cs="Courier New" w:hint="default"/>
      </w:rPr>
    </w:lvl>
    <w:lvl w:ilvl="5" w:tplc="280A0005" w:tentative="1">
      <w:start w:val="1"/>
      <w:numFmt w:val="bullet"/>
      <w:lvlText w:val=""/>
      <w:lvlJc w:val="left"/>
      <w:pPr>
        <w:ind w:left="3828" w:hanging="360"/>
      </w:pPr>
      <w:rPr>
        <w:rFonts w:ascii="Wingdings" w:hAnsi="Wingdings" w:hint="default"/>
      </w:rPr>
    </w:lvl>
    <w:lvl w:ilvl="6" w:tplc="280A0001" w:tentative="1">
      <w:start w:val="1"/>
      <w:numFmt w:val="bullet"/>
      <w:lvlText w:val=""/>
      <w:lvlJc w:val="left"/>
      <w:pPr>
        <w:ind w:left="4548" w:hanging="360"/>
      </w:pPr>
      <w:rPr>
        <w:rFonts w:ascii="Symbol" w:hAnsi="Symbol" w:hint="default"/>
      </w:rPr>
    </w:lvl>
    <w:lvl w:ilvl="7" w:tplc="280A0003" w:tentative="1">
      <w:start w:val="1"/>
      <w:numFmt w:val="bullet"/>
      <w:lvlText w:val="o"/>
      <w:lvlJc w:val="left"/>
      <w:pPr>
        <w:ind w:left="5268" w:hanging="360"/>
      </w:pPr>
      <w:rPr>
        <w:rFonts w:ascii="Courier New" w:hAnsi="Courier New" w:cs="Courier New" w:hint="default"/>
      </w:rPr>
    </w:lvl>
    <w:lvl w:ilvl="8" w:tplc="280A0005" w:tentative="1">
      <w:start w:val="1"/>
      <w:numFmt w:val="bullet"/>
      <w:lvlText w:val=""/>
      <w:lvlJc w:val="left"/>
      <w:pPr>
        <w:ind w:left="5988" w:hanging="360"/>
      </w:pPr>
      <w:rPr>
        <w:rFonts w:ascii="Wingdings" w:hAnsi="Wingdings" w:hint="default"/>
      </w:rPr>
    </w:lvl>
  </w:abstractNum>
  <w:abstractNum w:abstractNumId="26">
    <w:nsid w:val="5E6D36A7"/>
    <w:multiLevelType w:val="hybridMultilevel"/>
    <w:tmpl w:val="AF329A6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E1C7123"/>
    <w:multiLevelType w:val="hybridMultilevel"/>
    <w:tmpl w:val="EF924C9A"/>
    <w:lvl w:ilvl="0" w:tplc="66402732">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713B3AB5"/>
    <w:multiLevelType w:val="hybridMultilevel"/>
    <w:tmpl w:val="FF14397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nsid w:val="738F0354"/>
    <w:multiLevelType w:val="hybridMultilevel"/>
    <w:tmpl w:val="AF944B3C"/>
    <w:lvl w:ilvl="0" w:tplc="280A0005">
      <w:start w:val="1"/>
      <w:numFmt w:val="bullet"/>
      <w:lvlText w:val=""/>
      <w:lvlJc w:val="left"/>
      <w:pPr>
        <w:ind w:left="228"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2"/>
  </w:num>
  <w:num w:numId="13">
    <w:abstractNumId w:val="15"/>
  </w:num>
  <w:num w:numId="14">
    <w:abstractNumId w:val="24"/>
  </w:num>
  <w:num w:numId="15">
    <w:abstractNumId w:val="28"/>
  </w:num>
  <w:num w:numId="16">
    <w:abstractNumId w:val="27"/>
  </w:num>
  <w:num w:numId="17">
    <w:abstractNumId w:val="14"/>
  </w:num>
  <w:num w:numId="18">
    <w:abstractNumId w:val="15"/>
    <w:lvlOverride w:ilvl="0">
      <w:startOverride w:val="1"/>
    </w:lvlOverride>
  </w:num>
  <w:num w:numId="19">
    <w:abstractNumId w:val="21"/>
  </w:num>
  <w:num w:numId="20">
    <w:abstractNumId w:val="20"/>
  </w:num>
  <w:num w:numId="21">
    <w:abstractNumId w:val="18"/>
  </w:num>
  <w:num w:numId="22">
    <w:abstractNumId w:val="10"/>
  </w:num>
  <w:num w:numId="23">
    <w:abstractNumId w:val="19"/>
  </w:num>
  <w:num w:numId="24">
    <w:abstractNumId w:val="26"/>
  </w:num>
  <w:num w:numId="25">
    <w:abstractNumId w:val="16"/>
  </w:num>
  <w:num w:numId="26">
    <w:abstractNumId w:val="11"/>
  </w:num>
  <w:num w:numId="27">
    <w:abstractNumId w:val="12"/>
  </w:num>
  <w:num w:numId="28">
    <w:abstractNumId w:val="25"/>
  </w:num>
  <w:num w:numId="29">
    <w:abstractNumId w:val="29"/>
  </w:num>
  <w:num w:numId="30">
    <w:abstractNumId w:val="17"/>
  </w:num>
  <w:num w:numId="31">
    <w:abstractNumId w:val="23"/>
  </w:num>
  <w:num w:numId="32">
    <w:abstractNumId w:val="31"/>
  </w:num>
  <w:num w:numId="33">
    <w:abstractNumId w:val="13"/>
    <w:lvlOverride w:ilvl="0">
      <w:startOverride w:val="1"/>
    </w:lvlOverride>
    <w:lvlOverride w:ilvl="1">
      <w:startOverride w:val="3"/>
    </w:lvlOverride>
    <w:lvlOverride w:ilvl="2">
      <w:startOverride w:val="3"/>
    </w:lvlOverride>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72C"/>
    <w:rsid w:val="000117CB"/>
    <w:rsid w:val="000133F1"/>
    <w:rsid w:val="00023EE1"/>
    <w:rsid w:val="00024F34"/>
    <w:rsid w:val="00027F11"/>
    <w:rsid w:val="0003148D"/>
    <w:rsid w:val="00051566"/>
    <w:rsid w:val="00053794"/>
    <w:rsid w:val="000538AD"/>
    <w:rsid w:val="00054888"/>
    <w:rsid w:val="000551BC"/>
    <w:rsid w:val="00062A9A"/>
    <w:rsid w:val="00065058"/>
    <w:rsid w:val="00065F58"/>
    <w:rsid w:val="00066228"/>
    <w:rsid w:val="00067E51"/>
    <w:rsid w:val="00085F5C"/>
    <w:rsid w:val="00086C39"/>
    <w:rsid w:val="000A03B2"/>
    <w:rsid w:val="000A5105"/>
    <w:rsid w:val="000C1FEA"/>
    <w:rsid w:val="000D1B54"/>
    <w:rsid w:val="000D2458"/>
    <w:rsid w:val="000D34BE"/>
    <w:rsid w:val="000D4431"/>
    <w:rsid w:val="000E102F"/>
    <w:rsid w:val="000E36F1"/>
    <w:rsid w:val="000E3A73"/>
    <w:rsid w:val="000E414A"/>
    <w:rsid w:val="000E5653"/>
    <w:rsid w:val="000F093C"/>
    <w:rsid w:val="000F787B"/>
    <w:rsid w:val="00106CC9"/>
    <w:rsid w:val="001145E4"/>
    <w:rsid w:val="001156E4"/>
    <w:rsid w:val="0012091F"/>
    <w:rsid w:val="00126BC2"/>
    <w:rsid w:val="00127230"/>
    <w:rsid w:val="001308B6"/>
    <w:rsid w:val="0013121F"/>
    <w:rsid w:val="00131FE6"/>
    <w:rsid w:val="0013263F"/>
    <w:rsid w:val="00134DE4"/>
    <w:rsid w:val="0014034D"/>
    <w:rsid w:val="0014464F"/>
    <w:rsid w:val="0015072C"/>
    <w:rsid w:val="00150E59"/>
    <w:rsid w:val="00152DE3"/>
    <w:rsid w:val="00156243"/>
    <w:rsid w:val="00163213"/>
    <w:rsid w:val="00164CF9"/>
    <w:rsid w:val="00166137"/>
    <w:rsid w:val="00180860"/>
    <w:rsid w:val="00184AD6"/>
    <w:rsid w:val="00191A5D"/>
    <w:rsid w:val="001A5B78"/>
    <w:rsid w:val="001A71D7"/>
    <w:rsid w:val="001B0349"/>
    <w:rsid w:val="001B65C1"/>
    <w:rsid w:val="001C0CC8"/>
    <w:rsid w:val="001C684B"/>
    <w:rsid w:val="001D53FC"/>
    <w:rsid w:val="001F42A5"/>
    <w:rsid w:val="001F7B9D"/>
    <w:rsid w:val="0020055B"/>
    <w:rsid w:val="00202D57"/>
    <w:rsid w:val="002224B4"/>
    <w:rsid w:val="00222790"/>
    <w:rsid w:val="0023667F"/>
    <w:rsid w:val="0024106C"/>
    <w:rsid w:val="002447EF"/>
    <w:rsid w:val="002503F9"/>
    <w:rsid w:val="00251550"/>
    <w:rsid w:val="002521F5"/>
    <w:rsid w:val="00253A7C"/>
    <w:rsid w:val="002614C4"/>
    <w:rsid w:val="00262402"/>
    <w:rsid w:val="0026339D"/>
    <w:rsid w:val="00263B05"/>
    <w:rsid w:val="0026743B"/>
    <w:rsid w:val="00270172"/>
    <w:rsid w:val="0027221A"/>
    <w:rsid w:val="00274348"/>
    <w:rsid w:val="00275B61"/>
    <w:rsid w:val="00282656"/>
    <w:rsid w:val="00283923"/>
    <w:rsid w:val="00290D19"/>
    <w:rsid w:val="00296B83"/>
    <w:rsid w:val="002A22E1"/>
    <w:rsid w:val="002B6175"/>
    <w:rsid w:val="002B78CE"/>
    <w:rsid w:val="002C2FB6"/>
    <w:rsid w:val="002D3A74"/>
    <w:rsid w:val="002F1CC7"/>
    <w:rsid w:val="00300398"/>
    <w:rsid w:val="003009B7"/>
    <w:rsid w:val="00300E56"/>
    <w:rsid w:val="00304301"/>
    <w:rsid w:val="0030469C"/>
    <w:rsid w:val="00321CA6"/>
    <w:rsid w:val="00334C09"/>
    <w:rsid w:val="00345792"/>
    <w:rsid w:val="003723D4"/>
    <w:rsid w:val="00383F4B"/>
    <w:rsid w:val="00384CC8"/>
    <w:rsid w:val="003871FD"/>
    <w:rsid w:val="003978BC"/>
    <w:rsid w:val="003A1E30"/>
    <w:rsid w:val="003A7D1C"/>
    <w:rsid w:val="003B304B"/>
    <w:rsid w:val="003B3146"/>
    <w:rsid w:val="003B54E0"/>
    <w:rsid w:val="003F015E"/>
    <w:rsid w:val="00400414"/>
    <w:rsid w:val="00407252"/>
    <w:rsid w:val="0041446B"/>
    <w:rsid w:val="00425E8F"/>
    <w:rsid w:val="0044329C"/>
    <w:rsid w:val="0045094A"/>
    <w:rsid w:val="004577FE"/>
    <w:rsid w:val="00457B9C"/>
    <w:rsid w:val="0046164A"/>
    <w:rsid w:val="004628D2"/>
    <w:rsid w:val="00462DCD"/>
    <w:rsid w:val="004648AD"/>
    <w:rsid w:val="004703A9"/>
    <w:rsid w:val="004760DE"/>
    <w:rsid w:val="00485788"/>
    <w:rsid w:val="004952BC"/>
    <w:rsid w:val="004A004E"/>
    <w:rsid w:val="004A24CF"/>
    <w:rsid w:val="004A38B1"/>
    <w:rsid w:val="004C3D1D"/>
    <w:rsid w:val="004C7913"/>
    <w:rsid w:val="004D3773"/>
    <w:rsid w:val="004E4DD6"/>
    <w:rsid w:val="004F5E36"/>
    <w:rsid w:val="00507B47"/>
    <w:rsid w:val="00507CC9"/>
    <w:rsid w:val="00510A86"/>
    <w:rsid w:val="005119A5"/>
    <w:rsid w:val="00516D93"/>
    <w:rsid w:val="00522F21"/>
    <w:rsid w:val="0052441A"/>
    <w:rsid w:val="005278B7"/>
    <w:rsid w:val="00532016"/>
    <w:rsid w:val="005346C8"/>
    <w:rsid w:val="00537E2F"/>
    <w:rsid w:val="00543E7D"/>
    <w:rsid w:val="005445FD"/>
    <w:rsid w:val="00547A68"/>
    <w:rsid w:val="005526F0"/>
    <w:rsid w:val="005531C9"/>
    <w:rsid w:val="0057293F"/>
    <w:rsid w:val="00574FE2"/>
    <w:rsid w:val="0058013B"/>
    <w:rsid w:val="00584CD8"/>
    <w:rsid w:val="005971BC"/>
    <w:rsid w:val="005A3E9C"/>
    <w:rsid w:val="005B2110"/>
    <w:rsid w:val="005B61E6"/>
    <w:rsid w:val="005C77E1"/>
    <w:rsid w:val="005D6A2F"/>
    <w:rsid w:val="005E1A82"/>
    <w:rsid w:val="005E794C"/>
    <w:rsid w:val="005F0A28"/>
    <w:rsid w:val="005F0E5E"/>
    <w:rsid w:val="005F3390"/>
    <w:rsid w:val="00600535"/>
    <w:rsid w:val="00601E10"/>
    <w:rsid w:val="00603410"/>
    <w:rsid w:val="00610CD6"/>
    <w:rsid w:val="00615551"/>
    <w:rsid w:val="00620C11"/>
    <w:rsid w:val="00620DEE"/>
    <w:rsid w:val="00621F92"/>
    <w:rsid w:val="00622C18"/>
    <w:rsid w:val="00625639"/>
    <w:rsid w:val="00631B33"/>
    <w:rsid w:val="0064184D"/>
    <w:rsid w:val="00645D33"/>
    <w:rsid w:val="00660E3E"/>
    <w:rsid w:val="00662E74"/>
    <w:rsid w:val="00671B96"/>
    <w:rsid w:val="0067702B"/>
    <w:rsid w:val="00680C23"/>
    <w:rsid w:val="00693766"/>
    <w:rsid w:val="00696F3B"/>
    <w:rsid w:val="006A3281"/>
    <w:rsid w:val="006B4888"/>
    <w:rsid w:val="006C1975"/>
    <w:rsid w:val="006C2E45"/>
    <w:rsid w:val="006C359C"/>
    <w:rsid w:val="006C419E"/>
    <w:rsid w:val="006C448F"/>
    <w:rsid w:val="006C5579"/>
    <w:rsid w:val="006D4838"/>
    <w:rsid w:val="006E372D"/>
    <w:rsid w:val="006E737D"/>
    <w:rsid w:val="006E7A72"/>
    <w:rsid w:val="00704A6E"/>
    <w:rsid w:val="00706E5C"/>
    <w:rsid w:val="00710487"/>
    <w:rsid w:val="00720A24"/>
    <w:rsid w:val="00732386"/>
    <w:rsid w:val="007447F3"/>
    <w:rsid w:val="00744811"/>
    <w:rsid w:val="00751381"/>
    <w:rsid w:val="0075499F"/>
    <w:rsid w:val="00761B5F"/>
    <w:rsid w:val="007661C8"/>
    <w:rsid w:val="0077098D"/>
    <w:rsid w:val="00771429"/>
    <w:rsid w:val="007950B6"/>
    <w:rsid w:val="007A249B"/>
    <w:rsid w:val="007A7BBA"/>
    <w:rsid w:val="007B0C50"/>
    <w:rsid w:val="007B59D4"/>
    <w:rsid w:val="007C1A43"/>
    <w:rsid w:val="007C4401"/>
    <w:rsid w:val="007D1927"/>
    <w:rsid w:val="00813288"/>
    <w:rsid w:val="008168FC"/>
    <w:rsid w:val="008270A5"/>
    <w:rsid w:val="00830996"/>
    <w:rsid w:val="008345F1"/>
    <w:rsid w:val="008414AE"/>
    <w:rsid w:val="00857ABE"/>
    <w:rsid w:val="00865B07"/>
    <w:rsid w:val="008667EA"/>
    <w:rsid w:val="00873D70"/>
    <w:rsid w:val="0087637F"/>
    <w:rsid w:val="008833B9"/>
    <w:rsid w:val="00891EF7"/>
    <w:rsid w:val="00892AD5"/>
    <w:rsid w:val="0089320A"/>
    <w:rsid w:val="008A1512"/>
    <w:rsid w:val="008C647A"/>
    <w:rsid w:val="008D433B"/>
    <w:rsid w:val="008E566E"/>
    <w:rsid w:val="008F5199"/>
    <w:rsid w:val="008F6C20"/>
    <w:rsid w:val="0090161A"/>
    <w:rsid w:val="00901EB6"/>
    <w:rsid w:val="00904C62"/>
    <w:rsid w:val="009172EA"/>
    <w:rsid w:val="00920EEA"/>
    <w:rsid w:val="00923EA6"/>
    <w:rsid w:val="00924DAC"/>
    <w:rsid w:val="00927058"/>
    <w:rsid w:val="00932275"/>
    <w:rsid w:val="009403A4"/>
    <w:rsid w:val="009450CE"/>
    <w:rsid w:val="00947179"/>
    <w:rsid w:val="0095164B"/>
    <w:rsid w:val="00954090"/>
    <w:rsid w:val="009573E7"/>
    <w:rsid w:val="00963C3A"/>
    <w:rsid w:val="00963E05"/>
    <w:rsid w:val="0096496C"/>
    <w:rsid w:val="00967D54"/>
    <w:rsid w:val="00996483"/>
    <w:rsid w:val="00996F5A"/>
    <w:rsid w:val="009A4230"/>
    <w:rsid w:val="009A7374"/>
    <w:rsid w:val="009B041A"/>
    <w:rsid w:val="009C7C86"/>
    <w:rsid w:val="009D2FF7"/>
    <w:rsid w:val="009E7884"/>
    <w:rsid w:val="009E788A"/>
    <w:rsid w:val="009F0E08"/>
    <w:rsid w:val="009F68CB"/>
    <w:rsid w:val="009F7F64"/>
    <w:rsid w:val="00A12D95"/>
    <w:rsid w:val="00A1763D"/>
    <w:rsid w:val="00A17CEC"/>
    <w:rsid w:val="00A17D0F"/>
    <w:rsid w:val="00A27EF0"/>
    <w:rsid w:val="00A31802"/>
    <w:rsid w:val="00A366EB"/>
    <w:rsid w:val="00A50B20"/>
    <w:rsid w:val="00A51390"/>
    <w:rsid w:val="00A56073"/>
    <w:rsid w:val="00A60D13"/>
    <w:rsid w:val="00A60E27"/>
    <w:rsid w:val="00A6297D"/>
    <w:rsid w:val="00A71AF0"/>
    <w:rsid w:val="00A72745"/>
    <w:rsid w:val="00A76EFC"/>
    <w:rsid w:val="00A91010"/>
    <w:rsid w:val="00A97F29"/>
    <w:rsid w:val="00AA3D79"/>
    <w:rsid w:val="00AA416B"/>
    <w:rsid w:val="00AA589D"/>
    <w:rsid w:val="00AA702E"/>
    <w:rsid w:val="00AB0195"/>
    <w:rsid w:val="00AB0964"/>
    <w:rsid w:val="00AB5011"/>
    <w:rsid w:val="00AB5219"/>
    <w:rsid w:val="00AB5280"/>
    <w:rsid w:val="00AB750D"/>
    <w:rsid w:val="00AC1E10"/>
    <w:rsid w:val="00AC6AFF"/>
    <w:rsid w:val="00AC7368"/>
    <w:rsid w:val="00AD16B9"/>
    <w:rsid w:val="00AD2DFB"/>
    <w:rsid w:val="00AD5B87"/>
    <w:rsid w:val="00AE377D"/>
    <w:rsid w:val="00AE4B07"/>
    <w:rsid w:val="00B1302A"/>
    <w:rsid w:val="00B17FBD"/>
    <w:rsid w:val="00B315A6"/>
    <w:rsid w:val="00B31813"/>
    <w:rsid w:val="00B33365"/>
    <w:rsid w:val="00B42CCD"/>
    <w:rsid w:val="00B448AD"/>
    <w:rsid w:val="00B560CB"/>
    <w:rsid w:val="00B57B36"/>
    <w:rsid w:val="00B73743"/>
    <w:rsid w:val="00B8686D"/>
    <w:rsid w:val="00B86DCD"/>
    <w:rsid w:val="00B93119"/>
    <w:rsid w:val="00BC30C9"/>
    <w:rsid w:val="00BC7A3D"/>
    <w:rsid w:val="00BE3E58"/>
    <w:rsid w:val="00BE4857"/>
    <w:rsid w:val="00BE78DA"/>
    <w:rsid w:val="00BF2E07"/>
    <w:rsid w:val="00C01616"/>
    <w:rsid w:val="00C0162B"/>
    <w:rsid w:val="00C30ED1"/>
    <w:rsid w:val="00C345B1"/>
    <w:rsid w:val="00C375BE"/>
    <w:rsid w:val="00C40142"/>
    <w:rsid w:val="00C41936"/>
    <w:rsid w:val="00C42F90"/>
    <w:rsid w:val="00C53972"/>
    <w:rsid w:val="00C57182"/>
    <w:rsid w:val="00C57863"/>
    <w:rsid w:val="00C655FD"/>
    <w:rsid w:val="00C71FB5"/>
    <w:rsid w:val="00C870A8"/>
    <w:rsid w:val="00C909F2"/>
    <w:rsid w:val="00C94434"/>
    <w:rsid w:val="00CA0D75"/>
    <w:rsid w:val="00CA1C95"/>
    <w:rsid w:val="00CA5A9C"/>
    <w:rsid w:val="00CB5F7C"/>
    <w:rsid w:val="00CD5FE2"/>
    <w:rsid w:val="00CE49F2"/>
    <w:rsid w:val="00CE4E55"/>
    <w:rsid w:val="00CE7C68"/>
    <w:rsid w:val="00D02B4C"/>
    <w:rsid w:val="00D040C4"/>
    <w:rsid w:val="00D561DB"/>
    <w:rsid w:val="00D57C84"/>
    <w:rsid w:val="00D57E00"/>
    <w:rsid w:val="00D6057D"/>
    <w:rsid w:val="00D607D0"/>
    <w:rsid w:val="00D60D40"/>
    <w:rsid w:val="00D74274"/>
    <w:rsid w:val="00D84576"/>
    <w:rsid w:val="00D92850"/>
    <w:rsid w:val="00D92CA9"/>
    <w:rsid w:val="00DA0BE9"/>
    <w:rsid w:val="00DA1399"/>
    <w:rsid w:val="00DA24C6"/>
    <w:rsid w:val="00DA4D7B"/>
    <w:rsid w:val="00DA65A9"/>
    <w:rsid w:val="00DB0A90"/>
    <w:rsid w:val="00DE264A"/>
    <w:rsid w:val="00DE30C8"/>
    <w:rsid w:val="00DE5AB9"/>
    <w:rsid w:val="00DF4132"/>
    <w:rsid w:val="00E02D18"/>
    <w:rsid w:val="00E041E7"/>
    <w:rsid w:val="00E23CA1"/>
    <w:rsid w:val="00E24832"/>
    <w:rsid w:val="00E409A8"/>
    <w:rsid w:val="00E41B94"/>
    <w:rsid w:val="00E50859"/>
    <w:rsid w:val="00E50C12"/>
    <w:rsid w:val="00E65B91"/>
    <w:rsid w:val="00E67592"/>
    <w:rsid w:val="00E7209D"/>
    <w:rsid w:val="00E73587"/>
    <w:rsid w:val="00E7464A"/>
    <w:rsid w:val="00E75550"/>
    <w:rsid w:val="00E77223"/>
    <w:rsid w:val="00E8528B"/>
    <w:rsid w:val="00E85B94"/>
    <w:rsid w:val="00E91C3E"/>
    <w:rsid w:val="00E978D0"/>
    <w:rsid w:val="00EA4355"/>
    <w:rsid w:val="00EA4613"/>
    <w:rsid w:val="00EA7F91"/>
    <w:rsid w:val="00EB1523"/>
    <w:rsid w:val="00EB5336"/>
    <w:rsid w:val="00EC0E49"/>
    <w:rsid w:val="00EC6199"/>
    <w:rsid w:val="00EE0131"/>
    <w:rsid w:val="00EF2394"/>
    <w:rsid w:val="00F30C64"/>
    <w:rsid w:val="00F31BC5"/>
    <w:rsid w:val="00F32CDB"/>
    <w:rsid w:val="00F45C8F"/>
    <w:rsid w:val="00F5262D"/>
    <w:rsid w:val="00F53160"/>
    <w:rsid w:val="00F544EC"/>
    <w:rsid w:val="00F5722D"/>
    <w:rsid w:val="00F61CB8"/>
    <w:rsid w:val="00F63A70"/>
    <w:rsid w:val="00F67C17"/>
    <w:rsid w:val="00F93B5B"/>
    <w:rsid w:val="00FA1E37"/>
    <w:rsid w:val="00FA21D0"/>
    <w:rsid w:val="00FA5F5F"/>
    <w:rsid w:val="00FA641C"/>
    <w:rsid w:val="00FB2E0D"/>
    <w:rsid w:val="00FB730C"/>
    <w:rsid w:val="00FC2695"/>
    <w:rsid w:val="00FC3E03"/>
    <w:rsid w:val="00FC3FC1"/>
    <w:rsid w:val="00FC68D2"/>
    <w:rsid w:val="00FC7A2D"/>
    <w:rsid w:val="00FE239F"/>
    <w:rsid w:val="00FE480D"/>
    <w:rsid w:val="00FE5041"/>
    <w:rsid w:val="00FE647D"/>
    <w:rsid w:val="00FF1FFC"/>
    <w:rsid w:val="00FF2BF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AAB2CA3A-4249-44E9-B35D-A425A9BF3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761B5F"/>
    <w:pPr>
      <w:keepNext/>
      <w:numPr>
        <w:ilvl w:val="2"/>
        <w:numId w:val="1"/>
      </w:numPr>
      <w:suppressAutoHyphens/>
      <w:spacing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761B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de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3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aliases w:val="Cuadro 2-1,Párrafo de lista2"/>
    <w:basedOn w:val="Normal"/>
    <w:link w:val="PrrafodelistaCar"/>
    <w:uiPriority w:val="34"/>
    <w:qFormat/>
    <w:rsid w:val="007D1927"/>
    <w:pPr>
      <w:tabs>
        <w:tab w:val="clear" w:pos="7100"/>
      </w:tabs>
      <w:spacing w:after="200" w:line="276" w:lineRule="auto"/>
      <w:ind w:left="720"/>
      <w:contextualSpacing/>
      <w:jc w:val="left"/>
    </w:pPr>
    <w:rPr>
      <w:rFonts w:asciiTheme="minorHAnsi" w:eastAsiaTheme="minorEastAsia" w:hAnsiTheme="minorHAnsi" w:cstheme="minorBidi"/>
      <w:sz w:val="22"/>
      <w:szCs w:val="22"/>
      <w:lang w:val="es-PE" w:eastAsia="es-PE"/>
    </w:rPr>
  </w:style>
  <w:style w:type="character" w:customStyle="1" w:styleId="PrrafodelistaCar">
    <w:name w:val="Párrafo de lista Car"/>
    <w:aliases w:val="Cuadro 2-1 Car,Párrafo de lista2 Car"/>
    <w:link w:val="Prrafodelista"/>
    <w:uiPriority w:val="34"/>
    <w:rsid w:val="007D1927"/>
    <w:rPr>
      <w:rFonts w:eastAsiaTheme="minorEastAsia"/>
      <w:lang w:val="es-PE" w:eastAsia="es-PE"/>
    </w:rPr>
  </w:style>
  <w:style w:type="character" w:customStyle="1" w:styleId="Mencinsinresolver1">
    <w:name w:val="Mención sin resolver1"/>
    <w:basedOn w:val="Fuentedeprrafopredeter"/>
    <w:uiPriority w:val="99"/>
    <w:semiHidden/>
    <w:unhideWhenUsed/>
    <w:rsid w:val="000133F1"/>
    <w:rPr>
      <w:color w:val="605E5C"/>
      <w:shd w:val="clear" w:color="auto" w:fill="E1DFDD"/>
    </w:rPr>
  </w:style>
  <w:style w:type="character" w:customStyle="1" w:styleId="UnresolvedMention">
    <w:name w:val="Unresolved Mention"/>
    <w:basedOn w:val="Fuentedeprrafopredeter"/>
    <w:uiPriority w:val="99"/>
    <w:semiHidden/>
    <w:unhideWhenUsed/>
    <w:rsid w:val="00F531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Treatment</a:t>
            </a:r>
            <a:r>
              <a:rPr lang="en-US" baseline="0"/>
              <a:t> M1 and M2</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Hoja1!$E$8</c:f>
              <c:strCache>
                <c:ptCount val="1"/>
                <c:pt idx="0">
                  <c:v>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Hoja1!$D$9:$D$14</c:f>
              <c:numCache>
                <c:formatCode>General</c:formatCode>
                <c:ptCount val="6"/>
                <c:pt idx="0">
                  <c:v>10</c:v>
                </c:pt>
                <c:pt idx="1">
                  <c:v>20</c:v>
                </c:pt>
                <c:pt idx="2">
                  <c:v>30</c:v>
                </c:pt>
                <c:pt idx="3">
                  <c:v>40</c:v>
                </c:pt>
                <c:pt idx="4">
                  <c:v>50</c:v>
                </c:pt>
                <c:pt idx="5">
                  <c:v>60</c:v>
                </c:pt>
              </c:numCache>
            </c:numRef>
          </c:cat>
          <c:val>
            <c:numRef>
              <c:f>Hoja1!$E$9:$E$14</c:f>
              <c:numCache>
                <c:formatCode>General</c:formatCode>
                <c:ptCount val="6"/>
                <c:pt idx="0">
                  <c:v>19</c:v>
                </c:pt>
                <c:pt idx="1">
                  <c:v>18</c:v>
                </c:pt>
                <c:pt idx="2">
                  <c:v>18</c:v>
                </c:pt>
                <c:pt idx="3">
                  <c:v>17</c:v>
                </c:pt>
                <c:pt idx="4">
                  <c:v>17</c:v>
                </c:pt>
                <c:pt idx="5">
                  <c:v>17</c:v>
                </c:pt>
              </c:numCache>
            </c:numRef>
          </c:val>
          <c:extLst xmlns:c16r2="http://schemas.microsoft.com/office/drawing/2015/06/chart">
            <c:ext xmlns:c16="http://schemas.microsoft.com/office/drawing/2014/chart" uri="{C3380CC4-5D6E-409C-BE32-E72D297353CC}">
              <c16:uniqueId val="{00000000-3B31-B84F-B2AC-18254FBD1C03}"/>
            </c:ext>
          </c:extLst>
        </c:ser>
        <c:dLbls>
          <c:showLegendKey val="0"/>
          <c:showVal val="0"/>
          <c:showCatName val="0"/>
          <c:showSerName val="0"/>
          <c:showPercent val="0"/>
          <c:showBubbleSize val="0"/>
        </c:dLbls>
        <c:gapWidth val="219"/>
        <c:overlap val="-27"/>
        <c:axId val="390811616"/>
        <c:axId val="390812008"/>
      </c:barChart>
      <c:catAx>
        <c:axId val="390811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Number of days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90812008"/>
        <c:crosses val="autoZero"/>
        <c:auto val="1"/>
        <c:lblAlgn val="ctr"/>
        <c:lblOffset val="100"/>
        <c:noMultiLvlLbl val="0"/>
      </c:catAx>
      <c:valAx>
        <c:axId val="3908120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Temeparature °C</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9081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3E8BFB-9AC5-4CD7-88BB-DFD20B9CCF2F}"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PE"/>
        </a:p>
      </dgm:t>
    </dgm:pt>
    <dgm:pt modelId="{D7CBCF14-99F1-4C34-A07F-3EAF208C3DFB}">
      <dgm:prSet phldrT="[Texto]"/>
      <dgm:spPr>
        <a:noFill/>
        <a:ln w="19050">
          <a:solidFill>
            <a:schemeClr val="tx1"/>
          </a:solidFill>
        </a:ln>
      </dgm:spPr>
      <dgm:t>
        <a:bodyPr/>
        <a:lstStyle/>
        <a:p>
          <a:r>
            <a:rPr lang="es-PE">
              <a:solidFill>
                <a:sysClr val="windowText" lastClr="000000"/>
              </a:solidFill>
            </a:rPr>
            <a:t>activated sludge</a:t>
          </a:r>
        </a:p>
      </dgm:t>
    </dgm:pt>
    <dgm:pt modelId="{D2E3A1C8-A437-4411-8EAB-94C950D6AF01}" type="parTrans" cxnId="{D38F6B71-62BB-4620-872D-2FED18D56E1E}">
      <dgm:prSet/>
      <dgm:spPr/>
      <dgm:t>
        <a:bodyPr/>
        <a:lstStyle/>
        <a:p>
          <a:endParaRPr lang="es-PE">
            <a:solidFill>
              <a:sysClr val="windowText" lastClr="000000"/>
            </a:solidFill>
          </a:endParaRPr>
        </a:p>
      </dgm:t>
    </dgm:pt>
    <dgm:pt modelId="{8BDFC475-59BB-4C74-9064-8F319D3144DC}" type="sibTrans" cxnId="{D38F6B71-62BB-4620-872D-2FED18D56E1E}">
      <dgm:prSet/>
      <dgm:spPr/>
      <dgm:t>
        <a:bodyPr/>
        <a:lstStyle/>
        <a:p>
          <a:endParaRPr lang="es-PE">
            <a:solidFill>
              <a:sysClr val="windowText" lastClr="000000"/>
            </a:solidFill>
          </a:endParaRPr>
        </a:p>
      </dgm:t>
    </dgm:pt>
    <dgm:pt modelId="{4F325727-01E3-431E-BBC0-D033A3B961CE}">
      <dgm:prSet phldrT="[Texto]"/>
      <dgm:spPr>
        <a:solidFill>
          <a:schemeClr val="bg1"/>
        </a:solidFill>
        <a:ln>
          <a:solidFill>
            <a:schemeClr val="tx1"/>
          </a:solidFill>
        </a:ln>
      </dgm:spPr>
      <dgm:t>
        <a:bodyPr/>
        <a:lstStyle/>
        <a:p>
          <a:r>
            <a:rPr lang="es-PE">
              <a:solidFill>
                <a:sysClr val="windowText" lastClr="000000"/>
              </a:solidFill>
            </a:rPr>
            <a:t>sludge loading in biodigester</a:t>
          </a:r>
        </a:p>
      </dgm:t>
    </dgm:pt>
    <dgm:pt modelId="{B122D144-7DC2-4071-AEB7-63A81847D9C8}" type="parTrans" cxnId="{DEEE2AC4-E235-4948-B42C-1BE838152A6F}">
      <dgm:prSet/>
      <dgm:spPr/>
      <dgm:t>
        <a:bodyPr/>
        <a:lstStyle/>
        <a:p>
          <a:endParaRPr lang="es-PE">
            <a:solidFill>
              <a:sysClr val="windowText" lastClr="000000"/>
            </a:solidFill>
          </a:endParaRPr>
        </a:p>
      </dgm:t>
    </dgm:pt>
    <dgm:pt modelId="{F4C4854B-7DBA-4D4A-880C-6486E06CDFBE}" type="sibTrans" cxnId="{DEEE2AC4-E235-4948-B42C-1BE838152A6F}">
      <dgm:prSet/>
      <dgm:spPr/>
      <dgm:t>
        <a:bodyPr/>
        <a:lstStyle/>
        <a:p>
          <a:endParaRPr lang="es-PE">
            <a:solidFill>
              <a:sysClr val="windowText" lastClr="000000"/>
            </a:solidFill>
          </a:endParaRPr>
        </a:p>
      </dgm:t>
    </dgm:pt>
    <dgm:pt modelId="{8782956D-568A-4944-90A8-DB20D20985D2}">
      <dgm:prSet phldrT="[Texto]"/>
      <dgm:spPr>
        <a:solidFill>
          <a:schemeClr val="bg1"/>
        </a:solidFill>
        <a:ln>
          <a:solidFill>
            <a:schemeClr val="tx1"/>
          </a:solidFill>
        </a:ln>
      </dgm:spPr>
      <dgm:t>
        <a:bodyPr/>
        <a:lstStyle/>
        <a:p>
          <a:r>
            <a:rPr lang="es-PE">
              <a:solidFill>
                <a:sysClr val="windowText" lastClr="000000"/>
              </a:solidFill>
            </a:rPr>
            <a:t>Fermentation stage</a:t>
          </a:r>
        </a:p>
      </dgm:t>
    </dgm:pt>
    <dgm:pt modelId="{7D4B2623-32A2-4F84-ABA1-90F2DBCB5292}" type="parTrans" cxnId="{B8F45F7B-206A-4B8B-B9C2-2C43B7E58D33}">
      <dgm:prSet/>
      <dgm:spPr/>
      <dgm:t>
        <a:bodyPr/>
        <a:lstStyle/>
        <a:p>
          <a:endParaRPr lang="es-PE">
            <a:solidFill>
              <a:sysClr val="windowText" lastClr="000000"/>
            </a:solidFill>
          </a:endParaRPr>
        </a:p>
      </dgm:t>
    </dgm:pt>
    <dgm:pt modelId="{E116D402-58E1-4D45-A3D3-404A6AD5E85E}" type="sibTrans" cxnId="{B8F45F7B-206A-4B8B-B9C2-2C43B7E58D33}">
      <dgm:prSet/>
      <dgm:spPr/>
      <dgm:t>
        <a:bodyPr/>
        <a:lstStyle/>
        <a:p>
          <a:endParaRPr lang="es-PE">
            <a:solidFill>
              <a:sysClr val="windowText" lastClr="000000"/>
            </a:solidFill>
          </a:endParaRPr>
        </a:p>
      </dgm:t>
    </dgm:pt>
    <dgm:pt modelId="{96B6A17E-40FE-4F7F-ABE9-8A5456EC999F}">
      <dgm:prSet phldrT="[Texto]"/>
      <dgm:spPr>
        <a:solidFill>
          <a:schemeClr val="bg1"/>
        </a:solidFill>
        <a:ln>
          <a:solidFill>
            <a:schemeClr val="tx1"/>
          </a:solidFill>
        </a:ln>
      </dgm:spPr>
      <dgm:t>
        <a:bodyPr/>
        <a:lstStyle/>
        <a:p>
          <a:r>
            <a:rPr lang="es-PE">
              <a:solidFill>
                <a:sysClr val="windowText" lastClr="000000"/>
              </a:solidFill>
            </a:rPr>
            <a:t>Acetogenic stage</a:t>
          </a:r>
        </a:p>
      </dgm:t>
    </dgm:pt>
    <dgm:pt modelId="{62D69588-004A-4538-BE6B-82C06C144FB2}" type="parTrans" cxnId="{B8B99EFE-E3C2-4DF4-8106-21668F4E10AE}">
      <dgm:prSet/>
      <dgm:spPr/>
      <dgm:t>
        <a:bodyPr/>
        <a:lstStyle/>
        <a:p>
          <a:endParaRPr lang="es-PE">
            <a:solidFill>
              <a:sysClr val="windowText" lastClr="000000"/>
            </a:solidFill>
          </a:endParaRPr>
        </a:p>
      </dgm:t>
    </dgm:pt>
    <dgm:pt modelId="{2A6DAB09-2E69-40F9-A172-FD7DEDB90FE4}" type="sibTrans" cxnId="{B8B99EFE-E3C2-4DF4-8106-21668F4E10AE}">
      <dgm:prSet/>
      <dgm:spPr/>
      <dgm:t>
        <a:bodyPr/>
        <a:lstStyle/>
        <a:p>
          <a:endParaRPr lang="es-PE">
            <a:solidFill>
              <a:sysClr val="windowText" lastClr="000000"/>
            </a:solidFill>
          </a:endParaRPr>
        </a:p>
      </dgm:t>
    </dgm:pt>
    <dgm:pt modelId="{12954C82-BD2D-49C9-93E5-B1682AAF243F}">
      <dgm:prSet phldrT="[Texto]"/>
      <dgm:spPr>
        <a:solidFill>
          <a:schemeClr val="bg1"/>
        </a:solidFill>
        <a:ln>
          <a:solidFill>
            <a:schemeClr val="tx1"/>
          </a:solidFill>
        </a:ln>
      </dgm:spPr>
      <dgm:t>
        <a:bodyPr/>
        <a:lstStyle/>
        <a:p>
          <a:r>
            <a:rPr lang="es-PE">
              <a:solidFill>
                <a:sysClr val="windowText" lastClr="000000"/>
              </a:solidFill>
            </a:rPr>
            <a:t>Methanogenic stage</a:t>
          </a:r>
        </a:p>
      </dgm:t>
    </dgm:pt>
    <dgm:pt modelId="{DDFFD8FF-6210-48D9-83A3-EBD326AF9BCD}" type="parTrans" cxnId="{0530904F-DA79-4029-9D6C-D6E57BBDDBC7}">
      <dgm:prSet/>
      <dgm:spPr/>
      <dgm:t>
        <a:bodyPr/>
        <a:lstStyle/>
        <a:p>
          <a:endParaRPr lang="es-PE">
            <a:solidFill>
              <a:sysClr val="windowText" lastClr="000000"/>
            </a:solidFill>
          </a:endParaRPr>
        </a:p>
      </dgm:t>
    </dgm:pt>
    <dgm:pt modelId="{9B033397-885D-4D96-949A-91858B632E2F}" type="sibTrans" cxnId="{0530904F-DA79-4029-9D6C-D6E57BBDDBC7}">
      <dgm:prSet/>
      <dgm:spPr/>
      <dgm:t>
        <a:bodyPr/>
        <a:lstStyle/>
        <a:p>
          <a:endParaRPr lang="es-PE">
            <a:solidFill>
              <a:sysClr val="windowText" lastClr="000000"/>
            </a:solidFill>
          </a:endParaRPr>
        </a:p>
      </dgm:t>
    </dgm:pt>
    <dgm:pt modelId="{A2983746-622D-4896-89EE-36E88F825F91}">
      <dgm:prSet/>
      <dgm:spPr>
        <a:solidFill>
          <a:schemeClr val="bg1"/>
        </a:solidFill>
        <a:ln>
          <a:solidFill>
            <a:schemeClr val="tx1"/>
          </a:solidFill>
        </a:ln>
      </dgm:spPr>
      <dgm:t>
        <a:bodyPr/>
        <a:lstStyle/>
        <a:p>
          <a:r>
            <a:rPr lang="es-PE">
              <a:solidFill>
                <a:sysClr val="windowText" lastClr="000000"/>
              </a:solidFill>
            </a:rPr>
            <a:t>Biogas</a:t>
          </a:r>
        </a:p>
      </dgm:t>
    </dgm:pt>
    <dgm:pt modelId="{374CAA92-B7F0-4D8D-BA10-DD09D25E77D9}" type="parTrans" cxnId="{329425D7-B0C8-42FE-B5E0-BCD1D60F8367}">
      <dgm:prSet/>
      <dgm:spPr/>
      <dgm:t>
        <a:bodyPr/>
        <a:lstStyle/>
        <a:p>
          <a:endParaRPr lang="es-PE">
            <a:solidFill>
              <a:sysClr val="windowText" lastClr="000000"/>
            </a:solidFill>
          </a:endParaRPr>
        </a:p>
      </dgm:t>
    </dgm:pt>
    <dgm:pt modelId="{8001BD58-7A5F-453C-B45F-4C6B73D6DCB3}" type="sibTrans" cxnId="{329425D7-B0C8-42FE-B5E0-BCD1D60F8367}">
      <dgm:prSet/>
      <dgm:spPr/>
      <dgm:t>
        <a:bodyPr/>
        <a:lstStyle/>
        <a:p>
          <a:endParaRPr lang="es-PE">
            <a:solidFill>
              <a:sysClr val="windowText" lastClr="000000"/>
            </a:solidFill>
          </a:endParaRPr>
        </a:p>
      </dgm:t>
    </dgm:pt>
    <dgm:pt modelId="{C04A7ABC-99DC-426F-87A0-66325769AE7C}" type="pres">
      <dgm:prSet presAssocID="{F33E8BFB-9AC5-4CD7-88BB-DFD20B9CCF2F}" presName="Name0" presStyleCnt="0">
        <dgm:presLayoutVars>
          <dgm:dir/>
          <dgm:resizeHandles val="exact"/>
        </dgm:presLayoutVars>
      </dgm:prSet>
      <dgm:spPr/>
      <dgm:t>
        <a:bodyPr/>
        <a:lstStyle/>
        <a:p>
          <a:endParaRPr lang="es-PE"/>
        </a:p>
      </dgm:t>
    </dgm:pt>
    <dgm:pt modelId="{803DFB97-10A3-4999-A799-3B417FEAA8B9}" type="pres">
      <dgm:prSet presAssocID="{D7CBCF14-99F1-4C34-A07F-3EAF208C3DFB}" presName="node" presStyleLbl="node1" presStyleIdx="0" presStyleCnt="6">
        <dgm:presLayoutVars>
          <dgm:bulletEnabled val="1"/>
        </dgm:presLayoutVars>
      </dgm:prSet>
      <dgm:spPr/>
      <dgm:t>
        <a:bodyPr/>
        <a:lstStyle/>
        <a:p>
          <a:endParaRPr lang="es-PE"/>
        </a:p>
      </dgm:t>
    </dgm:pt>
    <dgm:pt modelId="{21B9F774-684E-4DD4-8ED3-59FD4387CDA3}" type="pres">
      <dgm:prSet presAssocID="{8BDFC475-59BB-4C74-9064-8F319D3144DC}" presName="sibTrans" presStyleLbl="sibTrans1D1" presStyleIdx="0" presStyleCnt="5"/>
      <dgm:spPr/>
      <dgm:t>
        <a:bodyPr/>
        <a:lstStyle/>
        <a:p>
          <a:endParaRPr lang="es-PE"/>
        </a:p>
      </dgm:t>
    </dgm:pt>
    <dgm:pt modelId="{746AE64C-E3DC-4EA2-8912-C65EAD7DFB0C}" type="pres">
      <dgm:prSet presAssocID="{8BDFC475-59BB-4C74-9064-8F319D3144DC}" presName="connectorText" presStyleLbl="sibTrans1D1" presStyleIdx="0" presStyleCnt="5"/>
      <dgm:spPr/>
      <dgm:t>
        <a:bodyPr/>
        <a:lstStyle/>
        <a:p>
          <a:endParaRPr lang="es-PE"/>
        </a:p>
      </dgm:t>
    </dgm:pt>
    <dgm:pt modelId="{87D5195A-6BDE-4476-8F03-52C1E196C4BF}" type="pres">
      <dgm:prSet presAssocID="{4F325727-01E3-431E-BBC0-D033A3B961CE}" presName="node" presStyleLbl="node1" presStyleIdx="1" presStyleCnt="6">
        <dgm:presLayoutVars>
          <dgm:bulletEnabled val="1"/>
        </dgm:presLayoutVars>
      </dgm:prSet>
      <dgm:spPr/>
      <dgm:t>
        <a:bodyPr/>
        <a:lstStyle/>
        <a:p>
          <a:endParaRPr lang="es-PE"/>
        </a:p>
      </dgm:t>
    </dgm:pt>
    <dgm:pt modelId="{F0295302-C648-4550-AB75-7DAB1C1329E8}" type="pres">
      <dgm:prSet presAssocID="{F4C4854B-7DBA-4D4A-880C-6486E06CDFBE}" presName="sibTrans" presStyleLbl="sibTrans1D1" presStyleIdx="1" presStyleCnt="5"/>
      <dgm:spPr/>
      <dgm:t>
        <a:bodyPr/>
        <a:lstStyle/>
        <a:p>
          <a:endParaRPr lang="es-PE"/>
        </a:p>
      </dgm:t>
    </dgm:pt>
    <dgm:pt modelId="{85431021-3505-424C-9749-949053F20274}" type="pres">
      <dgm:prSet presAssocID="{F4C4854B-7DBA-4D4A-880C-6486E06CDFBE}" presName="connectorText" presStyleLbl="sibTrans1D1" presStyleIdx="1" presStyleCnt="5"/>
      <dgm:spPr/>
      <dgm:t>
        <a:bodyPr/>
        <a:lstStyle/>
        <a:p>
          <a:endParaRPr lang="es-PE"/>
        </a:p>
      </dgm:t>
    </dgm:pt>
    <dgm:pt modelId="{9F5C8131-AFA9-453B-8DB7-C3A3C0165681}" type="pres">
      <dgm:prSet presAssocID="{8782956D-568A-4944-90A8-DB20D20985D2}" presName="node" presStyleLbl="node1" presStyleIdx="2" presStyleCnt="6">
        <dgm:presLayoutVars>
          <dgm:bulletEnabled val="1"/>
        </dgm:presLayoutVars>
      </dgm:prSet>
      <dgm:spPr/>
      <dgm:t>
        <a:bodyPr/>
        <a:lstStyle/>
        <a:p>
          <a:endParaRPr lang="es-PE"/>
        </a:p>
      </dgm:t>
    </dgm:pt>
    <dgm:pt modelId="{6B92CA07-8B42-42FC-9E97-FAB62CF1E466}" type="pres">
      <dgm:prSet presAssocID="{E116D402-58E1-4D45-A3D3-404A6AD5E85E}" presName="sibTrans" presStyleLbl="sibTrans1D1" presStyleIdx="2" presStyleCnt="5"/>
      <dgm:spPr/>
      <dgm:t>
        <a:bodyPr/>
        <a:lstStyle/>
        <a:p>
          <a:endParaRPr lang="es-PE"/>
        </a:p>
      </dgm:t>
    </dgm:pt>
    <dgm:pt modelId="{4AA63F21-BD1E-4F5C-B26F-7C3034A2396C}" type="pres">
      <dgm:prSet presAssocID="{E116D402-58E1-4D45-A3D3-404A6AD5E85E}" presName="connectorText" presStyleLbl="sibTrans1D1" presStyleIdx="2" presStyleCnt="5"/>
      <dgm:spPr/>
      <dgm:t>
        <a:bodyPr/>
        <a:lstStyle/>
        <a:p>
          <a:endParaRPr lang="es-PE"/>
        </a:p>
      </dgm:t>
    </dgm:pt>
    <dgm:pt modelId="{D1226B9E-7811-444F-BF1E-25BBEEA90C00}" type="pres">
      <dgm:prSet presAssocID="{96B6A17E-40FE-4F7F-ABE9-8A5456EC999F}" presName="node" presStyleLbl="node1" presStyleIdx="3" presStyleCnt="6">
        <dgm:presLayoutVars>
          <dgm:bulletEnabled val="1"/>
        </dgm:presLayoutVars>
      </dgm:prSet>
      <dgm:spPr/>
      <dgm:t>
        <a:bodyPr/>
        <a:lstStyle/>
        <a:p>
          <a:endParaRPr lang="es-PE"/>
        </a:p>
      </dgm:t>
    </dgm:pt>
    <dgm:pt modelId="{ADF39B53-D6C6-4091-86E6-B22D1EBD11F3}" type="pres">
      <dgm:prSet presAssocID="{2A6DAB09-2E69-40F9-A172-FD7DEDB90FE4}" presName="sibTrans" presStyleLbl="sibTrans1D1" presStyleIdx="3" presStyleCnt="5"/>
      <dgm:spPr/>
      <dgm:t>
        <a:bodyPr/>
        <a:lstStyle/>
        <a:p>
          <a:endParaRPr lang="es-PE"/>
        </a:p>
      </dgm:t>
    </dgm:pt>
    <dgm:pt modelId="{E1887565-5A07-41F6-B61C-A9C714B92380}" type="pres">
      <dgm:prSet presAssocID="{2A6DAB09-2E69-40F9-A172-FD7DEDB90FE4}" presName="connectorText" presStyleLbl="sibTrans1D1" presStyleIdx="3" presStyleCnt="5"/>
      <dgm:spPr/>
      <dgm:t>
        <a:bodyPr/>
        <a:lstStyle/>
        <a:p>
          <a:endParaRPr lang="es-PE"/>
        </a:p>
      </dgm:t>
    </dgm:pt>
    <dgm:pt modelId="{6C90A8A6-8A21-4416-982A-45B9AE0337CD}" type="pres">
      <dgm:prSet presAssocID="{12954C82-BD2D-49C9-93E5-B1682AAF243F}" presName="node" presStyleLbl="node1" presStyleIdx="4" presStyleCnt="6">
        <dgm:presLayoutVars>
          <dgm:bulletEnabled val="1"/>
        </dgm:presLayoutVars>
      </dgm:prSet>
      <dgm:spPr/>
      <dgm:t>
        <a:bodyPr/>
        <a:lstStyle/>
        <a:p>
          <a:endParaRPr lang="es-PE"/>
        </a:p>
      </dgm:t>
    </dgm:pt>
    <dgm:pt modelId="{3204DA8A-FF11-405A-9278-579068D9F978}" type="pres">
      <dgm:prSet presAssocID="{9B033397-885D-4D96-949A-91858B632E2F}" presName="sibTrans" presStyleLbl="sibTrans1D1" presStyleIdx="4" presStyleCnt="5"/>
      <dgm:spPr/>
      <dgm:t>
        <a:bodyPr/>
        <a:lstStyle/>
        <a:p>
          <a:endParaRPr lang="es-PE"/>
        </a:p>
      </dgm:t>
    </dgm:pt>
    <dgm:pt modelId="{44084655-FE4E-46E6-AE66-4E868DCA0229}" type="pres">
      <dgm:prSet presAssocID="{9B033397-885D-4D96-949A-91858B632E2F}" presName="connectorText" presStyleLbl="sibTrans1D1" presStyleIdx="4" presStyleCnt="5"/>
      <dgm:spPr/>
      <dgm:t>
        <a:bodyPr/>
        <a:lstStyle/>
        <a:p>
          <a:endParaRPr lang="es-PE"/>
        </a:p>
      </dgm:t>
    </dgm:pt>
    <dgm:pt modelId="{E040A026-0639-414C-9E05-30EF11203A7C}" type="pres">
      <dgm:prSet presAssocID="{A2983746-622D-4896-89EE-36E88F825F91}" presName="node" presStyleLbl="node1" presStyleIdx="5" presStyleCnt="6">
        <dgm:presLayoutVars>
          <dgm:bulletEnabled val="1"/>
        </dgm:presLayoutVars>
      </dgm:prSet>
      <dgm:spPr/>
      <dgm:t>
        <a:bodyPr/>
        <a:lstStyle/>
        <a:p>
          <a:endParaRPr lang="es-PE"/>
        </a:p>
      </dgm:t>
    </dgm:pt>
  </dgm:ptLst>
  <dgm:cxnLst>
    <dgm:cxn modelId="{2D5985B9-20FE-457B-8D3B-1A8A5FBF1527}" type="presOf" srcId="{A2983746-622D-4896-89EE-36E88F825F91}" destId="{E040A026-0639-414C-9E05-30EF11203A7C}" srcOrd="0" destOrd="0" presId="urn:microsoft.com/office/officeart/2005/8/layout/bProcess3"/>
    <dgm:cxn modelId="{55B01770-BDB4-45AB-86CA-B873A08D54C9}" type="presOf" srcId="{96B6A17E-40FE-4F7F-ABE9-8A5456EC999F}" destId="{D1226B9E-7811-444F-BF1E-25BBEEA90C00}" srcOrd="0" destOrd="0" presId="urn:microsoft.com/office/officeart/2005/8/layout/bProcess3"/>
    <dgm:cxn modelId="{11161DF2-0407-4EF5-991B-BEFA9087D25A}" type="presOf" srcId="{E116D402-58E1-4D45-A3D3-404A6AD5E85E}" destId="{4AA63F21-BD1E-4F5C-B26F-7C3034A2396C}" srcOrd="1" destOrd="0" presId="urn:microsoft.com/office/officeart/2005/8/layout/bProcess3"/>
    <dgm:cxn modelId="{81457562-A055-4809-8994-166B860EC3F9}" type="presOf" srcId="{8BDFC475-59BB-4C74-9064-8F319D3144DC}" destId="{746AE64C-E3DC-4EA2-8912-C65EAD7DFB0C}" srcOrd="1" destOrd="0" presId="urn:microsoft.com/office/officeart/2005/8/layout/bProcess3"/>
    <dgm:cxn modelId="{5647437F-3C10-482D-B83E-65E41E165765}" type="presOf" srcId="{8BDFC475-59BB-4C74-9064-8F319D3144DC}" destId="{21B9F774-684E-4DD4-8ED3-59FD4387CDA3}" srcOrd="0" destOrd="0" presId="urn:microsoft.com/office/officeart/2005/8/layout/bProcess3"/>
    <dgm:cxn modelId="{DEEE2AC4-E235-4948-B42C-1BE838152A6F}" srcId="{F33E8BFB-9AC5-4CD7-88BB-DFD20B9CCF2F}" destId="{4F325727-01E3-431E-BBC0-D033A3B961CE}" srcOrd="1" destOrd="0" parTransId="{B122D144-7DC2-4071-AEB7-63A81847D9C8}" sibTransId="{F4C4854B-7DBA-4D4A-880C-6486E06CDFBE}"/>
    <dgm:cxn modelId="{09A04492-A6E0-42AA-A1D8-C13C76DC3A4D}" type="presOf" srcId="{8782956D-568A-4944-90A8-DB20D20985D2}" destId="{9F5C8131-AFA9-453B-8DB7-C3A3C0165681}" srcOrd="0" destOrd="0" presId="urn:microsoft.com/office/officeart/2005/8/layout/bProcess3"/>
    <dgm:cxn modelId="{82341247-785A-4F39-BB61-7B5E3CCFCF2D}" type="presOf" srcId="{F33E8BFB-9AC5-4CD7-88BB-DFD20B9CCF2F}" destId="{C04A7ABC-99DC-426F-87A0-66325769AE7C}" srcOrd="0" destOrd="0" presId="urn:microsoft.com/office/officeart/2005/8/layout/bProcess3"/>
    <dgm:cxn modelId="{ADC22713-3A22-4B80-BB78-8FD19C1D28E2}" type="presOf" srcId="{F4C4854B-7DBA-4D4A-880C-6486E06CDFBE}" destId="{F0295302-C648-4550-AB75-7DAB1C1329E8}" srcOrd="0" destOrd="0" presId="urn:microsoft.com/office/officeart/2005/8/layout/bProcess3"/>
    <dgm:cxn modelId="{B8B99EFE-E3C2-4DF4-8106-21668F4E10AE}" srcId="{F33E8BFB-9AC5-4CD7-88BB-DFD20B9CCF2F}" destId="{96B6A17E-40FE-4F7F-ABE9-8A5456EC999F}" srcOrd="3" destOrd="0" parTransId="{62D69588-004A-4538-BE6B-82C06C144FB2}" sibTransId="{2A6DAB09-2E69-40F9-A172-FD7DEDB90FE4}"/>
    <dgm:cxn modelId="{BE4CF969-50FE-4758-BFD4-B8583A6B0A53}" type="presOf" srcId="{F4C4854B-7DBA-4D4A-880C-6486E06CDFBE}" destId="{85431021-3505-424C-9749-949053F20274}" srcOrd="1" destOrd="0" presId="urn:microsoft.com/office/officeart/2005/8/layout/bProcess3"/>
    <dgm:cxn modelId="{0530904F-DA79-4029-9D6C-D6E57BBDDBC7}" srcId="{F33E8BFB-9AC5-4CD7-88BB-DFD20B9CCF2F}" destId="{12954C82-BD2D-49C9-93E5-B1682AAF243F}" srcOrd="4" destOrd="0" parTransId="{DDFFD8FF-6210-48D9-83A3-EBD326AF9BCD}" sibTransId="{9B033397-885D-4D96-949A-91858B632E2F}"/>
    <dgm:cxn modelId="{C292C28B-9EA6-434A-A9F1-A2DF3395E915}" type="presOf" srcId="{9B033397-885D-4D96-949A-91858B632E2F}" destId="{44084655-FE4E-46E6-AE66-4E868DCA0229}" srcOrd="1" destOrd="0" presId="urn:microsoft.com/office/officeart/2005/8/layout/bProcess3"/>
    <dgm:cxn modelId="{D38F6B71-62BB-4620-872D-2FED18D56E1E}" srcId="{F33E8BFB-9AC5-4CD7-88BB-DFD20B9CCF2F}" destId="{D7CBCF14-99F1-4C34-A07F-3EAF208C3DFB}" srcOrd="0" destOrd="0" parTransId="{D2E3A1C8-A437-4411-8EAB-94C950D6AF01}" sibTransId="{8BDFC475-59BB-4C74-9064-8F319D3144DC}"/>
    <dgm:cxn modelId="{459D2C56-356A-4318-BF82-BF4D2EFB9102}" type="presOf" srcId="{D7CBCF14-99F1-4C34-A07F-3EAF208C3DFB}" destId="{803DFB97-10A3-4999-A799-3B417FEAA8B9}" srcOrd="0" destOrd="0" presId="urn:microsoft.com/office/officeart/2005/8/layout/bProcess3"/>
    <dgm:cxn modelId="{9A43E54E-5DA2-46A8-92AF-C0DE748B40FB}" type="presOf" srcId="{2A6DAB09-2E69-40F9-A172-FD7DEDB90FE4}" destId="{E1887565-5A07-41F6-B61C-A9C714B92380}" srcOrd="1" destOrd="0" presId="urn:microsoft.com/office/officeart/2005/8/layout/bProcess3"/>
    <dgm:cxn modelId="{329425D7-B0C8-42FE-B5E0-BCD1D60F8367}" srcId="{F33E8BFB-9AC5-4CD7-88BB-DFD20B9CCF2F}" destId="{A2983746-622D-4896-89EE-36E88F825F91}" srcOrd="5" destOrd="0" parTransId="{374CAA92-B7F0-4D8D-BA10-DD09D25E77D9}" sibTransId="{8001BD58-7A5F-453C-B45F-4C6B73D6DCB3}"/>
    <dgm:cxn modelId="{649F0019-E153-41D6-AA90-A9F6D5FB9B2A}" type="presOf" srcId="{E116D402-58E1-4D45-A3D3-404A6AD5E85E}" destId="{6B92CA07-8B42-42FC-9E97-FAB62CF1E466}" srcOrd="0" destOrd="0" presId="urn:microsoft.com/office/officeart/2005/8/layout/bProcess3"/>
    <dgm:cxn modelId="{FC385741-0BF9-47BC-9D00-7EAE3FC17860}" type="presOf" srcId="{9B033397-885D-4D96-949A-91858B632E2F}" destId="{3204DA8A-FF11-405A-9278-579068D9F978}" srcOrd="0" destOrd="0" presId="urn:microsoft.com/office/officeart/2005/8/layout/bProcess3"/>
    <dgm:cxn modelId="{6D0C7A9C-EAD8-4060-9444-6B8CD2C453AE}" type="presOf" srcId="{4F325727-01E3-431E-BBC0-D033A3B961CE}" destId="{87D5195A-6BDE-4476-8F03-52C1E196C4BF}" srcOrd="0" destOrd="0" presId="urn:microsoft.com/office/officeart/2005/8/layout/bProcess3"/>
    <dgm:cxn modelId="{F2FE6A08-3157-4442-8368-73BE31C7F1C9}" type="presOf" srcId="{12954C82-BD2D-49C9-93E5-B1682AAF243F}" destId="{6C90A8A6-8A21-4416-982A-45B9AE0337CD}" srcOrd="0" destOrd="0" presId="urn:microsoft.com/office/officeart/2005/8/layout/bProcess3"/>
    <dgm:cxn modelId="{B1C057D6-A89A-458C-839D-640EA655E06F}" type="presOf" srcId="{2A6DAB09-2E69-40F9-A172-FD7DEDB90FE4}" destId="{ADF39B53-D6C6-4091-86E6-B22D1EBD11F3}" srcOrd="0" destOrd="0" presId="urn:microsoft.com/office/officeart/2005/8/layout/bProcess3"/>
    <dgm:cxn modelId="{B8F45F7B-206A-4B8B-B9C2-2C43B7E58D33}" srcId="{F33E8BFB-9AC5-4CD7-88BB-DFD20B9CCF2F}" destId="{8782956D-568A-4944-90A8-DB20D20985D2}" srcOrd="2" destOrd="0" parTransId="{7D4B2623-32A2-4F84-ABA1-90F2DBCB5292}" sibTransId="{E116D402-58E1-4D45-A3D3-404A6AD5E85E}"/>
    <dgm:cxn modelId="{4684D5CC-C9EE-4B8D-B475-A3E42FDB4B12}" type="presParOf" srcId="{C04A7ABC-99DC-426F-87A0-66325769AE7C}" destId="{803DFB97-10A3-4999-A799-3B417FEAA8B9}" srcOrd="0" destOrd="0" presId="urn:microsoft.com/office/officeart/2005/8/layout/bProcess3"/>
    <dgm:cxn modelId="{2BDECA17-D5C9-4758-A8E3-0FC56B08BDB0}" type="presParOf" srcId="{C04A7ABC-99DC-426F-87A0-66325769AE7C}" destId="{21B9F774-684E-4DD4-8ED3-59FD4387CDA3}" srcOrd="1" destOrd="0" presId="urn:microsoft.com/office/officeart/2005/8/layout/bProcess3"/>
    <dgm:cxn modelId="{69684618-C2E1-4DF6-AF03-209429625315}" type="presParOf" srcId="{21B9F774-684E-4DD4-8ED3-59FD4387CDA3}" destId="{746AE64C-E3DC-4EA2-8912-C65EAD7DFB0C}" srcOrd="0" destOrd="0" presId="urn:microsoft.com/office/officeart/2005/8/layout/bProcess3"/>
    <dgm:cxn modelId="{34F06EE9-C3DE-4C8D-BBC6-21DC3D931A1D}" type="presParOf" srcId="{C04A7ABC-99DC-426F-87A0-66325769AE7C}" destId="{87D5195A-6BDE-4476-8F03-52C1E196C4BF}" srcOrd="2" destOrd="0" presId="urn:microsoft.com/office/officeart/2005/8/layout/bProcess3"/>
    <dgm:cxn modelId="{6ED10F6A-E7AB-4994-9E59-569908351235}" type="presParOf" srcId="{C04A7ABC-99DC-426F-87A0-66325769AE7C}" destId="{F0295302-C648-4550-AB75-7DAB1C1329E8}" srcOrd="3" destOrd="0" presId="urn:microsoft.com/office/officeart/2005/8/layout/bProcess3"/>
    <dgm:cxn modelId="{FC6A1012-C4EE-405E-AF08-86F5348397B5}" type="presParOf" srcId="{F0295302-C648-4550-AB75-7DAB1C1329E8}" destId="{85431021-3505-424C-9749-949053F20274}" srcOrd="0" destOrd="0" presId="urn:microsoft.com/office/officeart/2005/8/layout/bProcess3"/>
    <dgm:cxn modelId="{CEFBA652-EA2E-472A-9B1A-029EB8939A4E}" type="presParOf" srcId="{C04A7ABC-99DC-426F-87A0-66325769AE7C}" destId="{9F5C8131-AFA9-453B-8DB7-C3A3C0165681}" srcOrd="4" destOrd="0" presId="urn:microsoft.com/office/officeart/2005/8/layout/bProcess3"/>
    <dgm:cxn modelId="{4A14AB35-66DC-46FB-AA85-71720A796111}" type="presParOf" srcId="{C04A7ABC-99DC-426F-87A0-66325769AE7C}" destId="{6B92CA07-8B42-42FC-9E97-FAB62CF1E466}" srcOrd="5" destOrd="0" presId="urn:microsoft.com/office/officeart/2005/8/layout/bProcess3"/>
    <dgm:cxn modelId="{B534B3E0-1D32-4DB0-BB2F-162FEBA3943F}" type="presParOf" srcId="{6B92CA07-8B42-42FC-9E97-FAB62CF1E466}" destId="{4AA63F21-BD1E-4F5C-B26F-7C3034A2396C}" srcOrd="0" destOrd="0" presId="urn:microsoft.com/office/officeart/2005/8/layout/bProcess3"/>
    <dgm:cxn modelId="{A751BD1E-F998-42F0-8D7C-E68C9EDD557C}" type="presParOf" srcId="{C04A7ABC-99DC-426F-87A0-66325769AE7C}" destId="{D1226B9E-7811-444F-BF1E-25BBEEA90C00}" srcOrd="6" destOrd="0" presId="urn:microsoft.com/office/officeart/2005/8/layout/bProcess3"/>
    <dgm:cxn modelId="{0E534295-6286-4898-A908-247EE661BCBD}" type="presParOf" srcId="{C04A7ABC-99DC-426F-87A0-66325769AE7C}" destId="{ADF39B53-D6C6-4091-86E6-B22D1EBD11F3}" srcOrd="7" destOrd="0" presId="urn:microsoft.com/office/officeart/2005/8/layout/bProcess3"/>
    <dgm:cxn modelId="{A61447CF-8154-4AB2-8AC0-5F44B0AD4954}" type="presParOf" srcId="{ADF39B53-D6C6-4091-86E6-B22D1EBD11F3}" destId="{E1887565-5A07-41F6-B61C-A9C714B92380}" srcOrd="0" destOrd="0" presId="urn:microsoft.com/office/officeart/2005/8/layout/bProcess3"/>
    <dgm:cxn modelId="{7D6CDF6A-C417-4D34-BF51-FB1E183868D3}" type="presParOf" srcId="{C04A7ABC-99DC-426F-87A0-66325769AE7C}" destId="{6C90A8A6-8A21-4416-982A-45B9AE0337CD}" srcOrd="8" destOrd="0" presId="urn:microsoft.com/office/officeart/2005/8/layout/bProcess3"/>
    <dgm:cxn modelId="{C1731CF3-CE8D-43A4-A6BC-AD1D2D804E3D}" type="presParOf" srcId="{C04A7ABC-99DC-426F-87A0-66325769AE7C}" destId="{3204DA8A-FF11-405A-9278-579068D9F978}" srcOrd="9" destOrd="0" presId="urn:microsoft.com/office/officeart/2005/8/layout/bProcess3"/>
    <dgm:cxn modelId="{5867E64E-DA39-403D-81A7-1E443B7CDA55}" type="presParOf" srcId="{3204DA8A-FF11-405A-9278-579068D9F978}" destId="{44084655-FE4E-46E6-AE66-4E868DCA0229}" srcOrd="0" destOrd="0" presId="urn:microsoft.com/office/officeart/2005/8/layout/bProcess3"/>
    <dgm:cxn modelId="{4E00F7D2-442B-4052-9986-5F99BDAF569E}" type="presParOf" srcId="{C04A7ABC-99DC-426F-87A0-66325769AE7C}" destId="{E040A026-0639-414C-9E05-30EF11203A7C}" srcOrd="10" destOrd="0" presId="urn:microsoft.com/office/officeart/2005/8/layout/bProcess3"/>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B9F774-684E-4DD4-8ED3-59FD4387CDA3}">
      <dsp:nvSpPr>
        <dsp:cNvPr id="0" name=""/>
        <dsp:cNvSpPr/>
      </dsp:nvSpPr>
      <dsp:spPr>
        <a:xfrm>
          <a:off x="1181794" y="198096"/>
          <a:ext cx="156286" cy="91440"/>
        </a:xfrm>
        <a:custGeom>
          <a:avLst/>
          <a:gdLst/>
          <a:ahLst/>
          <a:cxnLst/>
          <a:rect l="0" t="0" r="0" b="0"/>
          <a:pathLst>
            <a:path>
              <a:moveTo>
                <a:pt x="0" y="45720"/>
              </a:moveTo>
              <a:lnTo>
                <a:pt x="15628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solidFill>
              <a:sysClr val="windowText" lastClr="000000"/>
            </a:solidFill>
          </a:endParaRPr>
        </a:p>
      </dsp:txBody>
      <dsp:txXfrm>
        <a:off x="1255265" y="242882"/>
        <a:ext cx="9344" cy="1868"/>
      </dsp:txXfrm>
    </dsp:sp>
    <dsp:sp modelId="{803DFB97-10A3-4999-A799-3B417FEAA8B9}">
      <dsp:nvSpPr>
        <dsp:cNvPr id="0" name=""/>
        <dsp:cNvSpPr/>
      </dsp:nvSpPr>
      <dsp:spPr>
        <a:xfrm>
          <a:off x="371044" y="51"/>
          <a:ext cx="812550" cy="487530"/>
        </a:xfrm>
        <a:prstGeom prst="rect">
          <a:avLst/>
        </a:prstGeom>
        <a:noFill/>
        <a:ln w="190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PE" sz="900" kern="1200">
              <a:solidFill>
                <a:sysClr val="windowText" lastClr="000000"/>
              </a:solidFill>
            </a:rPr>
            <a:t>activated sludge</a:t>
          </a:r>
        </a:p>
      </dsp:txBody>
      <dsp:txXfrm>
        <a:off x="371044" y="51"/>
        <a:ext cx="812550" cy="487530"/>
      </dsp:txXfrm>
    </dsp:sp>
    <dsp:sp modelId="{F0295302-C648-4550-AB75-7DAB1C1329E8}">
      <dsp:nvSpPr>
        <dsp:cNvPr id="0" name=""/>
        <dsp:cNvSpPr/>
      </dsp:nvSpPr>
      <dsp:spPr>
        <a:xfrm>
          <a:off x="2181231" y="198096"/>
          <a:ext cx="156286" cy="91440"/>
        </a:xfrm>
        <a:custGeom>
          <a:avLst/>
          <a:gdLst/>
          <a:ahLst/>
          <a:cxnLst/>
          <a:rect l="0" t="0" r="0" b="0"/>
          <a:pathLst>
            <a:path>
              <a:moveTo>
                <a:pt x="0" y="45720"/>
              </a:moveTo>
              <a:lnTo>
                <a:pt x="15628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solidFill>
              <a:sysClr val="windowText" lastClr="000000"/>
            </a:solidFill>
          </a:endParaRPr>
        </a:p>
      </dsp:txBody>
      <dsp:txXfrm>
        <a:off x="2254702" y="242882"/>
        <a:ext cx="9344" cy="1868"/>
      </dsp:txXfrm>
    </dsp:sp>
    <dsp:sp modelId="{87D5195A-6BDE-4476-8F03-52C1E196C4BF}">
      <dsp:nvSpPr>
        <dsp:cNvPr id="0" name=""/>
        <dsp:cNvSpPr/>
      </dsp:nvSpPr>
      <dsp:spPr>
        <a:xfrm>
          <a:off x="1370481" y="51"/>
          <a:ext cx="812550" cy="487530"/>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PE" sz="900" kern="1200">
              <a:solidFill>
                <a:sysClr val="windowText" lastClr="000000"/>
              </a:solidFill>
            </a:rPr>
            <a:t>sludge loading in biodigester</a:t>
          </a:r>
        </a:p>
      </dsp:txBody>
      <dsp:txXfrm>
        <a:off x="1370481" y="51"/>
        <a:ext cx="812550" cy="487530"/>
      </dsp:txXfrm>
    </dsp:sp>
    <dsp:sp modelId="{6B92CA07-8B42-42FC-9E97-FAB62CF1E466}">
      <dsp:nvSpPr>
        <dsp:cNvPr id="0" name=""/>
        <dsp:cNvSpPr/>
      </dsp:nvSpPr>
      <dsp:spPr>
        <a:xfrm>
          <a:off x="3180668" y="198096"/>
          <a:ext cx="156286" cy="91440"/>
        </a:xfrm>
        <a:custGeom>
          <a:avLst/>
          <a:gdLst/>
          <a:ahLst/>
          <a:cxnLst/>
          <a:rect l="0" t="0" r="0" b="0"/>
          <a:pathLst>
            <a:path>
              <a:moveTo>
                <a:pt x="0" y="45720"/>
              </a:moveTo>
              <a:lnTo>
                <a:pt x="15628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solidFill>
              <a:sysClr val="windowText" lastClr="000000"/>
            </a:solidFill>
          </a:endParaRPr>
        </a:p>
      </dsp:txBody>
      <dsp:txXfrm>
        <a:off x="3254139" y="242882"/>
        <a:ext cx="9344" cy="1868"/>
      </dsp:txXfrm>
    </dsp:sp>
    <dsp:sp modelId="{9F5C8131-AFA9-453B-8DB7-C3A3C0165681}">
      <dsp:nvSpPr>
        <dsp:cNvPr id="0" name=""/>
        <dsp:cNvSpPr/>
      </dsp:nvSpPr>
      <dsp:spPr>
        <a:xfrm>
          <a:off x="2369918" y="51"/>
          <a:ext cx="812550" cy="487530"/>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PE" sz="900" kern="1200">
              <a:solidFill>
                <a:sysClr val="windowText" lastClr="000000"/>
              </a:solidFill>
            </a:rPr>
            <a:t>Fermentation stage</a:t>
          </a:r>
        </a:p>
      </dsp:txBody>
      <dsp:txXfrm>
        <a:off x="2369918" y="51"/>
        <a:ext cx="812550" cy="487530"/>
      </dsp:txXfrm>
    </dsp:sp>
    <dsp:sp modelId="{ADF39B53-D6C6-4091-86E6-B22D1EBD11F3}">
      <dsp:nvSpPr>
        <dsp:cNvPr id="0" name=""/>
        <dsp:cNvSpPr/>
      </dsp:nvSpPr>
      <dsp:spPr>
        <a:xfrm>
          <a:off x="777319" y="485781"/>
          <a:ext cx="2998310" cy="156286"/>
        </a:xfrm>
        <a:custGeom>
          <a:avLst/>
          <a:gdLst/>
          <a:ahLst/>
          <a:cxnLst/>
          <a:rect l="0" t="0" r="0" b="0"/>
          <a:pathLst>
            <a:path>
              <a:moveTo>
                <a:pt x="2998310" y="0"/>
              </a:moveTo>
              <a:lnTo>
                <a:pt x="2998310" y="95243"/>
              </a:lnTo>
              <a:lnTo>
                <a:pt x="0" y="95243"/>
              </a:lnTo>
              <a:lnTo>
                <a:pt x="0" y="15628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solidFill>
              <a:sysClr val="windowText" lastClr="000000"/>
            </a:solidFill>
          </a:endParaRPr>
        </a:p>
      </dsp:txBody>
      <dsp:txXfrm>
        <a:off x="2201371" y="562990"/>
        <a:ext cx="150206" cy="1868"/>
      </dsp:txXfrm>
    </dsp:sp>
    <dsp:sp modelId="{D1226B9E-7811-444F-BF1E-25BBEEA90C00}">
      <dsp:nvSpPr>
        <dsp:cNvPr id="0" name=""/>
        <dsp:cNvSpPr/>
      </dsp:nvSpPr>
      <dsp:spPr>
        <a:xfrm>
          <a:off x="3369355" y="51"/>
          <a:ext cx="812550" cy="487530"/>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PE" sz="900" kern="1200">
              <a:solidFill>
                <a:sysClr val="windowText" lastClr="000000"/>
              </a:solidFill>
            </a:rPr>
            <a:t>Acetogenic stage</a:t>
          </a:r>
        </a:p>
      </dsp:txBody>
      <dsp:txXfrm>
        <a:off x="3369355" y="51"/>
        <a:ext cx="812550" cy="487530"/>
      </dsp:txXfrm>
    </dsp:sp>
    <dsp:sp modelId="{3204DA8A-FF11-405A-9278-579068D9F978}">
      <dsp:nvSpPr>
        <dsp:cNvPr id="0" name=""/>
        <dsp:cNvSpPr/>
      </dsp:nvSpPr>
      <dsp:spPr>
        <a:xfrm>
          <a:off x="1181794" y="872513"/>
          <a:ext cx="156286" cy="91440"/>
        </a:xfrm>
        <a:custGeom>
          <a:avLst/>
          <a:gdLst/>
          <a:ahLst/>
          <a:cxnLst/>
          <a:rect l="0" t="0" r="0" b="0"/>
          <a:pathLst>
            <a:path>
              <a:moveTo>
                <a:pt x="0" y="45720"/>
              </a:moveTo>
              <a:lnTo>
                <a:pt x="15628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solidFill>
              <a:sysClr val="windowText" lastClr="000000"/>
            </a:solidFill>
          </a:endParaRPr>
        </a:p>
      </dsp:txBody>
      <dsp:txXfrm>
        <a:off x="1255265" y="917298"/>
        <a:ext cx="9344" cy="1868"/>
      </dsp:txXfrm>
    </dsp:sp>
    <dsp:sp modelId="{6C90A8A6-8A21-4416-982A-45B9AE0337CD}">
      <dsp:nvSpPr>
        <dsp:cNvPr id="0" name=""/>
        <dsp:cNvSpPr/>
      </dsp:nvSpPr>
      <dsp:spPr>
        <a:xfrm>
          <a:off x="371044" y="674468"/>
          <a:ext cx="812550" cy="487530"/>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PE" sz="900" kern="1200">
              <a:solidFill>
                <a:sysClr val="windowText" lastClr="000000"/>
              </a:solidFill>
            </a:rPr>
            <a:t>Methanogenic stage</a:t>
          </a:r>
        </a:p>
      </dsp:txBody>
      <dsp:txXfrm>
        <a:off x="371044" y="674468"/>
        <a:ext cx="812550" cy="487530"/>
      </dsp:txXfrm>
    </dsp:sp>
    <dsp:sp modelId="{E040A026-0639-414C-9E05-30EF11203A7C}">
      <dsp:nvSpPr>
        <dsp:cNvPr id="0" name=""/>
        <dsp:cNvSpPr/>
      </dsp:nvSpPr>
      <dsp:spPr>
        <a:xfrm>
          <a:off x="1370481" y="674468"/>
          <a:ext cx="812550" cy="487530"/>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PE" sz="900" kern="1200">
              <a:solidFill>
                <a:sysClr val="windowText" lastClr="000000"/>
              </a:solidFill>
            </a:rPr>
            <a:t>Biogas</a:t>
          </a:r>
        </a:p>
      </dsp:txBody>
      <dsp:txXfrm>
        <a:off x="1370481" y="674468"/>
        <a:ext cx="812550" cy="48753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55C91-370D-4E4F-AF00-74636D297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3531</Words>
  <Characters>19422</Characters>
  <Application>Microsoft Office Word</Application>
  <DocSecurity>0</DocSecurity>
  <Lines>161</Lines>
  <Paragraphs>45</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Full name</cp:lastModifiedBy>
  <cp:revision>2</cp:revision>
  <cp:lastPrinted>2022-03-25T13:26:00Z</cp:lastPrinted>
  <dcterms:created xsi:type="dcterms:W3CDTF">2022-03-30T13:39:00Z</dcterms:created>
  <dcterms:modified xsi:type="dcterms:W3CDTF">2022-03-30T13:39:00Z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id="6vpOPOkS"/&gt;&lt;style id="http://www.zotero.org/styles/elsevier-harvard" hasBibliography="1" bibliographyStyleHasBeenSet="1"/&gt;&lt;prefs&gt;&lt;pref name="fieldType" value="Field"/&gt;&lt;pref name="storeReference</vt:lpwstr>
  </property>
  <property fmtid="{D5CDD505-2E9C-101B-9397-08002B2CF9AE}" pid="3" name="ZOTERO_PREF_2">
    <vt:lpwstr>s" value="true"/&gt;&lt;/prefs&gt;&lt;/data&gt;</vt:lpwstr>
  </property>
</Properties>
</file>