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w:t>
            </w:r>
            <w:proofErr w:type="spellStart"/>
            <w:r w:rsidR="001D21AF" w:rsidRPr="0044071E">
              <w:rPr>
                <w:rFonts w:ascii="Tahoma" w:hAnsi="Tahoma" w:cs="Tahoma"/>
                <w:color w:val="000000"/>
                <w:sz w:val="14"/>
                <w:szCs w:val="14"/>
                <w:shd w:val="clear" w:color="auto" w:fill="FFFFFF"/>
                <w:lang w:val="it-IT"/>
              </w:rPr>
              <w:t>Filho</w:t>
            </w:r>
            <w:proofErr w:type="spellEnd"/>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xml:space="preserve">, Leonardo </w:t>
            </w:r>
            <w:proofErr w:type="spellStart"/>
            <w:r w:rsidR="00964A45">
              <w:rPr>
                <w:rFonts w:ascii="Tahoma" w:hAnsi="Tahoma" w:cs="Tahoma"/>
                <w:color w:val="000000"/>
                <w:sz w:val="14"/>
                <w:szCs w:val="14"/>
                <w:shd w:val="clear" w:color="auto" w:fill="FFFFFF"/>
                <w:lang w:val="it-IT"/>
              </w:rPr>
              <w:t>Tognotti</w:t>
            </w:r>
            <w:proofErr w:type="spellEnd"/>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41FFE28A" w:rsidR="00E978D0" w:rsidRPr="00B57B36" w:rsidRDefault="005D01D7" w:rsidP="00E978D0">
      <w:pPr>
        <w:pStyle w:val="CETTitle"/>
      </w:pPr>
      <w:r>
        <w:t xml:space="preserve">Semi-continuous </w:t>
      </w:r>
      <w:r>
        <w:rPr>
          <w:i/>
          <w:iCs/>
        </w:rPr>
        <w:t>Chlorella vulgaris</w:t>
      </w:r>
      <w:r w:rsidRPr="005D01D7">
        <w:t xml:space="preserve"> Cultivation Using Anaerobic Digestate Liquid Fraction Pre-treated by Ultrasonic Cavitation to Improve Carbon Dioxide Solubilization</w:t>
      </w:r>
    </w:p>
    <w:p w14:paraId="4C2C481C" w14:textId="77777777" w:rsidR="005D01D7" w:rsidRPr="00831493" w:rsidRDefault="005D01D7" w:rsidP="005D01D7">
      <w:pPr>
        <w:pStyle w:val="CETAuthors"/>
        <w:rPr>
          <w:vertAlign w:val="superscript"/>
          <w:lang w:val="it-IT"/>
        </w:rPr>
      </w:pPr>
      <w:r w:rsidRPr="00831493">
        <w:rPr>
          <w:lang w:val="it-IT"/>
        </w:rPr>
        <w:t>Marco Biasiolo*</w:t>
      </w:r>
      <w:r w:rsidRPr="00831493">
        <w:rPr>
          <w:vertAlign w:val="superscript"/>
          <w:lang w:val="it-IT"/>
        </w:rPr>
        <w:t>a</w:t>
      </w:r>
      <w:r w:rsidRPr="00831493">
        <w:rPr>
          <w:lang w:val="it-IT"/>
        </w:rPr>
        <w:t>, Marco Ballarin</w:t>
      </w:r>
      <w:r w:rsidRPr="00831493">
        <w:rPr>
          <w:vertAlign w:val="superscript"/>
          <w:lang w:val="it-IT"/>
        </w:rPr>
        <w:t>b</w:t>
      </w:r>
      <w:r w:rsidRPr="00831493">
        <w:rPr>
          <w:lang w:val="it-IT"/>
        </w:rPr>
        <w:t>, Graziano Tassinato</w:t>
      </w:r>
      <w:r w:rsidRPr="00831493">
        <w:rPr>
          <w:vertAlign w:val="superscript"/>
          <w:lang w:val="it-IT"/>
        </w:rPr>
        <w:t>c</w:t>
      </w:r>
      <w:r w:rsidRPr="00831493">
        <w:rPr>
          <w:lang w:val="it-IT"/>
        </w:rPr>
        <w:t>, Anna Stoppato</w:t>
      </w:r>
      <w:r w:rsidRPr="00831493">
        <w:rPr>
          <w:vertAlign w:val="superscript"/>
          <w:lang w:val="it-IT"/>
        </w:rPr>
        <w:t>b</w:t>
      </w:r>
      <w:r w:rsidRPr="00831493">
        <w:rPr>
          <w:lang w:val="it-IT"/>
        </w:rPr>
        <w:t>, Cristina Cavinato</w:t>
      </w:r>
      <w:r w:rsidRPr="00831493">
        <w:rPr>
          <w:vertAlign w:val="superscript"/>
          <w:lang w:val="it-IT"/>
        </w:rPr>
        <w:t>a</w:t>
      </w:r>
    </w:p>
    <w:p w14:paraId="4E10736C" w14:textId="77777777" w:rsidR="005D01D7" w:rsidRPr="00B50C89" w:rsidRDefault="005D01D7" w:rsidP="005D01D7">
      <w:pPr>
        <w:pStyle w:val="CETAddress"/>
        <w:rPr>
          <w:lang w:val="it-IT"/>
        </w:rPr>
      </w:pPr>
      <w:r w:rsidRPr="00B50C89">
        <w:rPr>
          <w:vertAlign w:val="superscript"/>
          <w:lang w:val="it-IT"/>
        </w:rPr>
        <w:t>a</w:t>
      </w:r>
      <w:r w:rsidRPr="00B50C89">
        <w:rPr>
          <w:lang w:val="it-IT"/>
        </w:rPr>
        <w:t>Dipartimento di Scienze Ambientali, Informatica e Statistica, Università Ca’ Foscari Venezia, via Torino 155, Venezia, 30172, Italia</w:t>
      </w:r>
    </w:p>
    <w:p w14:paraId="6828CFB3" w14:textId="77777777" w:rsidR="005D01D7" w:rsidRPr="00B50C89" w:rsidRDefault="005D01D7" w:rsidP="005D01D7">
      <w:pPr>
        <w:pStyle w:val="CETAddress"/>
        <w:rPr>
          <w:lang w:val="it-IT"/>
        </w:rPr>
      </w:pPr>
      <w:r w:rsidRPr="00B50C89">
        <w:rPr>
          <w:vertAlign w:val="superscript"/>
          <w:lang w:val="it-IT"/>
        </w:rPr>
        <w:t>b</w:t>
      </w:r>
      <w:r w:rsidRPr="00B50C89">
        <w:rPr>
          <w:lang w:val="it-IT"/>
        </w:rPr>
        <w:t>Dipartimento di Ingegneria Industriale, Università degli Studi di Padova, via Venezia 1, Padova, 35131, Italia</w:t>
      </w:r>
    </w:p>
    <w:p w14:paraId="00B4F23A" w14:textId="77777777" w:rsidR="005D01D7" w:rsidRPr="00831493" w:rsidRDefault="005D01D7" w:rsidP="005D01D7">
      <w:pPr>
        <w:pStyle w:val="CETAddress"/>
        <w:spacing w:after="200"/>
        <w:rPr>
          <w:lang w:val="it-IT"/>
        </w:rPr>
      </w:pPr>
      <w:r w:rsidRPr="00831493">
        <w:rPr>
          <w:vertAlign w:val="superscript"/>
          <w:lang w:val="it-IT"/>
        </w:rPr>
        <w:t>c</w:t>
      </w:r>
      <w:r w:rsidRPr="00831493">
        <w:rPr>
          <w:lang w:val="it-IT"/>
        </w:rPr>
        <w:t>Green</w:t>
      </w:r>
      <w:r>
        <w:rPr>
          <w:lang w:val="it-IT"/>
        </w:rPr>
        <w:t xml:space="preserve"> </w:t>
      </w:r>
      <w:r w:rsidRPr="00831493">
        <w:rPr>
          <w:lang w:val="it-IT"/>
        </w:rPr>
        <w:t>Propulsion</w:t>
      </w:r>
      <w:r>
        <w:rPr>
          <w:lang w:val="it-IT"/>
        </w:rPr>
        <w:t xml:space="preserve"> </w:t>
      </w:r>
      <w:r w:rsidRPr="00831493">
        <w:rPr>
          <w:lang w:val="it-IT"/>
        </w:rPr>
        <w:t>Laboratory, VERITAS spa., via della Geologia 3</w:t>
      </w:r>
      <w:r>
        <w:rPr>
          <w:lang w:val="it-IT"/>
        </w:rPr>
        <w:t>1</w:t>
      </w:r>
      <w:r w:rsidRPr="00831493">
        <w:rPr>
          <w:lang w:val="it-IT"/>
        </w:rPr>
        <w:t>, Fusina, 30176, Ital</w:t>
      </w:r>
      <w:r>
        <w:rPr>
          <w:lang w:val="it-IT"/>
        </w:rPr>
        <w:t>ia</w:t>
      </w:r>
    </w:p>
    <w:p w14:paraId="38BD59A3" w14:textId="5D3BA827" w:rsidR="005D01D7" w:rsidRPr="00935EE1" w:rsidRDefault="00EA31BB" w:rsidP="005D01D7">
      <w:pPr>
        <w:pStyle w:val="CETAddress"/>
        <w:spacing w:after="200"/>
      </w:pPr>
      <w:r>
        <w:t xml:space="preserve"> </w:t>
      </w:r>
      <w:r w:rsidR="005D01D7" w:rsidRPr="00935EE1">
        <w:t>marco.biasiolo@unive.it</w:t>
      </w:r>
    </w:p>
    <w:p w14:paraId="15584AF1" w14:textId="182B2296" w:rsidR="0037112E" w:rsidRPr="00935EE1" w:rsidRDefault="0037112E" w:rsidP="0037112E">
      <w:pPr>
        <w:pStyle w:val="CETBodytext"/>
        <w:rPr>
          <w:lang w:val="en-GB"/>
        </w:rPr>
      </w:pPr>
      <w:r w:rsidRPr="00935EE1">
        <w:rPr>
          <w:lang w:val="en-GB"/>
        </w:rPr>
        <w:t>Nutrients</w:t>
      </w:r>
      <w:r>
        <w:rPr>
          <w:lang w:val="en-GB"/>
        </w:rPr>
        <w:t>-</w:t>
      </w:r>
      <w:r w:rsidRPr="00935EE1">
        <w:rPr>
          <w:lang w:val="en-GB"/>
        </w:rPr>
        <w:t xml:space="preserve">enriched effluents such as digestate </w:t>
      </w:r>
      <w:r>
        <w:rPr>
          <w:lang w:val="en-GB"/>
        </w:rPr>
        <w:t>can</w:t>
      </w:r>
      <w:r w:rsidRPr="00935EE1">
        <w:rPr>
          <w:lang w:val="en-GB"/>
        </w:rPr>
        <w:t xml:space="preserve"> represent a </w:t>
      </w:r>
      <w:r>
        <w:rPr>
          <w:lang w:val="en-GB"/>
        </w:rPr>
        <w:t>suitable</w:t>
      </w:r>
      <w:r w:rsidRPr="00935EE1">
        <w:rPr>
          <w:lang w:val="en-GB"/>
        </w:rPr>
        <w:t xml:space="preserve"> and economically appealing substrate for microalgae growth since</w:t>
      </w:r>
      <w:r>
        <w:rPr>
          <w:lang w:val="en-GB"/>
        </w:rPr>
        <w:t xml:space="preserve"> they</w:t>
      </w:r>
      <w:r w:rsidRPr="00935EE1">
        <w:rPr>
          <w:lang w:val="en-GB"/>
        </w:rPr>
        <w:t xml:space="preserve"> combin</w:t>
      </w:r>
      <w:r>
        <w:rPr>
          <w:lang w:val="en-GB"/>
        </w:rPr>
        <w:t>e</w:t>
      </w:r>
      <w:r w:rsidRPr="00935EE1">
        <w:rPr>
          <w:lang w:val="en-GB"/>
        </w:rPr>
        <w:t xml:space="preserve"> the effluent treatment with </w:t>
      </w:r>
      <w:r>
        <w:rPr>
          <w:lang w:val="en-GB"/>
        </w:rPr>
        <w:t>biomass</w:t>
      </w:r>
      <w:r w:rsidRPr="00935EE1">
        <w:rPr>
          <w:lang w:val="en-GB"/>
        </w:rPr>
        <w:t xml:space="preserve"> production</w:t>
      </w:r>
      <w:r>
        <w:rPr>
          <w:lang w:val="en-GB"/>
        </w:rPr>
        <w:t>. Then, microalgae</w:t>
      </w:r>
      <w:r w:rsidRPr="00935EE1">
        <w:rPr>
          <w:lang w:val="en-GB"/>
        </w:rPr>
        <w:t xml:space="preserve"> biomass</w:t>
      </w:r>
      <w:r>
        <w:rPr>
          <w:lang w:val="en-GB"/>
        </w:rPr>
        <w:t xml:space="preserve"> can</w:t>
      </w:r>
      <w:r w:rsidRPr="00935EE1">
        <w:rPr>
          <w:lang w:val="en-GB"/>
        </w:rPr>
        <w:t xml:space="preserve"> be exploited to produce several bio-based compounds</w:t>
      </w:r>
      <w:r>
        <w:rPr>
          <w:lang w:val="en-GB"/>
        </w:rPr>
        <w:t>.</w:t>
      </w:r>
      <w:r w:rsidRPr="00935EE1">
        <w:rPr>
          <w:lang w:val="en-GB"/>
        </w:rPr>
        <w:t xml:space="preserve"> However, the use of digestate for microalgae cultivation </w:t>
      </w:r>
      <w:r>
        <w:rPr>
          <w:lang w:val="en-GB"/>
        </w:rPr>
        <w:t xml:space="preserve">can </w:t>
      </w:r>
      <w:r w:rsidRPr="00935EE1">
        <w:rPr>
          <w:lang w:val="en-GB"/>
        </w:rPr>
        <w:t xml:space="preserve">be challenging due to </w:t>
      </w:r>
      <w:r>
        <w:rPr>
          <w:lang w:val="en-GB"/>
        </w:rPr>
        <w:t xml:space="preserve">its </w:t>
      </w:r>
      <w:r w:rsidRPr="00935EE1">
        <w:rPr>
          <w:lang w:val="en-GB"/>
        </w:rPr>
        <w:t>high level</w:t>
      </w:r>
      <w:r>
        <w:rPr>
          <w:lang w:val="en-GB"/>
        </w:rPr>
        <w:t>s</w:t>
      </w:r>
      <w:r w:rsidRPr="00935EE1">
        <w:rPr>
          <w:lang w:val="en-GB"/>
        </w:rPr>
        <w:t xml:space="preserve"> of ammonia nitrogen and </w:t>
      </w:r>
      <w:r>
        <w:rPr>
          <w:lang w:val="en-GB"/>
        </w:rPr>
        <w:t xml:space="preserve">its </w:t>
      </w:r>
      <w:r w:rsidRPr="00935EE1">
        <w:rPr>
          <w:lang w:val="en-GB"/>
        </w:rPr>
        <w:t>low C/N ratio.</w:t>
      </w:r>
      <w:r>
        <w:rPr>
          <w:lang w:val="en-GB"/>
        </w:rPr>
        <w:t xml:space="preserve"> For this reason</w:t>
      </w:r>
      <w:r w:rsidRPr="00935EE1">
        <w:rPr>
          <w:lang w:val="en-GB"/>
        </w:rPr>
        <w:t xml:space="preserve">, an ultrasonic cavitation (UC) process combined with </w:t>
      </w:r>
      <w:r>
        <w:rPr>
          <w:lang w:val="en-GB"/>
        </w:rPr>
        <w:t>carbon dioxide (CO</w:t>
      </w:r>
      <w:r w:rsidRPr="004D0906">
        <w:rPr>
          <w:vertAlign w:val="subscript"/>
          <w:lang w:val="en-GB"/>
        </w:rPr>
        <w:t>2</w:t>
      </w:r>
      <w:r w:rsidRPr="00B50C89">
        <w:rPr>
          <w:lang w:val="en-GB"/>
        </w:rPr>
        <w:t>)</w:t>
      </w:r>
      <w:r>
        <w:rPr>
          <w:lang w:val="en-GB"/>
        </w:rPr>
        <w:t xml:space="preserve"> </w:t>
      </w:r>
      <w:r w:rsidRPr="00935EE1">
        <w:rPr>
          <w:lang w:val="en-GB"/>
        </w:rPr>
        <w:t>insufflation was tested on digestate, in order to obtain a fast</w:t>
      </w:r>
      <w:r>
        <w:rPr>
          <w:lang w:val="en-GB"/>
        </w:rPr>
        <w:t>er</w:t>
      </w:r>
      <w:r w:rsidRPr="00935EE1">
        <w:rPr>
          <w:lang w:val="en-GB"/>
        </w:rPr>
        <w:t xml:space="preserve"> solubilization </w:t>
      </w:r>
      <w:r>
        <w:rPr>
          <w:lang w:val="en-GB"/>
        </w:rPr>
        <w:t>of the CO</w:t>
      </w:r>
      <w:r w:rsidRPr="004D0906">
        <w:rPr>
          <w:vertAlign w:val="subscript"/>
          <w:lang w:val="en-GB"/>
        </w:rPr>
        <w:t>2</w:t>
      </w:r>
      <w:r>
        <w:rPr>
          <w:lang w:val="en-GB"/>
        </w:rPr>
        <w:t xml:space="preserve"> i</w:t>
      </w:r>
      <w:r w:rsidRPr="00935EE1">
        <w:rPr>
          <w:lang w:val="en-GB"/>
        </w:rPr>
        <w:t xml:space="preserve">n the medium and thus an increase in the C/N ratio. The test was carried </w:t>
      </w:r>
      <w:r>
        <w:rPr>
          <w:lang w:val="en-GB"/>
        </w:rPr>
        <w:t xml:space="preserve">out growing </w:t>
      </w:r>
      <w:r w:rsidRPr="00935EE1">
        <w:rPr>
          <w:i/>
          <w:iCs/>
          <w:lang w:val="en-GB"/>
        </w:rPr>
        <w:t xml:space="preserve">Chlorella vulgaris </w:t>
      </w:r>
      <w:r w:rsidRPr="00935EE1">
        <w:rPr>
          <w:lang w:val="en-GB"/>
        </w:rPr>
        <w:t>on both digestate (mixotrophic condition)</w:t>
      </w:r>
      <w:r>
        <w:rPr>
          <w:lang w:val="en-GB"/>
        </w:rPr>
        <w:t xml:space="preserve"> </w:t>
      </w:r>
      <w:r w:rsidRPr="00935EE1">
        <w:rPr>
          <w:lang w:val="en-GB"/>
        </w:rPr>
        <w:t>and BG-11 medium</w:t>
      </w:r>
      <w:r>
        <w:rPr>
          <w:lang w:val="en-GB"/>
        </w:rPr>
        <w:t xml:space="preserve"> (autotrophic condition) in</w:t>
      </w:r>
      <w:r w:rsidRPr="00935EE1">
        <w:rPr>
          <w:lang w:val="en-GB"/>
        </w:rPr>
        <w:t xml:space="preserve"> 1</w:t>
      </w:r>
      <w:r>
        <w:rPr>
          <w:lang w:val="en-GB"/>
        </w:rPr>
        <w:t> </w:t>
      </w:r>
      <w:r w:rsidRPr="00935EE1">
        <w:rPr>
          <w:lang w:val="en-GB"/>
        </w:rPr>
        <w:t>L photobioreactors. For the first 14</w:t>
      </w:r>
      <w:r>
        <w:rPr>
          <w:lang w:val="en-GB"/>
        </w:rPr>
        <w:t> </w:t>
      </w:r>
      <w:r w:rsidRPr="00935EE1">
        <w:rPr>
          <w:lang w:val="en-GB"/>
        </w:rPr>
        <w:t xml:space="preserve">days of </w:t>
      </w:r>
      <w:r>
        <w:rPr>
          <w:lang w:val="en-GB"/>
        </w:rPr>
        <w:t xml:space="preserve">the </w:t>
      </w:r>
      <w:r w:rsidRPr="00935EE1">
        <w:rPr>
          <w:lang w:val="en-GB"/>
        </w:rPr>
        <w:t>experiment the reactors were maintained in batch condition</w:t>
      </w:r>
      <w:r>
        <w:rPr>
          <w:lang w:val="en-GB"/>
        </w:rPr>
        <w:t>s</w:t>
      </w:r>
      <w:r w:rsidRPr="00935EE1">
        <w:rPr>
          <w:lang w:val="en-GB"/>
        </w:rPr>
        <w:t xml:space="preserve"> to </w:t>
      </w:r>
      <w:r>
        <w:rPr>
          <w:lang w:val="en-GB"/>
        </w:rPr>
        <w:t xml:space="preserve">acclimatize </w:t>
      </w:r>
      <w:r w:rsidRPr="00935EE1">
        <w:rPr>
          <w:lang w:val="en-GB"/>
        </w:rPr>
        <w:t>microalgae</w:t>
      </w:r>
      <w:r>
        <w:rPr>
          <w:lang w:val="en-GB"/>
        </w:rPr>
        <w:t>.</w:t>
      </w:r>
      <w:r w:rsidRPr="00935EE1">
        <w:rPr>
          <w:lang w:val="en-GB"/>
        </w:rPr>
        <w:t xml:space="preserve"> </w:t>
      </w:r>
      <w:r>
        <w:rPr>
          <w:lang w:val="en-GB"/>
        </w:rPr>
        <w:t>T</w:t>
      </w:r>
      <w:r w:rsidRPr="00935EE1">
        <w:rPr>
          <w:lang w:val="en-GB"/>
        </w:rPr>
        <w:t>hen</w:t>
      </w:r>
      <w:r>
        <w:rPr>
          <w:lang w:val="en-GB"/>
        </w:rPr>
        <w:t>,</w:t>
      </w:r>
      <w:r w:rsidRPr="00935EE1">
        <w:rPr>
          <w:lang w:val="en-GB"/>
        </w:rPr>
        <w:t xml:space="preserve"> they were switched to semi-continuous for 32</w:t>
      </w:r>
      <w:r>
        <w:rPr>
          <w:lang w:val="en-GB"/>
        </w:rPr>
        <w:t> </w:t>
      </w:r>
      <w:r w:rsidRPr="00935EE1">
        <w:rPr>
          <w:lang w:val="en-GB"/>
        </w:rPr>
        <w:t>days</w:t>
      </w:r>
      <w:r>
        <w:rPr>
          <w:lang w:val="en-GB"/>
        </w:rPr>
        <w:t xml:space="preserve">. The reactors were fed </w:t>
      </w:r>
      <w:r w:rsidRPr="00935EE1">
        <w:rPr>
          <w:lang w:val="en-GB"/>
        </w:rPr>
        <w:t>t</w:t>
      </w:r>
      <w:r>
        <w:rPr>
          <w:lang w:val="en-GB"/>
        </w:rPr>
        <w:t>h</w:t>
      </w:r>
      <w:r w:rsidRPr="00935EE1">
        <w:rPr>
          <w:lang w:val="en-GB"/>
        </w:rPr>
        <w:t>r</w:t>
      </w:r>
      <w:r>
        <w:rPr>
          <w:lang w:val="en-GB"/>
        </w:rPr>
        <w:t>ee times</w:t>
      </w:r>
      <w:r w:rsidRPr="00935EE1">
        <w:rPr>
          <w:lang w:val="en-GB"/>
        </w:rPr>
        <w:t xml:space="preserve"> a week</w:t>
      </w:r>
      <w:r>
        <w:rPr>
          <w:lang w:val="en-GB"/>
        </w:rPr>
        <w:t xml:space="preserve">, with </w:t>
      </w:r>
      <w:r w:rsidRPr="00935EE1">
        <w:rPr>
          <w:lang w:val="en-GB"/>
        </w:rPr>
        <w:t xml:space="preserve">an HRT </w:t>
      </w:r>
      <w:r>
        <w:rPr>
          <w:lang w:val="en-GB"/>
        </w:rPr>
        <w:t xml:space="preserve">(Hydraulic Retention Time) </w:t>
      </w:r>
      <w:r w:rsidRPr="00935EE1">
        <w:rPr>
          <w:lang w:val="en-GB"/>
        </w:rPr>
        <w:t>of 10.5</w:t>
      </w:r>
      <w:r>
        <w:rPr>
          <w:lang w:val="en-GB"/>
        </w:rPr>
        <w:t> </w:t>
      </w:r>
      <w:r w:rsidRPr="00935EE1">
        <w:rPr>
          <w:lang w:val="en-GB"/>
        </w:rPr>
        <w:t>d as week</w:t>
      </w:r>
      <w:r>
        <w:rPr>
          <w:lang w:val="en-GB"/>
        </w:rPr>
        <w:t>ly</w:t>
      </w:r>
      <w:r w:rsidRPr="00935EE1">
        <w:rPr>
          <w:lang w:val="en-GB"/>
        </w:rPr>
        <w:t xml:space="preserve"> average. Regarding the </w:t>
      </w:r>
      <w:r>
        <w:rPr>
          <w:lang w:val="en-GB"/>
        </w:rPr>
        <w:t xml:space="preserve">test on </w:t>
      </w:r>
      <w:r w:rsidRPr="00935EE1">
        <w:rPr>
          <w:lang w:val="en-GB"/>
        </w:rPr>
        <w:t xml:space="preserve">digestate, both UC </w:t>
      </w:r>
      <w:proofErr w:type="gramStart"/>
      <w:r>
        <w:rPr>
          <w:lang w:val="en-GB"/>
        </w:rPr>
        <w:t>pre-treated</w:t>
      </w:r>
      <w:proofErr w:type="gramEnd"/>
      <w:r>
        <w:rPr>
          <w:lang w:val="en-GB"/>
        </w:rPr>
        <w:t xml:space="preserve"> </w:t>
      </w:r>
      <w:r w:rsidRPr="00935EE1">
        <w:rPr>
          <w:lang w:val="en-GB"/>
        </w:rPr>
        <w:t xml:space="preserve">and </w:t>
      </w:r>
      <w:r>
        <w:rPr>
          <w:lang w:val="en-GB"/>
        </w:rPr>
        <w:t>untreated</w:t>
      </w:r>
      <w:r w:rsidRPr="00935EE1">
        <w:rPr>
          <w:lang w:val="en-GB"/>
        </w:rPr>
        <w:t xml:space="preserve"> conditions reach</w:t>
      </w:r>
      <w:r>
        <w:rPr>
          <w:lang w:val="en-GB"/>
        </w:rPr>
        <w:t>ed</w:t>
      </w:r>
      <w:r w:rsidRPr="00935EE1">
        <w:rPr>
          <w:lang w:val="en-GB"/>
        </w:rPr>
        <w:t xml:space="preserve"> the highest biomass production at the end of the batch (4.8 and 4.1</w:t>
      </w:r>
      <w:r>
        <w:rPr>
          <w:lang w:val="en-GB"/>
        </w:rPr>
        <w:t> </w:t>
      </w:r>
      <w:r w:rsidRPr="00935EE1">
        <w:rPr>
          <w:lang w:val="en-GB"/>
        </w:rPr>
        <w:t>g L</w:t>
      </w:r>
      <w:r w:rsidRPr="00935EE1">
        <w:rPr>
          <w:vertAlign w:val="superscript"/>
          <w:lang w:val="en-GB"/>
        </w:rPr>
        <w:t>-1</w:t>
      </w:r>
      <w:r w:rsidRPr="002639B2">
        <w:rPr>
          <w:lang w:val="en-GB"/>
        </w:rPr>
        <w:t xml:space="preserve"> </w:t>
      </w:r>
      <w:r w:rsidRPr="00935EE1">
        <w:rPr>
          <w:lang w:val="en-GB"/>
        </w:rPr>
        <w:t>respectively) and a complete ammoni</w:t>
      </w:r>
      <w:r>
        <w:rPr>
          <w:lang w:val="en-GB"/>
        </w:rPr>
        <w:t>um</w:t>
      </w:r>
      <w:r w:rsidRPr="00935EE1">
        <w:rPr>
          <w:lang w:val="en-GB"/>
        </w:rPr>
        <w:t xml:space="preserve"> </w:t>
      </w:r>
      <w:r>
        <w:rPr>
          <w:lang w:val="en-GB"/>
        </w:rPr>
        <w:t>(NH</w:t>
      </w:r>
      <w:r w:rsidRPr="00E22B61">
        <w:rPr>
          <w:vertAlign w:val="subscript"/>
          <w:lang w:val="en-GB"/>
        </w:rPr>
        <w:t>4</w:t>
      </w:r>
      <w:r w:rsidRPr="00E22B61">
        <w:rPr>
          <w:vertAlign w:val="superscript"/>
          <w:lang w:val="en-GB"/>
        </w:rPr>
        <w:t>+</w:t>
      </w:r>
      <w:r>
        <w:rPr>
          <w:lang w:val="en-GB"/>
        </w:rPr>
        <w:t>)</w:t>
      </w:r>
      <w:r w:rsidRPr="00935EE1">
        <w:rPr>
          <w:lang w:val="en-GB"/>
        </w:rPr>
        <w:t xml:space="preserve"> removal after 9</w:t>
      </w:r>
      <w:r>
        <w:rPr>
          <w:lang w:val="en-GB"/>
        </w:rPr>
        <w:t> </w:t>
      </w:r>
      <w:r w:rsidRPr="00935EE1">
        <w:rPr>
          <w:lang w:val="en-GB"/>
        </w:rPr>
        <w:t xml:space="preserve">days. </w:t>
      </w:r>
      <w:r>
        <w:rPr>
          <w:lang w:val="en-GB"/>
        </w:rPr>
        <w:t xml:space="preserve">The switch to </w:t>
      </w:r>
      <w:r w:rsidRPr="00935EE1">
        <w:rPr>
          <w:lang w:val="en-GB"/>
        </w:rPr>
        <w:t>semi-continuous</w:t>
      </w:r>
      <w:r>
        <w:rPr>
          <w:lang w:val="en-GB"/>
        </w:rPr>
        <w:t xml:space="preserve"> caused</w:t>
      </w:r>
      <w:r w:rsidRPr="00935EE1">
        <w:rPr>
          <w:lang w:val="en-GB"/>
        </w:rPr>
        <w:t xml:space="preserve"> an increase in </w:t>
      </w:r>
      <w:r>
        <w:rPr>
          <w:lang w:val="en-GB"/>
        </w:rPr>
        <w:t>NH</w:t>
      </w:r>
      <w:r w:rsidRPr="00E22B61">
        <w:rPr>
          <w:vertAlign w:val="subscript"/>
          <w:lang w:val="en-GB"/>
        </w:rPr>
        <w:t>4</w:t>
      </w:r>
      <w:r w:rsidRPr="00E22B61">
        <w:rPr>
          <w:vertAlign w:val="superscript"/>
          <w:lang w:val="en-GB"/>
        </w:rPr>
        <w:t>+</w:t>
      </w:r>
      <w:r w:rsidRPr="00935EE1">
        <w:rPr>
          <w:lang w:val="en-GB"/>
        </w:rPr>
        <w:t xml:space="preserve"> concentration </w:t>
      </w:r>
      <w:r>
        <w:rPr>
          <w:lang w:val="en-GB"/>
        </w:rPr>
        <w:t xml:space="preserve">and </w:t>
      </w:r>
      <w:r w:rsidRPr="00935EE1">
        <w:rPr>
          <w:lang w:val="en-GB"/>
        </w:rPr>
        <w:t>a consistent d</w:t>
      </w:r>
      <w:r>
        <w:rPr>
          <w:lang w:val="en-GB"/>
        </w:rPr>
        <w:t>ecrease</w:t>
      </w:r>
      <w:r w:rsidRPr="00935EE1">
        <w:rPr>
          <w:lang w:val="en-GB"/>
        </w:rPr>
        <w:t xml:space="preserve"> in biomass concentration. </w:t>
      </w:r>
      <w:r>
        <w:rPr>
          <w:lang w:val="en-GB"/>
        </w:rPr>
        <w:t>B</w:t>
      </w:r>
      <w:r w:rsidRPr="00935EE1">
        <w:rPr>
          <w:lang w:val="en-GB"/>
        </w:rPr>
        <w:t xml:space="preserve">iomass production </w:t>
      </w:r>
      <w:r>
        <w:rPr>
          <w:lang w:val="en-GB"/>
        </w:rPr>
        <w:t>reached the steady-state, with a concentration of</w:t>
      </w:r>
      <w:r w:rsidRPr="00935EE1">
        <w:rPr>
          <w:lang w:val="en-GB"/>
        </w:rPr>
        <w:t xml:space="preserve"> </w:t>
      </w:r>
      <w:r w:rsidRPr="00AB4FB9">
        <w:rPr>
          <w:lang w:val="en-GB"/>
        </w:rPr>
        <w:t>1.</w:t>
      </w:r>
      <w:r>
        <w:rPr>
          <w:lang w:val="en-GB"/>
        </w:rPr>
        <w:t>9</w:t>
      </w:r>
      <w:r w:rsidRPr="00935EE1">
        <w:rPr>
          <w:lang w:val="en-GB"/>
        </w:rPr>
        <w:t xml:space="preserve"> and </w:t>
      </w:r>
      <w:r w:rsidRPr="00AB4FB9">
        <w:rPr>
          <w:lang w:val="en-GB"/>
        </w:rPr>
        <w:t>1.2</w:t>
      </w:r>
      <w:r>
        <w:rPr>
          <w:lang w:val="en-GB"/>
        </w:rPr>
        <w:t> </w:t>
      </w:r>
      <w:r w:rsidRPr="00935EE1">
        <w:rPr>
          <w:lang w:val="en-GB"/>
        </w:rPr>
        <w:t>g L</w:t>
      </w:r>
      <w:r w:rsidRPr="00935EE1">
        <w:rPr>
          <w:vertAlign w:val="superscript"/>
          <w:lang w:val="en-GB"/>
        </w:rPr>
        <w:t>-1</w:t>
      </w:r>
      <w:r w:rsidRPr="00935EE1">
        <w:rPr>
          <w:lang w:val="en-GB"/>
        </w:rPr>
        <w:t xml:space="preserve"> for the UC </w:t>
      </w:r>
      <w:r>
        <w:rPr>
          <w:lang w:val="en-GB"/>
        </w:rPr>
        <w:t xml:space="preserve">pre-treated </w:t>
      </w:r>
      <w:r w:rsidRPr="00935EE1">
        <w:rPr>
          <w:lang w:val="en-GB"/>
        </w:rPr>
        <w:t xml:space="preserve">and </w:t>
      </w:r>
      <w:r>
        <w:rPr>
          <w:lang w:val="en-GB"/>
        </w:rPr>
        <w:t>untreated</w:t>
      </w:r>
      <w:r w:rsidRPr="00935EE1">
        <w:rPr>
          <w:lang w:val="en-GB"/>
        </w:rPr>
        <w:t xml:space="preserve"> </w:t>
      </w:r>
      <w:r>
        <w:rPr>
          <w:lang w:val="en-GB"/>
        </w:rPr>
        <w:t>digestate,</w:t>
      </w:r>
      <w:r w:rsidRPr="00935EE1">
        <w:rPr>
          <w:lang w:val="en-GB"/>
        </w:rPr>
        <w:t xml:space="preserve"> respectively (+55.6</w:t>
      </w:r>
      <w:r>
        <w:rPr>
          <w:lang w:val="en-GB"/>
        </w:rPr>
        <w:t> </w:t>
      </w:r>
      <w:r w:rsidRPr="00935EE1">
        <w:rPr>
          <w:lang w:val="en-GB"/>
        </w:rPr>
        <w:t xml:space="preserve">% biomass production obtained with </w:t>
      </w:r>
      <w:r>
        <w:rPr>
          <w:lang w:val="en-GB"/>
        </w:rPr>
        <w:t xml:space="preserve">UC </w:t>
      </w:r>
      <w:r w:rsidRPr="00935EE1">
        <w:rPr>
          <w:lang w:val="en-GB"/>
        </w:rPr>
        <w:t xml:space="preserve">pre-treated digestate). </w:t>
      </w:r>
      <w:r>
        <w:rPr>
          <w:lang w:val="en-GB"/>
        </w:rPr>
        <w:t>Moreover, an NH</w:t>
      </w:r>
      <w:r w:rsidRPr="00E22B61">
        <w:rPr>
          <w:vertAlign w:val="subscript"/>
          <w:lang w:val="en-GB"/>
        </w:rPr>
        <w:t>4</w:t>
      </w:r>
      <w:r w:rsidRPr="00E22B61">
        <w:rPr>
          <w:vertAlign w:val="superscript"/>
          <w:lang w:val="en-GB"/>
        </w:rPr>
        <w:t>+</w:t>
      </w:r>
      <w:r w:rsidRPr="00935EE1">
        <w:rPr>
          <w:lang w:val="en-GB"/>
        </w:rPr>
        <w:t xml:space="preserve"> removal </w:t>
      </w:r>
      <w:r>
        <w:rPr>
          <w:lang w:val="en-GB"/>
        </w:rPr>
        <w:t>of</w:t>
      </w:r>
      <w:r w:rsidRPr="00935EE1">
        <w:rPr>
          <w:lang w:val="en-GB"/>
        </w:rPr>
        <w:t xml:space="preserve"> </w:t>
      </w:r>
      <w:r w:rsidRPr="00E44B43">
        <w:rPr>
          <w:lang w:val="en-GB"/>
        </w:rPr>
        <w:t>93.</w:t>
      </w:r>
      <w:r>
        <w:rPr>
          <w:lang w:val="en-GB"/>
        </w:rPr>
        <w:t>5 </w:t>
      </w:r>
      <w:r w:rsidRPr="00E44B43">
        <w:rPr>
          <w:lang w:val="en-GB"/>
        </w:rPr>
        <w:t>%</w:t>
      </w:r>
      <w:r w:rsidRPr="00935EE1">
        <w:rPr>
          <w:lang w:val="en-GB"/>
        </w:rPr>
        <w:t xml:space="preserve"> and </w:t>
      </w:r>
      <w:r w:rsidRPr="00E44B43">
        <w:rPr>
          <w:lang w:val="en-GB"/>
        </w:rPr>
        <w:t>92.</w:t>
      </w:r>
      <w:r>
        <w:rPr>
          <w:lang w:val="en-GB"/>
        </w:rPr>
        <w:t>3 </w:t>
      </w:r>
      <w:r w:rsidRPr="00E44B43">
        <w:rPr>
          <w:lang w:val="en-GB"/>
        </w:rPr>
        <w:t>%</w:t>
      </w:r>
      <w:r w:rsidRPr="00935EE1">
        <w:rPr>
          <w:lang w:val="en-GB"/>
        </w:rPr>
        <w:t xml:space="preserve"> </w:t>
      </w:r>
      <w:r>
        <w:rPr>
          <w:lang w:val="en-GB"/>
        </w:rPr>
        <w:t xml:space="preserve">was reached </w:t>
      </w:r>
      <w:r w:rsidRPr="00935EE1">
        <w:rPr>
          <w:lang w:val="en-GB"/>
        </w:rPr>
        <w:t xml:space="preserve">for UC </w:t>
      </w:r>
      <w:r>
        <w:rPr>
          <w:lang w:val="en-GB"/>
        </w:rPr>
        <w:t>pre</w:t>
      </w:r>
      <w:r w:rsidR="00A82D3E">
        <w:rPr>
          <w:lang w:val="en-GB"/>
        </w:rPr>
        <w:noBreakHyphen/>
      </w:r>
      <w:r>
        <w:rPr>
          <w:lang w:val="en-GB"/>
        </w:rPr>
        <w:t xml:space="preserve">treated </w:t>
      </w:r>
      <w:r w:rsidRPr="00935EE1">
        <w:rPr>
          <w:lang w:val="en-GB"/>
        </w:rPr>
        <w:t xml:space="preserve">and </w:t>
      </w:r>
      <w:r>
        <w:rPr>
          <w:lang w:val="en-GB"/>
        </w:rPr>
        <w:t>untreated</w:t>
      </w:r>
      <w:r w:rsidRPr="00935EE1">
        <w:rPr>
          <w:lang w:val="en-GB"/>
        </w:rPr>
        <w:t xml:space="preserve"> conditions</w:t>
      </w:r>
      <w:r>
        <w:rPr>
          <w:lang w:val="en-GB"/>
        </w:rPr>
        <w:t>,</w:t>
      </w:r>
      <w:r w:rsidRPr="00935EE1">
        <w:rPr>
          <w:lang w:val="en-GB"/>
        </w:rPr>
        <w:t xml:space="preserve"> respectively.</w:t>
      </w:r>
    </w:p>
    <w:p w14:paraId="773FAF77" w14:textId="77777777" w:rsidR="0037112E" w:rsidRPr="00935EE1" w:rsidRDefault="0037112E" w:rsidP="0037112E">
      <w:pPr>
        <w:pStyle w:val="CETHeading1"/>
        <w:tabs>
          <w:tab w:val="clear" w:pos="360"/>
          <w:tab w:val="right" w:pos="7100"/>
        </w:tabs>
        <w:jc w:val="both"/>
        <w:rPr>
          <w:lang w:val="en-GB"/>
        </w:rPr>
      </w:pPr>
      <w:r w:rsidRPr="00935EE1">
        <w:rPr>
          <w:lang w:val="en-GB"/>
        </w:rPr>
        <w:fldChar w:fldCharType="begin"/>
      </w:r>
      <w:r w:rsidRPr="00935EE1">
        <w:rPr>
          <w:lang w:val="en-GB"/>
        </w:rPr>
        <w:instrText xml:space="preserve"> TITLE  "Format And Type Fonts" </w:instrText>
      </w:r>
      <w:r w:rsidRPr="00935EE1">
        <w:rPr>
          <w:lang w:val="en-GB"/>
        </w:rPr>
        <w:fldChar w:fldCharType="separate"/>
      </w:r>
      <w:r w:rsidRPr="00935EE1">
        <w:rPr>
          <w:lang w:val="en-GB"/>
        </w:rPr>
        <w:t>Introduction</w:t>
      </w:r>
      <w:r w:rsidRPr="00935EE1">
        <w:rPr>
          <w:lang w:val="en-GB"/>
        </w:rPr>
        <w:fldChar w:fldCharType="end"/>
      </w:r>
    </w:p>
    <w:p w14:paraId="613B5B5B" w14:textId="45949C56" w:rsidR="0037112E" w:rsidRDefault="0037112E" w:rsidP="0037112E">
      <w:pPr>
        <w:pStyle w:val="CETBodytext"/>
        <w:rPr>
          <w:color w:val="000000"/>
          <w:lang w:val="en-GB"/>
        </w:rPr>
      </w:pPr>
      <w:r>
        <w:rPr>
          <w:lang w:val="en-GB"/>
        </w:rPr>
        <w:t xml:space="preserve">The anaerobic effluents generated by municipal wastewater treatment need a sustainable management to avoid environmental problems, mainly related to their high nutrient content. Their direct use as fertilizers on agricultural land can cause an excessive nutrient enrichment that can lead to eutrophication of nearby surface and ground waters </w:t>
      </w:r>
      <w:sdt>
        <w:sdtPr>
          <w:rPr>
            <w:color w:val="000000"/>
            <w:lang w:val="en-GB"/>
          </w:rPr>
          <w:tag w:val="MENDELEY_CITATION_v3_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"/>
          <w:id w:val="1669049976"/>
          <w:placeholder>
            <w:docPart w:val="6C8C73978C304A08AC7EE46884EF168E"/>
          </w:placeholder>
        </w:sdtPr>
        <w:sdtEndPr/>
        <w:sdtContent>
          <w:r w:rsidRPr="003C1370">
            <w:rPr>
              <w:color w:val="000000"/>
            </w:rPr>
            <w:t>(</w:t>
          </w:r>
          <w:proofErr w:type="spellStart"/>
          <w:r w:rsidRPr="003C1370">
            <w:rPr>
              <w:color w:val="000000"/>
            </w:rPr>
            <w:t>Nkoa</w:t>
          </w:r>
          <w:proofErr w:type="spellEnd"/>
          <w:r w:rsidRPr="003C1370">
            <w:rPr>
              <w:color w:val="000000"/>
            </w:rPr>
            <w:t>, 2014)</w:t>
          </w:r>
        </w:sdtContent>
      </w:sdt>
      <w:r>
        <w:rPr>
          <w:color w:val="000000"/>
          <w:lang w:val="en-GB"/>
        </w:rPr>
        <w:t xml:space="preserve">. The application of microalgal cultures for simultaneous anaerobic digestate treatment and valuable biomass production has been widely investigated in recent years </w:t>
      </w:r>
      <w:sdt>
        <w:sdtPr>
          <w:rPr>
            <w:color w:val="000000"/>
            <w:lang w:val="en-GB"/>
          </w:rPr>
          <w:tag w:val="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"/>
          <w:id w:val="-851335282"/>
          <w:placeholder>
            <w:docPart w:val="6C8C73978C304A08AC7EE46884EF168E"/>
          </w:placeholder>
        </w:sdtPr>
        <w:sdtEndPr/>
        <w:sdtContent>
          <w:r w:rsidRPr="003C1370">
            <w:rPr>
              <w:color w:val="000000"/>
              <w:lang w:val="en-GB"/>
            </w:rPr>
            <w:t>(</w:t>
          </w:r>
          <w:proofErr w:type="spellStart"/>
          <w:r w:rsidRPr="003C1370">
            <w:rPr>
              <w:color w:val="000000"/>
              <w:lang w:val="en-GB"/>
            </w:rPr>
            <w:t>Koutra</w:t>
          </w:r>
          <w:proofErr w:type="spellEnd"/>
          <w:r w:rsidRPr="003C1370">
            <w:rPr>
              <w:color w:val="000000"/>
              <w:lang w:val="en-GB"/>
            </w:rPr>
            <w:t xml:space="preserve"> et al., 2021; </w:t>
          </w:r>
          <w:proofErr w:type="spellStart"/>
          <w:r w:rsidRPr="003C1370">
            <w:rPr>
              <w:color w:val="000000"/>
              <w:lang w:val="en-GB"/>
            </w:rPr>
            <w:t>Scarponi</w:t>
          </w:r>
          <w:proofErr w:type="spellEnd"/>
          <w:r w:rsidRPr="003C1370">
            <w:rPr>
              <w:color w:val="000000"/>
              <w:lang w:val="en-GB"/>
            </w:rPr>
            <w:t xml:space="preserve"> et al., 2021; Stiles et al., 2018)</w:t>
          </w:r>
        </w:sdtContent>
      </w:sdt>
      <w:r>
        <w:rPr>
          <w:color w:val="000000"/>
          <w:lang w:val="en-GB"/>
        </w:rPr>
        <w:t xml:space="preserve">. </w:t>
      </w:r>
    </w:p>
    <w:p w14:paraId="3D2CA2AD" w14:textId="2429B781" w:rsidR="0037112E" w:rsidRDefault="0037112E" w:rsidP="0037112E">
      <w:pPr>
        <w:pStyle w:val="CETBodytext"/>
        <w:rPr>
          <w:color w:val="000000"/>
          <w:lang w:val="en-GB"/>
        </w:rPr>
      </w:pPr>
      <w:r>
        <w:rPr>
          <w:color w:val="000000"/>
          <w:lang w:val="en-GB"/>
        </w:rPr>
        <w:t xml:space="preserve">According to its composition and quality, the microalgal biomass produced with these treatments can be exploited to generate valuable products, such as bio-fertilizers </w:t>
      </w:r>
      <w:sdt>
        <w:sdtPr>
          <w:rPr>
            <w:color w:val="000000"/>
            <w:lang w:val="en-GB"/>
          </w:rPr>
          <w:tag w:val="MENDELEY_CITATION_v3_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"/>
          <w:id w:val="-1521311969"/>
          <w:placeholder>
            <w:docPart w:val="6C8C73978C304A08AC7EE46884EF168E"/>
          </w:placeholder>
        </w:sdtPr>
        <w:sdtEndPr/>
        <w:sdtContent>
          <w:r w:rsidRPr="003C1370">
            <w:rPr>
              <w:color w:val="000000"/>
              <w:lang w:val="en-GB"/>
            </w:rPr>
            <w:t>(Hussain et al., 2021)</w:t>
          </w:r>
        </w:sdtContent>
      </w:sdt>
      <w:r>
        <w:rPr>
          <w:color w:val="000000"/>
          <w:lang w:val="en-GB"/>
        </w:rPr>
        <w:t xml:space="preserve">, biofuels </w:t>
      </w:r>
      <w:sdt>
        <w:sdtPr>
          <w:rPr>
            <w:color w:val="000000"/>
            <w:lang w:val="en-GB"/>
          </w:rPr>
          <w:tag w:val="MENDELEY_CITATION_v3_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"/>
          <w:id w:val="2051716476"/>
          <w:placeholder>
            <w:docPart w:val="6C8C73978C304A08AC7EE46884EF168E"/>
          </w:placeholder>
        </w:sdtPr>
        <w:sdtEndPr/>
        <w:sdtContent>
          <w:r w:rsidRPr="003C1370">
            <w:rPr>
              <w:color w:val="000000"/>
              <w:lang w:val="en-GB"/>
            </w:rPr>
            <w:t>(</w:t>
          </w:r>
          <w:proofErr w:type="spellStart"/>
          <w:r w:rsidRPr="003C1370">
            <w:rPr>
              <w:color w:val="000000"/>
              <w:lang w:val="en-GB"/>
            </w:rPr>
            <w:t>Dvoretsky</w:t>
          </w:r>
          <w:proofErr w:type="spellEnd"/>
          <w:r w:rsidRPr="003C1370">
            <w:rPr>
              <w:color w:val="000000"/>
              <w:lang w:val="en-GB"/>
            </w:rPr>
            <w:t xml:space="preserve"> et al., 2015)</w:t>
          </w:r>
        </w:sdtContent>
      </w:sdt>
      <w:r>
        <w:rPr>
          <w:color w:val="000000"/>
          <w:lang w:val="en-GB"/>
        </w:rPr>
        <w:t xml:space="preserve">, animal feeds </w:t>
      </w:r>
      <w:sdt>
        <w:sdtPr>
          <w:rPr>
            <w:color w:val="000000"/>
            <w:lang w:val="en-GB"/>
          </w:rPr>
          <w:tag w:val="MENDELEY_CITATION_v3_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"/>
          <w:id w:val="1205761322"/>
          <w:placeholder>
            <w:docPart w:val="6C8C73978C304A08AC7EE46884EF168E"/>
          </w:placeholder>
        </w:sdtPr>
        <w:sdtEndPr/>
        <w:sdtContent>
          <w:r w:rsidRPr="003C1370">
            <w:rPr>
              <w:color w:val="000000"/>
              <w:lang w:val="en-GB"/>
            </w:rPr>
            <w:t>(Lum et al., 2013)</w:t>
          </w:r>
        </w:sdtContent>
      </w:sdt>
      <w:r>
        <w:rPr>
          <w:color w:val="000000"/>
          <w:lang w:val="en-GB"/>
        </w:rPr>
        <w:t xml:space="preserve">, polyunsaturated fatty </w:t>
      </w:r>
      <w:r w:rsidRPr="003C1370">
        <w:rPr>
          <w:color w:val="000000"/>
          <w:lang w:val="en-GB"/>
        </w:rPr>
        <w:t xml:space="preserve">acids </w:t>
      </w:r>
      <w:sdt>
        <w:sdtPr>
          <w:rPr>
            <w:color w:val="000000"/>
            <w:lang w:val="en-GB"/>
          </w:rPr>
          <w:tag w:val="MENDELEY_CITATION_v3_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"/>
          <w:id w:val="423849242"/>
          <w:placeholder>
            <w:docPart w:val="6C8C73978C304A08AC7EE46884EF168E"/>
          </w:placeholder>
        </w:sdtPr>
        <w:sdtEndPr/>
        <w:sdtContent>
          <w:r w:rsidRPr="003C1370">
            <w:rPr>
              <w:color w:val="000000"/>
              <w:lang w:val="en-GB"/>
            </w:rPr>
            <w:t>(Leone et al., 2019)</w:t>
          </w:r>
        </w:sdtContent>
      </w:sdt>
      <w:r w:rsidRPr="003C1370">
        <w:rPr>
          <w:color w:val="000000"/>
          <w:lang w:val="en-GB"/>
        </w:rPr>
        <w:t>,</w:t>
      </w:r>
      <w:r>
        <w:rPr>
          <w:color w:val="000000"/>
          <w:lang w:val="en-GB"/>
        </w:rPr>
        <w:t xml:space="preserve"> pigments </w:t>
      </w:r>
      <w:sdt>
        <w:sdtPr>
          <w:rPr>
            <w:color w:val="000000"/>
            <w:lang w:val="en-GB"/>
          </w:rPr>
          <w:tag w:val="MENDELEY_CITATION_v3_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"/>
          <w:id w:val="1556125973"/>
          <w:placeholder>
            <w:docPart w:val="6C8C73978C304A08AC7EE46884EF168E"/>
          </w:placeholder>
        </w:sdtPr>
        <w:sdtEndPr/>
        <w:sdtContent>
          <w:r w:rsidRPr="003C1370">
            <w:rPr>
              <w:color w:val="000000"/>
              <w:lang w:val="en-GB"/>
            </w:rPr>
            <w:t>(Zhang et al., 2020)</w:t>
          </w:r>
        </w:sdtContent>
      </w:sdt>
      <w:r>
        <w:rPr>
          <w:color w:val="000000"/>
          <w:lang w:val="en-GB"/>
        </w:rPr>
        <w:t xml:space="preserve">, and biomedical and pharmaceutical compounds </w:t>
      </w:r>
      <w:sdt>
        <w:sdtPr>
          <w:rPr>
            <w:color w:val="000000"/>
            <w:lang w:val="en-GB"/>
          </w:rPr>
          <w:tag w:val="MENDELEY_CITATION_v3_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"/>
          <w:id w:val="-1546138189"/>
          <w:placeholder>
            <w:docPart w:val="6C8C73978C304A08AC7EE46884EF168E"/>
          </w:placeholder>
        </w:sdtPr>
        <w:sdtEndPr/>
        <w:sdtContent>
          <w:r w:rsidRPr="003C1370">
            <w:rPr>
              <w:color w:val="000000"/>
              <w:lang w:val="en-GB"/>
            </w:rPr>
            <w:t>(</w:t>
          </w:r>
          <w:proofErr w:type="spellStart"/>
          <w:r w:rsidRPr="003C1370">
            <w:rPr>
              <w:color w:val="000000"/>
              <w:lang w:val="en-GB"/>
            </w:rPr>
            <w:t>Sathasivam</w:t>
          </w:r>
          <w:proofErr w:type="spellEnd"/>
          <w:r w:rsidRPr="003C1370">
            <w:rPr>
              <w:color w:val="000000"/>
              <w:lang w:val="en-GB"/>
            </w:rPr>
            <w:t xml:space="preserve"> et al., 2019)</w:t>
          </w:r>
        </w:sdtContent>
      </w:sdt>
      <w:r>
        <w:rPr>
          <w:color w:val="000000"/>
          <w:lang w:val="en-GB"/>
        </w:rPr>
        <w:t xml:space="preserve">, resulting in a promising candidate for a biorefinery process </w:t>
      </w:r>
      <w:sdt>
        <w:sdtPr>
          <w:rPr>
            <w:color w:val="000000"/>
            <w:lang w:val="en-GB"/>
          </w:rPr>
          <w:tag w:val="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"/>
          <w:id w:val="623272590"/>
          <w:placeholder>
            <w:docPart w:val="6C8C73978C304A08AC7EE46884EF168E"/>
          </w:placeholder>
        </w:sdtPr>
        <w:sdtEndPr/>
        <w:sdtContent>
          <w:r w:rsidRPr="003C1370">
            <w:rPr>
              <w:color w:val="000000"/>
              <w:lang w:val="en-GB"/>
            </w:rPr>
            <w:t>(Ahmad et al., 2021; Chandrasekhar et al., 2022)</w:t>
          </w:r>
        </w:sdtContent>
      </w:sdt>
      <w:r>
        <w:rPr>
          <w:color w:val="000000"/>
          <w:lang w:val="en-GB"/>
        </w:rPr>
        <w:t xml:space="preserve">. However, the utilization of digestate as a medium for microalgal growth can be rather challenging due to the potential presence of pathogens, heavy metals, and toxins </w:t>
      </w:r>
      <w:sdt>
        <w:sdtPr>
          <w:rPr>
            <w:color w:val="000000"/>
            <w:lang w:val="en-GB"/>
          </w:rPr>
          <w:tag w:val="MENDELEY_CITATION_v3_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"/>
          <w:id w:val="1176466528"/>
          <w:placeholder>
            <w:docPart w:val="6C8C73978C304A08AC7EE46884EF168E"/>
          </w:placeholder>
        </w:sdtPr>
        <w:sdtEndPr/>
        <w:sdtContent>
          <w:r w:rsidRPr="003C1370">
            <w:rPr>
              <w:color w:val="000000"/>
              <w:lang w:val="en-GB"/>
            </w:rPr>
            <w:t>(</w:t>
          </w:r>
          <w:proofErr w:type="spellStart"/>
          <w:r w:rsidRPr="003C1370">
            <w:rPr>
              <w:color w:val="000000"/>
              <w:lang w:val="en-GB"/>
            </w:rPr>
            <w:t>Koutra</w:t>
          </w:r>
          <w:proofErr w:type="spellEnd"/>
          <w:r w:rsidRPr="003C1370">
            <w:rPr>
              <w:color w:val="000000"/>
              <w:lang w:val="en-GB"/>
            </w:rPr>
            <w:t xml:space="preserve"> et al., 2018)</w:t>
          </w:r>
        </w:sdtContent>
      </w:sdt>
      <w:r>
        <w:rPr>
          <w:color w:val="000000"/>
          <w:lang w:val="en-GB"/>
        </w:rPr>
        <w:t xml:space="preserve">. Moreover, these effluents have a high ammonia concentration and a low C/N ratio that can inhibit microalgal growth (Xia and Murphy, 2016). This leads to the </w:t>
      </w:r>
      <w:r>
        <w:rPr>
          <w:color w:val="000000"/>
          <w:lang w:val="en-GB"/>
        </w:rPr>
        <w:lastRenderedPageBreak/>
        <w:t>necessity of various pre-treatments to increase the process outcomes in terms of biomass productivity and quality. Supplying CO</w:t>
      </w:r>
      <w:r w:rsidRPr="00896385">
        <w:rPr>
          <w:color w:val="000000"/>
          <w:vertAlign w:val="subscript"/>
          <w:lang w:val="en-GB"/>
        </w:rPr>
        <w:t>2</w:t>
      </w:r>
      <w:r>
        <w:rPr>
          <w:color w:val="000000"/>
          <w:lang w:val="en-GB"/>
        </w:rPr>
        <w:t xml:space="preserve"> to the system is a known method to enhance autotrophic microalgal growth rates and is usually performed by enriching the air flow bubbling into the photobioreactor with different percentages of carbon dioxide </w:t>
      </w:r>
      <w:sdt>
        <w:sdtPr>
          <w:rPr>
            <w:color w:val="000000"/>
            <w:lang w:val="en-GB"/>
          </w:rPr>
          <w:tag w:val="MENDELEY_CITATION_v3_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"/>
          <w:id w:val="-79452912"/>
          <w:placeholder>
            <w:docPart w:val="6C8C73978C304A08AC7EE46884EF168E"/>
          </w:placeholder>
        </w:sdtPr>
        <w:sdtEndPr/>
        <w:sdtContent>
          <w:r w:rsidRPr="003C1370">
            <w:rPr>
              <w:color w:val="000000"/>
              <w:lang w:val="en-GB"/>
            </w:rPr>
            <w:t>(</w:t>
          </w:r>
          <w:proofErr w:type="spellStart"/>
          <w:r w:rsidRPr="003C1370">
            <w:rPr>
              <w:color w:val="000000"/>
              <w:lang w:val="en-GB"/>
            </w:rPr>
            <w:t>Barahoei</w:t>
          </w:r>
          <w:proofErr w:type="spellEnd"/>
          <w:r w:rsidRPr="003C1370">
            <w:rPr>
              <w:color w:val="000000"/>
              <w:lang w:val="en-GB"/>
            </w:rPr>
            <w:t xml:space="preserve"> et al., 2020)</w:t>
          </w:r>
        </w:sdtContent>
      </w:sdt>
      <w:r>
        <w:rPr>
          <w:color w:val="000000"/>
          <w:lang w:val="en-GB"/>
        </w:rPr>
        <w:t>. However, these configurations can limit the production of dissolved inorganic carbon, due to the low solubility of CO</w:t>
      </w:r>
      <w:r>
        <w:rPr>
          <w:color w:val="000000"/>
          <w:vertAlign w:val="subscript"/>
          <w:lang w:val="en-GB"/>
        </w:rPr>
        <w:t>2</w:t>
      </w:r>
      <w:r>
        <w:rPr>
          <w:color w:val="000000"/>
          <w:lang w:val="en-GB"/>
        </w:rPr>
        <w:t xml:space="preserve"> under atmospheric pressure </w:t>
      </w:r>
      <w:sdt>
        <w:sdtPr>
          <w:rPr>
            <w:color w:val="000000"/>
            <w:lang w:val="en-GB"/>
          </w:rPr>
          <w:tag w:val="MENDELEY_CITATION_v3_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"/>
          <w:id w:val="-1802383405"/>
          <w:placeholder>
            <w:docPart w:val="6C8C73978C304A08AC7EE46884EF168E"/>
          </w:placeholder>
        </w:sdtPr>
        <w:sdtEndPr/>
        <w:sdtContent>
          <w:r w:rsidRPr="003C1370">
            <w:rPr>
              <w:color w:val="000000"/>
              <w:lang w:val="en-GB"/>
            </w:rPr>
            <w:t>(Kim et al., 2014)</w:t>
          </w:r>
        </w:sdtContent>
      </w:sdt>
      <w:r>
        <w:rPr>
          <w:color w:val="000000"/>
          <w:lang w:val="en-GB"/>
        </w:rPr>
        <w:t>, thus resulting in a low availability of this carbon source for microalgae growth.</w:t>
      </w:r>
    </w:p>
    <w:p w14:paraId="7469A0E9" w14:textId="77777777" w:rsidR="0037112E" w:rsidRDefault="0037112E" w:rsidP="0037112E">
      <w:pPr>
        <w:pStyle w:val="CETBodytext"/>
        <w:rPr>
          <w:color w:val="000000"/>
          <w:lang w:val="en-GB"/>
        </w:rPr>
      </w:pPr>
      <w:r>
        <w:rPr>
          <w:lang w:val="en-GB"/>
        </w:rPr>
        <w:t xml:space="preserve">The use of ultrasounds to maximize gas concentration in gas-liquid mixtures has been recently studied by few authors </w:t>
      </w:r>
      <w:sdt>
        <w:sdtPr>
          <w:rPr>
            <w:color w:val="000000"/>
            <w:lang w:val="en-GB"/>
          </w:rPr>
          <w:tag w:val="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"/>
          <w:id w:val="-1366671273"/>
          <w:placeholder>
            <w:docPart w:val="6C8C73978C304A08AC7EE46884EF168E"/>
          </w:placeholder>
        </w:sdtPr>
        <w:sdtEndPr/>
        <w:sdtContent>
          <w:r w:rsidRPr="003C1370">
            <w:rPr>
              <w:color w:val="000000"/>
              <w:lang w:val="en-GB"/>
            </w:rPr>
            <w:t>(</w:t>
          </w:r>
          <w:proofErr w:type="spellStart"/>
          <w:r w:rsidRPr="003C1370">
            <w:rPr>
              <w:color w:val="000000"/>
              <w:lang w:val="en-GB"/>
            </w:rPr>
            <w:t>Laugier</w:t>
          </w:r>
          <w:proofErr w:type="spellEnd"/>
          <w:r w:rsidRPr="003C1370">
            <w:rPr>
              <w:color w:val="000000"/>
              <w:lang w:val="en-GB"/>
            </w:rPr>
            <w:t xml:space="preserve"> et al., 2008; </w:t>
          </w:r>
          <w:proofErr w:type="spellStart"/>
          <w:r w:rsidRPr="003C1370">
            <w:rPr>
              <w:color w:val="000000"/>
              <w:lang w:val="en-GB"/>
            </w:rPr>
            <w:t>Stoppato</w:t>
          </w:r>
          <w:proofErr w:type="spellEnd"/>
          <w:r w:rsidRPr="003C1370">
            <w:rPr>
              <w:color w:val="000000"/>
              <w:lang w:val="en-GB"/>
            </w:rPr>
            <w:t xml:space="preserve"> et al., 2021; Tay et al., 2016)</w:t>
          </w:r>
        </w:sdtContent>
      </w:sdt>
      <w:r>
        <w:rPr>
          <w:color w:val="000000"/>
          <w:lang w:val="en-GB"/>
        </w:rPr>
        <w:t xml:space="preserve">. It has been observed that ultrasounds, especially at low frequencies (20 kHz), significantly improve gas-liquid mass transfer, most likely due to the kinetic energy imposed on the system by acoustic streaming </w:t>
      </w:r>
      <w:sdt>
        <w:sdtPr>
          <w:rPr>
            <w:color w:val="000000"/>
            <w:lang w:val="en-GB"/>
          </w:rPr>
          <w:tag w:val="MENDELEY_CITATION_v3_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"/>
          <w:id w:val="417757561"/>
          <w:placeholder>
            <w:docPart w:val="6C8C73978C304A08AC7EE46884EF168E"/>
          </w:placeholder>
        </w:sdtPr>
        <w:sdtEndPr/>
        <w:sdtContent>
          <w:r w:rsidRPr="003C1370">
            <w:rPr>
              <w:color w:val="000000"/>
              <w:lang w:val="en-GB"/>
            </w:rPr>
            <w:t>(</w:t>
          </w:r>
          <w:proofErr w:type="spellStart"/>
          <w:r w:rsidRPr="003C1370">
            <w:rPr>
              <w:color w:val="000000"/>
              <w:lang w:val="en-GB"/>
            </w:rPr>
            <w:t>Sajjadi</w:t>
          </w:r>
          <w:proofErr w:type="spellEnd"/>
          <w:r w:rsidRPr="003C1370">
            <w:rPr>
              <w:color w:val="000000"/>
              <w:lang w:val="en-GB"/>
            </w:rPr>
            <w:t xml:space="preserve"> et al., 2017)</w:t>
          </w:r>
        </w:sdtContent>
      </w:sdt>
      <w:r>
        <w:rPr>
          <w:color w:val="000000"/>
          <w:lang w:val="en-GB"/>
        </w:rPr>
        <w:t>. Ultrasounds cause cavitation phenomena in the gas-liquid mixture, due to the compression and rarefaction cycles generated in the liquid by the ultrasonic waves. During the rarefaction cycle, the local pressure becomes lower than the saturation one, causing a phase change in the liquid and thus generating micro-bubbles of vapor. When the bubbles reach a vapor pressure lower than the hydrostatic pressure they implode, generating a local and temporary high-energy spot, where temperatures close to 5000 K and pressures of hundreds of atmospheres are reached. In a gas</w:t>
      </w:r>
      <w:r>
        <w:rPr>
          <w:color w:val="000000"/>
          <w:lang w:val="en-GB"/>
        </w:rPr>
        <w:noBreakHyphen/>
        <w:t xml:space="preserve">liquid mixture, the high pressures generated by the implosion of the cavitation bubbles pushes the gaseous molecules into the aqueous phase. This, together with the increased chemical activity caused by the formation of radicals during the cavitation phenomenon, is considered the main reason of the improved gas-liquid mass transfer </w:t>
      </w:r>
      <w:sdt>
        <w:sdtPr>
          <w:rPr>
            <w:color w:val="000000"/>
            <w:lang w:val="en-GB"/>
          </w:rPr>
          <w:tag w:val="MENDELEY_CITATION_v3_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"/>
          <w:id w:val="2100676072"/>
          <w:placeholder>
            <w:docPart w:val="6C8C73978C304A08AC7EE46884EF168E"/>
          </w:placeholder>
        </w:sdtPr>
        <w:sdtEndPr/>
        <w:sdtContent>
          <w:r w:rsidRPr="003C1370">
            <w:rPr>
              <w:color w:val="000000"/>
              <w:lang w:val="en-GB"/>
            </w:rPr>
            <w:t>(</w:t>
          </w:r>
          <w:proofErr w:type="spellStart"/>
          <w:r w:rsidRPr="003C1370">
            <w:rPr>
              <w:color w:val="000000"/>
              <w:lang w:val="en-GB"/>
            </w:rPr>
            <w:t>Stoppato</w:t>
          </w:r>
          <w:proofErr w:type="spellEnd"/>
          <w:r w:rsidRPr="003C1370">
            <w:rPr>
              <w:color w:val="000000"/>
              <w:lang w:val="en-GB"/>
            </w:rPr>
            <w:t xml:space="preserve"> et al., 2021)</w:t>
          </w:r>
        </w:sdtContent>
      </w:sdt>
      <w:r>
        <w:rPr>
          <w:color w:val="000000"/>
          <w:lang w:val="en-GB"/>
        </w:rPr>
        <w:t xml:space="preserve">. </w:t>
      </w:r>
    </w:p>
    <w:p w14:paraId="134EF139" w14:textId="77777777" w:rsidR="0037112E" w:rsidRDefault="0037112E" w:rsidP="0037112E">
      <w:pPr>
        <w:pStyle w:val="CETBodytext"/>
        <w:rPr>
          <w:color w:val="000000"/>
          <w:lang w:val="en-GB"/>
        </w:rPr>
      </w:pPr>
      <w:r>
        <w:rPr>
          <w:lang w:val="en-GB"/>
        </w:rPr>
        <w:t>This study aims at enhancing mixotrophic growth rates by combining digestate treatment and dissolved inorganic carbon enrichment in the substrate through ultrasonic cavitation.</w:t>
      </w:r>
    </w:p>
    <w:p w14:paraId="5688E4CF" w14:textId="77777777" w:rsidR="0037112E" w:rsidRPr="00935EE1" w:rsidRDefault="0037112E" w:rsidP="0037112E">
      <w:pPr>
        <w:pStyle w:val="CETHeading1"/>
        <w:tabs>
          <w:tab w:val="clear" w:pos="360"/>
          <w:tab w:val="right" w:pos="7100"/>
        </w:tabs>
        <w:jc w:val="both"/>
        <w:rPr>
          <w:lang w:val="en-GB"/>
        </w:rPr>
      </w:pPr>
      <w:r w:rsidRPr="00935EE1">
        <w:rPr>
          <w:lang w:val="en-GB"/>
        </w:rPr>
        <w:t>Materials and Methods</w:t>
      </w:r>
    </w:p>
    <w:p w14:paraId="5CBEAF84" w14:textId="77777777" w:rsidR="0037112E" w:rsidRPr="004B5786" w:rsidRDefault="0037112E" w:rsidP="004B5786">
      <w:pPr>
        <w:pStyle w:val="CETheadingx"/>
      </w:pPr>
      <w:r w:rsidRPr="004B5786">
        <w:t>Ultrasonic Reactor</w:t>
      </w:r>
    </w:p>
    <w:p w14:paraId="1A603E63" w14:textId="6F7185BC" w:rsidR="0037112E" w:rsidRDefault="0037112E" w:rsidP="004B5786">
      <w:pPr>
        <w:pStyle w:val="CETBodytext"/>
        <w:rPr>
          <w:b/>
        </w:rPr>
      </w:pPr>
      <w:r w:rsidRPr="00935EE1">
        <w:t>The scheme of the system used to provide ultrasonic cavitation (UC) is shown in Figure</w:t>
      </w:r>
      <w:r>
        <w:t> 1</w:t>
      </w:r>
      <w:r w:rsidRPr="00935EE1">
        <w:t xml:space="preserve">. </w:t>
      </w:r>
      <w:r>
        <w:t>C</w:t>
      </w:r>
      <w:r w:rsidRPr="00935EE1">
        <w:t xml:space="preserve">avitation was obtained using a </w:t>
      </w:r>
      <w:r>
        <w:t>5</w:t>
      </w:r>
      <w:r w:rsidRPr="00935EE1">
        <w:t xml:space="preserve"> L vertical tubular reactor </w:t>
      </w:r>
      <w:r>
        <w:t xml:space="preserve">(10 cm of inner diameter and 50 cm of height) </w:t>
      </w:r>
      <w:r w:rsidRPr="00935EE1">
        <w:t xml:space="preserve">with </w:t>
      </w:r>
      <w:r>
        <w:t xml:space="preserve">20 </w:t>
      </w:r>
      <w:r w:rsidRPr="00935EE1">
        <w:t xml:space="preserve">external </w:t>
      </w:r>
      <w:proofErr w:type="spellStart"/>
      <w:r>
        <w:t>tonpilz</w:t>
      </w:r>
      <w:proofErr w:type="spellEnd"/>
      <w:r>
        <w:t xml:space="preserve"> </w:t>
      </w:r>
      <w:proofErr w:type="spellStart"/>
      <w:r w:rsidRPr="00935EE1">
        <w:t>sonotrodes</w:t>
      </w:r>
      <w:proofErr w:type="spellEnd"/>
      <w:r w:rsidRPr="00935EE1">
        <w:t xml:space="preserve"> </w:t>
      </w:r>
      <w:r>
        <w:t>(Figure 2)</w:t>
      </w:r>
      <w:r w:rsidRPr="00935EE1">
        <w:t>. The liquid medium was recirculated with a peristaltic pump through the system at 4.17 L min</w:t>
      </w:r>
      <w:r w:rsidRPr="00935EE1">
        <w:rPr>
          <w:vertAlign w:val="superscript"/>
        </w:rPr>
        <w:t>-1</w:t>
      </w:r>
      <w:r w:rsidRPr="00935EE1">
        <w:t xml:space="preserve"> and collected in a 20 L tank. A CO</w:t>
      </w:r>
      <w:r w:rsidRPr="00935EE1">
        <w:rPr>
          <w:vertAlign w:val="subscript"/>
        </w:rPr>
        <w:t>2</w:t>
      </w:r>
      <w:r w:rsidRPr="00935EE1">
        <w:t xml:space="preserve"> cylinder was connected downstream of the reactor to inject CO</w:t>
      </w:r>
      <w:r w:rsidRPr="00935EE1">
        <w:rPr>
          <w:vertAlign w:val="subscript"/>
        </w:rPr>
        <w:t>2</w:t>
      </w:r>
      <w:r w:rsidRPr="00935EE1">
        <w:t xml:space="preserve"> in the liquid medium. The CO</w:t>
      </w:r>
      <w:r w:rsidRPr="00935EE1">
        <w:rPr>
          <w:vertAlign w:val="subscript"/>
        </w:rPr>
        <w:t>2</w:t>
      </w:r>
      <w:r w:rsidRPr="00935EE1">
        <w:t xml:space="preserve"> flow was set at 1 L min</w:t>
      </w:r>
      <w:r w:rsidRPr="00935EE1">
        <w:rPr>
          <w:vertAlign w:val="superscript"/>
        </w:rPr>
        <w:t>-1</w:t>
      </w:r>
      <w:r w:rsidRPr="00935EE1">
        <w:t xml:space="preserve"> using a Mass Flow Controller (</w:t>
      </w:r>
      <w:proofErr w:type="spellStart"/>
      <w:r w:rsidRPr="00935EE1">
        <w:t>Alicat</w:t>
      </w:r>
      <w:proofErr w:type="spellEnd"/>
      <w:r w:rsidRPr="00935EE1">
        <w:t xml:space="preserve"> Scientific MC</w:t>
      </w:r>
      <w:r>
        <w:noBreakHyphen/>
      </w:r>
      <w:r w:rsidRPr="00935EE1">
        <w:t xml:space="preserve">20SLPM-D). </w:t>
      </w:r>
      <w:r>
        <w:t xml:space="preserve">During the UC pre-treatment, the growth media flowed inside the reactor while the piezoelectric transducers applied acoustic waves to the liquid. The ultrasounds increased the turbulence of the fluid, causing cavitation phenomena. </w:t>
      </w:r>
      <w:r w:rsidRPr="00935EE1">
        <w:t xml:space="preserve">The </w:t>
      </w:r>
      <w:proofErr w:type="spellStart"/>
      <w:r w:rsidRPr="00935EE1">
        <w:t>sonotrodes</w:t>
      </w:r>
      <w:proofErr w:type="spellEnd"/>
      <w:r w:rsidRPr="00935EE1">
        <w:t xml:space="preserve"> w</w:t>
      </w:r>
      <w:r>
        <w:t>ere</w:t>
      </w:r>
      <w:r w:rsidRPr="00935EE1">
        <w:t xml:space="preserve"> set at 2</w:t>
      </w:r>
      <w:r>
        <w:t>3</w:t>
      </w:r>
      <w:r w:rsidRPr="00935EE1">
        <w:t> kHz</w:t>
      </w:r>
      <w:r>
        <w:t>, and the pre-treatment was run</w:t>
      </w:r>
      <w:r w:rsidRPr="00935EE1">
        <w:t xml:space="preserve"> for 5 min. The UC process was applied to enhance CO</w:t>
      </w:r>
      <w:r w:rsidRPr="00935EE1">
        <w:rPr>
          <w:vertAlign w:val="subscript"/>
        </w:rPr>
        <w:t>2</w:t>
      </w:r>
      <w:r w:rsidRPr="00935EE1">
        <w:t xml:space="preserve"> mass transfer in</w:t>
      </w:r>
      <w:r>
        <w:t>to</w:t>
      </w:r>
      <w:r w:rsidRPr="00935EE1">
        <w:t xml:space="preserve"> the liquid medium</w:t>
      </w:r>
      <w:r>
        <w:t xml:space="preserve"> </w:t>
      </w:r>
      <w:r w:rsidRPr="00563FEF">
        <w:t>(</w:t>
      </w:r>
      <w:proofErr w:type="spellStart"/>
      <w:r w:rsidRPr="00563FEF">
        <w:t>Sajjadi</w:t>
      </w:r>
      <w:proofErr w:type="spellEnd"/>
      <w:r w:rsidRPr="00563FEF">
        <w:t xml:space="preserve"> et al., 2017)</w:t>
      </w:r>
      <w:r>
        <w:t>.</w:t>
      </w:r>
    </w:p>
    <w:p w14:paraId="794610DC" w14:textId="77777777" w:rsidR="0037112E" w:rsidRPr="003C1370" w:rsidRDefault="0037112E" w:rsidP="0037112E">
      <w:pPr>
        <w:pStyle w:val="CETBodytext"/>
        <w:rPr>
          <w:lang w:val="en-GB"/>
        </w:rPr>
      </w:pPr>
    </w:p>
    <w:p w14:paraId="1001D145" w14:textId="77777777" w:rsidR="0037112E" w:rsidRPr="00935EE1" w:rsidRDefault="0037112E" w:rsidP="004316F2">
      <w:pPr>
        <w:pStyle w:val="CETBodytext"/>
        <w:jc w:val="left"/>
        <w:rPr>
          <w:lang w:val="en-GB"/>
        </w:rPr>
      </w:pPr>
      <w:r w:rsidRPr="00935EE1">
        <w:rPr>
          <w:noProof/>
          <w:lang w:val="en-GB"/>
        </w:rPr>
        <w:drawing>
          <wp:inline distT="0" distB="0" distL="0" distR="0" wp14:anchorId="67FC37FD" wp14:editId="51FCE676">
            <wp:extent cx="4631690" cy="2774364"/>
            <wp:effectExtent l="0" t="0" r="0" b="698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0">
                      <a:extLst>
                        <a:ext uri="{28A0092B-C50C-407E-A947-70E740481C1C}">
                          <a14:useLocalDpi xmlns:a14="http://schemas.microsoft.com/office/drawing/2010/main" val="0"/>
                        </a:ext>
                      </a:extLst>
                    </a:blip>
                    <a:srcRect t="-2300"/>
                    <a:stretch/>
                  </pic:blipFill>
                  <pic:spPr bwMode="auto">
                    <a:xfrm>
                      <a:off x="0" y="0"/>
                      <a:ext cx="4644512" cy="2782044"/>
                    </a:xfrm>
                    <a:prstGeom prst="rect">
                      <a:avLst/>
                    </a:prstGeom>
                    <a:ln>
                      <a:noFill/>
                    </a:ln>
                    <a:extLst>
                      <a:ext uri="{53640926-AAD7-44D8-BBD7-CCE9431645EC}">
                        <a14:shadowObscured xmlns:a14="http://schemas.microsoft.com/office/drawing/2010/main"/>
                      </a:ext>
                    </a:extLst>
                  </pic:spPr>
                </pic:pic>
              </a:graphicData>
            </a:graphic>
          </wp:inline>
        </w:drawing>
      </w:r>
    </w:p>
    <w:p w14:paraId="30C5F598" w14:textId="77777777" w:rsidR="0037112E" w:rsidRPr="004B5786" w:rsidRDefault="0037112E" w:rsidP="004B5786">
      <w:pPr>
        <w:pStyle w:val="CETCaption"/>
      </w:pPr>
      <w:r w:rsidRPr="004B5786">
        <w:t>Figure 1: Circuit diagram of the ultrasonic cavitation process</w:t>
      </w:r>
    </w:p>
    <w:p w14:paraId="356BA488" w14:textId="77777777" w:rsidR="0037112E" w:rsidRDefault="0037112E" w:rsidP="004316F2">
      <w:pPr>
        <w:pStyle w:val="CETBodytext"/>
        <w:jc w:val="left"/>
        <w:rPr>
          <w:lang w:val="en-GB"/>
        </w:rPr>
      </w:pPr>
      <w:r>
        <w:rPr>
          <w:noProof/>
          <w:lang w:val="en-GB"/>
        </w:rPr>
        <w:lastRenderedPageBreak/>
        <w:drawing>
          <wp:inline distT="0" distB="0" distL="0" distR="0" wp14:anchorId="6E2218E0" wp14:editId="2D214BAD">
            <wp:extent cx="5579745" cy="1847215"/>
            <wp:effectExtent l="0" t="0" r="1905"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1">
                      <a:extLst>
                        <a:ext uri="{28A0092B-C50C-407E-A947-70E740481C1C}">
                          <a14:useLocalDpi xmlns:a14="http://schemas.microsoft.com/office/drawing/2010/main" val="0"/>
                        </a:ext>
                      </a:extLst>
                    </a:blip>
                    <a:stretch>
                      <a:fillRect/>
                    </a:stretch>
                  </pic:blipFill>
                  <pic:spPr>
                    <a:xfrm>
                      <a:off x="0" y="0"/>
                      <a:ext cx="5579745" cy="1847215"/>
                    </a:xfrm>
                    <a:prstGeom prst="rect">
                      <a:avLst/>
                    </a:prstGeom>
                  </pic:spPr>
                </pic:pic>
              </a:graphicData>
            </a:graphic>
          </wp:inline>
        </w:drawing>
      </w:r>
    </w:p>
    <w:p w14:paraId="7D93C6DA" w14:textId="77777777" w:rsidR="0037112E" w:rsidRPr="004B5786" w:rsidRDefault="0037112E" w:rsidP="004B5786">
      <w:pPr>
        <w:pStyle w:val="CETCaption"/>
      </w:pPr>
      <w:r w:rsidRPr="004B5786">
        <w:t xml:space="preserve">Figure 2: Ultrasonic reactor, 3D </w:t>
      </w:r>
      <w:proofErr w:type="gramStart"/>
      <w:r w:rsidRPr="004B5786">
        <w:t>model</w:t>
      </w:r>
      <w:proofErr w:type="gramEnd"/>
      <w:r w:rsidRPr="004B5786">
        <w:t xml:space="preserve"> (a) and the built-in prototype used for UC pre-treatment (b)</w:t>
      </w:r>
    </w:p>
    <w:p w14:paraId="2940840B" w14:textId="77777777" w:rsidR="0037112E" w:rsidRPr="004B5786" w:rsidRDefault="0037112E" w:rsidP="004B5786">
      <w:pPr>
        <w:pStyle w:val="CET-table-title"/>
      </w:pPr>
      <w:r w:rsidRPr="004B5786">
        <w:t xml:space="preserve">Table 1: Characterization of the untreated and UC pre-treated media </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80"/>
        <w:gridCol w:w="2026"/>
        <w:gridCol w:w="2253"/>
        <w:gridCol w:w="2028"/>
      </w:tblGrid>
      <w:tr w:rsidR="004316F2" w:rsidRPr="00935EE1" w14:paraId="1A493A00" w14:textId="77777777" w:rsidTr="004316F2">
        <w:tc>
          <w:tcPr>
            <w:tcW w:w="1411" w:type="pct"/>
            <w:tcBorders>
              <w:top w:val="single" w:sz="12" w:space="0" w:color="008000"/>
              <w:bottom w:val="single" w:sz="6" w:space="0" w:color="008000"/>
            </w:tcBorders>
            <w:shd w:val="clear" w:color="auto" w:fill="FFFFFF"/>
          </w:tcPr>
          <w:p w14:paraId="2B1674BC" w14:textId="77777777" w:rsidR="0037112E" w:rsidRPr="00935EE1" w:rsidRDefault="0037112E" w:rsidP="006B5F09">
            <w:pPr>
              <w:pStyle w:val="CETBodytext"/>
              <w:rPr>
                <w:lang w:val="en-GB"/>
              </w:rPr>
            </w:pPr>
            <w:r w:rsidRPr="00935EE1">
              <w:rPr>
                <w:lang w:val="en-GB"/>
              </w:rPr>
              <w:t>Medium</w:t>
            </w:r>
          </w:p>
        </w:tc>
        <w:tc>
          <w:tcPr>
            <w:tcW w:w="1153" w:type="pct"/>
            <w:tcBorders>
              <w:top w:val="single" w:sz="12" w:space="0" w:color="008000"/>
              <w:bottom w:val="single" w:sz="6" w:space="0" w:color="008000"/>
            </w:tcBorders>
            <w:shd w:val="clear" w:color="auto" w:fill="FFFFFF"/>
          </w:tcPr>
          <w:p w14:paraId="178928DD" w14:textId="77777777" w:rsidR="0037112E" w:rsidRPr="00935EE1" w:rsidRDefault="0037112E" w:rsidP="006B5F09">
            <w:pPr>
              <w:pStyle w:val="CETBodytext"/>
              <w:rPr>
                <w:lang w:val="en-GB"/>
              </w:rPr>
            </w:pPr>
            <w:r w:rsidRPr="00935EE1">
              <w:rPr>
                <w:lang w:val="en-GB"/>
              </w:rPr>
              <w:t>pH</w:t>
            </w:r>
          </w:p>
        </w:tc>
        <w:tc>
          <w:tcPr>
            <w:tcW w:w="1282" w:type="pct"/>
            <w:tcBorders>
              <w:top w:val="single" w:sz="12" w:space="0" w:color="008000"/>
              <w:bottom w:val="single" w:sz="6" w:space="0" w:color="008000"/>
            </w:tcBorders>
            <w:shd w:val="clear" w:color="auto" w:fill="FFFFFF"/>
          </w:tcPr>
          <w:p w14:paraId="03F17497" w14:textId="77777777" w:rsidR="0037112E" w:rsidRPr="00935EE1" w:rsidRDefault="0037112E" w:rsidP="006B5F09">
            <w:pPr>
              <w:pStyle w:val="CETBodytext"/>
              <w:rPr>
                <w:lang w:val="en-GB"/>
              </w:rPr>
            </w:pPr>
            <w:r w:rsidRPr="00935EE1">
              <w:rPr>
                <w:lang w:val="en-GB"/>
              </w:rPr>
              <w:t>sCOD</w:t>
            </w:r>
          </w:p>
          <w:p w14:paraId="61127136" w14:textId="77777777" w:rsidR="0037112E" w:rsidRPr="00935EE1" w:rsidRDefault="0037112E" w:rsidP="006B5F09">
            <w:pPr>
              <w:pStyle w:val="CETBodytext"/>
              <w:rPr>
                <w:lang w:val="en-GB"/>
              </w:rPr>
            </w:pPr>
            <w:r w:rsidRPr="00935EE1">
              <w:rPr>
                <w:lang w:val="en-GB"/>
              </w:rPr>
              <w:t>(mgO</w:t>
            </w:r>
            <w:r w:rsidRPr="00935EE1">
              <w:rPr>
                <w:vertAlign w:val="subscript"/>
                <w:lang w:val="en-GB"/>
              </w:rPr>
              <w:t>2</w:t>
            </w:r>
            <w:r w:rsidRPr="00935EE1">
              <w:rPr>
                <w:lang w:val="en-GB"/>
              </w:rPr>
              <w:t xml:space="preserve"> L</w:t>
            </w:r>
            <w:r w:rsidRPr="00935EE1">
              <w:rPr>
                <w:vertAlign w:val="superscript"/>
                <w:lang w:val="en-GB"/>
              </w:rPr>
              <w:t>-1</w:t>
            </w:r>
            <w:r w:rsidRPr="00935EE1">
              <w:rPr>
                <w:lang w:val="en-GB"/>
              </w:rPr>
              <w:t>)</w:t>
            </w:r>
          </w:p>
        </w:tc>
        <w:tc>
          <w:tcPr>
            <w:tcW w:w="1154" w:type="pct"/>
            <w:tcBorders>
              <w:top w:val="single" w:sz="12" w:space="0" w:color="008000"/>
              <w:bottom w:val="single" w:sz="6" w:space="0" w:color="008000"/>
            </w:tcBorders>
            <w:shd w:val="clear" w:color="auto" w:fill="FFFFFF"/>
          </w:tcPr>
          <w:p w14:paraId="1B8E12D7" w14:textId="77777777" w:rsidR="0037112E" w:rsidRPr="00935EE1" w:rsidRDefault="0037112E" w:rsidP="006B5F09">
            <w:pPr>
              <w:pStyle w:val="CETBodytext"/>
              <w:ind w:right="-1"/>
              <w:rPr>
                <w:rFonts w:cs="Arial"/>
                <w:szCs w:val="18"/>
                <w:lang w:val="en-GB"/>
              </w:rPr>
            </w:pPr>
            <w:r w:rsidRPr="00935EE1">
              <w:rPr>
                <w:rFonts w:cs="Arial"/>
                <w:szCs w:val="18"/>
                <w:lang w:val="en-GB"/>
              </w:rPr>
              <w:t>NH</w:t>
            </w:r>
            <w:r w:rsidRPr="00935EE1">
              <w:rPr>
                <w:rFonts w:cs="Arial"/>
                <w:szCs w:val="18"/>
                <w:vertAlign w:val="subscript"/>
                <w:lang w:val="en-GB"/>
              </w:rPr>
              <w:t>4</w:t>
            </w:r>
            <w:r w:rsidRPr="00935EE1">
              <w:rPr>
                <w:rFonts w:cs="Arial"/>
                <w:szCs w:val="18"/>
                <w:vertAlign w:val="superscript"/>
                <w:lang w:val="en-GB"/>
              </w:rPr>
              <w:t>+</w:t>
            </w:r>
            <w:r w:rsidRPr="00935EE1">
              <w:rPr>
                <w:rFonts w:cs="Arial"/>
                <w:szCs w:val="18"/>
                <w:lang w:val="en-GB"/>
              </w:rPr>
              <w:t xml:space="preserve"> </w:t>
            </w:r>
          </w:p>
          <w:p w14:paraId="34757D00" w14:textId="77777777" w:rsidR="0037112E" w:rsidRPr="00935EE1" w:rsidRDefault="0037112E" w:rsidP="006B5F09">
            <w:pPr>
              <w:pStyle w:val="CETBodytext"/>
              <w:ind w:right="-1"/>
              <w:rPr>
                <w:rFonts w:cs="Arial"/>
                <w:szCs w:val="18"/>
                <w:lang w:val="en-GB"/>
              </w:rPr>
            </w:pPr>
            <w:r w:rsidRPr="00935EE1">
              <w:rPr>
                <w:rFonts w:cs="Arial"/>
                <w:szCs w:val="18"/>
                <w:lang w:val="en-GB"/>
              </w:rPr>
              <w:t>(mgNH</w:t>
            </w:r>
            <w:r w:rsidRPr="00935EE1">
              <w:rPr>
                <w:rFonts w:cs="Arial"/>
                <w:szCs w:val="18"/>
                <w:vertAlign w:val="subscript"/>
                <w:lang w:val="en-GB"/>
              </w:rPr>
              <w:t>4</w:t>
            </w:r>
            <w:r w:rsidRPr="00935EE1">
              <w:rPr>
                <w:rFonts w:cs="Arial"/>
                <w:szCs w:val="18"/>
                <w:vertAlign w:val="superscript"/>
                <w:lang w:val="en-GB"/>
              </w:rPr>
              <w:t>+</w:t>
            </w:r>
            <w:r w:rsidRPr="00935EE1">
              <w:rPr>
                <w:rFonts w:cs="Arial"/>
                <w:szCs w:val="18"/>
                <w:lang w:val="en-GB"/>
              </w:rPr>
              <w:t xml:space="preserve"> L</w:t>
            </w:r>
            <w:r w:rsidRPr="00935EE1">
              <w:rPr>
                <w:rFonts w:cs="Arial"/>
                <w:szCs w:val="18"/>
                <w:vertAlign w:val="superscript"/>
                <w:lang w:val="en-GB"/>
              </w:rPr>
              <w:t>-1</w:t>
            </w:r>
            <w:r w:rsidRPr="00935EE1">
              <w:rPr>
                <w:rFonts w:cs="Arial"/>
                <w:szCs w:val="18"/>
                <w:lang w:val="en-GB"/>
              </w:rPr>
              <w:t>)</w:t>
            </w:r>
          </w:p>
        </w:tc>
      </w:tr>
      <w:tr w:rsidR="004316F2" w:rsidRPr="00935EE1" w14:paraId="2643E317" w14:textId="77777777" w:rsidTr="004316F2">
        <w:tc>
          <w:tcPr>
            <w:tcW w:w="1411" w:type="pct"/>
            <w:shd w:val="clear" w:color="auto" w:fill="FFFFFF"/>
          </w:tcPr>
          <w:p w14:paraId="0642D30B" w14:textId="77777777" w:rsidR="0037112E" w:rsidRPr="00935EE1" w:rsidRDefault="0037112E" w:rsidP="006B5F09">
            <w:pPr>
              <w:pStyle w:val="CETBodytext"/>
              <w:rPr>
                <w:lang w:val="en-GB"/>
              </w:rPr>
            </w:pPr>
            <w:r w:rsidRPr="00935EE1">
              <w:rPr>
                <w:lang w:val="en-GB"/>
              </w:rPr>
              <w:t>BG-11</w:t>
            </w:r>
          </w:p>
        </w:tc>
        <w:tc>
          <w:tcPr>
            <w:tcW w:w="1153" w:type="pct"/>
            <w:shd w:val="clear" w:color="auto" w:fill="FFFFFF"/>
          </w:tcPr>
          <w:p w14:paraId="4CA6F395" w14:textId="77777777" w:rsidR="0037112E" w:rsidRPr="00935EE1" w:rsidRDefault="0037112E" w:rsidP="006B5F09">
            <w:pPr>
              <w:pStyle w:val="CETBodytext"/>
              <w:rPr>
                <w:lang w:val="en-GB"/>
              </w:rPr>
            </w:pPr>
            <w:r w:rsidRPr="00935EE1">
              <w:rPr>
                <w:lang w:val="en-GB"/>
              </w:rPr>
              <w:t>7.6</w:t>
            </w:r>
            <w:r>
              <w:rPr>
                <w:lang w:val="en-GB"/>
              </w:rPr>
              <w:t xml:space="preserve"> </w:t>
            </w:r>
            <w:r w:rsidRPr="00935EE1">
              <w:rPr>
                <w:rFonts w:cs="Arial"/>
                <w:szCs w:val="18"/>
                <w:lang w:val="en-GB"/>
              </w:rPr>
              <w:t>± </w:t>
            </w:r>
            <w:r>
              <w:rPr>
                <w:rFonts w:cs="Arial"/>
                <w:szCs w:val="18"/>
                <w:lang w:val="en-GB"/>
              </w:rPr>
              <w:t>0.1</w:t>
            </w:r>
          </w:p>
        </w:tc>
        <w:tc>
          <w:tcPr>
            <w:tcW w:w="1282" w:type="pct"/>
            <w:shd w:val="clear" w:color="auto" w:fill="FFFFFF"/>
          </w:tcPr>
          <w:p w14:paraId="3BDB89E0" w14:textId="77777777" w:rsidR="0037112E" w:rsidRPr="00935EE1" w:rsidRDefault="0037112E" w:rsidP="006B5F09">
            <w:pPr>
              <w:pStyle w:val="CETBodytext"/>
              <w:rPr>
                <w:lang w:val="en-GB"/>
              </w:rPr>
            </w:pPr>
            <w:r w:rsidRPr="00935EE1">
              <w:rPr>
                <w:lang w:val="en-GB"/>
              </w:rPr>
              <w:t>-</w:t>
            </w:r>
          </w:p>
        </w:tc>
        <w:tc>
          <w:tcPr>
            <w:tcW w:w="1154" w:type="pct"/>
            <w:shd w:val="clear" w:color="auto" w:fill="FFFFFF"/>
          </w:tcPr>
          <w:p w14:paraId="70451BAE" w14:textId="77777777" w:rsidR="0037112E" w:rsidRPr="00935EE1" w:rsidRDefault="0037112E" w:rsidP="006B5F09">
            <w:pPr>
              <w:pStyle w:val="CETBodytext"/>
              <w:ind w:right="-1"/>
              <w:rPr>
                <w:rFonts w:cs="Arial"/>
                <w:szCs w:val="18"/>
                <w:lang w:val="en-GB"/>
              </w:rPr>
            </w:pPr>
            <w:r w:rsidRPr="00935EE1">
              <w:rPr>
                <w:rFonts w:cs="Arial"/>
                <w:szCs w:val="18"/>
                <w:lang w:val="en-GB"/>
              </w:rPr>
              <w:t>-</w:t>
            </w:r>
          </w:p>
        </w:tc>
      </w:tr>
      <w:tr w:rsidR="004316F2" w:rsidRPr="00935EE1" w14:paraId="7E1EC34B" w14:textId="77777777" w:rsidTr="004316F2">
        <w:tc>
          <w:tcPr>
            <w:tcW w:w="1411" w:type="pct"/>
            <w:shd w:val="clear" w:color="auto" w:fill="FFFFFF"/>
          </w:tcPr>
          <w:p w14:paraId="156BAD05" w14:textId="77777777" w:rsidR="0037112E" w:rsidRPr="00935EE1" w:rsidRDefault="0037112E" w:rsidP="006B5F09">
            <w:pPr>
              <w:pStyle w:val="CETBodytext"/>
              <w:rPr>
                <w:lang w:val="en-GB"/>
              </w:rPr>
            </w:pPr>
            <w:r w:rsidRPr="00935EE1">
              <w:rPr>
                <w:lang w:val="en-GB"/>
              </w:rPr>
              <w:t>BG-11 (UC)</w:t>
            </w:r>
          </w:p>
        </w:tc>
        <w:tc>
          <w:tcPr>
            <w:tcW w:w="1153" w:type="pct"/>
            <w:shd w:val="clear" w:color="auto" w:fill="FFFFFF"/>
          </w:tcPr>
          <w:p w14:paraId="5ED94D1D" w14:textId="77777777" w:rsidR="0037112E" w:rsidRPr="00935EE1" w:rsidRDefault="0037112E" w:rsidP="006B5F09">
            <w:pPr>
              <w:pStyle w:val="CETBodytext"/>
              <w:rPr>
                <w:lang w:val="en-GB"/>
              </w:rPr>
            </w:pPr>
            <w:r w:rsidRPr="00935EE1">
              <w:rPr>
                <w:lang w:val="en-GB"/>
              </w:rPr>
              <w:t>5.5</w:t>
            </w:r>
            <w:r>
              <w:rPr>
                <w:lang w:val="en-GB"/>
              </w:rPr>
              <w:t xml:space="preserve"> </w:t>
            </w:r>
            <w:r w:rsidRPr="00935EE1">
              <w:rPr>
                <w:rFonts w:cs="Arial"/>
                <w:szCs w:val="18"/>
                <w:lang w:val="en-GB"/>
              </w:rPr>
              <w:t>± </w:t>
            </w:r>
            <w:r>
              <w:rPr>
                <w:rFonts w:cs="Arial"/>
                <w:szCs w:val="18"/>
                <w:lang w:val="en-GB"/>
              </w:rPr>
              <w:t>0.1</w:t>
            </w:r>
          </w:p>
        </w:tc>
        <w:tc>
          <w:tcPr>
            <w:tcW w:w="1282" w:type="pct"/>
            <w:shd w:val="clear" w:color="auto" w:fill="FFFFFF"/>
          </w:tcPr>
          <w:p w14:paraId="5170497F" w14:textId="77777777" w:rsidR="0037112E" w:rsidRPr="00935EE1" w:rsidRDefault="0037112E" w:rsidP="006B5F09">
            <w:pPr>
              <w:pStyle w:val="CETBodytext"/>
              <w:rPr>
                <w:lang w:val="en-GB"/>
              </w:rPr>
            </w:pPr>
            <w:r w:rsidRPr="00935EE1">
              <w:rPr>
                <w:lang w:val="en-GB"/>
              </w:rPr>
              <w:t>-</w:t>
            </w:r>
          </w:p>
        </w:tc>
        <w:tc>
          <w:tcPr>
            <w:tcW w:w="1154" w:type="pct"/>
            <w:shd w:val="clear" w:color="auto" w:fill="FFFFFF"/>
          </w:tcPr>
          <w:p w14:paraId="5BC05F8E" w14:textId="77777777" w:rsidR="0037112E" w:rsidRPr="00935EE1" w:rsidRDefault="0037112E" w:rsidP="006B5F09">
            <w:pPr>
              <w:pStyle w:val="CETBodytext"/>
              <w:ind w:right="-1"/>
              <w:rPr>
                <w:rFonts w:cs="Arial"/>
                <w:szCs w:val="18"/>
                <w:lang w:val="en-GB"/>
              </w:rPr>
            </w:pPr>
            <w:r w:rsidRPr="00935EE1">
              <w:rPr>
                <w:rFonts w:cs="Arial"/>
                <w:szCs w:val="18"/>
                <w:lang w:val="en-GB"/>
              </w:rPr>
              <w:t>-</w:t>
            </w:r>
          </w:p>
        </w:tc>
      </w:tr>
      <w:tr w:rsidR="004316F2" w:rsidRPr="00935EE1" w14:paraId="0902F1AB" w14:textId="77777777" w:rsidTr="004316F2">
        <w:tc>
          <w:tcPr>
            <w:tcW w:w="1411" w:type="pct"/>
            <w:shd w:val="clear" w:color="auto" w:fill="FFFFFF"/>
          </w:tcPr>
          <w:p w14:paraId="7D3705FC" w14:textId="77777777" w:rsidR="0037112E" w:rsidRPr="00935EE1" w:rsidRDefault="0037112E" w:rsidP="006B5F09">
            <w:pPr>
              <w:pStyle w:val="CETBodytext"/>
              <w:rPr>
                <w:lang w:val="en-GB"/>
              </w:rPr>
            </w:pPr>
            <w:r w:rsidRPr="00935EE1">
              <w:rPr>
                <w:lang w:val="en-GB"/>
              </w:rPr>
              <w:t>Digestate</w:t>
            </w:r>
          </w:p>
        </w:tc>
        <w:tc>
          <w:tcPr>
            <w:tcW w:w="1153" w:type="pct"/>
            <w:shd w:val="clear" w:color="auto" w:fill="FFFFFF"/>
          </w:tcPr>
          <w:p w14:paraId="42ED8A8F" w14:textId="77777777" w:rsidR="0037112E" w:rsidRPr="00935EE1" w:rsidRDefault="0037112E" w:rsidP="006B5F09">
            <w:pPr>
              <w:pStyle w:val="CETBodytext"/>
              <w:rPr>
                <w:lang w:val="en-GB"/>
              </w:rPr>
            </w:pPr>
            <w:r w:rsidRPr="00935EE1">
              <w:rPr>
                <w:lang w:val="en-GB"/>
              </w:rPr>
              <w:t>7.3</w:t>
            </w:r>
            <w:r>
              <w:rPr>
                <w:lang w:val="en-GB"/>
              </w:rPr>
              <w:t xml:space="preserve"> </w:t>
            </w:r>
            <w:r w:rsidRPr="00935EE1">
              <w:rPr>
                <w:rFonts w:cs="Arial"/>
                <w:szCs w:val="18"/>
                <w:lang w:val="en-GB"/>
              </w:rPr>
              <w:t>± </w:t>
            </w:r>
            <w:r>
              <w:rPr>
                <w:rFonts w:cs="Arial"/>
                <w:szCs w:val="18"/>
                <w:lang w:val="en-GB"/>
              </w:rPr>
              <w:t>0.1</w:t>
            </w:r>
          </w:p>
        </w:tc>
        <w:tc>
          <w:tcPr>
            <w:tcW w:w="1282" w:type="pct"/>
            <w:shd w:val="clear" w:color="auto" w:fill="FFFFFF"/>
          </w:tcPr>
          <w:p w14:paraId="2DE96D16" w14:textId="77777777" w:rsidR="0037112E" w:rsidRPr="00760218" w:rsidRDefault="0037112E" w:rsidP="006B5F09">
            <w:pPr>
              <w:pStyle w:val="CETBodytext"/>
              <w:rPr>
                <w:rFonts w:cs="Arial"/>
                <w:szCs w:val="18"/>
                <w:lang w:val="en-GB"/>
              </w:rPr>
            </w:pPr>
            <w:r w:rsidRPr="00935EE1">
              <w:rPr>
                <w:lang w:val="en-GB"/>
              </w:rPr>
              <w:t>2</w:t>
            </w:r>
            <w:r>
              <w:rPr>
                <w:lang w:val="en-GB"/>
              </w:rPr>
              <w:t>60</w:t>
            </w:r>
            <w:r w:rsidRPr="00935EE1">
              <w:rPr>
                <w:rFonts w:cs="Arial"/>
                <w:szCs w:val="18"/>
                <w:lang w:val="en-GB"/>
              </w:rPr>
              <w:t> ± </w:t>
            </w:r>
            <w:r>
              <w:rPr>
                <w:rFonts w:cs="Arial"/>
                <w:szCs w:val="18"/>
                <w:lang w:val="en-GB"/>
              </w:rPr>
              <w:t>30</w:t>
            </w:r>
          </w:p>
        </w:tc>
        <w:tc>
          <w:tcPr>
            <w:tcW w:w="1154" w:type="pct"/>
            <w:shd w:val="clear" w:color="auto" w:fill="FFFFFF"/>
          </w:tcPr>
          <w:p w14:paraId="6F0AB65D" w14:textId="77777777" w:rsidR="0037112E" w:rsidRPr="00935EE1" w:rsidRDefault="0037112E" w:rsidP="006B5F09">
            <w:pPr>
              <w:pStyle w:val="CETBodytext"/>
              <w:ind w:right="-1"/>
              <w:rPr>
                <w:rFonts w:cs="Arial"/>
                <w:szCs w:val="18"/>
                <w:lang w:val="en-GB"/>
              </w:rPr>
            </w:pPr>
            <w:r w:rsidRPr="00935EE1">
              <w:rPr>
                <w:rFonts w:cs="Arial"/>
                <w:szCs w:val="18"/>
                <w:lang w:val="en-GB"/>
              </w:rPr>
              <w:t>7</w:t>
            </w:r>
            <w:r>
              <w:rPr>
                <w:rFonts w:cs="Arial"/>
                <w:szCs w:val="18"/>
                <w:lang w:val="en-GB"/>
              </w:rPr>
              <w:t>60</w:t>
            </w:r>
            <w:r w:rsidRPr="00935EE1">
              <w:rPr>
                <w:rFonts w:cs="Arial"/>
                <w:szCs w:val="18"/>
                <w:lang w:val="en-GB"/>
              </w:rPr>
              <w:t> ± </w:t>
            </w:r>
            <w:r>
              <w:rPr>
                <w:rFonts w:cs="Arial"/>
                <w:szCs w:val="18"/>
                <w:lang w:val="en-GB"/>
              </w:rPr>
              <w:t>70</w:t>
            </w:r>
          </w:p>
        </w:tc>
      </w:tr>
      <w:tr w:rsidR="004316F2" w:rsidRPr="00935EE1" w14:paraId="520DC0F6" w14:textId="77777777" w:rsidTr="004316F2">
        <w:tc>
          <w:tcPr>
            <w:tcW w:w="1411" w:type="pct"/>
            <w:shd w:val="clear" w:color="auto" w:fill="FFFFFF"/>
          </w:tcPr>
          <w:p w14:paraId="50FDE58B" w14:textId="77777777" w:rsidR="0037112E" w:rsidRPr="00935EE1" w:rsidRDefault="0037112E" w:rsidP="006B5F09">
            <w:pPr>
              <w:pStyle w:val="CETBodytext"/>
              <w:ind w:right="-1"/>
              <w:rPr>
                <w:rFonts w:cs="Arial"/>
                <w:szCs w:val="18"/>
                <w:lang w:val="en-GB"/>
              </w:rPr>
            </w:pPr>
            <w:r w:rsidRPr="00935EE1">
              <w:rPr>
                <w:rFonts w:cs="Arial"/>
                <w:szCs w:val="18"/>
                <w:lang w:val="en-GB"/>
              </w:rPr>
              <w:t>Digestate (UC)</w:t>
            </w:r>
          </w:p>
        </w:tc>
        <w:tc>
          <w:tcPr>
            <w:tcW w:w="1153" w:type="pct"/>
            <w:shd w:val="clear" w:color="auto" w:fill="FFFFFF"/>
          </w:tcPr>
          <w:p w14:paraId="375BD6B8" w14:textId="77777777" w:rsidR="0037112E" w:rsidRPr="00935EE1" w:rsidRDefault="0037112E" w:rsidP="006B5F09">
            <w:pPr>
              <w:pStyle w:val="CETBodytext"/>
              <w:ind w:right="-1"/>
              <w:rPr>
                <w:rFonts w:cs="Arial"/>
                <w:szCs w:val="18"/>
                <w:lang w:val="en-GB"/>
              </w:rPr>
            </w:pPr>
            <w:r w:rsidRPr="00935EE1">
              <w:rPr>
                <w:rFonts w:cs="Arial"/>
                <w:szCs w:val="18"/>
                <w:lang w:val="en-GB"/>
              </w:rPr>
              <w:t>6.5</w:t>
            </w:r>
            <w:r>
              <w:rPr>
                <w:lang w:val="en-GB"/>
              </w:rPr>
              <w:t xml:space="preserve"> </w:t>
            </w:r>
            <w:r w:rsidRPr="00935EE1">
              <w:rPr>
                <w:rFonts w:cs="Arial"/>
                <w:szCs w:val="18"/>
                <w:lang w:val="en-GB"/>
              </w:rPr>
              <w:t>± </w:t>
            </w:r>
            <w:r>
              <w:rPr>
                <w:rFonts w:cs="Arial"/>
                <w:szCs w:val="18"/>
                <w:lang w:val="en-GB"/>
              </w:rPr>
              <w:t>0.1</w:t>
            </w:r>
          </w:p>
        </w:tc>
        <w:tc>
          <w:tcPr>
            <w:tcW w:w="1282" w:type="pct"/>
            <w:shd w:val="clear" w:color="auto" w:fill="FFFFFF"/>
          </w:tcPr>
          <w:p w14:paraId="594926C9" w14:textId="77777777" w:rsidR="0037112E" w:rsidRPr="00935EE1" w:rsidRDefault="0037112E" w:rsidP="006B5F09">
            <w:pPr>
              <w:pStyle w:val="CETBodytext"/>
              <w:ind w:right="-1"/>
              <w:rPr>
                <w:rFonts w:cs="Arial"/>
                <w:szCs w:val="18"/>
                <w:lang w:val="en-GB"/>
              </w:rPr>
            </w:pPr>
            <w:r w:rsidRPr="00935EE1">
              <w:rPr>
                <w:rFonts w:cs="Arial"/>
                <w:szCs w:val="18"/>
                <w:lang w:val="en-GB"/>
              </w:rPr>
              <w:t>2</w:t>
            </w:r>
            <w:r>
              <w:rPr>
                <w:rFonts w:cs="Arial"/>
                <w:szCs w:val="18"/>
                <w:lang w:val="en-GB"/>
              </w:rPr>
              <w:t>30</w:t>
            </w:r>
            <w:r w:rsidRPr="00935EE1">
              <w:rPr>
                <w:rFonts w:cs="Arial"/>
                <w:szCs w:val="18"/>
                <w:lang w:val="en-GB"/>
              </w:rPr>
              <w:t> ± </w:t>
            </w:r>
            <w:r>
              <w:rPr>
                <w:rFonts w:cs="Arial"/>
                <w:szCs w:val="18"/>
                <w:lang w:val="en-GB"/>
              </w:rPr>
              <w:t>20</w:t>
            </w:r>
          </w:p>
        </w:tc>
        <w:tc>
          <w:tcPr>
            <w:tcW w:w="1154" w:type="pct"/>
            <w:shd w:val="clear" w:color="auto" w:fill="FFFFFF"/>
          </w:tcPr>
          <w:p w14:paraId="6661D3F8" w14:textId="77777777" w:rsidR="0037112E" w:rsidRPr="00935EE1" w:rsidRDefault="0037112E" w:rsidP="006B5F09">
            <w:pPr>
              <w:pStyle w:val="CETBodytext"/>
              <w:ind w:right="-1"/>
              <w:rPr>
                <w:rFonts w:cs="Arial"/>
                <w:szCs w:val="18"/>
                <w:lang w:val="en-GB"/>
              </w:rPr>
            </w:pPr>
            <w:r w:rsidRPr="00935EE1">
              <w:rPr>
                <w:rFonts w:cs="Arial"/>
                <w:szCs w:val="18"/>
                <w:lang w:val="en-GB"/>
              </w:rPr>
              <w:t>70</w:t>
            </w:r>
            <w:r>
              <w:rPr>
                <w:rFonts w:cs="Arial"/>
                <w:szCs w:val="18"/>
                <w:lang w:val="en-GB"/>
              </w:rPr>
              <w:t>0</w:t>
            </w:r>
            <w:r w:rsidRPr="00935EE1">
              <w:rPr>
                <w:rFonts w:cs="Arial"/>
                <w:szCs w:val="18"/>
                <w:lang w:val="en-GB"/>
              </w:rPr>
              <w:t> ± 60</w:t>
            </w:r>
          </w:p>
        </w:tc>
      </w:tr>
    </w:tbl>
    <w:p w14:paraId="74B07E79" w14:textId="77777777" w:rsidR="0037112E" w:rsidRPr="00935EE1" w:rsidRDefault="0037112E" w:rsidP="0037112E">
      <w:pPr>
        <w:pStyle w:val="CETheadingx"/>
      </w:pPr>
      <w:r w:rsidRPr="00935EE1">
        <w:t>Growth medium: BG-11 and digestate</w:t>
      </w:r>
    </w:p>
    <w:p w14:paraId="31F0D162" w14:textId="77777777" w:rsidR="0037112E" w:rsidRPr="00935EE1" w:rsidRDefault="0037112E" w:rsidP="0037112E">
      <w:pPr>
        <w:pStyle w:val="CETBodytext"/>
        <w:rPr>
          <w:lang w:val="en-GB"/>
        </w:rPr>
      </w:pPr>
      <w:r w:rsidRPr="00935EE1">
        <w:rPr>
          <w:lang w:val="en-GB"/>
        </w:rPr>
        <w:t>In this study two growth medi</w:t>
      </w:r>
      <w:r>
        <w:rPr>
          <w:lang w:val="en-GB"/>
        </w:rPr>
        <w:t>a</w:t>
      </w:r>
      <w:r w:rsidRPr="00935EE1">
        <w:rPr>
          <w:lang w:val="en-GB"/>
        </w:rPr>
        <w:t xml:space="preserve"> have been used, a standard BG-11 medium </w:t>
      </w:r>
      <w:sdt>
        <w:sdtPr>
          <w:rPr>
            <w:color w:val="000000"/>
            <w:lang w:val="en-GB"/>
          </w:rPr>
          <w:tag w:val="MENDELEY_CITATION_v3_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"/>
          <w:id w:val="-1405755843"/>
          <w:placeholder>
            <w:docPart w:val="B4B65F1A51A94561AE8376FF07CD7439"/>
          </w:placeholder>
        </w:sdtPr>
        <w:sdtEndPr/>
        <w:sdtContent>
          <w:r w:rsidRPr="003C1370">
            <w:rPr>
              <w:color w:val="000000"/>
            </w:rPr>
            <w:t>(</w:t>
          </w:r>
          <w:proofErr w:type="spellStart"/>
          <w:r w:rsidRPr="003C1370">
            <w:rPr>
              <w:color w:val="000000"/>
            </w:rPr>
            <w:t>Rippka</w:t>
          </w:r>
          <w:proofErr w:type="spellEnd"/>
          <w:r w:rsidRPr="003C1370">
            <w:rPr>
              <w:color w:val="000000"/>
            </w:rPr>
            <w:t xml:space="preserve"> et al., 1979)</w:t>
          </w:r>
        </w:sdtContent>
      </w:sdt>
      <w:r w:rsidRPr="00935EE1">
        <w:rPr>
          <w:color w:val="000000"/>
          <w:lang w:val="en-GB"/>
        </w:rPr>
        <w:t xml:space="preserve"> and a digestate supernatant. The digestate was supplied by Veritas spa</w:t>
      </w:r>
      <w:r>
        <w:rPr>
          <w:color w:val="000000"/>
          <w:lang w:val="en-GB"/>
        </w:rPr>
        <w:t xml:space="preserve"> from a </w:t>
      </w:r>
      <w:r w:rsidRPr="00935EE1">
        <w:rPr>
          <w:color w:val="000000"/>
          <w:lang w:val="en-GB"/>
        </w:rPr>
        <w:t>WWTP (</w:t>
      </w:r>
      <w:proofErr w:type="spellStart"/>
      <w:r w:rsidRPr="00935EE1">
        <w:rPr>
          <w:color w:val="000000"/>
          <w:lang w:val="en-GB"/>
        </w:rPr>
        <w:t>Fusina</w:t>
      </w:r>
      <w:proofErr w:type="spellEnd"/>
      <w:r w:rsidRPr="00935EE1">
        <w:rPr>
          <w:color w:val="000000"/>
          <w:lang w:val="en-GB"/>
        </w:rPr>
        <w:t xml:space="preserve">, Italy), </w:t>
      </w:r>
      <w:r>
        <w:rPr>
          <w:color w:val="000000"/>
          <w:lang w:val="en-GB"/>
        </w:rPr>
        <w:t xml:space="preserve">where a </w:t>
      </w:r>
      <w:r w:rsidRPr="00935EE1">
        <w:rPr>
          <w:color w:val="000000"/>
          <w:lang w:val="en-GB"/>
        </w:rPr>
        <w:t xml:space="preserve">full-scale mesophilic anaerobic digester </w:t>
      </w:r>
      <w:r>
        <w:rPr>
          <w:color w:val="000000"/>
          <w:lang w:val="en-GB"/>
        </w:rPr>
        <w:t xml:space="preserve">is </w:t>
      </w:r>
      <w:r w:rsidRPr="00935EE1">
        <w:rPr>
          <w:color w:val="000000"/>
          <w:lang w:val="en-GB"/>
        </w:rPr>
        <w:t>fed with municipal sludge. To remove the solid fraction, the digestate was centrifuged (5 min, 9,000 rpm) and the supernatant was filtered with filter paper (12-15 </w:t>
      </w:r>
      <w:proofErr w:type="spellStart"/>
      <w:r w:rsidRPr="00935EE1">
        <w:rPr>
          <w:color w:val="000000"/>
          <w:lang w:val="en-GB"/>
        </w:rPr>
        <w:t>μm</w:t>
      </w:r>
      <w:proofErr w:type="spellEnd"/>
      <w:r w:rsidRPr="00935EE1">
        <w:rPr>
          <w:color w:val="000000"/>
          <w:lang w:val="en-GB"/>
        </w:rPr>
        <w:t xml:space="preserve"> pore size). </w:t>
      </w:r>
    </w:p>
    <w:p w14:paraId="7E9D65F4" w14:textId="77777777" w:rsidR="0037112E" w:rsidRDefault="0037112E" w:rsidP="0037112E">
      <w:pPr>
        <w:pStyle w:val="CETBodytext"/>
        <w:rPr>
          <w:lang w:val="en-GB"/>
        </w:rPr>
      </w:pPr>
      <w:r w:rsidRPr="00935EE1">
        <w:rPr>
          <w:lang w:val="en-GB"/>
        </w:rPr>
        <w:t xml:space="preserve">Both media </w:t>
      </w:r>
      <w:r>
        <w:rPr>
          <w:lang w:val="en-GB"/>
        </w:rPr>
        <w:t xml:space="preserve">(BG-11 and digestate) </w:t>
      </w:r>
      <w:r w:rsidRPr="00935EE1">
        <w:rPr>
          <w:lang w:val="en-GB"/>
        </w:rPr>
        <w:t>were stored at 4 °C. An aliquot of 10 L of each media w</w:t>
      </w:r>
      <w:r>
        <w:rPr>
          <w:lang w:val="en-GB"/>
        </w:rPr>
        <w:t>as</w:t>
      </w:r>
      <w:r w:rsidRPr="00935EE1">
        <w:rPr>
          <w:lang w:val="en-GB"/>
        </w:rPr>
        <w:t xml:space="preserve"> pre-treated with UC and then stored at 4 °C. The characterization of </w:t>
      </w:r>
      <w:r>
        <w:rPr>
          <w:lang w:val="en-GB"/>
        </w:rPr>
        <w:t>untreated</w:t>
      </w:r>
      <w:r w:rsidRPr="00935EE1">
        <w:rPr>
          <w:lang w:val="en-GB"/>
        </w:rPr>
        <w:t xml:space="preserve"> and UC pre-treated media are shown in Table</w:t>
      </w:r>
      <w:r>
        <w:rPr>
          <w:lang w:val="en-GB"/>
        </w:rPr>
        <w:t> </w:t>
      </w:r>
      <w:r w:rsidRPr="00935EE1">
        <w:rPr>
          <w:lang w:val="en-GB"/>
        </w:rPr>
        <w:t xml:space="preserve">1. </w:t>
      </w:r>
    </w:p>
    <w:p w14:paraId="775D3B2C" w14:textId="77777777" w:rsidR="0037112E" w:rsidRPr="00935EE1" w:rsidRDefault="0037112E" w:rsidP="0037112E">
      <w:pPr>
        <w:pStyle w:val="CETheadingx"/>
      </w:pPr>
      <w:r w:rsidRPr="00935EE1">
        <w:t>Microalgae strain and experimental setup</w:t>
      </w:r>
    </w:p>
    <w:p w14:paraId="4EB3F8CD" w14:textId="77777777" w:rsidR="0037112E" w:rsidRPr="00935EE1" w:rsidRDefault="0037112E" w:rsidP="0037112E">
      <w:pPr>
        <w:pStyle w:val="CETBodytext"/>
        <w:rPr>
          <w:color w:val="000000"/>
          <w:lang w:val="en-GB"/>
        </w:rPr>
      </w:pPr>
      <w:r w:rsidRPr="00935EE1">
        <w:rPr>
          <w:i/>
          <w:iCs/>
          <w:lang w:val="en-GB"/>
        </w:rPr>
        <w:t xml:space="preserve">Chlorella vulgaris </w:t>
      </w:r>
      <w:r w:rsidRPr="00935EE1">
        <w:rPr>
          <w:lang w:val="en-GB"/>
        </w:rPr>
        <w:t xml:space="preserve">culture used in this study was supplied by ACUF (Algal Collection of University of Federico II, Naples, Italy). The strain was maintained at room temperature (21 °C) in </w:t>
      </w:r>
      <w:r w:rsidRPr="00935EE1">
        <w:rPr>
          <w:color w:val="000000"/>
          <w:lang w:val="en-GB"/>
        </w:rPr>
        <w:t xml:space="preserve">a 5 L flask in </w:t>
      </w:r>
      <w:r w:rsidRPr="00935EE1">
        <w:rPr>
          <w:lang w:val="en-GB"/>
        </w:rPr>
        <w:t xml:space="preserve">autotrophic conditions using </w:t>
      </w:r>
      <w:r>
        <w:rPr>
          <w:lang w:val="en-GB"/>
        </w:rPr>
        <w:t xml:space="preserve">standard </w:t>
      </w:r>
      <w:r w:rsidRPr="00935EE1">
        <w:rPr>
          <w:lang w:val="en-GB"/>
        </w:rPr>
        <w:t xml:space="preserve">BG-11 as </w:t>
      </w:r>
      <w:r>
        <w:rPr>
          <w:lang w:val="en-GB"/>
        </w:rPr>
        <w:t xml:space="preserve">a </w:t>
      </w:r>
      <w:r w:rsidRPr="00935EE1">
        <w:rPr>
          <w:lang w:val="en-GB"/>
        </w:rPr>
        <w:t xml:space="preserve">medium </w:t>
      </w:r>
      <w:sdt>
        <w:sdtPr>
          <w:rPr>
            <w:color w:val="000000"/>
            <w:lang w:val="en-GB"/>
          </w:rPr>
          <w:tag w:val="MENDELEY_CITATION_v3_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"/>
          <w:id w:val="361789985"/>
          <w:placeholder>
            <w:docPart w:val="6C8C73978C304A08AC7EE46884EF168E"/>
          </w:placeholder>
        </w:sdtPr>
        <w:sdtEndPr/>
        <w:sdtContent>
          <w:r w:rsidRPr="003C1370">
            <w:rPr>
              <w:color w:val="000000"/>
              <w:lang w:val="en-GB"/>
            </w:rPr>
            <w:t>(</w:t>
          </w:r>
          <w:proofErr w:type="spellStart"/>
          <w:r w:rsidRPr="003C1370">
            <w:rPr>
              <w:color w:val="000000"/>
              <w:lang w:val="en-GB"/>
            </w:rPr>
            <w:t>Rippka</w:t>
          </w:r>
          <w:proofErr w:type="spellEnd"/>
          <w:r w:rsidRPr="003C1370">
            <w:rPr>
              <w:color w:val="000000"/>
              <w:lang w:val="en-GB"/>
            </w:rPr>
            <w:t xml:space="preserve"> et al., 1979)</w:t>
          </w:r>
        </w:sdtContent>
      </w:sdt>
      <w:r w:rsidRPr="00935EE1">
        <w:rPr>
          <w:color w:val="000000"/>
          <w:lang w:val="en-GB"/>
        </w:rPr>
        <w:t>.</w:t>
      </w:r>
    </w:p>
    <w:p w14:paraId="695CA703" w14:textId="77777777" w:rsidR="0037112E" w:rsidRDefault="0037112E" w:rsidP="0037112E">
      <w:pPr>
        <w:pStyle w:val="CETBodytext"/>
        <w:rPr>
          <w:color w:val="000000"/>
          <w:lang w:val="en-GB"/>
        </w:rPr>
      </w:pPr>
      <w:r>
        <w:rPr>
          <w:color w:val="000000"/>
          <w:lang w:val="en-GB"/>
        </w:rPr>
        <w:t>The test was run in f</w:t>
      </w:r>
      <w:r w:rsidRPr="00935EE1">
        <w:rPr>
          <w:color w:val="000000"/>
          <w:lang w:val="en-GB"/>
        </w:rPr>
        <w:t xml:space="preserve">our identical 1 L glass cylinders (900 mL working volume) </w:t>
      </w:r>
      <w:r>
        <w:rPr>
          <w:color w:val="000000"/>
          <w:lang w:val="en-GB"/>
        </w:rPr>
        <w:t xml:space="preserve">which </w:t>
      </w:r>
      <w:r w:rsidRPr="00935EE1">
        <w:rPr>
          <w:color w:val="000000"/>
          <w:lang w:val="en-GB"/>
        </w:rPr>
        <w:t>were used as PBRs</w:t>
      </w:r>
      <w:r>
        <w:rPr>
          <w:color w:val="000000"/>
          <w:lang w:val="en-GB"/>
        </w:rPr>
        <w:t xml:space="preserve"> (Photo Bio Reactors)</w:t>
      </w:r>
      <w:r w:rsidRPr="00935EE1">
        <w:rPr>
          <w:color w:val="000000"/>
          <w:lang w:val="en-GB"/>
        </w:rPr>
        <w:t xml:space="preserve">. </w:t>
      </w:r>
      <w:r>
        <w:rPr>
          <w:color w:val="000000"/>
          <w:lang w:val="en-GB"/>
        </w:rPr>
        <w:t>Each condition was tested in duplicate. The</w:t>
      </w:r>
      <w:r w:rsidRPr="00935EE1">
        <w:rPr>
          <w:color w:val="000000"/>
          <w:lang w:val="en-GB"/>
        </w:rPr>
        <w:t xml:space="preserve"> first run was performed</w:t>
      </w:r>
      <w:r>
        <w:rPr>
          <w:color w:val="000000"/>
          <w:lang w:val="en-GB"/>
        </w:rPr>
        <w:t xml:space="preserve"> on BG-11 untreated and pre</w:t>
      </w:r>
      <w:r>
        <w:rPr>
          <w:color w:val="000000"/>
          <w:lang w:val="en-GB"/>
        </w:rPr>
        <w:noBreakHyphen/>
        <w:t>treated with UC</w:t>
      </w:r>
      <w:r w:rsidRPr="00935EE1">
        <w:rPr>
          <w:color w:val="000000"/>
          <w:lang w:val="en-GB"/>
        </w:rPr>
        <w:t xml:space="preserve">. The </w:t>
      </w:r>
      <w:r>
        <w:rPr>
          <w:color w:val="000000"/>
          <w:lang w:val="en-GB"/>
        </w:rPr>
        <w:t xml:space="preserve">second </w:t>
      </w:r>
      <w:r w:rsidRPr="00935EE1">
        <w:rPr>
          <w:color w:val="000000"/>
          <w:lang w:val="en-GB"/>
        </w:rPr>
        <w:t>run was performed</w:t>
      </w:r>
      <w:r>
        <w:rPr>
          <w:color w:val="000000"/>
          <w:lang w:val="en-GB"/>
        </w:rPr>
        <w:t xml:space="preserve"> on digestate untreated and pre-treated with UC</w:t>
      </w:r>
      <w:r w:rsidRPr="00935EE1">
        <w:rPr>
          <w:color w:val="000000"/>
          <w:lang w:val="en-GB"/>
        </w:rPr>
        <w:t>. Each run started with a 0.125</w:t>
      </w:r>
      <w:r w:rsidRPr="00935EE1">
        <w:rPr>
          <w:rFonts w:cs="Arial"/>
          <w:szCs w:val="18"/>
          <w:lang w:val="en-GB"/>
        </w:rPr>
        <w:t> ± 0.007 g L</w:t>
      </w:r>
      <w:r w:rsidRPr="00935EE1">
        <w:rPr>
          <w:rFonts w:cs="Arial"/>
          <w:szCs w:val="18"/>
          <w:vertAlign w:val="superscript"/>
          <w:lang w:val="en-GB"/>
        </w:rPr>
        <w:t>-1</w:t>
      </w:r>
      <w:r w:rsidRPr="00935EE1">
        <w:rPr>
          <w:rFonts w:cs="Arial"/>
          <w:szCs w:val="18"/>
          <w:lang w:val="en-GB"/>
        </w:rPr>
        <w:t xml:space="preserve"> DW biomass concentration. In the first run, </w:t>
      </w:r>
      <w:r w:rsidRPr="00935EE1">
        <w:rPr>
          <w:rFonts w:cs="Arial"/>
          <w:i/>
          <w:iCs/>
          <w:szCs w:val="18"/>
          <w:lang w:val="en-GB"/>
        </w:rPr>
        <w:t>C. vulgaris</w:t>
      </w:r>
      <w:r w:rsidRPr="00935EE1">
        <w:rPr>
          <w:rFonts w:cs="Arial"/>
          <w:szCs w:val="18"/>
          <w:lang w:val="en-GB"/>
        </w:rPr>
        <w:t xml:space="preserve"> was inoculated in BG</w:t>
      </w:r>
      <w:r>
        <w:rPr>
          <w:rFonts w:cs="Arial"/>
          <w:szCs w:val="18"/>
          <w:lang w:val="en-GB"/>
        </w:rPr>
        <w:noBreakHyphen/>
      </w:r>
      <w:r w:rsidRPr="00935EE1">
        <w:rPr>
          <w:rFonts w:cs="Arial"/>
          <w:szCs w:val="18"/>
          <w:lang w:val="en-GB"/>
        </w:rPr>
        <w:t xml:space="preserve">11 medium as such, while in the </w:t>
      </w:r>
      <w:r>
        <w:rPr>
          <w:rFonts w:cs="Arial"/>
          <w:szCs w:val="18"/>
          <w:lang w:val="en-GB"/>
        </w:rPr>
        <w:t xml:space="preserve">second </w:t>
      </w:r>
      <w:r w:rsidRPr="00935EE1">
        <w:rPr>
          <w:rFonts w:cs="Arial"/>
          <w:szCs w:val="18"/>
          <w:lang w:val="en-GB"/>
        </w:rPr>
        <w:t xml:space="preserve">run digestate diluted 1:5 in BG-11 was used. </w:t>
      </w:r>
      <w:r w:rsidRPr="00935EE1">
        <w:rPr>
          <w:color w:val="000000"/>
          <w:lang w:val="en-GB"/>
        </w:rPr>
        <w:t xml:space="preserve">The </w:t>
      </w:r>
      <w:r>
        <w:rPr>
          <w:color w:val="000000"/>
          <w:lang w:val="en-GB"/>
        </w:rPr>
        <w:t xml:space="preserve">PBRs </w:t>
      </w:r>
      <w:r w:rsidRPr="00935EE1">
        <w:rPr>
          <w:color w:val="000000"/>
          <w:lang w:val="en-GB"/>
        </w:rPr>
        <w:t>were maintained under 24 h illumination using 8 fluorescent lamps (50</w:t>
      </w:r>
      <w:bookmarkStart w:id="0" w:name="_Hlk95920437"/>
      <w:r>
        <w:rPr>
          <w:color w:val="000000"/>
          <w:lang w:val="en-GB"/>
        </w:rPr>
        <w:t> </w:t>
      </w:r>
      <w:proofErr w:type="spellStart"/>
      <w:r w:rsidRPr="00935EE1">
        <w:rPr>
          <w:rFonts w:cs="Arial"/>
          <w:color w:val="000000"/>
          <w:lang w:val="en-GB"/>
        </w:rPr>
        <w:t>μ</w:t>
      </w:r>
      <w:r w:rsidRPr="00935EE1">
        <w:rPr>
          <w:color w:val="000000"/>
          <w:lang w:val="en-GB"/>
        </w:rPr>
        <w:t>mol</w:t>
      </w:r>
      <w:proofErr w:type="spellEnd"/>
      <w:r>
        <w:rPr>
          <w:color w:val="000000"/>
          <w:lang w:val="en-GB"/>
        </w:rPr>
        <w:t> </w:t>
      </w:r>
      <w:r w:rsidRPr="00935EE1">
        <w:rPr>
          <w:color w:val="000000"/>
          <w:lang w:val="en-GB"/>
        </w:rPr>
        <w:t>s</w:t>
      </w:r>
      <w:r w:rsidRPr="00935EE1">
        <w:rPr>
          <w:color w:val="000000"/>
          <w:vertAlign w:val="superscript"/>
          <w:lang w:val="en-GB"/>
        </w:rPr>
        <w:t>-1</w:t>
      </w:r>
      <w:r>
        <w:rPr>
          <w:color w:val="000000"/>
          <w:lang w:val="en-GB"/>
        </w:rPr>
        <w:t> </w:t>
      </w:r>
      <w:r w:rsidRPr="00935EE1">
        <w:rPr>
          <w:color w:val="000000"/>
          <w:lang w:val="en-GB"/>
        </w:rPr>
        <w:t>m</w:t>
      </w:r>
      <w:r>
        <w:rPr>
          <w:color w:val="000000"/>
          <w:vertAlign w:val="superscript"/>
          <w:lang w:val="en-GB"/>
        </w:rPr>
        <w:t>-2</w:t>
      </w:r>
      <w:bookmarkEnd w:id="0"/>
      <w:r>
        <w:rPr>
          <w:color w:val="000000"/>
          <w:lang w:val="en-GB"/>
        </w:rPr>
        <w:t>, 400-700 nm</w:t>
      </w:r>
      <w:r w:rsidRPr="00935EE1">
        <w:rPr>
          <w:color w:val="000000"/>
          <w:lang w:val="en-GB"/>
        </w:rPr>
        <w:t>), to provide a homogeneous illumination. Air bubbling was provided continuously at 0.5 </w:t>
      </w:r>
      <w:proofErr w:type="spellStart"/>
      <w:r w:rsidRPr="00935EE1">
        <w:rPr>
          <w:color w:val="000000"/>
          <w:lang w:val="en-GB"/>
        </w:rPr>
        <w:t>vvm</w:t>
      </w:r>
      <w:proofErr w:type="spellEnd"/>
      <w:r w:rsidRPr="00935EE1">
        <w:rPr>
          <w:color w:val="000000"/>
          <w:lang w:val="en-GB"/>
        </w:rPr>
        <w:t xml:space="preserve"> </w:t>
      </w:r>
      <w:r>
        <w:rPr>
          <w:color w:val="000000"/>
          <w:lang w:val="en-GB"/>
        </w:rPr>
        <w:t xml:space="preserve">with </w:t>
      </w:r>
      <w:r w:rsidRPr="00935EE1">
        <w:rPr>
          <w:color w:val="000000"/>
          <w:lang w:val="en-GB"/>
        </w:rPr>
        <w:t>an aquarium aerator connected to</w:t>
      </w:r>
      <w:r>
        <w:rPr>
          <w:color w:val="000000"/>
          <w:lang w:val="en-GB"/>
        </w:rPr>
        <w:t xml:space="preserve"> a</w:t>
      </w:r>
      <w:r w:rsidRPr="00935EE1">
        <w:rPr>
          <w:color w:val="000000"/>
          <w:lang w:val="en-GB"/>
        </w:rPr>
        <w:t xml:space="preserve"> ball shaped air stone. Each </w:t>
      </w:r>
      <w:r>
        <w:rPr>
          <w:color w:val="000000"/>
          <w:lang w:val="en-GB"/>
        </w:rPr>
        <w:t xml:space="preserve">run lasted </w:t>
      </w:r>
      <w:r w:rsidRPr="00935EE1">
        <w:rPr>
          <w:color w:val="000000"/>
          <w:lang w:val="en-GB"/>
        </w:rPr>
        <w:t xml:space="preserve">46 days. In the first 14 days the </w:t>
      </w:r>
      <w:r>
        <w:rPr>
          <w:color w:val="000000"/>
          <w:lang w:val="en-GB"/>
        </w:rPr>
        <w:t xml:space="preserve">PBRs </w:t>
      </w:r>
      <w:r w:rsidRPr="00935EE1">
        <w:rPr>
          <w:color w:val="000000"/>
          <w:lang w:val="en-GB"/>
        </w:rPr>
        <w:t xml:space="preserve">were kept in batch condition, to </w:t>
      </w:r>
      <w:r>
        <w:rPr>
          <w:color w:val="000000"/>
          <w:lang w:val="en-GB"/>
        </w:rPr>
        <w:t xml:space="preserve">acclimatize the culture </w:t>
      </w:r>
      <w:r w:rsidRPr="00935EE1">
        <w:rPr>
          <w:color w:val="000000"/>
          <w:lang w:val="en-GB"/>
        </w:rPr>
        <w:t>to the new medium</w:t>
      </w:r>
      <w:r>
        <w:rPr>
          <w:color w:val="000000"/>
          <w:lang w:val="en-GB"/>
        </w:rPr>
        <w:t>. T</w:t>
      </w:r>
      <w:r w:rsidRPr="00935EE1">
        <w:rPr>
          <w:color w:val="000000"/>
          <w:lang w:val="en-GB"/>
        </w:rPr>
        <w:t>hen</w:t>
      </w:r>
      <w:r>
        <w:rPr>
          <w:color w:val="000000"/>
          <w:lang w:val="en-GB"/>
        </w:rPr>
        <w:t>,</w:t>
      </w:r>
      <w:r w:rsidRPr="00935EE1">
        <w:rPr>
          <w:color w:val="000000"/>
          <w:lang w:val="en-GB"/>
        </w:rPr>
        <w:t xml:space="preserve"> the reactors were switched to semi-continuous</w:t>
      </w:r>
      <w:r>
        <w:rPr>
          <w:color w:val="000000"/>
          <w:lang w:val="en-GB"/>
        </w:rPr>
        <w:t xml:space="preserve"> and</w:t>
      </w:r>
      <w:r w:rsidRPr="00935EE1">
        <w:rPr>
          <w:color w:val="000000"/>
          <w:lang w:val="en-GB"/>
        </w:rPr>
        <w:t xml:space="preserve"> fed with BG-11 or digestate </w:t>
      </w:r>
      <w:r>
        <w:rPr>
          <w:color w:val="000000"/>
          <w:lang w:val="en-GB"/>
        </w:rPr>
        <w:t xml:space="preserve">as such three times </w:t>
      </w:r>
      <w:r w:rsidRPr="00935EE1">
        <w:rPr>
          <w:color w:val="000000"/>
          <w:lang w:val="en-GB"/>
        </w:rPr>
        <w:t xml:space="preserve">a week, maintaining a weekly average HRT of 10.5 d. </w:t>
      </w:r>
    </w:p>
    <w:p w14:paraId="2280166D" w14:textId="77777777" w:rsidR="0037112E" w:rsidRPr="00935EE1" w:rsidRDefault="0037112E" w:rsidP="0037112E">
      <w:pPr>
        <w:pStyle w:val="CETheadingx"/>
      </w:pPr>
      <w:r w:rsidRPr="00935EE1">
        <w:t>Analytical methods</w:t>
      </w:r>
    </w:p>
    <w:p w14:paraId="26E92280" w14:textId="77777777" w:rsidR="0037112E" w:rsidRDefault="0037112E" w:rsidP="0037112E">
      <w:pPr>
        <w:pStyle w:val="CETBodytext"/>
        <w:rPr>
          <w:lang w:val="en-GB"/>
        </w:rPr>
      </w:pPr>
      <w:r>
        <w:rPr>
          <w:lang w:val="en-GB"/>
        </w:rPr>
        <w:t xml:space="preserve">Microalgae growth rate was evaluated determining </w:t>
      </w:r>
      <w:r w:rsidRPr="00935EE1">
        <w:rPr>
          <w:lang w:val="en-GB"/>
        </w:rPr>
        <w:t>both dry weight (</w:t>
      </w:r>
      <w:r>
        <w:rPr>
          <w:lang w:val="en-GB"/>
        </w:rPr>
        <w:t xml:space="preserve">DW, </w:t>
      </w:r>
      <w:r w:rsidRPr="00935EE1">
        <w:rPr>
          <w:lang w:val="en-GB"/>
        </w:rPr>
        <w:t>g L</w:t>
      </w:r>
      <w:r w:rsidRPr="00935EE1">
        <w:rPr>
          <w:vertAlign w:val="superscript"/>
          <w:lang w:val="en-GB"/>
        </w:rPr>
        <w:t>-1</w:t>
      </w:r>
      <w:r w:rsidRPr="00935EE1">
        <w:rPr>
          <w:lang w:val="en-GB"/>
        </w:rPr>
        <w:t>) and cell concentration (x10</w:t>
      </w:r>
      <w:r w:rsidRPr="00935EE1">
        <w:rPr>
          <w:vertAlign w:val="superscript"/>
          <w:lang w:val="en-GB"/>
        </w:rPr>
        <w:t>6</w:t>
      </w:r>
      <w:r w:rsidRPr="00935EE1">
        <w:rPr>
          <w:lang w:val="en-GB"/>
        </w:rPr>
        <w:t> cells </w:t>
      </w:r>
      <w:r>
        <w:rPr>
          <w:lang w:val="en-GB"/>
        </w:rPr>
        <w:t>m</w:t>
      </w:r>
      <w:r w:rsidRPr="00935EE1">
        <w:rPr>
          <w:lang w:val="en-GB"/>
        </w:rPr>
        <w:t>L</w:t>
      </w:r>
      <w:r w:rsidRPr="00935EE1">
        <w:rPr>
          <w:vertAlign w:val="superscript"/>
          <w:lang w:val="en-GB"/>
        </w:rPr>
        <w:t>-1</w:t>
      </w:r>
      <w:r w:rsidRPr="00935EE1">
        <w:rPr>
          <w:lang w:val="en-GB"/>
        </w:rPr>
        <w:t xml:space="preserve">). </w:t>
      </w:r>
      <w:r>
        <w:rPr>
          <w:lang w:val="en-GB"/>
        </w:rPr>
        <w:t xml:space="preserve">The PBRs were sampled </w:t>
      </w:r>
      <w:r w:rsidRPr="00935EE1">
        <w:rPr>
          <w:lang w:val="en-GB"/>
        </w:rPr>
        <w:t>t</w:t>
      </w:r>
      <w:r>
        <w:rPr>
          <w:lang w:val="en-GB"/>
        </w:rPr>
        <w:t>hree times</w:t>
      </w:r>
      <w:r w:rsidRPr="00935EE1">
        <w:rPr>
          <w:lang w:val="en-GB"/>
        </w:rPr>
        <w:t xml:space="preserve"> a week during both </w:t>
      </w:r>
      <w:r>
        <w:rPr>
          <w:lang w:val="en-GB"/>
        </w:rPr>
        <w:t xml:space="preserve">the </w:t>
      </w:r>
      <w:r w:rsidRPr="00935EE1">
        <w:rPr>
          <w:lang w:val="en-GB"/>
        </w:rPr>
        <w:t>batch and</w:t>
      </w:r>
      <w:r>
        <w:rPr>
          <w:lang w:val="en-GB"/>
        </w:rPr>
        <w:t xml:space="preserve"> the</w:t>
      </w:r>
      <w:r w:rsidRPr="00935EE1">
        <w:rPr>
          <w:lang w:val="en-GB"/>
        </w:rPr>
        <w:t xml:space="preserve"> semi-continuous test conditions. </w:t>
      </w:r>
      <w:r>
        <w:rPr>
          <w:lang w:val="en-GB"/>
        </w:rPr>
        <w:t>DW</w:t>
      </w:r>
      <w:r w:rsidRPr="00935EE1">
        <w:rPr>
          <w:lang w:val="en-GB"/>
        </w:rPr>
        <w:t xml:space="preserve"> was </w:t>
      </w:r>
      <w:r>
        <w:rPr>
          <w:lang w:val="en-GB"/>
        </w:rPr>
        <w:t xml:space="preserve">measured with a </w:t>
      </w:r>
      <w:r w:rsidRPr="00935EE1">
        <w:rPr>
          <w:lang w:val="en-GB"/>
        </w:rPr>
        <w:t>0.45</w:t>
      </w:r>
      <w:r>
        <w:rPr>
          <w:lang w:val="en-GB"/>
        </w:rPr>
        <w:t> </w:t>
      </w:r>
      <w:proofErr w:type="spellStart"/>
      <w:r w:rsidRPr="00935EE1">
        <w:rPr>
          <w:lang w:val="en-GB"/>
        </w:rPr>
        <w:t>μm</w:t>
      </w:r>
      <w:proofErr w:type="spellEnd"/>
      <w:r w:rsidRPr="00935EE1">
        <w:rPr>
          <w:lang w:val="en-GB"/>
        </w:rPr>
        <w:t xml:space="preserve"> cellulose filter (Whatman)</w:t>
      </w:r>
      <w:r>
        <w:rPr>
          <w:lang w:val="en-GB"/>
        </w:rPr>
        <w:t>. C</w:t>
      </w:r>
      <w:r w:rsidRPr="00935EE1">
        <w:rPr>
          <w:lang w:val="en-GB"/>
        </w:rPr>
        <w:t xml:space="preserve">ell concentration </w:t>
      </w:r>
      <w:r>
        <w:rPr>
          <w:lang w:val="en-GB"/>
        </w:rPr>
        <w:t xml:space="preserve">was determined with </w:t>
      </w:r>
      <w:r w:rsidRPr="00935EE1">
        <w:rPr>
          <w:lang w:val="en-GB"/>
        </w:rPr>
        <w:t xml:space="preserve">a </w:t>
      </w:r>
      <w:proofErr w:type="spellStart"/>
      <w:r w:rsidRPr="00935EE1">
        <w:rPr>
          <w:lang w:val="en-GB"/>
        </w:rPr>
        <w:t>Bürker</w:t>
      </w:r>
      <w:proofErr w:type="spellEnd"/>
      <w:r w:rsidRPr="00935EE1">
        <w:rPr>
          <w:lang w:val="en-GB"/>
        </w:rPr>
        <w:t xml:space="preserve"> counting chamber (BRAND) and an optical microscope (Leica Microsystems DM E) with a 400x</w:t>
      </w:r>
      <w:r>
        <w:rPr>
          <w:lang w:val="en-GB"/>
        </w:rPr>
        <w:t> </w:t>
      </w:r>
      <w:r w:rsidRPr="00935EE1">
        <w:rPr>
          <w:lang w:val="en-GB"/>
        </w:rPr>
        <w:t xml:space="preserve">magnification. </w:t>
      </w:r>
    </w:p>
    <w:p w14:paraId="58DD463D" w14:textId="77777777" w:rsidR="0037112E" w:rsidRPr="00935EE1" w:rsidRDefault="0037112E" w:rsidP="0037112E">
      <w:pPr>
        <w:pStyle w:val="CETBodytext"/>
        <w:rPr>
          <w:lang w:val="en-GB"/>
        </w:rPr>
      </w:pPr>
      <w:r w:rsidRPr="00935EE1">
        <w:rPr>
          <w:lang w:val="en-GB"/>
        </w:rPr>
        <w:t>Growth rate (</w:t>
      </w:r>
      <w:proofErr w:type="spellStart"/>
      <w:r w:rsidRPr="00935EE1">
        <w:rPr>
          <w:lang w:val="en-GB"/>
        </w:rPr>
        <w:t>μ</w:t>
      </w:r>
      <w:r w:rsidRPr="00935EE1">
        <w:rPr>
          <w:vertAlign w:val="subscript"/>
          <w:lang w:val="en-GB"/>
        </w:rPr>
        <w:t>max</w:t>
      </w:r>
      <w:proofErr w:type="spellEnd"/>
      <w:r w:rsidRPr="00935EE1">
        <w:rPr>
          <w:lang w:val="en-GB"/>
        </w:rPr>
        <w:t>, d</w:t>
      </w:r>
      <w:r w:rsidRPr="00935EE1">
        <w:rPr>
          <w:vertAlign w:val="superscript"/>
          <w:lang w:val="en-GB"/>
        </w:rPr>
        <w:t>-1</w:t>
      </w:r>
      <w:r w:rsidRPr="00935EE1">
        <w:rPr>
          <w:lang w:val="en-GB"/>
        </w:rPr>
        <w:t xml:space="preserve">) was calculated </w:t>
      </w:r>
      <w:r>
        <w:rPr>
          <w:lang w:val="en-GB"/>
        </w:rPr>
        <w:t xml:space="preserve">according to </w:t>
      </w:r>
      <w:proofErr w:type="spellStart"/>
      <w:proofErr w:type="gramStart"/>
      <w:r w:rsidRPr="00935EE1">
        <w:rPr>
          <w:lang w:val="en-GB"/>
        </w:rPr>
        <w:t>Eq</w:t>
      </w:r>
      <w:proofErr w:type="spellEnd"/>
      <w:r w:rsidRPr="00935EE1">
        <w:rPr>
          <w:lang w:val="en-GB"/>
        </w:rPr>
        <w:t>(</w:t>
      </w:r>
      <w:proofErr w:type="gramEnd"/>
      <w:r w:rsidRPr="00935EE1">
        <w:rPr>
          <w:lang w:val="en-GB"/>
        </w:rPr>
        <w:t>1)</w:t>
      </w:r>
      <w:r>
        <w:rPr>
          <w:lang w:val="en-GB"/>
        </w:rPr>
        <w:t>:</w:t>
      </w:r>
    </w:p>
    <w:tbl>
      <w:tblPr>
        <w:tblW w:w="5000" w:type="pct"/>
        <w:tblLook w:val="04A0" w:firstRow="1" w:lastRow="0" w:firstColumn="1" w:lastColumn="0" w:noHBand="0" w:noVBand="1"/>
      </w:tblPr>
      <w:tblGrid>
        <w:gridCol w:w="6539"/>
        <w:gridCol w:w="2248"/>
      </w:tblGrid>
      <w:tr w:rsidR="0037112E" w:rsidRPr="00935EE1" w14:paraId="543FA343" w14:textId="77777777" w:rsidTr="006B5F09">
        <w:tc>
          <w:tcPr>
            <w:tcW w:w="6488" w:type="dxa"/>
            <w:shd w:val="clear" w:color="auto" w:fill="auto"/>
            <w:vAlign w:val="center"/>
          </w:tcPr>
          <w:p w14:paraId="3BDC85C6" w14:textId="77777777" w:rsidR="0037112E" w:rsidRPr="00364DEE" w:rsidRDefault="00262681" w:rsidP="00364DEE">
            <w:pPr>
              <w:pStyle w:val="CETEquation"/>
            </w:pPr>
            <m:oMathPara>
              <m:oMathParaPr>
                <m:jc m:val="left"/>
              </m:oMathParaPr>
              <m:oMath>
                <m:sSub>
                  <m:sSubPr>
                    <m:ctrlPr>
                      <w:rPr>
                        <w:rFonts w:ascii="Cambria Math" w:hAnsi="Cambria Math"/>
                      </w:rPr>
                    </m:ctrlPr>
                  </m:sSubPr>
                  <m:e>
                    <m:r>
                      <w:rPr>
                        <w:rFonts w:ascii="Cambria Math" w:hAnsi="Cambria Math"/>
                      </w:rPr>
                      <m:t>μ</m:t>
                    </m:r>
                  </m:e>
                  <m:sub>
                    <m:r>
                      <w:rPr>
                        <w:rFonts w:ascii="Cambria Math" w:hAnsi="Cambria Math"/>
                      </w:rPr>
                      <m:t>max</m:t>
                    </m:r>
                  </m:sub>
                </m:sSub>
                <m:d>
                  <m:dPr>
                    <m:ctrlPr>
                      <w:rPr>
                        <w:rFonts w:ascii="Cambria Math" w:hAnsi="Cambria Math"/>
                      </w:rPr>
                    </m:ctrlPr>
                  </m:dPr>
                  <m:e>
                    <m:sSup>
                      <m:sSupPr>
                        <m:ctrlPr>
                          <w:rPr>
                            <w:rFonts w:ascii="Cambria Math" w:hAnsi="Cambria Math"/>
                          </w:rPr>
                        </m:ctrlPr>
                      </m:sSupPr>
                      <m:e>
                        <m:r>
                          <w:rPr>
                            <w:rFonts w:ascii="Cambria Math" w:hAnsi="Cambria Math"/>
                          </w:rPr>
                          <m:t>d</m:t>
                        </m:r>
                      </m:e>
                      <m:sup>
                        <m:r>
                          <m:rPr>
                            <m:sty m:val="p"/>
                          </m:rPr>
                          <w:rPr>
                            <w:rFonts w:ascii="Cambria Math" w:hAnsi="Cambria Math"/>
                          </w:rPr>
                          <m:t>-1</m:t>
                        </m:r>
                      </m:sup>
                    </m:sSup>
                  </m:e>
                </m:d>
                <m:r>
                  <m:rPr>
                    <m:sty m:val="p"/>
                  </m:rPr>
                  <w:rPr>
                    <w:rFonts w:ascii="Cambria Math" w:hAnsi="Cambria Math"/>
                  </w:rPr>
                  <m:t>=</m:t>
                </m:r>
                <m:f>
                  <m:fPr>
                    <m:ctrlPr>
                      <w:rPr>
                        <w:rFonts w:ascii="Cambria Math" w:hAnsi="Cambria Math"/>
                      </w:rPr>
                    </m:ctrlPr>
                  </m:fPr>
                  <m:num>
                    <m:r>
                      <w:rPr>
                        <w:rFonts w:ascii="Cambria Math" w:hAnsi="Cambria Math"/>
                      </w:rPr>
                      <m:t>ln</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r>
                      <w:rPr>
                        <w:rFonts w:ascii="Cambria Math" w:hAnsi="Cambria Math"/>
                      </w:rPr>
                      <m:t>ln</m:t>
                    </m:r>
                    <m:sSub>
                      <m:sSubPr>
                        <m:ctrlPr>
                          <w:rPr>
                            <w:rFonts w:ascii="Cambria Math" w:hAnsi="Cambria Math"/>
                          </w:rPr>
                        </m:ctrlPr>
                      </m:sSubPr>
                      <m:e>
                        <m:r>
                          <w:rPr>
                            <w:rFonts w:ascii="Cambria Math" w:hAnsi="Cambria Math"/>
                          </w:rPr>
                          <m:t>N</m:t>
                        </m:r>
                      </m:e>
                      <m:sub>
                        <m:r>
                          <w:rPr>
                            <w:rFonts w:ascii="Cambria Math" w:hAnsi="Cambria Math"/>
                          </w:rPr>
                          <m:t>i</m:t>
                        </m:r>
                        <m:r>
                          <m:rPr>
                            <m:sty m:val="p"/>
                          </m:rPr>
                          <w:rPr>
                            <w:rFonts w:ascii="Cambria Math" w:hAnsi="Cambria Math"/>
                          </w:rPr>
                          <m:t>-1</m:t>
                        </m:r>
                      </m:sub>
                    </m:sSub>
                  </m:num>
                  <m:den>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m:t>
                        </m:r>
                        <m:r>
                          <m:rPr>
                            <m:sty m:val="p"/>
                          </m:rPr>
                          <w:rPr>
                            <w:rFonts w:ascii="Cambria Math" w:hAnsi="Cambria Math"/>
                          </w:rPr>
                          <m:t>-1</m:t>
                        </m:r>
                      </m:sub>
                    </m:sSub>
                    <m:r>
                      <m:rPr>
                        <m:sty m:val="p"/>
                      </m:rPr>
                      <w:rPr>
                        <w:rFonts w:ascii="Cambria Math" w:hAnsi="Cambria Math"/>
                      </w:rPr>
                      <m:t>)</m:t>
                    </m:r>
                  </m:den>
                </m:f>
              </m:oMath>
            </m:oMathPara>
          </w:p>
        </w:tc>
        <w:tc>
          <w:tcPr>
            <w:tcW w:w="2231" w:type="dxa"/>
            <w:shd w:val="clear" w:color="auto" w:fill="auto"/>
            <w:vAlign w:val="center"/>
          </w:tcPr>
          <w:p w14:paraId="1604E130" w14:textId="77777777" w:rsidR="0037112E" w:rsidRPr="00935EE1" w:rsidRDefault="0037112E" w:rsidP="006B5F09">
            <w:pPr>
              <w:pStyle w:val="CETBodytext"/>
              <w:spacing w:before="120" w:after="120"/>
              <w:jc w:val="right"/>
              <w:rPr>
                <w:lang w:val="en-GB"/>
              </w:rPr>
            </w:pPr>
            <w:r w:rsidRPr="00935EE1">
              <w:rPr>
                <w:lang w:val="en-GB"/>
              </w:rPr>
              <w:t>(1)</w:t>
            </w:r>
          </w:p>
        </w:tc>
      </w:tr>
    </w:tbl>
    <w:p w14:paraId="28671D5B" w14:textId="77777777" w:rsidR="0037112E" w:rsidRDefault="0037112E" w:rsidP="0037112E">
      <w:pPr>
        <w:pStyle w:val="CETBodytext"/>
        <w:rPr>
          <w:lang w:val="en-GB"/>
        </w:rPr>
      </w:pPr>
      <w:r w:rsidRPr="00935EE1">
        <w:rPr>
          <w:lang w:val="en-GB"/>
        </w:rPr>
        <w:t>where</w:t>
      </w:r>
      <w:r w:rsidRPr="00935EE1">
        <w:rPr>
          <w:i/>
          <w:iCs/>
          <w:lang w:val="en-GB"/>
        </w:rPr>
        <w:t xml:space="preserve"> N</w:t>
      </w:r>
      <w:r>
        <w:rPr>
          <w:i/>
          <w:iCs/>
          <w:vertAlign w:val="subscript"/>
          <w:lang w:val="en-GB"/>
        </w:rPr>
        <w:t>i</w:t>
      </w:r>
      <w:r w:rsidRPr="00935EE1">
        <w:rPr>
          <w:lang w:val="en-GB"/>
        </w:rPr>
        <w:t xml:space="preserve"> and</w:t>
      </w:r>
      <w:r w:rsidRPr="00935EE1">
        <w:rPr>
          <w:i/>
          <w:iCs/>
          <w:lang w:val="en-GB"/>
        </w:rPr>
        <w:t xml:space="preserve"> N</w:t>
      </w:r>
      <w:r>
        <w:rPr>
          <w:i/>
          <w:iCs/>
          <w:vertAlign w:val="subscript"/>
          <w:lang w:val="en-GB"/>
        </w:rPr>
        <w:t>i-1</w:t>
      </w:r>
      <w:r w:rsidRPr="00935EE1">
        <w:rPr>
          <w:lang w:val="en-GB"/>
        </w:rPr>
        <w:t xml:space="preserve"> are the cell concentration at time </w:t>
      </w:r>
      <w:proofErr w:type="spellStart"/>
      <w:r w:rsidRPr="00935EE1">
        <w:rPr>
          <w:i/>
          <w:iCs/>
          <w:lang w:val="en-GB"/>
        </w:rPr>
        <w:t>t</w:t>
      </w:r>
      <w:r>
        <w:rPr>
          <w:i/>
          <w:iCs/>
          <w:vertAlign w:val="subscript"/>
          <w:lang w:val="en-GB"/>
        </w:rPr>
        <w:t>i</w:t>
      </w:r>
      <w:proofErr w:type="spellEnd"/>
      <w:r w:rsidRPr="00935EE1">
        <w:rPr>
          <w:lang w:val="en-GB"/>
        </w:rPr>
        <w:t xml:space="preserve"> and </w:t>
      </w:r>
      <w:r w:rsidRPr="00935EE1">
        <w:rPr>
          <w:i/>
          <w:iCs/>
          <w:lang w:val="en-GB"/>
        </w:rPr>
        <w:t>t</w:t>
      </w:r>
      <w:r>
        <w:rPr>
          <w:i/>
          <w:iCs/>
          <w:vertAlign w:val="subscript"/>
          <w:lang w:val="en-GB"/>
        </w:rPr>
        <w:t>i-1</w:t>
      </w:r>
      <w:r>
        <w:rPr>
          <w:lang w:val="en-GB"/>
        </w:rPr>
        <w:t>, r</w:t>
      </w:r>
      <w:r w:rsidRPr="00935EE1">
        <w:rPr>
          <w:lang w:val="en-GB"/>
        </w:rPr>
        <w:t>espectively</w:t>
      </w:r>
      <w:r>
        <w:rPr>
          <w:lang w:val="en-GB"/>
        </w:rPr>
        <w:t>.</w:t>
      </w:r>
    </w:p>
    <w:p w14:paraId="16DDE1A3" w14:textId="77777777" w:rsidR="0037112E" w:rsidRDefault="0037112E" w:rsidP="0037112E">
      <w:pPr>
        <w:pStyle w:val="CETBodytext"/>
        <w:rPr>
          <w:lang w:val="en-GB"/>
        </w:rPr>
      </w:pPr>
    </w:p>
    <w:p w14:paraId="5925D8D2" w14:textId="77777777" w:rsidR="0037112E" w:rsidRPr="00935EE1" w:rsidRDefault="0037112E" w:rsidP="0037112E">
      <w:pPr>
        <w:pStyle w:val="CETBodytext"/>
        <w:rPr>
          <w:lang w:val="en-GB"/>
        </w:rPr>
      </w:pPr>
      <w:r w:rsidRPr="00935EE1">
        <w:rPr>
          <w:lang w:val="en-GB"/>
        </w:rPr>
        <w:lastRenderedPageBreak/>
        <w:t>Biomass maximum productivity (P</w:t>
      </w:r>
      <w:r w:rsidRPr="00935EE1">
        <w:rPr>
          <w:vertAlign w:val="subscript"/>
          <w:lang w:val="en-GB"/>
        </w:rPr>
        <w:t>max</w:t>
      </w:r>
      <w:r w:rsidRPr="00935EE1">
        <w:rPr>
          <w:lang w:val="en-GB"/>
        </w:rPr>
        <w:t>, g L</w:t>
      </w:r>
      <w:r w:rsidRPr="00935EE1">
        <w:rPr>
          <w:vertAlign w:val="superscript"/>
          <w:lang w:val="en-GB"/>
        </w:rPr>
        <w:t>-1</w:t>
      </w:r>
      <w:r w:rsidRPr="00935EE1">
        <w:rPr>
          <w:lang w:val="en-GB"/>
        </w:rPr>
        <w:t> d</w:t>
      </w:r>
      <w:r w:rsidRPr="00935EE1">
        <w:rPr>
          <w:vertAlign w:val="superscript"/>
          <w:lang w:val="en-GB"/>
        </w:rPr>
        <w:t>-1</w:t>
      </w:r>
      <w:r w:rsidRPr="00935EE1">
        <w:rPr>
          <w:lang w:val="en-GB"/>
        </w:rPr>
        <w:t xml:space="preserve">) was calculated using </w:t>
      </w:r>
      <w:proofErr w:type="spellStart"/>
      <w:proofErr w:type="gramStart"/>
      <w:r w:rsidRPr="00935EE1">
        <w:rPr>
          <w:lang w:val="en-GB"/>
        </w:rPr>
        <w:t>Eq</w:t>
      </w:r>
      <w:proofErr w:type="spellEnd"/>
      <w:r w:rsidRPr="00935EE1">
        <w:rPr>
          <w:lang w:val="en-GB"/>
        </w:rPr>
        <w:t>(</w:t>
      </w:r>
      <w:proofErr w:type="gramEnd"/>
      <w:r w:rsidRPr="00935EE1">
        <w:rPr>
          <w:lang w:val="en-GB"/>
        </w:rPr>
        <w:t>2)</w:t>
      </w:r>
      <w:r>
        <w:rPr>
          <w:lang w:val="en-GB"/>
        </w:rPr>
        <w:t>:</w:t>
      </w:r>
    </w:p>
    <w:tbl>
      <w:tblPr>
        <w:tblW w:w="5000" w:type="pct"/>
        <w:tblLook w:val="04A0" w:firstRow="1" w:lastRow="0" w:firstColumn="1" w:lastColumn="0" w:noHBand="0" w:noVBand="1"/>
      </w:tblPr>
      <w:tblGrid>
        <w:gridCol w:w="6539"/>
        <w:gridCol w:w="2248"/>
      </w:tblGrid>
      <w:tr w:rsidR="0037112E" w:rsidRPr="00935EE1" w14:paraId="579F7AE0" w14:textId="77777777" w:rsidTr="006B5F09">
        <w:tc>
          <w:tcPr>
            <w:tcW w:w="6488" w:type="dxa"/>
            <w:shd w:val="clear" w:color="auto" w:fill="auto"/>
            <w:vAlign w:val="center"/>
          </w:tcPr>
          <w:p w14:paraId="1BFBC962" w14:textId="77777777" w:rsidR="0037112E" w:rsidRPr="00364DEE" w:rsidRDefault="00262681" w:rsidP="00364DEE">
            <w:pPr>
              <w:pStyle w:val="CETEquation"/>
            </w:pPr>
            <m:oMathPara>
              <m:oMathParaPr>
                <m:jc m:val="left"/>
              </m:oMathParaPr>
              <m:oMath>
                <m:sSub>
                  <m:sSubPr>
                    <m:ctrlPr>
                      <w:rPr>
                        <w:rFonts w:ascii="Cambria Math" w:hAnsi="Cambria Math"/>
                      </w:rPr>
                    </m:ctrlPr>
                  </m:sSubPr>
                  <m:e>
                    <m:r>
                      <w:rPr>
                        <w:rFonts w:ascii="Cambria Math" w:hAnsi="Cambria Math"/>
                      </w:rPr>
                      <m:t>P</m:t>
                    </m:r>
                  </m:e>
                  <m:sub>
                    <m:r>
                      <w:rPr>
                        <w:rFonts w:ascii="Cambria Math" w:hAnsi="Cambria Math"/>
                      </w:rPr>
                      <m:t>max</m:t>
                    </m:r>
                  </m:sub>
                </m:sSub>
                <m:d>
                  <m:dPr>
                    <m:ctrlPr>
                      <w:rPr>
                        <w:rFonts w:ascii="Cambria Math" w:hAnsi="Cambria Math"/>
                      </w:rPr>
                    </m:ctrlPr>
                  </m:dPr>
                  <m:e>
                    <m:r>
                      <w:rPr>
                        <w:rFonts w:ascii="Cambria Math" w:hAnsi="Cambria Math"/>
                      </w:rPr>
                      <m:t>g</m:t>
                    </m:r>
                    <m:sSup>
                      <m:sSupPr>
                        <m:ctrlPr>
                          <w:rPr>
                            <w:rFonts w:ascii="Cambria Math" w:hAnsi="Cambria Math"/>
                          </w:rPr>
                        </m:ctrlPr>
                      </m:sSupPr>
                      <m:e>
                        <m:r>
                          <w:rPr>
                            <w:rFonts w:ascii="Cambria Math" w:hAnsi="Cambria Math"/>
                          </w:rPr>
                          <m:t>L</m:t>
                        </m:r>
                      </m:e>
                      <m:sup>
                        <m:r>
                          <m:rPr>
                            <m:sty m:val="p"/>
                          </m:rPr>
                          <w:rPr>
                            <w:rFonts w:ascii="Cambria Math" w:hAnsi="Cambria Math"/>
                          </w:rPr>
                          <m:t>-1</m:t>
                        </m:r>
                      </m:sup>
                    </m:sSup>
                    <m:sSup>
                      <m:sSupPr>
                        <m:ctrlPr>
                          <w:rPr>
                            <w:rFonts w:ascii="Cambria Math" w:hAnsi="Cambria Math"/>
                          </w:rPr>
                        </m:ctrlPr>
                      </m:sSupPr>
                      <m:e>
                        <m:r>
                          <w:rPr>
                            <w:rFonts w:ascii="Cambria Math" w:hAnsi="Cambria Math"/>
                          </w:rPr>
                          <m:t>d</m:t>
                        </m:r>
                      </m:e>
                      <m:sup>
                        <m:r>
                          <m:rPr>
                            <m:sty m:val="p"/>
                          </m:rPr>
                          <w:rPr>
                            <w:rFonts w:ascii="Cambria Math" w:hAnsi="Cambria Math"/>
                          </w:rPr>
                          <m:t>-1</m:t>
                        </m:r>
                      </m:sup>
                    </m:sSup>
                  </m:e>
                </m:d>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-1</m:t>
                        </m:r>
                      </m:sub>
                    </m:sSub>
                  </m:num>
                  <m:den>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m:t>
                        </m:r>
                        <m:r>
                          <m:rPr>
                            <m:sty m:val="p"/>
                          </m:rPr>
                          <w:rPr>
                            <w:rFonts w:ascii="Cambria Math" w:hAnsi="Cambria Math"/>
                          </w:rPr>
                          <m:t>-1</m:t>
                        </m:r>
                      </m:sub>
                    </m:sSub>
                    <m:r>
                      <m:rPr>
                        <m:sty m:val="p"/>
                      </m:rPr>
                      <w:rPr>
                        <w:rFonts w:ascii="Cambria Math" w:hAnsi="Cambria Math"/>
                      </w:rPr>
                      <m:t>)</m:t>
                    </m:r>
                  </m:den>
                </m:f>
              </m:oMath>
            </m:oMathPara>
          </w:p>
        </w:tc>
        <w:tc>
          <w:tcPr>
            <w:tcW w:w="2231" w:type="dxa"/>
            <w:shd w:val="clear" w:color="auto" w:fill="auto"/>
            <w:vAlign w:val="center"/>
          </w:tcPr>
          <w:p w14:paraId="256966F5" w14:textId="77777777" w:rsidR="0037112E" w:rsidRPr="00935EE1" w:rsidRDefault="0037112E" w:rsidP="006B5F09">
            <w:pPr>
              <w:pStyle w:val="CETBodytext"/>
              <w:spacing w:before="120" w:after="120"/>
              <w:jc w:val="right"/>
              <w:rPr>
                <w:lang w:val="en-GB"/>
              </w:rPr>
            </w:pPr>
            <w:r w:rsidRPr="00935EE1">
              <w:rPr>
                <w:lang w:val="en-GB"/>
              </w:rPr>
              <w:t>(2)</w:t>
            </w:r>
          </w:p>
        </w:tc>
      </w:tr>
    </w:tbl>
    <w:p w14:paraId="1C39D438" w14:textId="77777777" w:rsidR="0037112E" w:rsidRPr="00935EE1" w:rsidRDefault="0037112E" w:rsidP="0037112E">
      <w:pPr>
        <w:pStyle w:val="CETBodytext"/>
        <w:rPr>
          <w:lang w:val="en-GB"/>
        </w:rPr>
      </w:pPr>
      <w:r w:rsidRPr="00935EE1">
        <w:rPr>
          <w:lang w:val="en-GB"/>
        </w:rPr>
        <w:t>where</w:t>
      </w:r>
      <w:r w:rsidRPr="00935EE1">
        <w:rPr>
          <w:i/>
          <w:iCs/>
          <w:lang w:val="en-GB"/>
        </w:rPr>
        <w:t xml:space="preserve"> X</w:t>
      </w:r>
      <w:r>
        <w:rPr>
          <w:i/>
          <w:iCs/>
          <w:vertAlign w:val="subscript"/>
          <w:lang w:val="en-GB"/>
        </w:rPr>
        <w:t>i</w:t>
      </w:r>
      <w:r w:rsidRPr="00935EE1">
        <w:rPr>
          <w:lang w:val="en-GB"/>
        </w:rPr>
        <w:t xml:space="preserve"> and</w:t>
      </w:r>
      <w:r w:rsidRPr="00935EE1">
        <w:rPr>
          <w:i/>
          <w:iCs/>
          <w:lang w:val="en-GB"/>
        </w:rPr>
        <w:t xml:space="preserve"> X</w:t>
      </w:r>
      <w:r>
        <w:rPr>
          <w:i/>
          <w:iCs/>
          <w:vertAlign w:val="subscript"/>
          <w:lang w:val="en-GB"/>
        </w:rPr>
        <w:t>i-1</w:t>
      </w:r>
      <w:r w:rsidRPr="00935EE1">
        <w:rPr>
          <w:lang w:val="en-GB"/>
        </w:rPr>
        <w:t xml:space="preserve"> are the dry weight of microalgae cultures at time </w:t>
      </w:r>
      <w:proofErr w:type="spellStart"/>
      <w:r w:rsidRPr="00935EE1">
        <w:rPr>
          <w:i/>
          <w:iCs/>
          <w:lang w:val="en-GB"/>
        </w:rPr>
        <w:t>t</w:t>
      </w:r>
      <w:r>
        <w:rPr>
          <w:i/>
          <w:iCs/>
          <w:vertAlign w:val="subscript"/>
          <w:lang w:val="en-GB"/>
        </w:rPr>
        <w:t>i</w:t>
      </w:r>
      <w:proofErr w:type="spellEnd"/>
      <w:r w:rsidRPr="00935EE1">
        <w:rPr>
          <w:lang w:val="en-GB"/>
        </w:rPr>
        <w:t xml:space="preserve"> and </w:t>
      </w:r>
      <w:r w:rsidRPr="00935EE1">
        <w:rPr>
          <w:i/>
          <w:iCs/>
          <w:lang w:val="en-GB"/>
        </w:rPr>
        <w:t>t</w:t>
      </w:r>
      <w:r>
        <w:rPr>
          <w:i/>
          <w:iCs/>
          <w:vertAlign w:val="subscript"/>
          <w:lang w:val="en-GB"/>
        </w:rPr>
        <w:t>i-1</w:t>
      </w:r>
      <w:r>
        <w:rPr>
          <w:lang w:val="en-GB"/>
        </w:rPr>
        <w:t>, r</w:t>
      </w:r>
      <w:r w:rsidRPr="00935EE1">
        <w:rPr>
          <w:lang w:val="en-GB"/>
        </w:rPr>
        <w:t>espectively</w:t>
      </w:r>
      <w:r>
        <w:rPr>
          <w:lang w:val="en-GB"/>
        </w:rPr>
        <w:t>.</w:t>
      </w:r>
    </w:p>
    <w:p w14:paraId="718F30F2" w14:textId="77777777" w:rsidR="0037112E" w:rsidRPr="00935EE1" w:rsidRDefault="0037112E" w:rsidP="0037112E">
      <w:pPr>
        <w:pStyle w:val="CETBodytext"/>
        <w:rPr>
          <w:lang w:val="en-GB"/>
        </w:rPr>
      </w:pPr>
      <w:r w:rsidRPr="00935EE1">
        <w:rPr>
          <w:lang w:val="en-GB"/>
        </w:rPr>
        <w:t xml:space="preserve">Dissolved </w:t>
      </w:r>
      <w:r>
        <w:rPr>
          <w:lang w:val="en-GB"/>
        </w:rPr>
        <w:t>NH</w:t>
      </w:r>
      <w:r w:rsidRPr="00E22B61">
        <w:rPr>
          <w:vertAlign w:val="subscript"/>
          <w:lang w:val="en-GB"/>
        </w:rPr>
        <w:t>4</w:t>
      </w:r>
      <w:r w:rsidRPr="00E22B61">
        <w:rPr>
          <w:vertAlign w:val="superscript"/>
          <w:lang w:val="en-GB"/>
        </w:rPr>
        <w:t>+</w:t>
      </w:r>
      <w:r>
        <w:rPr>
          <w:lang w:val="en-GB"/>
        </w:rPr>
        <w:t xml:space="preserve"> w</w:t>
      </w:r>
      <w:r w:rsidRPr="00935EE1">
        <w:rPr>
          <w:lang w:val="en-GB"/>
        </w:rPr>
        <w:t xml:space="preserve">as determined using LC </w:t>
      </w:r>
      <w:r>
        <w:rPr>
          <w:lang w:val="en-GB"/>
        </w:rPr>
        <w:t xml:space="preserve">Liquid </w:t>
      </w:r>
      <w:r w:rsidRPr="00935EE1">
        <w:rPr>
          <w:lang w:val="en-GB"/>
        </w:rPr>
        <w:t xml:space="preserve">ion </w:t>
      </w:r>
      <w:r>
        <w:rPr>
          <w:lang w:val="en-GB"/>
        </w:rPr>
        <w:t>C</w:t>
      </w:r>
      <w:r w:rsidRPr="00935EE1">
        <w:rPr>
          <w:lang w:val="en-GB"/>
        </w:rPr>
        <w:t>hromatography on 0.20 </w:t>
      </w:r>
      <w:proofErr w:type="spellStart"/>
      <w:r w:rsidRPr="00935EE1">
        <w:rPr>
          <w:lang w:val="en-GB"/>
        </w:rPr>
        <w:t>μm</w:t>
      </w:r>
      <w:proofErr w:type="spellEnd"/>
      <w:r w:rsidRPr="00935EE1">
        <w:rPr>
          <w:lang w:val="en-GB"/>
        </w:rPr>
        <w:t xml:space="preserve"> filtered samples, using an ED50 Electrochemical detector, a GS50 Gradient Pump, and a LC25 Chromatography Oven. H</w:t>
      </w:r>
      <w:r w:rsidRPr="00935EE1">
        <w:rPr>
          <w:vertAlign w:val="subscript"/>
          <w:lang w:val="en-GB"/>
        </w:rPr>
        <w:t>2</w:t>
      </w:r>
      <w:r w:rsidRPr="00935EE1">
        <w:rPr>
          <w:lang w:val="en-GB"/>
        </w:rPr>
        <w:t>SO</w:t>
      </w:r>
      <w:r w:rsidRPr="00935EE1">
        <w:rPr>
          <w:vertAlign w:val="subscript"/>
          <w:lang w:val="en-GB"/>
        </w:rPr>
        <w:t>4</w:t>
      </w:r>
      <w:r w:rsidRPr="00935EE1">
        <w:rPr>
          <w:lang w:val="en-GB"/>
        </w:rPr>
        <w:t xml:space="preserve"> 22</w:t>
      </w:r>
      <w:r>
        <w:rPr>
          <w:lang w:val="en-GB"/>
        </w:rPr>
        <w:t> </w:t>
      </w:r>
      <w:r w:rsidRPr="00935EE1">
        <w:rPr>
          <w:lang w:val="en-GB"/>
        </w:rPr>
        <w:t xml:space="preserve">mM was used as eluent solution, a Guard Ion Pac OG12A (2-50 mm, </w:t>
      </w:r>
      <w:proofErr w:type="spellStart"/>
      <w:r w:rsidRPr="00935EE1">
        <w:rPr>
          <w:lang w:val="en-GB"/>
        </w:rPr>
        <w:t>Dionex</w:t>
      </w:r>
      <w:proofErr w:type="spellEnd"/>
      <w:r w:rsidRPr="00935EE1">
        <w:rPr>
          <w:lang w:val="en-GB"/>
        </w:rPr>
        <w:t xml:space="preserve">) as precolumn, and CSRS ULTRA II (4 mm, </w:t>
      </w:r>
      <w:proofErr w:type="spellStart"/>
      <w:r w:rsidRPr="00935EE1">
        <w:rPr>
          <w:lang w:val="en-GB"/>
        </w:rPr>
        <w:t>Dionex</w:t>
      </w:r>
      <w:proofErr w:type="spellEnd"/>
      <w:r w:rsidRPr="00935EE1">
        <w:rPr>
          <w:lang w:val="en-GB"/>
        </w:rPr>
        <w:t>) as eluent suppressor.</w:t>
      </w:r>
    </w:p>
    <w:p w14:paraId="1D55B47E" w14:textId="77777777" w:rsidR="0037112E" w:rsidRPr="00935EE1" w:rsidRDefault="0037112E" w:rsidP="0037112E">
      <w:pPr>
        <w:pStyle w:val="CETBodytext"/>
        <w:rPr>
          <w:lang w:val="en-GB"/>
        </w:rPr>
      </w:pPr>
      <w:r w:rsidRPr="00935EE1">
        <w:rPr>
          <w:lang w:val="en-GB"/>
        </w:rPr>
        <w:t xml:space="preserve">The </w:t>
      </w:r>
      <w:r>
        <w:rPr>
          <w:lang w:val="en-GB"/>
        </w:rPr>
        <w:t>soluble Chemical Oxygen Demand (</w:t>
      </w:r>
      <w:r w:rsidRPr="00935EE1">
        <w:rPr>
          <w:lang w:val="en-GB"/>
        </w:rPr>
        <w:t>sCOD</w:t>
      </w:r>
      <w:r>
        <w:rPr>
          <w:lang w:val="en-GB"/>
        </w:rPr>
        <w:t>, mgO</w:t>
      </w:r>
      <w:r w:rsidRPr="00D561F3">
        <w:rPr>
          <w:vertAlign w:val="subscript"/>
          <w:lang w:val="en-GB"/>
        </w:rPr>
        <w:t>2</w:t>
      </w:r>
      <w:r>
        <w:rPr>
          <w:lang w:val="en-GB"/>
        </w:rPr>
        <w:t> L</w:t>
      </w:r>
      <w:r w:rsidRPr="00D561F3">
        <w:rPr>
          <w:vertAlign w:val="superscript"/>
          <w:lang w:val="en-GB"/>
        </w:rPr>
        <w:t>-1</w:t>
      </w:r>
      <w:r>
        <w:rPr>
          <w:lang w:val="en-GB"/>
        </w:rPr>
        <w:t>)</w:t>
      </w:r>
      <w:r w:rsidRPr="00935EE1">
        <w:rPr>
          <w:lang w:val="en-GB"/>
        </w:rPr>
        <w:t xml:space="preserve"> was determined using </w:t>
      </w:r>
      <w:r>
        <w:rPr>
          <w:lang w:val="en-GB"/>
        </w:rPr>
        <w:t xml:space="preserve">a </w:t>
      </w:r>
      <w:r w:rsidRPr="00935EE1">
        <w:rPr>
          <w:lang w:val="en-GB"/>
        </w:rPr>
        <w:t xml:space="preserve">colorimetric method according to Standard Methods for the examination of water and wastewater </w:t>
      </w:r>
      <w:sdt>
        <w:sdtPr>
          <w:rPr>
            <w:color w:val="000000"/>
            <w:lang w:val="en-GB"/>
          </w:rPr>
          <w:tag w:val="MENDELEY_CITATION_v3_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"/>
          <w:id w:val="1701818756"/>
          <w:placeholder>
            <w:docPart w:val="6C8C73978C304A08AC7EE46884EF168E"/>
          </w:placeholder>
        </w:sdtPr>
        <w:sdtEndPr/>
        <w:sdtContent>
          <w:r w:rsidRPr="003C1370">
            <w:rPr>
              <w:color w:val="000000"/>
              <w:lang w:val="en-GB"/>
            </w:rPr>
            <w:t>(Baird et al., 2017)</w:t>
          </w:r>
        </w:sdtContent>
      </w:sdt>
    </w:p>
    <w:p w14:paraId="7BFA13EC" w14:textId="77777777" w:rsidR="0037112E" w:rsidRPr="00935EE1" w:rsidRDefault="0037112E" w:rsidP="0037112E">
      <w:pPr>
        <w:pStyle w:val="CETHeading1"/>
        <w:tabs>
          <w:tab w:val="clear" w:pos="360"/>
          <w:tab w:val="right" w:pos="7100"/>
        </w:tabs>
        <w:jc w:val="both"/>
        <w:rPr>
          <w:lang w:val="en-GB"/>
        </w:rPr>
      </w:pPr>
      <w:r w:rsidRPr="00935EE1">
        <w:rPr>
          <w:lang w:val="en-GB"/>
        </w:rPr>
        <w:t>Results and Discussion</w:t>
      </w:r>
    </w:p>
    <w:p w14:paraId="43DB2FE2" w14:textId="77777777" w:rsidR="0037112E" w:rsidRPr="00935EE1" w:rsidRDefault="0037112E" w:rsidP="0037112E">
      <w:pPr>
        <w:pStyle w:val="CETheadingx"/>
      </w:pPr>
      <w:r>
        <w:t xml:space="preserve">Microalgae growth </w:t>
      </w:r>
      <w:r w:rsidRPr="00935EE1">
        <w:t>with UC pre-treated media</w:t>
      </w:r>
    </w:p>
    <w:p w14:paraId="4AC8C159" w14:textId="77777777" w:rsidR="0037112E" w:rsidRDefault="0037112E" w:rsidP="0037112E">
      <w:pPr>
        <w:pStyle w:val="CETBodytext"/>
        <w:rPr>
          <w:lang w:val="en-GB"/>
        </w:rPr>
      </w:pPr>
      <w:r w:rsidRPr="00935EE1">
        <w:rPr>
          <w:lang w:val="en-GB"/>
        </w:rPr>
        <w:t xml:space="preserve">Microalgal growth curves with </w:t>
      </w:r>
      <w:r>
        <w:rPr>
          <w:lang w:val="en-GB"/>
        </w:rPr>
        <w:t>untreated</w:t>
      </w:r>
      <w:r w:rsidRPr="00935EE1">
        <w:rPr>
          <w:lang w:val="en-GB"/>
        </w:rPr>
        <w:t xml:space="preserve"> and UC pre-treated media are shown in Figure</w:t>
      </w:r>
      <w:r>
        <w:rPr>
          <w:lang w:val="en-GB"/>
        </w:rPr>
        <w:t> 3</w:t>
      </w:r>
      <w:r w:rsidRPr="00935EE1">
        <w:rPr>
          <w:lang w:val="en-GB"/>
        </w:rPr>
        <w:t>a (</w:t>
      </w:r>
      <w:r>
        <w:rPr>
          <w:lang w:val="en-GB"/>
        </w:rPr>
        <w:t>DW</w:t>
      </w:r>
      <w:r w:rsidRPr="00935EE1">
        <w:rPr>
          <w:lang w:val="en-GB"/>
        </w:rPr>
        <w:t>) and in Figure</w:t>
      </w:r>
      <w:r>
        <w:rPr>
          <w:lang w:val="en-GB"/>
        </w:rPr>
        <w:t> 3</w:t>
      </w:r>
      <w:r w:rsidRPr="00935EE1">
        <w:rPr>
          <w:lang w:val="en-GB"/>
        </w:rPr>
        <w:t>b (cell concentration). The growth parameters of microalgae cultures are shown in Table</w:t>
      </w:r>
      <w:r>
        <w:rPr>
          <w:lang w:val="en-GB"/>
        </w:rPr>
        <w:t> </w:t>
      </w:r>
      <w:r w:rsidRPr="00935EE1">
        <w:rPr>
          <w:lang w:val="en-GB"/>
        </w:rPr>
        <w:t xml:space="preserve">2. </w:t>
      </w:r>
      <w:r>
        <w:rPr>
          <w:lang w:val="en-GB"/>
        </w:rPr>
        <w:t xml:space="preserve">In batch conditions, the </w:t>
      </w:r>
      <w:r w:rsidRPr="00935EE1">
        <w:rPr>
          <w:lang w:val="en-GB"/>
        </w:rPr>
        <w:t xml:space="preserve">UC pre-treatment </w:t>
      </w:r>
      <w:r>
        <w:rPr>
          <w:lang w:val="en-GB"/>
        </w:rPr>
        <w:t xml:space="preserve">raised the </w:t>
      </w:r>
      <w:r w:rsidRPr="00935EE1">
        <w:rPr>
          <w:lang w:val="en-GB"/>
        </w:rPr>
        <w:t xml:space="preserve">productivity for both BG-11 </w:t>
      </w:r>
      <w:r>
        <w:rPr>
          <w:lang w:val="en-GB"/>
        </w:rPr>
        <w:t>(</w:t>
      </w:r>
      <w:r w:rsidRPr="00935EE1">
        <w:rPr>
          <w:lang w:val="en-GB"/>
        </w:rPr>
        <w:t>+</w:t>
      </w:r>
      <w:r>
        <w:rPr>
          <w:lang w:val="en-GB"/>
        </w:rPr>
        <w:t> </w:t>
      </w:r>
      <w:r w:rsidRPr="00935EE1">
        <w:rPr>
          <w:lang w:val="en-GB"/>
        </w:rPr>
        <w:t>5.3</w:t>
      </w:r>
      <w:r>
        <w:rPr>
          <w:lang w:val="en-GB"/>
        </w:rPr>
        <w:t> </w:t>
      </w:r>
      <w:r w:rsidRPr="00935EE1">
        <w:rPr>
          <w:lang w:val="en-GB"/>
        </w:rPr>
        <w:t>%</w:t>
      </w:r>
      <w:r>
        <w:rPr>
          <w:lang w:val="en-GB"/>
        </w:rPr>
        <w:t>)</w:t>
      </w:r>
      <w:r w:rsidRPr="00935EE1">
        <w:rPr>
          <w:lang w:val="en-GB"/>
        </w:rPr>
        <w:t xml:space="preserve"> and digestate</w:t>
      </w:r>
      <w:r>
        <w:rPr>
          <w:lang w:val="en-GB"/>
        </w:rPr>
        <w:t xml:space="preserve"> (</w:t>
      </w:r>
      <w:r w:rsidRPr="00935EE1">
        <w:rPr>
          <w:lang w:val="en-GB"/>
        </w:rPr>
        <w:t>+</w:t>
      </w:r>
      <w:r>
        <w:rPr>
          <w:lang w:val="en-GB"/>
        </w:rPr>
        <w:t> </w:t>
      </w:r>
      <w:r w:rsidRPr="00935EE1">
        <w:rPr>
          <w:lang w:val="en-GB"/>
        </w:rPr>
        <w:t>16.4</w:t>
      </w:r>
      <w:r>
        <w:rPr>
          <w:lang w:val="en-GB"/>
        </w:rPr>
        <w:t> </w:t>
      </w:r>
      <w:r w:rsidRPr="00935EE1">
        <w:rPr>
          <w:lang w:val="en-GB"/>
        </w:rPr>
        <w:t>%</w:t>
      </w:r>
      <w:r>
        <w:rPr>
          <w:lang w:val="en-GB"/>
        </w:rPr>
        <w:t>). Moreover, a higher g</w:t>
      </w:r>
      <w:r w:rsidRPr="00935EE1">
        <w:rPr>
          <w:lang w:val="en-GB"/>
        </w:rPr>
        <w:t xml:space="preserve">rowth rate was </w:t>
      </w:r>
      <w:r>
        <w:rPr>
          <w:lang w:val="en-GB"/>
        </w:rPr>
        <w:t xml:space="preserve">obtained </w:t>
      </w:r>
      <w:r w:rsidRPr="00935EE1">
        <w:rPr>
          <w:lang w:val="en-GB"/>
        </w:rPr>
        <w:t xml:space="preserve">in UC pre-treated media, </w:t>
      </w:r>
      <w:r>
        <w:rPr>
          <w:lang w:val="en-GB"/>
        </w:rPr>
        <w:t xml:space="preserve">with an increase of </w:t>
      </w:r>
      <w:r w:rsidRPr="00935EE1">
        <w:rPr>
          <w:lang w:val="en-GB"/>
        </w:rPr>
        <w:t>25.8</w:t>
      </w:r>
      <w:r>
        <w:rPr>
          <w:lang w:val="en-GB"/>
        </w:rPr>
        <w:t> </w:t>
      </w:r>
      <w:r w:rsidRPr="00935EE1">
        <w:rPr>
          <w:lang w:val="en-GB"/>
        </w:rPr>
        <w:t>% and 12.7</w:t>
      </w:r>
      <w:r>
        <w:rPr>
          <w:lang w:val="en-GB"/>
        </w:rPr>
        <w:t> </w:t>
      </w:r>
      <w:r w:rsidRPr="00935EE1">
        <w:rPr>
          <w:lang w:val="en-GB"/>
        </w:rPr>
        <w:t>% for BG-11 and digestate</w:t>
      </w:r>
      <w:r>
        <w:rPr>
          <w:lang w:val="en-GB"/>
        </w:rPr>
        <w:t>,</w:t>
      </w:r>
      <w:r w:rsidRPr="008B20DC">
        <w:rPr>
          <w:lang w:val="en-GB"/>
        </w:rPr>
        <w:t xml:space="preserve"> </w:t>
      </w:r>
      <w:r w:rsidRPr="00935EE1">
        <w:rPr>
          <w:lang w:val="en-GB"/>
        </w:rPr>
        <w:t xml:space="preserve">respectively. </w:t>
      </w:r>
      <w:r>
        <w:rPr>
          <w:lang w:val="en-GB"/>
        </w:rPr>
        <w:t xml:space="preserve">The </w:t>
      </w:r>
      <w:r w:rsidRPr="00935EE1">
        <w:rPr>
          <w:lang w:val="en-GB"/>
        </w:rPr>
        <w:t>UC pre-treated digestate show</w:t>
      </w:r>
      <w:r>
        <w:rPr>
          <w:lang w:val="en-GB"/>
        </w:rPr>
        <w:t>ed</w:t>
      </w:r>
      <w:r w:rsidRPr="00935EE1">
        <w:rPr>
          <w:lang w:val="en-GB"/>
        </w:rPr>
        <w:t xml:space="preserve"> the overall higher maximum </w:t>
      </w:r>
      <w:r>
        <w:rPr>
          <w:lang w:val="en-GB"/>
        </w:rPr>
        <w:t>DW</w:t>
      </w:r>
      <w:r w:rsidRPr="00935EE1">
        <w:rPr>
          <w:lang w:val="en-GB"/>
        </w:rPr>
        <w:t xml:space="preserve"> (4.8</w:t>
      </w:r>
      <w:r>
        <w:rPr>
          <w:lang w:val="en-GB"/>
        </w:rPr>
        <w:t> </w:t>
      </w:r>
      <w:r w:rsidRPr="00935EE1">
        <w:rPr>
          <w:lang w:val="en-GB"/>
        </w:rPr>
        <w:t>g L</w:t>
      </w:r>
      <w:r w:rsidRPr="00935EE1">
        <w:rPr>
          <w:vertAlign w:val="superscript"/>
          <w:lang w:val="en-GB"/>
        </w:rPr>
        <w:t>-1</w:t>
      </w:r>
      <w:r w:rsidRPr="00935EE1">
        <w:rPr>
          <w:lang w:val="en-GB"/>
        </w:rPr>
        <w:t>) and productivity (0.48 g L</w:t>
      </w:r>
      <w:r w:rsidRPr="00935EE1">
        <w:rPr>
          <w:vertAlign w:val="superscript"/>
          <w:lang w:val="en-GB"/>
        </w:rPr>
        <w:t>-1</w:t>
      </w:r>
      <w:r w:rsidRPr="00935EE1">
        <w:rPr>
          <w:lang w:val="en-GB"/>
        </w:rPr>
        <w:t> d</w:t>
      </w:r>
      <w:r w:rsidRPr="00935EE1">
        <w:rPr>
          <w:vertAlign w:val="superscript"/>
          <w:lang w:val="en-GB"/>
        </w:rPr>
        <w:t>-1</w:t>
      </w:r>
      <w:r w:rsidRPr="00935EE1">
        <w:rPr>
          <w:lang w:val="en-GB"/>
        </w:rPr>
        <w:t>)</w:t>
      </w:r>
      <w:r>
        <w:rPr>
          <w:lang w:val="en-GB"/>
        </w:rPr>
        <w:t xml:space="preserve">. In </w:t>
      </w:r>
      <w:r w:rsidRPr="00935EE1">
        <w:rPr>
          <w:lang w:val="en-GB"/>
        </w:rPr>
        <w:t xml:space="preserve">semi-continuous, the test on BG-11 </w:t>
      </w:r>
      <w:r>
        <w:rPr>
          <w:lang w:val="en-GB"/>
        </w:rPr>
        <w:t>kept</w:t>
      </w:r>
      <w:r w:rsidRPr="00935EE1">
        <w:rPr>
          <w:lang w:val="en-GB"/>
        </w:rPr>
        <w:t xml:space="preserve"> stable </w:t>
      </w:r>
      <w:r>
        <w:rPr>
          <w:lang w:val="en-GB"/>
        </w:rPr>
        <w:t xml:space="preserve">values </w:t>
      </w:r>
      <w:r w:rsidRPr="00935EE1">
        <w:rPr>
          <w:lang w:val="en-GB"/>
        </w:rPr>
        <w:t xml:space="preserve">for both DW and cell concentration. </w:t>
      </w:r>
      <w:r>
        <w:rPr>
          <w:lang w:val="en-GB"/>
        </w:rPr>
        <w:t>Conversely, d</w:t>
      </w:r>
      <w:r w:rsidRPr="00935EE1">
        <w:rPr>
          <w:lang w:val="en-GB"/>
        </w:rPr>
        <w:t>igestate show</w:t>
      </w:r>
      <w:r>
        <w:rPr>
          <w:lang w:val="en-GB"/>
        </w:rPr>
        <w:t>ed</w:t>
      </w:r>
      <w:r w:rsidRPr="00935EE1">
        <w:rPr>
          <w:lang w:val="en-GB"/>
        </w:rPr>
        <w:t xml:space="preserve"> a sudden decrease in </w:t>
      </w:r>
      <w:r w:rsidRPr="00AB4FB9">
        <w:rPr>
          <w:lang w:val="en-GB"/>
        </w:rPr>
        <w:t>DW (70.9</w:t>
      </w:r>
      <w:r>
        <w:rPr>
          <w:lang w:val="en-GB"/>
        </w:rPr>
        <w:t> </w:t>
      </w:r>
      <w:r w:rsidRPr="00AB4FB9">
        <w:rPr>
          <w:lang w:val="en-GB"/>
        </w:rPr>
        <w:t>% and 61.3</w:t>
      </w:r>
      <w:r>
        <w:rPr>
          <w:lang w:val="en-GB"/>
        </w:rPr>
        <w:t> </w:t>
      </w:r>
      <w:r w:rsidRPr="00AB4FB9">
        <w:rPr>
          <w:lang w:val="en-GB"/>
        </w:rPr>
        <w:t>% lower</w:t>
      </w:r>
      <w:r w:rsidRPr="00935EE1">
        <w:rPr>
          <w:lang w:val="en-GB"/>
        </w:rPr>
        <w:t xml:space="preserve"> compared to </w:t>
      </w:r>
      <w:r>
        <w:rPr>
          <w:lang w:val="en-GB"/>
        </w:rPr>
        <w:t xml:space="preserve">the </w:t>
      </w:r>
      <w:r w:rsidRPr="00935EE1">
        <w:rPr>
          <w:lang w:val="en-GB"/>
        </w:rPr>
        <w:t xml:space="preserve">maximum DW, for </w:t>
      </w:r>
      <w:r>
        <w:rPr>
          <w:lang w:val="en-GB"/>
        </w:rPr>
        <w:t>the untreated</w:t>
      </w:r>
      <w:r w:rsidRPr="00935EE1">
        <w:rPr>
          <w:lang w:val="en-GB"/>
        </w:rPr>
        <w:t xml:space="preserve"> and UC pre-treated</w:t>
      </w:r>
      <w:r w:rsidRPr="00456ED9">
        <w:rPr>
          <w:lang w:val="en-GB"/>
        </w:rPr>
        <w:t xml:space="preserve"> </w:t>
      </w:r>
      <w:r w:rsidRPr="00935EE1">
        <w:rPr>
          <w:lang w:val="en-GB"/>
        </w:rPr>
        <w:t>respectively) and in cell concentration</w:t>
      </w:r>
      <w:r>
        <w:rPr>
          <w:lang w:val="en-GB"/>
        </w:rPr>
        <w:t xml:space="preserve"> </w:t>
      </w:r>
      <w:r w:rsidRPr="00935EE1">
        <w:rPr>
          <w:lang w:val="en-GB"/>
        </w:rPr>
        <w:t>(</w:t>
      </w:r>
      <w:r>
        <w:rPr>
          <w:lang w:val="en-GB"/>
        </w:rPr>
        <w:noBreakHyphen/>
        <w:t>68.6 </w:t>
      </w:r>
      <w:r w:rsidRPr="00AB4FB9">
        <w:rPr>
          <w:lang w:val="en-GB"/>
        </w:rPr>
        <w:t xml:space="preserve">% and </w:t>
      </w:r>
      <w:r>
        <w:rPr>
          <w:lang w:val="en-GB"/>
        </w:rPr>
        <w:noBreakHyphen/>
        <w:t>34.3 </w:t>
      </w:r>
      <w:r w:rsidRPr="00AB4FB9">
        <w:rPr>
          <w:lang w:val="en-GB"/>
        </w:rPr>
        <w:t>%,</w:t>
      </w:r>
      <w:r w:rsidRPr="00935EE1">
        <w:rPr>
          <w:lang w:val="en-GB"/>
        </w:rPr>
        <w:t xml:space="preserve"> respectively). For all media pH did not change significantly during the test, as shown in Figure</w:t>
      </w:r>
      <w:r>
        <w:rPr>
          <w:lang w:val="en-GB"/>
        </w:rPr>
        <w:t> 4</w:t>
      </w:r>
      <w:r w:rsidRPr="00935EE1">
        <w:rPr>
          <w:lang w:val="en-GB"/>
        </w:rPr>
        <w:t>a. Figure</w:t>
      </w:r>
      <w:r>
        <w:rPr>
          <w:lang w:val="en-GB"/>
        </w:rPr>
        <w:t> 4</w:t>
      </w:r>
      <w:r w:rsidRPr="00935EE1">
        <w:rPr>
          <w:lang w:val="en-GB"/>
        </w:rPr>
        <w:t xml:space="preserve">b </w:t>
      </w:r>
      <w:r>
        <w:rPr>
          <w:lang w:val="en-GB"/>
        </w:rPr>
        <w:t xml:space="preserve">shows </w:t>
      </w:r>
      <w:r w:rsidRPr="00935EE1">
        <w:rPr>
          <w:lang w:val="en-GB"/>
        </w:rPr>
        <w:t>the NH</w:t>
      </w:r>
      <w:r w:rsidRPr="00935EE1">
        <w:rPr>
          <w:vertAlign w:val="subscript"/>
          <w:lang w:val="en-GB"/>
        </w:rPr>
        <w:t>4</w:t>
      </w:r>
      <w:r w:rsidRPr="00935EE1">
        <w:rPr>
          <w:vertAlign w:val="superscript"/>
          <w:lang w:val="en-GB"/>
        </w:rPr>
        <w:t>+</w:t>
      </w:r>
      <w:r w:rsidRPr="00935EE1">
        <w:rPr>
          <w:lang w:val="en-GB"/>
        </w:rPr>
        <w:t xml:space="preserve"> concentration for </w:t>
      </w:r>
      <w:r>
        <w:rPr>
          <w:lang w:val="en-GB"/>
        </w:rPr>
        <w:t xml:space="preserve">untreated and </w:t>
      </w:r>
      <w:r w:rsidRPr="00935EE1">
        <w:rPr>
          <w:lang w:val="en-GB"/>
        </w:rPr>
        <w:t>UC pre-treated digestate. After switching to semi-continuous, a significant increase in NH</w:t>
      </w:r>
      <w:r w:rsidRPr="00935EE1">
        <w:rPr>
          <w:vertAlign w:val="subscript"/>
          <w:lang w:val="en-GB"/>
        </w:rPr>
        <w:t>4</w:t>
      </w:r>
      <w:r w:rsidRPr="00935EE1">
        <w:rPr>
          <w:vertAlign w:val="superscript"/>
          <w:lang w:val="en-GB"/>
        </w:rPr>
        <w:t>+</w:t>
      </w:r>
      <w:r w:rsidRPr="00935EE1">
        <w:rPr>
          <w:lang w:val="en-GB"/>
        </w:rPr>
        <w:t xml:space="preserve"> concentration </w:t>
      </w:r>
      <w:r>
        <w:rPr>
          <w:lang w:val="en-GB"/>
        </w:rPr>
        <w:t xml:space="preserve">was observed </w:t>
      </w:r>
      <w:r w:rsidRPr="00935EE1">
        <w:rPr>
          <w:lang w:val="en-GB"/>
        </w:rPr>
        <w:t xml:space="preserve">for both </w:t>
      </w:r>
      <w:r>
        <w:rPr>
          <w:lang w:val="en-GB"/>
        </w:rPr>
        <w:t>untreated and UC pre</w:t>
      </w:r>
      <w:r>
        <w:rPr>
          <w:lang w:val="en-GB"/>
        </w:rPr>
        <w:noBreakHyphen/>
        <w:t xml:space="preserve">treated </w:t>
      </w:r>
      <w:r w:rsidRPr="00935EE1">
        <w:rPr>
          <w:lang w:val="en-GB"/>
        </w:rPr>
        <w:t>digestate</w:t>
      </w:r>
      <w:r>
        <w:rPr>
          <w:lang w:val="en-GB"/>
        </w:rPr>
        <w:t>. T</w:t>
      </w:r>
      <w:r w:rsidRPr="00935EE1">
        <w:rPr>
          <w:lang w:val="en-GB"/>
        </w:rPr>
        <w:t xml:space="preserve">his is most likely the cause </w:t>
      </w:r>
      <w:r>
        <w:rPr>
          <w:lang w:val="en-GB"/>
        </w:rPr>
        <w:t xml:space="preserve">of the decrease of </w:t>
      </w:r>
      <w:r w:rsidRPr="00935EE1">
        <w:rPr>
          <w:lang w:val="en-GB"/>
        </w:rPr>
        <w:t xml:space="preserve">DW and cell concentration in digestate in the first days after </w:t>
      </w:r>
      <w:r>
        <w:rPr>
          <w:lang w:val="en-GB"/>
        </w:rPr>
        <w:t>the switch to semi-continuous</w:t>
      </w:r>
      <w:r w:rsidRPr="00935EE1">
        <w:rPr>
          <w:lang w:val="en-GB"/>
        </w:rPr>
        <w:t>.</w:t>
      </w:r>
      <w:r>
        <w:rPr>
          <w:lang w:val="en-GB"/>
        </w:rPr>
        <w:t xml:space="preserve"> In regard to the initial digestate </w:t>
      </w:r>
      <w:r w:rsidRPr="00935EE1">
        <w:rPr>
          <w:lang w:val="en-GB"/>
        </w:rPr>
        <w:t>NH</w:t>
      </w:r>
      <w:r w:rsidRPr="00935EE1">
        <w:rPr>
          <w:vertAlign w:val="subscript"/>
          <w:lang w:val="en-GB"/>
        </w:rPr>
        <w:t>4</w:t>
      </w:r>
      <w:r w:rsidRPr="00935EE1">
        <w:rPr>
          <w:vertAlign w:val="superscript"/>
          <w:lang w:val="en-GB"/>
        </w:rPr>
        <w:t>+</w:t>
      </w:r>
      <w:r w:rsidRPr="00935EE1">
        <w:rPr>
          <w:lang w:val="en-GB"/>
        </w:rPr>
        <w:t xml:space="preserve"> concentrati</w:t>
      </w:r>
      <w:r>
        <w:rPr>
          <w:lang w:val="en-GB"/>
        </w:rPr>
        <w:t>on, the UC pre</w:t>
      </w:r>
      <w:r>
        <w:rPr>
          <w:lang w:val="en-GB"/>
        </w:rPr>
        <w:noBreakHyphen/>
        <w:t xml:space="preserve">treated and untreated tests showed a 93.5 % and 92.3 % removal at the end of the test. </w:t>
      </w:r>
    </w:p>
    <w:p w14:paraId="12AE61C8" w14:textId="77777777" w:rsidR="0037112E" w:rsidRPr="00935EE1" w:rsidRDefault="0037112E" w:rsidP="0037112E">
      <w:pPr>
        <w:pStyle w:val="CET-table-title"/>
        <w:rPr>
          <w:lang w:val="en-GB"/>
        </w:rPr>
      </w:pPr>
      <w:r w:rsidRPr="00935EE1">
        <w:rPr>
          <w:lang w:val="en-GB"/>
        </w:rPr>
        <w:t xml:space="preserve">Table 2: Growth parameters in </w:t>
      </w:r>
      <w:r>
        <w:rPr>
          <w:lang w:val="en-GB"/>
        </w:rPr>
        <w:t>untreated</w:t>
      </w:r>
      <w:r w:rsidRPr="00935EE1">
        <w:rPr>
          <w:lang w:val="en-GB"/>
        </w:rPr>
        <w:t xml:space="preserve"> and UC pre-treated media </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24"/>
        <w:gridCol w:w="1821"/>
        <w:gridCol w:w="2040"/>
        <w:gridCol w:w="1603"/>
        <w:gridCol w:w="1599"/>
      </w:tblGrid>
      <w:tr w:rsidR="0037112E" w:rsidRPr="00935EE1" w14:paraId="624E09D0" w14:textId="77777777" w:rsidTr="006B5F09">
        <w:tc>
          <w:tcPr>
            <w:tcW w:w="981" w:type="pct"/>
            <w:tcBorders>
              <w:top w:val="single" w:sz="12" w:space="0" w:color="008000"/>
              <w:bottom w:val="single" w:sz="6" w:space="0" w:color="008000"/>
            </w:tcBorders>
            <w:shd w:val="clear" w:color="auto" w:fill="FFFFFF"/>
          </w:tcPr>
          <w:p w14:paraId="46E9DF17" w14:textId="77777777" w:rsidR="0037112E" w:rsidRPr="00935EE1" w:rsidRDefault="0037112E" w:rsidP="006B5F09">
            <w:pPr>
              <w:pStyle w:val="CETBodytext"/>
              <w:rPr>
                <w:lang w:val="en-GB"/>
              </w:rPr>
            </w:pPr>
            <w:r w:rsidRPr="00935EE1">
              <w:rPr>
                <w:lang w:val="en-GB"/>
              </w:rPr>
              <w:t>Medium</w:t>
            </w:r>
          </w:p>
        </w:tc>
        <w:tc>
          <w:tcPr>
            <w:tcW w:w="1036" w:type="pct"/>
            <w:tcBorders>
              <w:top w:val="single" w:sz="12" w:space="0" w:color="008000"/>
              <w:bottom w:val="single" w:sz="6" w:space="0" w:color="008000"/>
            </w:tcBorders>
            <w:shd w:val="clear" w:color="auto" w:fill="FFFFFF"/>
          </w:tcPr>
          <w:p w14:paraId="1520605B" w14:textId="77777777" w:rsidR="0037112E" w:rsidRPr="00935EE1" w:rsidRDefault="0037112E" w:rsidP="006B5F09">
            <w:pPr>
              <w:pStyle w:val="CETBodytext"/>
              <w:rPr>
                <w:vertAlign w:val="subscript"/>
                <w:lang w:val="en-GB"/>
              </w:rPr>
            </w:pPr>
            <w:r w:rsidRPr="00935EE1">
              <w:rPr>
                <w:lang w:val="en-GB"/>
              </w:rPr>
              <w:t xml:space="preserve">DW </w:t>
            </w:r>
            <w:r w:rsidRPr="00935EE1">
              <w:rPr>
                <w:vertAlign w:val="subscript"/>
                <w:lang w:val="en-GB"/>
              </w:rPr>
              <w:t>max</w:t>
            </w:r>
          </w:p>
          <w:p w14:paraId="161D4539" w14:textId="77777777" w:rsidR="0037112E" w:rsidRPr="00935EE1" w:rsidRDefault="0037112E" w:rsidP="006B5F09">
            <w:pPr>
              <w:pStyle w:val="CETBodytext"/>
              <w:rPr>
                <w:lang w:val="en-GB"/>
              </w:rPr>
            </w:pPr>
            <w:r w:rsidRPr="00935EE1">
              <w:rPr>
                <w:lang w:val="en-GB"/>
              </w:rPr>
              <w:t>(g L</w:t>
            </w:r>
            <w:r w:rsidRPr="00935EE1">
              <w:rPr>
                <w:vertAlign w:val="superscript"/>
                <w:lang w:val="en-GB"/>
              </w:rPr>
              <w:t>-1</w:t>
            </w:r>
            <w:r w:rsidRPr="00935EE1">
              <w:rPr>
                <w:lang w:val="en-GB"/>
              </w:rPr>
              <w:t>)</w:t>
            </w:r>
          </w:p>
        </w:tc>
        <w:tc>
          <w:tcPr>
            <w:tcW w:w="1161" w:type="pct"/>
            <w:tcBorders>
              <w:top w:val="single" w:sz="12" w:space="0" w:color="008000"/>
              <w:bottom w:val="single" w:sz="6" w:space="0" w:color="008000"/>
            </w:tcBorders>
            <w:shd w:val="clear" w:color="auto" w:fill="FFFFFF"/>
          </w:tcPr>
          <w:p w14:paraId="7BF55E17" w14:textId="77777777" w:rsidR="0037112E" w:rsidRPr="00935EE1" w:rsidRDefault="0037112E" w:rsidP="006B5F09">
            <w:pPr>
              <w:pStyle w:val="CETBodytext"/>
              <w:rPr>
                <w:vertAlign w:val="subscript"/>
                <w:lang w:val="en-GB"/>
              </w:rPr>
            </w:pPr>
            <w:r w:rsidRPr="00935EE1">
              <w:rPr>
                <w:lang w:val="en-GB"/>
              </w:rPr>
              <w:t xml:space="preserve">cell concentration </w:t>
            </w:r>
            <w:r w:rsidRPr="00935EE1">
              <w:rPr>
                <w:vertAlign w:val="subscript"/>
                <w:lang w:val="en-GB"/>
              </w:rPr>
              <w:t>max</w:t>
            </w:r>
          </w:p>
          <w:p w14:paraId="0F279603" w14:textId="77777777" w:rsidR="0037112E" w:rsidRPr="00935EE1" w:rsidRDefault="0037112E" w:rsidP="006B5F09">
            <w:pPr>
              <w:pStyle w:val="CETBodytext"/>
              <w:rPr>
                <w:lang w:val="en-GB"/>
              </w:rPr>
            </w:pPr>
            <w:r w:rsidRPr="00935EE1">
              <w:rPr>
                <w:lang w:val="en-GB"/>
              </w:rPr>
              <w:t>(x10</w:t>
            </w:r>
            <w:r w:rsidRPr="00935EE1">
              <w:rPr>
                <w:vertAlign w:val="superscript"/>
                <w:lang w:val="en-GB"/>
              </w:rPr>
              <w:t>6</w:t>
            </w:r>
            <w:r w:rsidRPr="00935EE1">
              <w:rPr>
                <w:lang w:val="en-GB"/>
              </w:rPr>
              <w:t> cells </w:t>
            </w:r>
            <w:proofErr w:type="gramStart"/>
            <w:r>
              <w:rPr>
                <w:lang w:val="en-GB"/>
              </w:rPr>
              <w:t>m</w:t>
            </w:r>
            <w:r w:rsidRPr="00935EE1">
              <w:rPr>
                <w:lang w:val="en-GB"/>
              </w:rPr>
              <w:t>L</w:t>
            </w:r>
            <w:r w:rsidRPr="00935EE1">
              <w:rPr>
                <w:vertAlign w:val="superscript"/>
                <w:lang w:val="en-GB"/>
              </w:rPr>
              <w:t>-1</w:t>
            </w:r>
            <w:proofErr w:type="gramEnd"/>
            <w:r w:rsidRPr="00935EE1">
              <w:rPr>
                <w:lang w:val="en-GB"/>
              </w:rPr>
              <w:t>)</w:t>
            </w:r>
          </w:p>
        </w:tc>
        <w:tc>
          <w:tcPr>
            <w:tcW w:w="912" w:type="pct"/>
            <w:tcBorders>
              <w:top w:val="single" w:sz="12" w:space="0" w:color="008000"/>
              <w:bottom w:val="single" w:sz="6" w:space="0" w:color="008000"/>
            </w:tcBorders>
            <w:shd w:val="clear" w:color="auto" w:fill="FFFFFF"/>
          </w:tcPr>
          <w:p w14:paraId="7CB2BC17" w14:textId="77777777" w:rsidR="0037112E" w:rsidRPr="00935EE1" w:rsidRDefault="0037112E" w:rsidP="006B5F09">
            <w:pPr>
              <w:pStyle w:val="CETBodytext"/>
              <w:rPr>
                <w:vertAlign w:val="subscript"/>
                <w:lang w:val="en-GB"/>
              </w:rPr>
            </w:pPr>
            <w:r w:rsidRPr="00935EE1">
              <w:rPr>
                <w:lang w:val="en-GB"/>
              </w:rPr>
              <w:t>P</w:t>
            </w:r>
            <w:r w:rsidRPr="00935EE1">
              <w:rPr>
                <w:vertAlign w:val="subscript"/>
                <w:lang w:val="en-GB"/>
              </w:rPr>
              <w:t>max</w:t>
            </w:r>
          </w:p>
          <w:p w14:paraId="6FE6B7BD" w14:textId="77777777" w:rsidR="0037112E" w:rsidRPr="00935EE1" w:rsidRDefault="0037112E" w:rsidP="006B5F09">
            <w:pPr>
              <w:pStyle w:val="CETBodytext"/>
              <w:ind w:right="-1"/>
              <w:rPr>
                <w:rFonts w:cs="Arial"/>
                <w:szCs w:val="18"/>
                <w:lang w:val="en-GB"/>
              </w:rPr>
            </w:pPr>
            <w:r w:rsidRPr="00935EE1">
              <w:rPr>
                <w:lang w:val="en-GB"/>
              </w:rPr>
              <w:t>(g L</w:t>
            </w:r>
            <w:r w:rsidRPr="00935EE1">
              <w:rPr>
                <w:vertAlign w:val="superscript"/>
                <w:lang w:val="en-GB"/>
              </w:rPr>
              <w:t>-1</w:t>
            </w:r>
            <w:r w:rsidRPr="00935EE1">
              <w:rPr>
                <w:lang w:val="en-GB"/>
              </w:rPr>
              <w:t> d</w:t>
            </w:r>
            <w:r w:rsidRPr="00935EE1">
              <w:rPr>
                <w:vertAlign w:val="superscript"/>
                <w:lang w:val="en-GB"/>
              </w:rPr>
              <w:t>-1</w:t>
            </w:r>
            <w:r w:rsidRPr="00935EE1">
              <w:rPr>
                <w:lang w:val="en-GB"/>
              </w:rPr>
              <w:t>)</w:t>
            </w:r>
          </w:p>
        </w:tc>
        <w:tc>
          <w:tcPr>
            <w:tcW w:w="910" w:type="pct"/>
            <w:tcBorders>
              <w:top w:val="single" w:sz="12" w:space="0" w:color="008000"/>
              <w:bottom w:val="single" w:sz="6" w:space="0" w:color="008000"/>
            </w:tcBorders>
            <w:shd w:val="clear" w:color="auto" w:fill="FFFFFF"/>
          </w:tcPr>
          <w:p w14:paraId="0123B165" w14:textId="77777777" w:rsidR="0037112E" w:rsidRPr="00935EE1" w:rsidRDefault="0037112E" w:rsidP="006B5F09">
            <w:pPr>
              <w:pStyle w:val="CETBodytext"/>
              <w:ind w:right="-1"/>
              <w:rPr>
                <w:vertAlign w:val="subscript"/>
                <w:lang w:val="en-GB"/>
              </w:rPr>
            </w:pPr>
            <w:r w:rsidRPr="00935EE1">
              <w:rPr>
                <w:lang w:val="en-GB"/>
              </w:rPr>
              <w:t xml:space="preserve">μ </w:t>
            </w:r>
            <w:r w:rsidRPr="00935EE1">
              <w:rPr>
                <w:vertAlign w:val="subscript"/>
                <w:lang w:val="en-GB"/>
              </w:rPr>
              <w:t>max</w:t>
            </w:r>
          </w:p>
          <w:p w14:paraId="51591A2D" w14:textId="77777777" w:rsidR="0037112E" w:rsidRPr="00935EE1" w:rsidRDefault="0037112E" w:rsidP="006B5F09">
            <w:pPr>
              <w:pStyle w:val="CETBodytext"/>
              <w:ind w:right="-1"/>
              <w:rPr>
                <w:rFonts w:cs="Arial"/>
                <w:szCs w:val="18"/>
                <w:lang w:val="en-GB"/>
              </w:rPr>
            </w:pPr>
            <w:r w:rsidRPr="00935EE1">
              <w:rPr>
                <w:lang w:val="en-GB"/>
              </w:rPr>
              <w:t>(d</w:t>
            </w:r>
            <w:r w:rsidRPr="00935EE1">
              <w:rPr>
                <w:vertAlign w:val="superscript"/>
                <w:lang w:val="en-GB"/>
              </w:rPr>
              <w:t>-1</w:t>
            </w:r>
            <w:r w:rsidRPr="00935EE1">
              <w:rPr>
                <w:lang w:val="en-GB"/>
              </w:rPr>
              <w:t>)</w:t>
            </w:r>
          </w:p>
        </w:tc>
      </w:tr>
      <w:tr w:rsidR="0037112E" w:rsidRPr="00935EE1" w14:paraId="165F4300" w14:textId="77777777" w:rsidTr="006B5F09">
        <w:tc>
          <w:tcPr>
            <w:tcW w:w="981" w:type="pct"/>
            <w:shd w:val="clear" w:color="auto" w:fill="FFFFFF"/>
          </w:tcPr>
          <w:p w14:paraId="66DB5138" w14:textId="77777777" w:rsidR="0037112E" w:rsidRPr="00935EE1" w:rsidRDefault="0037112E" w:rsidP="006B5F09">
            <w:pPr>
              <w:pStyle w:val="CETBodytext"/>
              <w:rPr>
                <w:lang w:val="en-GB"/>
              </w:rPr>
            </w:pPr>
            <w:r w:rsidRPr="00935EE1">
              <w:rPr>
                <w:lang w:val="en-GB"/>
              </w:rPr>
              <w:t>BG-11</w:t>
            </w:r>
          </w:p>
        </w:tc>
        <w:tc>
          <w:tcPr>
            <w:tcW w:w="1036" w:type="pct"/>
            <w:shd w:val="clear" w:color="auto" w:fill="FFFFFF"/>
          </w:tcPr>
          <w:p w14:paraId="06C7B753" w14:textId="77777777" w:rsidR="0037112E" w:rsidRPr="00935EE1" w:rsidRDefault="0037112E" w:rsidP="006B5F09">
            <w:pPr>
              <w:pStyle w:val="CETBodytext"/>
              <w:rPr>
                <w:lang w:val="en-GB"/>
              </w:rPr>
            </w:pPr>
            <w:r w:rsidRPr="00935EE1">
              <w:rPr>
                <w:lang w:val="en-GB"/>
              </w:rPr>
              <w:t xml:space="preserve">3.1 </w:t>
            </w:r>
            <w:r w:rsidRPr="00935EE1">
              <w:rPr>
                <w:rFonts w:cs="Arial"/>
                <w:lang w:val="en-GB"/>
              </w:rPr>
              <w:t>±</w:t>
            </w:r>
            <w:r w:rsidRPr="00935EE1">
              <w:rPr>
                <w:lang w:val="en-GB"/>
              </w:rPr>
              <w:t xml:space="preserve"> 0.2</w:t>
            </w:r>
          </w:p>
        </w:tc>
        <w:tc>
          <w:tcPr>
            <w:tcW w:w="1161" w:type="pct"/>
            <w:shd w:val="clear" w:color="auto" w:fill="FFFFFF"/>
          </w:tcPr>
          <w:p w14:paraId="36D0A6CC" w14:textId="77777777" w:rsidR="0037112E" w:rsidRPr="005E024F" w:rsidRDefault="0037112E" w:rsidP="006B5F09">
            <w:pPr>
              <w:pStyle w:val="CETBodytext"/>
              <w:rPr>
                <w:rFonts w:cs="Arial"/>
                <w:lang w:val="en-GB"/>
              </w:rPr>
            </w:pPr>
            <w:r w:rsidRPr="00935EE1">
              <w:rPr>
                <w:lang w:val="en-GB"/>
              </w:rPr>
              <w:t>13</w:t>
            </w:r>
            <w:r>
              <w:rPr>
                <w:lang w:val="en-GB"/>
              </w:rPr>
              <w:t>0</w:t>
            </w:r>
            <w:r w:rsidRPr="00935EE1">
              <w:rPr>
                <w:lang w:val="en-GB"/>
              </w:rPr>
              <w:t xml:space="preserve"> </w:t>
            </w:r>
            <w:r w:rsidRPr="00935EE1">
              <w:rPr>
                <w:rFonts w:cs="Arial"/>
                <w:lang w:val="en-GB"/>
              </w:rPr>
              <w:t>± 2</w:t>
            </w:r>
            <w:r>
              <w:rPr>
                <w:rFonts w:cs="Arial"/>
                <w:lang w:val="en-GB"/>
              </w:rPr>
              <w:t>0</w:t>
            </w:r>
          </w:p>
        </w:tc>
        <w:tc>
          <w:tcPr>
            <w:tcW w:w="912" w:type="pct"/>
            <w:shd w:val="clear" w:color="auto" w:fill="FFFFFF"/>
          </w:tcPr>
          <w:p w14:paraId="7D9BAA0F" w14:textId="77777777" w:rsidR="0037112E" w:rsidRPr="00935EE1" w:rsidRDefault="0037112E" w:rsidP="006B5F09">
            <w:pPr>
              <w:pStyle w:val="CETBodytext"/>
              <w:ind w:right="-1"/>
              <w:rPr>
                <w:rFonts w:cs="Arial"/>
                <w:szCs w:val="18"/>
                <w:lang w:val="en-GB"/>
              </w:rPr>
            </w:pPr>
            <w:r w:rsidRPr="00935EE1">
              <w:rPr>
                <w:rFonts w:cs="Arial"/>
                <w:szCs w:val="18"/>
                <w:lang w:val="en-GB"/>
              </w:rPr>
              <w:t>0.3</w:t>
            </w:r>
            <w:r>
              <w:rPr>
                <w:rFonts w:cs="Arial"/>
                <w:szCs w:val="18"/>
                <w:lang w:val="en-GB"/>
              </w:rPr>
              <w:t>4</w:t>
            </w:r>
            <w:r w:rsidRPr="00935EE1">
              <w:rPr>
                <w:lang w:val="en-GB"/>
              </w:rPr>
              <w:t xml:space="preserve"> </w:t>
            </w:r>
            <w:r w:rsidRPr="00935EE1">
              <w:rPr>
                <w:rFonts w:cs="Arial"/>
                <w:lang w:val="en-GB"/>
              </w:rPr>
              <w:t>± 0.0</w:t>
            </w:r>
            <w:r>
              <w:rPr>
                <w:rFonts w:cs="Arial"/>
                <w:lang w:val="en-GB"/>
              </w:rPr>
              <w:t>7</w:t>
            </w:r>
          </w:p>
        </w:tc>
        <w:tc>
          <w:tcPr>
            <w:tcW w:w="910" w:type="pct"/>
            <w:shd w:val="clear" w:color="auto" w:fill="FFFFFF"/>
          </w:tcPr>
          <w:p w14:paraId="57D80C5D" w14:textId="77777777" w:rsidR="0037112E" w:rsidRPr="00935EE1" w:rsidRDefault="0037112E" w:rsidP="006B5F09">
            <w:pPr>
              <w:pStyle w:val="CETBodytext"/>
              <w:ind w:right="-1"/>
              <w:rPr>
                <w:rFonts w:cs="Arial"/>
                <w:szCs w:val="18"/>
                <w:lang w:val="en-GB"/>
              </w:rPr>
            </w:pPr>
            <w:r w:rsidRPr="00935EE1">
              <w:rPr>
                <w:rFonts w:cs="Arial"/>
                <w:szCs w:val="18"/>
                <w:lang w:val="en-GB"/>
              </w:rPr>
              <w:t>0.7</w:t>
            </w:r>
            <w:r>
              <w:rPr>
                <w:rFonts w:cs="Arial"/>
                <w:szCs w:val="18"/>
                <w:lang w:val="en-GB"/>
              </w:rPr>
              <w:t>3</w:t>
            </w:r>
            <w:r w:rsidRPr="00935EE1">
              <w:rPr>
                <w:lang w:val="en-GB"/>
              </w:rPr>
              <w:t xml:space="preserve"> </w:t>
            </w:r>
            <w:r w:rsidRPr="00935EE1">
              <w:rPr>
                <w:rFonts w:cs="Arial"/>
                <w:lang w:val="en-GB"/>
              </w:rPr>
              <w:t>± 0.03</w:t>
            </w:r>
          </w:p>
        </w:tc>
      </w:tr>
      <w:tr w:rsidR="0037112E" w:rsidRPr="00935EE1" w14:paraId="2D95F16B" w14:textId="77777777" w:rsidTr="006B5F09">
        <w:tc>
          <w:tcPr>
            <w:tcW w:w="981" w:type="pct"/>
            <w:shd w:val="clear" w:color="auto" w:fill="FFFFFF"/>
          </w:tcPr>
          <w:p w14:paraId="5F9A0A19" w14:textId="77777777" w:rsidR="0037112E" w:rsidRPr="00935EE1" w:rsidRDefault="0037112E" w:rsidP="006B5F09">
            <w:pPr>
              <w:pStyle w:val="CETBodytext"/>
              <w:rPr>
                <w:lang w:val="en-GB"/>
              </w:rPr>
            </w:pPr>
            <w:r w:rsidRPr="00935EE1">
              <w:rPr>
                <w:lang w:val="en-GB"/>
              </w:rPr>
              <w:t>BG-11 (UC)</w:t>
            </w:r>
          </w:p>
        </w:tc>
        <w:tc>
          <w:tcPr>
            <w:tcW w:w="1036" w:type="pct"/>
            <w:shd w:val="clear" w:color="auto" w:fill="FFFFFF"/>
          </w:tcPr>
          <w:p w14:paraId="33825CA4" w14:textId="77777777" w:rsidR="0037112E" w:rsidRPr="005E024F" w:rsidRDefault="0037112E" w:rsidP="006B5F09">
            <w:pPr>
              <w:pStyle w:val="CETBodytext"/>
              <w:rPr>
                <w:rFonts w:cs="Arial"/>
                <w:lang w:val="en-GB"/>
              </w:rPr>
            </w:pPr>
            <w:r w:rsidRPr="00935EE1">
              <w:rPr>
                <w:lang w:val="en-GB"/>
              </w:rPr>
              <w:t xml:space="preserve">3.0 </w:t>
            </w:r>
            <w:r w:rsidRPr="00935EE1">
              <w:rPr>
                <w:rFonts w:cs="Arial"/>
                <w:lang w:val="en-GB"/>
              </w:rPr>
              <w:t>± 0.</w:t>
            </w:r>
            <w:r>
              <w:rPr>
                <w:rFonts w:cs="Arial"/>
                <w:lang w:val="en-GB"/>
              </w:rPr>
              <w:t>2</w:t>
            </w:r>
          </w:p>
        </w:tc>
        <w:tc>
          <w:tcPr>
            <w:tcW w:w="1161" w:type="pct"/>
            <w:shd w:val="clear" w:color="auto" w:fill="FFFFFF"/>
          </w:tcPr>
          <w:p w14:paraId="2B28C736" w14:textId="77777777" w:rsidR="0037112E" w:rsidRPr="00935EE1" w:rsidRDefault="0037112E" w:rsidP="006B5F09">
            <w:pPr>
              <w:pStyle w:val="CETBodytext"/>
              <w:rPr>
                <w:lang w:val="en-GB"/>
              </w:rPr>
            </w:pPr>
            <w:r w:rsidRPr="00935EE1">
              <w:rPr>
                <w:lang w:val="en-GB"/>
              </w:rPr>
              <w:t>13</w:t>
            </w:r>
            <w:r>
              <w:rPr>
                <w:lang w:val="en-GB"/>
              </w:rPr>
              <w:t>5</w:t>
            </w:r>
            <w:r w:rsidRPr="00935EE1">
              <w:rPr>
                <w:lang w:val="en-GB"/>
              </w:rPr>
              <w:t xml:space="preserve"> </w:t>
            </w:r>
            <w:r w:rsidRPr="00935EE1">
              <w:rPr>
                <w:rFonts w:cs="Arial"/>
                <w:lang w:val="en-GB"/>
              </w:rPr>
              <w:t>± 4</w:t>
            </w:r>
          </w:p>
        </w:tc>
        <w:tc>
          <w:tcPr>
            <w:tcW w:w="912" w:type="pct"/>
            <w:shd w:val="clear" w:color="auto" w:fill="FFFFFF"/>
          </w:tcPr>
          <w:p w14:paraId="566F2EF8" w14:textId="77777777" w:rsidR="0037112E" w:rsidRPr="00935EE1" w:rsidRDefault="0037112E" w:rsidP="006B5F09">
            <w:pPr>
              <w:pStyle w:val="CETBodytext"/>
              <w:ind w:right="-1"/>
              <w:rPr>
                <w:rFonts w:cs="Arial"/>
                <w:szCs w:val="18"/>
                <w:lang w:val="en-GB"/>
              </w:rPr>
            </w:pPr>
            <w:r w:rsidRPr="00935EE1">
              <w:rPr>
                <w:rFonts w:cs="Arial"/>
                <w:szCs w:val="18"/>
                <w:lang w:val="en-GB"/>
              </w:rPr>
              <w:t>0.3</w:t>
            </w:r>
            <w:r>
              <w:rPr>
                <w:rFonts w:cs="Arial"/>
                <w:szCs w:val="18"/>
                <w:lang w:val="en-GB"/>
              </w:rPr>
              <w:t>6</w:t>
            </w:r>
            <w:r w:rsidRPr="00935EE1">
              <w:rPr>
                <w:lang w:val="en-GB"/>
              </w:rPr>
              <w:t xml:space="preserve"> </w:t>
            </w:r>
            <w:r w:rsidRPr="00935EE1">
              <w:rPr>
                <w:rFonts w:cs="Arial"/>
                <w:lang w:val="en-GB"/>
              </w:rPr>
              <w:t>± 0.06</w:t>
            </w:r>
          </w:p>
        </w:tc>
        <w:tc>
          <w:tcPr>
            <w:tcW w:w="910" w:type="pct"/>
            <w:shd w:val="clear" w:color="auto" w:fill="FFFFFF"/>
          </w:tcPr>
          <w:p w14:paraId="0269BD75" w14:textId="77777777" w:rsidR="0037112E" w:rsidRPr="00935EE1" w:rsidRDefault="0037112E" w:rsidP="006B5F09">
            <w:pPr>
              <w:pStyle w:val="CETBodytext"/>
              <w:ind w:right="-1"/>
              <w:rPr>
                <w:rFonts w:cs="Arial"/>
                <w:szCs w:val="18"/>
                <w:lang w:val="en-GB"/>
              </w:rPr>
            </w:pPr>
            <w:r>
              <w:rPr>
                <w:lang w:val="en-GB"/>
              </w:rPr>
              <w:t>1.0</w:t>
            </w:r>
            <w:r w:rsidRPr="00935EE1">
              <w:rPr>
                <w:lang w:val="en-GB"/>
              </w:rPr>
              <w:t xml:space="preserve"> </w:t>
            </w:r>
            <w:r w:rsidRPr="00935EE1">
              <w:rPr>
                <w:rFonts w:cs="Arial"/>
                <w:lang w:val="en-GB"/>
              </w:rPr>
              <w:t>± 0.1</w:t>
            </w:r>
          </w:p>
        </w:tc>
      </w:tr>
      <w:tr w:rsidR="0037112E" w:rsidRPr="00935EE1" w14:paraId="2CDE94D4" w14:textId="77777777" w:rsidTr="006B5F09">
        <w:tc>
          <w:tcPr>
            <w:tcW w:w="981" w:type="pct"/>
            <w:shd w:val="clear" w:color="auto" w:fill="FFFFFF"/>
          </w:tcPr>
          <w:p w14:paraId="6C5B6D63" w14:textId="77777777" w:rsidR="0037112E" w:rsidRPr="00935EE1" w:rsidRDefault="0037112E" w:rsidP="006B5F09">
            <w:pPr>
              <w:pStyle w:val="CETBodytext"/>
              <w:rPr>
                <w:lang w:val="en-GB"/>
              </w:rPr>
            </w:pPr>
            <w:r w:rsidRPr="00935EE1">
              <w:rPr>
                <w:lang w:val="en-GB"/>
              </w:rPr>
              <w:t>Digestate</w:t>
            </w:r>
          </w:p>
        </w:tc>
        <w:tc>
          <w:tcPr>
            <w:tcW w:w="1036" w:type="pct"/>
            <w:shd w:val="clear" w:color="auto" w:fill="FFFFFF"/>
          </w:tcPr>
          <w:p w14:paraId="0A8065CE" w14:textId="77777777" w:rsidR="0037112E" w:rsidRPr="00935EE1" w:rsidRDefault="0037112E" w:rsidP="006B5F09">
            <w:pPr>
              <w:pStyle w:val="CETBodytext"/>
              <w:rPr>
                <w:lang w:val="en-GB"/>
              </w:rPr>
            </w:pPr>
            <w:r w:rsidRPr="00935EE1">
              <w:rPr>
                <w:lang w:val="en-GB"/>
              </w:rPr>
              <w:t xml:space="preserve">4.1 </w:t>
            </w:r>
            <w:r w:rsidRPr="00935EE1">
              <w:rPr>
                <w:rFonts w:cs="Arial"/>
                <w:lang w:val="en-GB"/>
              </w:rPr>
              <w:t>± 0.6</w:t>
            </w:r>
          </w:p>
        </w:tc>
        <w:tc>
          <w:tcPr>
            <w:tcW w:w="1161" w:type="pct"/>
            <w:shd w:val="clear" w:color="auto" w:fill="FFFFFF"/>
          </w:tcPr>
          <w:p w14:paraId="7ACE469B" w14:textId="77777777" w:rsidR="0037112E" w:rsidRPr="00935EE1" w:rsidRDefault="0037112E" w:rsidP="006B5F09">
            <w:pPr>
              <w:pStyle w:val="CETBodytext"/>
              <w:rPr>
                <w:lang w:val="en-GB"/>
              </w:rPr>
            </w:pPr>
            <w:r w:rsidRPr="00935EE1">
              <w:rPr>
                <w:lang w:val="en-GB"/>
              </w:rPr>
              <w:t>10</w:t>
            </w:r>
            <w:r>
              <w:rPr>
                <w:lang w:val="en-GB"/>
              </w:rPr>
              <w:t>4</w:t>
            </w:r>
            <w:r w:rsidRPr="00935EE1">
              <w:rPr>
                <w:lang w:val="en-GB"/>
              </w:rPr>
              <w:t xml:space="preserve"> </w:t>
            </w:r>
            <w:r w:rsidRPr="00935EE1">
              <w:rPr>
                <w:rFonts w:cs="Arial"/>
                <w:lang w:val="en-GB"/>
              </w:rPr>
              <w:t>± 3</w:t>
            </w:r>
          </w:p>
        </w:tc>
        <w:tc>
          <w:tcPr>
            <w:tcW w:w="912" w:type="pct"/>
            <w:shd w:val="clear" w:color="auto" w:fill="FFFFFF"/>
          </w:tcPr>
          <w:p w14:paraId="5677A00B" w14:textId="77777777" w:rsidR="0037112E" w:rsidRPr="00935EE1" w:rsidRDefault="0037112E" w:rsidP="006B5F09">
            <w:pPr>
              <w:pStyle w:val="CETBodytext"/>
              <w:ind w:right="-1"/>
              <w:rPr>
                <w:rFonts w:cs="Arial"/>
                <w:szCs w:val="18"/>
                <w:lang w:val="en-GB"/>
              </w:rPr>
            </w:pPr>
            <w:r w:rsidRPr="00935EE1">
              <w:rPr>
                <w:rFonts w:cs="Arial"/>
                <w:szCs w:val="18"/>
                <w:lang w:val="en-GB"/>
              </w:rPr>
              <w:t>0.40</w:t>
            </w:r>
            <w:r w:rsidRPr="00935EE1">
              <w:rPr>
                <w:lang w:val="en-GB"/>
              </w:rPr>
              <w:t xml:space="preserve"> </w:t>
            </w:r>
            <w:r w:rsidRPr="00935EE1">
              <w:rPr>
                <w:rFonts w:cs="Arial"/>
                <w:lang w:val="en-GB"/>
              </w:rPr>
              <w:t>± 0.02</w:t>
            </w:r>
          </w:p>
        </w:tc>
        <w:tc>
          <w:tcPr>
            <w:tcW w:w="910" w:type="pct"/>
            <w:shd w:val="clear" w:color="auto" w:fill="FFFFFF"/>
          </w:tcPr>
          <w:p w14:paraId="4643AA06" w14:textId="77777777" w:rsidR="0037112E" w:rsidRPr="00935EE1" w:rsidRDefault="0037112E" w:rsidP="006B5F09">
            <w:pPr>
              <w:pStyle w:val="CETBodytext"/>
              <w:ind w:right="-1"/>
              <w:rPr>
                <w:rFonts w:cs="Arial"/>
                <w:szCs w:val="18"/>
                <w:lang w:val="en-GB"/>
              </w:rPr>
            </w:pPr>
            <w:r w:rsidRPr="00935EE1">
              <w:rPr>
                <w:rFonts w:cs="Arial"/>
                <w:szCs w:val="18"/>
                <w:lang w:val="en-GB"/>
              </w:rPr>
              <w:t>0.55</w:t>
            </w:r>
            <w:r w:rsidRPr="00935EE1">
              <w:rPr>
                <w:lang w:val="en-GB"/>
              </w:rPr>
              <w:t xml:space="preserve"> </w:t>
            </w:r>
            <w:r w:rsidRPr="00935EE1">
              <w:rPr>
                <w:rFonts w:cs="Arial"/>
                <w:lang w:val="en-GB"/>
              </w:rPr>
              <w:t>± 0.01</w:t>
            </w:r>
          </w:p>
        </w:tc>
      </w:tr>
      <w:tr w:rsidR="0037112E" w:rsidRPr="00935EE1" w14:paraId="0D233182" w14:textId="77777777" w:rsidTr="006B5F09">
        <w:tc>
          <w:tcPr>
            <w:tcW w:w="981" w:type="pct"/>
            <w:shd w:val="clear" w:color="auto" w:fill="FFFFFF"/>
          </w:tcPr>
          <w:p w14:paraId="72004B06" w14:textId="77777777" w:rsidR="0037112E" w:rsidRPr="00935EE1" w:rsidRDefault="0037112E" w:rsidP="006B5F09">
            <w:pPr>
              <w:pStyle w:val="CETBodytext"/>
              <w:ind w:right="-1"/>
              <w:rPr>
                <w:rFonts w:cs="Arial"/>
                <w:szCs w:val="18"/>
                <w:lang w:val="en-GB"/>
              </w:rPr>
            </w:pPr>
            <w:r w:rsidRPr="00935EE1">
              <w:rPr>
                <w:rFonts w:cs="Arial"/>
                <w:szCs w:val="18"/>
                <w:lang w:val="en-GB"/>
              </w:rPr>
              <w:t>Digestate (UC)</w:t>
            </w:r>
          </w:p>
        </w:tc>
        <w:tc>
          <w:tcPr>
            <w:tcW w:w="1036" w:type="pct"/>
            <w:shd w:val="clear" w:color="auto" w:fill="FFFFFF"/>
          </w:tcPr>
          <w:p w14:paraId="104B265C" w14:textId="77777777" w:rsidR="0037112E" w:rsidRPr="00935EE1" w:rsidRDefault="0037112E" w:rsidP="006B5F09">
            <w:pPr>
              <w:pStyle w:val="CETBodytext"/>
              <w:ind w:right="-1"/>
              <w:rPr>
                <w:rFonts w:cs="Arial"/>
                <w:szCs w:val="18"/>
                <w:lang w:val="en-GB"/>
              </w:rPr>
            </w:pPr>
            <w:r w:rsidRPr="00935EE1">
              <w:rPr>
                <w:rFonts w:cs="Arial"/>
                <w:szCs w:val="18"/>
                <w:lang w:val="en-GB"/>
              </w:rPr>
              <w:t>4.8</w:t>
            </w:r>
            <w:r w:rsidRPr="00935EE1">
              <w:rPr>
                <w:lang w:val="en-GB"/>
              </w:rPr>
              <w:t xml:space="preserve"> </w:t>
            </w:r>
            <w:r w:rsidRPr="00935EE1">
              <w:rPr>
                <w:rFonts w:cs="Arial"/>
                <w:lang w:val="en-GB"/>
              </w:rPr>
              <w:t>± 0.1</w:t>
            </w:r>
          </w:p>
        </w:tc>
        <w:tc>
          <w:tcPr>
            <w:tcW w:w="1161" w:type="pct"/>
            <w:shd w:val="clear" w:color="auto" w:fill="FFFFFF"/>
          </w:tcPr>
          <w:p w14:paraId="2E0B5098" w14:textId="77777777" w:rsidR="0037112E" w:rsidRPr="00935EE1" w:rsidRDefault="0037112E" w:rsidP="006B5F09">
            <w:pPr>
              <w:pStyle w:val="CETBodytext"/>
              <w:ind w:right="-1"/>
              <w:rPr>
                <w:rFonts w:cs="Arial"/>
                <w:szCs w:val="18"/>
                <w:lang w:val="en-GB"/>
              </w:rPr>
            </w:pPr>
            <w:r w:rsidRPr="00935EE1">
              <w:rPr>
                <w:rFonts w:cs="Arial"/>
                <w:szCs w:val="18"/>
                <w:lang w:val="en-GB"/>
              </w:rPr>
              <w:t>134</w:t>
            </w:r>
            <w:r w:rsidRPr="00935EE1">
              <w:rPr>
                <w:lang w:val="en-GB"/>
              </w:rPr>
              <w:t xml:space="preserve"> </w:t>
            </w:r>
            <w:r w:rsidRPr="00935EE1">
              <w:rPr>
                <w:rFonts w:cs="Arial"/>
                <w:lang w:val="en-GB"/>
              </w:rPr>
              <w:t>± 8</w:t>
            </w:r>
          </w:p>
        </w:tc>
        <w:tc>
          <w:tcPr>
            <w:tcW w:w="912" w:type="pct"/>
            <w:shd w:val="clear" w:color="auto" w:fill="FFFFFF"/>
          </w:tcPr>
          <w:p w14:paraId="031FA167" w14:textId="77777777" w:rsidR="0037112E" w:rsidRPr="00935EE1" w:rsidRDefault="0037112E" w:rsidP="006B5F09">
            <w:pPr>
              <w:pStyle w:val="CETBodytext"/>
              <w:ind w:right="-1"/>
              <w:rPr>
                <w:rFonts w:cs="Arial"/>
                <w:szCs w:val="18"/>
                <w:lang w:val="en-GB"/>
              </w:rPr>
            </w:pPr>
            <w:r w:rsidRPr="00935EE1">
              <w:rPr>
                <w:rFonts w:cs="Arial"/>
                <w:szCs w:val="18"/>
                <w:lang w:val="en-GB"/>
              </w:rPr>
              <w:t>0.48</w:t>
            </w:r>
            <w:r w:rsidRPr="00935EE1">
              <w:rPr>
                <w:lang w:val="en-GB"/>
              </w:rPr>
              <w:t xml:space="preserve"> </w:t>
            </w:r>
            <w:r w:rsidRPr="00935EE1">
              <w:rPr>
                <w:rFonts w:cs="Arial"/>
                <w:lang w:val="en-GB"/>
              </w:rPr>
              <w:t>± 0.0</w:t>
            </w:r>
            <w:r>
              <w:rPr>
                <w:rFonts w:cs="Arial"/>
                <w:lang w:val="en-GB"/>
              </w:rPr>
              <w:t>1</w:t>
            </w:r>
          </w:p>
        </w:tc>
        <w:tc>
          <w:tcPr>
            <w:tcW w:w="910" w:type="pct"/>
            <w:shd w:val="clear" w:color="auto" w:fill="FFFFFF"/>
          </w:tcPr>
          <w:p w14:paraId="6F7F9926" w14:textId="77777777" w:rsidR="0037112E" w:rsidRPr="00935EE1" w:rsidRDefault="0037112E" w:rsidP="006B5F09">
            <w:pPr>
              <w:pStyle w:val="CETBodytext"/>
              <w:ind w:right="-1"/>
              <w:rPr>
                <w:rFonts w:cs="Arial"/>
                <w:szCs w:val="18"/>
                <w:lang w:val="en-GB"/>
              </w:rPr>
            </w:pPr>
            <w:r w:rsidRPr="00935EE1">
              <w:rPr>
                <w:rFonts w:cs="Arial"/>
                <w:szCs w:val="18"/>
                <w:lang w:val="en-GB"/>
              </w:rPr>
              <w:t>0.63</w:t>
            </w:r>
            <w:r w:rsidRPr="00935EE1">
              <w:rPr>
                <w:lang w:val="en-GB"/>
              </w:rPr>
              <w:t xml:space="preserve"> </w:t>
            </w:r>
            <w:r w:rsidRPr="00935EE1">
              <w:rPr>
                <w:rFonts w:cs="Arial"/>
                <w:lang w:val="en-GB"/>
              </w:rPr>
              <w:t>± 0.07</w:t>
            </w:r>
          </w:p>
        </w:tc>
      </w:tr>
    </w:tbl>
    <w:p w14:paraId="1A2F0598" w14:textId="77777777" w:rsidR="0037112E" w:rsidRDefault="0037112E" w:rsidP="0037112E">
      <w:pPr>
        <w:pStyle w:val="CETBodytext"/>
        <w:rPr>
          <w:lang w:val="en-GB"/>
        </w:rPr>
      </w:pPr>
    </w:p>
    <w:p w14:paraId="18F668FF" w14:textId="77777777" w:rsidR="0037112E" w:rsidRDefault="0037112E" w:rsidP="0037112E">
      <w:pPr>
        <w:pStyle w:val="CETBodytext"/>
        <w:rPr>
          <w:lang w:val="en-GB"/>
        </w:rPr>
      </w:pPr>
    </w:p>
    <w:p w14:paraId="4026AAC5" w14:textId="77777777" w:rsidR="0037112E" w:rsidRPr="00935EE1" w:rsidRDefault="0037112E" w:rsidP="0037112E">
      <w:pPr>
        <w:pStyle w:val="CETBodytext"/>
        <w:rPr>
          <w:lang w:val="en-GB"/>
        </w:rPr>
      </w:pPr>
      <w:r>
        <w:rPr>
          <w:noProof/>
          <w:lang w:val="en-GB"/>
        </w:rPr>
        <w:drawing>
          <wp:inline distT="0" distB="0" distL="0" distR="0" wp14:anchorId="716100E3" wp14:editId="316C0AE3">
            <wp:extent cx="5579745" cy="2232025"/>
            <wp:effectExtent l="0" t="0" r="190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79745" cy="2232025"/>
                    </a:xfrm>
                    <a:prstGeom prst="rect">
                      <a:avLst/>
                    </a:prstGeom>
                  </pic:spPr>
                </pic:pic>
              </a:graphicData>
            </a:graphic>
          </wp:inline>
        </w:drawing>
      </w:r>
    </w:p>
    <w:p w14:paraId="267220E2" w14:textId="77777777" w:rsidR="0037112E" w:rsidRPr="00935EE1" w:rsidRDefault="0037112E" w:rsidP="0037112E">
      <w:pPr>
        <w:pStyle w:val="CETCaption"/>
      </w:pPr>
      <w:r w:rsidRPr="00935EE1">
        <w:t xml:space="preserve">Figure </w:t>
      </w:r>
      <w:r>
        <w:t>3</w:t>
      </w:r>
      <w:r w:rsidRPr="00935EE1">
        <w:t xml:space="preserve">: C. vulgaris growth on </w:t>
      </w:r>
      <w:r>
        <w:t>untreated</w:t>
      </w:r>
      <w:r w:rsidRPr="00935EE1">
        <w:t xml:space="preserve"> and UC pre-treated media; dry weight (a) and cell concentration (b)</w:t>
      </w:r>
    </w:p>
    <w:p w14:paraId="0364455D" w14:textId="77777777" w:rsidR="0037112E" w:rsidRPr="00935EE1" w:rsidRDefault="0037112E" w:rsidP="0037112E">
      <w:pPr>
        <w:pStyle w:val="CETBodytext"/>
        <w:jc w:val="center"/>
        <w:rPr>
          <w:lang w:val="en-GB"/>
        </w:rPr>
      </w:pPr>
      <w:r>
        <w:rPr>
          <w:noProof/>
          <w:lang w:val="en-GB"/>
        </w:rPr>
        <w:lastRenderedPageBreak/>
        <w:drawing>
          <wp:inline distT="0" distB="0" distL="0" distR="0" wp14:anchorId="18EA7B36" wp14:editId="76858ACD">
            <wp:extent cx="5581335" cy="2232660"/>
            <wp:effectExtent l="0" t="0" r="63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5737" cy="2246422"/>
                    </a:xfrm>
                    <a:prstGeom prst="rect">
                      <a:avLst/>
                    </a:prstGeom>
                  </pic:spPr>
                </pic:pic>
              </a:graphicData>
            </a:graphic>
          </wp:inline>
        </w:drawing>
      </w:r>
    </w:p>
    <w:p w14:paraId="38C5AA4C" w14:textId="77777777" w:rsidR="0037112E" w:rsidRPr="00935EE1" w:rsidRDefault="0037112E" w:rsidP="0037112E">
      <w:pPr>
        <w:pStyle w:val="CETCaption"/>
      </w:pPr>
      <w:r w:rsidRPr="00935EE1">
        <w:t xml:space="preserve">Figure </w:t>
      </w:r>
      <w:r>
        <w:t>4</w:t>
      </w:r>
      <w:r w:rsidRPr="00935EE1">
        <w:t>: pH (a) and NH</w:t>
      </w:r>
      <w:r w:rsidRPr="00935EE1">
        <w:rPr>
          <w:vertAlign w:val="subscript"/>
        </w:rPr>
        <w:t>4</w:t>
      </w:r>
      <w:r w:rsidRPr="00935EE1">
        <w:rPr>
          <w:vertAlign w:val="superscript"/>
        </w:rPr>
        <w:t>+</w:t>
      </w:r>
      <w:r w:rsidRPr="00935EE1">
        <w:t xml:space="preserve"> concentration </w:t>
      </w:r>
      <w:r>
        <w:t xml:space="preserve">(b) </w:t>
      </w:r>
      <w:r w:rsidRPr="00935EE1">
        <w:t>of C. vulgaris</w:t>
      </w:r>
      <w:r>
        <w:rPr>
          <w:i w:val="0"/>
          <w:iCs/>
        </w:rPr>
        <w:t xml:space="preserve"> on digestate</w:t>
      </w:r>
      <w:r>
        <w:tab/>
      </w:r>
    </w:p>
    <w:p w14:paraId="1222F137" w14:textId="77777777" w:rsidR="0037112E" w:rsidRPr="00935EE1" w:rsidRDefault="0037112E" w:rsidP="0037112E">
      <w:pPr>
        <w:pStyle w:val="CETHeading1"/>
        <w:tabs>
          <w:tab w:val="clear" w:pos="360"/>
          <w:tab w:val="right" w:pos="7100"/>
        </w:tabs>
        <w:jc w:val="both"/>
        <w:rPr>
          <w:lang w:val="en-GB"/>
        </w:rPr>
      </w:pPr>
      <w:r w:rsidRPr="00935EE1">
        <w:rPr>
          <w:lang w:val="en-GB"/>
        </w:rPr>
        <w:t>Conclusions</w:t>
      </w:r>
    </w:p>
    <w:p w14:paraId="618C8905" w14:textId="4338B57A" w:rsidR="0037112E" w:rsidRDefault="0037112E" w:rsidP="0037112E">
      <w:pPr>
        <w:pStyle w:val="CETBodytext"/>
        <w:rPr>
          <w:lang w:val="en-GB"/>
        </w:rPr>
      </w:pPr>
      <w:r>
        <w:rPr>
          <w:lang w:val="en-GB"/>
        </w:rPr>
        <w:t>An ultrasonic cavitation process was tested to enrich dissolved inorganic carbon in standard BG-11 medium and digestate and to increase growth parameters in microalgal cultures. The tests showed a higher growth rate when using UC pre-treated media (25.8 % and 12.7 % higher for BG-11 and digestate respectively). When coupling UC pre-treatment and digestate in batch conditions, the overall higher maximum productivity (0.48 g L</w:t>
      </w:r>
      <w:r w:rsidR="004316F2">
        <w:rPr>
          <w:vertAlign w:val="superscript"/>
          <w:lang w:val="en-GB"/>
        </w:rPr>
        <w:noBreakHyphen/>
      </w:r>
      <w:r w:rsidRPr="00FE0B34">
        <w:rPr>
          <w:vertAlign w:val="superscript"/>
          <w:lang w:val="en-GB"/>
        </w:rPr>
        <w:t>1</w:t>
      </w:r>
      <w:r>
        <w:rPr>
          <w:lang w:val="en-GB"/>
        </w:rPr>
        <w:t> d</w:t>
      </w:r>
      <w:r w:rsidRPr="00FE0B34">
        <w:rPr>
          <w:vertAlign w:val="superscript"/>
          <w:lang w:val="en-GB"/>
        </w:rPr>
        <w:t>-1</w:t>
      </w:r>
      <w:r>
        <w:rPr>
          <w:lang w:val="en-GB"/>
        </w:rPr>
        <w:t>) and maximum DW (4.8 g L</w:t>
      </w:r>
      <w:r w:rsidRPr="00FE0B34">
        <w:rPr>
          <w:vertAlign w:val="superscript"/>
          <w:lang w:val="en-GB"/>
        </w:rPr>
        <w:t>-1</w:t>
      </w:r>
      <w:r>
        <w:rPr>
          <w:lang w:val="en-GB"/>
        </w:rPr>
        <w:t>) were reached. In semi-continuous, the UC pre-treated digestate gave a higher final DW (1.9 g L</w:t>
      </w:r>
      <w:r w:rsidRPr="00FE0B34">
        <w:rPr>
          <w:vertAlign w:val="superscript"/>
          <w:lang w:val="en-GB"/>
        </w:rPr>
        <w:t>-</w:t>
      </w:r>
      <w:r w:rsidRPr="00A17661">
        <w:rPr>
          <w:vertAlign w:val="superscript"/>
          <w:lang w:val="en-GB"/>
        </w:rPr>
        <w:t>1</w:t>
      </w:r>
      <w:r>
        <w:rPr>
          <w:lang w:val="en-GB"/>
        </w:rPr>
        <w:t xml:space="preserve">) </w:t>
      </w:r>
      <w:r w:rsidRPr="00A17661">
        <w:rPr>
          <w:lang w:val="en-GB"/>
        </w:rPr>
        <w:t>when</w:t>
      </w:r>
      <w:r>
        <w:rPr>
          <w:lang w:val="en-GB"/>
        </w:rPr>
        <w:t xml:space="preserve"> compared to untreated digestate (1.2 g L</w:t>
      </w:r>
      <w:r w:rsidRPr="00FE0B34">
        <w:rPr>
          <w:vertAlign w:val="superscript"/>
          <w:lang w:val="en-GB"/>
        </w:rPr>
        <w:t>-1</w:t>
      </w:r>
      <w:r>
        <w:rPr>
          <w:lang w:val="en-GB"/>
        </w:rPr>
        <w:t>). NH</w:t>
      </w:r>
      <w:r w:rsidRPr="00E22B61">
        <w:rPr>
          <w:vertAlign w:val="subscript"/>
          <w:lang w:val="en-GB"/>
        </w:rPr>
        <w:t>4</w:t>
      </w:r>
      <w:r w:rsidRPr="00E22B61">
        <w:rPr>
          <w:vertAlign w:val="superscript"/>
          <w:lang w:val="en-GB"/>
        </w:rPr>
        <w:t>+</w:t>
      </w:r>
      <w:r>
        <w:rPr>
          <w:lang w:val="en-GB"/>
        </w:rPr>
        <w:t xml:space="preserve"> was completely removed after 9 days in batch condition. When the system was switched to semi-continuous, an initial rise in the NH</w:t>
      </w:r>
      <w:r w:rsidRPr="00E22B61">
        <w:rPr>
          <w:vertAlign w:val="subscript"/>
          <w:lang w:val="en-GB"/>
        </w:rPr>
        <w:t>4</w:t>
      </w:r>
      <w:r w:rsidRPr="00E22B61">
        <w:rPr>
          <w:vertAlign w:val="superscript"/>
          <w:lang w:val="en-GB"/>
        </w:rPr>
        <w:t>+</w:t>
      </w:r>
      <w:r>
        <w:rPr>
          <w:lang w:val="en-GB"/>
        </w:rPr>
        <w:t xml:space="preserve"> concentration was observed, which stabilized at the end of the period. This resulted in an overall 93.5 % and 92.3 % NH</w:t>
      </w:r>
      <w:r w:rsidRPr="00E22B61">
        <w:rPr>
          <w:vertAlign w:val="subscript"/>
          <w:lang w:val="en-GB"/>
        </w:rPr>
        <w:t>4</w:t>
      </w:r>
      <w:r w:rsidRPr="00E22B61">
        <w:rPr>
          <w:vertAlign w:val="superscript"/>
          <w:lang w:val="en-GB"/>
        </w:rPr>
        <w:t>+</w:t>
      </w:r>
      <w:r>
        <w:rPr>
          <w:lang w:val="en-GB"/>
        </w:rPr>
        <w:t xml:space="preserve"> removal for UC pre-treated and untreated digestate respectively. </w:t>
      </w:r>
    </w:p>
    <w:p w14:paraId="0ECE67D1" w14:textId="77777777" w:rsidR="0037112E" w:rsidRPr="00280FAF" w:rsidRDefault="0037112E" w:rsidP="0037112E">
      <w:pPr>
        <w:pStyle w:val="CETHeadingxx"/>
        <w:sectPr w:rsidR="0037112E" w:rsidRPr="00280FAF" w:rsidSect="00AC618C">
          <w:type w:val="continuous"/>
          <w:pgSz w:w="11906" w:h="16838" w:code="9"/>
          <w:pgMar w:top="1701" w:right="1418" w:bottom="1701" w:left="1701" w:header="1701" w:footer="0" w:gutter="0"/>
          <w:cols w:space="708"/>
          <w:formProt w:val="0"/>
          <w:titlePg/>
          <w:docGrid w:linePitch="360"/>
        </w:sectPr>
      </w:pPr>
      <w:r>
        <w:t>Nomenclature</w:t>
      </w:r>
    </w:p>
    <w:p w14:paraId="1F716803" w14:textId="0FCFE0BC" w:rsidR="0037112E" w:rsidRPr="00280FAF" w:rsidRDefault="00364DEE" w:rsidP="0037112E">
      <w:pPr>
        <w:pStyle w:val="CETBodytext"/>
        <w:jc w:val="left"/>
        <w:rPr>
          <w:rFonts w:eastAsia="SimSun"/>
        </w:rPr>
      </w:pPr>
      <w:r>
        <w:rPr>
          <w:rFonts w:eastAsia="SimSun"/>
        </w:rPr>
        <w:t>DW</w:t>
      </w:r>
      <w:r w:rsidR="0037112E" w:rsidRPr="00280FAF">
        <w:rPr>
          <w:rFonts w:eastAsia="SimSun"/>
        </w:rPr>
        <w:t xml:space="preserve"> – </w:t>
      </w:r>
      <w:r>
        <w:rPr>
          <w:rFonts w:eastAsia="SimSun"/>
        </w:rPr>
        <w:t>dry weight</w:t>
      </w:r>
      <w:r w:rsidR="0037112E" w:rsidRPr="00280FAF">
        <w:rPr>
          <w:rFonts w:eastAsia="SimSun"/>
        </w:rPr>
        <w:t xml:space="preserve">, </w:t>
      </w:r>
      <w:r>
        <w:rPr>
          <w:lang w:val="en-GB"/>
        </w:rPr>
        <w:t>g L</w:t>
      </w:r>
      <w:r w:rsidRPr="00FE0B34">
        <w:rPr>
          <w:vertAlign w:val="superscript"/>
          <w:lang w:val="en-GB"/>
        </w:rPr>
        <w:t>-1</w:t>
      </w:r>
    </w:p>
    <w:p w14:paraId="5CAFFF93" w14:textId="77777777" w:rsidR="0037112E" w:rsidRPr="00280FAF" w:rsidRDefault="0037112E" w:rsidP="0037112E">
      <w:pPr>
        <w:pStyle w:val="CETBodytext"/>
        <w:jc w:val="left"/>
        <w:rPr>
          <w:rFonts w:eastAsia="SimSun"/>
        </w:rPr>
        <w:sectPr w:rsidR="0037112E" w:rsidRPr="00280FAF" w:rsidSect="0077098D">
          <w:type w:val="continuous"/>
          <w:pgSz w:w="11906" w:h="16838" w:code="9"/>
          <w:pgMar w:top="1701" w:right="1418" w:bottom="1701" w:left="1701" w:header="1701" w:footer="0" w:gutter="0"/>
          <w:cols w:space="708"/>
          <w:formProt w:val="0"/>
          <w:titlePg/>
          <w:docGrid w:linePitch="360"/>
        </w:sectPr>
      </w:pPr>
    </w:p>
    <w:p w14:paraId="66EC84FD" w14:textId="086DEBC4" w:rsidR="0037112E" w:rsidRPr="00280FAF" w:rsidRDefault="00364DEE" w:rsidP="0037112E">
      <w:pPr>
        <w:pStyle w:val="CETBodytext"/>
        <w:jc w:val="left"/>
        <w:rPr>
          <w:rFonts w:eastAsia="SimSun"/>
        </w:rPr>
      </w:pPr>
      <w:r>
        <w:rPr>
          <w:rFonts w:eastAsia="SimSun"/>
        </w:rPr>
        <w:t>HRT</w:t>
      </w:r>
      <w:r w:rsidR="0037112E" w:rsidRPr="00280FAF">
        <w:rPr>
          <w:rFonts w:eastAsia="SimSun"/>
        </w:rPr>
        <w:t xml:space="preserve"> – </w:t>
      </w:r>
      <w:r>
        <w:rPr>
          <w:rFonts w:eastAsia="SimSun"/>
        </w:rPr>
        <w:t>hydraulic retention time</w:t>
      </w:r>
      <w:r w:rsidR="0037112E" w:rsidRPr="00280FAF">
        <w:rPr>
          <w:rFonts w:eastAsia="SimSun"/>
        </w:rPr>
        <w:t xml:space="preserve">, </w:t>
      </w:r>
      <w:r>
        <w:rPr>
          <w:rFonts w:eastAsia="SimSun"/>
        </w:rPr>
        <w:t>d</w:t>
      </w:r>
    </w:p>
    <w:p w14:paraId="1AB6CEE8" w14:textId="36DA0DAF" w:rsidR="0037112E" w:rsidRPr="00280FAF" w:rsidRDefault="0037112E" w:rsidP="0037112E">
      <w:pPr>
        <w:pStyle w:val="CETBodytext"/>
        <w:jc w:val="left"/>
        <w:rPr>
          <w:rFonts w:eastAsia="SimSun"/>
        </w:rPr>
      </w:pPr>
      <w:r w:rsidRPr="00280FAF">
        <w:rPr>
          <w:rFonts w:eastAsia="SimSun"/>
        </w:rPr>
        <w:t>L</w:t>
      </w:r>
      <w:r w:rsidR="00364DEE">
        <w:rPr>
          <w:rFonts w:eastAsia="SimSun"/>
        </w:rPr>
        <w:t>C</w:t>
      </w:r>
      <w:r w:rsidRPr="00280FAF">
        <w:rPr>
          <w:rFonts w:eastAsia="SimSun"/>
        </w:rPr>
        <w:t xml:space="preserve"> – </w:t>
      </w:r>
      <w:r w:rsidR="00364DEE">
        <w:rPr>
          <w:rFonts w:eastAsia="SimSun"/>
        </w:rPr>
        <w:t>liquid ion chromatography, -</w:t>
      </w:r>
    </w:p>
    <w:p w14:paraId="722C4A75" w14:textId="13308840" w:rsidR="0037112E" w:rsidRPr="00280FAF" w:rsidRDefault="00364DEE" w:rsidP="0037112E">
      <w:pPr>
        <w:pStyle w:val="CETBodytext"/>
        <w:jc w:val="left"/>
        <w:rPr>
          <w:rFonts w:eastAsia="SimSun"/>
        </w:rPr>
      </w:pPr>
      <w:r>
        <w:rPr>
          <w:rFonts w:eastAsia="SimSun" w:cs="Arial"/>
        </w:rPr>
        <w:t>PBR</w:t>
      </w:r>
      <w:r w:rsidR="0037112E" w:rsidRPr="00280FAF">
        <w:rPr>
          <w:rFonts w:eastAsia="SimSun"/>
        </w:rPr>
        <w:t xml:space="preserve"> –</w:t>
      </w:r>
      <w:r>
        <w:rPr>
          <w:rFonts w:eastAsia="SimSun"/>
        </w:rPr>
        <w:t xml:space="preserve"> photobioreactor</w:t>
      </w:r>
      <w:r w:rsidR="0037112E" w:rsidRPr="00280FAF">
        <w:rPr>
          <w:rFonts w:eastAsia="SimSun"/>
        </w:rPr>
        <w:t xml:space="preserve">, </w:t>
      </w:r>
      <w:r>
        <w:rPr>
          <w:rFonts w:eastAsia="SimSun"/>
        </w:rPr>
        <w:t>-</w:t>
      </w:r>
    </w:p>
    <w:p w14:paraId="283162D7" w14:textId="34B77CE0" w:rsidR="0037112E" w:rsidRPr="00280FAF" w:rsidRDefault="004316F2" w:rsidP="0037112E">
      <w:pPr>
        <w:pStyle w:val="CETBodytext"/>
        <w:jc w:val="left"/>
        <w:rPr>
          <w:rFonts w:eastAsia="SimSun"/>
        </w:rPr>
      </w:pPr>
      <w:r>
        <w:rPr>
          <w:rFonts w:eastAsia="SimSun"/>
        </w:rPr>
        <w:t>P</w:t>
      </w:r>
      <w:r w:rsidRPr="004316F2">
        <w:rPr>
          <w:rFonts w:eastAsia="SimSun"/>
          <w:vertAlign w:val="subscript"/>
        </w:rPr>
        <w:t>max</w:t>
      </w:r>
      <w:r w:rsidR="0037112E" w:rsidRPr="00280FAF">
        <w:rPr>
          <w:rFonts w:eastAsia="SimSun"/>
        </w:rPr>
        <w:t xml:space="preserve"> – </w:t>
      </w:r>
      <w:r>
        <w:rPr>
          <w:rFonts w:eastAsia="SimSun"/>
        </w:rPr>
        <w:t>maximum productivity</w:t>
      </w:r>
      <w:r w:rsidR="0037112E" w:rsidRPr="00280FAF">
        <w:rPr>
          <w:rFonts w:eastAsia="SimSun"/>
        </w:rPr>
        <w:t xml:space="preserve">, </w:t>
      </w:r>
      <w:r>
        <w:rPr>
          <w:lang w:val="en-GB"/>
        </w:rPr>
        <w:t>g L</w:t>
      </w:r>
      <w:r w:rsidRPr="00FE0B34">
        <w:rPr>
          <w:vertAlign w:val="superscript"/>
          <w:lang w:val="en-GB"/>
        </w:rPr>
        <w:t>-1</w:t>
      </w:r>
      <w:r>
        <w:rPr>
          <w:lang w:val="en-GB"/>
        </w:rPr>
        <w:t> d</w:t>
      </w:r>
      <w:r w:rsidRPr="00FE0B34">
        <w:rPr>
          <w:vertAlign w:val="superscript"/>
          <w:lang w:val="en-GB"/>
        </w:rPr>
        <w:t>-1</w:t>
      </w:r>
    </w:p>
    <w:p w14:paraId="09A9A129" w14:textId="503B8AA4" w:rsidR="0037112E" w:rsidRPr="00280FAF" w:rsidRDefault="004316F2" w:rsidP="0037112E">
      <w:pPr>
        <w:pStyle w:val="CETBodytext"/>
        <w:jc w:val="left"/>
        <w:rPr>
          <w:rFonts w:eastAsia="SimSun"/>
        </w:rPr>
      </w:pPr>
      <w:r>
        <w:rPr>
          <w:rFonts w:eastAsia="SimSun"/>
        </w:rPr>
        <w:t>sCOD</w:t>
      </w:r>
      <w:r w:rsidR="0037112E" w:rsidRPr="00280FAF">
        <w:rPr>
          <w:rFonts w:eastAsia="SimSun"/>
        </w:rPr>
        <w:t xml:space="preserve"> – </w:t>
      </w:r>
      <w:r>
        <w:rPr>
          <w:rFonts w:eastAsia="SimSun"/>
        </w:rPr>
        <w:t>soluble chemical oxygen demand</w:t>
      </w:r>
      <w:r w:rsidR="0037112E" w:rsidRPr="00280FAF">
        <w:rPr>
          <w:rFonts w:eastAsia="SimSun"/>
        </w:rPr>
        <w:t xml:space="preserve">, </w:t>
      </w:r>
      <w:r w:rsidRPr="00935EE1">
        <w:rPr>
          <w:lang w:val="en-GB"/>
        </w:rPr>
        <w:t>mgO</w:t>
      </w:r>
      <w:r w:rsidRPr="00935EE1">
        <w:rPr>
          <w:vertAlign w:val="subscript"/>
          <w:lang w:val="en-GB"/>
        </w:rPr>
        <w:t>2</w:t>
      </w:r>
      <w:r w:rsidRPr="00935EE1">
        <w:rPr>
          <w:lang w:val="en-GB"/>
        </w:rPr>
        <w:t xml:space="preserve"> L</w:t>
      </w:r>
      <w:r w:rsidRPr="00935EE1">
        <w:rPr>
          <w:vertAlign w:val="superscript"/>
          <w:lang w:val="en-GB"/>
        </w:rPr>
        <w:t>-1</w:t>
      </w:r>
    </w:p>
    <w:p w14:paraId="4B984735" w14:textId="797E5352" w:rsidR="0037112E" w:rsidRPr="00280FAF" w:rsidRDefault="004316F2" w:rsidP="0037112E">
      <w:pPr>
        <w:pStyle w:val="CETBodytext"/>
        <w:jc w:val="left"/>
        <w:rPr>
          <w:rFonts w:eastAsia="SimSun"/>
        </w:rPr>
      </w:pPr>
      <w:r>
        <w:rPr>
          <w:rFonts w:eastAsia="SimSun"/>
        </w:rPr>
        <w:t>UC</w:t>
      </w:r>
      <w:r w:rsidR="0037112E" w:rsidRPr="00280FAF">
        <w:rPr>
          <w:rFonts w:eastAsia="SimSun"/>
        </w:rPr>
        <w:t xml:space="preserve"> – </w:t>
      </w:r>
      <w:r>
        <w:rPr>
          <w:rFonts w:eastAsia="SimSun"/>
        </w:rPr>
        <w:t>ultrasonic cavitation</w:t>
      </w:r>
      <w:r w:rsidR="0037112E" w:rsidRPr="00280FAF">
        <w:rPr>
          <w:rFonts w:eastAsia="SimSun"/>
        </w:rPr>
        <w:t xml:space="preserve">, </w:t>
      </w:r>
      <w:r>
        <w:rPr>
          <w:rFonts w:eastAsia="SimSun"/>
        </w:rPr>
        <w:t>-</w:t>
      </w:r>
    </w:p>
    <w:p w14:paraId="2BF0A7A1" w14:textId="39ED3B3B" w:rsidR="0037112E" w:rsidRPr="00280FAF" w:rsidRDefault="004316F2" w:rsidP="0037112E">
      <w:pPr>
        <w:pStyle w:val="CETBodytext"/>
        <w:jc w:val="left"/>
        <w:rPr>
          <w:rFonts w:eastAsia="SimSun"/>
        </w:rPr>
      </w:pPr>
      <w:proofErr w:type="spellStart"/>
      <w:r>
        <w:rPr>
          <w:rFonts w:eastAsia="SimSun" w:cs="Arial"/>
        </w:rPr>
        <w:t>μ</w:t>
      </w:r>
      <w:r>
        <w:rPr>
          <w:rFonts w:eastAsia="SimSun"/>
          <w:vertAlign w:val="subscript"/>
        </w:rPr>
        <w:t>max</w:t>
      </w:r>
      <w:proofErr w:type="spellEnd"/>
      <w:r w:rsidR="0037112E" w:rsidRPr="00280FAF">
        <w:rPr>
          <w:rFonts w:eastAsia="SimSun"/>
        </w:rPr>
        <w:t xml:space="preserve"> – </w:t>
      </w:r>
      <w:r>
        <w:rPr>
          <w:rFonts w:eastAsia="SimSun"/>
        </w:rPr>
        <w:t>maximum growth rate</w:t>
      </w:r>
      <w:r w:rsidR="0037112E" w:rsidRPr="00280FAF">
        <w:rPr>
          <w:rFonts w:eastAsia="SimSun"/>
        </w:rPr>
        <w:t xml:space="preserve">, </w:t>
      </w:r>
      <w:r>
        <w:rPr>
          <w:rFonts w:eastAsia="SimSun"/>
        </w:rPr>
        <w:t>d</w:t>
      </w:r>
      <w:r w:rsidRPr="004316F2">
        <w:rPr>
          <w:rFonts w:eastAsia="SimSun"/>
          <w:vertAlign w:val="superscript"/>
        </w:rPr>
        <w:t>-1</w:t>
      </w:r>
    </w:p>
    <w:p w14:paraId="1BB4D0FD" w14:textId="43EF4622" w:rsidR="0037112E" w:rsidRPr="00E377D0" w:rsidRDefault="0037112E" w:rsidP="0037112E">
      <w:pPr>
        <w:pStyle w:val="CETBodytext"/>
        <w:jc w:val="left"/>
        <w:rPr>
          <w:rFonts w:eastAsia="SimSun"/>
        </w:rPr>
        <w:sectPr w:rsidR="0037112E" w:rsidRPr="00E377D0" w:rsidSect="004316F2">
          <w:type w:val="continuous"/>
          <w:pgSz w:w="11906" w:h="16838" w:code="9"/>
          <w:pgMar w:top="1701" w:right="1418" w:bottom="1701" w:left="1701" w:header="1701" w:footer="0" w:gutter="0"/>
          <w:cols w:num="2" w:space="281"/>
          <w:formProt w:val="0"/>
          <w:titlePg/>
          <w:docGrid w:linePitch="360"/>
        </w:sectPr>
      </w:pPr>
    </w:p>
    <w:p w14:paraId="5F2D6E42" w14:textId="77777777" w:rsidR="0037112E" w:rsidRPr="00B57B36" w:rsidRDefault="0037112E" w:rsidP="0037112E">
      <w:pPr>
        <w:pStyle w:val="CETAcknowledgementstitle"/>
      </w:pPr>
      <w:r w:rsidRPr="00B57B36">
        <w:t>Acknowledgments</w:t>
      </w:r>
    </w:p>
    <w:p w14:paraId="729F3E3E" w14:textId="5D342279" w:rsidR="0037112E" w:rsidRPr="00935EE1" w:rsidRDefault="0037112E" w:rsidP="0037112E">
      <w:pPr>
        <w:pStyle w:val="CETBodytext"/>
        <w:rPr>
          <w:lang w:val="en-GB"/>
        </w:rPr>
      </w:pPr>
      <w:r w:rsidRPr="00935EE1">
        <w:rPr>
          <w:lang w:val="en-GB"/>
        </w:rPr>
        <w:t xml:space="preserve">This research was </w:t>
      </w:r>
      <w:r>
        <w:rPr>
          <w:lang w:val="en-GB"/>
        </w:rPr>
        <w:t xml:space="preserve">funded by the </w:t>
      </w:r>
      <w:r w:rsidRPr="00935EE1">
        <w:rPr>
          <w:lang w:val="en-GB"/>
        </w:rPr>
        <w:t xml:space="preserve">European Social Fund </w:t>
      </w:r>
      <w:r>
        <w:rPr>
          <w:lang w:val="en-GB"/>
        </w:rPr>
        <w:t>through the “</w:t>
      </w:r>
      <w:proofErr w:type="spellStart"/>
      <w:r>
        <w:rPr>
          <w:lang w:val="en-GB"/>
        </w:rPr>
        <w:t>Programma</w:t>
      </w:r>
      <w:proofErr w:type="spellEnd"/>
      <w:r>
        <w:rPr>
          <w:lang w:val="en-GB"/>
        </w:rPr>
        <w:t xml:space="preserve"> </w:t>
      </w:r>
      <w:proofErr w:type="spellStart"/>
      <w:r>
        <w:rPr>
          <w:lang w:val="en-GB"/>
        </w:rPr>
        <w:t>Operativo</w:t>
      </w:r>
      <w:proofErr w:type="spellEnd"/>
      <w:r>
        <w:rPr>
          <w:lang w:val="en-GB"/>
        </w:rPr>
        <w:t xml:space="preserve"> </w:t>
      </w:r>
      <w:proofErr w:type="spellStart"/>
      <w:r>
        <w:rPr>
          <w:lang w:val="en-GB"/>
        </w:rPr>
        <w:t>Regionale</w:t>
      </w:r>
      <w:proofErr w:type="spellEnd"/>
      <w:r>
        <w:rPr>
          <w:lang w:val="en-GB"/>
        </w:rPr>
        <w:t xml:space="preserve"> </w:t>
      </w:r>
      <w:r w:rsidRPr="00935EE1">
        <w:rPr>
          <w:lang w:val="en-GB"/>
        </w:rPr>
        <w:t>POR</w:t>
      </w:r>
      <w:r w:rsidR="004B5786">
        <w:rPr>
          <w:lang w:val="en-GB"/>
        </w:rPr>
        <w:noBreakHyphen/>
      </w:r>
      <w:r w:rsidRPr="00935EE1">
        <w:rPr>
          <w:lang w:val="en-GB"/>
        </w:rPr>
        <w:t xml:space="preserve">FSE 2014-2020 </w:t>
      </w:r>
      <w:proofErr w:type="spellStart"/>
      <w:r w:rsidRPr="00935EE1">
        <w:rPr>
          <w:lang w:val="en-GB"/>
        </w:rPr>
        <w:t>Regione</w:t>
      </w:r>
      <w:proofErr w:type="spellEnd"/>
      <w:r w:rsidRPr="00935EE1">
        <w:rPr>
          <w:lang w:val="en-GB"/>
        </w:rPr>
        <w:t xml:space="preserve"> del Veneto” for the project 2120-0009-1463-2019 “Innovative application of technologies for CO</w:t>
      </w:r>
      <w:r w:rsidRPr="00935EE1">
        <w:rPr>
          <w:vertAlign w:val="subscript"/>
          <w:lang w:val="en-GB"/>
        </w:rPr>
        <w:t>2</w:t>
      </w:r>
      <w:r w:rsidRPr="00935EE1">
        <w:rPr>
          <w:lang w:val="en-GB"/>
        </w:rPr>
        <w:t xml:space="preserve"> removal from industrial flue gasses and re-utilization in microalgae cultures for energy production”. VERITAS </w:t>
      </w:r>
      <w:proofErr w:type="spellStart"/>
      <w:r>
        <w:rPr>
          <w:lang w:val="en-GB"/>
        </w:rPr>
        <w:t>S.p.a</w:t>
      </w:r>
      <w:proofErr w:type="spellEnd"/>
      <w:r>
        <w:rPr>
          <w:lang w:val="en-GB"/>
        </w:rPr>
        <w:t>.</w:t>
      </w:r>
      <w:r w:rsidRPr="00935EE1">
        <w:rPr>
          <w:lang w:val="en-GB"/>
        </w:rPr>
        <w:t xml:space="preserve"> </w:t>
      </w:r>
      <w:r>
        <w:rPr>
          <w:lang w:val="en-GB"/>
        </w:rPr>
        <w:t xml:space="preserve">and UNITECH </w:t>
      </w:r>
      <w:proofErr w:type="spellStart"/>
      <w:r>
        <w:rPr>
          <w:lang w:val="en-GB"/>
        </w:rPr>
        <w:t>S.r.l</w:t>
      </w:r>
      <w:proofErr w:type="spellEnd"/>
      <w:r>
        <w:rPr>
          <w:lang w:val="en-GB"/>
        </w:rPr>
        <w:t>. are</w:t>
      </w:r>
      <w:r w:rsidRPr="00935EE1">
        <w:rPr>
          <w:lang w:val="en-GB"/>
        </w:rPr>
        <w:t xml:space="preserve"> also acknowledged for </w:t>
      </w:r>
      <w:r>
        <w:rPr>
          <w:lang w:val="en-GB"/>
        </w:rPr>
        <w:t>their support and</w:t>
      </w:r>
      <w:r w:rsidRPr="00935EE1">
        <w:rPr>
          <w:lang w:val="en-GB"/>
        </w:rPr>
        <w:t xml:space="preserve"> hospitality.</w:t>
      </w:r>
    </w:p>
    <w:p w14:paraId="0C8334A8" w14:textId="77777777" w:rsidR="0037112E" w:rsidRPr="00B57B36" w:rsidRDefault="0037112E" w:rsidP="0037112E">
      <w:pPr>
        <w:pStyle w:val="CETReference"/>
      </w:pPr>
      <w:r w:rsidRPr="00B57B36">
        <w:t>References</w:t>
      </w:r>
    </w:p>
    <w:sdt>
      <w:sdtPr>
        <w:tag w:val="MENDELEY_BIBLIOGRAPHY"/>
        <w:id w:val="-1684359968"/>
        <w:placeholder>
          <w:docPart w:val="6C8C73978C304A08AC7EE46884EF168E"/>
        </w:placeholder>
      </w:sdtPr>
      <w:sdtEndPr/>
      <w:sdtContent>
        <w:p w14:paraId="12814787" w14:textId="77777777" w:rsidR="0037112E" w:rsidRPr="0033652B" w:rsidRDefault="0037112E" w:rsidP="0037112E">
          <w:pPr>
            <w:pStyle w:val="CETReferencetext"/>
          </w:pPr>
          <w:r w:rsidRPr="0033652B">
            <w:t xml:space="preserve">Ahmad, I., Abdullah, N., Koji, I., </w:t>
          </w:r>
          <w:proofErr w:type="spellStart"/>
          <w:r w:rsidRPr="0033652B">
            <w:t>Yuzir</w:t>
          </w:r>
          <w:proofErr w:type="spellEnd"/>
          <w:r w:rsidRPr="0033652B">
            <w:t>, A., 2021</w:t>
          </w:r>
          <w:r>
            <w:t>,</w:t>
          </w:r>
          <w:r w:rsidRPr="0033652B">
            <w:t xml:space="preserve"> The Contribution of Microalgae in Bio-refinery and Resource Recovery: A Sustainable Approach leading to Circular Bioeconomy</w:t>
          </w:r>
          <w:r>
            <w:t>,</w:t>
          </w:r>
          <w:r w:rsidRPr="0033652B">
            <w:t xml:space="preserve"> Chemical Engineering Transactions</w:t>
          </w:r>
          <w:r>
            <w:t>,</w:t>
          </w:r>
          <w:r w:rsidRPr="0033652B">
            <w:t xml:space="preserve"> 89, 391–396. </w:t>
          </w:r>
          <w:r>
            <w:t>DOI:</w:t>
          </w:r>
          <w:r w:rsidRPr="0033652B">
            <w:t>10.3303/CET2189066</w:t>
          </w:r>
        </w:p>
        <w:p w14:paraId="04A1C609" w14:textId="77777777" w:rsidR="0037112E" w:rsidRPr="0033652B" w:rsidRDefault="0037112E" w:rsidP="0037112E">
          <w:pPr>
            <w:pStyle w:val="CETReferencetext"/>
          </w:pPr>
          <w:r w:rsidRPr="0033652B">
            <w:t>Baird, R., Bridgewater, L., American Public Health Association, American Water Works Association, Water Environmental Federation, 2017</w:t>
          </w:r>
          <w:r>
            <w:t>,</w:t>
          </w:r>
          <w:r w:rsidRPr="0033652B">
            <w:t xml:space="preserve"> Standard methods for the examination of water and wastewater, 23rd ed.</w:t>
          </w:r>
          <w:r>
            <w:t>,</w:t>
          </w:r>
          <w:r w:rsidRPr="0033652B">
            <w:t xml:space="preserve"> American Public Health Association, Washington D.C.</w:t>
          </w:r>
          <w:r>
            <w:t>, United States</w:t>
          </w:r>
        </w:p>
        <w:p w14:paraId="4D36FF64" w14:textId="77777777" w:rsidR="0037112E" w:rsidRPr="0033652B" w:rsidRDefault="0037112E" w:rsidP="0037112E">
          <w:pPr>
            <w:pStyle w:val="CETReferencetext"/>
          </w:pPr>
          <w:proofErr w:type="spellStart"/>
          <w:r w:rsidRPr="0033652B">
            <w:t>Barahoei</w:t>
          </w:r>
          <w:proofErr w:type="spellEnd"/>
          <w:r w:rsidRPr="0033652B">
            <w:t xml:space="preserve">, M., </w:t>
          </w:r>
          <w:proofErr w:type="spellStart"/>
          <w:r w:rsidRPr="0033652B">
            <w:t>Hatamipour</w:t>
          </w:r>
          <w:proofErr w:type="spellEnd"/>
          <w:r w:rsidRPr="0033652B">
            <w:t xml:space="preserve">, M.S., </w:t>
          </w:r>
          <w:proofErr w:type="spellStart"/>
          <w:r w:rsidRPr="0033652B">
            <w:t>Afsharzadeh</w:t>
          </w:r>
          <w:proofErr w:type="spellEnd"/>
          <w:r w:rsidRPr="0033652B">
            <w:t>, S., 2020</w:t>
          </w:r>
          <w:r>
            <w:t>,</w:t>
          </w:r>
          <w:r w:rsidRPr="0033652B">
            <w:t xml:space="preserve"> CO2 capturing by chlorella vulgaris in a bubble column photo-bioreactor; Effect of bubble size on CO2 removal and growth rate</w:t>
          </w:r>
          <w:r>
            <w:t>,</w:t>
          </w:r>
          <w:r w:rsidRPr="0033652B">
            <w:t xml:space="preserve"> Journal of CO2 Utilization</w:t>
          </w:r>
          <w:r>
            <w:t>,</w:t>
          </w:r>
          <w:r w:rsidRPr="0033652B">
            <w:t xml:space="preserve"> 37, 9–19. </w:t>
          </w:r>
          <w:proofErr w:type="gramStart"/>
          <w:r>
            <w:t>DOI:</w:t>
          </w:r>
          <w:r w:rsidRPr="0033652B">
            <w:t>10.1016/j.jcou</w:t>
          </w:r>
          <w:proofErr w:type="gramEnd"/>
          <w:r w:rsidRPr="0033652B">
            <w:t>.2019.11.023</w:t>
          </w:r>
        </w:p>
        <w:p w14:paraId="51F07B0A" w14:textId="77777777" w:rsidR="0037112E" w:rsidRPr="0033652B" w:rsidRDefault="0037112E" w:rsidP="0037112E">
          <w:pPr>
            <w:pStyle w:val="CETReferencetext"/>
          </w:pPr>
          <w:r w:rsidRPr="0033652B">
            <w:t xml:space="preserve">Chandrasekhar, K., Raj, T., </w:t>
          </w:r>
          <w:proofErr w:type="spellStart"/>
          <w:r w:rsidRPr="0033652B">
            <w:t>Ramanaiah</w:t>
          </w:r>
          <w:proofErr w:type="spellEnd"/>
          <w:r w:rsidRPr="0033652B">
            <w:t xml:space="preserve">, S. v., Kumar, G., Banu, J.R., </w:t>
          </w:r>
          <w:proofErr w:type="spellStart"/>
          <w:r w:rsidRPr="0033652B">
            <w:t>Varjani</w:t>
          </w:r>
          <w:proofErr w:type="spellEnd"/>
          <w:r w:rsidRPr="0033652B">
            <w:t>, S., Sharma, P., Pandey, A., Kumar, S., Kim, S.H., 2022</w:t>
          </w:r>
          <w:r>
            <w:t>,</w:t>
          </w:r>
          <w:r w:rsidRPr="0033652B">
            <w:t xml:space="preserve"> Algae biorefinery: A promising approach to promote microalgae industry and waste utilization</w:t>
          </w:r>
          <w:r>
            <w:t>,</w:t>
          </w:r>
          <w:r w:rsidRPr="0033652B">
            <w:t xml:space="preserve"> Journal of Biotechnology</w:t>
          </w:r>
          <w:r>
            <w:t>, 345, 1</w:t>
          </w:r>
          <w:r w:rsidRPr="0033652B">
            <w:t>–</w:t>
          </w:r>
          <w:r>
            <w:t>16</w:t>
          </w:r>
          <w:r w:rsidRPr="0033652B">
            <w:t xml:space="preserve">. </w:t>
          </w:r>
          <w:proofErr w:type="gramStart"/>
          <w:r>
            <w:t>DOI:</w:t>
          </w:r>
          <w:r w:rsidRPr="0033652B">
            <w:t>10.1016/j.jbiotec</w:t>
          </w:r>
          <w:proofErr w:type="gramEnd"/>
          <w:r w:rsidRPr="0033652B">
            <w:t>.2021.12.008</w:t>
          </w:r>
        </w:p>
        <w:p w14:paraId="11AD1510" w14:textId="77777777" w:rsidR="0037112E" w:rsidRPr="0033652B" w:rsidRDefault="0037112E" w:rsidP="0037112E">
          <w:pPr>
            <w:pStyle w:val="CETReferencetext"/>
          </w:pPr>
          <w:proofErr w:type="spellStart"/>
          <w:r w:rsidRPr="0033652B">
            <w:lastRenderedPageBreak/>
            <w:t>Dvoretsky</w:t>
          </w:r>
          <w:proofErr w:type="spellEnd"/>
          <w:r w:rsidRPr="0033652B">
            <w:t xml:space="preserve">, D., </w:t>
          </w:r>
          <w:proofErr w:type="spellStart"/>
          <w:r w:rsidRPr="0033652B">
            <w:t>Dvoretsky</w:t>
          </w:r>
          <w:proofErr w:type="spellEnd"/>
          <w:r w:rsidRPr="0033652B">
            <w:t xml:space="preserve">, S., </w:t>
          </w:r>
          <w:proofErr w:type="spellStart"/>
          <w:r w:rsidRPr="0033652B">
            <w:t>Peshkova</w:t>
          </w:r>
          <w:proofErr w:type="spellEnd"/>
          <w:r w:rsidRPr="0033652B">
            <w:t xml:space="preserve">, E., </w:t>
          </w:r>
          <w:proofErr w:type="spellStart"/>
          <w:r w:rsidRPr="0033652B">
            <w:t>Temnov</w:t>
          </w:r>
          <w:proofErr w:type="spellEnd"/>
          <w:r w:rsidRPr="0033652B">
            <w:t>, M., 2015</w:t>
          </w:r>
          <w:r>
            <w:t>,</w:t>
          </w:r>
          <w:r w:rsidRPr="0033652B">
            <w:t xml:space="preserve"> Optimization of the process of cultivation of microalgae Chlorella vulgaris biomass with high lipid content for biofuel production</w:t>
          </w:r>
          <w:r>
            <w:t>,</w:t>
          </w:r>
          <w:r w:rsidRPr="0033652B">
            <w:t xml:space="preserve"> Chemical Engineering Transactions</w:t>
          </w:r>
          <w:r>
            <w:t>,</w:t>
          </w:r>
          <w:r w:rsidRPr="0033652B">
            <w:t xml:space="preserve"> 43, 361–366. </w:t>
          </w:r>
          <w:r>
            <w:t>DOI:</w:t>
          </w:r>
          <w:r w:rsidRPr="0033652B">
            <w:t>10.3303/CET1543061</w:t>
          </w:r>
        </w:p>
        <w:p w14:paraId="380DC5E7" w14:textId="77777777" w:rsidR="0037112E" w:rsidRPr="0033652B" w:rsidRDefault="0037112E" w:rsidP="0037112E">
          <w:pPr>
            <w:pStyle w:val="CETReferencetext"/>
          </w:pPr>
          <w:r w:rsidRPr="0033652B">
            <w:t xml:space="preserve">Hussain, F., Shah, S.Z., Ahmad, H., </w:t>
          </w:r>
          <w:proofErr w:type="spellStart"/>
          <w:r w:rsidRPr="0033652B">
            <w:t>Abubshait</w:t>
          </w:r>
          <w:proofErr w:type="spellEnd"/>
          <w:r w:rsidRPr="0033652B">
            <w:t xml:space="preserve">, S.A., </w:t>
          </w:r>
          <w:proofErr w:type="spellStart"/>
          <w:r w:rsidRPr="0033652B">
            <w:t>Abubshait</w:t>
          </w:r>
          <w:proofErr w:type="spellEnd"/>
          <w:r w:rsidRPr="0033652B">
            <w:t xml:space="preserve">, H.A., </w:t>
          </w:r>
          <w:proofErr w:type="spellStart"/>
          <w:r w:rsidRPr="0033652B">
            <w:t>Laref</w:t>
          </w:r>
          <w:proofErr w:type="spellEnd"/>
          <w:r w:rsidRPr="0033652B">
            <w:t>, A., Manikandan, A., Kusuma, H.S., Iqbal, M., 2021</w:t>
          </w:r>
          <w:r>
            <w:t>,</w:t>
          </w:r>
          <w:r w:rsidRPr="0033652B">
            <w:t xml:space="preserve"> Microalgae an </w:t>
          </w:r>
          <w:proofErr w:type="spellStart"/>
          <w:r w:rsidRPr="0033652B">
            <w:t>ecofriendly</w:t>
          </w:r>
          <w:proofErr w:type="spellEnd"/>
          <w:r w:rsidRPr="0033652B">
            <w:t xml:space="preserve"> and sustainable wastewater treatment option: Biomass application in biofuel and bio-fertilizer production. A review</w:t>
          </w:r>
          <w:r>
            <w:t>,</w:t>
          </w:r>
          <w:r w:rsidRPr="0033652B">
            <w:t xml:space="preserve"> Renewable and Sustainable Energy Reviews</w:t>
          </w:r>
          <w:r>
            <w:t>, 137, 110603</w:t>
          </w:r>
          <w:r w:rsidRPr="0033652B">
            <w:t xml:space="preserve">. </w:t>
          </w:r>
          <w:proofErr w:type="gramStart"/>
          <w:r>
            <w:t>DOI:</w:t>
          </w:r>
          <w:r w:rsidRPr="0033652B">
            <w:t>10.1016/j.rser</w:t>
          </w:r>
          <w:proofErr w:type="gramEnd"/>
          <w:r w:rsidRPr="0033652B">
            <w:t>.2020.110603</w:t>
          </w:r>
          <w:r>
            <w:t>9</w:t>
          </w:r>
        </w:p>
        <w:p w14:paraId="036E0683" w14:textId="77777777" w:rsidR="0037112E" w:rsidRPr="0033652B" w:rsidRDefault="0037112E" w:rsidP="0037112E">
          <w:pPr>
            <w:pStyle w:val="CETReferencetext"/>
          </w:pPr>
          <w:r w:rsidRPr="0033652B">
            <w:t>Kim, J., Lee, J.Y., Lu, T., 2014</w:t>
          </w:r>
          <w:r>
            <w:t>,</w:t>
          </w:r>
          <w:r w:rsidRPr="0033652B">
            <w:t xml:space="preserve"> Effects of dissolved inorganic carbon and mixing on autotrophic growth of Chlorella vulgaris</w:t>
          </w:r>
          <w:r>
            <w:t>,</w:t>
          </w:r>
          <w:r w:rsidRPr="0033652B">
            <w:t xml:space="preserve"> Biochemical Engineering Journal</w:t>
          </w:r>
          <w:r>
            <w:t>,</w:t>
          </w:r>
          <w:r w:rsidRPr="0033652B">
            <w:t xml:space="preserve"> 82, 34–40. </w:t>
          </w:r>
          <w:proofErr w:type="gramStart"/>
          <w:r>
            <w:t>DOI:</w:t>
          </w:r>
          <w:r w:rsidRPr="0033652B">
            <w:t>10.1016/j.bej</w:t>
          </w:r>
          <w:proofErr w:type="gramEnd"/>
          <w:r w:rsidRPr="0033652B">
            <w:t>.2013.11.007</w:t>
          </w:r>
        </w:p>
        <w:p w14:paraId="2EFC9008" w14:textId="77777777" w:rsidR="0037112E" w:rsidRPr="0033652B" w:rsidRDefault="0037112E" w:rsidP="0037112E">
          <w:pPr>
            <w:pStyle w:val="CETReferencetext"/>
          </w:pPr>
          <w:proofErr w:type="spellStart"/>
          <w:r w:rsidRPr="0033652B">
            <w:t>Koutra</w:t>
          </w:r>
          <w:proofErr w:type="spellEnd"/>
          <w:r w:rsidRPr="0033652B">
            <w:t xml:space="preserve">, E., Economou, C.N., </w:t>
          </w:r>
          <w:proofErr w:type="spellStart"/>
          <w:r w:rsidRPr="0033652B">
            <w:t>Tsafrakidou</w:t>
          </w:r>
          <w:proofErr w:type="spellEnd"/>
          <w:r w:rsidRPr="0033652B">
            <w:t xml:space="preserve">, P., </w:t>
          </w:r>
          <w:proofErr w:type="spellStart"/>
          <w:r w:rsidRPr="0033652B">
            <w:t>Kornaros</w:t>
          </w:r>
          <w:proofErr w:type="spellEnd"/>
          <w:r w:rsidRPr="0033652B">
            <w:t>, M., 2018</w:t>
          </w:r>
          <w:r>
            <w:t>,</w:t>
          </w:r>
          <w:r w:rsidRPr="0033652B">
            <w:t xml:space="preserve"> Bio-Based Products from Microalgae Cultivated in Digestates</w:t>
          </w:r>
          <w:r>
            <w:t>,</w:t>
          </w:r>
          <w:r w:rsidRPr="0033652B">
            <w:t xml:space="preserve"> Trends in Biotechnology</w:t>
          </w:r>
          <w:r>
            <w:t>, 36(8), 819</w:t>
          </w:r>
          <w:r w:rsidRPr="0033652B">
            <w:t>–</w:t>
          </w:r>
          <w:r>
            <w:t>833</w:t>
          </w:r>
          <w:r w:rsidRPr="0033652B">
            <w:t xml:space="preserve">. </w:t>
          </w:r>
          <w:proofErr w:type="gramStart"/>
          <w:r>
            <w:t>DOI:</w:t>
          </w:r>
          <w:r w:rsidRPr="0033652B">
            <w:t>10.1016/j.tibtech</w:t>
          </w:r>
          <w:proofErr w:type="gramEnd"/>
          <w:r w:rsidRPr="0033652B">
            <w:t>.2018.02.015</w:t>
          </w:r>
        </w:p>
        <w:p w14:paraId="2A2E3E7A" w14:textId="77777777" w:rsidR="0037112E" w:rsidRPr="0033652B" w:rsidRDefault="0037112E" w:rsidP="0037112E">
          <w:pPr>
            <w:pStyle w:val="CETReferencetext"/>
          </w:pPr>
          <w:proofErr w:type="spellStart"/>
          <w:r w:rsidRPr="0033652B">
            <w:t>Koutra</w:t>
          </w:r>
          <w:proofErr w:type="spellEnd"/>
          <w:r w:rsidRPr="0033652B">
            <w:t xml:space="preserve">, E., </w:t>
          </w:r>
          <w:proofErr w:type="spellStart"/>
          <w:r w:rsidRPr="0033652B">
            <w:t>Mastropetros</w:t>
          </w:r>
          <w:proofErr w:type="spellEnd"/>
          <w:r w:rsidRPr="0033652B">
            <w:t xml:space="preserve">, S.G., Ali, S.S., </w:t>
          </w:r>
          <w:proofErr w:type="spellStart"/>
          <w:r w:rsidRPr="0033652B">
            <w:t>Tsigkou</w:t>
          </w:r>
          <w:proofErr w:type="spellEnd"/>
          <w:r w:rsidRPr="0033652B">
            <w:t xml:space="preserve">, K., </w:t>
          </w:r>
          <w:proofErr w:type="spellStart"/>
          <w:r w:rsidRPr="0033652B">
            <w:t>Kornaros</w:t>
          </w:r>
          <w:proofErr w:type="spellEnd"/>
          <w:r w:rsidRPr="0033652B">
            <w:t>, M., 2021</w:t>
          </w:r>
          <w:r>
            <w:t>,</w:t>
          </w:r>
          <w:r w:rsidRPr="0033652B">
            <w:t xml:space="preserve"> Assessing the potential of Chlorella vulgaris for </w:t>
          </w:r>
          <w:proofErr w:type="spellStart"/>
          <w:r w:rsidRPr="0033652B">
            <w:t>valorization</w:t>
          </w:r>
          <w:proofErr w:type="spellEnd"/>
          <w:r w:rsidRPr="0033652B">
            <w:t xml:space="preserve"> of liquid digestates from agro-industrial and municipal organic wastes in a biorefinery approach</w:t>
          </w:r>
          <w:r>
            <w:t>,</w:t>
          </w:r>
          <w:r w:rsidRPr="0033652B">
            <w:t xml:space="preserve"> Journal of Cleaner Production</w:t>
          </w:r>
          <w:r>
            <w:t>,</w:t>
          </w:r>
          <w:r w:rsidRPr="0033652B">
            <w:t xml:space="preserve"> 280</w:t>
          </w:r>
          <w:r>
            <w:t>(1), 124352</w:t>
          </w:r>
          <w:r w:rsidRPr="0033652B">
            <w:t xml:space="preserve">. </w:t>
          </w:r>
          <w:proofErr w:type="gramStart"/>
          <w:r>
            <w:t>DOI:</w:t>
          </w:r>
          <w:r w:rsidRPr="0033652B">
            <w:t>10.1016/j.jclepro</w:t>
          </w:r>
          <w:proofErr w:type="gramEnd"/>
          <w:r w:rsidRPr="0033652B">
            <w:t>.2020.124352</w:t>
          </w:r>
        </w:p>
        <w:p w14:paraId="4B1F914E" w14:textId="77777777" w:rsidR="0037112E" w:rsidRPr="0033652B" w:rsidRDefault="0037112E" w:rsidP="0037112E">
          <w:pPr>
            <w:pStyle w:val="CETReferencetext"/>
          </w:pPr>
          <w:proofErr w:type="spellStart"/>
          <w:r w:rsidRPr="0033652B">
            <w:t>Laugier</w:t>
          </w:r>
          <w:proofErr w:type="spellEnd"/>
          <w:r w:rsidRPr="0033652B">
            <w:t xml:space="preserve">, F., </w:t>
          </w:r>
          <w:proofErr w:type="spellStart"/>
          <w:r w:rsidRPr="0033652B">
            <w:t>Andriantsiferana</w:t>
          </w:r>
          <w:proofErr w:type="spellEnd"/>
          <w:r w:rsidRPr="0033652B">
            <w:t>, C., Wilhelm, A.M., Delmas, H., 2008</w:t>
          </w:r>
          <w:r>
            <w:t>,</w:t>
          </w:r>
          <w:r w:rsidRPr="0033652B">
            <w:t xml:space="preserve"> Ultrasound in gas-liquid systems: Effects on solubility and mass transfer</w:t>
          </w:r>
          <w:r>
            <w:t>,</w:t>
          </w:r>
          <w:r w:rsidRPr="0033652B">
            <w:t xml:space="preserve"> Ultrasonics Sonochemistry</w:t>
          </w:r>
          <w:r>
            <w:t>,</w:t>
          </w:r>
          <w:r w:rsidRPr="0033652B">
            <w:t xml:space="preserve"> 15, 965–972. </w:t>
          </w:r>
          <w:proofErr w:type="gramStart"/>
          <w:r>
            <w:t>DOI:</w:t>
          </w:r>
          <w:r w:rsidRPr="0033652B">
            <w:t>10.1016/j.ultsonch</w:t>
          </w:r>
          <w:proofErr w:type="gramEnd"/>
          <w:r w:rsidRPr="0033652B">
            <w:t>.2008.03.003</w:t>
          </w:r>
        </w:p>
        <w:p w14:paraId="15164604" w14:textId="77777777" w:rsidR="0037112E" w:rsidRPr="0033652B" w:rsidRDefault="0037112E" w:rsidP="0037112E">
          <w:pPr>
            <w:pStyle w:val="CETReferencetext"/>
          </w:pPr>
          <w:r w:rsidRPr="0033652B">
            <w:t xml:space="preserve">Leone, G.P., </w:t>
          </w:r>
          <w:proofErr w:type="spellStart"/>
          <w:r w:rsidRPr="0033652B">
            <w:t>Balducchi</w:t>
          </w:r>
          <w:proofErr w:type="spellEnd"/>
          <w:r w:rsidRPr="0033652B">
            <w:t xml:space="preserve">, R., </w:t>
          </w:r>
          <w:proofErr w:type="spellStart"/>
          <w:r w:rsidRPr="0033652B">
            <w:t>Mehariya</w:t>
          </w:r>
          <w:proofErr w:type="spellEnd"/>
          <w:r w:rsidRPr="0033652B">
            <w:t xml:space="preserve">, S., Martino, M., </w:t>
          </w:r>
          <w:proofErr w:type="spellStart"/>
          <w:r w:rsidRPr="0033652B">
            <w:t>Larocca</w:t>
          </w:r>
          <w:proofErr w:type="spellEnd"/>
          <w:r w:rsidRPr="0033652B">
            <w:t xml:space="preserve">, V., </w:t>
          </w:r>
          <w:proofErr w:type="spellStart"/>
          <w:r w:rsidRPr="0033652B">
            <w:t>Sanzo</w:t>
          </w:r>
          <w:proofErr w:type="spellEnd"/>
          <w:r w:rsidRPr="0033652B">
            <w:t xml:space="preserve">, G. di, </w:t>
          </w:r>
          <w:proofErr w:type="spellStart"/>
          <w:r w:rsidRPr="0033652B">
            <w:t>Iovine</w:t>
          </w:r>
          <w:proofErr w:type="spellEnd"/>
          <w:r w:rsidRPr="0033652B">
            <w:t xml:space="preserve">, A., Casella, P., Marino, T., </w:t>
          </w:r>
          <w:proofErr w:type="spellStart"/>
          <w:r w:rsidRPr="0033652B">
            <w:t>Karatza</w:t>
          </w:r>
          <w:proofErr w:type="spellEnd"/>
          <w:r w:rsidRPr="0033652B">
            <w:t xml:space="preserve">, D., </w:t>
          </w:r>
          <w:proofErr w:type="spellStart"/>
          <w:r w:rsidRPr="0033652B">
            <w:t>Chianese</w:t>
          </w:r>
          <w:proofErr w:type="spellEnd"/>
          <w:r w:rsidRPr="0033652B">
            <w:t xml:space="preserve">, S., </w:t>
          </w:r>
          <w:proofErr w:type="spellStart"/>
          <w:r w:rsidRPr="0033652B">
            <w:t>Musmarra</w:t>
          </w:r>
          <w:proofErr w:type="spellEnd"/>
          <w:r w:rsidRPr="0033652B">
            <w:t>, D., Molino, A., 2019</w:t>
          </w:r>
          <w:r>
            <w:t>,</w:t>
          </w:r>
          <w:r w:rsidRPr="0033652B">
            <w:t xml:space="preserve"> Selective extraction of ω-3 fatty acids from </w:t>
          </w:r>
          <w:proofErr w:type="spellStart"/>
          <w:r w:rsidRPr="0033652B">
            <w:t>nannochloropsis</w:t>
          </w:r>
          <w:proofErr w:type="spellEnd"/>
          <w:r w:rsidRPr="0033652B">
            <w:t xml:space="preserve"> sp. using supercritical CO2 Extraction</w:t>
          </w:r>
          <w:r>
            <w:t>,</w:t>
          </w:r>
          <w:r w:rsidRPr="0033652B">
            <w:t xml:space="preserve"> Molecules</w:t>
          </w:r>
          <w:r>
            <w:t>,</w:t>
          </w:r>
          <w:r w:rsidRPr="0033652B">
            <w:t xml:space="preserve"> 24</w:t>
          </w:r>
          <w:r>
            <w:t>, 2406</w:t>
          </w:r>
          <w:r w:rsidRPr="0033652B">
            <w:t xml:space="preserve">. </w:t>
          </w:r>
          <w:r>
            <w:t>DOI:</w:t>
          </w:r>
          <w:r w:rsidRPr="0033652B">
            <w:t>10.3390/molecules24132406</w:t>
          </w:r>
        </w:p>
        <w:p w14:paraId="3DD47FA1" w14:textId="77777777" w:rsidR="0037112E" w:rsidRPr="0033652B" w:rsidRDefault="0037112E" w:rsidP="0037112E">
          <w:pPr>
            <w:pStyle w:val="CETReferencetext"/>
          </w:pPr>
          <w:r w:rsidRPr="0033652B">
            <w:t>Lum, K.K., Kim, J., Lei, X.G., 2013</w:t>
          </w:r>
          <w:r>
            <w:t>,</w:t>
          </w:r>
          <w:r w:rsidRPr="0033652B">
            <w:t xml:space="preserve"> Dual potential of microalgae as a sustainable biofuel feedstock and animal feed</w:t>
          </w:r>
          <w:r>
            <w:t>, Journal of Animal Science and Biotechnology, 4(1), 53</w:t>
          </w:r>
          <w:r w:rsidRPr="0033652B">
            <w:t>.</w:t>
          </w:r>
          <w:r>
            <w:t xml:space="preserve"> DOI:10.1186/2049-1891-4-53</w:t>
          </w:r>
        </w:p>
        <w:p w14:paraId="201FD524" w14:textId="77777777" w:rsidR="0037112E" w:rsidRPr="0033652B" w:rsidRDefault="0037112E" w:rsidP="0037112E">
          <w:pPr>
            <w:pStyle w:val="CETReferencetext"/>
          </w:pPr>
          <w:proofErr w:type="spellStart"/>
          <w:r w:rsidRPr="0033652B">
            <w:t>Nkoa</w:t>
          </w:r>
          <w:proofErr w:type="spellEnd"/>
          <w:r w:rsidRPr="0033652B">
            <w:t>, R., 2014</w:t>
          </w:r>
          <w:r>
            <w:t>,</w:t>
          </w:r>
          <w:r w:rsidRPr="0033652B">
            <w:t xml:space="preserve"> Agricultural benefits and environmental risks of soil fertilization with anaerobic digestates: A review</w:t>
          </w:r>
          <w:r>
            <w:t>,</w:t>
          </w:r>
          <w:r w:rsidRPr="0033652B">
            <w:t xml:space="preserve"> Agronomy for Sustainable Development</w:t>
          </w:r>
          <w:r>
            <w:t>, 34, 473</w:t>
          </w:r>
          <w:r w:rsidRPr="0033652B">
            <w:t>–</w:t>
          </w:r>
          <w:r>
            <w:t>492</w:t>
          </w:r>
          <w:r w:rsidRPr="0033652B">
            <w:t xml:space="preserve">. </w:t>
          </w:r>
          <w:r>
            <w:t>DOI:</w:t>
          </w:r>
          <w:r w:rsidRPr="0033652B">
            <w:t>10.1007/s13593-013-0196-z</w:t>
          </w:r>
        </w:p>
        <w:p w14:paraId="00409A3A" w14:textId="77777777" w:rsidR="0037112E" w:rsidRPr="0033652B" w:rsidRDefault="0037112E" w:rsidP="0037112E">
          <w:pPr>
            <w:pStyle w:val="CETReferencetext"/>
          </w:pPr>
          <w:proofErr w:type="spellStart"/>
          <w:r w:rsidRPr="0033652B">
            <w:t>Rippka</w:t>
          </w:r>
          <w:proofErr w:type="spellEnd"/>
          <w:r w:rsidRPr="0033652B">
            <w:t xml:space="preserve">, E., </w:t>
          </w:r>
          <w:proofErr w:type="spellStart"/>
          <w:r w:rsidRPr="0033652B">
            <w:t>Deruelles</w:t>
          </w:r>
          <w:proofErr w:type="spellEnd"/>
          <w:r w:rsidRPr="0033652B">
            <w:t>, J., Waterbury, N.B., 1979</w:t>
          </w:r>
          <w:r>
            <w:t>,</w:t>
          </w:r>
          <w:r w:rsidRPr="0033652B">
            <w:t xml:space="preserve"> Generic Assignments, Strain Histories and Properties of Pure Cultures of Cyanobacteria, Journal of General Microbio</w:t>
          </w:r>
          <w:r>
            <w:t>l</w:t>
          </w:r>
          <w:r w:rsidRPr="0033652B">
            <w:t>ogy</w:t>
          </w:r>
          <w:r>
            <w:t>, 111, 1</w:t>
          </w:r>
          <w:r w:rsidRPr="0033652B">
            <w:t>–</w:t>
          </w:r>
          <w:r>
            <w:t>61</w:t>
          </w:r>
          <w:r w:rsidRPr="0033652B">
            <w:t>.</w:t>
          </w:r>
          <w:r>
            <w:t xml:space="preserve"> </w:t>
          </w:r>
          <w:r w:rsidRPr="00492BC3">
            <w:t>DOI:10.1099/00221287-111-1-1</w:t>
          </w:r>
        </w:p>
        <w:p w14:paraId="496955DF" w14:textId="77777777" w:rsidR="0037112E" w:rsidRPr="0033652B" w:rsidRDefault="0037112E" w:rsidP="0037112E">
          <w:pPr>
            <w:pStyle w:val="CETReferencetext"/>
          </w:pPr>
          <w:proofErr w:type="spellStart"/>
          <w:r w:rsidRPr="0033652B">
            <w:t>Sajjadi</w:t>
          </w:r>
          <w:proofErr w:type="spellEnd"/>
          <w:r w:rsidRPr="0033652B">
            <w:t xml:space="preserve">, B., </w:t>
          </w:r>
          <w:proofErr w:type="spellStart"/>
          <w:r w:rsidRPr="0033652B">
            <w:t>Asgharzadehahmadi</w:t>
          </w:r>
          <w:proofErr w:type="spellEnd"/>
          <w:r w:rsidRPr="0033652B">
            <w:t xml:space="preserve">, S., </w:t>
          </w:r>
          <w:proofErr w:type="spellStart"/>
          <w:r w:rsidRPr="0033652B">
            <w:t>Asaithambi</w:t>
          </w:r>
          <w:proofErr w:type="spellEnd"/>
          <w:r w:rsidRPr="0033652B">
            <w:t>, P., Raman, A.A.A., Parthasarathy, R., 2017</w:t>
          </w:r>
          <w:r>
            <w:t>,</w:t>
          </w:r>
          <w:r w:rsidRPr="0033652B">
            <w:t xml:space="preserve"> Investigation of mass transfer intensification under power ultrasound irradiation using 3D computational simulation: A comparative analysis</w:t>
          </w:r>
          <w:r>
            <w:t>,</w:t>
          </w:r>
          <w:r w:rsidRPr="0033652B">
            <w:t xml:space="preserve"> Ultrasonics Sonochemistry</w:t>
          </w:r>
          <w:r>
            <w:t>,</w:t>
          </w:r>
          <w:r w:rsidRPr="0033652B">
            <w:t xml:space="preserve"> 34, 504–518. </w:t>
          </w:r>
          <w:proofErr w:type="gramStart"/>
          <w:r>
            <w:t>DOI:</w:t>
          </w:r>
          <w:r w:rsidRPr="0033652B">
            <w:t>10.1016/j.ultsonch</w:t>
          </w:r>
          <w:proofErr w:type="gramEnd"/>
          <w:r w:rsidRPr="0033652B">
            <w:t>.2016.06.026</w:t>
          </w:r>
        </w:p>
        <w:p w14:paraId="69102BB2" w14:textId="77777777" w:rsidR="0037112E" w:rsidRPr="0033652B" w:rsidRDefault="0037112E" w:rsidP="0037112E">
          <w:pPr>
            <w:pStyle w:val="CETReferencetext"/>
          </w:pPr>
          <w:proofErr w:type="spellStart"/>
          <w:r w:rsidRPr="0033652B">
            <w:t>Sathasivam</w:t>
          </w:r>
          <w:proofErr w:type="spellEnd"/>
          <w:r w:rsidRPr="0033652B">
            <w:t xml:space="preserve">, R., Radhakrishnan, R., Hashem, A., </w:t>
          </w:r>
          <w:proofErr w:type="spellStart"/>
          <w:r w:rsidRPr="0033652B">
            <w:t>Abd_Allah</w:t>
          </w:r>
          <w:proofErr w:type="spellEnd"/>
          <w:r w:rsidRPr="0033652B">
            <w:t>, E.F., 2019</w:t>
          </w:r>
          <w:r>
            <w:t>,</w:t>
          </w:r>
          <w:r w:rsidRPr="0033652B">
            <w:t xml:space="preserve"> Microalgae metabolites: A rich source for food and medicine</w:t>
          </w:r>
          <w:r>
            <w:t>,</w:t>
          </w:r>
          <w:r w:rsidRPr="0033652B">
            <w:t xml:space="preserve"> Saudi Journal of Biological Sciences</w:t>
          </w:r>
          <w:r>
            <w:t>, 26(4), 709</w:t>
          </w:r>
          <w:r w:rsidRPr="0033652B">
            <w:t>–</w:t>
          </w:r>
          <w:r>
            <w:t>722</w:t>
          </w:r>
          <w:r w:rsidRPr="0033652B">
            <w:t xml:space="preserve">. </w:t>
          </w:r>
          <w:proofErr w:type="gramStart"/>
          <w:r>
            <w:t>DOI:</w:t>
          </w:r>
          <w:r w:rsidRPr="0033652B">
            <w:t>10.1016/j.sjbs</w:t>
          </w:r>
          <w:proofErr w:type="gramEnd"/>
          <w:r w:rsidRPr="0033652B">
            <w:t>.2017.11.003</w:t>
          </w:r>
        </w:p>
        <w:p w14:paraId="2C69322B" w14:textId="77777777" w:rsidR="0037112E" w:rsidRPr="0033652B" w:rsidRDefault="0037112E" w:rsidP="0037112E">
          <w:pPr>
            <w:pStyle w:val="CETReferencetext"/>
          </w:pPr>
          <w:proofErr w:type="spellStart"/>
          <w:r w:rsidRPr="0033652B">
            <w:t>Scarponi</w:t>
          </w:r>
          <w:proofErr w:type="spellEnd"/>
          <w:r w:rsidRPr="0033652B">
            <w:t xml:space="preserve">, P., Volpi </w:t>
          </w:r>
          <w:proofErr w:type="spellStart"/>
          <w:r w:rsidRPr="0033652B">
            <w:t>Ghirardini</w:t>
          </w:r>
          <w:proofErr w:type="spellEnd"/>
          <w:r w:rsidRPr="0033652B">
            <w:t xml:space="preserve">, A.M., </w:t>
          </w:r>
          <w:proofErr w:type="spellStart"/>
          <w:r w:rsidRPr="0033652B">
            <w:t>Bravi</w:t>
          </w:r>
          <w:proofErr w:type="spellEnd"/>
          <w:r w:rsidRPr="0033652B">
            <w:t xml:space="preserve">, M., </w:t>
          </w:r>
          <w:proofErr w:type="spellStart"/>
          <w:r w:rsidRPr="0033652B">
            <w:t>Cavinato</w:t>
          </w:r>
          <w:proofErr w:type="spellEnd"/>
          <w:r w:rsidRPr="0033652B">
            <w:t>, C., 2021</w:t>
          </w:r>
          <w:r>
            <w:t>,</w:t>
          </w:r>
          <w:r w:rsidRPr="0033652B">
            <w:t xml:space="preserve"> Evaluation of Chlorella vulgaris and Scenedesmus obliquus growth on </w:t>
          </w:r>
          <w:proofErr w:type="spellStart"/>
          <w:r w:rsidRPr="0033652B">
            <w:t>pretreated</w:t>
          </w:r>
          <w:proofErr w:type="spellEnd"/>
          <w:r w:rsidRPr="0033652B">
            <w:t xml:space="preserve"> organic solid waste digestate</w:t>
          </w:r>
          <w:r>
            <w:t>,</w:t>
          </w:r>
          <w:r w:rsidRPr="0033652B">
            <w:t xml:space="preserve"> Waste Management</w:t>
          </w:r>
          <w:r>
            <w:t>,</w:t>
          </w:r>
          <w:r w:rsidRPr="0033652B">
            <w:t xml:space="preserve"> 119, 235–241. </w:t>
          </w:r>
          <w:proofErr w:type="gramStart"/>
          <w:r>
            <w:t>DOI:</w:t>
          </w:r>
          <w:r w:rsidRPr="0033652B">
            <w:t>10.1016/j.wasman</w:t>
          </w:r>
          <w:proofErr w:type="gramEnd"/>
          <w:r w:rsidRPr="0033652B">
            <w:t>.2020.09.047</w:t>
          </w:r>
        </w:p>
        <w:p w14:paraId="5AB661AE" w14:textId="77777777" w:rsidR="0037112E" w:rsidRPr="0033652B" w:rsidRDefault="0037112E" w:rsidP="0037112E">
          <w:pPr>
            <w:pStyle w:val="CETReferencetext"/>
          </w:pPr>
          <w:r w:rsidRPr="0033652B">
            <w:t xml:space="preserve">Stiles, W.A.V., Styles, D., Chapman, S.P., Esteves, S., Bywater, A., Melville, L., </w:t>
          </w:r>
          <w:proofErr w:type="spellStart"/>
          <w:r w:rsidRPr="0033652B">
            <w:t>Silkina</w:t>
          </w:r>
          <w:proofErr w:type="spellEnd"/>
          <w:r w:rsidRPr="0033652B">
            <w:t xml:space="preserve">, A., </w:t>
          </w:r>
          <w:proofErr w:type="spellStart"/>
          <w:r w:rsidRPr="0033652B">
            <w:t>Lupatsch</w:t>
          </w:r>
          <w:proofErr w:type="spellEnd"/>
          <w:r w:rsidRPr="0033652B">
            <w:t xml:space="preserve">, I., Fuentes </w:t>
          </w:r>
          <w:proofErr w:type="spellStart"/>
          <w:r w:rsidRPr="0033652B">
            <w:t>Grünewald</w:t>
          </w:r>
          <w:proofErr w:type="spellEnd"/>
          <w:r w:rsidRPr="0033652B">
            <w:t xml:space="preserve">, C., </w:t>
          </w:r>
          <w:proofErr w:type="spellStart"/>
          <w:r w:rsidRPr="0033652B">
            <w:t>Lovitt</w:t>
          </w:r>
          <w:proofErr w:type="spellEnd"/>
          <w:r w:rsidRPr="0033652B">
            <w:t xml:space="preserve">, R., </w:t>
          </w:r>
          <w:proofErr w:type="spellStart"/>
          <w:r w:rsidRPr="0033652B">
            <w:t>Chaloner</w:t>
          </w:r>
          <w:proofErr w:type="spellEnd"/>
          <w:r w:rsidRPr="0033652B">
            <w:t>, T., Bull, A., Morris, C., Llewellyn, C.A., 2018</w:t>
          </w:r>
          <w:r>
            <w:t>,</w:t>
          </w:r>
          <w:r w:rsidRPr="0033652B">
            <w:t xml:space="preserve"> Using microalgae in the circular economy to valorise anaerobic digestate: challenges and opportunities</w:t>
          </w:r>
          <w:r>
            <w:t>,</w:t>
          </w:r>
          <w:r w:rsidRPr="0033652B">
            <w:t xml:space="preserve"> Bioresource Technology</w:t>
          </w:r>
          <w:r>
            <w:t>, 267, 732</w:t>
          </w:r>
          <w:r w:rsidRPr="0033652B">
            <w:t>–</w:t>
          </w:r>
          <w:r>
            <w:t>742</w:t>
          </w:r>
          <w:r w:rsidRPr="0033652B">
            <w:t xml:space="preserve">. </w:t>
          </w:r>
          <w:proofErr w:type="gramStart"/>
          <w:r>
            <w:t>DOI:</w:t>
          </w:r>
          <w:r w:rsidRPr="0033652B">
            <w:t>10.1016/j.biortech</w:t>
          </w:r>
          <w:proofErr w:type="gramEnd"/>
          <w:r w:rsidRPr="0033652B">
            <w:t>.2018.07.100</w:t>
          </w:r>
        </w:p>
        <w:p w14:paraId="21CE23AF" w14:textId="77777777" w:rsidR="0037112E" w:rsidRPr="0033652B" w:rsidRDefault="0037112E" w:rsidP="0037112E">
          <w:pPr>
            <w:pStyle w:val="CETReferencetext"/>
          </w:pPr>
          <w:proofErr w:type="spellStart"/>
          <w:r w:rsidRPr="0033652B">
            <w:t>Stoppato</w:t>
          </w:r>
          <w:proofErr w:type="spellEnd"/>
          <w:r w:rsidRPr="0033652B">
            <w:t xml:space="preserve">, A., </w:t>
          </w:r>
          <w:proofErr w:type="spellStart"/>
          <w:r w:rsidRPr="0033652B">
            <w:t>Ballarin</w:t>
          </w:r>
          <w:proofErr w:type="spellEnd"/>
          <w:r w:rsidRPr="0033652B">
            <w:t xml:space="preserve">, M., </w:t>
          </w:r>
          <w:proofErr w:type="spellStart"/>
          <w:r w:rsidRPr="0033652B">
            <w:t>Benato</w:t>
          </w:r>
          <w:proofErr w:type="spellEnd"/>
          <w:r w:rsidRPr="0033652B">
            <w:t xml:space="preserve">, A., </w:t>
          </w:r>
          <w:proofErr w:type="spellStart"/>
          <w:r w:rsidRPr="0033652B">
            <w:t>Cerchier</w:t>
          </w:r>
          <w:proofErr w:type="spellEnd"/>
          <w:r w:rsidRPr="0033652B">
            <w:t xml:space="preserve">, P., </w:t>
          </w:r>
          <w:proofErr w:type="spellStart"/>
          <w:r w:rsidRPr="0033652B">
            <w:t>Tassinato</w:t>
          </w:r>
          <w:proofErr w:type="spellEnd"/>
          <w:r w:rsidRPr="0033652B">
            <w:t>, G., 2021</w:t>
          </w:r>
          <w:r>
            <w:t>,</w:t>
          </w:r>
          <w:r w:rsidRPr="0033652B">
            <w:t xml:space="preserve"> Use of ultrasonic technology for the maximization of gas concentration in gas-liquid mixtures</w:t>
          </w:r>
          <w:r>
            <w:t xml:space="preserve">, Proceedings of </w:t>
          </w:r>
          <w:proofErr w:type="spellStart"/>
          <w:r>
            <w:t>Ecos</w:t>
          </w:r>
          <w:proofErr w:type="spellEnd"/>
          <w:r>
            <w:t xml:space="preserve"> 2021 – The 34</w:t>
          </w:r>
          <w:r w:rsidRPr="00492BC3">
            <w:rPr>
              <w:vertAlign w:val="superscript"/>
            </w:rPr>
            <w:t>th</w:t>
          </w:r>
          <w:r>
            <w:t xml:space="preserve"> International Conference </w:t>
          </w:r>
          <w:proofErr w:type="gramStart"/>
          <w:r>
            <w:t>On</w:t>
          </w:r>
          <w:proofErr w:type="gramEnd"/>
          <w:r>
            <w:t xml:space="preserve"> Efficiency, Cost, Optimization, Simulation and Environmental Impact of Energy Systems, June 27-July 2, 2021, Taormina, Italy</w:t>
          </w:r>
        </w:p>
        <w:p w14:paraId="7C3BB162" w14:textId="77777777" w:rsidR="0037112E" w:rsidRPr="0033652B" w:rsidRDefault="0037112E" w:rsidP="0037112E">
          <w:pPr>
            <w:pStyle w:val="CETReferencetext"/>
          </w:pPr>
          <w:r w:rsidRPr="0033652B">
            <w:t>Tay, W.H., Lau, K.K., Shariff, A.M., 2016</w:t>
          </w:r>
          <w:r>
            <w:t>,</w:t>
          </w:r>
          <w:r w:rsidRPr="0033652B">
            <w:t xml:space="preserve"> High frequency ultrasonic-assisted CO2 absorption in a </w:t>
          </w:r>
          <w:proofErr w:type="gramStart"/>
          <w:r w:rsidRPr="0033652B">
            <w:t>high pressure</w:t>
          </w:r>
          <w:proofErr w:type="gramEnd"/>
          <w:r w:rsidRPr="0033652B">
            <w:t xml:space="preserve"> water batch system</w:t>
          </w:r>
          <w:r>
            <w:t>,</w:t>
          </w:r>
          <w:r w:rsidRPr="0033652B">
            <w:t xml:space="preserve"> Ultrasonics Sonochemistry</w:t>
          </w:r>
          <w:r>
            <w:t>,</w:t>
          </w:r>
          <w:r w:rsidRPr="0033652B">
            <w:t xml:space="preserve"> 33, 190–196. </w:t>
          </w:r>
          <w:proofErr w:type="gramStart"/>
          <w:r>
            <w:t>DOI:</w:t>
          </w:r>
          <w:r w:rsidRPr="0033652B">
            <w:t>10.1016/j.ultsonch</w:t>
          </w:r>
          <w:proofErr w:type="gramEnd"/>
          <w:r w:rsidRPr="0033652B">
            <w:t>.2016.04.004</w:t>
          </w:r>
        </w:p>
        <w:p w14:paraId="19110161" w14:textId="77777777" w:rsidR="0037112E" w:rsidRDefault="0037112E" w:rsidP="0037112E">
          <w:pPr>
            <w:pStyle w:val="CETReferencetext"/>
          </w:pPr>
          <w:r>
            <w:t xml:space="preserve">Xia, A., Murphy, J.D., 2016, Microalgal Cultivation in Treating Liquid Digestate from Biogas Systems, Trends in Biotechnology, 34(4), 264–275. </w:t>
          </w:r>
          <w:proofErr w:type="gramStart"/>
          <w:r>
            <w:t>DOI:</w:t>
          </w:r>
          <w:r w:rsidRPr="00885FFC">
            <w:rPr>
              <w:lang w:val="it-IT"/>
            </w:rPr>
            <w:t>10.1016/j.tibtech</w:t>
          </w:r>
          <w:proofErr w:type="gramEnd"/>
          <w:r w:rsidRPr="00885FFC">
            <w:rPr>
              <w:lang w:val="it-IT"/>
            </w:rPr>
            <w:t>.2015.12.010</w:t>
          </w:r>
        </w:p>
        <w:p w14:paraId="79485BF1" w14:textId="6CE167C9" w:rsidR="0037112E" w:rsidRPr="00935EE1" w:rsidRDefault="0037112E" w:rsidP="004B5786">
          <w:pPr>
            <w:pStyle w:val="CETReferencetext"/>
          </w:pPr>
          <w:r w:rsidRPr="0033652B">
            <w:t>Zhang, C., Chen, X., Too, H.P., 2020</w:t>
          </w:r>
          <w:r>
            <w:t>,</w:t>
          </w:r>
          <w:r w:rsidRPr="0033652B">
            <w:t xml:space="preserve"> Microbial astaxanthin biosynthesis: recent achievements, challenges, and commercialization outlook</w:t>
          </w:r>
          <w:r>
            <w:t>,</w:t>
          </w:r>
          <w:r w:rsidRPr="0033652B">
            <w:t xml:space="preserve"> Applied Microbiology and Biotechnology</w:t>
          </w:r>
          <w:r>
            <w:t>, 104(13), 5725</w:t>
          </w:r>
          <w:r w:rsidRPr="0033652B">
            <w:t>–</w:t>
          </w:r>
          <w:r>
            <w:t>5737</w:t>
          </w:r>
          <w:r w:rsidRPr="0033652B">
            <w:t xml:space="preserve">. </w:t>
          </w:r>
          <w:r>
            <w:t>DOI:</w:t>
          </w:r>
          <w:r w:rsidRPr="0033652B">
            <w:t>10.1007/s00253-020-10648-2</w:t>
          </w:r>
        </w:p>
      </w:sdtContent>
    </w:sdt>
    <w:p w14:paraId="026D5D0D" w14:textId="77777777" w:rsidR="0037112E" w:rsidRDefault="0037112E" w:rsidP="0037112E">
      <w:pPr>
        <w:pStyle w:val="CETBodytext"/>
        <w:rPr>
          <w:color w:val="000000"/>
          <w:lang w:val="en-GB"/>
        </w:rPr>
      </w:pPr>
    </w:p>
    <w:sectPr w:rsidR="0037112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DA93" w14:textId="77777777" w:rsidR="00262681" w:rsidRDefault="00262681" w:rsidP="004F5E36">
      <w:r>
        <w:separator/>
      </w:r>
    </w:p>
  </w:endnote>
  <w:endnote w:type="continuationSeparator" w:id="0">
    <w:p w14:paraId="74D9A713" w14:textId="77777777" w:rsidR="00262681" w:rsidRDefault="0026268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6C247" w14:textId="77777777" w:rsidR="00262681" w:rsidRDefault="00262681" w:rsidP="004F5E36">
      <w:r>
        <w:separator/>
      </w:r>
    </w:p>
  </w:footnote>
  <w:footnote w:type="continuationSeparator" w:id="0">
    <w:p w14:paraId="5FCEDAE1" w14:textId="77777777" w:rsidR="00262681" w:rsidRDefault="0026268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02723A3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D531570"/>
    <w:multiLevelType w:val="hybridMultilevel"/>
    <w:tmpl w:val="223E2C82"/>
    <w:lvl w:ilvl="0" w:tplc="7DC679B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62A9A"/>
    <w:rsid w:val="00065058"/>
    <w:rsid w:val="00075356"/>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E93"/>
    <w:rsid w:val="001B65C1"/>
    <w:rsid w:val="001C684B"/>
    <w:rsid w:val="001D0CFB"/>
    <w:rsid w:val="001D21AF"/>
    <w:rsid w:val="001D53FC"/>
    <w:rsid w:val="001F42A5"/>
    <w:rsid w:val="001F7B9D"/>
    <w:rsid w:val="00201C93"/>
    <w:rsid w:val="002224B4"/>
    <w:rsid w:val="002447EF"/>
    <w:rsid w:val="00251550"/>
    <w:rsid w:val="00262681"/>
    <w:rsid w:val="00263B05"/>
    <w:rsid w:val="0027221A"/>
    <w:rsid w:val="00275B61"/>
    <w:rsid w:val="00280FAF"/>
    <w:rsid w:val="00282656"/>
    <w:rsid w:val="00286590"/>
    <w:rsid w:val="00296B83"/>
    <w:rsid w:val="002B4015"/>
    <w:rsid w:val="002B78CE"/>
    <w:rsid w:val="002C2FB6"/>
    <w:rsid w:val="002E5FA7"/>
    <w:rsid w:val="002F3309"/>
    <w:rsid w:val="003008CE"/>
    <w:rsid w:val="003009B7"/>
    <w:rsid w:val="00300E56"/>
    <w:rsid w:val="0030469C"/>
    <w:rsid w:val="00321CA6"/>
    <w:rsid w:val="00323763"/>
    <w:rsid w:val="00334C09"/>
    <w:rsid w:val="00364DEE"/>
    <w:rsid w:val="0037112E"/>
    <w:rsid w:val="003723D4"/>
    <w:rsid w:val="00381905"/>
    <w:rsid w:val="00384CC8"/>
    <w:rsid w:val="003871FD"/>
    <w:rsid w:val="003A1E30"/>
    <w:rsid w:val="003A2829"/>
    <w:rsid w:val="003A7D1C"/>
    <w:rsid w:val="003B304B"/>
    <w:rsid w:val="003B3146"/>
    <w:rsid w:val="003F015E"/>
    <w:rsid w:val="00400414"/>
    <w:rsid w:val="0041446B"/>
    <w:rsid w:val="004316F2"/>
    <w:rsid w:val="0044071E"/>
    <w:rsid w:val="0044329C"/>
    <w:rsid w:val="00453E24"/>
    <w:rsid w:val="00457456"/>
    <w:rsid w:val="004577FE"/>
    <w:rsid w:val="00457B9C"/>
    <w:rsid w:val="0046164A"/>
    <w:rsid w:val="004628D2"/>
    <w:rsid w:val="00462DCD"/>
    <w:rsid w:val="004648AD"/>
    <w:rsid w:val="004703A9"/>
    <w:rsid w:val="004760DE"/>
    <w:rsid w:val="004763D7"/>
    <w:rsid w:val="00484ADA"/>
    <w:rsid w:val="004A004E"/>
    <w:rsid w:val="004A24CF"/>
    <w:rsid w:val="004B5786"/>
    <w:rsid w:val="004C3D1D"/>
    <w:rsid w:val="004C7913"/>
    <w:rsid w:val="004E4DD6"/>
    <w:rsid w:val="004F5E36"/>
    <w:rsid w:val="00507B47"/>
    <w:rsid w:val="00507BEF"/>
    <w:rsid w:val="00507CC9"/>
    <w:rsid w:val="005119A5"/>
    <w:rsid w:val="005278B7"/>
    <w:rsid w:val="00532016"/>
    <w:rsid w:val="005346C8"/>
    <w:rsid w:val="00543E7D"/>
    <w:rsid w:val="00547A68"/>
    <w:rsid w:val="005531C9"/>
    <w:rsid w:val="00554D9C"/>
    <w:rsid w:val="00570C43"/>
    <w:rsid w:val="005B2110"/>
    <w:rsid w:val="005B61E6"/>
    <w:rsid w:val="005C77E1"/>
    <w:rsid w:val="005D01D7"/>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5579"/>
    <w:rsid w:val="006D6E8B"/>
    <w:rsid w:val="006E737D"/>
    <w:rsid w:val="00713973"/>
    <w:rsid w:val="00720A24"/>
    <w:rsid w:val="00732386"/>
    <w:rsid w:val="0073514D"/>
    <w:rsid w:val="007447F3"/>
    <w:rsid w:val="0075499F"/>
    <w:rsid w:val="007661C8"/>
    <w:rsid w:val="0077098D"/>
    <w:rsid w:val="007931FA"/>
    <w:rsid w:val="007A4861"/>
    <w:rsid w:val="007A7BBA"/>
    <w:rsid w:val="007B0C50"/>
    <w:rsid w:val="007B48F9"/>
    <w:rsid w:val="007C1A43"/>
    <w:rsid w:val="0080013E"/>
    <w:rsid w:val="00813288"/>
    <w:rsid w:val="008168FC"/>
    <w:rsid w:val="00830996"/>
    <w:rsid w:val="008345F1"/>
    <w:rsid w:val="00865B07"/>
    <w:rsid w:val="008667EA"/>
    <w:rsid w:val="0087637F"/>
    <w:rsid w:val="00892AD5"/>
    <w:rsid w:val="008A1512"/>
    <w:rsid w:val="008D32B9"/>
    <w:rsid w:val="008D433B"/>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4A45"/>
    <w:rsid w:val="00967843"/>
    <w:rsid w:val="00967D54"/>
    <w:rsid w:val="00971028"/>
    <w:rsid w:val="00993B84"/>
    <w:rsid w:val="00996483"/>
    <w:rsid w:val="00996F5A"/>
    <w:rsid w:val="009B041A"/>
    <w:rsid w:val="009C37C3"/>
    <w:rsid w:val="009C7C86"/>
    <w:rsid w:val="009D2FF7"/>
    <w:rsid w:val="009E7884"/>
    <w:rsid w:val="009E788A"/>
    <w:rsid w:val="009F0E08"/>
    <w:rsid w:val="00A13342"/>
    <w:rsid w:val="00A1763D"/>
    <w:rsid w:val="00A17CEC"/>
    <w:rsid w:val="00A27EF0"/>
    <w:rsid w:val="00A42361"/>
    <w:rsid w:val="00A50B20"/>
    <w:rsid w:val="00A51390"/>
    <w:rsid w:val="00A60D13"/>
    <w:rsid w:val="00A72745"/>
    <w:rsid w:val="00A76EFC"/>
    <w:rsid w:val="00A82D3E"/>
    <w:rsid w:val="00A91010"/>
    <w:rsid w:val="00A97F29"/>
    <w:rsid w:val="00AA702E"/>
    <w:rsid w:val="00AB0964"/>
    <w:rsid w:val="00AB5011"/>
    <w:rsid w:val="00AC618C"/>
    <w:rsid w:val="00AC7368"/>
    <w:rsid w:val="00AD16B9"/>
    <w:rsid w:val="00AE377D"/>
    <w:rsid w:val="00AF0EBA"/>
    <w:rsid w:val="00B02C8A"/>
    <w:rsid w:val="00B17FBD"/>
    <w:rsid w:val="00B315A6"/>
    <w:rsid w:val="00B31813"/>
    <w:rsid w:val="00B3334A"/>
    <w:rsid w:val="00B33365"/>
    <w:rsid w:val="00B57B36"/>
    <w:rsid w:val="00B57E6F"/>
    <w:rsid w:val="00B8686D"/>
    <w:rsid w:val="00B93F69"/>
    <w:rsid w:val="00BB1DDC"/>
    <w:rsid w:val="00BC30C9"/>
    <w:rsid w:val="00BD077D"/>
    <w:rsid w:val="00BE3642"/>
    <w:rsid w:val="00BE3E58"/>
    <w:rsid w:val="00C01616"/>
    <w:rsid w:val="00C0162B"/>
    <w:rsid w:val="00C068ED"/>
    <w:rsid w:val="00C22E0C"/>
    <w:rsid w:val="00C345B1"/>
    <w:rsid w:val="00C40142"/>
    <w:rsid w:val="00C52C3C"/>
    <w:rsid w:val="00C57182"/>
    <w:rsid w:val="00C57863"/>
    <w:rsid w:val="00C655FD"/>
    <w:rsid w:val="00C75407"/>
    <w:rsid w:val="00C778EC"/>
    <w:rsid w:val="00C870A8"/>
    <w:rsid w:val="00C94434"/>
    <w:rsid w:val="00CA0D75"/>
    <w:rsid w:val="00CA1C95"/>
    <w:rsid w:val="00CA5A9C"/>
    <w:rsid w:val="00CC4C20"/>
    <w:rsid w:val="00CD3517"/>
    <w:rsid w:val="00CD5FE2"/>
    <w:rsid w:val="00CE7C68"/>
    <w:rsid w:val="00D02B4C"/>
    <w:rsid w:val="00D040C4"/>
    <w:rsid w:val="00D46B7E"/>
    <w:rsid w:val="00D549DC"/>
    <w:rsid w:val="00D56839"/>
    <w:rsid w:val="00D57C84"/>
    <w:rsid w:val="00D6057D"/>
    <w:rsid w:val="00D71640"/>
    <w:rsid w:val="00D836C5"/>
    <w:rsid w:val="00D84576"/>
    <w:rsid w:val="00DA1399"/>
    <w:rsid w:val="00DA24C6"/>
    <w:rsid w:val="00DA4D7B"/>
    <w:rsid w:val="00DE264A"/>
    <w:rsid w:val="00DF5072"/>
    <w:rsid w:val="00E02D18"/>
    <w:rsid w:val="00E041E7"/>
    <w:rsid w:val="00E23CA1"/>
    <w:rsid w:val="00E409A8"/>
    <w:rsid w:val="00E50C12"/>
    <w:rsid w:val="00E65B91"/>
    <w:rsid w:val="00E7209D"/>
    <w:rsid w:val="00E72EAD"/>
    <w:rsid w:val="00E77223"/>
    <w:rsid w:val="00E8528B"/>
    <w:rsid w:val="00E85B94"/>
    <w:rsid w:val="00E978D0"/>
    <w:rsid w:val="00EA31BB"/>
    <w:rsid w:val="00EA4613"/>
    <w:rsid w:val="00EA7F91"/>
    <w:rsid w:val="00EB1523"/>
    <w:rsid w:val="00EC0E49"/>
    <w:rsid w:val="00EC101F"/>
    <w:rsid w:val="00EC1D9F"/>
    <w:rsid w:val="00EE0131"/>
    <w:rsid w:val="00EE17B0"/>
    <w:rsid w:val="00EF06D9"/>
    <w:rsid w:val="00F30C64"/>
    <w:rsid w:val="00F32BA2"/>
    <w:rsid w:val="00F32CDB"/>
    <w:rsid w:val="00F565FE"/>
    <w:rsid w:val="00F63A70"/>
    <w:rsid w:val="00F7534E"/>
    <w:rsid w:val="00F90A0E"/>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4B5786"/>
    <w:pPr>
      <w:keepNext/>
      <w:numPr>
        <w:ilvl w:val="2"/>
        <w:numId w:val="1"/>
      </w:numPr>
      <w:tabs>
        <w:tab w:val="right" w:pos="7100"/>
      </w:tabs>
      <w:suppressAutoHyphens/>
      <w:spacing w:before="120" w:after="0" w:line="240" w:lineRule="auto"/>
      <w:jc w:val="both"/>
    </w:pPr>
    <w:rPr>
      <w:rFonts w:ascii="Arial" w:eastAsia="Times New Roman" w:hAnsi="Arial" w:cs="Times New Roman"/>
      <w:b/>
      <w:sz w:val="18"/>
      <w:szCs w:val="20"/>
      <w:lang w:val="en-GB"/>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4B5786"/>
    <w:rPr>
      <w:rFonts w:ascii="Arial" w:eastAsia="Times New Roman" w:hAnsi="Arial" w:cs="Times New Roman"/>
      <w:b/>
      <w:sz w:val="18"/>
      <w:szCs w:val="20"/>
      <w:lang w:val="en-GB"/>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customStyle="1" w:styleId="CETReference0">
    <w:name w:val="CET_Reference"/>
    <w:next w:val="CETReference-text"/>
    <w:rsid w:val="0037112E"/>
    <w:pPr>
      <w:spacing w:line="264" w:lineRule="auto"/>
    </w:pPr>
    <w:rPr>
      <w:rFonts w:ascii="Arial" w:eastAsia="Times New Roman" w:hAnsi="Arial" w:cs="Times New Roman"/>
      <w:b/>
      <w:sz w:val="18"/>
      <w:szCs w:val="20"/>
      <w:lang w:val="en-US"/>
    </w:rPr>
  </w:style>
  <w:style w:type="paragraph" w:customStyle="1" w:styleId="CETReference-text">
    <w:name w:val="CET Reference-text"/>
    <w:rsid w:val="0037112E"/>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table-title"/>
    <w:rsid w:val="0037112E"/>
    <w:pPr>
      <w:keepNext/>
      <w:spacing w:before="240" w:after="80" w:line="240" w:lineRule="exact"/>
    </w:pPr>
    <w:rPr>
      <w:rFonts w:ascii="Arial" w:eastAsia="Times New Roman" w:hAnsi="Arial" w:cs="Times New Roman"/>
      <w:i/>
      <w:sz w:val="18"/>
      <w:szCs w:val="20"/>
      <w:lang w:val="en-US"/>
    </w:rPr>
  </w:style>
  <w:style w:type="paragraph" w:customStyle="1" w:styleId="CETFootnote">
    <w:name w:val="CET_Footnote"/>
    <w:rsid w:val="0037112E"/>
    <w:pPr>
      <w:spacing w:after="0" w:line="240" w:lineRule="auto"/>
      <w:jc w:val="both"/>
    </w:pPr>
    <w:rPr>
      <w:rFonts w:ascii="Arial" w:eastAsia="Times New Roman" w:hAnsi="Arial" w:cs="Times New Roman"/>
      <w:sz w:val="16"/>
      <w:szCs w:val="20"/>
      <w:lang w:val="en-US"/>
    </w:rPr>
  </w:style>
  <w:style w:type="paragraph" w:customStyle="1" w:styleId="CETAcknowledgements">
    <w:name w:val="CET_Acknowledgements"/>
    <w:qFormat/>
    <w:rsid w:val="0037112E"/>
    <w:rPr>
      <w:rFonts w:ascii="Arial" w:eastAsia="Times New Roman" w:hAnsi="Arial" w:cs="Times New Roman"/>
      <w:b/>
      <w:sz w:val="18"/>
      <w:szCs w:val="20"/>
      <w:lang w:val="en-GB"/>
    </w:rPr>
  </w:style>
  <w:style w:type="character" w:styleId="Testosegnaposto">
    <w:name w:val="Placeholder Text"/>
    <w:basedOn w:val="Carpredefinitoparagrafo"/>
    <w:uiPriority w:val="99"/>
    <w:semiHidden/>
    <w:rsid w:val="0037112E"/>
    <w:rPr>
      <w:color w:val="808080"/>
    </w:rPr>
  </w:style>
  <w:style w:type="character" w:styleId="Menzionenonrisolta">
    <w:name w:val="Unresolved Mention"/>
    <w:basedOn w:val="Carpredefinitoparagrafo"/>
    <w:uiPriority w:val="99"/>
    <w:semiHidden/>
    <w:unhideWhenUsed/>
    <w:rsid w:val="0037112E"/>
    <w:rPr>
      <w:color w:val="605E5C"/>
      <w:shd w:val="clear" w:color="auto" w:fill="E1DFDD"/>
    </w:rPr>
  </w:style>
  <w:style w:type="character" w:styleId="Enfasicorsivo">
    <w:name w:val="Emphasis"/>
    <w:basedOn w:val="Carpredefinitoparagrafo"/>
    <w:uiPriority w:val="20"/>
    <w:qFormat/>
    <w:rsid w:val="0037112E"/>
    <w:rPr>
      <w:i/>
      <w:iCs/>
    </w:rPr>
  </w:style>
  <w:style w:type="paragraph" w:styleId="Revisione">
    <w:name w:val="Revision"/>
    <w:hidden/>
    <w:uiPriority w:val="99"/>
    <w:semiHidden/>
    <w:rsid w:val="0037112E"/>
    <w:pPr>
      <w:spacing w:after="0" w:line="240" w:lineRule="auto"/>
    </w:pPr>
    <w:rPr>
      <w:rFonts w:ascii="Times New Roman" w:eastAsia="SimSun" w:hAnsi="Times New Roman" w:cs="Times New Roman"/>
      <w:sz w:val="20"/>
      <w:szCs w:val="20"/>
      <w:lang w:val="en-GB"/>
    </w:rPr>
  </w:style>
  <w:style w:type="character" w:styleId="Numeroriga">
    <w:name w:val="line number"/>
    <w:basedOn w:val="Carpredefinitoparagrafo"/>
    <w:uiPriority w:val="99"/>
    <w:semiHidden/>
    <w:unhideWhenUsed/>
    <w:rsid w:val="00371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8C73978C304A08AC7EE46884EF168E"/>
        <w:category>
          <w:name w:val="Generale"/>
          <w:gallery w:val="placeholder"/>
        </w:category>
        <w:types>
          <w:type w:val="bbPlcHdr"/>
        </w:types>
        <w:behaviors>
          <w:behavior w:val="content"/>
        </w:behaviors>
        <w:guid w:val="{AA850256-88E2-4EEE-9C95-8BC40FB17882}"/>
      </w:docPartPr>
      <w:docPartBody>
        <w:p w:rsidR="0088681D" w:rsidRDefault="00537EED" w:rsidP="00537EED">
          <w:pPr>
            <w:pStyle w:val="6C8C73978C304A08AC7EE46884EF168E"/>
          </w:pPr>
          <w:r w:rsidRPr="009145D7">
            <w:rPr>
              <w:rStyle w:val="Testosegnaposto"/>
            </w:rPr>
            <w:t>Fare clic o toccare qui per immettere il testo.</w:t>
          </w:r>
        </w:p>
      </w:docPartBody>
    </w:docPart>
    <w:docPart>
      <w:docPartPr>
        <w:name w:val="B4B65F1A51A94561AE8376FF07CD7439"/>
        <w:category>
          <w:name w:val="Generale"/>
          <w:gallery w:val="placeholder"/>
        </w:category>
        <w:types>
          <w:type w:val="bbPlcHdr"/>
        </w:types>
        <w:behaviors>
          <w:behavior w:val="content"/>
        </w:behaviors>
        <w:guid w:val="{03514963-669F-4733-9217-1DDD40AD39E3}"/>
      </w:docPartPr>
      <w:docPartBody>
        <w:p w:rsidR="0088681D" w:rsidRDefault="00537EED" w:rsidP="00537EED">
          <w:pPr>
            <w:pStyle w:val="B4B65F1A51A94561AE8376FF07CD7439"/>
          </w:pPr>
          <w:r w:rsidRPr="009145D7">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ED"/>
    <w:rsid w:val="00054BAF"/>
    <w:rsid w:val="00537EED"/>
    <w:rsid w:val="0088681D"/>
    <w:rsid w:val="008B1E2C"/>
    <w:rsid w:val="00926B5B"/>
    <w:rsid w:val="00CE0894"/>
    <w:rsid w:val="00EA50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37EED"/>
    <w:rPr>
      <w:color w:val="808080"/>
    </w:rPr>
  </w:style>
  <w:style w:type="paragraph" w:customStyle="1" w:styleId="6C8C73978C304A08AC7EE46884EF168E">
    <w:name w:val="6C8C73978C304A08AC7EE46884EF168E"/>
    <w:rsid w:val="00537EED"/>
  </w:style>
  <w:style w:type="paragraph" w:customStyle="1" w:styleId="B4B65F1A51A94561AE8376FF07CD7439">
    <w:name w:val="B4B65F1A51A94561AE8376FF07CD7439"/>
    <w:rsid w:val="00537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983FD-BBCA-4A5B-9762-131C1994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3042</TotalTime>
  <Pages>6</Pages>
  <Words>3103</Words>
  <Characters>17691</Characters>
  <Application>Microsoft Office Word</Application>
  <DocSecurity>0</DocSecurity>
  <Lines>147</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Marco Biasiolo</cp:lastModifiedBy>
  <cp:revision>5</cp:revision>
  <cp:lastPrinted>2015-05-12T18:31:00Z</cp:lastPrinted>
  <dcterms:created xsi:type="dcterms:W3CDTF">2022-03-01T16:05:00Z</dcterms:created>
  <dcterms:modified xsi:type="dcterms:W3CDTF">2022-03-06T18:26:00Z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