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7865" w14:textId="77777777" w:rsidR="00F315B2" w:rsidRDefault="00F315B2">
      <w:pPr>
        <w:widowControl w:val="0"/>
        <w:pBdr>
          <w:top w:val="nil"/>
          <w:left w:val="nil"/>
          <w:bottom w:val="nil"/>
          <w:right w:val="nil"/>
          <w:between w:val="nil"/>
        </w:pBdr>
        <w:spacing w:line="276" w:lineRule="auto"/>
        <w:jc w:val="left"/>
        <w:rPr>
          <w:rFonts w:eastAsia="Arial" w:cs="Arial"/>
          <w:color w:val="000000"/>
          <w:sz w:val="22"/>
          <w:szCs w:val="22"/>
          <w:highlight w:val="yellow"/>
        </w:rPr>
      </w:pPr>
    </w:p>
    <w:tbl>
      <w:tblPr>
        <w:tblStyle w:val="6"/>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F315B2" w14:paraId="4F3E3D20" w14:textId="77777777">
        <w:trPr>
          <w:trHeight w:val="852"/>
          <w:jc w:val="center"/>
        </w:trPr>
        <w:tc>
          <w:tcPr>
            <w:tcW w:w="6940" w:type="dxa"/>
            <w:vMerge w:val="restart"/>
            <w:tcBorders>
              <w:right w:val="single" w:sz="4" w:space="0" w:color="000000"/>
            </w:tcBorders>
          </w:tcPr>
          <w:p w14:paraId="3A04B56D" w14:textId="77777777" w:rsidR="00EF6172" w:rsidRDefault="00953933">
            <w:pPr>
              <w:tabs>
                <w:tab w:val="left" w:pos="-108"/>
              </w:tabs>
              <w:ind w:left="-108"/>
              <w:jc w:val="left"/>
              <w:rPr>
                <w:b/>
                <w:i/>
                <w:color w:val="000066"/>
                <w:sz w:val="12"/>
                <w:szCs w:val="12"/>
              </w:rPr>
            </w:pPr>
            <w:r>
              <w:rPr>
                <w:rFonts w:ascii="AdvP6960" w:eastAsia="AdvP6960" w:hAnsi="AdvP6960" w:cs="AdvP6960"/>
                <w:noProof/>
                <w:color w:val="241F20"/>
              </w:rPr>
              <w:drawing>
                <wp:inline distT="0" distB="0" distL="0" distR="0" wp14:anchorId="36DFF685" wp14:editId="49012B2D">
                  <wp:extent cx="640080" cy="373380"/>
                  <wp:effectExtent l="0" t="0" r="0" b="0"/>
                  <wp:docPr id="11" name="image4.jpg" descr="cetlogo"/>
                  <wp:cNvGraphicFramePr/>
                  <a:graphic xmlns:a="http://schemas.openxmlformats.org/drawingml/2006/main">
                    <a:graphicData uri="http://schemas.openxmlformats.org/drawingml/2006/picture">
                      <pic:pic xmlns:pic="http://schemas.openxmlformats.org/drawingml/2006/picture">
                        <pic:nvPicPr>
                          <pic:cNvPr id="0" name="image4.jpg" descr="cetlogo"/>
                          <pic:cNvPicPr preferRelativeResize="0"/>
                        </pic:nvPicPr>
                        <pic:blipFill>
                          <a:blip r:embed="rId7"/>
                          <a:srcRect/>
                          <a:stretch>
                            <a:fillRect/>
                          </a:stretch>
                        </pic:blipFill>
                        <pic:spPr>
                          <a:xfrm>
                            <a:off x="0" y="0"/>
                            <a:ext cx="640080" cy="373380"/>
                          </a:xfrm>
                          <a:prstGeom prst="rect">
                            <a:avLst/>
                          </a:prstGeom>
                          <a:ln/>
                        </pic:spPr>
                      </pic:pic>
                    </a:graphicData>
                  </a:graphic>
                </wp:inline>
              </w:drawing>
            </w:r>
            <w:r>
              <w:rPr>
                <w:b/>
                <w:i/>
                <w:color w:val="000066"/>
                <w:sz w:val="24"/>
                <w:szCs w:val="24"/>
              </w:rPr>
              <w:t xml:space="preserve"> CHEMICAL ENGINEERING </w:t>
            </w:r>
            <w:r>
              <w:rPr>
                <w:b/>
                <w:i/>
                <w:color w:val="666666"/>
                <w:sz w:val="24"/>
                <w:szCs w:val="24"/>
              </w:rPr>
              <w:t xml:space="preserve">TRANSACTIONS </w:t>
            </w:r>
            <w:r>
              <w:rPr>
                <w:b/>
                <w:i/>
                <w:color w:val="000066"/>
                <w:sz w:val="27"/>
                <w:szCs w:val="27"/>
              </w:rPr>
              <w:br/>
            </w:r>
          </w:p>
          <w:p w14:paraId="61B0DE74" w14:textId="77777777" w:rsidR="00EF6172" w:rsidRDefault="00953933">
            <w:pPr>
              <w:tabs>
                <w:tab w:val="left" w:pos="-108"/>
              </w:tabs>
              <w:ind w:left="-108"/>
              <w:rPr>
                <w:b/>
                <w:i/>
                <w:color w:val="000066"/>
                <w:sz w:val="22"/>
                <w:szCs w:val="22"/>
              </w:rPr>
            </w:pPr>
            <w:r>
              <w:rPr>
                <w:b/>
                <w:i/>
                <w:color w:val="000066"/>
                <w:sz w:val="22"/>
                <w:szCs w:val="22"/>
              </w:rPr>
              <w:t>VOL. 92, 2022</w:t>
            </w:r>
          </w:p>
        </w:tc>
        <w:tc>
          <w:tcPr>
            <w:tcW w:w="1842" w:type="dxa"/>
            <w:tcBorders>
              <w:left w:val="single" w:sz="4" w:space="0" w:color="000000"/>
              <w:bottom w:val="nil"/>
              <w:right w:val="single" w:sz="4" w:space="0" w:color="000000"/>
            </w:tcBorders>
          </w:tcPr>
          <w:p w14:paraId="5952E965" w14:textId="77777777" w:rsidR="00EF6172" w:rsidRDefault="00953933">
            <w:pPr>
              <w:jc w:val="right"/>
              <w:rPr>
                <w:sz w:val="14"/>
                <w:szCs w:val="14"/>
              </w:rPr>
            </w:pPr>
            <w:r>
              <w:rPr>
                <w:sz w:val="14"/>
                <w:szCs w:val="14"/>
              </w:rPr>
              <w:t>A publication of</w:t>
            </w:r>
          </w:p>
          <w:p w14:paraId="5CD0BF0D" w14:textId="77777777" w:rsidR="00F315B2" w:rsidRDefault="004E504E">
            <w:pPr>
              <w:jc w:val="right"/>
            </w:pPr>
            <w:r>
              <w:rPr>
                <w:noProof/>
              </w:rPr>
              <w:drawing>
                <wp:inline distT="0" distB="0" distL="0" distR="0" wp14:anchorId="4CE2358A" wp14:editId="1D2CC0F5">
                  <wp:extent cx="670560" cy="358140"/>
                  <wp:effectExtent l="0" t="0" r="0" b="0"/>
                  <wp:docPr id="12" name="image2.jpg" descr="aidiclogo_grande"/>
                  <wp:cNvGraphicFramePr/>
                  <a:graphic xmlns:a="http://schemas.openxmlformats.org/drawingml/2006/main">
                    <a:graphicData uri="http://schemas.openxmlformats.org/drawingml/2006/picture">
                      <pic:pic xmlns:pic="http://schemas.openxmlformats.org/drawingml/2006/picture">
                        <pic:nvPicPr>
                          <pic:cNvPr id="0" name="image2.jpg" descr="aidiclogo_grande"/>
                          <pic:cNvPicPr preferRelativeResize="0"/>
                        </pic:nvPicPr>
                        <pic:blipFill>
                          <a:blip r:embed="rId8"/>
                          <a:srcRect/>
                          <a:stretch>
                            <a:fillRect/>
                          </a:stretch>
                        </pic:blipFill>
                        <pic:spPr>
                          <a:xfrm>
                            <a:off x="0" y="0"/>
                            <a:ext cx="670560" cy="358140"/>
                          </a:xfrm>
                          <a:prstGeom prst="rect">
                            <a:avLst/>
                          </a:prstGeom>
                          <a:ln/>
                        </pic:spPr>
                      </pic:pic>
                    </a:graphicData>
                  </a:graphic>
                </wp:inline>
              </w:drawing>
            </w:r>
          </w:p>
        </w:tc>
      </w:tr>
      <w:tr w:rsidR="00F315B2" w14:paraId="79090B61" w14:textId="77777777">
        <w:trPr>
          <w:trHeight w:val="567"/>
          <w:jc w:val="center"/>
        </w:trPr>
        <w:tc>
          <w:tcPr>
            <w:tcW w:w="6940" w:type="dxa"/>
            <w:vMerge/>
            <w:tcBorders>
              <w:right w:val="single" w:sz="4" w:space="0" w:color="000000"/>
            </w:tcBorders>
          </w:tcPr>
          <w:p w14:paraId="21BBC194" w14:textId="77777777" w:rsidR="00F315B2" w:rsidRDefault="00F315B2">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3AFE1326" w14:textId="77777777" w:rsidR="00EF6172" w:rsidRDefault="00953933">
            <w:pPr>
              <w:jc w:val="right"/>
              <w:rPr>
                <w:sz w:val="14"/>
                <w:szCs w:val="14"/>
              </w:rPr>
            </w:pPr>
            <w:r>
              <w:rPr>
                <w:sz w:val="14"/>
                <w:szCs w:val="14"/>
              </w:rPr>
              <w:t>The Italian Association</w:t>
            </w:r>
          </w:p>
          <w:p w14:paraId="40315E1D" w14:textId="77777777" w:rsidR="00EF6172" w:rsidRDefault="00953933">
            <w:pPr>
              <w:jc w:val="right"/>
              <w:rPr>
                <w:sz w:val="14"/>
                <w:szCs w:val="14"/>
              </w:rPr>
            </w:pPr>
            <w:r>
              <w:rPr>
                <w:sz w:val="14"/>
                <w:szCs w:val="14"/>
              </w:rPr>
              <w:t>of Chemical Engineering</w:t>
            </w:r>
          </w:p>
          <w:p w14:paraId="40F4590C" w14:textId="77777777" w:rsidR="00EF6172" w:rsidRDefault="00953933">
            <w:pPr>
              <w:jc w:val="right"/>
              <w:rPr>
                <w:sz w:val="13"/>
                <w:szCs w:val="13"/>
              </w:rPr>
            </w:pPr>
            <w:r>
              <w:rPr>
                <w:sz w:val="13"/>
                <w:szCs w:val="13"/>
              </w:rPr>
              <w:t>Online at www.cetjournal.it</w:t>
            </w:r>
          </w:p>
        </w:tc>
      </w:tr>
      <w:tr w:rsidR="00F315B2" w14:paraId="6F0C6735" w14:textId="77777777">
        <w:trPr>
          <w:trHeight w:val="68"/>
          <w:jc w:val="center"/>
        </w:trPr>
        <w:tc>
          <w:tcPr>
            <w:tcW w:w="8782" w:type="dxa"/>
            <w:gridSpan w:val="2"/>
          </w:tcPr>
          <w:p w14:paraId="6B068943" w14:textId="77777777" w:rsidR="00EF6172" w:rsidRDefault="00953933">
            <w:pPr>
              <w:ind w:left="-107"/>
              <w:rPr>
                <w:rFonts w:ascii="Tahoma" w:eastAsia="Tahoma" w:hAnsi="Tahoma" w:cs="Tahoma"/>
                <w:color w:val="000000"/>
                <w:sz w:val="14"/>
                <w:szCs w:val="14"/>
              </w:rPr>
            </w:pPr>
            <w:r>
              <w:rPr>
                <w:rFonts w:ascii="Tahoma" w:eastAsia="Tahoma" w:hAnsi="Tahoma" w:cs="Tahoma"/>
                <w:color w:val="333333"/>
                <w:sz w:val="14"/>
                <w:szCs w:val="14"/>
              </w:rPr>
              <w:t xml:space="preserve">Guest Editors: </w:t>
            </w:r>
            <w:r>
              <w:rPr>
                <w:rFonts w:ascii="Tahoma" w:eastAsia="Tahoma" w:hAnsi="Tahoma" w:cs="Tahoma"/>
                <w:color w:val="000000"/>
                <w:sz w:val="14"/>
                <w:szCs w:val="14"/>
                <w:highlight w:val="white"/>
              </w:rPr>
              <w:t>Rubens Maciel Filho, Eliseo Ranzi, Leonardo Tognotti</w:t>
            </w:r>
          </w:p>
          <w:p w14:paraId="74CCC772" w14:textId="77777777" w:rsidR="00EF6172" w:rsidRDefault="00953933">
            <w:pPr>
              <w:tabs>
                <w:tab w:val="left" w:pos="-108"/>
              </w:tabs>
              <w:ind w:left="-107"/>
              <w:jc w:val="left"/>
            </w:pPr>
            <w:bookmarkStart w:id="0" w:name="_heading=h.gjdgxs" w:colFirst="0" w:colLast="0"/>
            <w:bookmarkEnd w:id="0"/>
            <w:r>
              <w:rPr>
                <w:rFonts w:ascii="Tahoma" w:eastAsia="Tahoma" w:hAnsi="Tahoma" w:cs="Tahoma"/>
                <w:color w:val="333333"/>
                <w:sz w:val="14"/>
                <w:szCs w:val="14"/>
              </w:rPr>
              <w:t>Copyright © 2022, AIDIC Servizi S.r.l.</w:t>
            </w:r>
            <w:r>
              <w:rPr>
                <w:rFonts w:ascii="Tahoma" w:eastAsia="Tahoma" w:hAnsi="Tahoma" w:cs="Tahoma"/>
                <w:color w:val="333333"/>
                <w:sz w:val="14"/>
                <w:szCs w:val="14"/>
              </w:rPr>
              <w:br/>
            </w:r>
            <w:r>
              <w:rPr>
                <w:rFonts w:ascii="Tahoma" w:eastAsia="Tahoma" w:hAnsi="Tahoma" w:cs="Tahoma"/>
                <w:b/>
                <w:color w:val="000000"/>
                <w:sz w:val="14"/>
                <w:szCs w:val="14"/>
              </w:rPr>
              <w:t xml:space="preserve">ISBN </w:t>
            </w:r>
            <w:r>
              <w:rPr>
                <w:rFonts w:ascii="Tahoma" w:eastAsia="Tahoma" w:hAnsi="Tahoma" w:cs="Tahoma"/>
                <w:sz w:val="14"/>
                <w:szCs w:val="14"/>
              </w:rPr>
              <w:t>978-88-95608-90-7</w:t>
            </w:r>
            <w:r>
              <w:rPr>
                <w:rFonts w:ascii="Tahoma" w:eastAsia="Tahoma" w:hAnsi="Tahoma" w:cs="Tahoma"/>
                <w:color w:val="333333"/>
                <w:sz w:val="14"/>
                <w:szCs w:val="14"/>
              </w:rPr>
              <w:t xml:space="preserve">; </w:t>
            </w:r>
            <w:r>
              <w:rPr>
                <w:rFonts w:ascii="Tahoma" w:eastAsia="Tahoma" w:hAnsi="Tahoma" w:cs="Tahoma"/>
                <w:b/>
                <w:color w:val="333333"/>
                <w:sz w:val="14"/>
                <w:szCs w:val="14"/>
              </w:rPr>
              <w:t xml:space="preserve">ISSN </w:t>
            </w:r>
            <w:r>
              <w:rPr>
                <w:rFonts w:ascii="Tahoma" w:eastAsia="Tahoma" w:hAnsi="Tahoma" w:cs="Tahoma"/>
                <w:color w:val="333333"/>
                <w:sz w:val="14"/>
                <w:szCs w:val="14"/>
              </w:rPr>
              <w:t>2283-9216</w:t>
            </w:r>
          </w:p>
        </w:tc>
      </w:tr>
    </w:tbl>
    <w:p w14:paraId="49E053C4" w14:textId="77777777" w:rsidR="00F315B2" w:rsidRDefault="00F315B2">
      <w:pPr>
        <w:keepNext/>
        <w:pBdr>
          <w:top w:val="nil"/>
          <w:left w:val="nil"/>
          <w:bottom w:val="nil"/>
          <w:right w:val="nil"/>
          <w:between w:val="nil"/>
        </w:pBdr>
        <w:spacing w:after="120"/>
        <w:rPr>
          <w:rFonts w:eastAsia="Arial" w:cs="Arial"/>
          <w:color w:val="000000"/>
          <w:sz w:val="24"/>
          <w:szCs w:val="24"/>
        </w:rPr>
        <w:sectPr w:rsidR="00F315B2">
          <w:pgSz w:w="11906" w:h="16838"/>
          <w:pgMar w:top="1701" w:right="1418" w:bottom="1701" w:left="1701" w:header="1701" w:footer="0" w:gutter="0"/>
          <w:pgNumType w:start="1"/>
          <w:cols w:space="720"/>
          <w:titlePg/>
        </w:sectPr>
      </w:pPr>
    </w:p>
    <w:p w14:paraId="3DFA5541" w14:textId="77777777" w:rsidR="0011586E" w:rsidRDefault="0011586E">
      <w:pPr>
        <w:keepNext/>
        <w:spacing w:before="240" w:after="240"/>
        <w:jc w:val="center"/>
        <w:rPr>
          <w:b/>
          <w:sz w:val="32"/>
          <w:szCs w:val="32"/>
        </w:rPr>
      </w:pPr>
    </w:p>
    <w:p w14:paraId="47A56A4A" w14:textId="77777777" w:rsidR="00EF6172" w:rsidRDefault="00953933">
      <w:pPr>
        <w:keepNext/>
        <w:spacing w:before="240" w:after="240"/>
        <w:jc w:val="center"/>
        <w:rPr>
          <w:b/>
          <w:sz w:val="32"/>
          <w:szCs w:val="32"/>
        </w:rPr>
      </w:pPr>
      <w:r>
        <w:rPr>
          <w:b/>
          <w:sz w:val="32"/>
          <w:szCs w:val="32"/>
        </w:rPr>
        <w:t xml:space="preserve">Synthesis and characterization of a cassava starch (Manihot esculenta) and dried </w:t>
      </w:r>
      <w:r w:rsidRPr="00792D44">
        <w:rPr>
          <w:b/>
          <w:sz w:val="32"/>
          <w:szCs w:val="32"/>
        </w:rPr>
        <w:t xml:space="preserve">coffee </w:t>
      </w:r>
      <w:r>
        <w:rPr>
          <w:b/>
          <w:sz w:val="32"/>
          <w:szCs w:val="32"/>
        </w:rPr>
        <w:t>pulp mixture to produce biofilms</w:t>
      </w:r>
    </w:p>
    <w:p w14:paraId="2FEB8442" w14:textId="1EB5B536" w:rsidR="00EF6172" w:rsidRDefault="00953933">
      <w:pPr>
        <w:keepNext/>
        <w:spacing w:before="240" w:after="120" w:line="276" w:lineRule="auto"/>
        <w:jc w:val="center"/>
        <w:rPr>
          <w:sz w:val="24"/>
          <w:szCs w:val="24"/>
          <w:vertAlign w:val="superscript"/>
          <w:lang w:val="es-CO"/>
        </w:rPr>
      </w:pPr>
      <w:r w:rsidRPr="00C13E72">
        <w:rPr>
          <w:sz w:val="24"/>
          <w:szCs w:val="24"/>
          <w:lang w:val="es-CO"/>
        </w:rPr>
        <w:t xml:space="preserve">Zully Gómez </w:t>
      </w:r>
      <w:proofErr w:type="gramStart"/>
      <w:r w:rsidRPr="00C13E72">
        <w:rPr>
          <w:sz w:val="24"/>
          <w:szCs w:val="24"/>
          <w:lang w:val="es-CO"/>
        </w:rPr>
        <w:t>Rosales</w:t>
      </w:r>
      <w:r w:rsidR="00292FA1">
        <w:rPr>
          <w:sz w:val="24"/>
          <w:szCs w:val="24"/>
          <w:lang w:val="es-CO"/>
        </w:rPr>
        <w:t>,</w:t>
      </w:r>
      <w:r w:rsidRPr="00C13E72">
        <w:rPr>
          <w:sz w:val="24"/>
          <w:szCs w:val="24"/>
          <w:lang w:val="es-CO"/>
        </w:rPr>
        <w:t>*</w:t>
      </w:r>
      <w:proofErr w:type="gramEnd"/>
      <w:r w:rsidRPr="00C13E72">
        <w:rPr>
          <w:sz w:val="24"/>
          <w:szCs w:val="24"/>
          <w:vertAlign w:val="superscript"/>
          <w:lang w:val="es-CO"/>
        </w:rPr>
        <w:t>a</w:t>
      </w:r>
      <w:r w:rsidRPr="00C13E72">
        <w:rPr>
          <w:sz w:val="24"/>
          <w:szCs w:val="24"/>
          <w:lang w:val="es-CO"/>
        </w:rPr>
        <w:t xml:space="preserve"> Johanna K. Solano</w:t>
      </w:r>
      <w:r w:rsidR="00292FA1">
        <w:rPr>
          <w:sz w:val="24"/>
          <w:szCs w:val="24"/>
          <w:lang w:val="es-CO"/>
        </w:rPr>
        <w:t>,</w:t>
      </w:r>
      <w:r w:rsidRPr="00C13E72">
        <w:rPr>
          <w:sz w:val="24"/>
          <w:szCs w:val="24"/>
          <w:vertAlign w:val="superscript"/>
          <w:lang w:val="es-CO"/>
        </w:rPr>
        <w:t>a</w:t>
      </w:r>
      <w:r w:rsidRPr="00C13E72">
        <w:rPr>
          <w:sz w:val="24"/>
          <w:szCs w:val="24"/>
          <w:lang w:val="es-CO"/>
        </w:rPr>
        <w:t xml:space="preserve"> David Orjuela</w:t>
      </w:r>
      <w:r w:rsidR="00292FA1">
        <w:rPr>
          <w:sz w:val="24"/>
          <w:szCs w:val="24"/>
          <w:lang w:val="es-CO"/>
        </w:rPr>
        <w:t>,</w:t>
      </w:r>
      <w:r w:rsidRPr="00C13E72">
        <w:rPr>
          <w:sz w:val="24"/>
          <w:szCs w:val="24"/>
          <w:vertAlign w:val="superscript"/>
          <w:lang w:val="es-CO"/>
        </w:rPr>
        <w:t>a</w:t>
      </w:r>
      <w:r w:rsidRPr="00C13E72">
        <w:rPr>
          <w:sz w:val="24"/>
          <w:szCs w:val="24"/>
          <w:lang w:val="es-CO"/>
        </w:rPr>
        <w:t xml:space="preserve"> Javier Rodrigo Ilarri</w:t>
      </w:r>
      <w:r w:rsidR="00292FA1">
        <w:rPr>
          <w:sz w:val="24"/>
          <w:szCs w:val="24"/>
          <w:lang w:val="es-CO"/>
        </w:rPr>
        <w:t>,</w:t>
      </w:r>
      <w:r w:rsidRPr="00C13E72">
        <w:rPr>
          <w:sz w:val="24"/>
          <w:szCs w:val="24"/>
          <w:vertAlign w:val="superscript"/>
          <w:lang w:val="es-CO"/>
        </w:rPr>
        <w:t>b</w:t>
      </w:r>
      <w:r w:rsidRPr="00C13E72">
        <w:rPr>
          <w:sz w:val="24"/>
          <w:szCs w:val="24"/>
          <w:lang w:val="es-CO"/>
        </w:rPr>
        <w:t xml:space="preserve"> María Elena Rodrigo Clavero</w:t>
      </w:r>
      <w:r w:rsidRPr="00C13E72">
        <w:rPr>
          <w:sz w:val="24"/>
          <w:szCs w:val="24"/>
          <w:vertAlign w:val="superscript"/>
          <w:lang w:val="es-CO"/>
        </w:rPr>
        <w:t>b</w:t>
      </w:r>
    </w:p>
    <w:p w14:paraId="793D969D" w14:textId="77777777" w:rsidR="00EF6172" w:rsidRPr="00292FA1" w:rsidRDefault="00953933">
      <w:pPr>
        <w:keepLines/>
        <w:spacing w:line="240" w:lineRule="auto"/>
        <w:jc w:val="left"/>
        <w:rPr>
          <w:sz w:val="16"/>
          <w:szCs w:val="16"/>
        </w:rPr>
      </w:pPr>
      <w:r>
        <w:rPr>
          <w:sz w:val="16"/>
          <w:szCs w:val="16"/>
          <w:vertAlign w:val="superscript"/>
        </w:rPr>
        <w:t>a</w:t>
      </w:r>
      <w:r>
        <w:rPr>
          <w:sz w:val="16"/>
          <w:szCs w:val="16"/>
        </w:rPr>
        <w:t xml:space="preserve"> Faculty of Environmental Engineering, Universidad Santo Tomás, Carrera 9 # 51-11. </w:t>
      </w:r>
      <w:r w:rsidRPr="00292FA1">
        <w:rPr>
          <w:sz w:val="16"/>
          <w:szCs w:val="16"/>
        </w:rPr>
        <w:t>Bogotá, Colombia</w:t>
      </w:r>
    </w:p>
    <w:p w14:paraId="4AC7FF8B" w14:textId="77777777" w:rsidR="00EF6172" w:rsidRPr="00292FA1" w:rsidRDefault="00953933">
      <w:pPr>
        <w:keepLines/>
        <w:spacing w:line="240" w:lineRule="auto"/>
        <w:jc w:val="left"/>
        <w:rPr>
          <w:sz w:val="16"/>
          <w:szCs w:val="16"/>
        </w:rPr>
      </w:pPr>
      <w:r w:rsidRPr="00292FA1">
        <w:rPr>
          <w:sz w:val="16"/>
          <w:szCs w:val="16"/>
          <w:vertAlign w:val="superscript"/>
        </w:rPr>
        <w:t>b</w:t>
      </w:r>
      <w:r w:rsidRPr="00292FA1">
        <w:rPr>
          <w:sz w:val="16"/>
          <w:szCs w:val="16"/>
        </w:rPr>
        <w:t xml:space="preserve"> Department of Hydraulic Engineering and Environment Universitat Politècnica de València, Camí de Vera, s/n, 46022 València, Valencia, Spain</w:t>
      </w:r>
    </w:p>
    <w:p w14:paraId="75A350BC" w14:textId="77777777" w:rsidR="00EF6172" w:rsidRDefault="00953933">
      <w:pPr>
        <w:keepLines/>
        <w:spacing w:line="240" w:lineRule="auto"/>
        <w:jc w:val="left"/>
        <w:rPr>
          <w:sz w:val="16"/>
          <w:szCs w:val="16"/>
        </w:rPr>
      </w:pPr>
      <w:r>
        <w:rPr>
          <w:sz w:val="16"/>
          <w:szCs w:val="16"/>
        </w:rPr>
        <w:t xml:space="preserve"> zullygomez@usantotomas.edu.co</w:t>
      </w:r>
    </w:p>
    <w:p w14:paraId="155D22F4" w14:textId="77777777" w:rsidR="00F315B2" w:rsidRDefault="00F315B2">
      <w:pPr>
        <w:pBdr>
          <w:top w:val="nil"/>
          <w:left w:val="nil"/>
          <w:bottom w:val="nil"/>
          <w:right w:val="nil"/>
          <w:between w:val="nil"/>
        </w:pBdr>
        <w:spacing w:after="240" w:line="276" w:lineRule="auto"/>
        <w:jc w:val="left"/>
        <w:rPr>
          <w:sz w:val="16"/>
          <w:szCs w:val="16"/>
          <w:vertAlign w:val="superscript"/>
        </w:rPr>
      </w:pPr>
    </w:p>
    <w:p w14:paraId="3112986C" w14:textId="26D22BA3" w:rsidR="00EF6172" w:rsidRDefault="00953933">
      <w:pPr>
        <w:pBdr>
          <w:top w:val="nil"/>
          <w:left w:val="nil"/>
          <w:bottom w:val="nil"/>
          <w:right w:val="nil"/>
          <w:between w:val="nil"/>
        </w:pBdr>
        <w:spacing w:after="240" w:line="276" w:lineRule="auto"/>
      </w:pPr>
      <w:r>
        <w:t xml:space="preserve">Currently, implementing strategies to minimize the impacts caused by solid waste is a priority that is integrated into environmental policies and development plans worldwide. Agro-industrial waste is </w:t>
      </w:r>
      <w:r w:rsidR="00292FA1">
        <w:t xml:space="preserve">one of many types </w:t>
      </w:r>
      <w:r>
        <w:t xml:space="preserve">of waste. This waste is an environmental problem, </w:t>
      </w:r>
      <w:r w:rsidR="00292FA1">
        <w:t xml:space="preserve">given that </w:t>
      </w:r>
      <w:r>
        <w:t xml:space="preserve">if it is not properly disposed of or reused, it can alter different natural resources, including soil, </w:t>
      </w:r>
      <w:proofErr w:type="gramStart"/>
      <w:r w:rsidR="0035478F">
        <w:t>water</w:t>
      </w:r>
      <w:proofErr w:type="gramEnd"/>
      <w:r w:rsidR="0035478F">
        <w:t xml:space="preserve"> </w:t>
      </w:r>
      <w:r>
        <w:t>and air</w:t>
      </w:r>
      <w:r w:rsidR="00292FA1">
        <w:t xml:space="preserve">, in addition </w:t>
      </w:r>
      <w:r>
        <w:t xml:space="preserve">to being a possible source of contamination and risk to human health. </w:t>
      </w:r>
      <w:r w:rsidR="00292FA1">
        <w:t xml:space="preserve">Notwithstanding, </w:t>
      </w:r>
      <w:r>
        <w:t>this waste has energetic potential which could be harnessed through different alternatives for its use and therefore reduce its environmental impact. This study presents an alternative strategy to manage the solid waste generated in the pulping stage of coffee processing</w:t>
      </w:r>
      <w:r w:rsidR="00292FA1">
        <w:t xml:space="preserve">, </w:t>
      </w:r>
      <w:r>
        <w:t xml:space="preserve">which entails incorporating dried pulp to make cassava starch biofilms which use glycerol and Polyvinyl alcohol (PVOH) as a plasticizer. </w:t>
      </w:r>
    </w:p>
    <w:p w14:paraId="316E4066" w14:textId="23010897" w:rsidR="00EF6172" w:rsidRDefault="00953933">
      <w:pPr>
        <w:pBdr>
          <w:top w:val="nil"/>
          <w:left w:val="nil"/>
          <w:bottom w:val="nil"/>
          <w:right w:val="nil"/>
          <w:between w:val="nil"/>
        </w:pBdr>
        <w:spacing w:after="240" w:line="276" w:lineRule="auto"/>
        <w:rPr>
          <w:b/>
          <w:sz w:val="20"/>
          <w:highlight w:val="yellow"/>
        </w:rPr>
      </w:pPr>
      <w:r>
        <w:t xml:space="preserve">Following </w:t>
      </w:r>
      <w:r w:rsidR="00292FA1">
        <w:t>a</w:t>
      </w:r>
      <w:r>
        <w:t xml:space="preserve"> </w:t>
      </w:r>
      <w:r w:rsidR="00292FA1">
        <w:t xml:space="preserve">material </w:t>
      </w:r>
      <w:r>
        <w:t xml:space="preserve">synthesis </w:t>
      </w:r>
      <w:r w:rsidR="00292FA1">
        <w:t xml:space="preserve">process, </w:t>
      </w:r>
      <w:r>
        <w:t xml:space="preserve">its </w:t>
      </w:r>
      <w:r w:rsidR="00292FA1">
        <w:t xml:space="preserve">mechanical properties related to </w:t>
      </w:r>
      <w:r>
        <w:t xml:space="preserve">stress and impact strength were evaluated. Furthermore, a thermal characterization was performed with differential scanning calorimetry (DSC), a thermogravimetric analysis (TGA), and a dynamic-mechanical analysis (DMA). The prepared films contain 96.3% </w:t>
      </w:r>
      <w:r w:rsidR="00292FA1">
        <w:t>p</w:t>
      </w:r>
      <w:r>
        <w:t>/</w:t>
      </w:r>
      <w:r w:rsidR="00292FA1">
        <w:t>p</w:t>
      </w:r>
      <w:r>
        <w:t xml:space="preserve"> of gelatinized cassava starch, 0.3% </w:t>
      </w:r>
      <w:r w:rsidR="00292FA1">
        <w:t>p</w:t>
      </w:r>
      <w:r>
        <w:t>/</w:t>
      </w:r>
      <w:r w:rsidR="00292FA1">
        <w:t>p</w:t>
      </w:r>
      <w:r>
        <w:t xml:space="preserve"> of dry residue, 2.1% of glycerin, and 1.3% of PVOH. The result was a thermoplastic material that can be used to manufacture packaging materials</w:t>
      </w:r>
      <w:r w:rsidR="00292FA1">
        <w:t xml:space="preserve"> given </w:t>
      </w:r>
      <w:r>
        <w:t>the values of its mechanical properties.</w:t>
      </w:r>
    </w:p>
    <w:p w14:paraId="6DA968BC" w14:textId="77777777" w:rsidR="00EF6172" w:rsidRPr="00292FA1" w:rsidRDefault="00953933">
      <w:pPr>
        <w:spacing w:before="240" w:after="240" w:line="276" w:lineRule="auto"/>
        <w:jc w:val="left"/>
        <w:rPr>
          <w:b/>
          <w:sz w:val="20"/>
          <w:lang w:val="en-US"/>
        </w:rPr>
      </w:pPr>
      <w:r w:rsidRPr="00292FA1">
        <w:rPr>
          <w:b/>
          <w:sz w:val="20"/>
          <w:lang w:val="en-US"/>
        </w:rPr>
        <w:t>1. Introduction</w:t>
      </w:r>
    </w:p>
    <w:p w14:paraId="1723F2C7" w14:textId="6B72F80A" w:rsidR="00EF6172" w:rsidRPr="00292FA1" w:rsidRDefault="00953933">
      <w:pPr>
        <w:spacing w:before="240" w:after="240" w:line="276" w:lineRule="auto"/>
        <w:rPr>
          <w:lang w:val="en-US"/>
        </w:rPr>
      </w:pPr>
      <w:r w:rsidRPr="00292FA1">
        <w:rPr>
          <w:lang w:val="en-US"/>
        </w:rPr>
        <w:t xml:space="preserve">The search for solutions </w:t>
      </w:r>
      <w:r w:rsidR="00292FA1">
        <w:rPr>
          <w:lang w:val="en-US"/>
        </w:rPr>
        <w:t xml:space="preserve">to properly manage and dispose </w:t>
      </w:r>
      <w:r w:rsidRPr="00292FA1">
        <w:rPr>
          <w:lang w:val="en-US"/>
        </w:rPr>
        <w:t xml:space="preserve">of solid waste is </w:t>
      </w:r>
      <w:r w:rsidR="00292FA1">
        <w:rPr>
          <w:lang w:val="en-US"/>
        </w:rPr>
        <w:t xml:space="preserve">viewed </w:t>
      </w:r>
      <w:r w:rsidRPr="00292FA1">
        <w:rPr>
          <w:lang w:val="en-US"/>
        </w:rPr>
        <w:t xml:space="preserve">as a necessity </w:t>
      </w:r>
      <w:r w:rsidR="00292FA1">
        <w:rPr>
          <w:lang w:val="en-US"/>
        </w:rPr>
        <w:t xml:space="preserve">to minimize </w:t>
      </w:r>
      <w:r w:rsidR="007125D2">
        <w:rPr>
          <w:lang w:val="en-US"/>
        </w:rPr>
        <w:t xml:space="preserve">its </w:t>
      </w:r>
      <w:r w:rsidRPr="00292FA1">
        <w:rPr>
          <w:lang w:val="en-US"/>
        </w:rPr>
        <w:t xml:space="preserve">negative environmental impacts. </w:t>
      </w:r>
      <w:r w:rsidR="007125D2">
        <w:rPr>
          <w:lang w:val="en-US"/>
        </w:rPr>
        <w:t>P</w:t>
      </w:r>
      <w:r w:rsidR="00292FA1" w:rsidRPr="00292FA1">
        <w:rPr>
          <w:lang w:val="en-US"/>
        </w:rPr>
        <w:t>roductive sectors generate a wide variety of wastes according to their nature</w:t>
      </w:r>
      <w:r w:rsidRPr="00292FA1">
        <w:rPr>
          <w:lang w:val="en-US"/>
        </w:rPr>
        <w:t xml:space="preserve">. </w:t>
      </w:r>
      <w:r w:rsidR="00292FA1">
        <w:rPr>
          <w:lang w:val="en-US"/>
        </w:rPr>
        <w:t xml:space="preserve">Such </w:t>
      </w:r>
      <w:r w:rsidRPr="00292FA1">
        <w:rPr>
          <w:lang w:val="en-US"/>
        </w:rPr>
        <w:t xml:space="preserve">is the case of agribusiness, which generates a large amount of waste materials that can become a serious problem given </w:t>
      </w:r>
      <w:r w:rsidR="00292FA1">
        <w:rPr>
          <w:lang w:val="en-US"/>
        </w:rPr>
        <w:t xml:space="preserve">increased production </w:t>
      </w:r>
      <w:r w:rsidRPr="00292FA1">
        <w:rPr>
          <w:lang w:val="en-US"/>
        </w:rPr>
        <w:t xml:space="preserve">and stricter environmental laws that are </w:t>
      </w:r>
      <w:r w:rsidR="00292FA1">
        <w:rPr>
          <w:lang w:val="en-US"/>
        </w:rPr>
        <w:t xml:space="preserve">enacted </w:t>
      </w:r>
      <w:r w:rsidRPr="00292FA1">
        <w:rPr>
          <w:lang w:val="en-US"/>
        </w:rPr>
        <w:t xml:space="preserve">(Jurado et al., 2011). </w:t>
      </w:r>
      <w:r w:rsidR="00292FA1">
        <w:rPr>
          <w:lang w:val="en-US"/>
        </w:rPr>
        <w:t>Currently, f</w:t>
      </w:r>
      <w:r w:rsidRPr="00292FA1">
        <w:rPr>
          <w:lang w:val="en-US"/>
        </w:rPr>
        <w:t>rom the economic</w:t>
      </w:r>
      <w:r w:rsidR="00C13E72" w:rsidRPr="00292FA1">
        <w:rPr>
          <w:lang w:val="en-US"/>
        </w:rPr>
        <w:t xml:space="preserve">, </w:t>
      </w:r>
      <w:proofErr w:type="gramStart"/>
      <w:r w:rsidRPr="00292FA1">
        <w:rPr>
          <w:lang w:val="en-US"/>
        </w:rPr>
        <w:t>social</w:t>
      </w:r>
      <w:proofErr w:type="gramEnd"/>
      <w:r w:rsidRPr="00292FA1">
        <w:rPr>
          <w:lang w:val="en-US"/>
        </w:rPr>
        <w:t xml:space="preserve"> and nutritional point</w:t>
      </w:r>
      <w:r w:rsidR="00292FA1">
        <w:rPr>
          <w:lang w:val="en-US"/>
        </w:rPr>
        <w:t>s</w:t>
      </w:r>
      <w:r w:rsidRPr="00292FA1">
        <w:rPr>
          <w:lang w:val="en-US"/>
        </w:rPr>
        <w:t xml:space="preserve"> of view, there are few alternatives </w:t>
      </w:r>
      <w:r w:rsidR="00292FA1">
        <w:rPr>
          <w:lang w:val="en-US"/>
        </w:rPr>
        <w:t xml:space="preserve">to use </w:t>
      </w:r>
      <w:r w:rsidRPr="00292FA1">
        <w:rPr>
          <w:lang w:val="en-US"/>
        </w:rPr>
        <w:t>these wastes</w:t>
      </w:r>
      <w:r w:rsidR="00C13E72" w:rsidRPr="00292FA1">
        <w:rPr>
          <w:lang w:val="en-US"/>
        </w:rPr>
        <w:t xml:space="preserve">, which </w:t>
      </w:r>
      <w:r w:rsidR="00292FA1">
        <w:rPr>
          <w:lang w:val="en-US"/>
        </w:rPr>
        <w:t xml:space="preserve">coupled with a </w:t>
      </w:r>
      <w:r w:rsidRPr="00292FA1">
        <w:rPr>
          <w:lang w:val="en-US"/>
        </w:rPr>
        <w:t>lack of awareness in</w:t>
      </w:r>
      <w:r w:rsidR="00292FA1">
        <w:rPr>
          <w:lang w:val="en-US"/>
        </w:rPr>
        <w:t xml:space="preserve"> environmental</w:t>
      </w:r>
      <w:r w:rsidRPr="00292FA1">
        <w:rPr>
          <w:lang w:val="en-US"/>
        </w:rPr>
        <w:t xml:space="preserve"> care</w:t>
      </w:r>
      <w:r w:rsidR="00292FA1">
        <w:rPr>
          <w:lang w:val="en-US"/>
        </w:rPr>
        <w:t xml:space="preserve">, results in them contaminating </w:t>
      </w:r>
      <w:r w:rsidRPr="00292FA1">
        <w:rPr>
          <w:lang w:val="en-US"/>
        </w:rPr>
        <w:t xml:space="preserve">natural resources (Rodriguez, 2011). </w:t>
      </w:r>
    </w:p>
    <w:p w14:paraId="59258725" w14:textId="6F6B4E4E" w:rsidR="00EF6172" w:rsidRPr="00292FA1" w:rsidRDefault="00953933">
      <w:pPr>
        <w:spacing w:before="240" w:after="240" w:line="276" w:lineRule="auto"/>
        <w:rPr>
          <w:highlight w:val="yellow"/>
          <w:lang w:val="en-US"/>
        </w:rPr>
      </w:pPr>
      <w:r w:rsidRPr="00292FA1">
        <w:rPr>
          <w:lang w:val="en-US"/>
        </w:rPr>
        <w:lastRenderedPageBreak/>
        <w:t>Thus, it is necessary to</w:t>
      </w:r>
      <w:r w:rsidR="007125D2">
        <w:rPr>
          <w:lang w:val="en-US"/>
        </w:rPr>
        <w:t xml:space="preserve"> utilize the </w:t>
      </w:r>
      <w:r w:rsidRPr="00292FA1">
        <w:rPr>
          <w:lang w:val="en-US"/>
        </w:rPr>
        <w:t>waste generated by this sector</w:t>
      </w:r>
      <w:r w:rsidR="007125D2">
        <w:rPr>
          <w:lang w:val="en-US"/>
        </w:rPr>
        <w:t xml:space="preserve">. </w:t>
      </w:r>
      <w:r w:rsidR="007125D2" w:rsidRPr="007125D2">
        <w:rPr>
          <w:lang w:val="en-US"/>
        </w:rPr>
        <w:t>The most widely applied processes are those connected with</w:t>
      </w:r>
      <w:r w:rsidR="007125D2">
        <w:rPr>
          <w:lang w:val="en-US"/>
        </w:rPr>
        <w:t>,</w:t>
      </w:r>
      <w:r w:rsidR="007125D2" w:rsidRPr="007125D2">
        <w:rPr>
          <w:lang w:val="en-US"/>
        </w:rPr>
        <w:t xml:space="preserve"> "energy production, composting, the textile industry, biofuel production, enzyme production, organic acid isolation, pigment extraction, food flavoring and preservative extraction, production of bioactive compounds, production of biodegradable polyhydroxyalkanoate, agricultural composting, among others</w:t>
      </w:r>
      <w:r w:rsidR="007125D2">
        <w:rPr>
          <w:lang w:val="en-US"/>
        </w:rPr>
        <w:t>,</w:t>
      </w:r>
      <w:r w:rsidR="007125D2" w:rsidRPr="007125D2">
        <w:rPr>
          <w:lang w:val="en-US"/>
        </w:rPr>
        <w:t xml:space="preserve">" </w:t>
      </w:r>
      <w:r w:rsidRPr="00292FA1">
        <w:rPr>
          <w:lang w:val="en-US"/>
        </w:rPr>
        <w:t xml:space="preserve">(Yusuf,2017). </w:t>
      </w:r>
      <w:r w:rsidR="007125D2" w:rsidRPr="007125D2">
        <w:rPr>
          <w:lang w:val="en-US"/>
        </w:rPr>
        <w:t xml:space="preserve">Among the most significant agro-industrial residues are coffee pulp residues, which </w:t>
      </w:r>
      <w:r w:rsidR="007125D2">
        <w:rPr>
          <w:lang w:val="en-US"/>
        </w:rPr>
        <w:t>represent</w:t>
      </w:r>
      <w:r w:rsidR="007125D2" w:rsidRPr="007125D2">
        <w:rPr>
          <w:lang w:val="en-US"/>
        </w:rPr>
        <w:t xml:space="preserve"> a considerable source of contamination and have limited options for reuse </w:t>
      </w:r>
      <w:r w:rsidRPr="00292FA1">
        <w:rPr>
          <w:lang w:val="en-US"/>
        </w:rPr>
        <w:t>(Rathinavelu, R., &amp; Graziosi, G, 2005)</w:t>
      </w:r>
      <w:r w:rsidR="00F77DDA" w:rsidRPr="00292FA1">
        <w:rPr>
          <w:lang w:val="en-US"/>
        </w:rPr>
        <w:t>.</w:t>
      </w:r>
    </w:p>
    <w:p w14:paraId="0FBE81E4" w14:textId="578B0189" w:rsidR="00EF6172" w:rsidRPr="00292FA1" w:rsidRDefault="00953933" w:rsidP="009726C9">
      <w:pPr>
        <w:spacing w:before="240" w:after="240" w:line="276" w:lineRule="auto"/>
        <w:rPr>
          <w:lang w:val="en-US"/>
        </w:rPr>
      </w:pPr>
      <w:r w:rsidRPr="00292FA1">
        <w:rPr>
          <w:lang w:val="en-US"/>
        </w:rPr>
        <w:t xml:space="preserve">An alternative </w:t>
      </w:r>
      <w:r w:rsidR="007125D2">
        <w:rPr>
          <w:lang w:val="en-US"/>
        </w:rPr>
        <w:t xml:space="preserve">use for </w:t>
      </w:r>
      <w:r w:rsidR="00C13E72" w:rsidRPr="00292FA1">
        <w:rPr>
          <w:lang w:val="en-US"/>
        </w:rPr>
        <w:t>th</w:t>
      </w:r>
      <w:r w:rsidR="007125D2">
        <w:rPr>
          <w:lang w:val="en-US"/>
        </w:rPr>
        <w:t>ese</w:t>
      </w:r>
      <w:r w:rsidR="00C13E72" w:rsidRPr="00292FA1">
        <w:rPr>
          <w:lang w:val="en-US"/>
        </w:rPr>
        <w:t xml:space="preserve"> type</w:t>
      </w:r>
      <w:r w:rsidR="007125D2">
        <w:rPr>
          <w:lang w:val="en-US"/>
        </w:rPr>
        <w:t>s</w:t>
      </w:r>
      <w:r w:rsidR="00C13E72" w:rsidRPr="00292FA1">
        <w:rPr>
          <w:lang w:val="en-US"/>
        </w:rPr>
        <w:t xml:space="preserve"> of waste </w:t>
      </w:r>
      <w:r w:rsidRPr="00292FA1">
        <w:rPr>
          <w:lang w:val="en-US"/>
        </w:rPr>
        <w:t xml:space="preserve">is </w:t>
      </w:r>
      <w:r w:rsidR="007125D2">
        <w:rPr>
          <w:lang w:val="en-US"/>
        </w:rPr>
        <w:t xml:space="preserve">creating </w:t>
      </w:r>
      <w:r w:rsidRPr="00292FA1">
        <w:rPr>
          <w:lang w:val="en-US"/>
        </w:rPr>
        <w:t xml:space="preserve">new materials </w:t>
      </w:r>
      <w:r w:rsidR="007125D2">
        <w:rPr>
          <w:lang w:val="en-US"/>
        </w:rPr>
        <w:t xml:space="preserve">with them. </w:t>
      </w:r>
      <w:r w:rsidR="009726C9" w:rsidRPr="009726C9">
        <w:rPr>
          <w:lang w:val="en-US"/>
        </w:rPr>
        <w:t>For example, the development of new materials environmentally friendly can be an alternative for the production of biodegradable</w:t>
      </w:r>
      <w:r w:rsidR="009726C9">
        <w:rPr>
          <w:lang w:val="en-US"/>
        </w:rPr>
        <w:t xml:space="preserve"> </w:t>
      </w:r>
      <w:r w:rsidR="009726C9" w:rsidRPr="009726C9">
        <w:rPr>
          <w:lang w:val="en-US"/>
        </w:rPr>
        <w:t>food packaging</w:t>
      </w:r>
      <w:r w:rsidR="009726C9">
        <w:rPr>
          <w:lang w:val="en-US"/>
        </w:rPr>
        <w:t xml:space="preserve"> (</w:t>
      </w:r>
      <w:proofErr w:type="spellStart"/>
      <w:r w:rsidR="009726C9">
        <w:rPr>
          <w:lang w:val="en-US"/>
        </w:rPr>
        <w:t>Betotto</w:t>
      </w:r>
      <w:proofErr w:type="spellEnd"/>
      <w:r w:rsidR="009726C9">
        <w:rPr>
          <w:lang w:val="en-US"/>
        </w:rPr>
        <w:t xml:space="preserve"> et al,</w:t>
      </w:r>
      <w:r w:rsidR="00BD04B4">
        <w:rPr>
          <w:lang w:val="en-US"/>
        </w:rPr>
        <w:t xml:space="preserve"> </w:t>
      </w:r>
      <w:r w:rsidR="009726C9">
        <w:rPr>
          <w:lang w:val="en-US"/>
        </w:rPr>
        <w:t>2022).</w:t>
      </w:r>
      <w:r w:rsidR="007125D2">
        <w:rPr>
          <w:lang w:val="en-US"/>
        </w:rPr>
        <w:t xml:space="preserve">Research </w:t>
      </w:r>
      <w:r w:rsidRPr="00292FA1">
        <w:rPr>
          <w:lang w:val="en-US"/>
        </w:rPr>
        <w:t xml:space="preserve">has </w:t>
      </w:r>
      <w:r w:rsidR="007125D2">
        <w:rPr>
          <w:lang w:val="en-US"/>
        </w:rPr>
        <w:t>e</w:t>
      </w:r>
      <w:r w:rsidRPr="00292FA1">
        <w:rPr>
          <w:lang w:val="en-US"/>
        </w:rPr>
        <w:t xml:space="preserve">xplored </w:t>
      </w:r>
      <w:r w:rsidR="007125D2">
        <w:rPr>
          <w:lang w:val="en-US"/>
        </w:rPr>
        <w:t xml:space="preserve">incorporating </w:t>
      </w:r>
      <w:r w:rsidRPr="00292FA1">
        <w:rPr>
          <w:lang w:val="en-US"/>
        </w:rPr>
        <w:t>them into production cycle</w:t>
      </w:r>
      <w:r w:rsidR="007125D2">
        <w:rPr>
          <w:lang w:val="en-US"/>
        </w:rPr>
        <w:t>s</w:t>
      </w:r>
      <w:r w:rsidRPr="00292FA1">
        <w:rPr>
          <w:lang w:val="en-US"/>
        </w:rPr>
        <w:t xml:space="preserve"> through mechanical or chemical recycling processes that </w:t>
      </w:r>
      <w:r w:rsidR="007125D2">
        <w:rPr>
          <w:lang w:val="en-US"/>
        </w:rPr>
        <w:t xml:space="preserve">create </w:t>
      </w:r>
      <w:r w:rsidRPr="00292FA1">
        <w:rPr>
          <w:lang w:val="en-US"/>
        </w:rPr>
        <w:t xml:space="preserve">raw materials that can be used for multiple purposes, such as the polymeric matrix formed by high-density polyethylene and polypropylene </w:t>
      </w:r>
      <w:r w:rsidR="00200289">
        <w:rPr>
          <w:lang w:val="en-US"/>
        </w:rPr>
        <w:t xml:space="preserve">waste </w:t>
      </w:r>
      <w:r w:rsidRPr="00292FA1">
        <w:rPr>
          <w:lang w:val="en-US"/>
        </w:rPr>
        <w:t xml:space="preserve">that </w:t>
      </w:r>
      <w:r w:rsidR="007125D2">
        <w:rPr>
          <w:lang w:val="en-US"/>
        </w:rPr>
        <w:t>incorporate the agro-industrial waste of g</w:t>
      </w:r>
      <w:r w:rsidR="00B25AE2" w:rsidRPr="00292FA1">
        <w:rPr>
          <w:lang w:val="en-US"/>
        </w:rPr>
        <w:t xml:space="preserve">round </w:t>
      </w:r>
      <w:r w:rsidRPr="00292FA1">
        <w:rPr>
          <w:lang w:val="en-US"/>
        </w:rPr>
        <w:t>rice husks in its composition (</w:t>
      </w:r>
      <w:proofErr w:type="spellStart"/>
      <w:r w:rsidRPr="00292FA1">
        <w:rPr>
          <w:lang w:val="en-US"/>
        </w:rPr>
        <w:t>Orjuela</w:t>
      </w:r>
      <w:proofErr w:type="spellEnd"/>
      <w:r w:rsidR="009726C9">
        <w:rPr>
          <w:lang w:val="en-US"/>
        </w:rPr>
        <w:t xml:space="preserve"> et al</w:t>
      </w:r>
      <w:r w:rsidRPr="00292FA1">
        <w:rPr>
          <w:lang w:val="en-US"/>
        </w:rPr>
        <w:t>, 2021)</w:t>
      </w:r>
      <w:r w:rsidR="00200289">
        <w:rPr>
          <w:lang w:val="en-US"/>
        </w:rPr>
        <w:t>, t</w:t>
      </w:r>
      <w:r w:rsidR="00200289" w:rsidRPr="00200289">
        <w:rPr>
          <w:lang w:val="en-US"/>
        </w:rPr>
        <w:t>his is an interesting alternative because plastic waste pollution has been identified as a serious global issue, primarily for massive waste generation, ocean pollution, and increases in greenhouse gas emissions</w:t>
      </w:r>
      <w:r w:rsidR="00200289">
        <w:rPr>
          <w:lang w:val="en-US"/>
        </w:rPr>
        <w:t xml:space="preserve"> (</w:t>
      </w:r>
      <w:r w:rsidR="00DF2AB9">
        <w:rPr>
          <w:rFonts w:cs="Arial"/>
          <w:color w:val="222222"/>
          <w:sz w:val="20"/>
          <w:shd w:val="clear" w:color="auto" w:fill="FFFFFF"/>
        </w:rPr>
        <w:t>Kumar &amp; Sheela,2020).</w:t>
      </w:r>
    </w:p>
    <w:p w14:paraId="1A89CD70" w14:textId="7322406D" w:rsidR="00EF6172" w:rsidRPr="00292FA1" w:rsidRDefault="007125D2">
      <w:pPr>
        <w:spacing w:before="240" w:after="240" w:line="276" w:lineRule="auto"/>
        <w:rPr>
          <w:lang w:val="en-US"/>
        </w:rPr>
      </w:pPr>
      <w:r>
        <w:rPr>
          <w:lang w:val="en-US"/>
        </w:rPr>
        <w:t xml:space="preserve">Incorporating </w:t>
      </w:r>
      <w:r w:rsidR="00953933" w:rsidRPr="00292FA1">
        <w:rPr>
          <w:lang w:val="en-US"/>
        </w:rPr>
        <w:t xml:space="preserve">agro-industrial wastes in </w:t>
      </w:r>
      <w:r w:rsidR="00B25AE2" w:rsidRPr="00292FA1">
        <w:rPr>
          <w:lang w:val="en-US"/>
        </w:rPr>
        <w:t xml:space="preserve">polymeric </w:t>
      </w:r>
      <w:r w:rsidR="00953933" w:rsidRPr="00292FA1">
        <w:rPr>
          <w:lang w:val="en-US"/>
        </w:rPr>
        <w:t xml:space="preserve">matrices represents a </w:t>
      </w:r>
      <w:r w:rsidR="00722A20" w:rsidRPr="00292FA1">
        <w:rPr>
          <w:lang w:val="en-US"/>
        </w:rPr>
        <w:t xml:space="preserve">viable </w:t>
      </w:r>
      <w:r w:rsidR="00953933" w:rsidRPr="00292FA1">
        <w:rPr>
          <w:lang w:val="en-US"/>
        </w:rPr>
        <w:t xml:space="preserve">alternative </w:t>
      </w:r>
      <w:r w:rsidR="00722A20" w:rsidRPr="00292FA1">
        <w:rPr>
          <w:lang w:val="en-US"/>
        </w:rPr>
        <w:t xml:space="preserve">that is </w:t>
      </w:r>
      <w:r>
        <w:rPr>
          <w:lang w:val="en-US"/>
        </w:rPr>
        <w:t xml:space="preserve">aligned </w:t>
      </w:r>
      <w:r w:rsidR="003840C9" w:rsidRPr="00292FA1">
        <w:rPr>
          <w:lang w:val="en-US"/>
        </w:rPr>
        <w:t xml:space="preserve">with </w:t>
      </w:r>
      <w:r w:rsidR="00B25AE2" w:rsidRPr="00292FA1">
        <w:rPr>
          <w:lang w:val="en-US"/>
        </w:rPr>
        <w:t xml:space="preserve">trends in </w:t>
      </w:r>
      <w:r>
        <w:rPr>
          <w:lang w:val="en-US"/>
        </w:rPr>
        <w:t xml:space="preserve">developing </w:t>
      </w:r>
      <w:r w:rsidR="00B25AE2" w:rsidRPr="00292FA1">
        <w:rPr>
          <w:lang w:val="en-US"/>
        </w:rPr>
        <w:t xml:space="preserve">new </w:t>
      </w:r>
      <w:r w:rsidR="0011586E" w:rsidRPr="00292FA1">
        <w:rPr>
          <w:lang w:val="en-US"/>
        </w:rPr>
        <w:t xml:space="preserve">materials that </w:t>
      </w:r>
      <w:r w:rsidR="00B25AE2" w:rsidRPr="00292FA1">
        <w:rPr>
          <w:lang w:val="en-US"/>
        </w:rPr>
        <w:t xml:space="preserve">integrate </w:t>
      </w:r>
      <w:r>
        <w:rPr>
          <w:lang w:val="en-US"/>
        </w:rPr>
        <w:t xml:space="preserve">the premises of the circular economy </w:t>
      </w:r>
      <w:r w:rsidR="00B25AE2" w:rsidRPr="00292FA1">
        <w:rPr>
          <w:lang w:val="en-US"/>
        </w:rPr>
        <w:t>in their processes</w:t>
      </w:r>
      <w:r>
        <w:rPr>
          <w:lang w:val="en-US"/>
        </w:rPr>
        <w:t xml:space="preserve">. That said, </w:t>
      </w:r>
      <w:r w:rsidR="006557C6" w:rsidRPr="00292FA1">
        <w:rPr>
          <w:lang w:val="en-US"/>
        </w:rPr>
        <w:t xml:space="preserve">it is necessary to explore alternatives </w:t>
      </w:r>
      <w:r>
        <w:rPr>
          <w:lang w:val="en-US"/>
        </w:rPr>
        <w:t xml:space="preserve">to make sure </w:t>
      </w:r>
      <w:r w:rsidR="006557C6" w:rsidRPr="00292FA1">
        <w:rPr>
          <w:lang w:val="en-US"/>
        </w:rPr>
        <w:t xml:space="preserve">that </w:t>
      </w:r>
      <w:r w:rsidR="00525E0C" w:rsidRPr="00292FA1">
        <w:rPr>
          <w:lang w:val="en-US"/>
        </w:rPr>
        <w:t xml:space="preserve">these new </w:t>
      </w:r>
      <w:r w:rsidR="006557C6" w:rsidRPr="00292FA1">
        <w:rPr>
          <w:lang w:val="en-US"/>
        </w:rPr>
        <w:t xml:space="preserve">materials do not become </w:t>
      </w:r>
      <w:r>
        <w:rPr>
          <w:lang w:val="en-US"/>
        </w:rPr>
        <w:t xml:space="preserve">polluting </w:t>
      </w:r>
      <w:r w:rsidR="00953933" w:rsidRPr="00292FA1">
        <w:rPr>
          <w:lang w:val="en-US"/>
        </w:rPr>
        <w:t xml:space="preserve">wastes </w:t>
      </w:r>
      <w:r w:rsidR="006557C6" w:rsidRPr="00292FA1">
        <w:rPr>
          <w:lang w:val="en-US"/>
        </w:rPr>
        <w:t>th</w:t>
      </w:r>
      <w:r>
        <w:rPr>
          <w:lang w:val="en-US"/>
        </w:rPr>
        <w:t xml:space="preserve">emselves, given that on occasion, they are </w:t>
      </w:r>
      <w:r w:rsidR="00953933" w:rsidRPr="00292FA1">
        <w:rPr>
          <w:lang w:val="en-US"/>
        </w:rPr>
        <w:t xml:space="preserve">non-biodegradable materials. </w:t>
      </w:r>
      <w:r>
        <w:rPr>
          <w:lang w:val="en-US"/>
        </w:rPr>
        <w:t xml:space="preserve">Therefore, this research study sets out to create </w:t>
      </w:r>
      <w:r w:rsidR="00953933" w:rsidRPr="00292FA1">
        <w:rPr>
          <w:lang w:val="en-US"/>
        </w:rPr>
        <w:t xml:space="preserve">biofilms </w:t>
      </w:r>
      <w:r>
        <w:rPr>
          <w:lang w:val="en-US"/>
        </w:rPr>
        <w:t>from</w:t>
      </w:r>
      <w:r w:rsidR="00953933" w:rsidRPr="00292FA1">
        <w:rPr>
          <w:lang w:val="en-US"/>
        </w:rPr>
        <w:t xml:space="preserve"> cassava starch</w:t>
      </w:r>
      <w:r>
        <w:rPr>
          <w:lang w:val="en-US"/>
        </w:rPr>
        <w:t xml:space="preserve">, which incorporates </w:t>
      </w:r>
      <w:r w:rsidR="00953933" w:rsidRPr="00292FA1">
        <w:rPr>
          <w:lang w:val="en-US"/>
        </w:rPr>
        <w:t>a residue generated in the coffee pulping process</w:t>
      </w:r>
      <w:r>
        <w:rPr>
          <w:lang w:val="en-US"/>
        </w:rPr>
        <w:t xml:space="preserve">. This would make it possible to create </w:t>
      </w:r>
      <w:r w:rsidR="00953933" w:rsidRPr="00292FA1">
        <w:rPr>
          <w:lang w:val="en-US"/>
        </w:rPr>
        <w:t xml:space="preserve">biodegradable materials and use </w:t>
      </w:r>
      <w:r>
        <w:rPr>
          <w:lang w:val="en-US"/>
        </w:rPr>
        <w:t>waste from</w:t>
      </w:r>
      <w:r w:rsidR="00953933" w:rsidRPr="00292FA1">
        <w:rPr>
          <w:lang w:val="en-US"/>
        </w:rPr>
        <w:t xml:space="preserve"> the coffee agroindustry. </w:t>
      </w:r>
    </w:p>
    <w:p w14:paraId="339B11B6" w14:textId="6783509A" w:rsidR="00EF6172" w:rsidRPr="00292FA1" w:rsidRDefault="001E6B8C">
      <w:pPr>
        <w:spacing w:before="240" w:after="240" w:line="276" w:lineRule="auto"/>
        <w:rPr>
          <w:lang w:val="en-US"/>
        </w:rPr>
      </w:pPr>
      <w:r w:rsidRPr="00292FA1">
        <w:rPr>
          <w:lang w:val="en-US"/>
        </w:rPr>
        <w:t xml:space="preserve">Films made mainly </w:t>
      </w:r>
      <w:r w:rsidR="00953933" w:rsidRPr="00292FA1">
        <w:rPr>
          <w:lang w:val="en-US"/>
        </w:rPr>
        <w:t xml:space="preserve">from starch, polysaccharides and proteins </w:t>
      </w:r>
      <w:r w:rsidR="007125D2">
        <w:rPr>
          <w:lang w:val="en-US"/>
        </w:rPr>
        <w:t xml:space="preserve">can potentially be a partial substitute for </w:t>
      </w:r>
      <w:r w:rsidR="00953933" w:rsidRPr="00292FA1">
        <w:rPr>
          <w:lang w:val="en-US"/>
        </w:rPr>
        <w:t>plastic films made from hydrocarbons</w:t>
      </w:r>
      <w:r w:rsidR="007125D2">
        <w:rPr>
          <w:lang w:val="en-US"/>
        </w:rPr>
        <w:t xml:space="preserve">. This would be viable both </w:t>
      </w:r>
      <w:r w:rsidR="00953933" w:rsidRPr="00292FA1">
        <w:rPr>
          <w:lang w:val="en-US"/>
        </w:rPr>
        <w:t>economic</w:t>
      </w:r>
      <w:r w:rsidR="007125D2">
        <w:rPr>
          <w:lang w:val="en-US"/>
        </w:rPr>
        <w:t>ally</w:t>
      </w:r>
      <w:r w:rsidR="00953933" w:rsidRPr="00292FA1">
        <w:rPr>
          <w:lang w:val="en-US"/>
        </w:rPr>
        <w:t xml:space="preserve"> and environmental</w:t>
      </w:r>
      <w:r w:rsidR="007125D2">
        <w:rPr>
          <w:lang w:val="en-US"/>
        </w:rPr>
        <w:t xml:space="preserve">ly, as </w:t>
      </w:r>
      <w:r w:rsidR="00953933" w:rsidRPr="00292FA1">
        <w:rPr>
          <w:lang w:val="en-US"/>
        </w:rPr>
        <w:t xml:space="preserve">biofilms are </w:t>
      </w:r>
      <w:r w:rsidR="007125D2" w:rsidRPr="00292FA1">
        <w:rPr>
          <w:lang w:val="en-US"/>
        </w:rPr>
        <w:t>biodegradable,</w:t>
      </w:r>
      <w:r w:rsidR="00953933" w:rsidRPr="00292FA1">
        <w:rPr>
          <w:lang w:val="en-US"/>
        </w:rPr>
        <w:t xml:space="preserve"> and their raw materials are </w:t>
      </w:r>
      <w:r w:rsidR="007125D2">
        <w:rPr>
          <w:lang w:val="en-US"/>
        </w:rPr>
        <w:t xml:space="preserve">widely available at a </w:t>
      </w:r>
      <w:r w:rsidR="00953933" w:rsidRPr="00292FA1">
        <w:rPr>
          <w:lang w:val="en-US"/>
        </w:rPr>
        <w:t xml:space="preserve">low cost. The starches that have been </w:t>
      </w:r>
      <w:r w:rsidR="007125D2">
        <w:rPr>
          <w:lang w:val="en-US"/>
        </w:rPr>
        <w:t xml:space="preserve">used the most in experiments </w:t>
      </w:r>
      <w:r w:rsidR="00953933" w:rsidRPr="00292FA1">
        <w:rPr>
          <w:lang w:val="en-US"/>
        </w:rPr>
        <w:t xml:space="preserve">to obtain biofilms are </w:t>
      </w:r>
      <w:r w:rsidR="007125D2">
        <w:rPr>
          <w:lang w:val="en-US"/>
        </w:rPr>
        <w:t>from</w:t>
      </w:r>
      <w:r w:rsidR="00953933" w:rsidRPr="00292FA1">
        <w:rPr>
          <w:lang w:val="en-US"/>
        </w:rPr>
        <w:t xml:space="preserve"> potato, corn, wheat, rice, </w:t>
      </w:r>
      <w:r w:rsidR="007125D2">
        <w:rPr>
          <w:lang w:val="en-US"/>
        </w:rPr>
        <w:t xml:space="preserve">and </w:t>
      </w:r>
      <w:r w:rsidR="00953933" w:rsidRPr="00292FA1">
        <w:rPr>
          <w:lang w:val="en-US"/>
        </w:rPr>
        <w:t>cassava</w:t>
      </w:r>
      <w:r w:rsidR="007125D2">
        <w:rPr>
          <w:lang w:val="en-US"/>
        </w:rPr>
        <w:t>. T</w:t>
      </w:r>
      <w:r w:rsidR="00953933" w:rsidRPr="00292FA1">
        <w:rPr>
          <w:lang w:val="en-US"/>
        </w:rPr>
        <w:t xml:space="preserve">he latter </w:t>
      </w:r>
      <w:r w:rsidR="007125D2">
        <w:rPr>
          <w:lang w:val="en-US"/>
        </w:rPr>
        <w:t xml:space="preserve">has shown to be the most viable </w:t>
      </w:r>
      <w:r w:rsidR="00953933" w:rsidRPr="00292FA1">
        <w:rPr>
          <w:lang w:val="en-US"/>
        </w:rPr>
        <w:t>given its transparency and brightness</w:t>
      </w:r>
      <w:r w:rsidR="007125D2">
        <w:rPr>
          <w:lang w:val="en-US"/>
        </w:rPr>
        <w:t xml:space="preserve">. </w:t>
      </w:r>
      <w:r w:rsidR="007125D2" w:rsidRPr="007125D2">
        <w:rPr>
          <w:lang w:val="en-US"/>
        </w:rPr>
        <w:t xml:space="preserve">Regarding the processes, it is important to note that those </w:t>
      </w:r>
      <w:r w:rsidR="007125D2">
        <w:rPr>
          <w:lang w:val="en-US"/>
        </w:rPr>
        <w:t xml:space="preserve">applied </w:t>
      </w:r>
      <w:r w:rsidR="007125D2" w:rsidRPr="007125D2">
        <w:rPr>
          <w:lang w:val="en-US"/>
        </w:rPr>
        <w:t>to create biofilms</w:t>
      </w:r>
      <w:r w:rsidR="007125D2">
        <w:rPr>
          <w:lang w:val="en-US"/>
        </w:rPr>
        <w:t xml:space="preserve"> </w:t>
      </w:r>
      <w:r w:rsidR="007125D2" w:rsidRPr="007125D2">
        <w:rPr>
          <w:lang w:val="en-US"/>
        </w:rPr>
        <w:t xml:space="preserve">primarily use temperature to gelatinize and produce the biofilm, </w:t>
      </w:r>
      <w:r w:rsidR="007125D2">
        <w:rPr>
          <w:lang w:val="en-US"/>
        </w:rPr>
        <w:t>while</w:t>
      </w:r>
      <w:r w:rsidR="007125D2" w:rsidRPr="007125D2">
        <w:rPr>
          <w:lang w:val="en-US"/>
        </w:rPr>
        <w:t xml:space="preserve"> incorporat</w:t>
      </w:r>
      <w:r w:rsidR="007125D2">
        <w:rPr>
          <w:lang w:val="en-US"/>
        </w:rPr>
        <w:t>ing</w:t>
      </w:r>
      <w:r w:rsidR="007125D2" w:rsidRPr="007125D2">
        <w:rPr>
          <w:lang w:val="en-US"/>
        </w:rPr>
        <w:t xml:space="preserve"> plasticizing substances </w:t>
      </w:r>
      <w:r w:rsidR="007125D2">
        <w:rPr>
          <w:lang w:val="en-US"/>
        </w:rPr>
        <w:t>to</w:t>
      </w:r>
      <w:r w:rsidR="007125D2" w:rsidRPr="007125D2">
        <w:rPr>
          <w:lang w:val="en-US"/>
        </w:rPr>
        <w:t xml:space="preserve"> improve its mechanical properties. This makes it possible for the biofilm to be manipulated and stored</w:t>
      </w:r>
      <w:r w:rsidR="00953933" w:rsidRPr="00292FA1">
        <w:rPr>
          <w:lang w:val="en-US"/>
        </w:rPr>
        <w:t xml:space="preserve"> (Buensuceso V, 2010). </w:t>
      </w:r>
    </w:p>
    <w:p w14:paraId="5F034CA8" w14:textId="50CEB915" w:rsidR="00EF6172" w:rsidRPr="00292FA1" w:rsidRDefault="00953933">
      <w:pPr>
        <w:spacing w:before="240" w:after="240" w:line="276" w:lineRule="auto"/>
        <w:rPr>
          <w:lang w:val="en-US"/>
        </w:rPr>
      </w:pPr>
      <w:r w:rsidRPr="00292FA1">
        <w:rPr>
          <w:lang w:val="en-US"/>
        </w:rPr>
        <w:t xml:space="preserve">Due to the </w:t>
      </w:r>
      <w:r w:rsidR="001E6B8C" w:rsidRPr="00292FA1">
        <w:rPr>
          <w:lang w:val="en-US"/>
        </w:rPr>
        <w:t xml:space="preserve">above, </w:t>
      </w:r>
      <w:r w:rsidR="004E504E" w:rsidRPr="00292FA1">
        <w:rPr>
          <w:lang w:val="en-US"/>
        </w:rPr>
        <w:t xml:space="preserve">this </w:t>
      </w:r>
      <w:r w:rsidR="00C920EC">
        <w:rPr>
          <w:lang w:val="en-US"/>
        </w:rPr>
        <w:t xml:space="preserve">research </w:t>
      </w:r>
      <w:r w:rsidR="004E504E" w:rsidRPr="00292FA1">
        <w:rPr>
          <w:lang w:val="en-US"/>
        </w:rPr>
        <w:t xml:space="preserve">focused on </w:t>
      </w:r>
      <w:r w:rsidR="00C920EC">
        <w:rPr>
          <w:lang w:val="en-US"/>
        </w:rPr>
        <w:t xml:space="preserve">establishing </w:t>
      </w:r>
      <w:r w:rsidR="004E504E" w:rsidRPr="00292FA1">
        <w:rPr>
          <w:lang w:val="en-US"/>
        </w:rPr>
        <w:t xml:space="preserve">the technical feasibility of a material with </w:t>
      </w:r>
      <w:r w:rsidR="00C920EC">
        <w:rPr>
          <w:lang w:val="en-US"/>
        </w:rPr>
        <w:t xml:space="preserve">a </w:t>
      </w:r>
      <w:r w:rsidR="004E504E" w:rsidRPr="00292FA1">
        <w:rPr>
          <w:lang w:val="en-US"/>
        </w:rPr>
        <w:t>cassava starch matrix and coffee pulp reinforcement</w:t>
      </w:r>
      <w:r w:rsidR="00C920EC">
        <w:rPr>
          <w:lang w:val="en-US"/>
        </w:rPr>
        <w:t xml:space="preserve"> by determining its</w:t>
      </w:r>
      <w:r w:rsidR="004E504E" w:rsidRPr="00292FA1">
        <w:rPr>
          <w:lang w:val="en-US"/>
        </w:rPr>
        <w:t xml:space="preserve"> mechanical and thermal properties.</w:t>
      </w:r>
    </w:p>
    <w:p w14:paraId="1CA0A532" w14:textId="5781E740" w:rsidR="00EF6172" w:rsidRPr="00292FA1" w:rsidRDefault="002142AE">
      <w:pPr>
        <w:spacing w:before="240" w:after="240" w:line="276" w:lineRule="auto"/>
        <w:rPr>
          <w:b/>
          <w:lang w:val="en-US"/>
        </w:rPr>
      </w:pPr>
      <w:r w:rsidRPr="002142AE">
        <w:rPr>
          <w:b/>
          <w:lang w:val="en-US"/>
        </w:rPr>
        <w:t xml:space="preserve">2. </w:t>
      </w:r>
      <w:r w:rsidR="00953933" w:rsidRPr="00292FA1">
        <w:rPr>
          <w:b/>
          <w:lang w:val="en-US"/>
        </w:rPr>
        <w:t>Materials and Methods</w:t>
      </w:r>
    </w:p>
    <w:p w14:paraId="59EE32AC" w14:textId="6B002617" w:rsidR="00EF6172" w:rsidRPr="00292FA1" w:rsidRDefault="009D3389">
      <w:pPr>
        <w:spacing w:before="240" w:after="240" w:line="276" w:lineRule="auto"/>
        <w:rPr>
          <w:lang w:val="en-US"/>
        </w:rPr>
      </w:pPr>
      <w:r>
        <w:rPr>
          <w:lang w:val="en-US"/>
        </w:rPr>
        <w:t>N</w:t>
      </w:r>
      <w:r w:rsidR="00953933" w:rsidRPr="00292FA1">
        <w:rPr>
          <w:lang w:val="en-US"/>
        </w:rPr>
        <w:t xml:space="preserve">ative cassava starch, dry coffee pulp, industrial grade glycerol, </w:t>
      </w:r>
      <w:r w:rsidR="00E7067E" w:rsidRPr="00292FA1">
        <w:rPr>
          <w:lang w:val="en-US"/>
        </w:rPr>
        <w:t xml:space="preserve">PVOH and </w:t>
      </w:r>
      <w:r w:rsidR="00953933" w:rsidRPr="00292FA1">
        <w:rPr>
          <w:lang w:val="en-US"/>
        </w:rPr>
        <w:t xml:space="preserve">water were used </w:t>
      </w:r>
      <w:r w:rsidR="001E6B8C" w:rsidRPr="00292FA1">
        <w:rPr>
          <w:lang w:val="en-US"/>
        </w:rPr>
        <w:t xml:space="preserve">as </w:t>
      </w:r>
      <w:r>
        <w:rPr>
          <w:lang w:val="en-US"/>
        </w:rPr>
        <w:t xml:space="preserve">the mixture </w:t>
      </w:r>
      <w:r w:rsidR="001E6B8C" w:rsidRPr="00292FA1">
        <w:rPr>
          <w:lang w:val="en-US"/>
        </w:rPr>
        <w:t xml:space="preserve">components </w:t>
      </w:r>
      <w:r>
        <w:rPr>
          <w:lang w:val="en-US"/>
        </w:rPr>
        <w:t xml:space="preserve">in the process to manufacture the films. It is important to note </w:t>
      </w:r>
      <w:r w:rsidR="00E7067E" w:rsidRPr="00292FA1">
        <w:rPr>
          <w:lang w:val="en-US"/>
        </w:rPr>
        <w:t xml:space="preserve">that it was </w:t>
      </w:r>
      <w:r>
        <w:rPr>
          <w:lang w:val="en-US"/>
        </w:rPr>
        <w:t xml:space="preserve">developed via </w:t>
      </w:r>
      <w:r w:rsidR="00E7067E" w:rsidRPr="00292FA1">
        <w:rPr>
          <w:lang w:val="en-US"/>
        </w:rPr>
        <w:t>a pilot scale</w:t>
      </w:r>
      <w:r>
        <w:rPr>
          <w:lang w:val="en-US"/>
        </w:rPr>
        <w:t xml:space="preserve">, in which </w:t>
      </w:r>
      <w:r w:rsidR="00E7067E" w:rsidRPr="00292FA1">
        <w:rPr>
          <w:lang w:val="en-US"/>
        </w:rPr>
        <w:t xml:space="preserve">the best composition sample was obtained according to its preliminary physical characteristics.   </w:t>
      </w:r>
      <w:r>
        <w:rPr>
          <w:lang w:val="en-US"/>
        </w:rPr>
        <w:t>To create t</w:t>
      </w:r>
      <w:r w:rsidR="00E7067E" w:rsidRPr="00292FA1">
        <w:rPr>
          <w:lang w:val="en-US"/>
        </w:rPr>
        <w:t xml:space="preserve">he films, </w:t>
      </w:r>
      <w:r>
        <w:rPr>
          <w:lang w:val="en-US"/>
        </w:rPr>
        <w:t>g</w:t>
      </w:r>
      <w:r w:rsidRPr="009D3389">
        <w:rPr>
          <w:lang w:val="en-US"/>
        </w:rPr>
        <w:t xml:space="preserve">elatinized starch suspensions with each component were </w:t>
      </w:r>
      <w:r>
        <w:rPr>
          <w:lang w:val="en-US"/>
        </w:rPr>
        <w:t>prepared</w:t>
      </w:r>
      <w:r w:rsidRPr="009D3389">
        <w:rPr>
          <w:lang w:val="en-US"/>
        </w:rPr>
        <w:t xml:space="preserve"> and </w:t>
      </w:r>
      <w:r>
        <w:rPr>
          <w:lang w:val="en-US"/>
        </w:rPr>
        <w:t xml:space="preserve">then </w:t>
      </w:r>
      <w:r w:rsidRPr="009D3389">
        <w:rPr>
          <w:lang w:val="en-US"/>
        </w:rPr>
        <w:t>poured into non-stick molds</w:t>
      </w:r>
      <w:r>
        <w:rPr>
          <w:lang w:val="en-US"/>
        </w:rPr>
        <w:t xml:space="preserve">. Afterwards, they were </w:t>
      </w:r>
      <w:r w:rsidRPr="009D3389">
        <w:rPr>
          <w:lang w:val="en-US"/>
        </w:rPr>
        <w:t>subjected to a drying process at 60°C for 24 hours before being removed from the molds</w:t>
      </w:r>
      <w:r w:rsidR="004708D4" w:rsidRPr="00292FA1">
        <w:rPr>
          <w:lang w:val="en-US"/>
        </w:rPr>
        <w:t>.</w:t>
      </w:r>
    </w:p>
    <w:p w14:paraId="4CA3C1DB" w14:textId="426BF10B" w:rsidR="00606AE6" w:rsidRPr="00292FA1" w:rsidRDefault="009D3389">
      <w:pPr>
        <w:spacing w:before="240" w:after="240" w:line="276" w:lineRule="auto"/>
        <w:rPr>
          <w:lang w:val="en-US"/>
        </w:rPr>
      </w:pPr>
      <w:proofErr w:type="gramStart"/>
      <w:r>
        <w:rPr>
          <w:lang w:val="en-US"/>
        </w:rPr>
        <w:t>Following</w:t>
      </w:r>
      <w:r w:rsidR="00953933" w:rsidRPr="00292FA1">
        <w:rPr>
          <w:lang w:val="en-US"/>
        </w:rPr>
        <w:t xml:space="preserve"> initial experimental trials, it</w:t>
      </w:r>
      <w:proofErr w:type="gramEnd"/>
      <w:r w:rsidR="00953933" w:rsidRPr="00292FA1">
        <w:rPr>
          <w:lang w:val="en-US"/>
        </w:rPr>
        <w:t xml:space="preserve"> was </w:t>
      </w:r>
      <w:r w:rsidR="00953933">
        <w:rPr>
          <w:lang w:val="en-US"/>
        </w:rPr>
        <w:t xml:space="preserve">determined </w:t>
      </w:r>
      <w:r w:rsidR="00953933" w:rsidRPr="00292FA1">
        <w:rPr>
          <w:lang w:val="en-US"/>
        </w:rPr>
        <w:t xml:space="preserve">that </w:t>
      </w:r>
      <w:r w:rsidR="004708D4" w:rsidRPr="00292FA1">
        <w:rPr>
          <w:lang w:val="en-US"/>
        </w:rPr>
        <w:t xml:space="preserve">the best formulation for the </w:t>
      </w:r>
      <w:r w:rsidR="004708D4" w:rsidRPr="0000677A">
        <w:rPr>
          <w:lang w:val="en-US"/>
        </w:rPr>
        <w:t xml:space="preserve">films contained </w:t>
      </w:r>
      <w:r w:rsidR="00953933" w:rsidRPr="0000677A">
        <w:rPr>
          <w:lang w:val="en-US"/>
        </w:rPr>
        <w:t xml:space="preserve">96.3% </w:t>
      </w:r>
      <w:r w:rsidRPr="0000677A">
        <w:rPr>
          <w:lang w:val="en-US"/>
        </w:rPr>
        <w:t>p</w:t>
      </w:r>
      <w:r w:rsidR="00953933" w:rsidRPr="0000677A">
        <w:rPr>
          <w:lang w:val="en-US"/>
        </w:rPr>
        <w:t>/</w:t>
      </w:r>
      <w:r w:rsidRPr="0000677A">
        <w:rPr>
          <w:lang w:val="en-US"/>
        </w:rPr>
        <w:t>p</w:t>
      </w:r>
      <w:r w:rsidR="00953933" w:rsidRPr="0000677A">
        <w:rPr>
          <w:lang w:val="en-US"/>
        </w:rPr>
        <w:t xml:space="preserve"> of gelatinized cassava starch, 0.3% </w:t>
      </w:r>
      <w:r w:rsidRPr="0000677A">
        <w:rPr>
          <w:lang w:val="en-US"/>
        </w:rPr>
        <w:t>p</w:t>
      </w:r>
      <w:r w:rsidR="00953933" w:rsidRPr="0000677A">
        <w:rPr>
          <w:lang w:val="en-US"/>
        </w:rPr>
        <w:t>/</w:t>
      </w:r>
      <w:r w:rsidRPr="0000677A">
        <w:rPr>
          <w:lang w:val="en-US"/>
        </w:rPr>
        <w:t>p</w:t>
      </w:r>
      <w:r w:rsidR="00953933" w:rsidRPr="0000677A">
        <w:rPr>
          <w:lang w:val="en-US"/>
        </w:rPr>
        <w:t xml:space="preserve"> of dry residue, 2.1% of glycerin</w:t>
      </w:r>
      <w:r w:rsidRPr="0000677A">
        <w:rPr>
          <w:lang w:val="en-US"/>
        </w:rPr>
        <w:t>,</w:t>
      </w:r>
      <w:r w:rsidR="00953933" w:rsidRPr="0000677A">
        <w:rPr>
          <w:lang w:val="en-US"/>
        </w:rPr>
        <w:t xml:space="preserve"> and 1.3% of </w:t>
      </w:r>
      <w:r w:rsidR="004708D4" w:rsidRPr="0000677A">
        <w:rPr>
          <w:lang w:val="en-US"/>
        </w:rPr>
        <w:t xml:space="preserve">PVOH. </w:t>
      </w:r>
      <w:r w:rsidR="008E3308" w:rsidRPr="0000677A">
        <w:rPr>
          <w:lang w:val="en-US"/>
        </w:rPr>
        <w:t>This material formulation was ideal for the synthesis process, since adding more pulp would cause it to agglomerate and a homogeneous material could not be produced. Consequently, the results of the mechanical and thermal tests would not be conclusive.</w:t>
      </w:r>
      <w:r w:rsidR="00DE198A" w:rsidRPr="0000677A">
        <w:rPr>
          <w:lang w:val="en-US"/>
        </w:rPr>
        <w:t xml:space="preserve">  Gelatinized starch was obtained from cassava starch powder with 5.3% p/p in water at a temperature of 67°C.  Once the gelatinization point was reached, glycerin, dry coffee mucilage particles approximately 0.297mm in size, and PVOH were added. Subsequently, the suspensions were poured into non-stick molds and dried at 60°C for 24 hours in an oven until the biofilms formed. </w:t>
      </w:r>
      <w:r w:rsidR="004708D4" w:rsidRPr="0000677A">
        <w:rPr>
          <w:lang w:val="en-US"/>
        </w:rPr>
        <w:t xml:space="preserve">Once </w:t>
      </w:r>
      <w:r w:rsidR="00953933" w:rsidRPr="0000677A">
        <w:rPr>
          <w:lang w:val="en-US"/>
        </w:rPr>
        <w:t xml:space="preserve">the films </w:t>
      </w:r>
      <w:r w:rsidR="004708D4" w:rsidRPr="0000677A">
        <w:rPr>
          <w:lang w:val="en-US"/>
        </w:rPr>
        <w:t xml:space="preserve">were </w:t>
      </w:r>
      <w:r w:rsidRPr="0000677A">
        <w:rPr>
          <w:lang w:val="en-US"/>
        </w:rPr>
        <w:t>created</w:t>
      </w:r>
      <w:r w:rsidR="00953933" w:rsidRPr="0000677A">
        <w:rPr>
          <w:lang w:val="en-US"/>
        </w:rPr>
        <w:t xml:space="preserve">, </w:t>
      </w:r>
      <w:r w:rsidRPr="0000677A">
        <w:rPr>
          <w:lang w:val="en-US"/>
        </w:rPr>
        <w:t xml:space="preserve">their </w:t>
      </w:r>
      <w:r w:rsidR="00953933" w:rsidRPr="0000677A">
        <w:rPr>
          <w:lang w:val="en-US"/>
        </w:rPr>
        <w:t>tensile and impact mechanical properties were determined</w:t>
      </w:r>
      <w:r w:rsidRPr="0000677A">
        <w:rPr>
          <w:lang w:val="en-US"/>
        </w:rPr>
        <w:t xml:space="preserve">. Additionally, </w:t>
      </w:r>
      <w:r w:rsidR="00953933" w:rsidRPr="0000677A">
        <w:rPr>
          <w:lang w:val="en-US"/>
        </w:rPr>
        <w:t xml:space="preserve">thermal characterization was performed with </w:t>
      </w:r>
      <w:r w:rsidRPr="0000677A">
        <w:rPr>
          <w:lang w:val="en-US"/>
        </w:rPr>
        <w:t>d</w:t>
      </w:r>
      <w:r w:rsidR="00953933" w:rsidRPr="0000677A">
        <w:rPr>
          <w:lang w:val="en-US"/>
        </w:rPr>
        <w:t xml:space="preserve">ifferential </w:t>
      </w:r>
      <w:r w:rsidRPr="0000677A">
        <w:rPr>
          <w:lang w:val="en-US"/>
        </w:rPr>
        <w:t>s</w:t>
      </w:r>
      <w:r w:rsidR="00953933" w:rsidRPr="0000677A">
        <w:rPr>
          <w:lang w:val="en-US"/>
        </w:rPr>
        <w:t xml:space="preserve">canning </w:t>
      </w:r>
      <w:r w:rsidRPr="0000677A">
        <w:rPr>
          <w:lang w:val="en-US"/>
        </w:rPr>
        <w:t>c</w:t>
      </w:r>
      <w:r w:rsidR="00953933" w:rsidRPr="0000677A">
        <w:rPr>
          <w:lang w:val="en-US"/>
        </w:rPr>
        <w:t>alorimetry (DSC</w:t>
      </w:r>
      <w:r w:rsidR="004708D4" w:rsidRPr="0000677A">
        <w:rPr>
          <w:lang w:val="en-US"/>
        </w:rPr>
        <w:t xml:space="preserve">), </w:t>
      </w:r>
      <w:r w:rsidRPr="0000677A">
        <w:rPr>
          <w:lang w:val="en-US"/>
        </w:rPr>
        <w:t>t</w:t>
      </w:r>
      <w:r w:rsidR="00953933" w:rsidRPr="0000677A">
        <w:rPr>
          <w:lang w:val="en-US"/>
        </w:rPr>
        <w:t xml:space="preserve">hermogravimetric </w:t>
      </w:r>
      <w:r w:rsidRPr="0000677A">
        <w:rPr>
          <w:lang w:val="en-US"/>
        </w:rPr>
        <w:t>a</w:t>
      </w:r>
      <w:r w:rsidR="004708D4" w:rsidRPr="0000677A">
        <w:rPr>
          <w:lang w:val="en-US"/>
        </w:rPr>
        <w:t xml:space="preserve">nalysis </w:t>
      </w:r>
      <w:r w:rsidR="00953933" w:rsidRPr="0000677A">
        <w:rPr>
          <w:lang w:val="en-US"/>
        </w:rPr>
        <w:t>(TGA</w:t>
      </w:r>
      <w:r w:rsidR="00953933" w:rsidRPr="00292FA1">
        <w:rPr>
          <w:lang w:val="en-US"/>
        </w:rPr>
        <w:t xml:space="preserve">) and </w:t>
      </w:r>
      <w:r>
        <w:rPr>
          <w:lang w:val="en-US"/>
        </w:rPr>
        <w:t>d</w:t>
      </w:r>
      <w:r w:rsidR="00953933" w:rsidRPr="00292FA1">
        <w:rPr>
          <w:lang w:val="en-US"/>
        </w:rPr>
        <w:t>ynamic</w:t>
      </w:r>
      <w:r>
        <w:rPr>
          <w:lang w:val="en-US"/>
        </w:rPr>
        <w:t xml:space="preserve"> </w:t>
      </w:r>
      <w:r>
        <w:rPr>
          <w:lang w:val="en-US"/>
        </w:rPr>
        <w:lastRenderedPageBreak/>
        <w:t>m</w:t>
      </w:r>
      <w:r w:rsidR="00953933" w:rsidRPr="00292FA1">
        <w:rPr>
          <w:lang w:val="en-US"/>
        </w:rPr>
        <w:t xml:space="preserve">echanical </w:t>
      </w:r>
      <w:r>
        <w:rPr>
          <w:lang w:val="en-US"/>
        </w:rPr>
        <w:t>a</w:t>
      </w:r>
      <w:r w:rsidR="00953933" w:rsidRPr="00292FA1">
        <w:rPr>
          <w:lang w:val="en-US"/>
        </w:rPr>
        <w:t xml:space="preserve">nalysis (DMA). </w:t>
      </w:r>
      <w:r w:rsidRPr="009D3389">
        <w:rPr>
          <w:lang w:val="en-US"/>
        </w:rPr>
        <w:t>Standardized tests were carried out in accordance with ASTM standards for the characterization tests, as described below</w:t>
      </w:r>
      <w:r w:rsidR="004708D4" w:rsidRPr="00292FA1">
        <w:rPr>
          <w:lang w:val="en-US"/>
        </w:rPr>
        <w:t>.</w:t>
      </w:r>
    </w:p>
    <w:p w14:paraId="7C99583D" w14:textId="77777777" w:rsidR="00EF6172" w:rsidRPr="00292FA1" w:rsidRDefault="00953933">
      <w:pPr>
        <w:spacing w:before="240" w:after="240" w:line="276" w:lineRule="auto"/>
        <w:jc w:val="left"/>
        <w:rPr>
          <w:b/>
          <w:lang w:val="en-US"/>
        </w:rPr>
      </w:pPr>
      <w:r w:rsidRPr="00292FA1">
        <w:rPr>
          <w:b/>
          <w:lang w:val="en-US"/>
        </w:rPr>
        <w:t xml:space="preserve">3. Results and Discussion </w:t>
      </w:r>
    </w:p>
    <w:p w14:paraId="21DB1433" w14:textId="77777777" w:rsidR="00EF6172" w:rsidRPr="00292FA1" w:rsidRDefault="00953933">
      <w:pPr>
        <w:spacing w:before="240" w:after="240" w:line="276" w:lineRule="auto"/>
        <w:jc w:val="left"/>
        <w:rPr>
          <w:b/>
          <w:lang w:val="en-US"/>
        </w:rPr>
      </w:pPr>
      <w:r w:rsidRPr="00292FA1">
        <w:rPr>
          <w:b/>
          <w:lang w:val="en-US"/>
        </w:rPr>
        <w:t>3.1 Mechanical Characterization</w:t>
      </w:r>
    </w:p>
    <w:p w14:paraId="6CA29BB3" w14:textId="77777777" w:rsidR="00EF6172" w:rsidRPr="00292FA1" w:rsidRDefault="00953933">
      <w:pPr>
        <w:spacing w:before="240" w:after="240" w:line="276" w:lineRule="auto"/>
        <w:jc w:val="left"/>
        <w:rPr>
          <w:b/>
          <w:lang w:val="en-US"/>
        </w:rPr>
      </w:pPr>
      <w:r w:rsidRPr="00292FA1">
        <w:rPr>
          <w:b/>
          <w:lang w:val="en-US"/>
        </w:rPr>
        <w:t>Tensile Test</w:t>
      </w:r>
    </w:p>
    <w:p w14:paraId="353C248E" w14:textId="74ECF993" w:rsidR="00EF6172" w:rsidRPr="00292FA1" w:rsidRDefault="00953933">
      <w:pPr>
        <w:spacing w:before="240" w:after="240" w:line="276" w:lineRule="auto"/>
        <w:rPr>
          <w:lang w:val="en-US"/>
        </w:rPr>
      </w:pPr>
      <w:r w:rsidRPr="00292FA1">
        <w:rPr>
          <w:lang w:val="en-US"/>
        </w:rPr>
        <w:t xml:space="preserve">The tensile test was performed </w:t>
      </w:r>
      <w:r w:rsidR="009D3389">
        <w:rPr>
          <w:lang w:val="en-US"/>
        </w:rPr>
        <w:t>with</w:t>
      </w:r>
      <w:r w:rsidRPr="00292FA1">
        <w:rPr>
          <w:lang w:val="en-US"/>
        </w:rPr>
        <w:t xml:space="preserve"> an EZ-XL-Shimadzu universal testing machine in accordance </w:t>
      </w:r>
      <w:r w:rsidR="004708D4" w:rsidRPr="00292FA1">
        <w:rPr>
          <w:lang w:val="en-US"/>
        </w:rPr>
        <w:t xml:space="preserve">with </w:t>
      </w:r>
      <w:r w:rsidRPr="00292FA1">
        <w:rPr>
          <w:lang w:val="en-US"/>
        </w:rPr>
        <w:t>ASTM 882</w:t>
      </w:r>
      <w:r w:rsidR="009D3389">
        <w:rPr>
          <w:lang w:val="en-US"/>
        </w:rPr>
        <w:t>:</w:t>
      </w:r>
      <w:r w:rsidRPr="00292FA1">
        <w:rPr>
          <w:lang w:val="en-US"/>
        </w:rPr>
        <w:t xml:space="preserve"> Standard Test Method for Tensile Properties of Thin Plastic Sheeting. The separation distance between the grips was 50 mm</w:t>
      </w:r>
      <w:r w:rsidR="009D3389">
        <w:rPr>
          <w:lang w:val="en-US"/>
        </w:rPr>
        <w:t xml:space="preserve"> and</w:t>
      </w:r>
      <w:r w:rsidRPr="00292FA1">
        <w:rPr>
          <w:lang w:val="en-US"/>
        </w:rPr>
        <w:t xml:space="preserve"> the testing speed was 5 mm/min.  </w:t>
      </w:r>
    </w:p>
    <w:p w14:paraId="5F531F3F" w14:textId="107886C8" w:rsidR="00EF6172" w:rsidRPr="00292FA1" w:rsidRDefault="00953933">
      <w:pPr>
        <w:spacing w:before="240" w:after="240" w:line="276" w:lineRule="auto"/>
        <w:rPr>
          <w:lang w:val="en-US"/>
        </w:rPr>
      </w:pPr>
      <w:r w:rsidRPr="00292FA1">
        <w:rPr>
          <w:lang w:val="en-US"/>
        </w:rPr>
        <w:t>In this test, the average values of maximum stre</w:t>
      </w:r>
      <w:r w:rsidR="009D4676">
        <w:rPr>
          <w:lang w:val="en-US"/>
        </w:rPr>
        <w:t>ss</w:t>
      </w:r>
      <w:r w:rsidRPr="00292FA1">
        <w:rPr>
          <w:lang w:val="en-US"/>
        </w:rPr>
        <w:t xml:space="preserve"> at </w:t>
      </w:r>
      <w:r w:rsidR="009D3389">
        <w:rPr>
          <w:lang w:val="en-US"/>
        </w:rPr>
        <w:t xml:space="preserve">break </w:t>
      </w:r>
      <w:r w:rsidRPr="00292FA1">
        <w:rPr>
          <w:lang w:val="en-US"/>
        </w:rPr>
        <w:t xml:space="preserve">and elongation were obtained for the composite material and the reference thermoplastic starch (TPS). The stress at break decreased with the addition of the dry pulp inside the material, </w:t>
      </w:r>
      <w:r w:rsidR="009D3389">
        <w:rPr>
          <w:lang w:val="en-US"/>
        </w:rPr>
        <w:t xml:space="preserve">which is most likely </w:t>
      </w:r>
      <w:r w:rsidRPr="00292FA1">
        <w:rPr>
          <w:lang w:val="en-US"/>
        </w:rPr>
        <w:t>due to the low cohesion between the matrix and the reinforcement particles</w:t>
      </w:r>
      <w:r w:rsidR="004708D4" w:rsidRPr="00292FA1">
        <w:rPr>
          <w:lang w:val="en-US"/>
        </w:rPr>
        <w:t>. The values obtained for this test are presented in Table 1.</w:t>
      </w:r>
    </w:p>
    <w:p w14:paraId="12E28E8E" w14:textId="48EEEA8D" w:rsidR="00EF6172" w:rsidRPr="009D3389" w:rsidRDefault="00953933">
      <w:pPr>
        <w:keepNext/>
        <w:spacing w:before="240" w:after="80" w:line="240" w:lineRule="auto"/>
        <w:jc w:val="center"/>
        <w:rPr>
          <w:i/>
          <w:lang w:val="en-US"/>
        </w:rPr>
      </w:pPr>
      <w:r w:rsidRPr="009D3389">
        <w:rPr>
          <w:i/>
          <w:lang w:val="en-US"/>
        </w:rPr>
        <w:t>Table 1: Tensi</w:t>
      </w:r>
      <w:r w:rsidR="009D3389" w:rsidRPr="009D3389">
        <w:rPr>
          <w:i/>
          <w:lang w:val="en-US"/>
        </w:rPr>
        <w:t>le T</w:t>
      </w:r>
      <w:r w:rsidRPr="009D3389">
        <w:rPr>
          <w:i/>
          <w:lang w:val="en-US"/>
        </w:rPr>
        <w:t xml:space="preserve">est </w:t>
      </w:r>
      <w:r w:rsidR="009D3389" w:rsidRPr="009D3389">
        <w:rPr>
          <w:i/>
          <w:lang w:val="en-US"/>
        </w:rPr>
        <w:t>R</w:t>
      </w:r>
      <w:r w:rsidRPr="009D3389">
        <w:rPr>
          <w:i/>
          <w:lang w:val="en-US"/>
        </w:rPr>
        <w:t>esults</w:t>
      </w:r>
    </w:p>
    <w:tbl>
      <w:tblPr>
        <w:tblStyle w:val="5"/>
        <w:tblW w:w="4554" w:type="dxa"/>
        <w:jc w:val="center"/>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845"/>
        <w:gridCol w:w="1290"/>
        <w:gridCol w:w="285"/>
      </w:tblGrid>
      <w:tr w:rsidR="00F315B2" w14:paraId="63FEA22B" w14:textId="77777777" w:rsidTr="004708D4">
        <w:trPr>
          <w:jc w:val="center"/>
        </w:trPr>
        <w:tc>
          <w:tcPr>
            <w:tcW w:w="1134" w:type="dxa"/>
            <w:tcBorders>
              <w:top w:val="single" w:sz="12" w:space="0" w:color="008000"/>
              <w:bottom w:val="single" w:sz="6" w:space="0" w:color="008000"/>
            </w:tcBorders>
            <w:shd w:val="clear" w:color="auto" w:fill="FFFFFF"/>
          </w:tcPr>
          <w:p w14:paraId="188388D3" w14:textId="77777777" w:rsidR="00EF6172" w:rsidRDefault="00953933">
            <w:pPr>
              <w:jc w:val="center"/>
            </w:pPr>
            <w:r>
              <w:t>Material</w:t>
            </w:r>
          </w:p>
        </w:tc>
        <w:tc>
          <w:tcPr>
            <w:tcW w:w="1845" w:type="dxa"/>
            <w:tcBorders>
              <w:top w:val="single" w:sz="12" w:space="0" w:color="008000"/>
              <w:bottom w:val="single" w:sz="6" w:space="0" w:color="008000"/>
            </w:tcBorders>
            <w:shd w:val="clear" w:color="auto" w:fill="FFFFFF"/>
          </w:tcPr>
          <w:p w14:paraId="0924B2B7" w14:textId="38CC6E4D" w:rsidR="00EF6172" w:rsidRDefault="00953933">
            <w:pPr>
              <w:jc w:val="center"/>
              <w:rPr>
                <w:lang w:val="es-CO"/>
              </w:rPr>
            </w:pPr>
            <w:r w:rsidRPr="00953933">
              <w:rPr>
                <w:lang w:val="en-US"/>
              </w:rPr>
              <w:t>Stre</w:t>
            </w:r>
            <w:r w:rsidR="009D4676" w:rsidRPr="00953933">
              <w:rPr>
                <w:lang w:val="en-US"/>
              </w:rPr>
              <w:t>ngth</w:t>
            </w:r>
            <w:r w:rsidRPr="00953933">
              <w:rPr>
                <w:lang w:val="en-US"/>
              </w:rPr>
              <w:t xml:space="preserve"> at </w:t>
            </w:r>
            <w:r w:rsidR="009D3389" w:rsidRPr="00953933">
              <w:rPr>
                <w:lang w:val="en-US"/>
              </w:rPr>
              <w:t>break</w:t>
            </w:r>
            <w:r w:rsidR="009D3389">
              <w:rPr>
                <w:lang w:val="es-CO"/>
              </w:rPr>
              <w:t xml:space="preserve"> </w:t>
            </w:r>
            <w:r w:rsidRPr="00C13E72">
              <w:rPr>
                <w:lang w:val="es-CO"/>
              </w:rPr>
              <w:t>(Mpa)</w:t>
            </w:r>
          </w:p>
        </w:tc>
        <w:tc>
          <w:tcPr>
            <w:tcW w:w="1290" w:type="dxa"/>
            <w:tcBorders>
              <w:top w:val="single" w:sz="12" w:space="0" w:color="008000"/>
              <w:bottom w:val="single" w:sz="6" w:space="0" w:color="008000"/>
            </w:tcBorders>
            <w:shd w:val="clear" w:color="auto" w:fill="FFFFFF"/>
          </w:tcPr>
          <w:p w14:paraId="5FE8C276" w14:textId="77777777" w:rsidR="00EF6172" w:rsidRDefault="00953933">
            <w:pPr>
              <w:jc w:val="center"/>
            </w:pPr>
            <w:r>
              <w:t>Deformation (%)</w:t>
            </w:r>
          </w:p>
        </w:tc>
        <w:tc>
          <w:tcPr>
            <w:tcW w:w="285" w:type="dxa"/>
            <w:tcBorders>
              <w:top w:val="single" w:sz="12" w:space="0" w:color="008000"/>
              <w:bottom w:val="single" w:sz="6" w:space="0" w:color="008000"/>
            </w:tcBorders>
            <w:shd w:val="clear" w:color="auto" w:fill="FFFFFF"/>
          </w:tcPr>
          <w:p w14:paraId="7F791A9B" w14:textId="77777777" w:rsidR="00F315B2" w:rsidRDefault="00F315B2" w:rsidP="004708D4">
            <w:pPr>
              <w:jc w:val="center"/>
            </w:pPr>
          </w:p>
        </w:tc>
      </w:tr>
      <w:tr w:rsidR="00F315B2" w14:paraId="7A5CA48F" w14:textId="77777777" w:rsidTr="004708D4">
        <w:trPr>
          <w:jc w:val="center"/>
        </w:trPr>
        <w:tc>
          <w:tcPr>
            <w:tcW w:w="1134" w:type="dxa"/>
            <w:shd w:val="clear" w:color="auto" w:fill="FFFFFF"/>
          </w:tcPr>
          <w:p w14:paraId="3AA0412F" w14:textId="77777777" w:rsidR="00EF6172" w:rsidRDefault="00953933">
            <w:pPr>
              <w:jc w:val="center"/>
            </w:pPr>
            <w:r>
              <w:t>TPS</w:t>
            </w:r>
          </w:p>
        </w:tc>
        <w:tc>
          <w:tcPr>
            <w:tcW w:w="1845" w:type="dxa"/>
            <w:shd w:val="clear" w:color="auto" w:fill="FFFFFF"/>
          </w:tcPr>
          <w:p w14:paraId="30F181B1" w14:textId="77777777" w:rsidR="00EF6172" w:rsidRPr="00E01644" w:rsidRDefault="00953933">
            <w:pPr>
              <w:jc w:val="center"/>
            </w:pPr>
            <w:r w:rsidRPr="00E01644">
              <w:t>2.99 ± 0.46</w:t>
            </w:r>
          </w:p>
        </w:tc>
        <w:tc>
          <w:tcPr>
            <w:tcW w:w="1290" w:type="dxa"/>
            <w:shd w:val="clear" w:color="auto" w:fill="FFFFFF"/>
          </w:tcPr>
          <w:p w14:paraId="3C092011" w14:textId="77777777" w:rsidR="00EF6172" w:rsidRPr="002142AE" w:rsidRDefault="00953933">
            <w:pPr>
              <w:jc w:val="center"/>
            </w:pPr>
            <w:r w:rsidRPr="002142AE">
              <w:t>62.49 ± 0.44</w:t>
            </w:r>
          </w:p>
        </w:tc>
        <w:tc>
          <w:tcPr>
            <w:tcW w:w="285" w:type="dxa"/>
            <w:shd w:val="clear" w:color="auto" w:fill="FFFFFF"/>
          </w:tcPr>
          <w:p w14:paraId="452011EE" w14:textId="77777777" w:rsidR="00F315B2" w:rsidRPr="002142AE" w:rsidRDefault="00F315B2" w:rsidP="004708D4">
            <w:pPr>
              <w:jc w:val="center"/>
            </w:pPr>
          </w:p>
        </w:tc>
      </w:tr>
      <w:tr w:rsidR="00F315B2" w14:paraId="32CE3732" w14:textId="77777777" w:rsidTr="004708D4">
        <w:trPr>
          <w:jc w:val="center"/>
        </w:trPr>
        <w:tc>
          <w:tcPr>
            <w:tcW w:w="1134" w:type="dxa"/>
            <w:shd w:val="clear" w:color="auto" w:fill="FFFFFF"/>
          </w:tcPr>
          <w:p w14:paraId="4F21FEA1" w14:textId="77777777" w:rsidR="00EF6172" w:rsidRDefault="00953933">
            <w:pPr>
              <w:jc w:val="center"/>
            </w:pPr>
            <w:r>
              <w:t>TPS + Pulp</w:t>
            </w:r>
          </w:p>
        </w:tc>
        <w:tc>
          <w:tcPr>
            <w:tcW w:w="1845" w:type="dxa"/>
            <w:shd w:val="clear" w:color="auto" w:fill="FFFFFF"/>
          </w:tcPr>
          <w:p w14:paraId="663249EB" w14:textId="77777777" w:rsidR="00EF6172" w:rsidRPr="00E01644" w:rsidRDefault="00953933">
            <w:pPr>
              <w:jc w:val="center"/>
            </w:pPr>
            <w:r w:rsidRPr="00E01644">
              <w:t>2.44 ± 0.17</w:t>
            </w:r>
          </w:p>
        </w:tc>
        <w:tc>
          <w:tcPr>
            <w:tcW w:w="1290" w:type="dxa"/>
            <w:shd w:val="clear" w:color="auto" w:fill="FFFFFF"/>
          </w:tcPr>
          <w:p w14:paraId="324A97A3" w14:textId="77777777" w:rsidR="00EF6172" w:rsidRPr="002142AE" w:rsidRDefault="00953933">
            <w:pPr>
              <w:jc w:val="center"/>
            </w:pPr>
            <w:r w:rsidRPr="002142AE">
              <w:t>78.65± 5.86</w:t>
            </w:r>
          </w:p>
        </w:tc>
        <w:tc>
          <w:tcPr>
            <w:tcW w:w="285" w:type="dxa"/>
            <w:shd w:val="clear" w:color="auto" w:fill="FFFFFF"/>
          </w:tcPr>
          <w:p w14:paraId="72A804D4" w14:textId="77777777" w:rsidR="00F315B2" w:rsidRPr="002142AE" w:rsidRDefault="00F315B2" w:rsidP="004708D4">
            <w:pPr>
              <w:jc w:val="center"/>
            </w:pPr>
          </w:p>
        </w:tc>
      </w:tr>
    </w:tbl>
    <w:p w14:paraId="2158A6CC" w14:textId="77777777" w:rsidR="00EF6172" w:rsidRDefault="00953933">
      <w:pPr>
        <w:spacing w:before="240" w:after="240" w:line="276" w:lineRule="auto"/>
        <w:rPr>
          <w:b/>
        </w:rPr>
      </w:pPr>
      <w:r>
        <w:rPr>
          <w:b/>
        </w:rPr>
        <w:t>Hardness Test</w:t>
      </w:r>
    </w:p>
    <w:p w14:paraId="6103A438" w14:textId="77777777" w:rsidR="00EF6172" w:rsidRDefault="00953933">
      <w:pPr>
        <w:spacing w:before="240" w:after="240" w:line="276" w:lineRule="auto"/>
        <w:jc w:val="left"/>
        <w:rPr>
          <w:b/>
        </w:rPr>
      </w:pPr>
      <w:r>
        <w:rPr>
          <w:b/>
        </w:rPr>
        <w:t>Shore hardness</w:t>
      </w:r>
    </w:p>
    <w:p w14:paraId="63BFD674" w14:textId="67969EA4" w:rsidR="00EF6172" w:rsidRPr="00292FA1" w:rsidRDefault="00953933">
      <w:pPr>
        <w:spacing w:before="240" w:after="240" w:line="276" w:lineRule="auto"/>
        <w:rPr>
          <w:lang w:val="en-US"/>
        </w:rPr>
      </w:pPr>
      <w:r w:rsidRPr="00292FA1">
        <w:rPr>
          <w:lang w:val="en-US"/>
        </w:rPr>
        <w:t>Th</w:t>
      </w:r>
      <w:r w:rsidR="009D3389">
        <w:rPr>
          <w:lang w:val="en-US"/>
        </w:rPr>
        <w:t>is</w:t>
      </w:r>
      <w:r w:rsidRPr="00292FA1">
        <w:rPr>
          <w:lang w:val="en-US"/>
        </w:rPr>
        <w:t xml:space="preserve"> test was performed</w:t>
      </w:r>
      <w:r w:rsidR="009D3389">
        <w:rPr>
          <w:lang w:val="en-US"/>
        </w:rPr>
        <w:t xml:space="preserve"> following </w:t>
      </w:r>
      <w:r w:rsidRPr="00292FA1">
        <w:rPr>
          <w:lang w:val="en-US"/>
        </w:rPr>
        <w:t xml:space="preserve">the parameters established </w:t>
      </w:r>
      <w:r w:rsidR="009D3389">
        <w:rPr>
          <w:lang w:val="en-US"/>
        </w:rPr>
        <w:t>by</w:t>
      </w:r>
      <w:r w:rsidRPr="00292FA1">
        <w:rPr>
          <w:lang w:val="en-US"/>
        </w:rPr>
        <w:t xml:space="preserve"> ASTM D2240</w:t>
      </w:r>
      <w:r w:rsidR="009D3389">
        <w:rPr>
          <w:lang w:val="en-US"/>
        </w:rPr>
        <w:t>:</w:t>
      </w:r>
      <w:r w:rsidR="009D3389" w:rsidRPr="00292FA1">
        <w:rPr>
          <w:lang w:val="en-US"/>
        </w:rPr>
        <w:t xml:space="preserve"> </w:t>
      </w:r>
      <w:r w:rsidRPr="00292FA1">
        <w:rPr>
          <w:lang w:val="en-US"/>
        </w:rPr>
        <w:t>Standard Test Method for Rubber Property</w:t>
      </w:r>
      <w:r w:rsidR="009D3389">
        <w:rPr>
          <w:lang w:val="en-US"/>
        </w:rPr>
        <w:t>–</w:t>
      </w:r>
      <w:r w:rsidRPr="00292FA1">
        <w:rPr>
          <w:lang w:val="en-US"/>
        </w:rPr>
        <w:t>Durometer Hardness</w:t>
      </w:r>
      <w:r w:rsidR="004708D4" w:rsidRPr="00292FA1">
        <w:rPr>
          <w:lang w:val="en-US"/>
        </w:rPr>
        <w:t xml:space="preserve">. A </w:t>
      </w:r>
      <w:r w:rsidRPr="00292FA1">
        <w:rPr>
          <w:lang w:val="en-US"/>
        </w:rPr>
        <w:t>manual durometer was used for the test and ten points were taken on each of the films. Table 2 shows the average hardness values found</w:t>
      </w:r>
      <w:r w:rsidR="009D3389">
        <w:rPr>
          <w:lang w:val="en-US"/>
        </w:rPr>
        <w:t xml:space="preserve"> and based on the ASTM Standard </w:t>
      </w:r>
      <w:r>
        <w:rPr>
          <w:lang w:val="en-US"/>
        </w:rPr>
        <w:t>D2240;</w:t>
      </w:r>
      <w:r w:rsidR="009D3389">
        <w:rPr>
          <w:lang w:val="en-US"/>
        </w:rPr>
        <w:t xml:space="preserve"> t</w:t>
      </w:r>
      <w:r w:rsidRPr="00292FA1">
        <w:rPr>
          <w:lang w:val="en-US"/>
        </w:rPr>
        <w:t>he two films tested are classified in the range of soft plastics.</w:t>
      </w:r>
    </w:p>
    <w:p w14:paraId="5192FF60" w14:textId="77777777" w:rsidR="00EF6172" w:rsidRDefault="00953933">
      <w:pPr>
        <w:keepNext/>
        <w:spacing w:before="240" w:after="80" w:line="240" w:lineRule="auto"/>
        <w:jc w:val="center"/>
        <w:rPr>
          <w:i/>
        </w:rPr>
      </w:pPr>
      <w:r>
        <w:rPr>
          <w:i/>
        </w:rPr>
        <w:t xml:space="preserve">Table 2: Hardness Test Results </w:t>
      </w:r>
    </w:p>
    <w:tbl>
      <w:tblPr>
        <w:tblStyle w:val="4"/>
        <w:tblW w:w="3264" w:type="dxa"/>
        <w:jc w:val="center"/>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845"/>
        <w:gridCol w:w="285"/>
      </w:tblGrid>
      <w:tr w:rsidR="00F315B2" w14:paraId="7E02F42E" w14:textId="77777777" w:rsidTr="004708D4">
        <w:trPr>
          <w:jc w:val="center"/>
        </w:trPr>
        <w:tc>
          <w:tcPr>
            <w:tcW w:w="1134" w:type="dxa"/>
            <w:tcBorders>
              <w:top w:val="single" w:sz="12" w:space="0" w:color="008000"/>
              <w:bottom w:val="single" w:sz="6" w:space="0" w:color="008000"/>
            </w:tcBorders>
            <w:shd w:val="clear" w:color="auto" w:fill="FFFFFF"/>
          </w:tcPr>
          <w:p w14:paraId="0F5BDA8C" w14:textId="77777777" w:rsidR="00EF6172" w:rsidRDefault="00953933">
            <w:pPr>
              <w:jc w:val="center"/>
            </w:pPr>
            <w:r>
              <w:t>Material</w:t>
            </w:r>
          </w:p>
        </w:tc>
        <w:tc>
          <w:tcPr>
            <w:tcW w:w="1845" w:type="dxa"/>
            <w:tcBorders>
              <w:top w:val="single" w:sz="12" w:space="0" w:color="008000"/>
              <w:bottom w:val="single" w:sz="6" w:space="0" w:color="008000"/>
            </w:tcBorders>
            <w:shd w:val="clear" w:color="auto" w:fill="FFFFFF"/>
          </w:tcPr>
          <w:p w14:paraId="51DBEA13" w14:textId="77777777" w:rsidR="00EF6172" w:rsidRDefault="00953933">
            <w:pPr>
              <w:jc w:val="center"/>
            </w:pPr>
            <w:r>
              <w:t>Shore hardness A</w:t>
            </w:r>
          </w:p>
        </w:tc>
        <w:tc>
          <w:tcPr>
            <w:tcW w:w="285" w:type="dxa"/>
            <w:tcBorders>
              <w:top w:val="single" w:sz="12" w:space="0" w:color="008000"/>
              <w:bottom w:val="single" w:sz="6" w:space="0" w:color="008000"/>
            </w:tcBorders>
            <w:shd w:val="clear" w:color="auto" w:fill="FFFFFF"/>
          </w:tcPr>
          <w:p w14:paraId="7CAFC419" w14:textId="77777777" w:rsidR="00F315B2" w:rsidRDefault="00F315B2" w:rsidP="004708D4">
            <w:pPr>
              <w:jc w:val="center"/>
            </w:pPr>
          </w:p>
        </w:tc>
      </w:tr>
      <w:tr w:rsidR="00F315B2" w14:paraId="575C1ED1" w14:textId="77777777" w:rsidTr="004708D4">
        <w:trPr>
          <w:jc w:val="center"/>
        </w:trPr>
        <w:tc>
          <w:tcPr>
            <w:tcW w:w="1134" w:type="dxa"/>
            <w:shd w:val="clear" w:color="auto" w:fill="FFFFFF"/>
          </w:tcPr>
          <w:p w14:paraId="525E87B7" w14:textId="77777777" w:rsidR="00EF6172" w:rsidRDefault="00953933">
            <w:pPr>
              <w:jc w:val="center"/>
            </w:pPr>
            <w:r>
              <w:t>TPS</w:t>
            </w:r>
          </w:p>
        </w:tc>
        <w:tc>
          <w:tcPr>
            <w:tcW w:w="1845" w:type="dxa"/>
            <w:shd w:val="clear" w:color="auto" w:fill="FFFFFF"/>
          </w:tcPr>
          <w:p w14:paraId="0F894CD4" w14:textId="77777777" w:rsidR="00EF6172" w:rsidRDefault="00953933">
            <w:pPr>
              <w:jc w:val="center"/>
            </w:pPr>
            <w:r>
              <w:t>81.9</w:t>
            </w:r>
          </w:p>
        </w:tc>
        <w:tc>
          <w:tcPr>
            <w:tcW w:w="285" w:type="dxa"/>
            <w:shd w:val="clear" w:color="auto" w:fill="FFFFFF"/>
          </w:tcPr>
          <w:p w14:paraId="21551039" w14:textId="77777777" w:rsidR="00F315B2" w:rsidRDefault="00F315B2" w:rsidP="004708D4">
            <w:pPr>
              <w:jc w:val="center"/>
            </w:pPr>
          </w:p>
        </w:tc>
      </w:tr>
      <w:tr w:rsidR="00F315B2" w14:paraId="010B8FFD" w14:textId="77777777" w:rsidTr="004708D4">
        <w:trPr>
          <w:jc w:val="center"/>
        </w:trPr>
        <w:tc>
          <w:tcPr>
            <w:tcW w:w="1134" w:type="dxa"/>
            <w:shd w:val="clear" w:color="auto" w:fill="FFFFFF"/>
          </w:tcPr>
          <w:p w14:paraId="0417160A" w14:textId="77777777" w:rsidR="00EF6172" w:rsidRDefault="00953933">
            <w:pPr>
              <w:jc w:val="center"/>
            </w:pPr>
            <w:r>
              <w:t>TPS + Pulp</w:t>
            </w:r>
          </w:p>
        </w:tc>
        <w:tc>
          <w:tcPr>
            <w:tcW w:w="1845" w:type="dxa"/>
            <w:shd w:val="clear" w:color="auto" w:fill="FFFFFF"/>
          </w:tcPr>
          <w:p w14:paraId="04B53682" w14:textId="77777777" w:rsidR="00EF6172" w:rsidRDefault="00953933">
            <w:pPr>
              <w:jc w:val="center"/>
            </w:pPr>
            <w:r>
              <w:t>83.5</w:t>
            </w:r>
          </w:p>
        </w:tc>
        <w:tc>
          <w:tcPr>
            <w:tcW w:w="285" w:type="dxa"/>
            <w:shd w:val="clear" w:color="auto" w:fill="FFFFFF"/>
          </w:tcPr>
          <w:p w14:paraId="36F8C788" w14:textId="77777777" w:rsidR="00F315B2" w:rsidRDefault="00F315B2" w:rsidP="004708D4">
            <w:pPr>
              <w:jc w:val="center"/>
            </w:pPr>
          </w:p>
        </w:tc>
      </w:tr>
    </w:tbl>
    <w:p w14:paraId="339F9FBF" w14:textId="77777777" w:rsidR="00F315B2" w:rsidRDefault="00F315B2">
      <w:pPr>
        <w:spacing w:before="240" w:after="240" w:line="276" w:lineRule="auto"/>
        <w:jc w:val="left"/>
        <w:rPr>
          <w:b/>
        </w:rPr>
      </w:pPr>
    </w:p>
    <w:p w14:paraId="0DC03D21" w14:textId="77777777" w:rsidR="00EF6172" w:rsidRDefault="00953933">
      <w:pPr>
        <w:spacing w:before="240" w:after="240" w:line="276" w:lineRule="auto"/>
        <w:jc w:val="left"/>
        <w:rPr>
          <w:b/>
        </w:rPr>
      </w:pPr>
      <w:r>
        <w:rPr>
          <w:b/>
        </w:rPr>
        <w:t>3.2 Thermal Characterization</w:t>
      </w:r>
    </w:p>
    <w:p w14:paraId="22F5D8B2" w14:textId="77777777" w:rsidR="00EF6172" w:rsidRDefault="00953933">
      <w:pPr>
        <w:spacing w:before="240" w:after="240" w:line="276" w:lineRule="auto"/>
        <w:jc w:val="left"/>
        <w:rPr>
          <w:b/>
          <w:lang w:val="es-CO"/>
        </w:rPr>
      </w:pPr>
      <w:r w:rsidRPr="00C13E72">
        <w:rPr>
          <w:b/>
          <w:lang w:val="es-CO"/>
        </w:rPr>
        <w:t>Differential Scanning Calorimetry (DSC)</w:t>
      </w:r>
    </w:p>
    <w:p w14:paraId="4C86DB40" w14:textId="3E920F5C" w:rsidR="00EF6172" w:rsidRPr="00292FA1" w:rsidRDefault="00953933">
      <w:pPr>
        <w:spacing w:before="240" w:after="240" w:line="276" w:lineRule="auto"/>
        <w:rPr>
          <w:lang w:val="en-US"/>
        </w:rPr>
      </w:pPr>
      <w:r w:rsidRPr="00292FA1">
        <w:rPr>
          <w:lang w:val="en-US"/>
        </w:rPr>
        <w:t xml:space="preserve">A </w:t>
      </w:r>
      <w:r w:rsidR="009D3389" w:rsidRPr="00292FA1">
        <w:rPr>
          <w:lang w:val="en-US"/>
        </w:rPr>
        <w:t>Mettler Toledo TGA/DSC 1</w:t>
      </w:r>
      <w:r w:rsidR="009D3389">
        <w:rPr>
          <w:lang w:val="en-US"/>
        </w:rPr>
        <w:t xml:space="preserve"> </w:t>
      </w:r>
      <w:r w:rsidRPr="00292FA1">
        <w:rPr>
          <w:lang w:val="en-US"/>
        </w:rPr>
        <w:t xml:space="preserve">differential calorimeter was used for the analysis. The samples were heated from -20°C to 400°C at a heating rate of 5°C/min under inert atmosphere (N2) with a flow rate of 180 mL/min. Table 3 shows the data obtained from </w:t>
      </w:r>
      <w:r w:rsidR="009D3389">
        <w:rPr>
          <w:lang w:val="en-US"/>
        </w:rPr>
        <w:t xml:space="preserve">the </w:t>
      </w:r>
      <w:r w:rsidRPr="00292FA1">
        <w:rPr>
          <w:lang w:val="en-US"/>
        </w:rPr>
        <w:t xml:space="preserve">DSC analysis </w:t>
      </w:r>
      <w:r w:rsidR="009D3389">
        <w:rPr>
          <w:lang w:val="en-US"/>
        </w:rPr>
        <w:t>of</w:t>
      </w:r>
      <w:r w:rsidRPr="00292FA1">
        <w:rPr>
          <w:lang w:val="en-US"/>
        </w:rPr>
        <w:t xml:space="preserve"> the study materials.</w:t>
      </w:r>
    </w:p>
    <w:p w14:paraId="6C95F961" w14:textId="77777777" w:rsidR="00EF6172" w:rsidRPr="00292FA1" w:rsidRDefault="00953933">
      <w:pPr>
        <w:keepNext/>
        <w:spacing w:before="240" w:after="80" w:line="240" w:lineRule="auto"/>
        <w:jc w:val="center"/>
        <w:rPr>
          <w:i/>
          <w:lang w:val="en-US"/>
        </w:rPr>
      </w:pPr>
      <w:r w:rsidRPr="00292FA1">
        <w:rPr>
          <w:i/>
          <w:lang w:val="en-US"/>
        </w:rPr>
        <w:t xml:space="preserve">Table 3: Melting temperature and enthalpies for TPS and TPS + Pulp  </w:t>
      </w:r>
    </w:p>
    <w:tbl>
      <w:tblPr>
        <w:tblStyle w:val="3"/>
        <w:tblW w:w="7134" w:type="dxa"/>
        <w:jc w:val="center"/>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845"/>
        <w:gridCol w:w="1290"/>
        <w:gridCol w:w="1290"/>
        <w:gridCol w:w="1290"/>
        <w:gridCol w:w="285"/>
      </w:tblGrid>
      <w:tr w:rsidR="00F315B2" w14:paraId="259A8DD5" w14:textId="77777777" w:rsidTr="00CE3B73">
        <w:trPr>
          <w:jc w:val="center"/>
        </w:trPr>
        <w:tc>
          <w:tcPr>
            <w:tcW w:w="1134" w:type="dxa"/>
            <w:tcBorders>
              <w:top w:val="single" w:sz="12" w:space="0" w:color="008000"/>
              <w:bottom w:val="single" w:sz="6" w:space="0" w:color="008000"/>
            </w:tcBorders>
            <w:shd w:val="clear" w:color="auto" w:fill="FFFFFF"/>
          </w:tcPr>
          <w:p w14:paraId="508CFF90" w14:textId="77777777" w:rsidR="00EF6172" w:rsidRDefault="00953933">
            <w:pPr>
              <w:jc w:val="center"/>
            </w:pPr>
            <w:r>
              <w:t xml:space="preserve">Material  </w:t>
            </w:r>
          </w:p>
        </w:tc>
        <w:tc>
          <w:tcPr>
            <w:tcW w:w="1845" w:type="dxa"/>
            <w:tcBorders>
              <w:top w:val="single" w:sz="12" w:space="0" w:color="008000"/>
              <w:bottom w:val="single" w:sz="6" w:space="0" w:color="008000"/>
            </w:tcBorders>
            <w:shd w:val="clear" w:color="auto" w:fill="FFFFFF"/>
          </w:tcPr>
          <w:p w14:paraId="4C3524EF" w14:textId="77777777" w:rsidR="00EF6172" w:rsidRDefault="00953933">
            <w:pPr>
              <w:jc w:val="center"/>
            </w:pPr>
            <w:r>
              <w:t>Melting Temperature (°C)</w:t>
            </w:r>
          </w:p>
        </w:tc>
        <w:tc>
          <w:tcPr>
            <w:tcW w:w="1290" w:type="dxa"/>
            <w:tcBorders>
              <w:top w:val="single" w:sz="12" w:space="0" w:color="008000"/>
              <w:bottom w:val="single" w:sz="6" w:space="0" w:color="008000"/>
            </w:tcBorders>
            <w:shd w:val="clear" w:color="auto" w:fill="FFFFFF"/>
          </w:tcPr>
          <w:p w14:paraId="2DD6B4B3" w14:textId="77777777" w:rsidR="00EF6172" w:rsidRDefault="00953933">
            <w:pPr>
              <w:jc w:val="center"/>
            </w:pPr>
            <w:r>
              <w:t xml:space="preserve"> Enthalpy </w:t>
            </w:r>
          </w:p>
          <w:p w14:paraId="20DF02A2" w14:textId="77777777" w:rsidR="00EF6172" w:rsidRDefault="00953933">
            <w:pPr>
              <w:jc w:val="center"/>
            </w:pPr>
            <w:r>
              <w:t xml:space="preserve"> (J/g) </w:t>
            </w:r>
          </w:p>
        </w:tc>
        <w:tc>
          <w:tcPr>
            <w:tcW w:w="1290" w:type="dxa"/>
            <w:tcBorders>
              <w:top w:val="single" w:sz="12" w:space="0" w:color="008000"/>
              <w:bottom w:val="single" w:sz="6" w:space="0" w:color="008000"/>
            </w:tcBorders>
            <w:shd w:val="clear" w:color="auto" w:fill="FFFFFF"/>
          </w:tcPr>
          <w:p w14:paraId="2674BEE5" w14:textId="77777777" w:rsidR="00EF6172" w:rsidRDefault="00953933">
            <w:pPr>
              <w:jc w:val="center"/>
            </w:pPr>
            <w:r>
              <w:t>Initial Temperature (°C)</w:t>
            </w:r>
          </w:p>
        </w:tc>
        <w:tc>
          <w:tcPr>
            <w:tcW w:w="1290" w:type="dxa"/>
            <w:tcBorders>
              <w:top w:val="single" w:sz="12" w:space="0" w:color="008000"/>
              <w:bottom w:val="single" w:sz="6" w:space="0" w:color="008000"/>
            </w:tcBorders>
            <w:shd w:val="clear" w:color="auto" w:fill="FFFFFF"/>
          </w:tcPr>
          <w:p w14:paraId="67CC19F3" w14:textId="77777777" w:rsidR="00EF6172" w:rsidRDefault="00953933">
            <w:pPr>
              <w:jc w:val="center"/>
            </w:pPr>
            <w:r>
              <w:t>Final Temperature (°C)</w:t>
            </w:r>
          </w:p>
        </w:tc>
        <w:tc>
          <w:tcPr>
            <w:tcW w:w="285" w:type="dxa"/>
            <w:tcBorders>
              <w:top w:val="single" w:sz="12" w:space="0" w:color="008000"/>
              <w:bottom w:val="single" w:sz="6" w:space="0" w:color="008000"/>
            </w:tcBorders>
            <w:shd w:val="clear" w:color="auto" w:fill="FFFFFF"/>
          </w:tcPr>
          <w:p w14:paraId="1C0C796A" w14:textId="77777777" w:rsidR="00F315B2" w:rsidRDefault="00F315B2"/>
        </w:tc>
      </w:tr>
      <w:tr w:rsidR="00F315B2" w14:paraId="2573634E" w14:textId="77777777" w:rsidTr="00CE3B73">
        <w:trPr>
          <w:jc w:val="center"/>
        </w:trPr>
        <w:tc>
          <w:tcPr>
            <w:tcW w:w="1134" w:type="dxa"/>
            <w:shd w:val="clear" w:color="auto" w:fill="FFFFFF"/>
          </w:tcPr>
          <w:p w14:paraId="353FF24E" w14:textId="77777777" w:rsidR="00EF6172" w:rsidRDefault="00953933">
            <w:pPr>
              <w:jc w:val="center"/>
            </w:pPr>
            <w:r>
              <w:t>TPS</w:t>
            </w:r>
          </w:p>
        </w:tc>
        <w:tc>
          <w:tcPr>
            <w:tcW w:w="1845" w:type="dxa"/>
            <w:shd w:val="clear" w:color="auto" w:fill="FFFFFF"/>
          </w:tcPr>
          <w:p w14:paraId="713F7093" w14:textId="77777777" w:rsidR="00EF6172" w:rsidRDefault="00953933">
            <w:pPr>
              <w:jc w:val="center"/>
            </w:pPr>
            <w:r>
              <w:t>279.85</w:t>
            </w:r>
          </w:p>
        </w:tc>
        <w:tc>
          <w:tcPr>
            <w:tcW w:w="1290" w:type="dxa"/>
            <w:shd w:val="clear" w:color="auto" w:fill="FFFFFF"/>
          </w:tcPr>
          <w:p w14:paraId="29CEBA3B" w14:textId="77777777" w:rsidR="00EF6172" w:rsidRDefault="00953933">
            <w:pPr>
              <w:jc w:val="center"/>
              <w:rPr>
                <w:highlight w:val="white"/>
              </w:rPr>
            </w:pPr>
            <w:r>
              <w:rPr>
                <w:highlight w:val="white"/>
              </w:rPr>
              <w:t>86.06</w:t>
            </w:r>
          </w:p>
        </w:tc>
        <w:tc>
          <w:tcPr>
            <w:tcW w:w="1290" w:type="dxa"/>
            <w:shd w:val="clear" w:color="auto" w:fill="FFFFFF"/>
          </w:tcPr>
          <w:p w14:paraId="7ACB229A" w14:textId="77777777" w:rsidR="00EF6172" w:rsidRDefault="00953933">
            <w:pPr>
              <w:jc w:val="center"/>
              <w:rPr>
                <w:highlight w:val="white"/>
              </w:rPr>
            </w:pPr>
            <w:r>
              <w:rPr>
                <w:highlight w:val="white"/>
              </w:rPr>
              <w:t>269.30</w:t>
            </w:r>
          </w:p>
        </w:tc>
        <w:tc>
          <w:tcPr>
            <w:tcW w:w="1290" w:type="dxa"/>
            <w:shd w:val="clear" w:color="auto" w:fill="FFFFFF"/>
          </w:tcPr>
          <w:p w14:paraId="5DFB5E7C" w14:textId="77777777" w:rsidR="00EF6172" w:rsidRDefault="00953933">
            <w:pPr>
              <w:jc w:val="center"/>
              <w:rPr>
                <w:highlight w:val="white"/>
              </w:rPr>
            </w:pPr>
            <w:r>
              <w:rPr>
                <w:highlight w:val="white"/>
              </w:rPr>
              <w:t>301.67</w:t>
            </w:r>
          </w:p>
        </w:tc>
        <w:tc>
          <w:tcPr>
            <w:tcW w:w="285" w:type="dxa"/>
            <w:shd w:val="clear" w:color="auto" w:fill="FFFFFF"/>
          </w:tcPr>
          <w:p w14:paraId="0F64B4A9" w14:textId="77777777" w:rsidR="00F315B2" w:rsidRDefault="00F315B2"/>
        </w:tc>
      </w:tr>
      <w:tr w:rsidR="00F315B2" w14:paraId="70405D65" w14:textId="77777777" w:rsidTr="00CE3B73">
        <w:trPr>
          <w:jc w:val="center"/>
        </w:trPr>
        <w:tc>
          <w:tcPr>
            <w:tcW w:w="1134" w:type="dxa"/>
            <w:shd w:val="clear" w:color="auto" w:fill="FFFFFF"/>
          </w:tcPr>
          <w:p w14:paraId="56B56BBF" w14:textId="77777777" w:rsidR="00EF6172" w:rsidRDefault="00953933">
            <w:pPr>
              <w:jc w:val="center"/>
            </w:pPr>
            <w:r>
              <w:t>TPS + Pulp</w:t>
            </w:r>
          </w:p>
        </w:tc>
        <w:tc>
          <w:tcPr>
            <w:tcW w:w="1845" w:type="dxa"/>
            <w:shd w:val="clear" w:color="auto" w:fill="FFFFFF"/>
          </w:tcPr>
          <w:p w14:paraId="08F35203" w14:textId="77777777" w:rsidR="00EF6172" w:rsidRDefault="00953933">
            <w:pPr>
              <w:jc w:val="center"/>
            </w:pPr>
            <w:r>
              <w:t>228.61</w:t>
            </w:r>
          </w:p>
        </w:tc>
        <w:tc>
          <w:tcPr>
            <w:tcW w:w="1290" w:type="dxa"/>
            <w:shd w:val="clear" w:color="auto" w:fill="FFFFFF"/>
          </w:tcPr>
          <w:p w14:paraId="799DE579" w14:textId="77777777" w:rsidR="00EF6172" w:rsidRDefault="00953933">
            <w:pPr>
              <w:jc w:val="center"/>
              <w:rPr>
                <w:highlight w:val="white"/>
              </w:rPr>
            </w:pPr>
            <w:r>
              <w:rPr>
                <w:highlight w:val="white"/>
              </w:rPr>
              <w:t>236.60</w:t>
            </w:r>
          </w:p>
        </w:tc>
        <w:tc>
          <w:tcPr>
            <w:tcW w:w="1290" w:type="dxa"/>
            <w:shd w:val="clear" w:color="auto" w:fill="FFFFFF"/>
          </w:tcPr>
          <w:p w14:paraId="39794F7D" w14:textId="77777777" w:rsidR="00EF6172" w:rsidRDefault="00953933">
            <w:pPr>
              <w:jc w:val="center"/>
              <w:rPr>
                <w:highlight w:val="white"/>
              </w:rPr>
            </w:pPr>
            <w:r>
              <w:rPr>
                <w:highlight w:val="white"/>
              </w:rPr>
              <w:t>204.38</w:t>
            </w:r>
          </w:p>
        </w:tc>
        <w:tc>
          <w:tcPr>
            <w:tcW w:w="1290" w:type="dxa"/>
            <w:shd w:val="clear" w:color="auto" w:fill="FFFFFF"/>
          </w:tcPr>
          <w:p w14:paraId="7DEB440D" w14:textId="77777777" w:rsidR="00EF6172" w:rsidRDefault="00953933">
            <w:pPr>
              <w:jc w:val="center"/>
              <w:rPr>
                <w:highlight w:val="white"/>
              </w:rPr>
            </w:pPr>
            <w:r>
              <w:rPr>
                <w:highlight w:val="white"/>
              </w:rPr>
              <w:t>239.38</w:t>
            </w:r>
          </w:p>
        </w:tc>
        <w:tc>
          <w:tcPr>
            <w:tcW w:w="285" w:type="dxa"/>
            <w:shd w:val="clear" w:color="auto" w:fill="FFFFFF"/>
          </w:tcPr>
          <w:p w14:paraId="459E982A" w14:textId="77777777" w:rsidR="00F315B2" w:rsidRDefault="00F315B2"/>
        </w:tc>
      </w:tr>
    </w:tbl>
    <w:p w14:paraId="704BD93C" w14:textId="0EFA5C22" w:rsidR="00EF6172" w:rsidRPr="00292FA1" w:rsidRDefault="00953933">
      <w:pPr>
        <w:spacing w:before="240" w:after="240" w:line="276" w:lineRule="auto"/>
        <w:rPr>
          <w:lang w:val="en-US"/>
        </w:rPr>
      </w:pPr>
      <w:r w:rsidRPr="00292FA1">
        <w:rPr>
          <w:lang w:val="en-US"/>
        </w:rPr>
        <w:lastRenderedPageBreak/>
        <w:t xml:space="preserve">The films with pulp </w:t>
      </w:r>
      <w:r w:rsidR="009D3389">
        <w:rPr>
          <w:lang w:val="en-US"/>
        </w:rPr>
        <w:t>had</w:t>
      </w:r>
      <w:r w:rsidRPr="00292FA1">
        <w:rPr>
          <w:lang w:val="en-US"/>
        </w:rPr>
        <w:t xml:space="preserve"> lower melting temperature values, </w:t>
      </w:r>
      <w:r w:rsidR="009D3389">
        <w:rPr>
          <w:lang w:val="en-US"/>
        </w:rPr>
        <w:t xml:space="preserve">which </w:t>
      </w:r>
      <w:r w:rsidRPr="00292FA1">
        <w:rPr>
          <w:lang w:val="en-US"/>
        </w:rPr>
        <w:t xml:space="preserve">may be due to the low adhesion between the pulp particles and the matrix. </w:t>
      </w:r>
      <w:r w:rsidR="00CE3B73" w:rsidRPr="00292FA1">
        <w:rPr>
          <w:lang w:val="en-US"/>
        </w:rPr>
        <w:t xml:space="preserve">However, </w:t>
      </w:r>
      <w:r w:rsidR="009D3389">
        <w:rPr>
          <w:lang w:val="en-US"/>
        </w:rPr>
        <w:t xml:space="preserve">the material with pulp had </w:t>
      </w:r>
      <w:r w:rsidRPr="00292FA1">
        <w:rPr>
          <w:lang w:val="en-US"/>
        </w:rPr>
        <w:t>a higher enthalpy value, which may be attributed to the fact that the particles d</w:t>
      </w:r>
      <w:r w:rsidR="009D3389">
        <w:rPr>
          <w:lang w:val="en-US"/>
        </w:rPr>
        <w:t xml:space="preserve">id </w:t>
      </w:r>
      <w:r w:rsidRPr="00292FA1">
        <w:rPr>
          <w:lang w:val="en-US"/>
        </w:rPr>
        <w:t xml:space="preserve">not reach their melting point and have high heat capacity. </w:t>
      </w:r>
    </w:p>
    <w:p w14:paraId="28D9C238" w14:textId="3F333660" w:rsidR="00EF6172" w:rsidRDefault="00953933">
      <w:pPr>
        <w:spacing w:before="240" w:after="240" w:line="276" w:lineRule="auto"/>
        <w:jc w:val="left"/>
        <w:rPr>
          <w:b/>
          <w:lang w:val="en-US"/>
        </w:rPr>
      </w:pPr>
      <w:r w:rsidRPr="00292FA1">
        <w:rPr>
          <w:b/>
          <w:lang w:val="en-US"/>
        </w:rPr>
        <w:t>Thermogravimetric Analysis (TGA)</w:t>
      </w:r>
    </w:p>
    <w:p w14:paraId="60719192" w14:textId="77777777" w:rsidR="00DF2AB9" w:rsidRDefault="00DF2AB9" w:rsidP="00DF2AB9">
      <w:pPr>
        <w:spacing w:before="240" w:after="240" w:line="276" w:lineRule="auto"/>
        <w:rPr>
          <w:lang w:val="en-US"/>
        </w:rPr>
      </w:pPr>
      <w:r w:rsidRPr="00292FA1">
        <w:rPr>
          <w:lang w:val="en-US"/>
        </w:rPr>
        <w:t xml:space="preserve">The thermogravimetric analysis was performed on a Mettler Toledo TGA/DSC 1 </w:t>
      </w:r>
      <w:r>
        <w:rPr>
          <w:lang w:val="en-US"/>
        </w:rPr>
        <w:t xml:space="preserve">analyzer. </w:t>
      </w:r>
      <w:r w:rsidRPr="00292FA1">
        <w:rPr>
          <w:lang w:val="en-US"/>
        </w:rPr>
        <w:t xml:space="preserve">The </w:t>
      </w:r>
      <w:r>
        <w:rPr>
          <w:lang w:val="en-US"/>
        </w:rPr>
        <w:t xml:space="preserve">temperature range for the </w:t>
      </w:r>
      <w:r w:rsidRPr="00292FA1">
        <w:rPr>
          <w:lang w:val="en-US"/>
        </w:rPr>
        <w:t xml:space="preserve">test </w:t>
      </w:r>
      <w:r>
        <w:rPr>
          <w:lang w:val="en-US"/>
        </w:rPr>
        <w:t>was</w:t>
      </w:r>
      <w:r w:rsidRPr="00292FA1">
        <w:rPr>
          <w:lang w:val="en-US"/>
        </w:rPr>
        <w:t xml:space="preserve"> 25°C </w:t>
      </w:r>
      <w:r>
        <w:rPr>
          <w:lang w:val="en-US"/>
        </w:rPr>
        <w:t>–</w:t>
      </w:r>
      <w:r w:rsidRPr="00292FA1">
        <w:rPr>
          <w:lang w:val="en-US"/>
        </w:rPr>
        <w:t xml:space="preserve"> 600°C at a heating rate of 5°C/min. </w:t>
      </w:r>
      <w:r>
        <w:rPr>
          <w:lang w:val="en-US"/>
        </w:rPr>
        <w:t>Figures 1 &amp; 2 are the curves obtained in the tests.</w:t>
      </w:r>
    </w:p>
    <w:tbl>
      <w:tblPr>
        <w:tblStyle w:val="2"/>
        <w:tblW w:w="6297" w:type="dxa"/>
        <w:jc w:val="center"/>
        <w:tblInd w:w="0" w:type="dxa"/>
        <w:tblLayout w:type="fixed"/>
        <w:tblLook w:val="0000" w:firstRow="0" w:lastRow="0" w:firstColumn="0" w:lastColumn="0" w:noHBand="0" w:noVBand="0"/>
      </w:tblPr>
      <w:tblGrid>
        <w:gridCol w:w="6297"/>
      </w:tblGrid>
      <w:tr w:rsidR="00DF2AB9" w:rsidRPr="00722A20" w14:paraId="3084A2ED" w14:textId="77777777" w:rsidTr="00E72618">
        <w:trPr>
          <w:trHeight w:val="3102"/>
          <w:jc w:val="center"/>
        </w:trPr>
        <w:tc>
          <w:tcPr>
            <w:tcW w:w="6297" w:type="dxa"/>
            <w:shd w:val="clear" w:color="auto" w:fill="FFFFFF"/>
          </w:tcPr>
          <w:p w14:paraId="0A365DB1" w14:textId="77777777" w:rsidR="00DF2AB9" w:rsidRPr="009D3389" w:rsidRDefault="00DF2AB9" w:rsidP="00E72618">
            <w:pPr>
              <w:keepNext/>
              <w:spacing w:before="240" w:after="80" w:line="240" w:lineRule="auto"/>
              <w:jc w:val="center"/>
              <w:rPr>
                <w:i/>
                <w:lang w:val="en-US"/>
              </w:rPr>
            </w:pPr>
            <w:r>
              <w:rPr>
                <w:i/>
                <w:noProof/>
                <w:lang w:val="en-US"/>
              </w:rPr>
              <mc:AlternateContent>
                <mc:Choice Requires="wps">
                  <w:drawing>
                    <wp:anchor distT="0" distB="0" distL="114300" distR="114300" simplePos="0" relativeHeight="251659264" behindDoc="0" locked="0" layoutInCell="1" allowOverlap="1" wp14:anchorId="5F2A5113" wp14:editId="75752762">
                      <wp:simplePos x="0" y="0"/>
                      <wp:positionH relativeFrom="column">
                        <wp:posOffset>0</wp:posOffset>
                      </wp:positionH>
                      <wp:positionV relativeFrom="paragraph">
                        <wp:posOffset>3810</wp:posOffset>
                      </wp:positionV>
                      <wp:extent cx="107092" cy="57665"/>
                      <wp:effectExtent l="0" t="0" r="7620" b="0"/>
                      <wp:wrapNone/>
                      <wp:docPr id="6" name="Elipse 6"/>
                      <wp:cNvGraphicFramePr/>
                      <a:graphic xmlns:a="http://schemas.openxmlformats.org/drawingml/2006/main">
                        <a:graphicData uri="http://schemas.microsoft.com/office/word/2010/wordprocessingShape">
                          <wps:wsp>
                            <wps:cNvSpPr/>
                            <wps:spPr>
                              <a:xfrm>
                                <a:off x="0" y="0"/>
                                <a:ext cx="107092" cy="576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00434" id="Elipse 6" o:spid="_x0000_s1026" style="position:absolute;margin-left:0;margin-top:.3pt;width:8.45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" fillcolor="white [3212]" stroked="f" strokeweight="2pt"/>
                  </w:pict>
                </mc:Fallback>
              </mc:AlternateContent>
            </w:r>
            <w:r>
              <w:rPr>
                <w:i/>
                <w:noProof/>
                <w:lang w:val="en-US"/>
              </w:rPr>
              <w:drawing>
                <wp:anchor distT="0" distB="0" distL="114300" distR="114300" simplePos="0" relativeHeight="251660288" behindDoc="0" locked="0" layoutInCell="1" allowOverlap="1" wp14:anchorId="2A74C081" wp14:editId="00142066">
                  <wp:simplePos x="0" y="0"/>
                  <wp:positionH relativeFrom="column">
                    <wp:posOffset>129540</wp:posOffset>
                  </wp:positionH>
                  <wp:positionV relativeFrom="paragraph">
                    <wp:posOffset>148590</wp:posOffset>
                  </wp:positionV>
                  <wp:extent cx="3733165" cy="2411730"/>
                  <wp:effectExtent l="0" t="0" r="635" b="7620"/>
                  <wp:wrapTopAndBottom/>
                  <wp:docPr id="8" name="Imagen 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líneas&#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733165" cy="2411730"/>
                          </a:xfrm>
                          <a:prstGeom prst="rect">
                            <a:avLst/>
                          </a:prstGeom>
                        </pic:spPr>
                      </pic:pic>
                    </a:graphicData>
                  </a:graphic>
                </wp:anchor>
              </w:drawing>
            </w:r>
          </w:p>
          <w:p w14:paraId="62B4F703" w14:textId="77777777" w:rsidR="00DF2AB9" w:rsidRDefault="00DF2AB9" w:rsidP="00E72618">
            <w:pPr>
              <w:ind w:firstLine="615"/>
              <w:jc w:val="center"/>
            </w:pPr>
          </w:p>
          <w:p w14:paraId="53751245" w14:textId="77777777" w:rsidR="00DF2AB9" w:rsidRDefault="00DF2AB9" w:rsidP="00E72618">
            <w:pPr>
              <w:ind w:firstLine="615"/>
              <w:jc w:val="center"/>
              <w:rPr>
                <w:i/>
                <w:lang w:val="es-CO"/>
              </w:rPr>
            </w:pPr>
            <w:r w:rsidRPr="00C13E72">
              <w:rPr>
                <w:i/>
                <w:lang w:val="es-CO"/>
              </w:rPr>
              <w:t>Figure 1</w:t>
            </w:r>
            <w:r>
              <w:rPr>
                <w:i/>
                <w:lang w:val="es-CO"/>
              </w:rPr>
              <w:t xml:space="preserve">. </w:t>
            </w:r>
            <w:r w:rsidRPr="00C13E72">
              <w:rPr>
                <w:i/>
                <w:lang w:val="es-CO"/>
              </w:rPr>
              <w:t>TGA curves</w:t>
            </w:r>
          </w:p>
          <w:p w14:paraId="4D4AB549" w14:textId="77777777" w:rsidR="00DF2AB9" w:rsidRDefault="00DF2AB9" w:rsidP="00E72618">
            <w:pPr>
              <w:ind w:firstLine="615"/>
              <w:jc w:val="center"/>
              <w:rPr>
                <w:lang w:val="es-CO"/>
              </w:rPr>
            </w:pPr>
          </w:p>
          <w:p w14:paraId="461991A7" w14:textId="77777777" w:rsidR="00DF2AB9" w:rsidRDefault="00DF2AB9" w:rsidP="00E72618">
            <w:pPr>
              <w:ind w:firstLine="615"/>
              <w:jc w:val="center"/>
              <w:rPr>
                <w:lang w:val="es-CO"/>
              </w:rPr>
            </w:pPr>
          </w:p>
          <w:p w14:paraId="5DF58F3B" w14:textId="77777777" w:rsidR="00DF2AB9" w:rsidRPr="00722A20" w:rsidRDefault="00DF2AB9" w:rsidP="00E72618">
            <w:pPr>
              <w:ind w:firstLine="615"/>
              <w:jc w:val="center"/>
              <w:rPr>
                <w:lang w:val="es-CO"/>
              </w:rPr>
            </w:pPr>
          </w:p>
        </w:tc>
      </w:tr>
      <w:tr w:rsidR="00DF2AB9" w14:paraId="0887C3CE" w14:textId="77777777" w:rsidTr="00E72618">
        <w:trPr>
          <w:trHeight w:val="3102"/>
          <w:jc w:val="center"/>
        </w:trPr>
        <w:tc>
          <w:tcPr>
            <w:tcW w:w="6297" w:type="dxa"/>
            <w:shd w:val="clear" w:color="auto" w:fill="FFFFFF"/>
          </w:tcPr>
          <w:p w14:paraId="6B6B256D" w14:textId="77777777" w:rsidR="00DF2AB9" w:rsidRDefault="00DF2AB9" w:rsidP="00E72618">
            <w:pPr>
              <w:jc w:val="center"/>
              <w:rPr>
                <w:noProof/>
              </w:rPr>
            </w:pPr>
            <w:r>
              <w:rPr>
                <w:noProof/>
              </w:rPr>
              <w:drawing>
                <wp:inline distT="0" distB="0" distL="0" distR="0" wp14:anchorId="04453EFF" wp14:editId="6F8E7A73">
                  <wp:extent cx="3777615" cy="2654935"/>
                  <wp:effectExtent l="0" t="0" r="0" b="0"/>
                  <wp:docPr id="20" name="Imagen 20"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 Gráfico de líneas&#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777615" cy="2654935"/>
                          </a:xfrm>
                          <a:prstGeom prst="rect">
                            <a:avLst/>
                          </a:prstGeom>
                        </pic:spPr>
                      </pic:pic>
                    </a:graphicData>
                  </a:graphic>
                </wp:inline>
              </w:drawing>
            </w:r>
          </w:p>
        </w:tc>
      </w:tr>
    </w:tbl>
    <w:p w14:paraId="5B6F7D64" w14:textId="77777777" w:rsidR="00DF2AB9" w:rsidRPr="00292FA1" w:rsidRDefault="00DF2AB9" w:rsidP="00DF2AB9">
      <w:pPr>
        <w:ind w:firstLine="615"/>
        <w:jc w:val="center"/>
        <w:rPr>
          <w:lang w:val="en-US"/>
        </w:rPr>
      </w:pPr>
      <w:r w:rsidRPr="00292FA1">
        <w:rPr>
          <w:i/>
          <w:lang w:val="en-US"/>
        </w:rPr>
        <w:t>Figure</w:t>
      </w:r>
      <w:r>
        <w:rPr>
          <w:i/>
          <w:lang w:val="en-US"/>
        </w:rPr>
        <w:t xml:space="preserve"> 2.</w:t>
      </w:r>
      <w:r w:rsidRPr="00292FA1">
        <w:rPr>
          <w:i/>
          <w:lang w:val="en-US"/>
        </w:rPr>
        <w:t xml:space="preserve"> DTGA curves</w:t>
      </w:r>
    </w:p>
    <w:p w14:paraId="5E6956DE" w14:textId="77777777" w:rsidR="00DF2AB9" w:rsidRDefault="00DF2AB9" w:rsidP="00DF2AB9">
      <w:pPr>
        <w:spacing w:before="240" w:after="240" w:line="276" w:lineRule="auto"/>
        <w:jc w:val="left"/>
        <w:rPr>
          <w:lang w:val="en-US"/>
        </w:rPr>
      </w:pPr>
    </w:p>
    <w:p w14:paraId="0FC38471" w14:textId="7FEA6673" w:rsidR="00EF6172" w:rsidRPr="00292FA1" w:rsidRDefault="009D3389" w:rsidP="00DF2AB9">
      <w:pPr>
        <w:spacing w:before="240" w:after="240" w:line="276" w:lineRule="auto"/>
        <w:rPr>
          <w:b/>
          <w:lang w:val="en-US"/>
        </w:rPr>
      </w:pPr>
      <w:r>
        <w:rPr>
          <w:lang w:val="en-US"/>
        </w:rPr>
        <w:lastRenderedPageBreak/>
        <w:t xml:space="preserve">A loss of mass </w:t>
      </w:r>
      <w:r w:rsidRPr="00292FA1">
        <w:rPr>
          <w:lang w:val="en-US"/>
        </w:rPr>
        <w:t>between 50°C and 180°C</w:t>
      </w:r>
      <w:r>
        <w:rPr>
          <w:lang w:val="en-US"/>
        </w:rPr>
        <w:t xml:space="preserve"> was seen in</w:t>
      </w:r>
      <w:r w:rsidR="00953933" w:rsidRPr="00292FA1">
        <w:rPr>
          <w:lang w:val="en-US"/>
        </w:rPr>
        <w:t xml:space="preserve"> both samples</w:t>
      </w:r>
      <w:r>
        <w:rPr>
          <w:lang w:val="en-US"/>
        </w:rPr>
        <w:t xml:space="preserve">. This may be related to </w:t>
      </w:r>
      <w:r w:rsidR="00953933" w:rsidRPr="00292FA1">
        <w:rPr>
          <w:lang w:val="en-US"/>
        </w:rPr>
        <w:t xml:space="preserve">the </w:t>
      </w:r>
      <w:r>
        <w:rPr>
          <w:lang w:val="en-US"/>
        </w:rPr>
        <w:t xml:space="preserve">water </w:t>
      </w:r>
      <w:r w:rsidR="00953933" w:rsidRPr="00292FA1">
        <w:rPr>
          <w:lang w:val="en-US"/>
        </w:rPr>
        <w:t>evaporation and plasticizers contained in the material.</w:t>
      </w:r>
      <w:r>
        <w:rPr>
          <w:lang w:val="en-US"/>
        </w:rPr>
        <w:t xml:space="preserve"> </w:t>
      </w:r>
      <w:r w:rsidR="00953933" w:rsidRPr="00292FA1">
        <w:rPr>
          <w:lang w:val="en-US"/>
        </w:rPr>
        <w:t xml:space="preserve">The degradation </w:t>
      </w:r>
      <w:r>
        <w:rPr>
          <w:lang w:val="en-US"/>
        </w:rPr>
        <w:t>of</w:t>
      </w:r>
      <w:r w:rsidR="00953933" w:rsidRPr="00292FA1">
        <w:rPr>
          <w:lang w:val="en-US"/>
        </w:rPr>
        <w:t xml:space="preserve"> the TPS and TPS-pulp samples </w:t>
      </w:r>
      <w:r>
        <w:rPr>
          <w:lang w:val="en-US"/>
        </w:rPr>
        <w:t>occurred b</w:t>
      </w:r>
      <w:r w:rsidR="00953933" w:rsidRPr="00292FA1">
        <w:rPr>
          <w:lang w:val="en-US"/>
        </w:rPr>
        <w:t>etween 200°C and 380°C</w:t>
      </w:r>
      <w:r>
        <w:rPr>
          <w:lang w:val="en-US"/>
        </w:rPr>
        <w:t>, during which a</w:t>
      </w:r>
      <w:r w:rsidR="00953933" w:rsidRPr="00292FA1">
        <w:rPr>
          <w:lang w:val="en-US"/>
        </w:rPr>
        <w:t xml:space="preserve"> sharp drop in mass occurs, which is </w:t>
      </w:r>
      <w:r>
        <w:rPr>
          <w:lang w:val="en-US"/>
        </w:rPr>
        <w:t xml:space="preserve">due to </w:t>
      </w:r>
      <w:r w:rsidR="00953933" w:rsidRPr="00292FA1">
        <w:rPr>
          <w:lang w:val="en-US"/>
        </w:rPr>
        <w:t xml:space="preserve">the decomposition of starch and pulp particles. </w:t>
      </w:r>
      <w:r w:rsidRPr="009D3389">
        <w:rPr>
          <w:lang w:val="en-US"/>
        </w:rPr>
        <w:t xml:space="preserve">The maximum decomposition temperature in the DTG thermogram </w:t>
      </w:r>
      <w:r>
        <w:rPr>
          <w:lang w:val="en-US"/>
        </w:rPr>
        <w:t>wa</w:t>
      </w:r>
      <w:r w:rsidRPr="009D3389">
        <w:rPr>
          <w:lang w:val="en-US"/>
        </w:rPr>
        <w:t xml:space="preserve">s 322°C for the composite material and 304°C for the reference material. Beyond 380°C, the mass losses </w:t>
      </w:r>
      <w:proofErr w:type="gramStart"/>
      <w:r>
        <w:rPr>
          <w:lang w:val="en-US"/>
        </w:rPr>
        <w:t>we</w:t>
      </w:r>
      <w:r w:rsidRPr="009D3389">
        <w:rPr>
          <w:lang w:val="en-US"/>
        </w:rPr>
        <w:t>re considered to be</w:t>
      </w:r>
      <w:proofErr w:type="gramEnd"/>
      <w:r w:rsidRPr="009D3389">
        <w:rPr>
          <w:lang w:val="en-US"/>
        </w:rPr>
        <w:t xml:space="preserve"> due to polymer degradation</w:t>
      </w:r>
      <w:r w:rsidR="00953933" w:rsidRPr="00292FA1">
        <w:rPr>
          <w:lang w:val="en-US"/>
        </w:rPr>
        <w:t xml:space="preserve">. </w:t>
      </w:r>
    </w:p>
    <w:p w14:paraId="5ABCA0F1" w14:textId="7327EF09" w:rsidR="00EF6172" w:rsidRPr="00292FA1" w:rsidRDefault="00953933">
      <w:pPr>
        <w:spacing w:before="240" w:after="240" w:line="276" w:lineRule="auto"/>
        <w:jc w:val="left"/>
        <w:rPr>
          <w:b/>
          <w:lang w:val="en-US"/>
        </w:rPr>
      </w:pPr>
      <w:r w:rsidRPr="00292FA1">
        <w:rPr>
          <w:b/>
          <w:lang w:val="en-US"/>
        </w:rPr>
        <w:t>Dynamic</w:t>
      </w:r>
      <w:r w:rsidR="009D3389">
        <w:rPr>
          <w:b/>
          <w:lang w:val="en-US"/>
        </w:rPr>
        <w:t xml:space="preserve"> </w:t>
      </w:r>
      <w:r w:rsidRPr="00292FA1">
        <w:rPr>
          <w:b/>
          <w:lang w:val="en-US"/>
        </w:rPr>
        <w:t>Mechanical Analysis (DMA)</w:t>
      </w:r>
    </w:p>
    <w:p w14:paraId="1177271C" w14:textId="02DE557B" w:rsidR="00EF6172" w:rsidRPr="00292FA1" w:rsidRDefault="00953933">
      <w:pPr>
        <w:spacing w:before="240" w:after="240" w:line="276" w:lineRule="auto"/>
        <w:rPr>
          <w:lang w:val="en-US"/>
        </w:rPr>
      </w:pPr>
      <w:r w:rsidRPr="004F175C">
        <w:rPr>
          <w:lang w:val="en-US"/>
        </w:rPr>
        <w:t>The storage modulus and</w:t>
      </w:r>
      <w:r w:rsidRPr="00292FA1">
        <w:rPr>
          <w:lang w:val="en-US"/>
        </w:rPr>
        <w:t xml:space="preserve"> the tan delta of the material were obtained </w:t>
      </w:r>
      <w:r w:rsidR="004F175C">
        <w:rPr>
          <w:lang w:val="en-US"/>
        </w:rPr>
        <w:t>by</w:t>
      </w:r>
      <w:r w:rsidRPr="00292FA1">
        <w:rPr>
          <w:lang w:val="en-US"/>
        </w:rPr>
        <w:t xml:space="preserve"> a DMA 850 </w:t>
      </w:r>
      <w:r w:rsidR="004F175C">
        <w:rPr>
          <w:lang w:val="en-US"/>
        </w:rPr>
        <w:t>instrument</w:t>
      </w:r>
      <w:r w:rsidRPr="00292FA1">
        <w:rPr>
          <w:lang w:val="en-US"/>
        </w:rPr>
        <w:t xml:space="preserve"> at a frequency of 1Hz, a heating rate of 5°C/min between -70°C and 100°C</w:t>
      </w:r>
      <w:r w:rsidR="004F175C">
        <w:rPr>
          <w:lang w:val="en-US"/>
        </w:rPr>
        <w:t>,</w:t>
      </w:r>
      <w:r w:rsidRPr="00292FA1">
        <w:rPr>
          <w:lang w:val="en-US"/>
        </w:rPr>
        <w:t xml:space="preserve"> with a deformation of 1 mm. </w:t>
      </w:r>
      <w:r w:rsidR="00722A20" w:rsidRPr="00292FA1">
        <w:rPr>
          <w:lang w:val="en-US"/>
        </w:rPr>
        <w:t xml:space="preserve">Figure </w:t>
      </w:r>
      <w:r w:rsidR="004F175C">
        <w:rPr>
          <w:lang w:val="en-US"/>
        </w:rPr>
        <w:t xml:space="preserve">3 </w:t>
      </w:r>
      <w:r w:rsidR="00722A20" w:rsidRPr="00292FA1">
        <w:rPr>
          <w:lang w:val="en-US"/>
        </w:rPr>
        <w:t>shows</w:t>
      </w:r>
      <w:r w:rsidRPr="00292FA1">
        <w:rPr>
          <w:lang w:val="en-US"/>
        </w:rPr>
        <w:t xml:space="preserve"> the storage modulus (E') </w:t>
      </w:r>
      <w:r w:rsidR="004F175C">
        <w:rPr>
          <w:lang w:val="en-US"/>
        </w:rPr>
        <w:t xml:space="preserve">while </w:t>
      </w:r>
      <w:r w:rsidR="00D02812" w:rsidRPr="00292FA1">
        <w:rPr>
          <w:lang w:val="en-US"/>
        </w:rPr>
        <w:t xml:space="preserve">Figure 4 </w:t>
      </w:r>
      <w:r w:rsidR="004F175C">
        <w:rPr>
          <w:lang w:val="en-US"/>
        </w:rPr>
        <w:t xml:space="preserve">displays </w:t>
      </w:r>
      <w:r w:rsidRPr="00292FA1">
        <w:rPr>
          <w:lang w:val="en-US"/>
        </w:rPr>
        <w:t xml:space="preserve">the loss tangent, tan </w:t>
      </w:r>
      <w:r w:rsidRPr="00D02812">
        <w:rPr>
          <w:lang w:val="es-CO"/>
        </w:rPr>
        <w:t>δ</w:t>
      </w:r>
      <w:r w:rsidRPr="00292FA1">
        <w:rPr>
          <w:lang w:val="en-US"/>
        </w:rPr>
        <w:t xml:space="preserve">, as a function of temperature for the films </w:t>
      </w:r>
      <w:r w:rsidR="004F175C">
        <w:rPr>
          <w:lang w:val="en-US"/>
        </w:rPr>
        <w:t>created</w:t>
      </w:r>
      <w:r w:rsidRPr="00292FA1">
        <w:rPr>
          <w:lang w:val="en-US"/>
        </w:rPr>
        <w:t xml:space="preserve">.   </w:t>
      </w:r>
    </w:p>
    <w:tbl>
      <w:tblPr>
        <w:tblStyle w:val="1"/>
        <w:tblW w:w="8931" w:type="dxa"/>
        <w:tblInd w:w="0" w:type="dxa"/>
        <w:tblLayout w:type="fixed"/>
        <w:tblLook w:val="0000" w:firstRow="0" w:lastRow="0" w:firstColumn="0" w:lastColumn="0" w:noHBand="0" w:noVBand="0"/>
      </w:tblPr>
      <w:tblGrid>
        <w:gridCol w:w="8931"/>
      </w:tblGrid>
      <w:tr w:rsidR="00CE3B73" w:rsidRPr="00722A20" w14:paraId="1A932D0A" w14:textId="77777777" w:rsidTr="00722A20">
        <w:trPr>
          <w:trHeight w:val="3075"/>
        </w:trPr>
        <w:tc>
          <w:tcPr>
            <w:tcW w:w="8931" w:type="dxa"/>
            <w:shd w:val="clear" w:color="auto" w:fill="FFFFFF"/>
          </w:tcPr>
          <w:p w14:paraId="232415E5" w14:textId="4CEA0E58" w:rsidR="00722A20" w:rsidRDefault="00E75579" w:rsidP="00722A20">
            <w:pPr>
              <w:spacing w:before="240" w:after="240" w:line="276" w:lineRule="auto"/>
              <w:jc w:val="center"/>
            </w:pPr>
            <w:r>
              <w:rPr>
                <w:noProof/>
              </w:rPr>
              <w:drawing>
                <wp:inline distT="0" distB="0" distL="0" distR="0" wp14:anchorId="4A353769" wp14:editId="06C890EE">
                  <wp:extent cx="3733200" cy="2437200"/>
                  <wp:effectExtent l="0" t="0" r="635" b="1270"/>
                  <wp:docPr id="18" name="Imagen 1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Gráfico, Gráfico de líneas&#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733200" cy="2437200"/>
                          </a:xfrm>
                          <a:prstGeom prst="rect">
                            <a:avLst/>
                          </a:prstGeom>
                        </pic:spPr>
                      </pic:pic>
                    </a:graphicData>
                  </a:graphic>
                </wp:inline>
              </w:drawing>
            </w:r>
          </w:p>
          <w:p w14:paraId="3A68B8ED" w14:textId="426E2835" w:rsidR="00EF6172" w:rsidRDefault="00953933">
            <w:pPr>
              <w:spacing w:before="240" w:after="240" w:line="276" w:lineRule="auto"/>
              <w:jc w:val="center"/>
            </w:pPr>
            <w:r w:rsidRPr="00C13E72">
              <w:rPr>
                <w:i/>
                <w:lang w:val="es-CO"/>
              </w:rPr>
              <w:t>Figure</w:t>
            </w:r>
            <w:r w:rsidR="00E75579">
              <w:rPr>
                <w:i/>
                <w:lang w:val="es-CO"/>
              </w:rPr>
              <w:t xml:space="preserve">3. </w:t>
            </w:r>
            <w:r w:rsidRPr="00C13E72">
              <w:rPr>
                <w:i/>
                <w:lang w:val="es-CO"/>
              </w:rPr>
              <w:t xml:space="preserve"> Storage module </w:t>
            </w:r>
            <w:r>
              <w:rPr>
                <w:i/>
                <w:lang w:val="es-CO"/>
              </w:rPr>
              <w:t>curve</w:t>
            </w:r>
          </w:p>
          <w:p w14:paraId="5E8B218E" w14:textId="23102FF1" w:rsidR="00D02812" w:rsidRPr="00005908" w:rsidRDefault="00E75579" w:rsidP="00E75579">
            <w:pPr>
              <w:keepNext/>
              <w:spacing w:before="240" w:after="80" w:line="240" w:lineRule="auto"/>
              <w:jc w:val="center"/>
              <w:rPr>
                <w:i/>
                <w:lang w:val="es-CO"/>
              </w:rPr>
            </w:pPr>
            <w:r>
              <w:rPr>
                <w:i/>
                <w:noProof/>
                <w:lang w:val="es-CO"/>
              </w:rPr>
              <w:drawing>
                <wp:inline distT="0" distB="0" distL="0" distR="0" wp14:anchorId="3F0BE72D" wp14:editId="064917AA">
                  <wp:extent cx="3557069" cy="2335934"/>
                  <wp:effectExtent l="0" t="0" r="5715" b="7620"/>
                  <wp:docPr id="17" name="Imagen 1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Gráfico, Gráfico de líne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563179" cy="2339947"/>
                          </a:xfrm>
                          <a:prstGeom prst="rect">
                            <a:avLst/>
                          </a:prstGeom>
                        </pic:spPr>
                      </pic:pic>
                    </a:graphicData>
                  </a:graphic>
                </wp:inline>
              </w:drawing>
            </w:r>
          </w:p>
        </w:tc>
      </w:tr>
    </w:tbl>
    <w:p w14:paraId="1B33940E" w14:textId="77777777" w:rsidR="00EF6172" w:rsidRPr="00292FA1" w:rsidRDefault="00953933">
      <w:pPr>
        <w:keepNext/>
        <w:spacing w:before="240" w:after="80" w:line="240" w:lineRule="auto"/>
        <w:jc w:val="center"/>
        <w:rPr>
          <w:i/>
          <w:lang w:val="en-US"/>
        </w:rPr>
      </w:pPr>
      <w:r w:rsidRPr="00292FA1">
        <w:rPr>
          <w:i/>
          <w:lang w:val="en-US"/>
        </w:rPr>
        <w:t xml:space="preserve">Figure 4. </w:t>
      </w:r>
      <w:r w:rsidRPr="00292FA1">
        <w:rPr>
          <w:lang w:val="en-US"/>
        </w:rPr>
        <w:t xml:space="preserve">tan </w:t>
      </w:r>
      <w:r w:rsidRPr="00C13E72">
        <w:rPr>
          <w:lang w:val="es-CO"/>
        </w:rPr>
        <w:t>δ</w:t>
      </w:r>
      <w:r w:rsidRPr="00292FA1">
        <w:rPr>
          <w:lang w:val="en-US"/>
        </w:rPr>
        <w:t xml:space="preserve"> </w:t>
      </w:r>
      <w:r w:rsidRPr="00292FA1">
        <w:rPr>
          <w:i/>
          <w:lang w:val="en-US"/>
        </w:rPr>
        <w:t xml:space="preserve">curve </w:t>
      </w:r>
    </w:p>
    <w:p w14:paraId="7DCA1344" w14:textId="1E27139D" w:rsidR="00EF6172" w:rsidRPr="00292FA1" w:rsidRDefault="00F73366">
      <w:pPr>
        <w:spacing w:before="240" w:after="240" w:line="276" w:lineRule="auto"/>
        <w:rPr>
          <w:b/>
          <w:lang w:val="en-US"/>
        </w:rPr>
      </w:pPr>
      <w:r>
        <w:rPr>
          <w:lang w:val="en-US"/>
        </w:rPr>
        <w:t>T</w:t>
      </w:r>
      <w:r w:rsidR="00953933" w:rsidRPr="00292FA1">
        <w:rPr>
          <w:lang w:val="en-US"/>
        </w:rPr>
        <w:t xml:space="preserve">he tan </w:t>
      </w:r>
      <w:r w:rsidR="00953933" w:rsidRPr="00C13E72">
        <w:rPr>
          <w:lang w:val="es-CO"/>
        </w:rPr>
        <w:t>δ</w:t>
      </w:r>
      <w:r w:rsidR="00953933" w:rsidRPr="00292FA1">
        <w:rPr>
          <w:lang w:val="en-US"/>
        </w:rPr>
        <w:t xml:space="preserve"> curve</w:t>
      </w:r>
      <w:r>
        <w:rPr>
          <w:lang w:val="en-US"/>
        </w:rPr>
        <w:t xml:space="preserve"> has</w:t>
      </w:r>
      <w:r w:rsidR="00953933" w:rsidRPr="00292FA1">
        <w:rPr>
          <w:lang w:val="en-US"/>
        </w:rPr>
        <w:t xml:space="preserve"> two peaks for TPS and TPS with pulp. The first peak for the two films is </w:t>
      </w:r>
      <w:r>
        <w:rPr>
          <w:lang w:val="en-US"/>
        </w:rPr>
        <w:t xml:space="preserve">at approximately </w:t>
      </w:r>
      <w:r w:rsidR="00953933" w:rsidRPr="00292FA1">
        <w:rPr>
          <w:lang w:val="en-US"/>
        </w:rPr>
        <w:t xml:space="preserve">-63°C and the second peak with lower intensity </w:t>
      </w:r>
      <w:r>
        <w:rPr>
          <w:lang w:val="en-US"/>
        </w:rPr>
        <w:t xml:space="preserve">is </w:t>
      </w:r>
      <w:r w:rsidR="00953933" w:rsidRPr="00292FA1">
        <w:rPr>
          <w:lang w:val="en-US"/>
        </w:rPr>
        <w:t xml:space="preserve">between 20°C and 60°C. </w:t>
      </w:r>
      <w:r>
        <w:rPr>
          <w:lang w:val="en-US"/>
        </w:rPr>
        <w:t xml:space="preserve">At about </w:t>
      </w:r>
      <w:r w:rsidR="00953933" w:rsidRPr="00292FA1">
        <w:rPr>
          <w:lang w:val="en-US"/>
        </w:rPr>
        <w:t>-63°C</w:t>
      </w:r>
      <w:r>
        <w:rPr>
          <w:lang w:val="en-US"/>
        </w:rPr>
        <w:t>, there is</w:t>
      </w:r>
      <w:r w:rsidR="00953933" w:rsidRPr="00292FA1">
        <w:rPr>
          <w:lang w:val="en-US"/>
        </w:rPr>
        <w:t xml:space="preserve"> a drop in </w:t>
      </w:r>
      <w:r>
        <w:rPr>
          <w:lang w:val="en-US"/>
        </w:rPr>
        <w:t>the s</w:t>
      </w:r>
      <w:r w:rsidR="00953933" w:rsidRPr="00292FA1">
        <w:rPr>
          <w:lang w:val="en-US"/>
        </w:rPr>
        <w:t>torage modulus. Therefore, the first peak can be identified as the glass transition temperature of glycerin</w:t>
      </w:r>
      <w:r>
        <w:rPr>
          <w:lang w:val="en-US"/>
        </w:rPr>
        <w:t xml:space="preserve">, based </w:t>
      </w:r>
      <w:r>
        <w:rPr>
          <w:lang w:val="en-US"/>
        </w:rPr>
        <w:lastRenderedPageBreak/>
        <w:t xml:space="preserve">on what has </w:t>
      </w:r>
      <w:r w:rsidR="00953933" w:rsidRPr="00292FA1">
        <w:rPr>
          <w:lang w:val="en-US"/>
        </w:rPr>
        <w:t>been reported by other authors (Famá et al., 2006)</w:t>
      </w:r>
      <w:r>
        <w:rPr>
          <w:lang w:val="en-US"/>
        </w:rPr>
        <w:t xml:space="preserve">, which </w:t>
      </w:r>
      <w:r w:rsidR="00953933" w:rsidRPr="00292FA1">
        <w:rPr>
          <w:lang w:val="en-US"/>
        </w:rPr>
        <w:t>can be attributed to the partial miscibility of starch and glycerin.</w:t>
      </w:r>
    </w:p>
    <w:p w14:paraId="4C520DA4" w14:textId="77777777" w:rsidR="00EF6172" w:rsidRPr="00292FA1" w:rsidRDefault="00953933">
      <w:pPr>
        <w:spacing w:before="240" w:after="240" w:line="276" w:lineRule="auto"/>
        <w:jc w:val="left"/>
        <w:rPr>
          <w:b/>
          <w:lang w:val="en-US"/>
        </w:rPr>
      </w:pPr>
      <w:r w:rsidRPr="00292FA1">
        <w:rPr>
          <w:b/>
          <w:lang w:val="en-US"/>
        </w:rPr>
        <w:t>4. Conclusions</w:t>
      </w:r>
    </w:p>
    <w:p w14:paraId="68852E60" w14:textId="085A6A85" w:rsidR="00953933" w:rsidRDefault="009D4676">
      <w:pPr>
        <w:spacing w:before="240" w:after="240" w:line="276" w:lineRule="auto"/>
        <w:rPr>
          <w:lang w:val="en-US"/>
        </w:rPr>
      </w:pPr>
      <w:r>
        <w:rPr>
          <w:lang w:val="en-US"/>
        </w:rPr>
        <w:t xml:space="preserve">Creating </w:t>
      </w:r>
      <w:r w:rsidR="00953933" w:rsidRPr="00292FA1">
        <w:rPr>
          <w:lang w:val="en-US"/>
        </w:rPr>
        <w:t>materials that in</w:t>
      </w:r>
      <w:r>
        <w:rPr>
          <w:lang w:val="en-US"/>
        </w:rPr>
        <w:t xml:space="preserve">corporate </w:t>
      </w:r>
      <w:r w:rsidR="00953933" w:rsidRPr="00292FA1">
        <w:rPr>
          <w:lang w:val="en-US"/>
        </w:rPr>
        <w:t xml:space="preserve">agro-industrial waste in their matrixes </w:t>
      </w:r>
      <w:r w:rsidR="009F0E8C" w:rsidRPr="00292FA1">
        <w:rPr>
          <w:lang w:val="en-US"/>
        </w:rPr>
        <w:t xml:space="preserve">is </w:t>
      </w:r>
      <w:r w:rsidR="00953933" w:rsidRPr="00292FA1">
        <w:rPr>
          <w:lang w:val="en-US"/>
        </w:rPr>
        <w:t xml:space="preserve">a viable alternative and a </w:t>
      </w:r>
      <w:r w:rsidR="00BE1D8F" w:rsidRPr="00292FA1">
        <w:rPr>
          <w:lang w:val="en-US"/>
        </w:rPr>
        <w:t>current trend that</w:t>
      </w:r>
      <w:r>
        <w:rPr>
          <w:lang w:val="en-US"/>
        </w:rPr>
        <w:t xml:space="preserve"> </w:t>
      </w:r>
      <w:r w:rsidR="00953933">
        <w:rPr>
          <w:lang w:val="en-US"/>
        </w:rPr>
        <w:t xml:space="preserve">facilitates using </w:t>
      </w:r>
      <w:r>
        <w:rPr>
          <w:lang w:val="en-US"/>
        </w:rPr>
        <w:t xml:space="preserve">residual material in </w:t>
      </w:r>
      <w:r w:rsidR="00BE1D8F" w:rsidRPr="00292FA1">
        <w:rPr>
          <w:lang w:val="en-US"/>
        </w:rPr>
        <w:t>production cycle</w:t>
      </w:r>
      <w:r>
        <w:rPr>
          <w:lang w:val="en-US"/>
        </w:rPr>
        <w:t>s</w:t>
      </w:r>
      <w:r w:rsidR="00BE1D8F" w:rsidRPr="00292FA1">
        <w:rPr>
          <w:lang w:val="en-US"/>
        </w:rPr>
        <w:t xml:space="preserve"> to obtain useful products</w:t>
      </w:r>
      <w:r>
        <w:rPr>
          <w:lang w:val="en-US"/>
        </w:rPr>
        <w:t xml:space="preserve"> that can be used </w:t>
      </w:r>
      <w:r w:rsidR="00CE245E" w:rsidRPr="00292FA1">
        <w:rPr>
          <w:lang w:val="en-US"/>
        </w:rPr>
        <w:t>in different industrial sectors</w:t>
      </w:r>
      <w:r>
        <w:rPr>
          <w:lang w:val="en-US"/>
        </w:rPr>
        <w:t xml:space="preserve">. This </w:t>
      </w:r>
      <w:r w:rsidR="00167177" w:rsidRPr="00292FA1">
        <w:rPr>
          <w:lang w:val="en-US"/>
        </w:rPr>
        <w:t xml:space="preserve">approach </w:t>
      </w:r>
      <w:r>
        <w:rPr>
          <w:lang w:val="en-US"/>
        </w:rPr>
        <w:t xml:space="preserve">supports </w:t>
      </w:r>
      <w:r w:rsidR="00167177" w:rsidRPr="00292FA1">
        <w:rPr>
          <w:lang w:val="en-US"/>
        </w:rPr>
        <w:t xml:space="preserve">the circular economy </w:t>
      </w:r>
      <w:r>
        <w:rPr>
          <w:lang w:val="en-US"/>
        </w:rPr>
        <w:t>model to achieve countries’ proposed goals</w:t>
      </w:r>
      <w:r w:rsidR="00167177" w:rsidRPr="00292FA1">
        <w:rPr>
          <w:lang w:val="en-US"/>
        </w:rPr>
        <w:t xml:space="preserve"> in terms of minimi</w:t>
      </w:r>
      <w:r>
        <w:rPr>
          <w:lang w:val="en-US"/>
        </w:rPr>
        <w:t xml:space="preserve">zing </w:t>
      </w:r>
      <w:r w:rsidR="00167177" w:rsidRPr="00292FA1">
        <w:rPr>
          <w:lang w:val="en-US"/>
        </w:rPr>
        <w:t>environmental impacts.</w:t>
      </w:r>
      <w:r>
        <w:rPr>
          <w:lang w:val="en-US"/>
        </w:rPr>
        <w:t xml:space="preserve"> </w:t>
      </w:r>
      <w:r w:rsidR="00953933">
        <w:rPr>
          <w:lang w:val="en-US"/>
        </w:rPr>
        <w:t>Along these lines, t</w:t>
      </w:r>
      <w:r>
        <w:rPr>
          <w:lang w:val="en-US"/>
        </w:rPr>
        <w:t xml:space="preserve">his study </w:t>
      </w:r>
      <w:r w:rsidR="00953933">
        <w:rPr>
          <w:lang w:val="en-US"/>
        </w:rPr>
        <w:t xml:space="preserve">created </w:t>
      </w:r>
      <w:r w:rsidR="004E504E" w:rsidRPr="00292FA1">
        <w:rPr>
          <w:lang w:val="en-US"/>
        </w:rPr>
        <w:t xml:space="preserve">a </w:t>
      </w:r>
      <w:r w:rsidR="009F0E8C" w:rsidRPr="00292FA1">
        <w:rPr>
          <w:lang w:val="en-US"/>
        </w:rPr>
        <w:t xml:space="preserve">thermoplastic </w:t>
      </w:r>
      <w:r w:rsidR="004E504E" w:rsidRPr="00292FA1">
        <w:rPr>
          <w:lang w:val="en-US"/>
        </w:rPr>
        <w:t>material composed of starch matrix and coffee pulp reinforcement plasticized with glycerin, PVOH and water</w:t>
      </w:r>
      <w:r>
        <w:rPr>
          <w:lang w:val="en-US"/>
        </w:rPr>
        <w:t xml:space="preserve">. Its </w:t>
      </w:r>
      <w:r w:rsidR="004E504E" w:rsidRPr="00292FA1">
        <w:rPr>
          <w:lang w:val="en-US"/>
        </w:rPr>
        <w:t>breaking strength of 2.44 Mpa and elongation of 78.65%</w:t>
      </w:r>
      <w:r>
        <w:rPr>
          <w:lang w:val="en-US"/>
        </w:rPr>
        <w:t xml:space="preserve"> is </w:t>
      </w:r>
      <w:r w:rsidR="00624347" w:rsidRPr="00292FA1">
        <w:rPr>
          <w:lang w:val="en-US"/>
        </w:rPr>
        <w:t xml:space="preserve">an </w:t>
      </w:r>
      <w:r w:rsidR="001A0F86" w:rsidRPr="00292FA1">
        <w:rPr>
          <w:lang w:val="en-US"/>
        </w:rPr>
        <w:t xml:space="preserve">expected </w:t>
      </w:r>
      <w:r w:rsidR="00624347" w:rsidRPr="00292FA1">
        <w:rPr>
          <w:lang w:val="en-US"/>
        </w:rPr>
        <w:t xml:space="preserve">plastic deformation percentage </w:t>
      </w:r>
      <w:r w:rsidR="001A0F86" w:rsidRPr="00292FA1">
        <w:rPr>
          <w:lang w:val="en-US"/>
        </w:rPr>
        <w:t>for th</w:t>
      </w:r>
      <w:r>
        <w:rPr>
          <w:lang w:val="en-US"/>
        </w:rPr>
        <w:t>ese types of materials.</w:t>
      </w:r>
      <w:r w:rsidR="004E504E" w:rsidRPr="00292FA1">
        <w:rPr>
          <w:lang w:val="en-US"/>
        </w:rPr>
        <w:t xml:space="preserve">  </w:t>
      </w:r>
      <w:r>
        <w:rPr>
          <w:lang w:val="en-US"/>
        </w:rPr>
        <w:t xml:space="preserve">On the </w:t>
      </w:r>
      <w:r w:rsidR="004E504E" w:rsidRPr="00292FA1">
        <w:rPr>
          <w:lang w:val="en-US"/>
        </w:rPr>
        <w:t xml:space="preserve">Shore </w:t>
      </w:r>
      <w:r>
        <w:rPr>
          <w:lang w:val="en-US"/>
        </w:rPr>
        <w:t>H</w:t>
      </w:r>
      <w:r w:rsidR="004E504E" w:rsidRPr="00292FA1">
        <w:rPr>
          <w:lang w:val="en-US"/>
        </w:rPr>
        <w:t xml:space="preserve">ardness </w:t>
      </w:r>
      <w:r>
        <w:rPr>
          <w:lang w:val="en-US"/>
        </w:rPr>
        <w:t xml:space="preserve">Scale, the material had a value </w:t>
      </w:r>
      <w:r w:rsidR="004E504E" w:rsidRPr="00292FA1">
        <w:rPr>
          <w:lang w:val="en-US"/>
        </w:rPr>
        <w:t>of 83.5,</w:t>
      </w:r>
      <w:r>
        <w:rPr>
          <w:lang w:val="en-US"/>
        </w:rPr>
        <w:t xml:space="preserve"> which classifies it as a </w:t>
      </w:r>
      <w:r w:rsidR="004E504E" w:rsidRPr="00292FA1">
        <w:rPr>
          <w:lang w:val="en-US"/>
        </w:rPr>
        <w:t>soft material</w:t>
      </w:r>
      <w:r>
        <w:rPr>
          <w:lang w:val="en-US"/>
        </w:rPr>
        <w:t xml:space="preserve">, while its </w:t>
      </w:r>
      <w:r w:rsidR="004E504E" w:rsidRPr="00292FA1">
        <w:rPr>
          <w:lang w:val="en-US"/>
        </w:rPr>
        <w:t>melting temperature was 228.61°C</w:t>
      </w:r>
      <w:r>
        <w:rPr>
          <w:lang w:val="en-US"/>
        </w:rPr>
        <w:t xml:space="preserve">, indicating </w:t>
      </w:r>
      <w:r w:rsidR="004E504E" w:rsidRPr="00292FA1">
        <w:rPr>
          <w:lang w:val="en-US"/>
        </w:rPr>
        <w:t>that it is</w:t>
      </w:r>
      <w:r w:rsidR="00953933">
        <w:rPr>
          <w:lang w:val="en-US"/>
        </w:rPr>
        <w:t xml:space="preserve"> resistant to high temperatures. </w:t>
      </w:r>
    </w:p>
    <w:p w14:paraId="775004BF" w14:textId="4E6C5185" w:rsidR="00B50ED5" w:rsidRPr="0000677A" w:rsidRDefault="00792A36" w:rsidP="00792A36">
      <w:pPr>
        <w:spacing w:before="240" w:after="240" w:line="276" w:lineRule="auto"/>
        <w:rPr>
          <w:lang w:val="en-US"/>
        </w:rPr>
      </w:pPr>
      <w:r w:rsidRPr="00792A36">
        <w:rPr>
          <w:lang w:val="en-US"/>
        </w:rPr>
        <w:tab/>
      </w:r>
      <w:r w:rsidRPr="0000677A">
        <w:rPr>
          <w:lang w:val="en-US"/>
        </w:rPr>
        <w:t xml:space="preserve">Synthesizing this material is the primary stage of the process, and its characterization by determining the properties described herein facilitates the process of identifying possible uses to begin. The aim is to substitute conventional plastic materials with the new material to thus contribute towards circular economy strategies. The next stage of the research process will continue with </w:t>
      </w:r>
      <w:r w:rsidR="00B50ED5" w:rsidRPr="0000677A">
        <w:rPr>
          <w:lang w:val="en-US"/>
        </w:rPr>
        <w:t xml:space="preserve">scanning electron microscopy (SEM) analysis will be carried out to evaluate the morphology of the material and the interface between the matrix and the reinforcement to determine the level of adhesion and cohesion between the two materials and </w:t>
      </w:r>
      <w:r w:rsidRPr="0000677A">
        <w:rPr>
          <w:lang w:val="en-US"/>
        </w:rPr>
        <w:t xml:space="preserve">tests to determine that material’s environmental behavior, including biodegradability tests and others that will identify its behavior before chemical agents. </w:t>
      </w:r>
      <w:r w:rsidR="00B50ED5" w:rsidRPr="0000677A">
        <w:rPr>
          <w:lang w:val="en-US"/>
        </w:rPr>
        <w:t>Similarly, biodegradability tests, among others, will be performed to establish a complete and detailed characterization, to determine the most appropriate application for the film produced.</w:t>
      </w:r>
    </w:p>
    <w:p w14:paraId="2362DB23" w14:textId="11D491E0" w:rsidR="00EF6172" w:rsidRDefault="00953933">
      <w:pPr>
        <w:pBdr>
          <w:top w:val="nil"/>
          <w:left w:val="nil"/>
          <w:bottom w:val="nil"/>
          <w:right w:val="nil"/>
          <w:between w:val="nil"/>
        </w:pBdr>
        <w:ind w:left="284" w:hanging="284"/>
        <w:rPr>
          <w:b/>
          <w:sz w:val="20"/>
          <w:lang w:val="es-CO"/>
        </w:rPr>
      </w:pPr>
      <w:proofErr w:type="spellStart"/>
      <w:r w:rsidRPr="00606AE6">
        <w:rPr>
          <w:b/>
          <w:sz w:val="20"/>
          <w:lang w:val="es-CO"/>
        </w:rPr>
        <w:t>References</w:t>
      </w:r>
      <w:proofErr w:type="spellEnd"/>
      <w:r w:rsidRPr="00606AE6">
        <w:rPr>
          <w:b/>
          <w:sz w:val="20"/>
          <w:lang w:val="es-CO"/>
        </w:rPr>
        <w:t xml:space="preserve"> </w:t>
      </w:r>
    </w:p>
    <w:p w14:paraId="22ECFAC5" w14:textId="785D1A79" w:rsidR="009726C9" w:rsidRDefault="009726C9">
      <w:pPr>
        <w:pBdr>
          <w:top w:val="nil"/>
          <w:left w:val="nil"/>
          <w:bottom w:val="nil"/>
          <w:right w:val="nil"/>
          <w:between w:val="nil"/>
        </w:pBdr>
        <w:ind w:left="284" w:hanging="284"/>
        <w:rPr>
          <w:b/>
          <w:sz w:val="20"/>
          <w:lang w:val="es-CO"/>
        </w:rPr>
      </w:pPr>
    </w:p>
    <w:p w14:paraId="26CD9C07" w14:textId="4BB220EB" w:rsidR="009726C9" w:rsidRPr="009726C9" w:rsidRDefault="009726C9">
      <w:pPr>
        <w:pBdr>
          <w:top w:val="nil"/>
          <w:left w:val="nil"/>
          <w:bottom w:val="nil"/>
          <w:right w:val="nil"/>
          <w:between w:val="nil"/>
        </w:pBdr>
        <w:ind w:left="284" w:hanging="284"/>
        <w:rPr>
          <w:lang w:val="en-US"/>
        </w:rPr>
      </w:pPr>
      <w:proofErr w:type="spellStart"/>
      <w:r>
        <w:rPr>
          <w:rFonts w:cs="Arial"/>
          <w:color w:val="222222"/>
          <w:sz w:val="20"/>
          <w:shd w:val="clear" w:color="auto" w:fill="FFFFFF"/>
        </w:rPr>
        <w:t>Bertotto</w:t>
      </w:r>
      <w:proofErr w:type="spellEnd"/>
      <w:r>
        <w:rPr>
          <w:rFonts w:cs="Arial"/>
          <w:color w:val="222222"/>
          <w:sz w:val="20"/>
          <w:shd w:val="clear" w:color="auto" w:fill="FFFFFF"/>
        </w:rPr>
        <w:t xml:space="preserve">, C., </w:t>
      </w:r>
      <w:proofErr w:type="spellStart"/>
      <w:r>
        <w:rPr>
          <w:rFonts w:cs="Arial"/>
          <w:color w:val="222222"/>
          <w:sz w:val="20"/>
          <w:shd w:val="clear" w:color="auto" w:fill="FFFFFF"/>
        </w:rPr>
        <w:t>Bilck</w:t>
      </w:r>
      <w:proofErr w:type="spellEnd"/>
      <w:r>
        <w:rPr>
          <w:rFonts w:cs="Arial"/>
          <w:color w:val="222222"/>
          <w:sz w:val="20"/>
          <w:shd w:val="clear" w:color="auto" w:fill="FFFFFF"/>
        </w:rPr>
        <w:t xml:space="preserve">, A. P., Yamashita, F., Anjos, O., Siddique, M. A. B., Harrison, S. M., ... &amp; </w:t>
      </w:r>
      <w:proofErr w:type="spellStart"/>
      <w:r>
        <w:rPr>
          <w:rFonts w:cs="Arial"/>
          <w:color w:val="222222"/>
          <w:sz w:val="20"/>
          <w:shd w:val="clear" w:color="auto" w:fill="FFFFFF"/>
        </w:rPr>
        <w:t>Carpes</w:t>
      </w:r>
      <w:proofErr w:type="spellEnd"/>
      <w:r>
        <w:rPr>
          <w:rFonts w:cs="Arial"/>
          <w:color w:val="222222"/>
          <w:sz w:val="20"/>
          <w:shd w:val="clear" w:color="auto" w:fill="FFFFFF"/>
        </w:rPr>
        <w:t>, S. T. 2022, Development of a biodegradable plastic film extruded with the addition of a Brazilian propolis by-product</w:t>
      </w:r>
      <w:r w:rsidR="00BD04B4">
        <w:rPr>
          <w:rFonts w:cs="Arial"/>
          <w:color w:val="222222"/>
          <w:sz w:val="20"/>
          <w:shd w:val="clear" w:color="auto" w:fill="FFFFFF"/>
        </w:rPr>
        <w:t>,</w:t>
      </w:r>
      <w:r>
        <w:rPr>
          <w:rFonts w:cs="Arial"/>
          <w:color w:val="222222"/>
          <w:sz w:val="20"/>
          <w:shd w:val="clear" w:color="auto" w:fill="FFFFFF"/>
        </w:rPr>
        <w:t> </w:t>
      </w:r>
      <w:r>
        <w:rPr>
          <w:rFonts w:cs="Arial"/>
          <w:i/>
          <w:iCs/>
          <w:color w:val="222222"/>
          <w:sz w:val="20"/>
          <w:shd w:val="clear" w:color="auto" w:fill="FFFFFF"/>
        </w:rPr>
        <w:t>LWT</w:t>
      </w:r>
      <w:r>
        <w:rPr>
          <w:rFonts w:cs="Arial"/>
          <w:color w:val="222222"/>
          <w:sz w:val="20"/>
          <w:shd w:val="clear" w:color="auto" w:fill="FFFFFF"/>
        </w:rPr>
        <w:t xml:space="preserve">, </w:t>
      </w:r>
      <w:r w:rsidR="00BD04B4">
        <w:rPr>
          <w:rFonts w:cs="Arial"/>
          <w:color w:val="222222"/>
          <w:sz w:val="20"/>
          <w:shd w:val="clear" w:color="auto" w:fill="FFFFFF"/>
        </w:rPr>
        <w:t>67,</w:t>
      </w:r>
      <w:r>
        <w:rPr>
          <w:rFonts w:cs="Arial"/>
          <w:color w:val="222222"/>
          <w:sz w:val="20"/>
          <w:shd w:val="clear" w:color="auto" w:fill="FFFFFF"/>
        </w:rPr>
        <w:t>113124.</w:t>
      </w:r>
    </w:p>
    <w:p w14:paraId="227DA0F6" w14:textId="77777777" w:rsidR="00D02812" w:rsidRPr="009726C9" w:rsidRDefault="00D02812" w:rsidP="00D02812">
      <w:pPr>
        <w:pBdr>
          <w:top w:val="nil"/>
          <w:left w:val="nil"/>
          <w:bottom w:val="nil"/>
          <w:right w:val="nil"/>
          <w:between w:val="nil"/>
        </w:pBdr>
        <w:ind w:left="284" w:hanging="284"/>
        <w:rPr>
          <w:lang w:val="en-US"/>
        </w:rPr>
      </w:pPr>
    </w:p>
    <w:p w14:paraId="4894CFA3" w14:textId="77777777" w:rsidR="00EF6172" w:rsidRDefault="00953933">
      <w:pPr>
        <w:pBdr>
          <w:top w:val="nil"/>
          <w:left w:val="nil"/>
          <w:bottom w:val="nil"/>
          <w:right w:val="nil"/>
          <w:between w:val="nil"/>
        </w:pBdr>
        <w:ind w:left="284" w:hanging="284"/>
        <w:rPr>
          <w:lang w:val="en-US"/>
        </w:rPr>
      </w:pPr>
      <w:proofErr w:type="spellStart"/>
      <w:r w:rsidRPr="00D02812">
        <w:rPr>
          <w:lang w:val="es-CO"/>
        </w:rPr>
        <w:t>Buensuceso</w:t>
      </w:r>
      <w:proofErr w:type="spellEnd"/>
      <w:r w:rsidRPr="00D02812">
        <w:rPr>
          <w:lang w:val="es-CO"/>
        </w:rPr>
        <w:t xml:space="preserve"> </w:t>
      </w:r>
      <w:r w:rsidR="00D918E0">
        <w:rPr>
          <w:lang w:val="es-CO"/>
        </w:rPr>
        <w:t xml:space="preserve">V. </w:t>
      </w:r>
      <w:r w:rsidRPr="00D02812">
        <w:rPr>
          <w:lang w:val="es-CO"/>
        </w:rPr>
        <w:t>2010</w:t>
      </w:r>
      <w:r w:rsidR="00D918E0">
        <w:rPr>
          <w:lang w:val="es-CO"/>
        </w:rPr>
        <w:t xml:space="preserve">, </w:t>
      </w:r>
      <w:r w:rsidRPr="00D02812">
        <w:rPr>
          <w:lang w:val="es-CO"/>
        </w:rPr>
        <w:t>Elaboración y caracterización de biopelículas a partir de almidón de Yuca</w:t>
      </w:r>
      <w:r w:rsidR="00B81083">
        <w:rPr>
          <w:lang w:val="es-CO"/>
        </w:rPr>
        <w:t xml:space="preserve">, </w:t>
      </w:r>
      <w:r w:rsidRPr="00D02812">
        <w:rPr>
          <w:lang w:val="es-CO"/>
        </w:rPr>
        <w:t>Professional thesis</w:t>
      </w:r>
      <w:r w:rsidR="00B81083">
        <w:rPr>
          <w:lang w:val="es-CO"/>
        </w:rPr>
        <w:t xml:space="preserve">, </w:t>
      </w:r>
      <w:r w:rsidRPr="00D02812">
        <w:rPr>
          <w:lang w:val="es-CO"/>
        </w:rPr>
        <w:t xml:space="preserve">Escuela superior de ingeniería química e industrias extractivas. </w:t>
      </w:r>
      <w:r w:rsidRPr="009F0E8C">
        <w:rPr>
          <w:lang w:val="en-US"/>
        </w:rPr>
        <w:t xml:space="preserve">Mexico. </w:t>
      </w:r>
    </w:p>
    <w:p w14:paraId="0FEE8AFE" w14:textId="77777777" w:rsidR="00EF6172" w:rsidRDefault="00953933">
      <w:pPr>
        <w:spacing w:before="240" w:after="240" w:line="276" w:lineRule="auto"/>
        <w:ind w:left="284" w:hanging="284"/>
        <w:rPr>
          <w:sz w:val="16"/>
          <w:szCs w:val="16"/>
          <w:vertAlign w:val="superscript"/>
        </w:rPr>
      </w:pPr>
      <w:r>
        <w:t>Famá L., Flores S., Gerschenson, L., Goyanes, S., 2006</w:t>
      </w:r>
      <w:r w:rsidR="00C94478">
        <w:t xml:space="preserve">, </w:t>
      </w:r>
      <w:r>
        <w:t>Physical characterization of cassava starch biofilms with special reference to dynamic mechanical properties at low temperatures, Carbohydrate Polymers, 66, 8-15.</w:t>
      </w:r>
    </w:p>
    <w:p w14:paraId="4D56DF88" w14:textId="624B7ADD" w:rsidR="00EF6172" w:rsidRDefault="00953933">
      <w:pPr>
        <w:spacing w:before="240" w:after="240" w:line="276" w:lineRule="auto"/>
        <w:ind w:left="284" w:hanging="284"/>
        <w:rPr>
          <w:lang w:val="en-US"/>
        </w:rPr>
      </w:pPr>
      <w:r w:rsidRPr="00C13E72">
        <w:rPr>
          <w:lang w:val="es-CO"/>
        </w:rPr>
        <w:t>Jurado, P. L., Mutuberría</w:t>
      </w:r>
      <w:r>
        <w:rPr>
          <w:lang w:val="es-CO"/>
        </w:rPr>
        <w:t xml:space="preserve"> </w:t>
      </w:r>
      <w:r w:rsidRPr="00C13E72">
        <w:rPr>
          <w:lang w:val="es-CO"/>
        </w:rPr>
        <w:t>J. F., Oliver, N., Charadia, R., BrühlS., &amp; García</w:t>
      </w:r>
      <w:r>
        <w:rPr>
          <w:lang w:val="es-CO"/>
        </w:rPr>
        <w:t xml:space="preserve"> </w:t>
      </w:r>
      <w:r w:rsidRPr="00C13E72">
        <w:rPr>
          <w:lang w:val="es-CO"/>
        </w:rPr>
        <w:t>M.</w:t>
      </w:r>
      <w:r>
        <w:rPr>
          <w:lang w:val="es-CO"/>
        </w:rPr>
        <w:t xml:space="preserve">, </w:t>
      </w:r>
      <w:r w:rsidRPr="00C13E72">
        <w:rPr>
          <w:lang w:val="es-CO"/>
        </w:rPr>
        <w:t>2011</w:t>
      </w:r>
      <w:r>
        <w:rPr>
          <w:lang w:val="es-CO"/>
        </w:rPr>
        <w:t>,</w:t>
      </w:r>
      <w:r w:rsidRPr="00C13E72">
        <w:rPr>
          <w:lang w:val="es-CO"/>
        </w:rPr>
        <w:t xml:space="preserve"> Diseño de un proceso de aprovechamiento integral de residuos agroindustriales. </w:t>
      </w:r>
      <w:proofErr w:type="spellStart"/>
      <w:r w:rsidRPr="00606AE6">
        <w:rPr>
          <w:lang w:val="en-US"/>
        </w:rPr>
        <w:t>Asociación</w:t>
      </w:r>
      <w:proofErr w:type="spellEnd"/>
      <w:r w:rsidRPr="00606AE6">
        <w:rPr>
          <w:lang w:val="en-US"/>
        </w:rPr>
        <w:t xml:space="preserve"> Argentina de </w:t>
      </w:r>
      <w:proofErr w:type="spellStart"/>
      <w:r w:rsidRPr="00606AE6">
        <w:rPr>
          <w:lang w:val="en-US"/>
        </w:rPr>
        <w:t>Materiales</w:t>
      </w:r>
      <w:proofErr w:type="spellEnd"/>
      <w:r w:rsidRPr="00606AE6">
        <w:rPr>
          <w:lang w:val="en-US"/>
        </w:rPr>
        <w:t xml:space="preserve"> (SAM), </w:t>
      </w:r>
      <w:proofErr w:type="spellStart"/>
      <w:r w:rsidRPr="00606AE6">
        <w:rPr>
          <w:lang w:val="en-US"/>
        </w:rPr>
        <w:t>Revista</w:t>
      </w:r>
      <w:proofErr w:type="spellEnd"/>
      <w:r w:rsidRPr="00606AE6">
        <w:rPr>
          <w:lang w:val="en-US"/>
        </w:rPr>
        <w:t xml:space="preserve"> Virtual Pro</w:t>
      </w:r>
      <w:r w:rsidR="00F9438C" w:rsidRPr="00606AE6">
        <w:rPr>
          <w:lang w:val="en-US"/>
        </w:rPr>
        <w:t>.</w:t>
      </w:r>
    </w:p>
    <w:p w14:paraId="04B54987" w14:textId="5DF87C71" w:rsidR="00200289" w:rsidRPr="00606AE6" w:rsidRDefault="00200289">
      <w:pPr>
        <w:spacing w:before="240" w:after="240" w:line="276" w:lineRule="auto"/>
        <w:ind w:left="284" w:hanging="284"/>
        <w:rPr>
          <w:lang w:val="en-US"/>
        </w:rPr>
      </w:pPr>
      <w:r>
        <w:rPr>
          <w:rFonts w:cs="Arial"/>
          <w:color w:val="222222"/>
          <w:sz w:val="20"/>
          <w:shd w:val="clear" w:color="auto" w:fill="FFFFFF"/>
        </w:rPr>
        <w:t>Kumar, M. V., &amp; Sheela, A. M.</w:t>
      </w:r>
      <w:r w:rsidR="00DF2AB9">
        <w:rPr>
          <w:rFonts w:cs="Arial"/>
          <w:color w:val="222222"/>
          <w:sz w:val="20"/>
          <w:shd w:val="clear" w:color="auto" w:fill="FFFFFF"/>
        </w:rPr>
        <w:t xml:space="preserve">, </w:t>
      </w:r>
      <w:r>
        <w:rPr>
          <w:rFonts w:cs="Arial"/>
          <w:color w:val="222222"/>
          <w:sz w:val="20"/>
          <w:shd w:val="clear" w:color="auto" w:fill="FFFFFF"/>
        </w:rPr>
        <w:t>2020</w:t>
      </w:r>
      <w:r w:rsidR="00DF2AB9">
        <w:rPr>
          <w:rFonts w:cs="Arial"/>
          <w:color w:val="222222"/>
          <w:sz w:val="20"/>
          <w:shd w:val="clear" w:color="auto" w:fill="FFFFFF"/>
        </w:rPr>
        <w:t>,</w:t>
      </w:r>
      <w:r>
        <w:rPr>
          <w:rFonts w:cs="Arial"/>
          <w:color w:val="222222"/>
          <w:sz w:val="20"/>
          <w:shd w:val="clear" w:color="auto" w:fill="FFFFFF"/>
        </w:rPr>
        <w:t xml:space="preserve"> Effect of plastic film mulching on the distribution of plastic residues in agricultural fields</w:t>
      </w:r>
      <w:r w:rsidR="00DF2AB9">
        <w:rPr>
          <w:rFonts w:cs="Arial"/>
          <w:color w:val="222222"/>
          <w:sz w:val="20"/>
          <w:shd w:val="clear" w:color="auto" w:fill="FFFFFF"/>
        </w:rPr>
        <w:t>,</w:t>
      </w:r>
      <w:r>
        <w:rPr>
          <w:rFonts w:cs="Arial"/>
          <w:color w:val="222222"/>
          <w:sz w:val="20"/>
          <w:shd w:val="clear" w:color="auto" w:fill="FFFFFF"/>
        </w:rPr>
        <w:t> </w:t>
      </w:r>
      <w:r>
        <w:rPr>
          <w:rFonts w:cs="Arial"/>
          <w:i/>
          <w:iCs/>
          <w:color w:val="222222"/>
          <w:sz w:val="20"/>
          <w:shd w:val="clear" w:color="auto" w:fill="FFFFFF"/>
        </w:rPr>
        <w:t>Chemosphere</w:t>
      </w:r>
      <w:r>
        <w:rPr>
          <w:rFonts w:cs="Arial"/>
          <w:color w:val="222222"/>
          <w:sz w:val="20"/>
          <w:shd w:val="clear" w:color="auto" w:fill="FFFFFF"/>
        </w:rPr>
        <w:t xml:space="preserve">, </w:t>
      </w:r>
      <w:r w:rsidR="00DF2AB9">
        <w:rPr>
          <w:rFonts w:cs="Arial"/>
          <w:color w:val="222222"/>
          <w:sz w:val="20"/>
          <w:shd w:val="clear" w:color="auto" w:fill="FFFFFF"/>
        </w:rPr>
        <w:t xml:space="preserve">273, </w:t>
      </w:r>
      <w:r>
        <w:rPr>
          <w:rFonts w:cs="Arial"/>
          <w:color w:val="222222"/>
          <w:sz w:val="20"/>
          <w:shd w:val="clear" w:color="auto" w:fill="FFFFFF"/>
        </w:rPr>
        <w:t>128590</w:t>
      </w:r>
      <w:r w:rsidR="00DF2AB9">
        <w:rPr>
          <w:rFonts w:cs="Arial"/>
          <w:color w:val="222222"/>
          <w:sz w:val="20"/>
          <w:shd w:val="clear" w:color="auto" w:fill="FFFFFF"/>
        </w:rPr>
        <w:t>.</w:t>
      </w:r>
    </w:p>
    <w:p w14:paraId="18CA3329" w14:textId="77777777" w:rsidR="00EF6172" w:rsidRDefault="00953933">
      <w:pPr>
        <w:spacing w:before="240" w:after="240" w:line="276" w:lineRule="auto"/>
        <w:ind w:left="284" w:hanging="284"/>
        <w:rPr>
          <w:color w:val="1B1B1B"/>
          <w:sz w:val="16"/>
          <w:szCs w:val="16"/>
          <w:vertAlign w:val="superscript"/>
        </w:rPr>
      </w:pPr>
      <w:proofErr w:type="spellStart"/>
      <w:r>
        <w:t>Orjuela</w:t>
      </w:r>
      <w:proofErr w:type="spellEnd"/>
      <w:r>
        <w:t xml:space="preserve"> D., Munar D.A., Solano J.K., Becerra A.P., 2021, Evaluation of the Mechanical and Morphological Properties of a Rice Husk Mixture with Recovered Polypropylene and High-density Polyethylene, Using Sulfur-silane as the Coupling Agent, Chemical Engineering Transactions, 87, 559-564.</w:t>
      </w:r>
    </w:p>
    <w:p w14:paraId="20195BB3" w14:textId="4B80C3EF" w:rsidR="00953933" w:rsidRPr="00606AE6" w:rsidRDefault="00953933" w:rsidP="00953933">
      <w:pPr>
        <w:pBdr>
          <w:top w:val="nil"/>
          <w:left w:val="nil"/>
          <w:bottom w:val="nil"/>
          <w:right w:val="nil"/>
          <w:between w:val="nil"/>
        </w:pBdr>
        <w:ind w:left="284" w:hanging="284"/>
        <w:rPr>
          <w:lang w:val="es-CO"/>
        </w:rPr>
      </w:pPr>
      <w:r w:rsidRPr="00D02812">
        <w:rPr>
          <w:lang w:val="es-CO"/>
        </w:rPr>
        <w:t>Rathinavelu, R., &amp; Graziosi, G.</w:t>
      </w:r>
      <w:r>
        <w:rPr>
          <w:lang w:val="es-CO"/>
        </w:rPr>
        <w:t xml:space="preserve">, </w:t>
      </w:r>
      <w:r w:rsidRPr="00D02812">
        <w:rPr>
          <w:lang w:val="es-CO"/>
        </w:rPr>
        <w:t>2005</w:t>
      </w:r>
      <w:r>
        <w:rPr>
          <w:lang w:val="es-CO"/>
        </w:rPr>
        <w:t xml:space="preserve">, </w:t>
      </w:r>
      <w:r w:rsidRPr="00D02812">
        <w:rPr>
          <w:lang w:val="es-CO"/>
        </w:rPr>
        <w:t xml:space="preserve">Posibles usos alternativos de los residuos y subproductos del café. Organización Internacional del Café </w:t>
      </w:r>
      <w:hyperlink r:id="rId13" w:history="1">
        <w:r w:rsidRPr="00E76B99">
          <w:rPr>
            <w:rStyle w:val="Hipervnculo"/>
            <w:lang w:val="es-CO"/>
          </w:rPr>
          <w:t>https://www.ico.org/documents/ed1967c.pdf</w:t>
        </w:r>
      </w:hyperlink>
      <w:r>
        <w:rPr>
          <w:lang w:val="es-CO"/>
        </w:rPr>
        <w:t xml:space="preserve">, </w:t>
      </w:r>
      <w:proofErr w:type="spellStart"/>
      <w:r w:rsidRPr="00606AE6">
        <w:rPr>
          <w:lang w:val="es-CO"/>
        </w:rPr>
        <w:t>accessed</w:t>
      </w:r>
      <w:proofErr w:type="spellEnd"/>
      <w:r w:rsidRPr="00606AE6">
        <w:rPr>
          <w:lang w:val="es-CO"/>
        </w:rPr>
        <w:t xml:space="preserve"> </w:t>
      </w:r>
      <w:proofErr w:type="spellStart"/>
      <w:r w:rsidRPr="00606AE6">
        <w:rPr>
          <w:lang w:val="es-CO"/>
        </w:rPr>
        <w:t>on</w:t>
      </w:r>
      <w:proofErr w:type="spellEnd"/>
      <w:r w:rsidRPr="00606AE6">
        <w:rPr>
          <w:lang w:val="es-CO"/>
        </w:rPr>
        <w:t xml:space="preserve"> 12-18-2021. </w:t>
      </w:r>
    </w:p>
    <w:p w14:paraId="07DFB786" w14:textId="5A908BE0" w:rsidR="00EF6172" w:rsidRDefault="00953933">
      <w:pPr>
        <w:spacing w:before="240" w:after="240" w:line="276" w:lineRule="auto"/>
        <w:ind w:left="284" w:hanging="284"/>
        <w:rPr>
          <w:color w:val="1B1B1B"/>
          <w:sz w:val="16"/>
          <w:szCs w:val="16"/>
          <w:vertAlign w:val="superscript"/>
          <w:lang w:val="es-CO"/>
        </w:rPr>
      </w:pPr>
      <w:r w:rsidRPr="00953933">
        <w:rPr>
          <w:lang w:val="es-ES"/>
        </w:rPr>
        <w:t xml:space="preserve">Rodríguez </w:t>
      </w:r>
      <w:r w:rsidR="00396ADA" w:rsidRPr="00953933">
        <w:rPr>
          <w:lang w:val="es-ES"/>
        </w:rPr>
        <w:t xml:space="preserve">Valencia, N. </w:t>
      </w:r>
      <w:r w:rsidRPr="00953933">
        <w:rPr>
          <w:lang w:val="es-ES"/>
        </w:rPr>
        <w:t>,</w:t>
      </w:r>
      <w:r w:rsidR="00396ADA" w:rsidRPr="00953933">
        <w:rPr>
          <w:lang w:val="es-ES"/>
        </w:rPr>
        <w:t>2011</w:t>
      </w:r>
      <w:r w:rsidRPr="00953933">
        <w:rPr>
          <w:lang w:val="es-ES"/>
        </w:rPr>
        <w:t xml:space="preserve">, </w:t>
      </w:r>
      <w:r w:rsidRPr="00C13E72">
        <w:rPr>
          <w:lang w:val="es-CO"/>
        </w:rPr>
        <w:t xml:space="preserve">Manejo de residuos en la agroindustria cafetera. Biblioteca Virtual de Desarrollo Sostenible y Salud Ambiental BVSDE </w:t>
      </w:r>
      <w:r w:rsidR="00396ADA" w:rsidRPr="00C13E72">
        <w:rPr>
          <w:lang w:val="es-CO"/>
        </w:rPr>
        <w:t xml:space="preserve">/ </w:t>
      </w:r>
      <w:r w:rsidRPr="00606AE6">
        <w:rPr>
          <w:lang w:val="es-CO"/>
        </w:rPr>
        <w:t xml:space="preserve">Pan American </w:t>
      </w:r>
      <w:proofErr w:type="spellStart"/>
      <w:r w:rsidRPr="00606AE6">
        <w:rPr>
          <w:lang w:val="es-CO"/>
        </w:rPr>
        <w:t>Health</w:t>
      </w:r>
      <w:proofErr w:type="spellEnd"/>
      <w:r w:rsidRPr="00606AE6">
        <w:rPr>
          <w:lang w:val="es-CO"/>
        </w:rPr>
        <w:t xml:space="preserve"> </w:t>
      </w:r>
      <w:proofErr w:type="spellStart"/>
      <w:r w:rsidRPr="00606AE6">
        <w:rPr>
          <w:lang w:val="es-CO"/>
        </w:rPr>
        <w:t>Organization</w:t>
      </w:r>
      <w:proofErr w:type="spellEnd"/>
      <w:r>
        <w:rPr>
          <w:lang w:val="es-CO"/>
        </w:rPr>
        <w:t>, Revista Virtual Pro.</w:t>
      </w:r>
    </w:p>
    <w:p w14:paraId="2C904CD3" w14:textId="77777777" w:rsidR="00EF6172" w:rsidRDefault="00953933">
      <w:pPr>
        <w:spacing w:before="240" w:after="240" w:line="276" w:lineRule="auto"/>
        <w:ind w:left="426" w:hanging="426"/>
        <w:rPr>
          <w:lang w:val="en-US"/>
        </w:rPr>
      </w:pPr>
      <w:r>
        <w:t xml:space="preserve">Yusuf, M. </w:t>
      </w:r>
      <w:r w:rsidR="00805AC1">
        <w:t>,</w:t>
      </w:r>
      <w:proofErr w:type="gramStart"/>
      <w:r>
        <w:t>2017</w:t>
      </w:r>
      <w:r w:rsidR="00805AC1">
        <w:t xml:space="preserve"> ,</w:t>
      </w:r>
      <w:proofErr w:type="gramEnd"/>
      <w:r w:rsidR="00805AC1">
        <w:t xml:space="preserve"> </w:t>
      </w:r>
      <w:r>
        <w:t>Agro-Industrial Waste Materials and their Recycled Value-Added Applications: Review</w:t>
      </w:r>
      <w:r w:rsidR="0011586E">
        <w:t xml:space="preserve">, </w:t>
      </w:r>
      <w:r w:rsidRPr="0011586E">
        <w:rPr>
          <w:lang w:val="en-US"/>
        </w:rPr>
        <w:t xml:space="preserve">Handbook of Ecomaterials, 1-11. </w:t>
      </w:r>
    </w:p>
    <w:sectPr w:rsidR="00EF6172">
      <w:type w:val="continuous"/>
      <w:pgSz w:w="11906" w:h="16838"/>
      <w:pgMar w:top="1701" w:right="1418" w:bottom="1701" w:left="1701" w:header="1701"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P6960">
    <w:altName w:val="Calibri"/>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0105"/>
    <w:multiLevelType w:val="multilevel"/>
    <w:tmpl w:val="8D821D7A"/>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ETheadingx"/>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B2"/>
    <w:rsid w:val="00005908"/>
    <w:rsid w:val="0000677A"/>
    <w:rsid w:val="00037374"/>
    <w:rsid w:val="000D7A35"/>
    <w:rsid w:val="0011586E"/>
    <w:rsid w:val="00167177"/>
    <w:rsid w:val="001A0F86"/>
    <w:rsid w:val="001B4334"/>
    <w:rsid w:val="001C7A71"/>
    <w:rsid w:val="001E4310"/>
    <w:rsid w:val="001E6B8C"/>
    <w:rsid w:val="001F0FEE"/>
    <w:rsid w:val="00200289"/>
    <w:rsid w:val="00211447"/>
    <w:rsid w:val="002142AE"/>
    <w:rsid w:val="00292FA1"/>
    <w:rsid w:val="00295F7B"/>
    <w:rsid w:val="002C2D36"/>
    <w:rsid w:val="0035478F"/>
    <w:rsid w:val="003840C9"/>
    <w:rsid w:val="00396ADA"/>
    <w:rsid w:val="003F24DE"/>
    <w:rsid w:val="004708D4"/>
    <w:rsid w:val="00490B51"/>
    <w:rsid w:val="004E504E"/>
    <w:rsid w:val="004F175C"/>
    <w:rsid w:val="004F49CC"/>
    <w:rsid w:val="00525E0C"/>
    <w:rsid w:val="00606AE6"/>
    <w:rsid w:val="00624347"/>
    <w:rsid w:val="006557C6"/>
    <w:rsid w:val="00655A64"/>
    <w:rsid w:val="00680C84"/>
    <w:rsid w:val="007125D2"/>
    <w:rsid w:val="00722A20"/>
    <w:rsid w:val="00724200"/>
    <w:rsid w:val="0073308B"/>
    <w:rsid w:val="0075030E"/>
    <w:rsid w:val="00792A36"/>
    <w:rsid w:val="00792D44"/>
    <w:rsid w:val="00805AC1"/>
    <w:rsid w:val="008C3011"/>
    <w:rsid w:val="008C6BD4"/>
    <w:rsid w:val="008D7C8D"/>
    <w:rsid w:val="008E3308"/>
    <w:rsid w:val="00945CE6"/>
    <w:rsid w:val="00953933"/>
    <w:rsid w:val="009726C9"/>
    <w:rsid w:val="009D3389"/>
    <w:rsid w:val="009D4676"/>
    <w:rsid w:val="009F0E8C"/>
    <w:rsid w:val="00A136C3"/>
    <w:rsid w:val="00A340A2"/>
    <w:rsid w:val="00A401D5"/>
    <w:rsid w:val="00A4520F"/>
    <w:rsid w:val="00AB3113"/>
    <w:rsid w:val="00AF3CCE"/>
    <w:rsid w:val="00AF56E7"/>
    <w:rsid w:val="00B25AE2"/>
    <w:rsid w:val="00B50ED5"/>
    <w:rsid w:val="00B74218"/>
    <w:rsid w:val="00B81083"/>
    <w:rsid w:val="00BD04B4"/>
    <w:rsid w:val="00BD795D"/>
    <w:rsid w:val="00BE1D8F"/>
    <w:rsid w:val="00C13E72"/>
    <w:rsid w:val="00C15B4A"/>
    <w:rsid w:val="00C36D90"/>
    <w:rsid w:val="00C920EC"/>
    <w:rsid w:val="00C94478"/>
    <w:rsid w:val="00CE245E"/>
    <w:rsid w:val="00CE3B73"/>
    <w:rsid w:val="00D02812"/>
    <w:rsid w:val="00D918E0"/>
    <w:rsid w:val="00DE198A"/>
    <w:rsid w:val="00DF2AB9"/>
    <w:rsid w:val="00E01644"/>
    <w:rsid w:val="00E50690"/>
    <w:rsid w:val="00E7067E"/>
    <w:rsid w:val="00E75579"/>
    <w:rsid w:val="00E83985"/>
    <w:rsid w:val="00EF6172"/>
    <w:rsid w:val="00F0174E"/>
    <w:rsid w:val="00F17E90"/>
    <w:rsid w:val="00F315B2"/>
    <w:rsid w:val="00F65438"/>
    <w:rsid w:val="00F67607"/>
    <w:rsid w:val="00F73366"/>
    <w:rsid w:val="00F77DDA"/>
    <w:rsid w:val="00F9438C"/>
    <w:rsid w:val="00FF0E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E04F"/>
  <w15:docId w15:val="{B9CCA284-740E-4AC4-81C2-4FE53B00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GB" w:eastAsia="es-CO"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620DEE"/>
    <w:rPr>
      <w:rFonts w:eastAsia="Times New Roman" w:cs="Times New Roman"/>
      <w:szCs w:val="20"/>
    </w:rPr>
  </w:style>
  <w:style w:type="paragraph" w:styleId="Ttulo1">
    <w:name w:val="heading 1"/>
    <w:basedOn w:val="CETHeading1"/>
    <w:next w:val="Normal"/>
    <w:link w:val="Ttulo1Car"/>
    <w:uiPriority w:val="9"/>
    <w:qFormat/>
    <w:rsid w:val="004F5E36"/>
    <w:pPr>
      <w:tabs>
        <w:tab w:val="clear" w:pos="360"/>
      </w:tabs>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jc w:val="center"/>
      <w:outlineLvl w:val="0"/>
    </w:pPr>
    <w:rPr>
      <w:rFonts w:eastAsia="Times New Roman"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num" w:pos="360"/>
        <w:tab w:val="num" w:pos="1440"/>
      </w:tabs>
      <w:suppressAutoHyphens/>
      <w:spacing w:before="240" w:after="120" w:line="240" w:lineRule="auto"/>
      <w:ind w:left="1440" w:hanging="720"/>
    </w:pPr>
    <w:rPr>
      <w:rFonts w:eastAsia="Times New Roman" w:cs="Times New Roman"/>
      <w:b/>
      <w:sz w:val="20"/>
      <w:szCs w:val="20"/>
      <w:lang w:val="en-US"/>
    </w:rPr>
  </w:style>
  <w:style w:type="paragraph" w:customStyle="1" w:styleId="CETBodytext">
    <w:name w:val="CET Body text"/>
    <w:link w:val="CETBodytextCarattere"/>
    <w:qFormat/>
    <w:rsid w:val="000E414A"/>
    <w:rPr>
      <w:rFonts w:eastAsia="Times New Roman" w:cs="Times New Roman"/>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eastAsia="Times New Roman" w:cs="Times New Roman"/>
      <w:b/>
      <w:szCs w:val="20"/>
      <w:lang w:val="en-US"/>
    </w:rPr>
  </w:style>
  <w:style w:type="paragraph" w:customStyle="1" w:styleId="CETAddress">
    <w:name w:val="CET Address"/>
    <w:link w:val="CETAddressCarattere"/>
    <w:qFormat/>
    <w:rsid w:val="009E788A"/>
    <w:pPr>
      <w:keepNext/>
      <w:suppressAutoHyphens/>
      <w:contextualSpacing/>
    </w:pPr>
    <w:rPr>
      <w:rFonts w:eastAsia="Times New Roman" w:cs="Times New Roman"/>
      <w:noProof/>
      <w:sz w:val="16"/>
      <w:szCs w:val="20"/>
    </w:rPr>
  </w:style>
  <w:style w:type="table" w:styleId="Tablabsica1">
    <w:name w:val="Table Simple 1"/>
    <w:basedOn w:val="Tablanormal"/>
    <w:semiHidden/>
    <w:rsid w:val="000E414A"/>
    <w:pPr>
      <w:numPr>
        <w:ilvl w:val="3"/>
        <w:numId w:val="1"/>
      </w:numPr>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eastAsia="Times New Roman" w:cs="Times New Roman"/>
      <w:b/>
      <w:szCs w:val="20"/>
    </w:rPr>
  </w:style>
  <w:style w:type="paragraph" w:customStyle="1" w:styleId="CETCaption">
    <w:name w:val="CET Caption"/>
    <w:link w:val="CETCaptionCarattere"/>
    <w:qFormat/>
    <w:rsid w:val="00F7534E"/>
    <w:pPr>
      <w:spacing w:before="240" w:after="240"/>
    </w:pPr>
    <w:rPr>
      <w:rFonts w:eastAsia="Times New Roman" w:cs="Times New Roman"/>
      <w:i/>
      <w:szCs w:val="20"/>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tabs>
        <w:tab w:val="num" w:pos="720"/>
      </w:tabs>
      <w:ind w:left="720" w:hanging="720"/>
      <w:contextualSpacing/>
    </w:pPr>
  </w:style>
  <w:style w:type="paragraph" w:styleId="Listaconnmeros3">
    <w:name w:val="List Number 3"/>
    <w:basedOn w:val="Normal"/>
    <w:uiPriority w:val="99"/>
    <w:semiHidden/>
    <w:unhideWhenUsed/>
    <w:rsid w:val="0003148D"/>
    <w:pPr>
      <w:tabs>
        <w:tab w:val="num" w:pos="720"/>
      </w:tabs>
      <w:ind w:left="720" w:hanging="720"/>
      <w:contextualSpacing/>
    </w:pPr>
  </w:style>
  <w:style w:type="paragraph" w:styleId="Listaconnmeros4">
    <w:name w:val="List Number 4"/>
    <w:basedOn w:val="Normal"/>
    <w:uiPriority w:val="99"/>
    <w:semiHidden/>
    <w:unhideWhenUsed/>
    <w:rsid w:val="0003148D"/>
    <w:pPr>
      <w:tabs>
        <w:tab w:val="num" w:pos="720"/>
      </w:tabs>
      <w:ind w:left="720" w:hanging="720"/>
      <w:contextualSpacing/>
    </w:pPr>
  </w:style>
  <w:style w:type="paragraph" w:styleId="Listaconnmeros5">
    <w:name w:val="List Number 5"/>
    <w:basedOn w:val="Normal"/>
    <w:uiPriority w:val="99"/>
    <w:semiHidden/>
    <w:unhideWhenUsed/>
    <w:rsid w:val="0003148D"/>
    <w:pPr>
      <w:tabs>
        <w:tab w:val="num" w:pos="720"/>
      </w:tabs>
      <w:ind w:left="720" w:hanging="720"/>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tabs>
        <w:tab w:val="num" w:pos="720"/>
      </w:tabs>
      <w:ind w:left="720" w:hanging="720"/>
      <w:contextualSpacing/>
    </w:pPr>
  </w:style>
  <w:style w:type="paragraph" w:styleId="Listaconvietas2">
    <w:name w:val="List Bullet 2"/>
    <w:basedOn w:val="Normal"/>
    <w:uiPriority w:val="99"/>
    <w:semiHidden/>
    <w:unhideWhenUsed/>
    <w:rsid w:val="0003148D"/>
    <w:pPr>
      <w:tabs>
        <w:tab w:val="num" w:pos="720"/>
      </w:tabs>
      <w:ind w:left="720" w:hanging="720"/>
      <w:contextualSpacing/>
    </w:pPr>
  </w:style>
  <w:style w:type="paragraph" w:styleId="Listaconvietas3">
    <w:name w:val="List Bullet 3"/>
    <w:basedOn w:val="Normal"/>
    <w:uiPriority w:val="99"/>
    <w:semiHidden/>
    <w:unhideWhenUsed/>
    <w:rsid w:val="0003148D"/>
    <w:pPr>
      <w:tabs>
        <w:tab w:val="num" w:pos="720"/>
      </w:tabs>
      <w:ind w:left="720" w:hanging="720"/>
      <w:contextualSpacing/>
    </w:pPr>
  </w:style>
  <w:style w:type="paragraph" w:styleId="Listaconvietas4">
    <w:name w:val="List Bullet 4"/>
    <w:basedOn w:val="Normal"/>
    <w:uiPriority w:val="99"/>
    <w:semiHidden/>
    <w:unhideWhenUsed/>
    <w:rsid w:val="0003148D"/>
    <w:pPr>
      <w:tabs>
        <w:tab w:val="num" w:pos="720"/>
      </w:tabs>
      <w:ind w:left="720" w:hanging="720"/>
      <w:contextualSpacing/>
    </w:pPr>
  </w:style>
  <w:style w:type="paragraph" w:styleId="Listaconvietas5">
    <w:name w:val="List Bullet 5"/>
    <w:basedOn w:val="Normal"/>
    <w:uiPriority w:val="99"/>
    <w:semiHidden/>
    <w:unhideWhenUsed/>
    <w:rsid w:val="0003148D"/>
    <w:pPr>
      <w:tabs>
        <w:tab w:val="num" w:pos="720"/>
      </w:tabs>
      <w:ind w:left="720" w:hanging="720"/>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eastAsia="Times New Roman"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tabs>
        <w:tab w:val="num" w:pos="720"/>
      </w:tabs>
      <w:ind w:left="720" w:hanging="720"/>
    </w:pPr>
    <w:rPr>
      <w:rFonts w:eastAsia="Times New Roman" w:cs="Times New Roman"/>
      <w:szCs w:val="20"/>
    </w:rPr>
  </w:style>
  <w:style w:type="paragraph" w:customStyle="1" w:styleId="CETnumbering1">
    <w:name w:val="CET numbering (1"/>
    <w:aliases w:val="2..)"/>
    <w:rsid w:val="00B57B36"/>
    <w:pPr>
      <w:tabs>
        <w:tab w:val="num" w:pos="720"/>
      </w:tabs>
      <w:ind w:left="340" w:hanging="227"/>
    </w:pPr>
    <w:rPr>
      <w:rFonts w:eastAsia="Times New Roman" w:cs="Times New Roman"/>
      <w:szCs w:val="20"/>
      <w:lang w:val="en-US"/>
    </w:rPr>
  </w:style>
  <w:style w:type="paragraph" w:customStyle="1" w:styleId="CETnumberinga">
    <w:name w:val="CET numbering (a"/>
    <w:aliases w:val="b,..)"/>
    <w:rsid w:val="00B57B36"/>
    <w:pPr>
      <w:tabs>
        <w:tab w:val="num" w:pos="720"/>
      </w:tabs>
      <w:ind w:left="720" w:hanging="720"/>
    </w:pPr>
    <w:rPr>
      <w:rFonts w:eastAsia="Times New Roman" w:cs="Times New Roman"/>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ind w:left="340" w:hanging="227"/>
    </w:pPr>
    <w:rPr>
      <w:rFonts w:eastAsia="Times New Roman" w:cs="Times New Roman"/>
      <w:szCs w:val="20"/>
    </w:rPr>
  </w:style>
  <w:style w:type="paragraph" w:customStyle="1" w:styleId="CETReferencetext">
    <w:name w:val="CET Reference text"/>
    <w:qFormat/>
    <w:rsid w:val="00600535"/>
    <w:pPr>
      <w:ind w:left="284" w:hanging="284"/>
    </w:pPr>
    <w:rPr>
      <w:rFonts w:eastAsia="Times New Roman" w:cs="Times New Roman"/>
      <w:szCs w:val="20"/>
    </w:rPr>
  </w:style>
  <w:style w:type="paragraph" w:customStyle="1" w:styleId="CETTabletitle">
    <w:name w:val="CET Table title"/>
    <w:qFormat/>
    <w:rsid w:val="00600535"/>
    <w:pPr>
      <w:keepNext/>
      <w:spacing w:before="240" w:after="80" w:line="240" w:lineRule="exact"/>
    </w:pPr>
    <w:rPr>
      <w:rFonts w:eastAsia="Times New Roman" w:cs="Times New Roman"/>
      <w:i/>
      <w:szCs w:val="20"/>
    </w:rPr>
  </w:style>
  <w:style w:type="paragraph" w:customStyle="1" w:styleId="CETAcknowledgementstitle">
    <w:name w:val="CET Acknowledgements title"/>
    <w:next w:val="CETBodytext"/>
    <w:qFormat/>
    <w:rsid w:val="00600535"/>
    <w:pPr>
      <w:spacing w:before="200" w:after="120"/>
    </w:pPr>
    <w:rPr>
      <w:rFonts w:eastAsia="Times New Roman" w:cs="Times New Roman"/>
      <w:b/>
      <w:szCs w:val="20"/>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Pr>
  </w:style>
  <w:style w:type="table" w:customStyle="1" w:styleId="4">
    <w:name w:val="4"/>
    <w:basedOn w:val="TableNormal1"/>
    <w:tblPr>
      <w:tblStyleRowBandSize w:val="1"/>
      <w:tblStyleColBandSize w:val="1"/>
    </w:tblPr>
  </w:style>
  <w:style w:type="table" w:customStyle="1" w:styleId="3">
    <w:name w:val="3"/>
    <w:basedOn w:val="TableNormal1"/>
    <w:tblPr>
      <w:tblStyleRowBandSize w:val="1"/>
      <w:tblStyleColBandSize w:val="1"/>
    </w:tbl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character" w:styleId="Mencinsinresolver">
    <w:name w:val="Unresolved Mention"/>
    <w:basedOn w:val="Fuentedeprrafopredeter"/>
    <w:uiPriority w:val="99"/>
    <w:semiHidden/>
    <w:unhideWhenUsed/>
    <w:rsid w:val="00953933"/>
    <w:rPr>
      <w:color w:val="605E5C"/>
      <w:shd w:val="clear" w:color="auto" w:fill="E1DFDD"/>
    </w:rPr>
  </w:style>
  <w:style w:type="paragraph" w:styleId="Revisin">
    <w:name w:val="Revision"/>
    <w:hidden/>
    <w:uiPriority w:val="99"/>
    <w:semiHidden/>
    <w:rsid w:val="00E01644"/>
    <w:pPr>
      <w:tabs>
        <w:tab w:val="clear" w:pos="7100"/>
      </w:tabs>
      <w:spacing w:line="240" w:lineRule="auto"/>
      <w:jc w:val="lef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ico.org/documents/ed1967c.pdf"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7MI7xruvyU4pvU3CSDEg3vGftQ==">AMUW2mVKNsXj6NTKxFeYe3gd47P3D+dAUc9Y3VEBeqDuKsX6zBXORgEb+TB0cfkaR4Vg1YftobIYTfIKXVjaotUWaZTgnsdiwZjkfyFj13x5uS1dY/9fnV5/1vzMwnS2k/5WDk+e5+4E</go:docsCustomData>
</go:gDocsCustomXmlDataStorage>
</file>

<file path=customXml/itemProps1.xml><?xml version="1.0" encoding="utf-8"?>
<ds:datastoreItem xmlns:ds="http://schemas.openxmlformats.org/officeDocument/2006/customXml" ds:itemID="{002A487F-11A7-4AA6-AAE6-557DBFC6E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2453</Words>
  <Characters>13496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docId:CDF427A38FC9ED0CC3AA4950F5189563</cp:keywords>
  <dc:description/>
  <cp:lastModifiedBy>MARIA PAULA GOMEZ</cp:lastModifiedBy>
  <cp:revision>2</cp:revision>
  <dcterms:created xsi:type="dcterms:W3CDTF">2022-03-30T15:32:00Z</dcterms:created>
  <dcterms:modified xsi:type="dcterms:W3CDTF">2022-03-30T15:32:00Z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