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93953529"/>
            <w:bookmarkEnd w:id="0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65D5BBBB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D46B7E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9</w:t>
            </w:r>
            <w:r w:rsidR="001D21A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20</w:t>
            </w:r>
            <w:r w:rsidR="00DF507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14967F0F" w:rsidR="00300E56" w:rsidRPr="0044071E" w:rsidRDefault="00300E56" w:rsidP="00B57E6F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</w:pPr>
            <w:r w:rsidRPr="0044071E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1D21AF" w:rsidRPr="0044071E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Rubens Maciel Filho</w:t>
            </w:r>
            <w:r w:rsidR="00964A45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,</w:t>
            </w:r>
            <w:r w:rsidR="00964A45" w:rsidRPr="0044071E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Eliseo Ranzi</w:t>
            </w:r>
            <w:r w:rsidR="00964A45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, Leonardo Tognotti</w:t>
            </w:r>
          </w:p>
          <w:p w14:paraId="1B0F1814" w14:textId="4A78A049" w:rsidR="000A03B2" w:rsidRPr="00B57B36" w:rsidRDefault="00FA5F5F" w:rsidP="001D21AF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E72EAD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D32B9">
              <w:rPr>
                <w:rFonts w:ascii="Tahoma" w:hAnsi="Tahoma" w:cs="Tahoma"/>
                <w:sz w:val="14"/>
                <w:szCs w:val="14"/>
              </w:rPr>
              <w:t>978-88-</w:t>
            </w:r>
            <w:r w:rsidR="008D32B9" w:rsidRPr="00EF06D9">
              <w:rPr>
                <w:rFonts w:ascii="Tahoma" w:hAnsi="Tahoma" w:cs="Tahoma"/>
                <w:sz w:val="14"/>
                <w:szCs w:val="14"/>
              </w:rPr>
              <w:t>95608</w:t>
            </w:r>
            <w:r w:rsidR="00D46B7E">
              <w:rPr>
                <w:rFonts w:ascii="Tahoma" w:hAnsi="Tahoma" w:cs="Tahoma"/>
                <w:sz w:val="14"/>
                <w:szCs w:val="14"/>
              </w:rPr>
              <w:t>-</w:t>
            </w:r>
            <w:r w:rsidR="001D21AF">
              <w:rPr>
                <w:rFonts w:ascii="Tahoma" w:hAnsi="Tahoma" w:cs="Tahoma"/>
                <w:sz w:val="14"/>
                <w:szCs w:val="14"/>
              </w:rPr>
              <w:t>90</w:t>
            </w:r>
            <w:r w:rsidR="00D46B7E">
              <w:rPr>
                <w:rFonts w:ascii="Tahoma" w:hAnsi="Tahoma" w:cs="Tahoma"/>
                <w:sz w:val="14"/>
                <w:szCs w:val="14"/>
              </w:rPr>
              <w:t>-</w:t>
            </w:r>
            <w:r w:rsidR="001D21AF">
              <w:rPr>
                <w:rFonts w:ascii="Tahoma" w:hAnsi="Tahoma" w:cs="Tahoma"/>
                <w:sz w:val="14"/>
                <w:szCs w:val="14"/>
              </w:rPr>
              <w:t>7</w:t>
            </w:r>
            <w:r w:rsidR="007B48F9"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B57B36" w:rsidRDefault="000A03B2" w:rsidP="000A03B2">
      <w:pPr>
        <w:pStyle w:val="CETAuthors"/>
        <w:sectPr w:rsidR="000A03B2" w:rsidRPr="00B57B36" w:rsidSect="00CD5FE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55FC3AF1" w14:textId="77777777" w:rsidR="00166945" w:rsidRPr="00515076" w:rsidRDefault="00166945" w:rsidP="00166945">
      <w:pPr>
        <w:pStyle w:val="CETTitle"/>
        <w:rPr>
          <w:lang w:val="en-US"/>
        </w:rPr>
      </w:pPr>
      <w:bookmarkStart w:id="1" w:name="_Hlk89268888"/>
      <w:bookmarkEnd w:id="1"/>
      <w:r w:rsidRPr="00515076">
        <w:rPr>
          <w:lang w:val="en-US"/>
        </w:rPr>
        <w:t>Effects of Ni-Co Ratio on Deactivation and Coke Formation in Steam Reforming of Hydrocarbon Impurities from Biomass Gasification with Ni-Co/Mg(Al)O Catalysts</w:t>
      </w:r>
    </w:p>
    <w:p w14:paraId="0488FED2" w14:textId="39B0605F" w:rsidR="00B57E6F" w:rsidRPr="00B57B36" w:rsidRDefault="00166945" w:rsidP="00B57E6F">
      <w:pPr>
        <w:pStyle w:val="CETAuthors"/>
      </w:pPr>
      <w:r>
        <w:t>Ask Lysne</w:t>
      </w:r>
      <w:r w:rsidR="00B57E6F" w:rsidRPr="00B57B36">
        <w:rPr>
          <w:vertAlign w:val="superscript"/>
        </w:rPr>
        <w:t>a</w:t>
      </w:r>
      <w:r w:rsidR="00B57E6F" w:rsidRPr="00B57B36">
        <w:t xml:space="preserve">, </w:t>
      </w:r>
      <w:r>
        <w:t>Kristin Ø. Madsen</w:t>
      </w:r>
      <w:r w:rsidRPr="00166945">
        <w:rPr>
          <w:vertAlign w:val="superscript"/>
        </w:rPr>
        <w:t>a</w:t>
      </w:r>
      <w:r>
        <w:t>, Jibin Antony</w:t>
      </w:r>
      <w:r w:rsidRPr="00166945">
        <w:rPr>
          <w:vertAlign w:val="superscript"/>
        </w:rPr>
        <w:t>a</w:t>
      </w:r>
      <w:r>
        <w:t>, Kumar R. Rout</w:t>
      </w:r>
      <w:r w:rsidRPr="00166945">
        <w:rPr>
          <w:vertAlign w:val="superscript"/>
        </w:rPr>
        <w:t>a</w:t>
      </w:r>
      <w:r>
        <w:t>, Edd A. Blekkan</w:t>
      </w:r>
      <w:r>
        <w:rPr>
          <w:vertAlign w:val="superscript"/>
        </w:rPr>
        <w:t>a</w:t>
      </w:r>
      <w:r w:rsidR="00B57E6F" w:rsidRPr="00B57B36">
        <w:rPr>
          <w:vertAlign w:val="superscript"/>
        </w:rPr>
        <w:t>,</w:t>
      </w:r>
      <w:r w:rsidR="00B57E6F" w:rsidRPr="00B57B36">
        <w:t>*</w:t>
      </w:r>
    </w:p>
    <w:p w14:paraId="6B2D21B3" w14:textId="4AA127BA" w:rsidR="00B57E6F" w:rsidRPr="00B57B36" w:rsidRDefault="00B57E6F" w:rsidP="00B57E6F">
      <w:pPr>
        <w:pStyle w:val="CETAddress"/>
      </w:pPr>
      <w:r w:rsidRPr="00B57B36">
        <w:rPr>
          <w:vertAlign w:val="superscript"/>
        </w:rPr>
        <w:t>a</w:t>
      </w:r>
      <w:r w:rsidR="00166945">
        <w:t>Department of Chemical Engineering, Norwegian University of Science and Technology</w:t>
      </w:r>
      <w:r w:rsidRPr="00B57B36">
        <w:t xml:space="preserve"> </w:t>
      </w:r>
    </w:p>
    <w:p w14:paraId="73F1267A" w14:textId="61C9C884" w:rsidR="00B57E6F" w:rsidRPr="00B57B36" w:rsidRDefault="0060285E" w:rsidP="00B57E6F">
      <w:pPr>
        <w:pStyle w:val="CETemail"/>
      </w:pPr>
      <w:r>
        <w:t xml:space="preserve"> </w:t>
      </w:r>
      <w:r w:rsidR="00166945">
        <w:t>edd.a.blekkan</w:t>
      </w:r>
      <w:r w:rsidR="00E574B9">
        <w:t>@ntnu.no</w:t>
      </w:r>
    </w:p>
    <w:p w14:paraId="165B1419" w14:textId="7254C0BC" w:rsidR="0008595F" w:rsidRPr="0008595F" w:rsidRDefault="0008595F" w:rsidP="0008595F">
      <w:pPr>
        <w:pStyle w:val="CETBodytext"/>
      </w:pPr>
      <w:r w:rsidRPr="0008595F">
        <w:t>Ni-Co/Mg(Al)O catalysts with different Ni-Co ratios (40-0, 30-10, 20-20, 10-30 and 0-40 wt%) have been tested for steam reforming of hydrocarbon impurities in a model biomass gasification syngas at relevant operating conditions. Effects of tar model (toluene) presence on catalyst deactivation and coke formation were studied. The fresh samples were characterized by ICP-MS, XRD, TPR, N</w:t>
      </w:r>
      <w:r w:rsidRPr="0008595F">
        <w:rPr>
          <w:vertAlign w:val="subscript"/>
        </w:rPr>
        <w:t>2</w:t>
      </w:r>
      <w:r w:rsidRPr="0008595F">
        <w:t>-physisorption and H</w:t>
      </w:r>
      <w:r w:rsidRPr="0008595F">
        <w:rPr>
          <w:vertAlign w:val="subscript"/>
        </w:rPr>
        <w:t>2</w:t>
      </w:r>
      <w:r w:rsidRPr="0008595F">
        <w:t>-chemisorption. The coke formation was studied by TGA-TPO, Raman spectroscopy and SEM/EDS. Efficient formation of Ni-Co alloy particles was confirmed by XRD and SEM/EDS. The Ni-Co/Mg(Al)O system shows high steam reforming activity with complete</w:t>
      </w:r>
      <w:r w:rsidR="000D5DF5">
        <w:t xml:space="preserve"> model</w:t>
      </w:r>
      <w:r w:rsidRPr="0008595F">
        <w:t xml:space="preserve"> tar removal. Simultaneous high-temperature H</w:t>
      </w:r>
      <w:r w:rsidRPr="0008595F">
        <w:rPr>
          <w:vertAlign w:val="subscript"/>
        </w:rPr>
        <w:t>2</w:t>
      </w:r>
      <w:r w:rsidRPr="0008595F">
        <w:t xml:space="preserve">/CO ratio adjustment by effective equilibration of the </w:t>
      </w:r>
      <w:r w:rsidR="00B06037">
        <w:t>WGS</w:t>
      </w:r>
      <w:r w:rsidRPr="0008595F">
        <w:t xml:space="preserve"> reaction was demonstrated. Initial Co addition was </w:t>
      </w:r>
      <w:r>
        <w:t>proposed</w:t>
      </w:r>
      <w:r w:rsidRPr="0008595F">
        <w:t xml:space="preserve"> to reduce the formation of strongly deactivating encapsulating coke species by efficient removal of coke precursors at the expense of enhanced carbon filament formation. Lower Ni</w:t>
      </w:r>
      <w:r w:rsidR="00FE4BE1">
        <w:t>-</w:t>
      </w:r>
      <w:r w:rsidRPr="0008595F">
        <w:t xml:space="preserve">Co ratios were shown to effectively </w:t>
      </w:r>
      <w:r w:rsidR="00FE4BE1">
        <w:t>reduce</w:t>
      </w:r>
      <w:r w:rsidRPr="0008595F">
        <w:t xml:space="preserve"> deactivation and</w:t>
      </w:r>
      <w:r w:rsidR="00FE4BE1">
        <w:t xml:space="preserve"> </w:t>
      </w:r>
      <w:r w:rsidRPr="0008595F">
        <w:t>coke formation at the expense of the higher initial activity of the high Ni</w:t>
      </w:r>
      <w:r w:rsidR="00FE4BE1">
        <w:t>-</w:t>
      </w:r>
      <w:r w:rsidRPr="0008595F">
        <w:t xml:space="preserve">Co ratio system. Restructuring of extensive carbon filament clusters was proposed as an additional route to encapsulating coke species with </w:t>
      </w:r>
      <w:r w:rsidR="00FE4BE1">
        <w:t xml:space="preserve">potential </w:t>
      </w:r>
      <w:r w:rsidRPr="0008595F">
        <w:t>long-term deactivation effects.</w:t>
      </w:r>
      <w:r w:rsidR="00FE4BE1">
        <w:t xml:space="preserve"> </w:t>
      </w:r>
      <w:r w:rsidRPr="0008595F">
        <w:t>The Ni</w:t>
      </w:r>
      <w:r w:rsidR="00FE4BE1">
        <w:t>-</w:t>
      </w:r>
      <w:r w:rsidRPr="0008595F">
        <w:t>Co ratio</w:t>
      </w:r>
      <w:r>
        <w:t xml:space="preserve"> </w:t>
      </w:r>
      <w:r w:rsidR="00FE4BE1">
        <w:t xml:space="preserve">was shown to </w:t>
      </w:r>
      <w:r w:rsidRPr="0008595F">
        <w:t>affect</w:t>
      </w:r>
      <w:r w:rsidR="00FE4BE1">
        <w:t xml:space="preserve"> the </w:t>
      </w:r>
      <w:r w:rsidRPr="0008595F">
        <w:t xml:space="preserve">carbon filament formation </w:t>
      </w:r>
      <w:r w:rsidR="00FE4BE1">
        <w:t xml:space="preserve">rates </w:t>
      </w:r>
      <w:r w:rsidRPr="0008595F">
        <w:t>and filament diameter distribution</w:t>
      </w:r>
      <w:r w:rsidR="00FE4BE1">
        <w:t>s</w:t>
      </w:r>
      <w:r w:rsidRPr="0008595F">
        <w:t xml:space="preserve">. The effects on coke formation were proposed to depend on complex interactions of metal particle size and Ni-Co alloy ratio. The results contribute to the understanding of the highly attractive resistance towards deactivation </w:t>
      </w:r>
      <w:r w:rsidR="00477835">
        <w:t>by</w:t>
      </w:r>
      <w:r w:rsidRPr="0008595F">
        <w:t xml:space="preserve"> coke formation of Ni-Co catalyst systems.</w:t>
      </w:r>
    </w:p>
    <w:p w14:paraId="476B2F2E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0FFB7E32" w14:textId="21E0C41A" w:rsidR="003360FC" w:rsidRDefault="00155C38" w:rsidP="00422996">
      <w:pPr>
        <w:pStyle w:val="CETBodytext"/>
      </w:pPr>
      <w:r>
        <w:t>R</w:t>
      </w:r>
      <w:r w:rsidR="008D4E61">
        <w:t xml:space="preserve">enewable </w:t>
      </w:r>
      <w:r w:rsidR="001334C4">
        <w:t>aviation</w:t>
      </w:r>
      <w:r w:rsidR="00A37818" w:rsidRPr="0080126C">
        <w:t xml:space="preserve"> fuels </w:t>
      </w:r>
      <w:r>
        <w:t xml:space="preserve">can be produced </w:t>
      </w:r>
      <w:r w:rsidR="00807B07">
        <w:t>in a biomass-to-liquid process, coupling</w:t>
      </w:r>
      <w:r w:rsidR="00DF19F7">
        <w:t xml:space="preserve"> </w:t>
      </w:r>
      <w:r w:rsidR="00A37818" w:rsidRPr="0080126C">
        <w:t>biomass gasification and Fischer-Tropsch</w:t>
      </w:r>
      <w:r w:rsidR="00DF19F7">
        <w:t xml:space="preserve"> </w:t>
      </w:r>
      <w:r w:rsidR="00A37818" w:rsidRPr="0080126C">
        <w:t>synthesis</w:t>
      </w:r>
      <w:r w:rsidR="003360FC">
        <w:t xml:space="preserve"> (Huber et al., 2006)</w:t>
      </w:r>
      <w:r w:rsidR="00A37818" w:rsidRPr="0080126C">
        <w:t>.</w:t>
      </w:r>
      <w:r w:rsidR="003360FC">
        <w:t xml:space="preserve"> </w:t>
      </w:r>
      <w:r>
        <w:t>Biomass g</w:t>
      </w:r>
      <w:r w:rsidRPr="0080126C">
        <w:t>asification involves thermal decomposition of biomass feedst</w:t>
      </w:r>
      <w:r w:rsidR="00807B07">
        <w:t>ocks</w:t>
      </w:r>
      <w:r w:rsidR="004A3D91">
        <w:t xml:space="preserve">, </w:t>
      </w:r>
      <w:r w:rsidRPr="0080126C">
        <w:t>forming mainly H</w:t>
      </w:r>
      <w:r w:rsidRPr="005A1A36">
        <w:rPr>
          <w:vertAlign w:val="subscript"/>
        </w:rPr>
        <w:t>2</w:t>
      </w:r>
      <w:r w:rsidRPr="0080126C">
        <w:t>, CO, CO</w:t>
      </w:r>
      <w:r w:rsidRPr="005A1A36">
        <w:rPr>
          <w:vertAlign w:val="subscript"/>
        </w:rPr>
        <w:t>2</w:t>
      </w:r>
      <w:r w:rsidRPr="0080126C">
        <w:t>,</w:t>
      </w:r>
      <w:r w:rsidR="00766201">
        <w:t xml:space="preserve"> </w:t>
      </w:r>
      <w:r w:rsidRPr="0080126C">
        <w:t>CH</w:t>
      </w:r>
      <w:r w:rsidRPr="005A1A36">
        <w:rPr>
          <w:vertAlign w:val="subscript"/>
        </w:rPr>
        <w:t>4</w:t>
      </w:r>
      <w:r w:rsidRPr="0080126C">
        <w:t xml:space="preserve"> and H</w:t>
      </w:r>
      <w:r w:rsidRPr="005A1A36">
        <w:rPr>
          <w:vertAlign w:val="subscript"/>
        </w:rPr>
        <w:t>2</w:t>
      </w:r>
      <w:r>
        <w:t>O</w:t>
      </w:r>
      <w:r w:rsidR="003360FC">
        <w:t xml:space="preserve"> (Giuliano et al., 2020)</w:t>
      </w:r>
      <w:r w:rsidRPr="0080126C">
        <w:t>.</w:t>
      </w:r>
      <w:r w:rsidR="000D6656">
        <w:t xml:space="preserve"> </w:t>
      </w:r>
      <w:r w:rsidR="000D6656" w:rsidRPr="0080126C">
        <w:t>The product gas also contains tar</w:t>
      </w:r>
      <w:r w:rsidR="000D6656">
        <w:t xml:space="preserve"> impurities </w:t>
      </w:r>
      <w:r w:rsidR="00DE48B0">
        <w:t>(condensable aromatic hydrocarbons) causing</w:t>
      </w:r>
      <w:r w:rsidR="003360FC">
        <w:t xml:space="preserve"> downstream </w:t>
      </w:r>
      <w:r w:rsidR="000D6656" w:rsidRPr="0080126C">
        <w:t>condensation, coking and corrosion</w:t>
      </w:r>
      <w:r w:rsidR="00807B07">
        <w:t xml:space="preserve"> issues</w:t>
      </w:r>
      <w:r w:rsidR="00D14BDF">
        <w:t xml:space="preserve"> </w:t>
      </w:r>
      <w:r w:rsidR="003360FC">
        <w:t>(Li et al., 2015)</w:t>
      </w:r>
      <w:r w:rsidR="003C7FC4">
        <w:t>.</w:t>
      </w:r>
      <w:r w:rsidR="002B293D">
        <w:t xml:space="preserve"> </w:t>
      </w:r>
      <w:r w:rsidR="00722A9D">
        <w:t>T</w:t>
      </w:r>
      <w:r w:rsidR="00A37818" w:rsidRPr="0080126C">
        <w:t xml:space="preserve">ar </w:t>
      </w:r>
      <w:r w:rsidR="00722A9D">
        <w:t>elimination</w:t>
      </w:r>
      <w:r w:rsidR="003C7FC4">
        <w:t xml:space="preserve"> has</w:t>
      </w:r>
      <w:r w:rsidR="00A37818" w:rsidRPr="0080126C">
        <w:t xml:space="preserve"> been put forth as the </w:t>
      </w:r>
      <w:r w:rsidR="00807B07">
        <w:t>greatest</w:t>
      </w:r>
      <w:r w:rsidR="00A37818" w:rsidRPr="0080126C">
        <w:t xml:space="preserve"> challenge in </w:t>
      </w:r>
      <w:r w:rsidR="003C7FC4">
        <w:t>commercialization</w:t>
      </w:r>
      <w:r w:rsidR="00A37818" w:rsidRPr="0080126C">
        <w:t xml:space="preserve"> of </w:t>
      </w:r>
      <w:r w:rsidR="00722A9D">
        <w:t>such</w:t>
      </w:r>
      <w:r w:rsidR="00A37818" w:rsidRPr="0080126C">
        <w:t xml:space="preserve"> technolog</w:t>
      </w:r>
      <w:r w:rsidR="00722A9D">
        <w:t>ies</w:t>
      </w:r>
      <w:r w:rsidR="00A37818" w:rsidRPr="0080126C">
        <w:t>.</w:t>
      </w:r>
      <w:r w:rsidR="00D14BDF">
        <w:t xml:space="preserve"> </w:t>
      </w:r>
      <w:r w:rsidR="000C224A">
        <w:t>S</w:t>
      </w:r>
      <w:r w:rsidR="00F82D9E" w:rsidRPr="00336C64">
        <w:t>team reforming is</w:t>
      </w:r>
      <w:r w:rsidR="003C7FC4">
        <w:t xml:space="preserve"> </w:t>
      </w:r>
      <w:r w:rsidR="00F82D9E" w:rsidRPr="00336C64">
        <w:t xml:space="preserve">an attractive </w:t>
      </w:r>
      <w:r w:rsidR="00D14BDF">
        <w:t xml:space="preserve">tar removal </w:t>
      </w:r>
      <w:r w:rsidR="00F82D9E" w:rsidRPr="00336C64">
        <w:t>approach</w:t>
      </w:r>
      <w:r w:rsidR="00D14BDF">
        <w:t>,</w:t>
      </w:r>
      <w:r w:rsidR="00026E43">
        <w:t xml:space="preserve"> </w:t>
      </w:r>
      <w:r w:rsidR="00F82D9E" w:rsidRPr="00336C64">
        <w:t>increa</w:t>
      </w:r>
      <w:r w:rsidR="00026E43">
        <w:t xml:space="preserve">sing </w:t>
      </w:r>
      <w:r w:rsidR="00722A9D">
        <w:t>process</w:t>
      </w:r>
      <w:r w:rsidR="00026E43">
        <w:t xml:space="preserve"> </w:t>
      </w:r>
      <w:r w:rsidR="00F82D9E" w:rsidRPr="00336C64">
        <w:t>efficiency</w:t>
      </w:r>
      <w:r w:rsidR="00D14BDF">
        <w:t xml:space="preserve"> compared to physical separation and thermal cracking strategies. </w:t>
      </w:r>
      <w:r w:rsidR="004131D6">
        <w:t xml:space="preserve">Li et al. (2015) reviewed the </w:t>
      </w:r>
      <w:r w:rsidR="00735980">
        <w:t>development</w:t>
      </w:r>
      <w:r w:rsidR="004131D6">
        <w:t xml:space="preserve"> of</w:t>
      </w:r>
      <w:r w:rsidR="000C224A">
        <w:t xml:space="preserve"> </w:t>
      </w:r>
      <w:r w:rsidR="004131D6">
        <w:t>catalysts</w:t>
      </w:r>
      <w:r w:rsidR="000C224A">
        <w:t xml:space="preserve"> for such applications</w:t>
      </w:r>
      <w:r w:rsidR="004131D6">
        <w:t>,</w:t>
      </w:r>
      <w:r w:rsidR="004F1F28">
        <w:t xml:space="preserve"> </w:t>
      </w:r>
      <w:r w:rsidR="004131D6">
        <w:t>calling for further</w:t>
      </w:r>
      <w:r w:rsidR="00735980">
        <w:t xml:space="preserve"> research</w:t>
      </w:r>
      <w:r w:rsidR="004F1F28">
        <w:t xml:space="preserve"> on bi-metallic Ni-Co systems, </w:t>
      </w:r>
      <w:r w:rsidR="001B62E1">
        <w:t xml:space="preserve">targeting low-cost, high-performance alloy catalysts with </w:t>
      </w:r>
      <w:r w:rsidR="0025422C">
        <w:t>increased coke formation</w:t>
      </w:r>
      <w:r w:rsidR="000C224A">
        <w:t xml:space="preserve"> resistance</w:t>
      </w:r>
      <w:r w:rsidR="001B62E1">
        <w:t>.</w:t>
      </w:r>
      <w:r w:rsidR="0083475E">
        <w:t xml:space="preserve"> Hydrotalcite-based </w:t>
      </w:r>
      <w:r w:rsidR="00A37818" w:rsidRPr="0080126C">
        <w:t>Ni-Co/Mg(Al)O catalysts</w:t>
      </w:r>
      <w:r w:rsidR="0083475E">
        <w:t xml:space="preserve"> </w:t>
      </w:r>
      <w:r w:rsidR="001B62E1">
        <w:t>ha</w:t>
      </w:r>
      <w:r w:rsidR="0083475E">
        <w:t>ve</w:t>
      </w:r>
      <w:r w:rsidR="001B62E1">
        <w:t xml:space="preserve"> to the best of our knowledge never been </w:t>
      </w:r>
      <w:r w:rsidR="000C224A">
        <w:t>reported</w:t>
      </w:r>
      <w:r w:rsidR="00A40DDF">
        <w:t xml:space="preserve"> for</w:t>
      </w:r>
      <w:r w:rsidR="0083475E">
        <w:t xml:space="preserve"> </w:t>
      </w:r>
      <w:r w:rsidR="00A40DDF">
        <w:t>tar removal at relevant operating conditions. The</w:t>
      </w:r>
      <w:r w:rsidR="0083475E">
        <w:t xml:space="preserve"> </w:t>
      </w:r>
      <w:r w:rsidR="00607AA0">
        <w:t xml:space="preserve">goal of the present work was to </w:t>
      </w:r>
      <w:r w:rsidR="007752A7">
        <w:t>study</w:t>
      </w:r>
      <w:r w:rsidR="00607AA0">
        <w:t xml:space="preserve"> the </w:t>
      </w:r>
      <w:r w:rsidR="0083475E">
        <w:t>effect</w:t>
      </w:r>
      <w:r w:rsidR="00607AA0">
        <w:t>s</w:t>
      </w:r>
      <w:r w:rsidR="0083475E">
        <w:t xml:space="preserve"> of Ni-Co ratio on reforming activity</w:t>
      </w:r>
      <w:r w:rsidR="007752A7">
        <w:t xml:space="preserve"> and</w:t>
      </w:r>
      <w:r w:rsidR="00F23AD2">
        <w:t xml:space="preserve"> </w:t>
      </w:r>
      <w:r w:rsidR="0083475E">
        <w:t xml:space="preserve">stability </w:t>
      </w:r>
      <w:r w:rsidR="007752A7">
        <w:t>of</w:t>
      </w:r>
      <w:r w:rsidR="00607AA0">
        <w:t xml:space="preserve"> such</w:t>
      </w:r>
      <w:r w:rsidR="000C224A">
        <w:t xml:space="preserve"> </w:t>
      </w:r>
      <w:r w:rsidR="007752A7">
        <w:t>systems</w:t>
      </w:r>
      <w:r w:rsidR="0083475E">
        <w:t>.</w:t>
      </w:r>
      <w:r w:rsidR="00607AA0">
        <w:t xml:space="preserve"> The coke characterization</w:t>
      </w:r>
      <w:r w:rsidR="007752A7">
        <w:t xml:space="preserve"> </w:t>
      </w:r>
      <w:r w:rsidR="00FD51D8">
        <w:t xml:space="preserve">approach </w:t>
      </w:r>
      <w:r w:rsidR="00607AA0">
        <w:t xml:space="preserve">provides further </w:t>
      </w:r>
      <w:r w:rsidR="00FD51D8">
        <w:t xml:space="preserve">understanding of </w:t>
      </w:r>
      <w:r w:rsidR="00F23AD2">
        <w:t xml:space="preserve">coke formation dynamics in Ni-Co </w:t>
      </w:r>
      <w:r w:rsidR="007752A7">
        <w:t>catalysts</w:t>
      </w:r>
      <w:r w:rsidR="00607AA0">
        <w:t>.</w:t>
      </w:r>
    </w:p>
    <w:p w14:paraId="386B8F8C" w14:textId="17500114" w:rsidR="00422996" w:rsidRPr="00930A9F" w:rsidRDefault="00422996" w:rsidP="00930A9F">
      <w:pPr>
        <w:pStyle w:val="CETHeading1"/>
      </w:pPr>
      <w:r w:rsidRPr="009E1A9F">
        <w:t>Experimental</w:t>
      </w:r>
    </w:p>
    <w:p w14:paraId="09DD98A1" w14:textId="29865A9D" w:rsidR="00930A9F" w:rsidRPr="00930A9F" w:rsidRDefault="00422996" w:rsidP="00930A9F">
      <w:pPr>
        <w:pStyle w:val="CETBodytext"/>
      </w:pPr>
      <w:r w:rsidRPr="00930A9F">
        <w:t xml:space="preserve">The catalyst synthesis was based on </w:t>
      </w:r>
      <w:r w:rsidR="00D362DA">
        <w:t>previous</w:t>
      </w:r>
      <w:r w:rsidRPr="00930A9F">
        <w:t xml:space="preserve"> </w:t>
      </w:r>
      <w:r w:rsidR="00D362DA">
        <w:t>literature</w:t>
      </w:r>
      <w:r w:rsidRPr="00930A9F">
        <w:t xml:space="preserve"> </w:t>
      </w:r>
      <w:r w:rsidR="00D362DA">
        <w:t>(</w:t>
      </w:r>
      <w:r w:rsidRPr="00930A9F">
        <w:t>He et al</w:t>
      </w:r>
      <w:r w:rsidR="00930A9F">
        <w:t>.</w:t>
      </w:r>
      <w:r w:rsidR="00D362DA">
        <w:t>,</w:t>
      </w:r>
      <w:r w:rsidR="00930A9F">
        <w:t xml:space="preserve"> 2009)</w:t>
      </w:r>
      <w:r w:rsidRPr="00930A9F">
        <w:t>.</w:t>
      </w:r>
      <w:r w:rsidR="00D362DA">
        <w:t xml:space="preserve"> </w:t>
      </w:r>
      <w:r w:rsidR="00D362DA" w:rsidRPr="00930A9F">
        <w:t>All</w:t>
      </w:r>
      <w:r w:rsidR="00D362DA">
        <w:t xml:space="preserve"> </w:t>
      </w:r>
      <w:r w:rsidR="00D362DA" w:rsidRPr="00930A9F">
        <w:t>chemicals were acquired from Sigma-Aldrich or VWR Chemicals</w:t>
      </w:r>
      <w:r w:rsidR="00D362DA">
        <w:t>. R</w:t>
      </w:r>
      <w:r w:rsidRPr="00930A9F">
        <w:t>educed</w:t>
      </w:r>
      <w:r w:rsidR="00373679">
        <w:t xml:space="preserve"> and </w:t>
      </w:r>
      <w:r w:rsidRPr="00930A9F">
        <w:t xml:space="preserve">passivated samples were prepared by reduction at 670 °C </w:t>
      </w:r>
      <w:r w:rsidR="00D362DA">
        <w:t xml:space="preserve">for </w:t>
      </w:r>
      <w:r w:rsidRPr="00930A9F">
        <w:lastRenderedPageBreak/>
        <w:t>16 hours in H</w:t>
      </w:r>
      <w:r w:rsidRPr="00373679">
        <w:rPr>
          <w:vertAlign w:val="subscript"/>
        </w:rPr>
        <w:t>2</w:t>
      </w:r>
      <w:r w:rsidRPr="00930A9F">
        <w:t xml:space="preserve"> (200 NmL/min) and He (100 NmL/min).</w:t>
      </w:r>
      <w:r w:rsidR="00D362DA">
        <w:t xml:space="preserve"> </w:t>
      </w:r>
      <w:r w:rsidRPr="00930A9F">
        <w:t xml:space="preserve">The samples were cooled in He (100 NmL/min) </w:t>
      </w:r>
      <w:r w:rsidR="00D362DA">
        <w:t>and</w:t>
      </w:r>
      <w:r w:rsidRPr="00930A9F">
        <w:t xml:space="preserve"> passivation in </w:t>
      </w:r>
      <w:r w:rsidR="00E368F2">
        <w:t>1 mol%</w:t>
      </w:r>
      <w:r w:rsidRPr="00930A9F">
        <w:t xml:space="preserve"> O</w:t>
      </w:r>
      <w:r w:rsidRPr="00373679">
        <w:rPr>
          <w:vertAlign w:val="subscript"/>
        </w:rPr>
        <w:t>2</w:t>
      </w:r>
      <w:r w:rsidRPr="00930A9F">
        <w:t xml:space="preserve"> in N</w:t>
      </w:r>
      <w:r w:rsidRPr="00373679">
        <w:rPr>
          <w:vertAlign w:val="subscript"/>
        </w:rPr>
        <w:t>2</w:t>
      </w:r>
      <w:r w:rsidRPr="00930A9F">
        <w:t xml:space="preserve"> (100 NmL/min) for 2 hours.</w:t>
      </w:r>
    </w:p>
    <w:p w14:paraId="31A2772D" w14:textId="1DD7B612" w:rsidR="00930A9F" w:rsidRPr="00930A9F" w:rsidRDefault="00422996" w:rsidP="00EF2A57">
      <w:pPr>
        <w:pStyle w:val="CETheadingx"/>
      </w:pPr>
      <w:r w:rsidRPr="00930A9F">
        <w:t xml:space="preserve">Catalyst </w:t>
      </w:r>
      <w:r w:rsidR="00EF2A57">
        <w:t>c</w:t>
      </w:r>
      <w:r w:rsidRPr="00930A9F">
        <w:t xml:space="preserve">haracterization </w:t>
      </w:r>
    </w:p>
    <w:p w14:paraId="0ABEFA01" w14:textId="26A9BA88" w:rsidR="00EF2A57" w:rsidRDefault="00422996" w:rsidP="00930A9F">
      <w:pPr>
        <w:pStyle w:val="CETBodytext"/>
      </w:pPr>
      <w:r w:rsidRPr="00930A9F">
        <w:t>ICP-MS was performed by SINTEF.</w:t>
      </w:r>
      <w:r w:rsidR="00373679">
        <w:t xml:space="preserve"> </w:t>
      </w:r>
      <w:r w:rsidRPr="00930A9F">
        <w:t>The calcined precurso</w:t>
      </w:r>
      <w:r w:rsidR="00E368F2">
        <w:t>rs</w:t>
      </w:r>
      <w:r w:rsidRPr="00930A9F">
        <w:t xml:space="preserve"> were decomposed in parallel with HCl and HNO</w:t>
      </w:r>
      <w:r w:rsidRPr="00373679">
        <w:rPr>
          <w:vertAlign w:val="subscript"/>
        </w:rPr>
        <w:t>3</w:t>
      </w:r>
      <w:r w:rsidRPr="00930A9F">
        <w:t xml:space="preserve"> at 250 °C for 10 minutes in a Milestone UltraWAVE microwave oven and analyzed with an Agilent 8800 Triple Quadrupole ICP-MS equipped with an SPS 4 Autosampler.</w:t>
      </w:r>
      <w:r w:rsidR="00373679">
        <w:t xml:space="preserve"> </w:t>
      </w:r>
      <w:r w:rsidRPr="00930A9F">
        <w:t>The samples were diluted in 5% HNO</w:t>
      </w:r>
      <w:r w:rsidRPr="00373679">
        <w:rPr>
          <w:vertAlign w:val="subscript"/>
        </w:rPr>
        <w:t>3</w:t>
      </w:r>
      <w:r w:rsidRPr="00930A9F">
        <w:t xml:space="preserve"> and added </w:t>
      </w:r>
      <w:r w:rsidRPr="00373679">
        <w:rPr>
          <w:vertAlign w:val="superscript"/>
        </w:rPr>
        <w:t>115</w:t>
      </w:r>
      <w:r w:rsidRPr="00930A9F">
        <w:t xml:space="preserve">In as internal standard. </w:t>
      </w:r>
      <w:r w:rsidR="00E368F2">
        <w:t>Q</w:t>
      </w:r>
      <w:r w:rsidRPr="00930A9F">
        <w:t>uantifi</w:t>
      </w:r>
      <w:r w:rsidR="00E368F2">
        <w:t>cation</w:t>
      </w:r>
      <w:r w:rsidRPr="00930A9F">
        <w:t xml:space="preserve"> </w:t>
      </w:r>
      <w:r w:rsidR="00E368F2">
        <w:t xml:space="preserve">was performed </w:t>
      </w:r>
      <w:r w:rsidRPr="00930A9F">
        <w:t>with respect to standards from Inorganic Ventures.</w:t>
      </w:r>
      <w:r w:rsidR="00373679">
        <w:t xml:space="preserve"> </w:t>
      </w:r>
      <w:r w:rsidR="00707E9C">
        <w:t>P</w:t>
      </w:r>
      <w:r w:rsidRPr="00930A9F">
        <w:t>owde</w:t>
      </w:r>
      <w:r w:rsidR="00373679">
        <w:t xml:space="preserve">r </w:t>
      </w:r>
      <w:r w:rsidRPr="00930A9F">
        <w:t xml:space="preserve">XRD </w:t>
      </w:r>
      <w:r w:rsidR="00373679">
        <w:t xml:space="preserve">was </w:t>
      </w:r>
      <w:r w:rsidR="00E368F2">
        <w:t>conducted</w:t>
      </w:r>
      <w:r w:rsidRPr="00930A9F">
        <w:t xml:space="preserve"> with a Bruker D8 A25 DaVinci X-ray Diffractometer.</w:t>
      </w:r>
      <w:r w:rsidR="00707E9C">
        <w:t xml:space="preserve"> </w:t>
      </w:r>
      <w:r w:rsidRPr="00930A9F">
        <w:t xml:space="preserve">TPR was performed with an Altamira BenchCat Hybrid 1000HP. </w:t>
      </w:r>
      <w:r w:rsidR="00E368F2">
        <w:t>The sam</w:t>
      </w:r>
      <w:r w:rsidRPr="00930A9F">
        <w:t>ples</w:t>
      </w:r>
      <w:r w:rsidR="00E80992">
        <w:t xml:space="preserve"> </w:t>
      </w:r>
      <w:r w:rsidRPr="00930A9F">
        <w:t>were pre-dried at 200 °C for 30 minutes in Ar (50 NmL/min) and cooled to 50 °C before</w:t>
      </w:r>
      <w:r w:rsidR="00707E9C">
        <w:t xml:space="preserve"> </w:t>
      </w:r>
      <w:r w:rsidR="00E80992">
        <w:t>heat</w:t>
      </w:r>
      <w:r w:rsidR="00E368F2">
        <w:t>ing</w:t>
      </w:r>
      <w:r w:rsidRPr="00930A9F">
        <w:t xml:space="preserve"> to 900-1000 °C </w:t>
      </w:r>
      <w:r w:rsidR="00E80992">
        <w:t>in</w:t>
      </w:r>
      <w:r w:rsidR="00E368F2">
        <w:t xml:space="preserve"> 7 mol% </w:t>
      </w:r>
      <w:r w:rsidRPr="00930A9F">
        <w:t>H</w:t>
      </w:r>
      <w:r w:rsidRPr="00E80992">
        <w:rPr>
          <w:vertAlign w:val="subscript"/>
        </w:rPr>
        <w:t>2</w:t>
      </w:r>
      <w:r w:rsidRPr="00930A9F">
        <w:t xml:space="preserve"> in Ar (50 NmL/min)</w:t>
      </w:r>
      <w:r w:rsidR="00E80992">
        <w:t>.</w:t>
      </w:r>
      <w:r w:rsidR="00707E9C">
        <w:t xml:space="preserve"> </w:t>
      </w:r>
      <w:r w:rsidRPr="00930A9F">
        <w:t>N</w:t>
      </w:r>
      <w:r w:rsidRPr="00E80992">
        <w:rPr>
          <w:vertAlign w:val="subscript"/>
        </w:rPr>
        <w:t>2</w:t>
      </w:r>
      <w:r w:rsidRPr="00930A9F">
        <w:t xml:space="preserve">-physisorption was </w:t>
      </w:r>
      <w:r w:rsidR="00E368F2">
        <w:t>carried out</w:t>
      </w:r>
      <w:r w:rsidRPr="00930A9F">
        <w:t xml:space="preserve"> with a Micromeritics TriStar 3000 Surface Area and Porosity Analyzer. </w:t>
      </w:r>
      <w:r w:rsidR="00E368F2">
        <w:t>The s</w:t>
      </w:r>
      <w:r w:rsidRPr="00930A9F">
        <w:t xml:space="preserve">amples (280 mg) were degassed </w:t>
      </w:r>
      <w:r w:rsidR="00E368F2">
        <w:t>in</w:t>
      </w:r>
      <w:r w:rsidRPr="00930A9F">
        <w:t xml:space="preserve"> vacuum for 1 hour at room temperature and overnight at 100 °C. </w:t>
      </w:r>
      <w:r w:rsidR="00E368F2">
        <w:t>A</w:t>
      </w:r>
      <w:r w:rsidRPr="00930A9F">
        <w:t>dsorption</w:t>
      </w:r>
      <w:r w:rsidR="00E368F2">
        <w:t>/</w:t>
      </w:r>
      <w:r w:rsidRPr="00930A9F">
        <w:t>desorption isotherms were recorded at -196 °C.</w:t>
      </w:r>
      <w:r w:rsidR="00707E9C">
        <w:t xml:space="preserve"> </w:t>
      </w:r>
      <w:r w:rsidRPr="00930A9F">
        <w:t>H</w:t>
      </w:r>
      <w:r w:rsidRPr="00E80992">
        <w:rPr>
          <w:vertAlign w:val="subscript"/>
        </w:rPr>
        <w:t>2</w:t>
      </w:r>
      <w:r w:rsidRPr="00930A9F">
        <w:t>-chemisorption was performed with a Micrometrics ASAP 2020 instrument. The calcined</w:t>
      </w:r>
      <w:r w:rsidR="00E368F2">
        <w:t xml:space="preserve"> samples</w:t>
      </w:r>
      <w:r w:rsidRPr="00930A9F">
        <w:t xml:space="preserve"> (150 mg) were evacuated for 1 hour at 30 °C and reduced in H</w:t>
      </w:r>
      <w:r w:rsidRPr="00E80992">
        <w:rPr>
          <w:vertAlign w:val="subscript"/>
        </w:rPr>
        <w:t>2</w:t>
      </w:r>
      <w:r w:rsidRPr="00930A9F">
        <w:t xml:space="preserve"> at 670 °C for 16 hours. The</w:t>
      </w:r>
      <w:r w:rsidR="00E368F2">
        <w:t xml:space="preserve"> system was</w:t>
      </w:r>
      <w:r w:rsidRPr="00930A9F">
        <w:t xml:space="preserve"> evacuated for </w:t>
      </w:r>
      <w:r w:rsidR="00E368F2">
        <w:t>0.5</w:t>
      </w:r>
      <w:r w:rsidRPr="00930A9F">
        <w:t xml:space="preserve"> </w:t>
      </w:r>
      <w:r w:rsidR="00E368F2">
        <w:t>hours</w:t>
      </w:r>
      <w:r w:rsidRPr="00930A9F">
        <w:t xml:space="preserve"> at 670 °C and 1.5 hours at 35 °C before recording the adsorption isotherms.</w:t>
      </w:r>
    </w:p>
    <w:p w14:paraId="7DBB5374" w14:textId="35B3C22F" w:rsidR="00285409" w:rsidRPr="009E1A9F" w:rsidRDefault="00285409" w:rsidP="00285409">
      <w:pPr>
        <w:pStyle w:val="CETheadingx"/>
      </w:pPr>
      <w:r w:rsidRPr="009E1A9F">
        <w:t xml:space="preserve">Steam </w:t>
      </w:r>
      <w:r>
        <w:t>r</w:t>
      </w:r>
      <w:r w:rsidRPr="009E1A9F">
        <w:t xml:space="preserve">eforming </w:t>
      </w:r>
      <w:r>
        <w:t>e</w:t>
      </w:r>
      <w:r w:rsidRPr="009E1A9F">
        <w:t>xperiments</w:t>
      </w:r>
    </w:p>
    <w:p w14:paraId="4AAAA236" w14:textId="65A68820" w:rsidR="009728B2" w:rsidRDefault="00B000DB" w:rsidP="00930A9F">
      <w:pPr>
        <w:pStyle w:val="CETBodytext"/>
      </w:pPr>
      <w:r>
        <w:t xml:space="preserve">The experimental setup is shown in Figure 1. </w:t>
      </w:r>
      <w:r w:rsidR="00AB44F7">
        <w:t>R</w:t>
      </w:r>
      <w:r w:rsidR="00285409" w:rsidRPr="00285409">
        <w:t xml:space="preserve">eforming experiments were </w:t>
      </w:r>
      <w:r w:rsidR="00AB44F7">
        <w:t>performed with</w:t>
      </w:r>
      <w:r w:rsidR="00285409" w:rsidRPr="00285409">
        <w:t xml:space="preserve"> a fixed-bed quartz reactor</w:t>
      </w:r>
      <w:r w:rsidR="00285409">
        <w:t xml:space="preserve"> (6 mm </w:t>
      </w:r>
      <w:r w:rsidR="00285409" w:rsidRPr="00285409">
        <w:t>inner diameter</w:t>
      </w:r>
      <w:r w:rsidR="00285409">
        <w:t>)</w:t>
      </w:r>
      <w:r w:rsidR="00AB44F7">
        <w:t xml:space="preserve"> with catalyst samples</w:t>
      </w:r>
      <w:r w:rsidR="00285409" w:rsidRPr="00285409">
        <w:t xml:space="preserve"> (10.0 mg</w:t>
      </w:r>
      <w:r w:rsidR="00D362DA">
        <w:t xml:space="preserve">, </w:t>
      </w:r>
      <w:r w:rsidR="00D362DA" w:rsidRPr="00930A9F">
        <w:t>75-150 μm</w:t>
      </w:r>
      <w:r w:rsidR="00285409" w:rsidRPr="00285409">
        <w:t>)</w:t>
      </w:r>
      <w:r w:rsidR="00AB44F7">
        <w:t xml:space="preserve"> </w:t>
      </w:r>
      <w:r w:rsidR="00285409" w:rsidRPr="00285409">
        <w:t>diluted with α-Al</w:t>
      </w:r>
      <w:r w:rsidR="00285409" w:rsidRPr="00285409">
        <w:rPr>
          <w:vertAlign w:val="subscript"/>
        </w:rPr>
        <w:t>2</w:t>
      </w:r>
      <w:r w:rsidR="00285409" w:rsidRPr="00285409">
        <w:t>O</w:t>
      </w:r>
      <w:r w:rsidR="00285409" w:rsidRPr="00285409">
        <w:rPr>
          <w:vertAlign w:val="subscript"/>
        </w:rPr>
        <w:t>3</w:t>
      </w:r>
      <w:r w:rsidR="00285409" w:rsidRPr="00285409">
        <w:t xml:space="preserve"> (400.0 mg)</w:t>
      </w:r>
      <w:r w:rsidR="00285409">
        <w:t>.</w:t>
      </w:r>
      <w:r w:rsidR="00AB44F7">
        <w:t xml:space="preserve"> R</w:t>
      </w:r>
      <w:r w:rsidR="00285409" w:rsidRPr="00285409">
        <w:t>eaction temperatures were measured with a thermocouple</w:t>
      </w:r>
      <w:r w:rsidR="00AB44F7">
        <w:t xml:space="preserve"> </w:t>
      </w:r>
      <w:r w:rsidR="00285409" w:rsidRPr="00285409">
        <w:t xml:space="preserve">in a </w:t>
      </w:r>
      <w:r w:rsidR="00AB44F7">
        <w:t xml:space="preserve">reactor center </w:t>
      </w:r>
      <w:r w:rsidR="00285409" w:rsidRPr="00285409">
        <w:t>heat-pocket in contact with the top of the catalyst bed.</w:t>
      </w:r>
      <w:r w:rsidR="00285409">
        <w:t xml:space="preserve"> </w:t>
      </w:r>
      <w:r w:rsidR="00AB44F7">
        <w:t>All</w:t>
      </w:r>
      <w:r w:rsidR="00285409" w:rsidRPr="00285409">
        <w:t xml:space="preserve"> gasses were fed by Bronkhorst</w:t>
      </w:r>
      <w:r w:rsidR="00285409">
        <w:t xml:space="preserve"> </w:t>
      </w:r>
      <w:r w:rsidR="00285409" w:rsidRPr="00285409">
        <w:t xml:space="preserve">MFCs. The </w:t>
      </w:r>
      <w:r w:rsidR="00285409">
        <w:t>model</w:t>
      </w:r>
      <w:r w:rsidR="00285409" w:rsidRPr="00285409">
        <w:t xml:space="preserve"> syngas contained 10</w:t>
      </w:r>
      <w:r w:rsidR="00285409">
        <w:t>/35/25/25</w:t>
      </w:r>
      <w:r w:rsidR="00285409" w:rsidRPr="00285409">
        <w:t xml:space="preserve"> mol%</w:t>
      </w:r>
      <w:r w:rsidR="00285409">
        <w:t xml:space="preserve"> </w:t>
      </w:r>
      <w:r w:rsidR="00285409" w:rsidRPr="00285409">
        <w:t>CH</w:t>
      </w:r>
      <w:r w:rsidR="00285409" w:rsidRPr="00285409">
        <w:rPr>
          <w:vertAlign w:val="subscript"/>
        </w:rPr>
        <w:t>4</w:t>
      </w:r>
      <w:r w:rsidR="00285409">
        <w:t>/</w:t>
      </w:r>
      <w:r w:rsidR="00285409" w:rsidRPr="00285409">
        <w:t>H</w:t>
      </w:r>
      <w:r w:rsidR="00285409" w:rsidRPr="00285409">
        <w:rPr>
          <w:vertAlign w:val="subscript"/>
        </w:rPr>
        <w:t>2</w:t>
      </w:r>
      <w:r w:rsidR="00285409">
        <w:t>/</w:t>
      </w:r>
      <w:r w:rsidR="00285409" w:rsidRPr="00285409">
        <w:t>CO</w:t>
      </w:r>
      <w:r w:rsidR="00285409">
        <w:t>/</w:t>
      </w:r>
      <w:r w:rsidR="00285409" w:rsidRPr="00285409">
        <w:t>CO</w:t>
      </w:r>
      <w:r w:rsidR="00285409" w:rsidRPr="00285409">
        <w:rPr>
          <w:vertAlign w:val="subscript"/>
        </w:rPr>
        <w:t>2</w:t>
      </w:r>
      <w:r w:rsidR="00285409">
        <w:t xml:space="preserve"> </w:t>
      </w:r>
      <w:r w:rsidR="00285409" w:rsidRPr="00285409">
        <w:t>with 5 mol% N</w:t>
      </w:r>
      <w:r w:rsidR="00285409" w:rsidRPr="00285409">
        <w:rPr>
          <w:vertAlign w:val="subscript"/>
        </w:rPr>
        <w:t>2</w:t>
      </w:r>
      <w:r w:rsidR="00285409">
        <w:t xml:space="preserve"> </w:t>
      </w:r>
      <w:r w:rsidR="00285409" w:rsidRPr="00285409">
        <w:t>as internal standard.</w:t>
      </w:r>
      <w:r w:rsidR="00DA4447">
        <w:t xml:space="preserve"> </w:t>
      </w:r>
      <w:r w:rsidR="00285409" w:rsidRPr="00285409">
        <w:t>The steam was pro</w:t>
      </w:r>
      <w:r w:rsidR="00AB44F7">
        <w:t>vided</w:t>
      </w:r>
      <w:r w:rsidR="00285409" w:rsidRPr="00285409">
        <w:t xml:space="preserve"> with a vaporizer consisting of a</w:t>
      </w:r>
      <w:r w:rsidR="00AB44F7">
        <w:t xml:space="preserve">n </w:t>
      </w:r>
      <w:r w:rsidR="00285409" w:rsidRPr="00285409">
        <w:t>MFC feeding H</w:t>
      </w:r>
      <w:r w:rsidR="00285409" w:rsidRPr="00DA4447">
        <w:rPr>
          <w:vertAlign w:val="subscript"/>
        </w:rPr>
        <w:t>2</w:t>
      </w:r>
      <w:r w:rsidR="00285409" w:rsidRPr="00285409">
        <w:t>O through a heating furnace (250 °C</w:t>
      </w:r>
      <w:r w:rsidR="00AB44F7">
        <w:t>, Ar carrier gas</w:t>
      </w:r>
      <w:r w:rsidR="00285409" w:rsidRPr="00285409">
        <w:t xml:space="preserve">) from a </w:t>
      </w:r>
      <w:r w:rsidR="00AB44F7">
        <w:t xml:space="preserve">pressurized </w:t>
      </w:r>
      <w:r w:rsidR="00285409" w:rsidRPr="00285409">
        <w:t>water-tank</w:t>
      </w:r>
      <w:r w:rsidR="00AB44F7">
        <w:t>.</w:t>
      </w:r>
      <w:r w:rsidR="00967A73">
        <w:t xml:space="preserve"> </w:t>
      </w:r>
      <w:r w:rsidR="00967A73" w:rsidRPr="00285409">
        <w:t>All lines downstream of the vaporizer were heated to avoid condensation.</w:t>
      </w:r>
      <w:r w:rsidR="00967A73">
        <w:t xml:space="preserve"> </w:t>
      </w:r>
      <w:r w:rsidR="00967A73" w:rsidRPr="00DA4447">
        <w:t>The catalyst</w:t>
      </w:r>
      <w:r w:rsidR="00967A73">
        <w:t>s</w:t>
      </w:r>
      <w:r w:rsidR="00967A73" w:rsidRPr="00DA4447">
        <w:t xml:space="preserve"> w</w:t>
      </w:r>
      <w:r w:rsidR="00967A73">
        <w:t xml:space="preserve">ere </w:t>
      </w:r>
      <w:r w:rsidR="00967A73" w:rsidRPr="00DA4447">
        <w:t>redu</w:t>
      </w:r>
      <w:r w:rsidR="00967A73">
        <w:t>ced in</w:t>
      </w:r>
      <w:r w:rsidR="00967A73" w:rsidRPr="00DA4447">
        <w:t xml:space="preserve"> 50 mol% H</w:t>
      </w:r>
      <w:r w:rsidR="00967A73" w:rsidRPr="00DA4447">
        <w:rPr>
          <w:vertAlign w:val="subscript"/>
        </w:rPr>
        <w:t>2</w:t>
      </w:r>
      <w:r w:rsidR="00967A73" w:rsidRPr="00DA4447">
        <w:t xml:space="preserve"> (100 NmL/min) in Ar (100 NmL/min) for 16 hours at 670 °C</w:t>
      </w:r>
      <w:r w:rsidR="00967A73">
        <w:t>. T</w:t>
      </w:r>
      <w:r w:rsidR="00967A73" w:rsidRPr="00DA4447">
        <w:t>he reactant flow was</w:t>
      </w:r>
      <w:r w:rsidR="00967A73">
        <w:t xml:space="preserve"> </w:t>
      </w:r>
      <w:r w:rsidR="00967A73" w:rsidRPr="00DA4447">
        <w:t>stabilize</w:t>
      </w:r>
      <w:r w:rsidR="00967A73">
        <w:t>d</w:t>
      </w:r>
      <w:r w:rsidR="00967A73" w:rsidRPr="00DA4447">
        <w:t xml:space="preserve"> in </w:t>
      </w:r>
      <w:r w:rsidR="00967A73">
        <w:t xml:space="preserve">a </w:t>
      </w:r>
      <w:r w:rsidR="00967A73" w:rsidRPr="00DA4447">
        <w:t>reactor bypass before directing the flow to the catalyst.</w:t>
      </w:r>
      <w:r w:rsidR="00967A73">
        <w:t xml:space="preserve"> </w:t>
      </w:r>
      <w:r w:rsidR="00967A73" w:rsidRPr="00DA4447">
        <w:t>The syngas flow (400 NmL/min)</w:t>
      </w:r>
      <w:r w:rsidR="00967A73">
        <w:t xml:space="preserve">, </w:t>
      </w:r>
      <w:r w:rsidR="00967A73" w:rsidRPr="00DA4447">
        <w:t>GHSV</w:t>
      </w:r>
      <w:r w:rsidR="00967A73">
        <w:t xml:space="preserve"> (</w:t>
      </w:r>
      <w:r w:rsidR="00967A73" w:rsidRPr="00DA4447">
        <w:t>85000 NmL/g</w:t>
      </w:r>
      <w:r w:rsidR="00967A73" w:rsidRPr="00DA4447">
        <w:rPr>
          <w:vertAlign w:val="subscript"/>
        </w:rPr>
        <w:t>cat</w:t>
      </w:r>
      <w:r w:rsidR="00967A73" w:rsidRPr="00DA4447">
        <w:t>min)</w:t>
      </w:r>
      <w:r w:rsidR="00967A73">
        <w:t>, pressure (atmospheric) and S/C ratio of 3.0 (molar hydrocarbon basis)</w:t>
      </w:r>
      <w:r w:rsidR="00967A73" w:rsidRPr="00DA4447">
        <w:t xml:space="preserve"> were kept constants for all experiments.</w:t>
      </w:r>
      <w:r w:rsidR="00967A73">
        <w:t xml:space="preserve"> </w:t>
      </w:r>
    </w:p>
    <w:p w14:paraId="077A3D81" w14:textId="329DD7F8" w:rsidR="009728B2" w:rsidRDefault="009728B2" w:rsidP="009728B2">
      <w:pPr>
        <w:pStyle w:val="CETCaption"/>
      </w:pPr>
      <w:r>
        <w:rPr>
          <w:noProof/>
        </w:rPr>
        <w:drawing>
          <wp:inline distT="0" distB="0" distL="0" distR="0" wp14:anchorId="6C73054E" wp14:editId="152CA056">
            <wp:extent cx="3223846" cy="251861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13981" r="14836" b="12891"/>
                    <a:stretch/>
                  </pic:blipFill>
                  <pic:spPr bwMode="auto">
                    <a:xfrm>
                      <a:off x="0" y="0"/>
                      <a:ext cx="3223846" cy="25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9EEB3" w14:textId="40C11E2C" w:rsidR="00967A73" w:rsidRDefault="009728B2" w:rsidP="00967A73">
      <w:pPr>
        <w:pStyle w:val="CETCaption"/>
      </w:pPr>
      <w:r w:rsidRPr="00B000DB">
        <w:rPr>
          <w:rStyle w:val="CETCaptionCarattere"/>
          <w:i/>
        </w:rPr>
        <w:t xml:space="preserve">Figure 1: </w:t>
      </w:r>
      <w:r w:rsidRPr="00B000DB">
        <w:t xml:space="preserve">Simplified </w:t>
      </w:r>
      <w:r>
        <w:t>experimental setup</w:t>
      </w:r>
      <w:r w:rsidRPr="00B000DB">
        <w:t>.</w:t>
      </w:r>
      <w:r>
        <w:t xml:space="preserve"> Syngas: 400 NmL/min, t</w:t>
      </w:r>
      <w:r w:rsidRPr="00B000DB">
        <w:t>oluene: 10.0 g/Nm</w:t>
      </w:r>
      <w:r w:rsidRPr="00B000DB">
        <w:rPr>
          <w:vertAlign w:val="superscript"/>
        </w:rPr>
        <w:t>3</w:t>
      </w:r>
      <w:r w:rsidRPr="00B000DB">
        <w:t xml:space="preserve"> (dry syngas basis)</w:t>
      </w:r>
      <w:r>
        <w:t xml:space="preserve">, </w:t>
      </w:r>
      <w:r w:rsidRPr="00B000DB">
        <w:t>GHSV: 85000 NmL/g</w:t>
      </w:r>
      <w:r w:rsidRPr="00B000DB">
        <w:rPr>
          <w:vertAlign w:val="subscript"/>
        </w:rPr>
        <w:t>cat</w:t>
      </w:r>
      <w:r w:rsidRPr="00B000DB">
        <w:t xml:space="preserve">min, </w:t>
      </w:r>
      <w:r>
        <w:t>t</w:t>
      </w:r>
      <w:r w:rsidRPr="00B000DB">
        <w:t>emperature: 650-800 °C,</w:t>
      </w:r>
      <w:r>
        <w:t xml:space="preserve"> </w:t>
      </w:r>
      <w:r w:rsidRPr="00B000DB">
        <w:t>S/C</w:t>
      </w:r>
      <w:r>
        <w:t xml:space="preserve"> ratio</w:t>
      </w:r>
      <w:r w:rsidRPr="00B000DB">
        <w:t>: 3.0 (</w:t>
      </w:r>
      <w:r>
        <w:t xml:space="preserve">molar </w:t>
      </w:r>
      <w:r w:rsidRPr="00B000DB">
        <w:t>hydrocarbon basis)</w:t>
      </w:r>
      <w:r>
        <w:t>.</w:t>
      </w:r>
    </w:p>
    <w:p w14:paraId="4D0A58DA" w14:textId="54799082" w:rsidR="00285409" w:rsidRDefault="00DA4447" w:rsidP="00930A9F">
      <w:pPr>
        <w:pStyle w:val="CETBodytext"/>
      </w:pPr>
      <w:r w:rsidRPr="00DA4447">
        <w:t xml:space="preserve">Initial empty-reactor tests were </w:t>
      </w:r>
      <w:r w:rsidR="00967A73">
        <w:t>performed</w:t>
      </w:r>
      <w:r w:rsidRPr="00DA4447">
        <w:t xml:space="preserve"> at the same conditions.</w:t>
      </w:r>
      <w:r w:rsidR="00C57AB6">
        <w:t xml:space="preserve"> </w:t>
      </w:r>
      <w:r w:rsidR="00967A73">
        <w:t xml:space="preserve">Initial SMR temperature </w:t>
      </w:r>
      <w:r w:rsidR="00967A73" w:rsidRPr="00DA4447">
        <w:t xml:space="preserve">screening </w:t>
      </w:r>
      <w:r w:rsidR="00967A73">
        <w:t>was</w:t>
      </w:r>
      <w:r w:rsidR="00967A73" w:rsidRPr="00DA4447">
        <w:t xml:space="preserve"> </w:t>
      </w:r>
      <w:r w:rsidR="00967A73">
        <w:t>carried</w:t>
      </w:r>
      <w:r w:rsidR="00967A73" w:rsidRPr="00DA4447">
        <w:t xml:space="preserve"> </w:t>
      </w:r>
      <w:r w:rsidR="00967A73">
        <w:t>out at</w:t>
      </w:r>
      <w:r w:rsidR="00967A73" w:rsidRPr="00DA4447">
        <w:t xml:space="preserve"> 650-800 °C.</w:t>
      </w:r>
      <w:r w:rsidR="00967A73">
        <w:t xml:space="preserve"> The c</w:t>
      </w:r>
      <w:r w:rsidRPr="00DA4447">
        <w:t xml:space="preserve">atalyst stability </w:t>
      </w:r>
      <w:r w:rsidR="00967A73">
        <w:t>during</w:t>
      </w:r>
      <w:r w:rsidRPr="00DA4447">
        <w:t xml:space="preserve"> SMR operation was studied </w:t>
      </w:r>
      <w:r w:rsidR="00967A73">
        <w:t>for</w:t>
      </w:r>
      <w:r w:rsidRPr="00DA4447">
        <w:t xml:space="preserve"> 8 hours at 700 °C.</w:t>
      </w:r>
      <w:r w:rsidR="00D16B3E">
        <w:t xml:space="preserve"> </w:t>
      </w:r>
      <w:r w:rsidRPr="00DA4447">
        <w:t>The stability during hydrocarbon steam reforming in</w:t>
      </w:r>
      <w:r w:rsidR="00967A73">
        <w:t xml:space="preserve"> a</w:t>
      </w:r>
      <w:r w:rsidR="00D16B3E">
        <w:t xml:space="preserve"> </w:t>
      </w:r>
      <w:r w:rsidRPr="00DA4447">
        <w:t xml:space="preserve">tar model </w:t>
      </w:r>
      <w:r w:rsidR="00D16B3E">
        <w:t xml:space="preserve">environment </w:t>
      </w:r>
      <w:r w:rsidRPr="00DA4447">
        <w:t>was studied by injection of 10.0 g/Nm</w:t>
      </w:r>
      <w:r w:rsidRPr="00D16B3E">
        <w:rPr>
          <w:vertAlign w:val="superscript"/>
        </w:rPr>
        <w:t>3</w:t>
      </w:r>
      <w:r w:rsidRPr="00DA4447">
        <w:t xml:space="preserve"> toluene (dry syngas basis) into the reactor with an NE-1000 syringe-pump (50 mL</w:t>
      </w:r>
      <w:r w:rsidR="00967A73">
        <w:t xml:space="preserve"> SS</w:t>
      </w:r>
      <w:r w:rsidRPr="00DA4447">
        <w:t xml:space="preserve"> syringe, KD Scientific).</w:t>
      </w:r>
      <w:r w:rsidR="00967A73">
        <w:t xml:space="preserve"> </w:t>
      </w:r>
      <w:r w:rsidR="00D2494F">
        <w:t>C</w:t>
      </w:r>
      <w:r w:rsidR="00D2494F" w:rsidRPr="00285409">
        <w:t xml:space="preserve">ondensable liquids </w:t>
      </w:r>
      <w:r w:rsidR="00D2494F">
        <w:t>were removed</w:t>
      </w:r>
      <w:r w:rsidR="00105325">
        <w:t xml:space="preserve"> </w:t>
      </w:r>
      <w:r w:rsidR="00D2494F" w:rsidRPr="00285409">
        <w:t>before gas composition analysis (CH</w:t>
      </w:r>
      <w:r w:rsidR="00D2494F" w:rsidRPr="00DA4447">
        <w:rPr>
          <w:vertAlign w:val="subscript"/>
        </w:rPr>
        <w:t>4</w:t>
      </w:r>
      <w:r w:rsidR="00D2494F" w:rsidRPr="00285409">
        <w:t>, H</w:t>
      </w:r>
      <w:r w:rsidR="00D2494F" w:rsidRPr="00DA4447">
        <w:rPr>
          <w:vertAlign w:val="subscript"/>
        </w:rPr>
        <w:t>2</w:t>
      </w:r>
      <w:r w:rsidR="00D2494F" w:rsidRPr="00285409">
        <w:t>, CO, CO</w:t>
      </w:r>
      <w:r w:rsidR="00D2494F" w:rsidRPr="00DA4447">
        <w:rPr>
          <w:vertAlign w:val="subscript"/>
        </w:rPr>
        <w:t>2</w:t>
      </w:r>
      <w:r w:rsidR="00D2494F" w:rsidRPr="00285409">
        <w:t xml:space="preserve"> and N</w:t>
      </w:r>
      <w:r w:rsidR="00D2494F" w:rsidRPr="00DA4447">
        <w:rPr>
          <w:vertAlign w:val="subscript"/>
        </w:rPr>
        <w:t>2</w:t>
      </w:r>
      <w:r w:rsidR="00D2494F" w:rsidRPr="00285409">
        <w:t>) with an Agilent 490 Micro-GC system</w:t>
      </w:r>
      <w:r w:rsidR="00967A73">
        <w:t xml:space="preserve"> (</w:t>
      </w:r>
      <w:r w:rsidR="00D2494F" w:rsidRPr="00285409">
        <w:t>CP-COX column</w:t>
      </w:r>
      <w:r w:rsidR="00967A73">
        <w:t>)</w:t>
      </w:r>
      <w:r w:rsidR="00D2494F" w:rsidRPr="00285409">
        <w:t>.</w:t>
      </w:r>
      <w:r w:rsidR="009728B2">
        <w:t xml:space="preserve"> </w:t>
      </w:r>
      <w:r w:rsidR="00967A73">
        <w:t>S</w:t>
      </w:r>
      <w:r w:rsidR="00A63B36" w:rsidRPr="00DA4447">
        <w:t>pent catalyst</w:t>
      </w:r>
      <w:r w:rsidR="00A63B36">
        <w:t>s</w:t>
      </w:r>
      <w:r w:rsidR="00A63B36" w:rsidRPr="00DA4447">
        <w:t xml:space="preserve"> w</w:t>
      </w:r>
      <w:r w:rsidR="00A63B36">
        <w:t>ere</w:t>
      </w:r>
      <w:r w:rsidR="00A63B36" w:rsidRPr="00DA4447">
        <w:t xml:space="preserve"> cooled to room temperature</w:t>
      </w:r>
      <w:r w:rsidR="00A63B36">
        <w:t xml:space="preserve"> </w:t>
      </w:r>
      <w:r w:rsidR="00A63B36" w:rsidRPr="00DA4447">
        <w:t>in Ar (100 NmL/min) and isolated from the dilution material by magnetic separation.</w:t>
      </w:r>
      <w:r w:rsidR="00A63B36">
        <w:t xml:space="preserve"> </w:t>
      </w:r>
      <w:r w:rsidR="00967A73">
        <w:t>C</w:t>
      </w:r>
      <w:r w:rsidR="00A63B36">
        <w:t xml:space="preserve">ondenser </w:t>
      </w:r>
      <w:r w:rsidR="00967A73">
        <w:t>samples</w:t>
      </w:r>
      <w:r w:rsidRPr="00DA4447">
        <w:t xml:space="preserve"> </w:t>
      </w:r>
      <w:r w:rsidR="00A63B36">
        <w:t>w</w:t>
      </w:r>
      <w:r w:rsidR="00967A73">
        <w:t>ere</w:t>
      </w:r>
      <w:r w:rsidRPr="00DA4447">
        <w:t xml:space="preserve"> extracted </w:t>
      </w:r>
      <w:r w:rsidR="00967A73">
        <w:t>(</w:t>
      </w:r>
      <w:r w:rsidRPr="00DA4447">
        <w:t>n-pentane</w:t>
      </w:r>
      <w:r w:rsidR="00967A73">
        <w:t xml:space="preserve">) </w:t>
      </w:r>
      <w:r w:rsidRPr="00DA4447">
        <w:lastRenderedPageBreak/>
        <w:t>and analyzed with an Agilent 7820A GC-FID system</w:t>
      </w:r>
      <w:r w:rsidR="00967A73">
        <w:t xml:space="preserve"> (</w:t>
      </w:r>
      <w:r w:rsidRPr="00DA4447">
        <w:t xml:space="preserve">HP-5 </w:t>
      </w:r>
      <w:r w:rsidR="00967A73">
        <w:t>column</w:t>
      </w:r>
      <w:r w:rsidRPr="00DA4447">
        <w:t>).</w:t>
      </w:r>
      <w:r w:rsidR="00A63B36">
        <w:t xml:space="preserve"> </w:t>
      </w:r>
      <w:r w:rsidRPr="00DA4447">
        <w:t>Peak identification was achieved with an Agilent 7820A GC-MS system.</w:t>
      </w:r>
      <w:r w:rsidR="00A63B36">
        <w:t xml:space="preserve"> </w:t>
      </w:r>
      <w:r w:rsidR="00A63B36" w:rsidRPr="00285409">
        <w:t xml:space="preserve">All applied gases were </w:t>
      </w:r>
      <w:r w:rsidR="005E650B">
        <w:t>supplied by</w:t>
      </w:r>
      <w:r w:rsidR="00A63B36" w:rsidRPr="00285409">
        <w:t xml:space="preserve"> Linde</w:t>
      </w:r>
      <w:r w:rsidR="005E650B">
        <w:t>/AGA</w:t>
      </w:r>
      <w:r w:rsidR="00A63B36">
        <w:t>. E</w:t>
      </w:r>
      <w:r w:rsidR="00A63B36" w:rsidRPr="00930A9F">
        <w:t>quilibrium compositions were calculated in Aspen Plus V9</w:t>
      </w:r>
      <w:r w:rsidR="00A63B36">
        <w:t xml:space="preserve"> (</w:t>
      </w:r>
      <w:r w:rsidR="00A63B36" w:rsidRPr="00930A9F">
        <w:t>Peng-Robinson cubic equation of state</w:t>
      </w:r>
      <w:r w:rsidR="00A63B36">
        <w:t>)</w:t>
      </w:r>
      <w:r w:rsidR="00A63B36" w:rsidRPr="00930A9F">
        <w:t>.</w:t>
      </w:r>
    </w:p>
    <w:p w14:paraId="0F9EA9AC" w14:textId="36F4CC0B" w:rsidR="00EF2A57" w:rsidRPr="00015977" w:rsidRDefault="00EF2A57" w:rsidP="00EF2A57">
      <w:pPr>
        <w:pStyle w:val="CETheadingx"/>
      </w:pPr>
      <w:r w:rsidRPr="00015977">
        <w:t xml:space="preserve">Coke </w:t>
      </w:r>
      <w:r>
        <w:t>characterization</w:t>
      </w:r>
    </w:p>
    <w:p w14:paraId="4B89892A" w14:textId="1577E848" w:rsidR="00EF2A57" w:rsidRDefault="00EF2A57" w:rsidP="00930A9F">
      <w:pPr>
        <w:pStyle w:val="CETBodytext"/>
      </w:pPr>
      <w:r w:rsidRPr="00EF2A57">
        <w:t>TGA</w:t>
      </w:r>
      <w:r>
        <w:t>-</w:t>
      </w:r>
      <w:r w:rsidRPr="00EF2A57">
        <w:t>TPO w</w:t>
      </w:r>
      <w:r w:rsidR="004541E1">
        <w:t>as</w:t>
      </w:r>
      <w:r w:rsidRPr="00EF2A57">
        <w:t xml:space="preserve"> performed with an Linseis STA PT1600 instrument</w:t>
      </w:r>
      <w:r w:rsidR="004541E1">
        <w:t>,</w:t>
      </w:r>
      <w:r w:rsidRPr="00EF2A57">
        <w:t xml:space="preserve"> heating</w:t>
      </w:r>
      <w:r w:rsidR="004541E1">
        <w:t xml:space="preserve"> the </w:t>
      </w:r>
      <w:r w:rsidRPr="00EF2A57">
        <w:t xml:space="preserve">spent </w:t>
      </w:r>
      <w:r w:rsidR="004541E1">
        <w:t>catalysts</w:t>
      </w:r>
      <w:r w:rsidRPr="00EF2A57">
        <w:t xml:space="preserve"> (5-10 mg) from 150 to 800 °C</w:t>
      </w:r>
      <w:r>
        <w:t xml:space="preserve"> (</w:t>
      </w:r>
      <w:r w:rsidRPr="00EF2A57">
        <w:t>5 °C/min</w:t>
      </w:r>
      <w:r>
        <w:t>)</w:t>
      </w:r>
      <w:r w:rsidRPr="00EF2A57">
        <w:t xml:space="preserve"> in synthetic air (21 mol% O</w:t>
      </w:r>
      <w:r w:rsidRPr="00EF2A57">
        <w:rPr>
          <w:vertAlign w:val="subscript"/>
        </w:rPr>
        <w:t>2</w:t>
      </w:r>
      <w:r w:rsidRPr="00EF2A57">
        <w:t xml:space="preserve"> in N</w:t>
      </w:r>
      <w:r w:rsidRPr="00EF2A57">
        <w:rPr>
          <w:vertAlign w:val="subscript"/>
        </w:rPr>
        <w:t>2</w:t>
      </w:r>
      <w:r w:rsidRPr="00EF2A57">
        <w:t>, 140 NmL/min) and Ar (60 NmL/min) after 1 hour of pre-drying at 150 °C in Ar (200 NmL/min).</w:t>
      </w:r>
      <w:r>
        <w:t xml:space="preserve"> </w:t>
      </w:r>
      <w:r w:rsidRPr="00EF2A57">
        <w:t>The coke combustion was monitored by CO</w:t>
      </w:r>
      <w:r w:rsidRPr="00EF2A57">
        <w:rPr>
          <w:vertAlign w:val="subscript"/>
        </w:rPr>
        <w:t>2</w:t>
      </w:r>
      <w:r w:rsidRPr="00EF2A57">
        <w:t xml:space="preserve"> </w:t>
      </w:r>
      <w:r w:rsidR="00530B27">
        <w:t xml:space="preserve">formation </w:t>
      </w:r>
      <w:r w:rsidRPr="00EF2A57">
        <w:t>with an MS detector</w:t>
      </w:r>
      <w:r w:rsidR="00530B27">
        <w:t xml:space="preserve"> </w:t>
      </w:r>
      <w:r w:rsidR="00530B27" w:rsidRPr="00EF2A57">
        <w:t>(m/z = 44)</w:t>
      </w:r>
      <w:r w:rsidRPr="00EF2A57">
        <w:t>.</w:t>
      </w:r>
      <w:r>
        <w:t xml:space="preserve"> </w:t>
      </w:r>
      <w:r w:rsidRPr="00EF2A57">
        <w:t xml:space="preserve">Raman spectroscopy was </w:t>
      </w:r>
      <w:r w:rsidR="00530B27">
        <w:t>carried out</w:t>
      </w:r>
      <w:r w:rsidRPr="00EF2A57">
        <w:t xml:space="preserve"> with a Horiba Jobin Yvon LabRAM HR800 system</w:t>
      </w:r>
      <w:r w:rsidR="00530B27">
        <w:t xml:space="preserve"> (</w:t>
      </w:r>
      <w:r w:rsidRPr="00EF2A57">
        <w:t>633 nm</w:t>
      </w:r>
      <w:r w:rsidR="00530B27">
        <w:t xml:space="preserve"> laser</w:t>
      </w:r>
      <w:r w:rsidRPr="00EF2A57">
        <w:t>).</w:t>
      </w:r>
      <w:r w:rsidR="00530B27">
        <w:t xml:space="preserve"> </w:t>
      </w:r>
      <w:r w:rsidRPr="00EF2A57">
        <w:t>SEM</w:t>
      </w:r>
      <w:r w:rsidR="00530B27">
        <w:t>/EDS</w:t>
      </w:r>
      <w:r w:rsidRPr="00EF2A57">
        <w:t xml:space="preserve"> was performed with an ultra-high resolution Hitachi SU9000 STEM instrument. The spent samples were dispersed in ethanol and drop-casted onto plasma cleaned diced silicon wafers. </w:t>
      </w:r>
      <w:r w:rsidR="00530B27">
        <w:t>E</w:t>
      </w:r>
      <w:r w:rsidRPr="00EF2A57">
        <w:t xml:space="preserve">lemental mapping was performed </w:t>
      </w:r>
      <w:r w:rsidR="00530B27">
        <w:t>with</w:t>
      </w:r>
      <w:r w:rsidRPr="00EF2A57">
        <w:t xml:space="preserve"> an Oxford Ultim Extreme EDS detector.</w:t>
      </w:r>
    </w:p>
    <w:p w14:paraId="02E4758F" w14:textId="04A1D093" w:rsidR="009B2040" w:rsidRDefault="00EF6AF7" w:rsidP="005978D0">
      <w:pPr>
        <w:pStyle w:val="CETHeading1"/>
      </w:pPr>
      <w:r>
        <w:t>Results and discussion</w:t>
      </w:r>
    </w:p>
    <w:p w14:paraId="5FA42007" w14:textId="42DD10FE" w:rsidR="005D350F" w:rsidRDefault="009B2040" w:rsidP="009B2040">
      <w:pPr>
        <w:pStyle w:val="CETBodytext"/>
      </w:pPr>
      <w:r>
        <w:t xml:space="preserve">Initial empty-reactor tests showed negligible SMR and WGS activity within the inaccuracy of </w:t>
      </w:r>
      <w:r w:rsidRPr="00957955">
        <w:t>the measurements.</w:t>
      </w:r>
      <w:r>
        <w:t xml:space="preserve"> </w:t>
      </w:r>
      <w:r w:rsidRPr="00957955">
        <w:t xml:space="preserve">Ideal plug-flow conditions and elimination of mass-transfer limitations were acquired </w:t>
      </w:r>
      <w:r w:rsidR="00A946DF">
        <w:t>by</w:t>
      </w:r>
      <w:r w:rsidRPr="00957955">
        <w:t xml:space="preserve"> preliminary calculations </w:t>
      </w:r>
      <w:r>
        <w:t>recommended</w:t>
      </w:r>
      <w:r w:rsidRPr="00957955">
        <w:t xml:space="preserve"> by the EUROKIN project.</w:t>
      </w:r>
      <w:r w:rsidR="00973678">
        <w:t xml:space="preserve"> I</w:t>
      </w:r>
      <w:r w:rsidR="00A946DF">
        <w:t>nitial</w:t>
      </w:r>
      <w:r w:rsidR="003D56ED">
        <w:t xml:space="preserve"> </w:t>
      </w:r>
      <w:r w:rsidR="00A946DF">
        <w:t xml:space="preserve">temperature screening gave </w:t>
      </w:r>
      <w:r w:rsidRPr="00957955">
        <w:t>linear Arrhenius</w:t>
      </w:r>
      <w:r>
        <w:t xml:space="preserve"> </w:t>
      </w:r>
      <w:r w:rsidRPr="00957955">
        <w:t xml:space="preserve">plots </w:t>
      </w:r>
      <w:r w:rsidR="00BB2D5C">
        <w:t xml:space="preserve">at </w:t>
      </w:r>
      <w:r w:rsidRPr="00957955">
        <w:t xml:space="preserve">lower </w:t>
      </w:r>
      <w:r w:rsidR="00A946DF">
        <w:t>temperature</w:t>
      </w:r>
      <w:r w:rsidR="00BB2D5C">
        <w:t>s</w:t>
      </w:r>
      <w:r w:rsidR="00A946DF">
        <w:t xml:space="preserve"> (650-700 </w:t>
      </w:r>
      <w:r w:rsidR="00A946DF">
        <w:rPr>
          <w:rFonts w:cs="Arial"/>
        </w:rPr>
        <w:t>°</w:t>
      </w:r>
      <w:r w:rsidR="00A946DF">
        <w:t>C)</w:t>
      </w:r>
      <w:r w:rsidRPr="00957955">
        <w:t xml:space="preserve"> as expected in the kinetic regime</w:t>
      </w:r>
      <w:r w:rsidR="00A946DF">
        <w:t xml:space="preserve">. </w:t>
      </w:r>
      <w:r w:rsidR="000468FE">
        <w:t>Further tests</w:t>
      </w:r>
      <w:r w:rsidR="00973678">
        <w:t xml:space="preserve"> were</w:t>
      </w:r>
      <w:r w:rsidR="000468FE">
        <w:t xml:space="preserve"> </w:t>
      </w:r>
      <w:r w:rsidR="00973678">
        <w:t xml:space="preserve">conducted at 700 </w:t>
      </w:r>
      <w:r w:rsidR="00973678">
        <w:rPr>
          <w:rFonts w:cs="Arial"/>
        </w:rPr>
        <w:t>°</w:t>
      </w:r>
      <w:r w:rsidR="00973678">
        <w:t xml:space="preserve">C to study deactivation of </w:t>
      </w:r>
      <w:r w:rsidR="00C254DD">
        <w:t>intrinsic</w:t>
      </w:r>
      <w:r w:rsidR="00973678">
        <w:t xml:space="preserve"> kinetics.</w:t>
      </w:r>
      <w:r w:rsidR="00D44B54">
        <w:t xml:space="preserve"> The CH</w:t>
      </w:r>
      <w:r w:rsidR="00D44B54" w:rsidRPr="00D44B54">
        <w:rPr>
          <w:vertAlign w:val="subscript"/>
        </w:rPr>
        <w:t>4</w:t>
      </w:r>
      <w:r w:rsidR="00D44B54">
        <w:t xml:space="preserve"> conversion was</w:t>
      </w:r>
      <w:r w:rsidR="003D56ED">
        <w:t xml:space="preserve"> </w:t>
      </w:r>
      <w:r w:rsidR="00D44B54">
        <w:t xml:space="preserve">far from thermodynamic equilibrium in all experiments. </w:t>
      </w:r>
      <w:r>
        <w:t xml:space="preserve">The carbon </w:t>
      </w:r>
      <w:r w:rsidR="00A946DF">
        <w:t xml:space="preserve">mass </w:t>
      </w:r>
      <w:r>
        <w:t>balance was</w:t>
      </w:r>
      <w:r w:rsidR="00A946DF">
        <w:t xml:space="preserve"> </w:t>
      </w:r>
      <w:r>
        <w:t>99.0</w:t>
      </w:r>
      <w:r w:rsidR="00E07FB5">
        <w:rPr>
          <w:rFonts w:cs="Arial"/>
        </w:rPr>
        <w:t>±</w:t>
      </w:r>
      <w:r w:rsidR="00E07FB5">
        <w:t>0.9</w:t>
      </w:r>
      <w:r>
        <w:t>%</w:t>
      </w:r>
      <w:r w:rsidR="00295D88">
        <w:t xml:space="preserve"> for all data</w:t>
      </w:r>
      <w:r w:rsidR="00A946DF">
        <w:t>, i</w:t>
      </w:r>
      <w:r>
        <w:t>ndicat</w:t>
      </w:r>
      <w:r w:rsidR="00A946DF">
        <w:t>ing</w:t>
      </w:r>
      <w:r w:rsidR="00347149">
        <w:t xml:space="preserve"> </w:t>
      </w:r>
      <w:r>
        <w:t>high quality</w:t>
      </w:r>
      <w:r w:rsidR="000468FE">
        <w:t xml:space="preserve"> </w:t>
      </w:r>
      <w:r>
        <w:t>feed and product analysis control.</w:t>
      </w:r>
    </w:p>
    <w:p w14:paraId="77646675" w14:textId="20B5221B" w:rsidR="005978D0" w:rsidRDefault="000468FE" w:rsidP="000468FE">
      <w:pPr>
        <w:pStyle w:val="CETheadingx"/>
      </w:pPr>
      <w:r>
        <w:t>C</w:t>
      </w:r>
      <w:r w:rsidR="009B2040">
        <w:t>atalyst characterization</w:t>
      </w:r>
    </w:p>
    <w:p w14:paraId="7E13ABCA" w14:textId="401E7C52" w:rsidR="00986E68" w:rsidRDefault="00986E68" w:rsidP="002D0795">
      <w:pPr>
        <w:pStyle w:val="CETBodytext"/>
      </w:pPr>
      <w:r>
        <w:t>XRD and TPR results were in accordance with previously reported data (He et al., 2009).</w:t>
      </w:r>
      <w:r w:rsidR="00972427">
        <w:t xml:space="preserve"> K</w:t>
      </w:r>
      <w:r w:rsidR="00897F66">
        <w:t>ey ICP-MS data is shown in Table 1.</w:t>
      </w:r>
      <w:r w:rsidR="00972427">
        <w:t xml:space="preserve"> </w:t>
      </w:r>
      <w:r w:rsidR="00897F66">
        <w:t>The</w:t>
      </w:r>
      <w:r w:rsidR="00972427">
        <w:t xml:space="preserve"> bulk</w:t>
      </w:r>
      <w:r w:rsidR="00897F66">
        <w:t xml:space="preserve"> Ni/Co ratios were </w:t>
      </w:r>
      <w:r w:rsidR="00972427">
        <w:t xml:space="preserve">generally </w:t>
      </w:r>
      <w:r w:rsidR="00897F66">
        <w:t>s</w:t>
      </w:r>
      <w:r w:rsidR="00A60968">
        <w:t>lightly</w:t>
      </w:r>
      <w:r w:rsidR="00897F66">
        <w:t xml:space="preserve"> higher</w:t>
      </w:r>
      <w:r w:rsidR="00972427">
        <w:t xml:space="preserve"> </w:t>
      </w:r>
      <w:r w:rsidR="00897F66">
        <w:t>than target values.</w:t>
      </w:r>
      <w:r w:rsidR="00BC34DD">
        <w:t xml:space="preserve"> </w:t>
      </w:r>
      <w:r w:rsidR="00897F66">
        <w:t xml:space="preserve">This </w:t>
      </w:r>
      <w:r w:rsidR="00BC34DD">
        <w:t>was</w:t>
      </w:r>
      <w:r w:rsidR="00972427">
        <w:t xml:space="preserve"> in</w:t>
      </w:r>
      <w:r w:rsidR="00897F66">
        <w:t xml:space="preserve"> accordance with previous </w:t>
      </w:r>
      <w:r w:rsidR="00972427">
        <w:t xml:space="preserve">literature relating the effect to </w:t>
      </w:r>
      <w:r w:rsidR="00A60968">
        <w:t>restricted</w:t>
      </w:r>
      <w:r w:rsidR="00972427">
        <w:t xml:space="preserve"> integration of Co into the hydrotalcite structure (compared to Ni) due</w:t>
      </w:r>
      <w:r w:rsidR="00897F66">
        <w:t xml:space="preserve"> to the larger atomic radius</w:t>
      </w:r>
      <w:r w:rsidR="00BC34DD">
        <w:t xml:space="preserve"> (He et al., 2009)</w:t>
      </w:r>
      <w:r w:rsidR="00897F66">
        <w:t>.</w:t>
      </w:r>
      <w:r w:rsidR="00BC34DD">
        <w:t xml:space="preserve"> </w:t>
      </w:r>
    </w:p>
    <w:p w14:paraId="01653EF3" w14:textId="746F9B2C" w:rsidR="00BD3BBD" w:rsidRPr="00B57B36" w:rsidRDefault="00BD3BBD" w:rsidP="00BD3BBD">
      <w:pPr>
        <w:pStyle w:val="CETTabletitle"/>
      </w:pPr>
      <w:r w:rsidRPr="00B57B36">
        <w:t>Table 1</w:t>
      </w:r>
      <w:r>
        <w:t xml:space="preserve">: Key </w:t>
      </w:r>
      <w:r w:rsidR="00897F66">
        <w:t>ICP-MS</w:t>
      </w:r>
      <w:r>
        <w:t xml:space="preserve"> data</w:t>
      </w:r>
      <w:r w:rsidR="00897F66">
        <w:t xml:space="preserve"> (average from two samples)</w:t>
      </w:r>
      <w:r>
        <w:t>.</w:t>
      </w:r>
    </w:p>
    <w:tbl>
      <w:tblPr>
        <w:tblW w:w="5812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708"/>
        <w:gridCol w:w="709"/>
        <w:gridCol w:w="709"/>
        <w:gridCol w:w="709"/>
        <w:gridCol w:w="1417"/>
      </w:tblGrid>
      <w:tr w:rsidR="00BD3BBD" w:rsidRPr="00B57B36" w14:paraId="4A28AF6F" w14:textId="399CCCA2" w:rsidTr="00BD3BBD">
        <w:tc>
          <w:tcPr>
            <w:tcW w:w="156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42CAF5E" w14:textId="77777777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Sample</w:t>
            </w:r>
          </w:p>
        </w:tc>
        <w:tc>
          <w:tcPr>
            <w:tcW w:w="70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15080BD" w14:textId="6566B4A1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Ni (%)</w:t>
            </w:r>
          </w:p>
        </w:tc>
        <w:tc>
          <w:tcPr>
            <w:tcW w:w="7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867C4F6" w14:textId="40C8B5B6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Co (%)</w:t>
            </w:r>
          </w:p>
        </w:tc>
        <w:tc>
          <w:tcPr>
            <w:tcW w:w="7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FFC01E8" w14:textId="0FEA08BD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Mg (%)</w:t>
            </w:r>
          </w:p>
        </w:tc>
        <w:tc>
          <w:tcPr>
            <w:tcW w:w="7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1E21ABE" w14:textId="2F266041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Al (%)</w:t>
            </w:r>
          </w:p>
        </w:tc>
        <w:tc>
          <w:tcPr>
            <w:tcW w:w="1417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F63351F" w14:textId="77F479F7" w:rsidR="00BD3BBD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Ni/Co ratio (a.u.)</w:t>
            </w:r>
          </w:p>
        </w:tc>
      </w:tr>
      <w:tr w:rsidR="00BD3BBD" w:rsidRPr="00B57B36" w14:paraId="6B6425A7" w14:textId="2BF9D109" w:rsidTr="00BD3BBD">
        <w:tc>
          <w:tcPr>
            <w:tcW w:w="1560" w:type="dxa"/>
            <w:shd w:val="clear" w:color="auto" w:fill="FFFFFF"/>
          </w:tcPr>
          <w:p w14:paraId="15DF08F2" w14:textId="77777777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40 wt% Ni</w:t>
            </w:r>
          </w:p>
        </w:tc>
        <w:tc>
          <w:tcPr>
            <w:tcW w:w="708" w:type="dxa"/>
            <w:shd w:val="clear" w:color="auto" w:fill="FFFFFF"/>
          </w:tcPr>
          <w:p w14:paraId="2866FAAA" w14:textId="4C71386D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35.5</w:t>
            </w:r>
          </w:p>
        </w:tc>
        <w:tc>
          <w:tcPr>
            <w:tcW w:w="709" w:type="dxa"/>
            <w:shd w:val="clear" w:color="auto" w:fill="FFFFFF"/>
          </w:tcPr>
          <w:p w14:paraId="11AB21EE" w14:textId="1FEE5C7B" w:rsidR="00BD3BBD" w:rsidRPr="00B57B36" w:rsidRDefault="003C3167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14:paraId="6D415697" w14:textId="2D2F4835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38.5</w:t>
            </w:r>
          </w:p>
        </w:tc>
        <w:tc>
          <w:tcPr>
            <w:tcW w:w="709" w:type="dxa"/>
            <w:shd w:val="clear" w:color="auto" w:fill="FFFFFF"/>
          </w:tcPr>
          <w:p w14:paraId="7EA3C25B" w14:textId="04011AAB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26.0</w:t>
            </w:r>
          </w:p>
        </w:tc>
        <w:tc>
          <w:tcPr>
            <w:tcW w:w="1417" w:type="dxa"/>
            <w:shd w:val="clear" w:color="auto" w:fill="FFFFFF"/>
          </w:tcPr>
          <w:p w14:paraId="29D519E4" w14:textId="255A7BF4" w:rsidR="00BD3BBD" w:rsidRPr="00B57B36" w:rsidRDefault="003C3167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</w:t>
            </w:r>
          </w:p>
        </w:tc>
      </w:tr>
      <w:tr w:rsidR="00BD3BBD" w:rsidRPr="00B57B36" w14:paraId="31DD399C" w14:textId="6F4F0E93" w:rsidTr="00BD3BBD">
        <w:tc>
          <w:tcPr>
            <w:tcW w:w="1560" w:type="dxa"/>
            <w:shd w:val="clear" w:color="auto" w:fill="FFFFFF"/>
          </w:tcPr>
          <w:p w14:paraId="7C055699" w14:textId="77777777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30-10 wt% Ni-Co</w:t>
            </w:r>
          </w:p>
        </w:tc>
        <w:tc>
          <w:tcPr>
            <w:tcW w:w="708" w:type="dxa"/>
            <w:shd w:val="clear" w:color="auto" w:fill="FFFFFF"/>
          </w:tcPr>
          <w:p w14:paraId="73D8312D" w14:textId="0EEF31EE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27.4</w:t>
            </w:r>
          </w:p>
        </w:tc>
        <w:tc>
          <w:tcPr>
            <w:tcW w:w="709" w:type="dxa"/>
            <w:shd w:val="clear" w:color="auto" w:fill="FFFFFF"/>
          </w:tcPr>
          <w:p w14:paraId="47E38674" w14:textId="16C54970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8.9</w:t>
            </w:r>
          </w:p>
        </w:tc>
        <w:tc>
          <w:tcPr>
            <w:tcW w:w="709" w:type="dxa"/>
            <w:shd w:val="clear" w:color="auto" w:fill="FFFFFF"/>
          </w:tcPr>
          <w:p w14:paraId="7EA9FAC3" w14:textId="4AC33108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36.1</w:t>
            </w:r>
          </w:p>
        </w:tc>
        <w:tc>
          <w:tcPr>
            <w:tcW w:w="709" w:type="dxa"/>
            <w:shd w:val="clear" w:color="auto" w:fill="FFFFFF"/>
          </w:tcPr>
          <w:p w14:paraId="5A05F6E3" w14:textId="380E3EEE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27.6</w:t>
            </w:r>
          </w:p>
        </w:tc>
        <w:tc>
          <w:tcPr>
            <w:tcW w:w="1417" w:type="dxa"/>
            <w:shd w:val="clear" w:color="auto" w:fill="FFFFFF"/>
          </w:tcPr>
          <w:p w14:paraId="46EF19EF" w14:textId="5A523200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3.08</w:t>
            </w:r>
          </w:p>
        </w:tc>
      </w:tr>
      <w:tr w:rsidR="00BD3BBD" w:rsidRPr="00B57B36" w14:paraId="79084673" w14:textId="5DC2BB77" w:rsidTr="00BD3BBD">
        <w:tc>
          <w:tcPr>
            <w:tcW w:w="1560" w:type="dxa"/>
            <w:shd w:val="clear" w:color="auto" w:fill="FFFFFF"/>
          </w:tcPr>
          <w:p w14:paraId="0EF7D2AB" w14:textId="77777777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20-20 wt% Ni-Co</w:t>
            </w:r>
          </w:p>
        </w:tc>
        <w:tc>
          <w:tcPr>
            <w:tcW w:w="708" w:type="dxa"/>
            <w:shd w:val="clear" w:color="auto" w:fill="FFFFFF"/>
          </w:tcPr>
          <w:p w14:paraId="5459980D" w14:textId="53A6C39C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18.4</w:t>
            </w:r>
          </w:p>
        </w:tc>
        <w:tc>
          <w:tcPr>
            <w:tcW w:w="709" w:type="dxa"/>
            <w:shd w:val="clear" w:color="auto" w:fill="FFFFFF"/>
          </w:tcPr>
          <w:p w14:paraId="0C2B11D4" w14:textId="6CBB64B4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17.6</w:t>
            </w:r>
          </w:p>
        </w:tc>
        <w:tc>
          <w:tcPr>
            <w:tcW w:w="709" w:type="dxa"/>
            <w:shd w:val="clear" w:color="auto" w:fill="FFFFFF"/>
          </w:tcPr>
          <w:p w14:paraId="6B57A317" w14:textId="79E07039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37.0</w:t>
            </w:r>
          </w:p>
        </w:tc>
        <w:tc>
          <w:tcPr>
            <w:tcW w:w="709" w:type="dxa"/>
            <w:shd w:val="clear" w:color="auto" w:fill="FFFFFF"/>
          </w:tcPr>
          <w:p w14:paraId="1C18A896" w14:textId="7A4DD735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27.0</w:t>
            </w:r>
          </w:p>
        </w:tc>
        <w:tc>
          <w:tcPr>
            <w:tcW w:w="1417" w:type="dxa"/>
            <w:shd w:val="clear" w:color="auto" w:fill="FFFFFF"/>
          </w:tcPr>
          <w:p w14:paraId="129EB5AD" w14:textId="4DCAB7E7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1.05</w:t>
            </w:r>
          </w:p>
        </w:tc>
      </w:tr>
      <w:tr w:rsidR="00BD3BBD" w:rsidRPr="00B57B36" w14:paraId="26689E2F" w14:textId="6DAC6179" w:rsidTr="00BD3BBD">
        <w:tc>
          <w:tcPr>
            <w:tcW w:w="1560" w:type="dxa"/>
            <w:shd w:val="clear" w:color="auto" w:fill="FFFFFF"/>
          </w:tcPr>
          <w:p w14:paraId="4D83A050" w14:textId="77777777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10-30 wt% Ni-Co</w:t>
            </w:r>
          </w:p>
        </w:tc>
        <w:tc>
          <w:tcPr>
            <w:tcW w:w="708" w:type="dxa"/>
            <w:shd w:val="clear" w:color="auto" w:fill="FFFFFF"/>
          </w:tcPr>
          <w:p w14:paraId="4DAA04B0" w14:textId="42E6C7AB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9.5</w:t>
            </w:r>
          </w:p>
        </w:tc>
        <w:tc>
          <w:tcPr>
            <w:tcW w:w="709" w:type="dxa"/>
            <w:shd w:val="clear" w:color="auto" w:fill="FFFFFF"/>
          </w:tcPr>
          <w:p w14:paraId="0E82B5CC" w14:textId="46E03B80" w:rsidR="00BD3BBD" w:rsidRPr="00B57B36" w:rsidRDefault="00897F66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26.2</w:t>
            </w:r>
          </w:p>
        </w:tc>
        <w:tc>
          <w:tcPr>
            <w:tcW w:w="709" w:type="dxa"/>
            <w:shd w:val="clear" w:color="auto" w:fill="FFFFFF"/>
          </w:tcPr>
          <w:p w14:paraId="47850F20" w14:textId="11EAE3E6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36.2</w:t>
            </w:r>
          </w:p>
        </w:tc>
        <w:tc>
          <w:tcPr>
            <w:tcW w:w="709" w:type="dxa"/>
            <w:shd w:val="clear" w:color="auto" w:fill="FFFFFF"/>
          </w:tcPr>
          <w:p w14:paraId="56A22B6B" w14:textId="210C0772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28.1</w:t>
            </w:r>
          </w:p>
        </w:tc>
        <w:tc>
          <w:tcPr>
            <w:tcW w:w="1417" w:type="dxa"/>
            <w:shd w:val="clear" w:color="auto" w:fill="FFFFFF"/>
          </w:tcPr>
          <w:p w14:paraId="09243E92" w14:textId="5DFA92A1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0.36</w:t>
            </w:r>
          </w:p>
        </w:tc>
      </w:tr>
      <w:tr w:rsidR="00BD3BBD" w:rsidRPr="00B57B36" w14:paraId="73C6CDB6" w14:textId="4E8111D3" w:rsidTr="00BD3BBD">
        <w:tc>
          <w:tcPr>
            <w:tcW w:w="1560" w:type="dxa"/>
            <w:shd w:val="clear" w:color="auto" w:fill="FFFFFF"/>
          </w:tcPr>
          <w:p w14:paraId="168943A6" w14:textId="77777777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40 wt% Co</w:t>
            </w:r>
          </w:p>
        </w:tc>
        <w:tc>
          <w:tcPr>
            <w:tcW w:w="708" w:type="dxa"/>
            <w:shd w:val="clear" w:color="auto" w:fill="FFFFFF"/>
          </w:tcPr>
          <w:p w14:paraId="2AF4F13A" w14:textId="5380E735" w:rsidR="00BD3BBD" w:rsidRPr="00B57B36" w:rsidRDefault="003C3167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</w:t>
            </w:r>
          </w:p>
        </w:tc>
        <w:tc>
          <w:tcPr>
            <w:tcW w:w="709" w:type="dxa"/>
            <w:shd w:val="clear" w:color="auto" w:fill="FFFFFF"/>
          </w:tcPr>
          <w:p w14:paraId="11D70136" w14:textId="2CE4D765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34.8</w:t>
            </w:r>
          </w:p>
        </w:tc>
        <w:tc>
          <w:tcPr>
            <w:tcW w:w="709" w:type="dxa"/>
            <w:shd w:val="clear" w:color="auto" w:fill="FFFFFF"/>
          </w:tcPr>
          <w:p w14:paraId="00561E82" w14:textId="57FAF203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38.7</w:t>
            </w:r>
          </w:p>
        </w:tc>
        <w:tc>
          <w:tcPr>
            <w:tcW w:w="709" w:type="dxa"/>
            <w:shd w:val="clear" w:color="auto" w:fill="FFFFFF"/>
          </w:tcPr>
          <w:p w14:paraId="02DD02F3" w14:textId="0138B07C" w:rsidR="00BD3BBD" w:rsidRPr="00B57B36" w:rsidRDefault="00897F66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26.5</w:t>
            </w:r>
          </w:p>
        </w:tc>
        <w:tc>
          <w:tcPr>
            <w:tcW w:w="1417" w:type="dxa"/>
            <w:shd w:val="clear" w:color="auto" w:fill="FFFFFF"/>
          </w:tcPr>
          <w:p w14:paraId="48959AA0" w14:textId="072D63C8" w:rsidR="00BD3BBD" w:rsidRPr="00B57B36" w:rsidRDefault="003C3167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</w:t>
            </w:r>
          </w:p>
        </w:tc>
      </w:tr>
    </w:tbl>
    <w:p w14:paraId="1188774B" w14:textId="77777777" w:rsidR="00BD3BBD" w:rsidRDefault="00BD3BBD" w:rsidP="00BD3BBD">
      <w:pPr>
        <w:pStyle w:val="CETListbullets"/>
        <w:ind w:left="0" w:firstLine="0"/>
      </w:pPr>
    </w:p>
    <w:p w14:paraId="7B4B13B3" w14:textId="3F9D6BDC" w:rsidR="00A60968" w:rsidRDefault="00F87050" w:rsidP="002D0795">
      <w:pPr>
        <w:pStyle w:val="CETBodytext"/>
      </w:pPr>
      <w:r w:rsidRPr="00F87050">
        <w:t>XRD pattern</w:t>
      </w:r>
      <w:r>
        <w:t xml:space="preserve">s after reduction and </w:t>
      </w:r>
      <w:r w:rsidRPr="00F87050">
        <w:t>passivation</w:t>
      </w:r>
      <w:r>
        <w:t xml:space="preserve"> (Figure 2a) showed c</w:t>
      </w:r>
      <w:r w:rsidRPr="00F87050">
        <w:t>omplete reduction</w:t>
      </w:r>
      <w:r w:rsidR="00A60968">
        <w:t xml:space="preserve"> of</w:t>
      </w:r>
      <w:r w:rsidRPr="00F87050">
        <w:t xml:space="preserve"> spinel-type structures</w:t>
      </w:r>
      <w:r>
        <w:t xml:space="preserve"> leaving only the MgO-like support and </w:t>
      </w:r>
      <w:r w:rsidRPr="00F87050">
        <w:t>metallic Ni</w:t>
      </w:r>
      <w:r>
        <w:t xml:space="preserve"> and </w:t>
      </w:r>
      <w:r w:rsidRPr="00F87050">
        <w:t>Co</w:t>
      </w:r>
      <w:r>
        <w:t xml:space="preserve">. </w:t>
      </w:r>
      <w:r w:rsidRPr="00F87050">
        <w:t xml:space="preserve">Figure </w:t>
      </w:r>
      <w:r>
        <w:t>2b</w:t>
      </w:r>
      <w:r w:rsidRPr="00F87050">
        <w:t xml:space="preserve"> shows </w:t>
      </w:r>
      <w:r>
        <w:t>an observed</w:t>
      </w:r>
      <w:r w:rsidRPr="00F87050">
        <w:t xml:space="preserve"> shift in </w:t>
      </w:r>
      <w:r w:rsidR="006B70E6">
        <w:t>d-</w:t>
      </w:r>
      <w:r w:rsidRPr="00F87050">
        <w:t>spacing</w:t>
      </w:r>
      <w:r w:rsidR="00D94B78">
        <w:t xml:space="preserve"> </w:t>
      </w:r>
      <w:r w:rsidRPr="00F87050">
        <w:t xml:space="preserve">towards higher values with increasing Co content </w:t>
      </w:r>
      <w:r w:rsidR="00D94B78">
        <w:t>due to</w:t>
      </w:r>
      <w:r w:rsidRPr="00F87050">
        <w:t xml:space="preserve"> the larger atomic radius.</w:t>
      </w:r>
    </w:p>
    <w:p w14:paraId="07D62788" w14:textId="77777777" w:rsidR="00A60968" w:rsidRDefault="00A60968" w:rsidP="00A60968">
      <w:pPr>
        <w:pStyle w:val="CETCaption"/>
      </w:pPr>
      <w:r w:rsidRPr="00A60968">
        <w:rPr>
          <w:noProof/>
        </w:rPr>
        <w:drawing>
          <wp:inline distT="0" distB="0" distL="0" distR="0" wp14:anchorId="391ABE49" wp14:editId="5CFC2221">
            <wp:extent cx="4455677" cy="21018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11863" r="10095" b="8584"/>
                    <a:stretch/>
                  </pic:blipFill>
                  <pic:spPr bwMode="auto">
                    <a:xfrm>
                      <a:off x="0" y="0"/>
                      <a:ext cx="4455677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73937" w14:textId="627B5EA3" w:rsidR="00A60968" w:rsidRPr="001635EA" w:rsidRDefault="00A60968" w:rsidP="00A60968">
      <w:pPr>
        <w:pStyle w:val="CETCaption"/>
        <w:rPr>
          <w:rFonts w:cstheme="minorHAnsi"/>
          <w:color w:val="FF0000"/>
          <w:lang w:val="en-US"/>
        </w:rPr>
      </w:pPr>
      <w:r>
        <w:t xml:space="preserve">Figure 2: XRD patterns (a) </w:t>
      </w:r>
      <w:r w:rsidRPr="00064BF9">
        <w:t>after reduction and passivation</w:t>
      </w:r>
      <w:r>
        <w:t xml:space="preserve"> with </w:t>
      </w:r>
      <w:r w:rsidRPr="00064BF9">
        <w:t xml:space="preserve">MgO-like </w:t>
      </w:r>
      <w:r>
        <w:t>mixed oxide supports (</w:t>
      </w:r>
      <w:r w:rsidRPr="00064BF9">
        <w:rPr>
          <w:rFonts w:ascii="Cambria Math" w:hAnsi="Cambria Math" w:cs="Cambria Math"/>
          <w:i w:val="0"/>
          <w:iCs/>
        </w:rPr>
        <w:t>◈</w:t>
      </w:r>
      <w:r>
        <w:t>) and</w:t>
      </w:r>
      <w:r w:rsidRPr="00064BF9">
        <w:t xml:space="preserve"> </w:t>
      </w:r>
      <w:r>
        <w:t xml:space="preserve">metallic </w:t>
      </w:r>
      <w:r w:rsidRPr="00064BF9">
        <w:t>Ni</w:t>
      </w:r>
      <w:r>
        <w:t>-</w:t>
      </w:r>
      <w:r w:rsidRPr="00064BF9">
        <w:t>Co</w:t>
      </w:r>
      <w:r>
        <w:t xml:space="preserve"> particles (</w:t>
      </w:r>
      <w:r w:rsidRPr="00064BF9">
        <w:rPr>
          <w:rFonts w:ascii="Cambria Math" w:hAnsi="Cambria Math" w:cs="Cambria Math"/>
          <w:i w:val="0"/>
          <w:iCs/>
        </w:rPr>
        <w:t>◆</w:t>
      </w:r>
      <w:r>
        <w:t xml:space="preserve">). </w:t>
      </w:r>
      <w:r w:rsidR="003B1E1D">
        <w:t xml:space="preserve">(b) </w:t>
      </w:r>
      <w:r>
        <w:t>Shifted</w:t>
      </w:r>
      <w:r w:rsidRPr="00D94B78">
        <w:t xml:space="preserve"> Ni</w:t>
      </w:r>
      <w:r>
        <w:t>-</w:t>
      </w:r>
      <w:r w:rsidRPr="00D94B78">
        <w:t xml:space="preserve">Co crystal plane </w:t>
      </w:r>
      <w:r>
        <w:t>d-</w:t>
      </w:r>
      <w:r w:rsidRPr="00D94B78">
        <w:t>spacing</w:t>
      </w:r>
      <w:r>
        <w:t>.</w:t>
      </w:r>
    </w:p>
    <w:p w14:paraId="30D2E958" w14:textId="1E905E3E" w:rsidR="00B70C94" w:rsidRDefault="00A60968" w:rsidP="002D0795">
      <w:pPr>
        <w:pStyle w:val="CETBodytext"/>
      </w:pPr>
      <w:r w:rsidRPr="00F87050">
        <w:lastRenderedPageBreak/>
        <w:t xml:space="preserve">The </w:t>
      </w:r>
      <w:r>
        <w:t xml:space="preserve">close to </w:t>
      </w:r>
      <w:r w:rsidRPr="00F87050">
        <w:t xml:space="preserve">linear </w:t>
      </w:r>
      <w:r>
        <w:t xml:space="preserve">relation </w:t>
      </w:r>
      <w:r w:rsidRPr="00F87050">
        <w:t>suggested effective formation of Ni</w:t>
      </w:r>
      <w:r>
        <w:t>-</w:t>
      </w:r>
      <w:r w:rsidRPr="00F87050">
        <w:t>Co alloy</w:t>
      </w:r>
      <w:r>
        <w:t xml:space="preserve"> particles</w:t>
      </w:r>
      <w:r w:rsidRPr="00F87050">
        <w:t>.</w:t>
      </w:r>
      <w:r>
        <w:t xml:space="preserve"> </w:t>
      </w:r>
      <w:r w:rsidR="00C922BB">
        <w:t>Efficient Ni</w:t>
      </w:r>
      <w:r w:rsidR="00FE4BE1">
        <w:t>-</w:t>
      </w:r>
      <w:r w:rsidR="00C922BB">
        <w:t xml:space="preserve">Co alloy formation was confirmed by SEM/EDS elemental mapping </w:t>
      </w:r>
      <w:r>
        <w:t xml:space="preserve">showing clear </w:t>
      </w:r>
      <w:r w:rsidR="00C922BB">
        <w:t>co-location</w:t>
      </w:r>
      <w:r>
        <w:t xml:space="preserve"> of Ni/Co in metal particles</w:t>
      </w:r>
      <w:r w:rsidR="00C922BB">
        <w:t>. EDS point</w:t>
      </w:r>
      <w:r w:rsidR="008213F4">
        <w:t xml:space="preserve"> scans</w:t>
      </w:r>
      <w:r w:rsidR="00C922BB">
        <w:t xml:space="preserve"> (20 </w:t>
      </w:r>
      <w:r w:rsidR="008213F4">
        <w:t>particles</w:t>
      </w:r>
      <w:r w:rsidR="00C922BB">
        <w:t>) gave Ni/Co ratios of 4.3</w:t>
      </w:r>
      <w:r w:rsidR="00C922BB">
        <w:rPr>
          <w:rFonts w:cs="Arial"/>
        </w:rPr>
        <w:t>±</w:t>
      </w:r>
      <w:r w:rsidR="00C922BB">
        <w:t>0.5, 1.1</w:t>
      </w:r>
      <w:r w:rsidR="00C922BB">
        <w:rPr>
          <w:rFonts w:cs="Arial"/>
        </w:rPr>
        <w:t>±</w:t>
      </w:r>
      <w:r w:rsidR="00C922BB">
        <w:t>0.1 and 0.42</w:t>
      </w:r>
      <w:r w:rsidR="00C922BB">
        <w:rPr>
          <w:rFonts w:cs="Arial"/>
        </w:rPr>
        <w:t>±</w:t>
      </w:r>
      <w:r w:rsidR="00C922BB">
        <w:t>0.04 for the 30-10, 20-20 and 10-30 wt% Ni-Co samples</w:t>
      </w:r>
      <w:r w:rsidR="00AF5B6D">
        <w:t xml:space="preserve">, </w:t>
      </w:r>
      <w:r w:rsidR="00C922BB">
        <w:t>somewhat higher than ICP-MS bulk</w:t>
      </w:r>
      <w:r w:rsidR="00AF5B6D">
        <w:t xml:space="preserve"> </w:t>
      </w:r>
      <w:r w:rsidR="00C922BB">
        <w:t>ratios. Key N</w:t>
      </w:r>
      <w:r w:rsidR="00C922BB" w:rsidRPr="001D388D">
        <w:rPr>
          <w:vertAlign w:val="subscript"/>
        </w:rPr>
        <w:t>2</w:t>
      </w:r>
      <w:r w:rsidR="00C922BB">
        <w:t>-physisorption and H</w:t>
      </w:r>
      <w:r w:rsidR="00C922BB" w:rsidRPr="001D388D">
        <w:rPr>
          <w:vertAlign w:val="subscript"/>
        </w:rPr>
        <w:t>2</w:t>
      </w:r>
      <w:r w:rsidR="00C922BB">
        <w:t xml:space="preserve">-chemisorption data is </w:t>
      </w:r>
      <w:r w:rsidR="008213F4">
        <w:t>shown</w:t>
      </w:r>
      <w:r w:rsidR="00C922BB">
        <w:t xml:space="preserve"> in </w:t>
      </w:r>
      <w:r w:rsidR="00C922BB" w:rsidRPr="003C3167">
        <w:t>Table 2. The highest BET surface areas</w:t>
      </w:r>
      <w:r w:rsidR="00C922BB">
        <w:t xml:space="preserve"> and metal dispersions were</w:t>
      </w:r>
      <w:r w:rsidR="00AF5B6D">
        <w:t xml:space="preserve"> obtained</w:t>
      </w:r>
      <w:r w:rsidR="00C922BB">
        <w:t xml:space="preserve"> </w:t>
      </w:r>
      <w:r w:rsidR="00AF5B6D">
        <w:t>at</w:t>
      </w:r>
      <w:r w:rsidR="00C922BB">
        <w:t xml:space="preserve"> higher Ni</w:t>
      </w:r>
      <w:r w:rsidR="00FE4BE1">
        <w:t>-</w:t>
      </w:r>
      <w:r w:rsidR="00C922BB">
        <w:t>Co ratios.</w:t>
      </w:r>
    </w:p>
    <w:p w14:paraId="540367EC" w14:textId="6AA65DF0" w:rsidR="00CD552E" w:rsidRPr="00B57B36" w:rsidRDefault="00CD552E" w:rsidP="00CD552E">
      <w:pPr>
        <w:pStyle w:val="CETTabletitle"/>
      </w:pPr>
      <w:r w:rsidRPr="00B57B36">
        <w:t xml:space="preserve">Table </w:t>
      </w:r>
      <w:r w:rsidR="00BD3BBD">
        <w:t>2</w:t>
      </w:r>
      <w:r w:rsidR="002D0795">
        <w:t>: Key N</w:t>
      </w:r>
      <w:r w:rsidR="002D0795" w:rsidRPr="002D0795">
        <w:rPr>
          <w:vertAlign w:val="subscript"/>
        </w:rPr>
        <w:t>2</w:t>
      </w:r>
      <w:r w:rsidR="002D0795">
        <w:t xml:space="preserve">-physisorption </w:t>
      </w:r>
      <w:r w:rsidR="00897F66">
        <w:t xml:space="preserve">(average from two samples) </w:t>
      </w:r>
      <w:r w:rsidR="002D0795">
        <w:t>and H</w:t>
      </w:r>
      <w:r w:rsidR="002D0795" w:rsidRPr="002D0795">
        <w:rPr>
          <w:vertAlign w:val="subscript"/>
        </w:rPr>
        <w:t>2</w:t>
      </w:r>
      <w:r w:rsidR="002D0795">
        <w:t>-chemisorption data.</w:t>
      </w:r>
    </w:p>
    <w:tbl>
      <w:tblPr>
        <w:tblW w:w="7938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2126"/>
        <w:gridCol w:w="1843"/>
        <w:gridCol w:w="2409"/>
      </w:tblGrid>
      <w:tr w:rsidR="00BD3BBD" w:rsidRPr="00B57B36" w14:paraId="1C04EEFD" w14:textId="77777777" w:rsidTr="00BD3BBD">
        <w:tc>
          <w:tcPr>
            <w:tcW w:w="156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1B6A413" w14:textId="7E086739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Sample</w:t>
            </w:r>
          </w:p>
        </w:tc>
        <w:tc>
          <w:tcPr>
            <w:tcW w:w="212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6C1307C" w14:textId="4B19EB7F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BET surface area (m</w:t>
            </w:r>
            <w:r w:rsidRPr="002D0795">
              <w:rPr>
                <w:vertAlign w:val="superscript"/>
                <w:lang w:val="en-GB"/>
              </w:rPr>
              <w:t>2</w:t>
            </w:r>
            <w:r>
              <w:rPr>
                <w:lang w:val="en-GB"/>
              </w:rPr>
              <w:t>/g)</w:t>
            </w:r>
          </w:p>
        </w:tc>
        <w:tc>
          <w:tcPr>
            <w:tcW w:w="184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C6DFF1A" w14:textId="00229212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Metal dispersion (%)</w:t>
            </w:r>
          </w:p>
        </w:tc>
        <w:tc>
          <w:tcPr>
            <w:tcW w:w="24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2E0849A" w14:textId="4826450C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Metal particle diameter (nm)</w:t>
            </w:r>
          </w:p>
        </w:tc>
      </w:tr>
      <w:tr w:rsidR="00BD3BBD" w:rsidRPr="00B57B36" w14:paraId="43B9F8AA" w14:textId="77777777" w:rsidTr="00BD3BBD">
        <w:tc>
          <w:tcPr>
            <w:tcW w:w="1560" w:type="dxa"/>
            <w:shd w:val="clear" w:color="auto" w:fill="FFFFFF"/>
          </w:tcPr>
          <w:p w14:paraId="045115CA" w14:textId="500B6396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40 wt% Ni</w:t>
            </w:r>
          </w:p>
        </w:tc>
        <w:tc>
          <w:tcPr>
            <w:tcW w:w="2126" w:type="dxa"/>
            <w:shd w:val="clear" w:color="auto" w:fill="FFFFFF"/>
          </w:tcPr>
          <w:p w14:paraId="35BD8A80" w14:textId="2A3E5F89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175</w:t>
            </w:r>
          </w:p>
        </w:tc>
        <w:tc>
          <w:tcPr>
            <w:tcW w:w="1843" w:type="dxa"/>
            <w:shd w:val="clear" w:color="auto" w:fill="FFFFFF"/>
          </w:tcPr>
          <w:p w14:paraId="4377191B" w14:textId="0EDFAA02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7.5</w:t>
            </w:r>
          </w:p>
        </w:tc>
        <w:tc>
          <w:tcPr>
            <w:tcW w:w="2409" w:type="dxa"/>
            <w:shd w:val="clear" w:color="auto" w:fill="FFFFFF"/>
          </w:tcPr>
          <w:p w14:paraId="4B0AFB06" w14:textId="46926C99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13.4</w:t>
            </w:r>
          </w:p>
        </w:tc>
      </w:tr>
      <w:tr w:rsidR="00BD3BBD" w:rsidRPr="00B57B36" w14:paraId="7E0E2974" w14:textId="77777777" w:rsidTr="00BD3BBD">
        <w:tc>
          <w:tcPr>
            <w:tcW w:w="1560" w:type="dxa"/>
            <w:shd w:val="clear" w:color="auto" w:fill="FFFFFF"/>
          </w:tcPr>
          <w:p w14:paraId="77F83E57" w14:textId="2654521A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30-10 wt% Ni-Co</w:t>
            </w:r>
          </w:p>
        </w:tc>
        <w:tc>
          <w:tcPr>
            <w:tcW w:w="2126" w:type="dxa"/>
            <w:shd w:val="clear" w:color="auto" w:fill="FFFFFF"/>
          </w:tcPr>
          <w:p w14:paraId="097C8073" w14:textId="0E315B7E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184</w:t>
            </w:r>
          </w:p>
        </w:tc>
        <w:tc>
          <w:tcPr>
            <w:tcW w:w="1843" w:type="dxa"/>
            <w:shd w:val="clear" w:color="auto" w:fill="FFFFFF"/>
          </w:tcPr>
          <w:p w14:paraId="08588489" w14:textId="6E9BF50A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6.2</w:t>
            </w:r>
          </w:p>
        </w:tc>
        <w:tc>
          <w:tcPr>
            <w:tcW w:w="2409" w:type="dxa"/>
            <w:shd w:val="clear" w:color="auto" w:fill="FFFFFF"/>
          </w:tcPr>
          <w:p w14:paraId="46E13D8E" w14:textId="069BF041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16.3</w:t>
            </w:r>
          </w:p>
        </w:tc>
      </w:tr>
      <w:tr w:rsidR="00BD3BBD" w:rsidRPr="00B57B36" w14:paraId="13940C63" w14:textId="77777777" w:rsidTr="00BD3BBD">
        <w:tc>
          <w:tcPr>
            <w:tcW w:w="1560" w:type="dxa"/>
            <w:shd w:val="clear" w:color="auto" w:fill="FFFFFF"/>
          </w:tcPr>
          <w:p w14:paraId="783038AD" w14:textId="0239371A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20-20 wt% Ni-Co</w:t>
            </w:r>
          </w:p>
        </w:tc>
        <w:tc>
          <w:tcPr>
            <w:tcW w:w="2126" w:type="dxa"/>
            <w:shd w:val="clear" w:color="auto" w:fill="FFFFFF"/>
          </w:tcPr>
          <w:p w14:paraId="6CFB30F7" w14:textId="05D49339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162</w:t>
            </w:r>
          </w:p>
        </w:tc>
        <w:tc>
          <w:tcPr>
            <w:tcW w:w="1843" w:type="dxa"/>
            <w:shd w:val="clear" w:color="auto" w:fill="FFFFFF"/>
          </w:tcPr>
          <w:p w14:paraId="7B927820" w14:textId="39685665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6.1</w:t>
            </w:r>
          </w:p>
        </w:tc>
        <w:tc>
          <w:tcPr>
            <w:tcW w:w="2409" w:type="dxa"/>
            <w:shd w:val="clear" w:color="auto" w:fill="FFFFFF"/>
          </w:tcPr>
          <w:p w14:paraId="3D176254" w14:textId="52F691B6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16.6</w:t>
            </w:r>
          </w:p>
        </w:tc>
      </w:tr>
      <w:tr w:rsidR="00BD3BBD" w:rsidRPr="00B57B36" w14:paraId="578AE46C" w14:textId="77777777" w:rsidTr="00BD3BBD">
        <w:tc>
          <w:tcPr>
            <w:tcW w:w="1560" w:type="dxa"/>
            <w:shd w:val="clear" w:color="auto" w:fill="FFFFFF"/>
          </w:tcPr>
          <w:p w14:paraId="5A7D25B8" w14:textId="548E5189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10-30 wt% Ni-Co</w:t>
            </w:r>
          </w:p>
        </w:tc>
        <w:tc>
          <w:tcPr>
            <w:tcW w:w="2126" w:type="dxa"/>
            <w:shd w:val="clear" w:color="auto" w:fill="FFFFFF"/>
          </w:tcPr>
          <w:p w14:paraId="0E1CDF7C" w14:textId="17325962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151</w:t>
            </w:r>
          </w:p>
        </w:tc>
        <w:tc>
          <w:tcPr>
            <w:tcW w:w="1843" w:type="dxa"/>
            <w:shd w:val="clear" w:color="auto" w:fill="FFFFFF"/>
          </w:tcPr>
          <w:p w14:paraId="04B65125" w14:textId="5BABAE58" w:rsidR="00BD3BBD" w:rsidRPr="00B57B36" w:rsidRDefault="00BD3BBD" w:rsidP="00120348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4.4</w:t>
            </w:r>
          </w:p>
        </w:tc>
        <w:tc>
          <w:tcPr>
            <w:tcW w:w="2409" w:type="dxa"/>
            <w:shd w:val="clear" w:color="auto" w:fill="FFFFFF"/>
          </w:tcPr>
          <w:p w14:paraId="6153BBA6" w14:textId="02DE7237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22.5</w:t>
            </w:r>
          </w:p>
        </w:tc>
      </w:tr>
      <w:tr w:rsidR="00BD3BBD" w:rsidRPr="00B57B36" w14:paraId="2BC179A0" w14:textId="77777777" w:rsidTr="00BD3BBD">
        <w:tc>
          <w:tcPr>
            <w:tcW w:w="1560" w:type="dxa"/>
            <w:shd w:val="clear" w:color="auto" w:fill="FFFFFF"/>
          </w:tcPr>
          <w:p w14:paraId="50856201" w14:textId="73619158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40 wt% Co</w:t>
            </w:r>
          </w:p>
        </w:tc>
        <w:tc>
          <w:tcPr>
            <w:tcW w:w="2126" w:type="dxa"/>
            <w:shd w:val="clear" w:color="auto" w:fill="FFFFFF"/>
          </w:tcPr>
          <w:p w14:paraId="280DAECF" w14:textId="5C855194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118</w:t>
            </w:r>
          </w:p>
        </w:tc>
        <w:tc>
          <w:tcPr>
            <w:tcW w:w="1843" w:type="dxa"/>
            <w:shd w:val="clear" w:color="auto" w:fill="FFFFFF"/>
          </w:tcPr>
          <w:p w14:paraId="2FF80B00" w14:textId="3A08E33D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4.9</w:t>
            </w:r>
          </w:p>
        </w:tc>
        <w:tc>
          <w:tcPr>
            <w:tcW w:w="2409" w:type="dxa"/>
            <w:shd w:val="clear" w:color="auto" w:fill="FFFFFF"/>
          </w:tcPr>
          <w:p w14:paraId="59CAC3A2" w14:textId="1549B96D" w:rsidR="00BD3BBD" w:rsidRPr="00B57B36" w:rsidRDefault="00BD3BBD" w:rsidP="00120348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20.4</w:t>
            </w:r>
          </w:p>
        </w:tc>
      </w:tr>
    </w:tbl>
    <w:p w14:paraId="4F6ED70F" w14:textId="24E9CF3E" w:rsidR="002D0795" w:rsidRDefault="002D0795" w:rsidP="005978D0">
      <w:pPr>
        <w:pStyle w:val="CETListbullets"/>
        <w:ind w:left="0" w:firstLine="0"/>
      </w:pPr>
    </w:p>
    <w:p w14:paraId="38C04A7A" w14:textId="79A2B04E" w:rsidR="002A1D85" w:rsidRDefault="008217A5" w:rsidP="002A1D85">
      <w:pPr>
        <w:pStyle w:val="CETheadingx"/>
      </w:pPr>
      <w:r>
        <w:t>Catalyst deactivation</w:t>
      </w:r>
    </w:p>
    <w:p w14:paraId="1754DD91" w14:textId="4EBA898B" w:rsidR="007B55E6" w:rsidRDefault="00D00300" w:rsidP="004604DC">
      <w:pPr>
        <w:pStyle w:val="CETBodytext"/>
      </w:pPr>
      <w:r>
        <w:t>Catalyst r</w:t>
      </w:r>
      <w:r w:rsidR="009C68E4">
        <w:t>eforming activity</w:t>
      </w:r>
      <w:r w:rsidR="00C2187C">
        <w:t xml:space="preserve"> was monitored by CH</w:t>
      </w:r>
      <w:r w:rsidR="00C2187C" w:rsidRPr="00C2187C">
        <w:rPr>
          <w:vertAlign w:val="subscript"/>
        </w:rPr>
        <w:t>4</w:t>
      </w:r>
      <w:r w:rsidR="00C2187C">
        <w:t xml:space="preserve"> conversion with and without </w:t>
      </w:r>
      <w:r w:rsidR="004604DC" w:rsidRPr="004604DC">
        <w:t>tar model (toluene)</w:t>
      </w:r>
      <w:r w:rsidR="00C2187C">
        <w:t xml:space="preserve"> presence. T</w:t>
      </w:r>
      <w:r w:rsidR="006B209C">
        <w:t xml:space="preserve">ypical </w:t>
      </w:r>
      <w:r w:rsidR="00C2187C">
        <w:t>conversion profiles are shown in Figure 3</w:t>
      </w:r>
      <w:r w:rsidR="006B209C">
        <w:t xml:space="preserve">a </w:t>
      </w:r>
      <w:r w:rsidR="00C2187C">
        <w:t>with simple</w:t>
      </w:r>
      <w:r w:rsidR="004806B7">
        <w:t xml:space="preserve"> </w:t>
      </w:r>
      <w:r w:rsidR="00C2187C" w:rsidRPr="004604DC">
        <w:t>linear decay functions</w:t>
      </w:r>
      <w:r w:rsidR="00C2187C">
        <w:t xml:space="preserve"> in </w:t>
      </w:r>
      <w:r w:rsidR="009C68E4">
        <w:t>the</w:t>
      </w:r>
      <w:r w:rsidR="006B209C">
        <w:t xml:space="preserve"> </w:t>
      </w:r>
      <w:r w:rsidR="00C2187C">
        <w:t>pure syngas</w:t>
      </w:r>
      <w:r w:rsidR="006B209C">
        <w:t>. Tar model presence gave initial rapid exponential deactivation followed by</w:t>
      </w:r>
      <w:r>
        <w:t xml:space="preserve"> further</w:t>
      </w:r>
      <w:r w:rsidR="006B209C">
        <w:t xml:space="preserve"> linear decay.</w:t>
      </w:r>
      <w:r w:rsidR="00F81753">
        <w:t xml:space="preserve"> An expected toluene addition delay (20-30 min) </w:t>
      </w:r>
      <w:r>
        <w:t>from</w:t>
      </w:r>
      <w:r w:rsidR="009C68E4">
        <w:t xml:space="preserve"> </w:t>
      </w:r>
      <w:r w:rsidR="00F81753">
        <w:t>the tubing between the syringe-pump and the reactor was observed.</w:t>
      </w:r>
      <w:r>
        <w:t xml:space="preserve"> </w:t>
      </w:r>
      <w:r w:rsidR="00F81753">
        <w:t xml:space="preserve">No toluene or other byproducts were </w:t>
      </w:r>
      <w:r w:rsidR="009C68E4">
        <w:t>found</w:t>
      </w:r>
      <w:r w:rsidR="00F81753">
        <w:t xml:space="preserve"> in the condenser samples. Standard analysis indicated toluene conversions well above 99.5%</w:t>
      </w:r>
      <w:r w:rsidR="009C68E4">
        <w:t xml:space="preserve"> </w:t>
      </w:r>
      <w:r w:rsidR="00F81753">
        <w:t xml:space="preserve">(equilibrium = 100%). </w:t>
      </w:r>
      <w:r w:rsidR="009C68E4">
        <w:t>I</w:t>
      </w:r>
      <w:r w:rsidR="00F81753">
        <w:t>nitial and final (TOS = 8 hours) CH</w:t>
      </w:r>
      <w:r w:rsidR="00F81753" w:rsidRPr="00766AD1">
        <w:rPr>
          <w:vertAlign w:val="subscript"/>
        </w:rPr>
        <w:t>4</w:t>
      </w:r>
      <w:r w:rsidR="00F81753">
        <w:t xml:space="preserve"> conversions are </w:t>
      </w:r>
      <w:r w:rsidR="009C68E4">
        <w:t>shown</w:t>
      </w:r>
      <w:r w:rsidR="00F81753">
        <w:t xml:space="preserve"> in Figure 3b. </w:t>
      </w:r>
    </w:p>
    <w:p w14:paraId="069819D0" w14:textId="77777777" w:rsidR="007B55E6" w:rsidRDefault="007B55E6" w:rsidP="007B55E6">
      <w:pPr>
        <w:pStyle w:val="CETCaption"/>
      </w:pPr>
      <w:r w:rsidRPr="00343F2F">
        <w:rPr>
          <w:noProof/>
        </w:rPr>
        <w:drawing>
          <wp:inline distT="0" distB="0" distL="0" distR="0" wp14:anchorId="1C88AED7" wp14:editId="2F3F07B0">
            <wp:extent cx="4390292" cy="203739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12407" r="4404" b="8809"/>
                    <a:stretch/>
                  </pic:blipFill>
                  <pic:spPr bwMode="auto">
                    <a:xfrm>
                      <a:off x="0" y="0"/>
                      <a:ext cx="4428014" cy="20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973B1" w14:textId="744B808E" w:rsidR="007B55E6" w:rsidRDefault="007B55E6" w:rsidP="007B55E6">
      <w:pPr>
        <w:pStyle w:val="CETCaption"/>
      </w:pPr>
      <w:r w:rsidRPr="001C3498">
        <w:t>Figure 3: CH</w:t>
      </w:r>
      <w:r w:rsidRPr="001C3498">
        <w:rPr>
          <w:vertAlign w:val="subscript"/>
        </w:rPr>
        <w:t>4</w:t>
      </w:r>
      <w:r w:rsidRPr="001C3498">
        <w:t xml:space="preserve"> conversion profiles</w:t>
      </w:r>
      <w:r>
        <w:t xml:space="preserve"> (a) in pure syngas and</w:t>
      </w:r>
      <w:r w:rsidRPr="001C3498">
        <w:t xml:space="preserve"> tar model (toluene) </w:t>
      </w:r>
      <w:r>
        <w:t>environment (20-20 wt% Ni-Co).</w:t>
      </w:r>
      <w:r w:rsidR="003B1E1D">
        <w:t xml:space="preserve"> (b) </w:t>
      </w:r>
      <w:r w:rsidRPr="001C3498">
        <w:t>Initial and final</w:t>
      </w:r>
      <w:r>
        <w:t xml:space="preserve"> (TOS = 8 hours) CH</w:t>
      </w:r>
      <w:r w:rsidRPr="00321A51">
        <w:rPr>
          <w:vertAlign w:val="subscript"/>
        </w:rPr>
        <w:t>4</w:t>
      </w:r>
      <w:r>
        <w:t xml:space="preserve"> </w:t>
      </w:r>
      <w:r w:rsidRPr="001C3498">
        <w:t xml:space="preserve">conversion </w:t>
      </w:r>
      <w:r>
        <w:t>with</w:t>
      </w:r>
      <w:r w:rsidRPr="001C3498">
        <w:t xml:space="preserve"> different Ni-Co ratio</w:t>
      </w:r>
      <w:r>
        <w:t>s.</w:t>
      </w:r>
    </w:p>
    <w:p w14:paraId="580E777B" w14:textId="3A0083D4" w:rsidR="007B55E6" w:rsidRPr="001C3498" w:rsidRDefault="00054D1C" w:rsidP="007B55E6">
      <w:pPr>
        <w:pStyle w:val="CETBodytext"/>
      </w:pPr>
      <w:r>
        <w:t>The r</w:t>
      </w:r>
      <w:r w:rsidR="00F81753">
        <w:t xml:space="preserve">eforming </w:t>
      </w:r>
      <w:r>
        <w:t>activity was fairly stable</w:t>
      </w:r>
      <w:r w:rsidR="00F81753">
        <w:t xml:space="preserve"> for all samples in the pure syngas.</w:t>
      </w:r>
      <w:r w:rsidR="008D3F6D">
        <w:t xml:space="preserve"> Interestingly, t</w:t>
      </w:r>
      <w:r w:rsidR="00F81753">
        <w:t>he 30-10 wt% Ni-Co and 40 wt% Ni samples showed similar high initial activities, but with</w:t>
      </w:r>
      <w:r w:rsidR="008D3F6D">
        <w:t xml:space="preserve"> </w:t>
      </w:r>
      <w:r w:rsidR="00F81753">
        <w:t>considerably reduced deactivation in the bi-metallic system.</w:t>
      </w:r>
      <w:r w:rsidR="008D3F6D">
        <w:t xml:space="preserve"> </w:t>
      </w:r>
      <w:r w:rsidR="00F81753">
        <w:t>Figure 3b shows how the</w:t>
      </w:r>
      <w:r w:rsidR="00F81753" w:rsidRPr="00E948A2">
        <w:t xml:space="preserve"> final</w:t>
      </w:r>
      <w:r w:rsidR="008D3F6D">
        <w:t xml:space="preserve"> reforming</w:t>
      </w:r>
      <w:r w:rsidR="00F81753">
        <w:t xml:space="preserve"> </w:t>
      </w:r>
      <w:r w:rsidR="00F81753" w:rsidRPr="00E948A2">
        <w:t>activity</w:t>
      </w:r>
      <w:r w:rsidR="00F81753">
        <w:t xml:space="preserve"> of the lower Ni</w:t>
      </w:r>
      <w:r w:rsidR="00FE4BE1">
        <w:t>-</w:t>
      </w:r>
      <w:r w:rsidR="00F81753">
        <w:t>Co ratio samples</w:t>
      </w:r>
      <w:r w:rsidR="00F81753" w:rsidRPr="00E948A2">
        <w:t xml:space="preserve"> is limited by the </w:t>
      </w:r>
      <w:r w:rsidR="00F81753">
        <w:t xml:space="preserve">decreasing </w:t>
      </w:r>
      <w:r w:rsidR="00F81753" w:rsidRPr="00E948A2">
        <w:t>initial activit</w:t>
      </w:r>
      <w:r w:rsidR="00F81753">
        <w:t>y upon Co addition.</w:t>
      </w:r>
      <w:r w:rsidR="004205E4">
        <w:t xml:space="preserve"> </w:t>
      </w:r>
      <w:r w:rsidR="007B55E6">
        <w:t>Similar effluent H</w:t>
      </w:r>
      <w:r w:rsidR="007B55E6" w:rsidRPr="00CA1A3D">
        <w:rPr>
          <w:vertAlign w:val="subscript"/>
        </w:rPr>
        <w:t>2</w:t>
      </w:r>
      <w:r w:rsidR="007B55E6">
        <w:t>/CO ratios (1.77-1.91) were obtained for all samples throughout the experiments despite</w:t>
      </w:r>
      <w:r w:rsidR="008D3F6D">
        <w:t xml:space="preserve"> the </w:t>
      </w:r>
      <w:r w:rsidR="007B55E6">
        <w:t xml:space="preserve">changing </w:t>
      </w:r>
      <w:r w:rsidR="008D3F6D">
        <w:t>CH</w:t>
      </w:r>
      <w:r w:rsidR="008D3F6D" w:rsidRPr="008D3F6D">
        <w:rPr>
          <w:vertAlign w:val="subscript"/>
        </w:rPr>
        <w:t>4</w:t>
      </w:r>
      <w:r w:rsidR="008D3F6D">
        <w:t xml:space="preserve"> conversion</w:t>
      </w:r>
      <w:r w:rsidR="007B55E6">
        <w:t>.</w:t>
      </w:r>
      <w:r w:rsidR="008D3F6D">
        <w:t xml:space="preserve"> </w:t>
      </w:r>
      <w:r w:rsidR="007B55E6">
        <w:t>Such behavior is expected in the case of effective equilibration of the WGS reaction. The H</w:t>
      </w:r>
      <w:r w:rsidR="007B55E6" w:rsidRPr="00DA1D1B">
        <w:rPr>
          <w:vertAlign w:val="subscript"/>
        </w:rPr>
        <w:t>2</w:t>
      </w:r>
      <w:r w:rsidR="007B55E6">
        <w:t>/CO ratios were close to calculated equilibrium values (1.65-1.75). Only the highly deactivated 40 wt% Ni sample showed some WGS activity loss by a small H</w:t>
      </w:r>
      <w:r w:rsidR="007B55E6" w:rsidRPr="00CB778B">
        <w:rPr>
          <w:vertAlign w:val="subscript"/>
        </w:rPr>
        <w:t>2</w:t>
      </w:r>
      <w:r w:rsidR="007B55E6">
        <w:t>/CO ratio decrease (final value of 1.57) in the tar model environment.</w:t>
      </w:r>
    </w:p>
    <w:p w14:paraId="7DB2B544" w14:textId="42E83278" w:rsidR="00F81753" w:rsidRDefault="00F81753" w:rsidP="00F81753">
      <w:pPr>
        <w:pStyle w:val="CETheadingx"/>
      </w:pPr>
      <w:r>
        <w:t>Coke characterization</w:t>
      </w:r>
    </w:p>
    <w:p w14:paraId="0BBD11A0" w14:textId="0588CE32" w:rsidR="00DE161C" w:rsidRDefault="00D22225" w:rsidP="00477157">
      <w:pPr>
        <w:pStyle w:val="CETBodytext"/>
      </w:pPr>
      <w:r>
        <w:t>Figure 4a shows</w:t>
      </w:r>
      <w:r w:rsidR="00761082">
        <w:t xml:space="preserve"> coke </w:t>
      </w:r>
      <w:r w:rsidR="00C87F95">
        <w:t>amounts</w:t>
      </w:r>
      <w:r w:rsidR="00761082">
        <w:t xml:space="preserve"> and </w:t>
      </w:r>
      <w:r w:rsidR="00477157" w:rsidRPr="00477157">
        <w:t>combustion</w:t>
      </w:r>
      <w:r w:rsidR="00720DA4">
        <w:t xml:space="preserve"> </w:t>
      </w:r>
      <w:r w:rsidR="00761082" w:rsidRPr="00477157">
        <w:t>CO</w:t>
      </w:r>
      <w:r w:rsidR="00761082" w:rsidRPr="00D22225">
        <w:rPr>
          <w:vertAlign w:val="subscript"/>
        </w:rPr>
        <w:t>2</w:t>
      </w:r>
      <w:r w:rsidR="00761082">
        <w:t xml:space="preserve"> </w:t>
      </w:r>
      <w:r w:rsidR="00720DA4">
        <w:t>signal</w:t>
      </w:r>
      <w:r w:rsidR="0092061F">
        <w:t>s</w:t>
      </w:r>
      <w:r w:rsidR="00720DA4">
        <w:t xml:space="preserve"> </w:t>
      </w:r>
      <w:r w:rsidR="00761082">
        <w:t>from TGA-TPO after operation in the tar model environment.</w:t>
      </w:r>
      <w:r w:rsidR="00560441">
        <w:t xml:space="preserve"> The Raman spectra for the same samples are shown in Figure 4b.</w:t>
      </w:r>
      <w:r w:rsidR="00B25463">
        <w:t xml:space="preserve"> </w:t>
      </w:r>
      <w:r w:rsidR="00560441" w:rsidRPr="00477157">
        <w:t>Interestingly, the highest</w:t>
      </w:r>
      <w:r w:rsidR="00560441">
        <w:t xml:space="preserve"> </w:t>
      </w:r>
      <w:r w:rsidR="00560441" w:rsidRPr="00477157">
        <w:t xml:space="preserve">coke </w:t>
      </w:r>
      <w:r w:rsidR="00560441">
        <w:t xml:space="preserve">amount </w:t>
      </w:r>
      <w:r w:rsidR="00560441" w:rsidRPr="00477157">
        <w:t xml:space="preserve">was found for the 30-10 wt% Ni-Co </w:t>
      </w:r>
      <w:r w:rsidR="00560441">
        <w:t xml:space="preserve">sample. Such </w:t>
      </w:r>
      <w:r w:rsidR="00560441" w:rsidRPr="00477157">
        <w:t>high coke amount</w:t>
      </w:r>
      <w:r w:rsidR="0092061F">
        <w:t>s</w:t>
      </w:r>
      <w:r w:rsidR="00560441" w:rsidRPr="00477157">
        <w:t xml:space="preserve"> </w:t>
      </w:r>
      <w:r w:rsidR="0092061F">
        <w:t>despite</w:t>
      </w:r>
      <w:r w:rsidR="00560441" w:rsidRPr="00477157">
        <w:t xml:space="preserve"> </w:t>
      </w:r>
      <w:r w:rsidR="0092061F">
        <w:t xml:space="preserve">a lower overall </w:t>
      </w:r>
      <w:r w:rsidR="00560441" w:rsidRPr="00477157">
        <w:t>deactivation</w:t>
      </w:r>
      <w:r w:rsidR="00560441">
        <w:t xml:space="preserve"> can be</w:t>
      </w:r>
      <w:r w:rsidR="00560441" w:rsidRPr="00477157">
        <w:t xml:space="preserve"> explained by</w:t>
      </w:r>
      <w:r w:rsidR="0092061F">
        <w:t xml:space="preserve"> carbon </w:t>
      </w:r>
      <w:r w:rsidR="00560441" w:rsidRPr="00477157">
        <w:t>filament</w:t>
      </w:r>
      <w:r w:rsidR="0092061F">
        <w:t xml:space="preserve"> formation</w:t>
      </w:r>
      <w:r w:rsidR="00560441" w:rsidRPr="00477157">
        <w:t xml:space="preserve"> without</w:t>
      </w:r>
      <w:r w:rsidR="00560441">
        <w:t xml:space="preserve"> </w:t>
      </w:r>
      <w:r w:rsidR="00560441" w:rsidRPr="00477157">
        <w:t>active site blockage.</w:t>
      </w:r>
      <w:r w:rsidR="00DE161C">
        <w:t xml:space="preserve"> </w:t>
      </w:r>
      <w:r w:rsidR="00DE161C" w:rsidRPr="00477157">
        <w:t>Chen et al.</w:t>
      </w:r>
      <w:r w:rsidR="00DE161C">
        <w:t xml:space="preserve"> (2005) </w:t>
      </w:r>
      <w:r w:rsidR="00DE161C" w:rsidRPr="00477157">
        <w:t xml:space="preserve">studied filament </w:t>
      </w:r>
      <w:r w:rsidR="00DE161C">
        <w:t>growth</w:t>
      </w:r>
      <w:r w:rsidR="00DE161C" w:rsidRPr="00477157">
        <w:t xml:space="preserve"> </w:t>
      </w:r>
      <w:r w:rsidR="0092061F">
        <w:t>in</w:t>
      </w:r>
      <w:r w:rsidR="00DE161C">
        <w:t xml:space="preserve"> </w:t>
      </w:r>
      <w:r w:rsidR="00DE161C" w:rsidRPr="00477157">
        <w:t xml:space="preserve">Ni catalysts, observing rapid deactivation of </w:t>
      </w:r>
      <w:r w:rsidR="00DE161C">
        <w:t>smaller metal particle</w:t>
      </w:r>
      <w:r w:rsidR="0092061F">
        <w:t xml:space="preserve"> samples</w:t>
      </w:r>
      <w:r w:rsidR="00DE161C">
        <w:t xml:space="preserve">. </w:t>
      </w:r>
      <w:r w:rsidR="00DE161C" w:rsidRPr="00477157">
        <w:t>Th</w:t>
      </w:r>
      <w:r w:rsidR="00DE161C">
        <w:t>e present</w:t>
      </w:r>
      <w:r w:rsidR="00DE161C" w:rsidRPr="00477157">
        <w:t xml:space="preserve"> work shows a similar trend with rapid deactivation of the 40 wt% Ni catalyst </w:t>
      </w:r>
      <w:r w:rsidR="00DE161C">
        <w:t>(</w:t>
      </w:r>
      <w:r w:rsidR="00DE161C" w:rsidRPr="00477157">
        <w:t>13.4 nm</w:t>
      </w:r>
      <w:r w:rsidR="00DE161C">
        <w:t>)</w:t>
      </w:r>
      <w:r w:rsidR="00DE161C" w:rsidRPr="00477157">
        <w:t xml:space="preserve">, compared to the 30-10 and 20-20 </w:t>
      </w:r>
      <w:r w:rsidR="00DE161C" w:rsidRPr="00477157">
        <w:lastRenderedPageBreak/>
        <w:t xml:space="preserve">wt% Ni-Co </w:t>
      </w:r>
      <w:r w:rsidR="00DE161C">
        <w:t>(</w:t>
      </w:r>
      <w:r w:rsidR="00DE161C" w:rsidRPr="00477157">
        <w:t>16.3 and 16.6 nm</w:t>
      </w:r>
      <w:r w:rsidR="00DE161C">
        <w:t>)</w:t>
      </w:r>
      <w:r w:rsidR="00DE161C" w:rsidRPr="00477157">
        <w:t>.</w:t>
      </w:r>
      <w:r w:rsidR="00DE161C">
        <w:t xml:space="preserve"> </w:t>
      </w:r>
      <w:r w:rsidR="00DE161C" w:rsidRPr="00477157">
        <w:t>The</w:t>
      </w:r>
      <w:r w:rsidR="00DE161C">
        <w:t xml:space="preserve"> </w:t>
      </w:r>
      <w:r w:rsidR="00DE161C" w:rsidRPr="00477157">
        <w:t xml:space="preserve">deactivation </w:t>
      </w:r>
      <w:r w:rsidR="00DE161C">
        <w:t>of</w:t>
      </w:r>
      <w:r w:rsidR="00DE161C" w:rsidRPr="00477157">
        <w:t xml:space="preserve"> smaller particles </w:t>
      </w:r>
      <w:r w:rsidR="00DE161C">
        <w:t>was</w:t>
      </w:r>
      <w:r w:rsidR="00DE161C" w:rsidRPr="00477157">
        <w:t xml:space="preserve"> explained by </w:t>
      </w:r>
      <w:r w:rsidR="0092061F">
        <w:t xml:space="preserve">a </w:t>
      </w:r>
      <w:r w:rsidR="00DE161C" w:rsidRPr="00477157">
        <w:t>reduced carbon diffusion</w:t>
      </w:r>
      <w:r w:rsidR="00DE161C">
        <w:t xml:space="preserve"> driving force </w:t>
      </w:r>
      <w:r w:rsidR="00DE161C" w:rsidRPr="00477157">
        <w:t xml:space="preserve">(bulk diffusion model) increasing carbon surface </w:t>
      </w:r>
      <w:r w:rsidR="00DE161C">
        <w:t xml:space="preserve">coverage, </w:t>
      </w:r>
      <w:r w:rsidR="00DE161C" w:rsidRPr="00477157">
        <w:t xml:space="preserve">carbon polymerization </w:t>
      </w:r>
      <w:r w:rsidR="00DE161C">
        <w:t>rates and</w:t>
      </w:r>
      <w:r w:rsidR="00DE161C" w:rsidRPr="00477157">
        <w:t xml:space="preserve"> </w:t>
      </w:r>
      <w:r w:rsidR="00DE161C">
        <w:t xml:space="preserve">the </w:t>
      </w:r>
      <w:r w:rsidR="00DE161C" w:rsidRPr="00477157">
        <w:t>form</w:t>
      </w:r>
      <w:r w:rsidR="00DE161C">
        <w:t>ation of</w:t>
      </w:r>
      <w:r w:rsidR="00DE161C" w:rsidRPr="00477157">
        <w:t xml:space="preserve"> strongly deactivating encapsulating coke</w:t>
      </w:r>
      <w:r w:rsidR="00DE161C">
        <w:t xml:space="preserve"> (Chen et al., 2005)</w:t>
      </w:r>
      <w:r w:rsidR="00DE161C" w:rsidRPr="00477157">
        <w:t>.</w:t>
      </w:r>
      <w:r w:rsidR="00DE161C">
        <w:t xml:space="preserve"> </w:t>
      </w:r>
      <w:r w:rsidR="00DE161C" w:rsidRPr="00477157">
        <w:t xml:space="preserve">This </w:t>
      </w:r>
      <w:r w:rsidR="0092061F">
        <w:t>model was in accordance</w:t>
      </w:r>
      <w:r w:rsidR="00DE161C" w:rsidRPr="00477157">
        <w:t xml:space="preserve"> </w:t>
      </w:r>
      <w:r w:rsidR="0092061F">
        <w:t xml:space="preserve">with </w:t>
      </w:r>
      <w:r w:rsidR="00DE161C" w:rsidRPr="00477157">
        <w:t>the</w:t>
      </w:r>
      <w:r w:rsidR="00DE161C">
        <w:t xml:space="preserve"> high-temperature coke combustion shift observed for the 40 wt% Ni sample</w:t>
      </w:r>
      <w:r w:rsidR="00DE161C" w:rsidRPr="00477157">
        <w:t>.</w:t>
      </w:r>
      <w:r w:rsidR="0092061F">
        <w:t xml:space="preserve"> </w:t>
      </w:r>
      <w:r w:rsidR="00DE161C">
        <w:t>H</w:t>
      </w:r>
      <w:r w:rsidR="00DE161C" w:rsidRPr="00477157">
        <w:t>igh</w:t>
      </w:r>
      <w:r w:rsidR="00DE161C">
        <w:t>er</w:t>
      </w:r>
      <w:r w:rsidR="00DE161C" w:rsidRPr="00477157">
        <w:t xml:space="preserve"> temperature</w:t>
      </w:r>
      <w:r w:rsidR="00DE161C">
        <w:t xml:space="preserve"> coke combustion</w:t>
      </w:r>
      <w:r w:rsidR="00DE161C" w:rsidRPr="00477157">
        <w:t xml:space="preserve"> is generally associated with</w:t>
      </w:r>
      <w:r w:rsidR="00DE161C">
        <w:t xml:space="preserve"> a </w:t>
      </w:r>
      <w:r w:rsidR="00DE161C" w:rsidRPr="00477157">
        <w:t>higher degree of encapsulation since available active</w:t>
      </w:r>
      <w:r w:rsidR="00DE161C">
        <w:t xml:space="preserve"> metal </w:t>
      </w:r>
      <w:r w:rsidR="00DE161C" w:rsidRPr="00477157">
        <w:t>sites also catalyze combustion reactions</w:t>
      </w:r>
      <w:r w:rsidR="00DE161C">
        <w:t xml:space="preserve">. </w:t>
      </w:r>
      <w:r w:rsidR="00DE161C" w:rsidRPr="00477157">
        <w:t>The</w:t>
      </w:r>
      <w:r w:rsidR="00DE161C">
        <w:t>se</w:t>
      </w:r>
      <w:r w:rsidR="00DE161C" w:rsidRPr="00477157">
        <w:t xml:space="preserve"> results suggest the increasing metal particle size in the </w:t>
      </w:r>
      <w:r w:rsidR="00DE161C">
        <w:t xml:space="preserve">Ni-Co </w:t>
      </w:r>
      <w:r w:rsidR="00DE161C" w:rsidRPr="00477157">
        <w:t>system to</w:t>
      </w:r>
      <w:r w:rsidR="00DE161C">
        <w:t xml:space="preserve"> </w:t>
      </w:r>
      <w:r w:rsidR="00DE161C" w:rsidRPr="00477157">
        <w:t xml:space="preserve">reduce </w:t>
      </w:r>
      <w:r w:rsidR="00DE161C">
        <w:t xml:space="preserve">the </w:t>
      </w:r>
      <w:r w:rsidR="00DE161C" w:rsidRPr="00477157">
        <w:t>formation of encapsulating coke.</w:t>
      </w:r>
      <w:r w:rsidR="00DE161C">
        <w:t xml:space="preserve"> </w:t>
      </w:r>
      <w:r w:rsidR="00DE161C" w:rsidRPr="00477157">
        <w:t xml:space="preserve">The effect is however proposed to result </w:t>
      </w:r>
      <w:r w:rsidR="00FA08CA">
        <w:t>from</w:t>
      </w:r>
      <w:r w:rsidR="00DE161C" w:rsidRPr="00477157">
        <w:t xml:space="preserve"> effective removal of c</w:t>
      </w:r>
      <w:r w:rsidR="00DE161C">
        <w:t>oke precursors</w:t>
      </w:r>
      <w:r w:rsidR="00DE161C" w:rsidRPr="00477157">
        <w:t xml:space="preserve"> from the </w:t>
      </w:r>
      <w:r w:rsidR="00FA08CA">
        <w:t>particle</w:t>
      </w:r>
      <w:r w:rsidR="00DE161C" w:rsidRPr="00477157">
        <w:t xml:space="preserve"> surface at the expense of enhanced </w:t>
      </w:r>
      <w:r w:rsidR="00FA08CA">
        <w:t>filament growth</w:t>
      </w:r>
      <w:r w:rsidR="00DE161C" w:rsidRPr="00477157">
        <w:t>.</w:t>
      </w:r>
      <w:r w:rsidR="00DE161C">
        <w:t xml:space="preserve"> </w:t>
      </w:r>
      <w:r w:rsidR="00DE161C" w:rsidRPr="00477157">
        <w:t>The</w:t>
      </w:r>
      <w:r w:rsidR="00DE161C">
        <w:t xml:space="preserve"> </w:t>
      </w:r>
      <w:r w:rsidR="00DE161C" w:rsidRPr="00477157">
        <w:t xml:space="preserve">lower </w:t>
      </w:r>
      <w:r w:rsidR="00DE161C">
        <w:t xml:space="preserve">coke </w:t>
      </w:r>
      <w:r w:rsidR="00DE161C" w:rsidRPr="00477157">
        <w:t>amount</w:t>
      </w:r>
      <w:r w:rsidR="00FA08CA">
        <w:t>s</w:t>
      </w:r>
      <w:r w:rsidR="00DE161C" w:rsidRPr="00477157">
        <w:t xml:space="preserve"> </w:t>
      </w:r>
      <w:r w:rsidR="00DE161C">
        <w:t xml:space="preserve">in the 20-20 wt% Ni-Co sample </w:t>
      </w:r>
      <w:r w:rsidR="00DE161C" w:rsidRPr="00477157">
        <w:t xml:space="preserve">compared to 30-10 wt% Ni-Co with </w:t>
      </w:r>
      <w:r w:rsidR="00FA08CA">
        <w:t xml:space="preserve">a </w:t>
      </w:r>
      <w:r w:rsidR="00DE161C" w:rsidRPr="00477157">
        <w:t>similar</w:t>
      </w:r>
      <w:r w:rsidR="00DE161C">
        <w:t xml:space="preserve"> metal </w:t>
      </w:r>
      <w:r w:rsidR="00DE161C" w:rsidRPr="00477157">
        <w:t xml:space="preserve">particle size, </w:t>
      </w:r>
      <w:r w:rsidR="00DE161C">
        <w:t xml:space="preserve">suggested </w:t>
      </w:r>
      <w:r w:rsidR="00DE161C" w:rsidRPr="00477157">
        <w:t xml:space="preserve">some additional Ni-Co synergy effects </w:t>
      </w:r>
      <w:r w:rsidR="00DE161C">
        <w:t xml:space="preserve">beyond </w:t>
      </w:r>
      <w:r w:rsidR="00FA08CA">
        <w:t xml:space="preserve">metal </w:t>
      </w:r>
      <w:r w:rsidR="00DE161C">
        <w:t>particle size alone.</w:t>
      </w:r>
      <w:r w:rsidR="00FA08CA">
        <w:t xml:space="preserve"> </w:t>
      </w:r>
      <w:r w:rsidR="00DE161C">
        <w:t>The lower coke amounts upon f</w:t>
      </w:r>
      <w:r w:rsidR="00DE161C" w:rsidRPr="00477157">
        <w:t>urther Co addition</w:t>
      </w:r>
      <w:r w:rsidR="00DE161C">
        <w:t xml:space="preserve"> indicated</w:t>
      </w:r>
      <w:r w:rsidR="00DE161C" w:rsidRPr="00477157">
        <w:t xml:space="preserve"> </w:t>
      </w:r>
      <w:r w:rsidR="00DE161C">
        <w:t>reduced</w:t>
      </w:r>
      <w:r w:rsidR="00DE161C" w:rsidRPr="00477157">
        <w:t xml:space="preserve"> filament </w:t>
      </w:r>
      <w:r w:rsidR="00FA08CA">
        <w:t>growth</w:t>
      </w:r>
      <w:r w:rsidR="00DE161C">
        <w:t xml:space="preserve"> </w:t>
      </w:r>
      <w:r w:rsidR="00DE161C" w:rsidRPr="00477157">
        <w:t xml:space="preserve">despite the </w:t>
      </w:r>
      <w:r w:rsidR="00FA08CA">
        <w:t xml:space="preserve">further </w:t>
      </w:r>
      <w:r w:rsidR="00DE161C" w:rsidRPr="00477157">
        <w:t>metal particle size</w:t>
      </w:r>
      <w:r w:rsidR="00FA08CA">
        <w:t xml:space="preserve"> increase</w:t>
      </w:r>
      <w:r w:rsidR="00DE161C" w:rsidRPr="00477157">
        <w:t xml:space="preserve"> (20.4-22.5 nm).</w:t>
      </w:r>
      <w:r w:rsidR="00B02B89">
        <w:t xml:space="preserve"> T</w:t>
      </w:r>
      <w:r w:rsidR="00B02B89" w:rsidRPr="00477157">
        <w:t>he</w:t>
      </w:r>
      <w:r w:rsidR="00B02B89">
        <w:t xml:space="preserve"> Raman spectra showed the expected </w:t>
      </w:r>
      <w:r w:rsidR="00B02B89" w:rsidRPr="00477157">
        <w:t>D and G bands</w:t>
      </w:r>
      <w:r w:rsidR="00B02B89">
        <w:t xml:space="preserve"> (</w:t>
      </w:r>
      <w:r w:rsidR="00B02B89" w:rsidRPr="00477157">
        <w:t>1350 and 1580 cm</w:t>
      </w:r>
      <w:r w:rsidR="00B02B89" w:rsidRPr="00BF5AA7">
        <w:rPr>
          <w:vertAlign w:val="superscript"/>
        </w:rPr>
        <w:t>-1</w:t>
      </w:r>
      <w:r w:rsidR="00B02B89">
        <w:t xml:space="preserve">) attributed to </w:t>
      </w:r>
      <w:r w:rsidR="00B02B89" w:rsidRPr="00477157">
        <w:t>the presence of disordered</w:t>
      </w:r>
      <w:r w:rsidR="00B02B89">
        <w:t>/</w:t>
      </w:r>
      <w:r w:rsidR="00B02B89" w:rsidRPr="00477157">
        <w:t xml:space="preserve">defective carbon </w:t>
      </w:r>
      <w:r w:rsidR="00B02B89">
        <w:t xml:space="preserve">and </w:t>
      </w:r>
      <w:r w:rsidR="00B02B89" w:rsidRPr="00477157">
        <w:t>ordered graphitic structures</w:t>
      </w:r>
      <w:r w:rsidR="00B02B89">
        <w:t xml:space="preserve"> respectively</w:t>
      </w:r>
      <w:r w:rsidR="00B02B89" w:rsidRPr="00477157">
        <w:t>.</w:t>
      </w:r>
      <w:r w:rsidR="00B02B89">
        <w:t xml:space="preserve"> N</w:t>
      </w:r>
      <w:r w:rsidR="00B02B89" w:rsidRPr="00477157">
        <w:t>o</w:t>
      </w:r>
      <w:r w:rsidR="00B02B89">
        <w:t xml:space="preserve"> detectable coke was found by TGA-TPO or Raman spectroscopy for any </w:t>
      </w:r>
      <w:r w:rsidR="00B02B89" w:rsidRPr="00477157">
        <w:t xml:space="preserve">samples </w:t>
      </w:r>
      <w:r w:rsidR="00B02B89">
        <w:t>after tar free operation.</w:t>
      </w:r>
    </w:p>
    <w:p w14:paraId="592DAAA0" w14:textId="0E8E235B" w:rsidR="00B25463" w:rsidRDefault="0048719C" w:rsidP="00B25463">
      <w:pPr>
        <w:pStyle w:val="CETCaption"/>
      </w:pPr>
      <w:r>
        <w:rPr>
          <w:noProof/>
        </w:rPr>
        <w:drawing>
          <wp:inline distT="0" distB="0" distL="0" distR="0" wp14:anchorId="08F29016" wp14:editId="7B4E9E6B">
            <wp:extent cx="3789218" cy="1996747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7390" r="9252" b="5750"/>
                    <a:stretch/>
                  </pic:blipFill>
                  <pic:spPr bwMode="auto">
                    <a:xfrm>
                      <a:off x="0" y="0"/>
                      <a:ext cx="3847887" cy="20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BCD7B" w14:textId="5D06DD90" w:rsidR="00B02B89" w:rsidRDefault="00B25463" w:rsidP="00B02B89">
      <w:pPr>
        <w:pStyle w:val="CETCaption"/>
      </w:pPr>
      <w:r w:rsidRPr="003F0F63">
        <w:t xml:space="preserve">Figure 4: </w:t>
      </w:r>
      <w:r w:rsidR="00D35E8B">
        <w:t xml:space="preserve">(a) </w:t>
      </w:r>
      <w:r w:rsidRPr="003F0F63">
        <w:t>CO</w:t>
      </w:r>
      <w:r w:rsidRPr="003F0F63">
        <w:rPr>
          <w:vertAlign w:val="subscript"/>
        </w:rPr>
        <w:t>2</w:t>
      </w:r>
      <w:r w:rsidRPr="003F0F63">
        <w:t xml:space="preserve"> formation (coke combustion) during TGA-TPO</w:t>
      </w:r>
      <w:r w:rsidR="00D35E8B">
        <w:t xml:space="preserve"> </w:t>
      </w:r>
      <w:r w:rsidRPr="003F0F63">
        <w:t>after operation in tar model (toluene) presence</w:t>
      </w:r>
      <w:r>
        <w:t xml:space="preserve"> (note individual y-axis scaling)</w:t>
      </w:r>
      <w:r w:rsidRPr="003F0F63">
        <w:t xml:space="preserve">. Estimated coke amounts indicated. </w:t>
      </w:r>
      <w:r w:rsidR="00D35E8B">
        <w:t xml:space="preserve">(b) </w:t>
      </w:r>
      <w:r w:rsidRPr="003F0F63">
        <w:t>Raman spectra for the same samples.</w:t>
      </w:r>
    </w:p>
    <w:p w14:paraId="67A9BB72" w14:textId="12A92628" w:rsidR="00EE420A" w:rsidRDefault="00DE161C" w:rsidP="00477157">
      <w:pPr>
        <w:pStyle w:val="CETBodytext"/>
      </w:pPr>
      <w:r>
        <w:t xml:space="preserve">Figure 5a </w:t>
      </w:r>
      <w:r w:rsidRPr="00477157">
        <w:t>show</w:t>
      </w:r>
      <w:r>
        <w:t xml:space="preserve">s regions </w:t>
      </w:r>
      <w:r w:rsidR="00B02B89">
        <w:t xml:space="preserve">with </w:t>
      </w:r>
      <w:r>
        <w:t>encapsulating c</w:t>
      </w:r>
      <w:r w:rsidR="00B02B89">
        <w:t>oke</w:t>
      </w:r>
      <w:r>
        <w:t xml:space="preserve"> particularly prominent in the 40 wt% Ni sample. </w:t>
      </w:r>
      <w:r w:rsidRPr="00477157">
        <w:t xml:space="preserve">Figure </w:t>
      </w:r>
      <w:r>
        <w:t xml:space="preserve">5b </w:t>
      </w:r>
      <w:r w:rsidRPr="00477157">
        <w:t>shows regions with</w:t>
      </w:r>
      <w:r>
        <w:t xml:space="preserve"> less encapsulation </w:t>
      </w:r>
      <w:r w:rsidRPr="00477157">
        <w:t xml:space="preserve">frequently observed </w:t>
      </w:r>
      <w:r w:rsidR="00B02B89">
        <w:t>at</w:t>
      </w:r>
      <w:r>
        <w:t xml:space="preserve"> lower Ni-Co </w:t>
      </w:r>
      <w:r w:rsidR="00B02B89">
        <w:t>ratio</w:t>
      </w:r>
      <w:r>
        <w:t xml:space="preserve">s. </w:t>
      </w:r>
      <w:r w:rsidRPr="00477157">
        <w:t>This suggested the highly encapsulating coke species to be less developed in these samples</w:t>
      </w:r>
      <w:r>
        <w:t xml:space="preserve"> in accordance with TGA-TPO results</w:t>
      </w:r>
      <w:r w:rsidRPr="00477157">
        <w:t>.</w:t>
      </w:r>
      <w:r>
        <w:t xml:space="preserve"> </w:t>
      </w:r>
      <w:r w:rsidRPr="00477157">
        <w:t xml:space="preserve">Figure </w:t>
      </w:r>
      <w:r>
        <w:t xml:space="preserve">5c </w:t>
      </w:r>
      <w:r w:rsidRPr="00477157">
        <w:t>shows</w:t>
      </w:r>
      <w:r w:rsidR="00B02B89">
        <w:t xml:space="preserve"> </w:t>
      </w:r>
      <w:r>
        <w:t xml:space="preserve">carbon </w:t>
      </w:r>
      <w:r w:rsidRPr="00477157">
        <w:t>filament</w:t>
      </w:r>
      <w:r>
        <w:t xml:space="preserve"> clusters</w:t>
      </w:r>
      <w:r w:rsidRPr="00477157">
        <w:t xml:space="preserve"> </w:t>
      </w:r>
      <w:r>
        <w:t>found in</w:t>
      </w:r>
      <w:r w:rsidRPr="00477157">
        <w:t xml:space="preserve"> all samples</w:t>
      </w:r>
      <w:r>
        <w:t xml:space="preserve">, </w:t>
      </w:r>
      <w:r w:rsidRPr="00477157">
        <w:t>confirm</w:t>
      </w:r>
      <w:r>
        <w:t>ing</w:t>
      </w:r>
      <w:r w:rsidRPr="00477157">
        <w:t xml:space="preserve"> the previous</w:t>
      </w:r>
      <w:r>
        <w:t xml:space="preserve"> </w:t>
      </w:r>
      <w:r w:rsidRPr="00477157">
        <w:t>indications of filament formation.</w:t>
      </w:r>
      <w:r>
        <w:t xml:space="preserve"> </w:t>
      </w:r>
      <w:r w:rsidRPr="00477157">
        <w:t xml:space="preserve">Figure </w:t>
      </w:r>
      <w:r>
        <w:t xml:space="preserve">5d </w:t>
      </w:r>
      <w:r w:rsidRPr="00477157">
        <w:t xml:space="preserve">shows </w:t>
      </w:r>
      <w:r>
        <w:t xml:space="preserve">what appeared to be </w:t>
      </w:r>
      <w:r w:rsidRPr="00477157">
        <w:t>fused filament clusters.</w:t>
      </w:r>
      <w:r>
        <w:t xml:space="preserve"> Such</w:t>
      </w:r>
      <w:r w:rsidRPr="00477157">
        <w:t xml:space="preserve"> filament </w:t>
      </w:r>
      <w:r>
        <w:t>aging</w:t>
      </w:r>
      <w:r w:rsidRPr="00477157">
        <w:t xml:space="preserve"> </w:t>
      </w:r>
      <w:r w:rsidR="00B02B89">
        <w:t>is</w:t>
      </w:r>
      <w:r w:rsidRPr="00477157">
        <w:t xml:space="preserve"> described in previous literature</w:t>
      </w:r>
      <w:r>
        <w:t xml:space="preserve"> </w:t>
      </w:r>
      <w:r w:rsidR="00B02B89">
        <w:t>with potential</w:t>
      </w:r>
      <w:r w:rsidRPr="00477157">
        <w:t xml:space="preserve"> </w:t>
      </w:r>
      <w:r w:rsidR="00B02B89">
        <w:t xml:space="preserve">long-term </w:t>
      </w:r>
      <w:r w:rsidRPr="00477157">
        <w:t>blocki</w:t>
      </w:r>
      <w:r>
        <w:t xml:space="preserve">ng of </w:t>
      </w:r>
      <w:r w:rsidRPr="00477157">
        <w:t>catalyst pores and</w:t>
      </w:r>
      <w:r>
        <w:t xml:space="preserve"> </w:t>
      </w:r>
      <w:r w:rsidRPr="00477157">
        <w:t>metal sites</w:t>
      </w:r>
      <w:r w:rsidR="00B02B89">
        <w:t xml:space="preserve"> </w:t>
      </w:r>
      <w:r>
        <w:t>(Montero et al., 2015)</w:t>
      </w:r>
      <w:r w:rsidRPr="00477157">
        <w:t>.</w:t>
      </w:r>
      <w:r>
        <w:t xml:space="preserve"> Figure 5e shows normalized filament diameter distributions (1000 filaments). Interestingly, the </w:t>
      </w:r>
      <w:r w:rsidRPr="00477157">
        <w:t xml:space="preserve">30-10 </w:t>
      </w:r>
      <w:r>
        <w:t>and</w:t>
      </w:r>
      <w:r w:rsidRPr="00477157">
        <w:t xml:space="preserve"> 20-20 wt% Ni-Co </w:t>
      </w:r>
      <w:r>
        <w:t xml:space="preserve">showed </w:t>
      </w:r>
      <w:r w:rsidRPr="00477157">
        <w:t>shift</w:t>
      </w:r>
      <w:r>
        <w:t>ed</w:t>
      </w:r>
      <w:r w:rsidRPr="00477157">
        <w:t xml:space="preserve"> </w:t>
      </w:r>
      <w:r>
        <w:t xml:space="preserve">filament distributions </w:t>
      </w:r>
      <w:r w:rsidRPr="00477157">
        <w:t>towards larger diameters</w:t>
      </w:r>
      <w:r>
        <w:t xml:space="preserve"> (10-60 nm). These samples also showed considerably higher linear decay components (A = 0.0130 and 0.0134) in the tar model environment compared to the other catalysts (A = 0.0015 to 0.0057). </w:t>
      </w:r>
      <w:r w:rsidRPr="00477157">
        <w:t>It is</w:t>
      </w:r>
      <w:r>
        <w:t xml:space="preserve"> </w:t>
      </w:r>
      <w:r w:rsidRPr="00477157">
        <w:t>reasonable to believe that th</w:t>
      </w:r>
      <w:r>
        <w:t xml:space="preserve">e </w:t>
      </w:r>
      <w:r w:rsidRPr="00477157">
        <w:t xml:space="preserve">broader </w:t>
      </w:r>
      <w:r>
        <w:t xml:space="preserve">filament diameter selectivity </w:t>
      </w:r>
      <w:r w:rsidRPr="00477157">
        <w:t xml:space="preserve">can be related to enhanced filament </w:t>
      </w:r>
      <w:r w:rsidR="00DF5D3A">
        <w:t>growth</w:t>
      </w:r>
      <w:r>
        <w:t xml:space="preserve"> </w:t>
      </w:r>
      <w:r w:rsidRPr="00477157">
        <w:t>and the</w:t>
      </w:r>
      <w:r>
        <w:t xml:space="preserve"> </w:t>
      </w:r>
      <w:r w:rsidRPr="00477157">
        <w:t>TGA-TPO peaks a</w:t>
      </w:r>
      <w:r>
        <w:t xml:space="preserve">round </w:t>
      </w:r>
      <w:r w:rsidRPr="00477157">
        <w:t>50</w:t>
      </w:r>
      <w:r>
        <w:t>0</w:t>
      </w:r>
      <w:r w:rsidRPr="00477157">
        <w:t xml:space="preserve"> °C with the highest intensities </w:t>
      </w:r>
      <w:r>
        <w:t xml:space="preserve">in </w:t>
      </w:r>
      <w:r w:rsidRPr="00477157">
        <w:t>the</w:t>
      </w:r>
      <w:r w:rsidR="005A3AC9">
        <w:t xml:space="preserve"> same</w:t>
      </w:r>
      <w:r w:rsidRPr="00477157">
        <w:t xml:space="preserve"> samples.</w:t>
      </w:r>
      <w:r>
        <w:t xml:space="preserve"> The hig</w:t>
      </w:r>
      <w:r w:rsidR="005A3AC9">
        <w:t>her</w:t>
      </w:r>
      <w:r>
        <w:t xml:space="preserve"> linear decay is proposed to</w:t>
      </w:r>
      <w:r w:rsidR="00DF5D3A">
        <w:t xml:space="preserve"> </w:t>
      </w:r>
      <w:r w:rsidR="005A3AC9">
        <w:t>result from</w:t>
      </w:r>
      <w:r>
        <w:t xml:space="preserve"> filament restructuring mechanisms.</w:t>
      </w:r>
      <w:r w:rsidR="005A3AC9">
        <w:t xml:space="preserve"> </w:t>
      </w:r>
      <w:r w:rsidRPr="00477157">
        <w:t>Further Co addition limits filament formation to smaller diameters (5-3</w:t>
      </w:r>
      <w:r>
        <w:t>5</w:t>
      </w:r>
      <w:r w:rsidRPr="00477157">
        <w:t xml:space="preserve"> nm). It is reasonable to believe that the low</w:t>
      </w:r>
      <w:r>
        <w:t xml:space="preserve">er coke </w:t>
      </w:r>
      <w:r w:rsidRPr="00477157">
        <w:t>amount</w:t>
      </w:r>
      <w:r>
        <w:t>s</w:t>
      </w:r>
      <w:r w:rsidRPr="00477157">
        <w:t xml:space="preserve"> </w:t>
      </w:r>
      <w:r w:rsidR="005A3AC9">
        <w:t>at</w:t>
      </w:r>
      <w:r>
        <w:t xml:space="preserve"> low Ni-Co ratios </w:t>
      </w:r>
      <w:r w:rsidRPr="00477157">
        <w:t>can be</w:t>
      </w:r>
      <w:r>
        <w:t xml:space="preserve"> related</w:t>
      </w:r>
      <w:r w:rsidRPr="00477157">
        <w:t xml:space="preserve"> to </w:t>
      </w:r>
      <w:r w:rsidR="005A3AC9">
        <w:t xml:space="preserve">a </w:t>
      </w:r>
      <w:r w:rsidRPr="00477157">
        <w:t>reduced filament growth following the shifted diameter selectivit</w:t>
      </w:r>
      <w:r w:rsidR="005A3AC9">
        <w:t>y</w:t>
      </w:r>
      <w:r>
        <w:t>.</w:t>
      </w:r>
      <w:r w:rsidR="005A3AC9" w:rsidRPr="005A3AC9">
        <w:t xml:space="preserve"> </w:t>
      </w:r>
      <w:r w:rsidR="005A3AC9">
        <w:t>The f</w:t>
      </w:r>
      <w:r w:rsidR="005A3AC9" w:rsidRPr="00477157">
        <w:t xml:space="preserve">ilament diameter </w:t>
      </w:r>
      <w:r w:rsidR="005A3AC9">
        <w:t>is</w:t>
      </w:r>
      <w:r w:rsidR="005A3AC9" w:rsidRPr="00477157">
        <w:t xml:space="preserve"> </w:t>
      </w:r>
      <w:r w:rsidR="005A3AC9">
        <w:t>generally</w:t>
      </w:r>
      <w:r w:rsidR="005A3AC9" w:rsidRPr="00477157">
        <w:t xml:space="preserve"> considered to reflect the size of the metal particle from which the filament grows.</w:t>
      </w:r>
      <w:r w:rsidR="005A3AC9">
        <w:t xml:space="preserve"> Figure 5e shows the metal particle size distribution (</w:t>
      </w:r>
      <w:r w:rsidR="005A3AC9" w:rsidRPr="00477157">
        <w:t xml:space="preserve">1000 </w:t>
      </w:r>
      <w:r w:rsidR="005A3AC9">
        <w:t xml:space="preserve">particles) for the 20-20 wt% Ni-Co sample, with the </w:t>
      </w:r>
      <w:r w:rsidR="005A3AC9" w:rsidRPr="00477157">
        <w:t xml:space="preserve">filament distribution </w:t>
      </w:r>
      <w:r w:rsidR="005A3AC9">
        <w:t xml:space="preserve">covering </w:t>
      </w:r>
      <w:r w:rsidR="005A3AC9" w:rsidRPr="00477157">
        <w:t>the lower</w:t>
      </w:r>
      <w:r w:rsidR="005A3AC9">
        <w:t xml:space="preserve"> particle size range. </w:t>
      </w:r>
      <w:r w:rsidR="005A3AC9" w:rsidRPr="00477157">
        <w:t>The</w:t>
      </w:r>
      <w:r w:rsidR="005A3AC9">
        <w:t xml:space="preserve"> </w:t>
      </w:r>
      <w:r w:rsidR="005A3AC9" w:rsidRPr="00477157">
        <w:t xml:space="preserve">selectivity towards </w:t>
      </w:r>
      <w:r w:rsidR="005A3AC9">
        <w:t xml:space="preserve">smaller particles with </w:t>
      </w:r>
      <w:r w:rsidR="005A3AC9" w:rsidRPr="00477157">
        <w:t>higher surface area and density of steps</w:t>
      </w:r>
      <w:r w:rsidR="005A3AC9">
        <w:t xml:space="preserve"> is not un</w:t>
      </w:r>
      <w:r w:rsidR="005A3AC9" w:rsidRPr="00477157">
        <w:t>expected.</w:t>
      </w:r>
      <w:r w:rsidR="005A3AC9">
        <w:t xml:space="preserve"> </w:t>
      </w:r>
      <w:r w:rsidR="005A3AC9" w:rsidRPr="00477157">
        <w:t>In a bulk diffusion model the shorter diffusion length and higher diffusion flux area of smaller particles is also expected to enhance</w:t>
      </w:r>
      <w:r w:rsidR="005A3AC9">
        <w:t xml:space="preserve"> </w:t>
      </w:r>
      <w:r w:rsidR="005A3AC9" w:rsidRPr="00477157">
        <w:t xml:space="preserve">filament </w:t>
      </w:r>
      <w:r w:rsidR="005A3AC9">
        <w:t>growth</w:t>
      </w:r>
      <w:r w:rsidR="005A3AC9" w:rsidRPr="00477157">
        <w:t>.</w:t>
      </w:r>
      <w:r w:rsidR="005A3AC9">
        <w:t xml:space="preserve"> However, </w:t>
      </w:r>
      <w:r w:rsidR="005A3AC9" w:rsidRPr="00477157">
        <w:t>Chen et al.</w:t>
      </w:r>
      <w:r w:rsidR="005A3AC9">
        <w:t xml:space="preserve"> (2005) </w:t>
      </w:r>
      <w:r w:rsidR="005A3AC9" w:rsidRPr="00477157">
        <w:t xml:space="preserve">showed that smaller particles </w:t>
      </w:r>
      <w:r w:rsidR="005A3AC9">
        <w:t xml:space="preserve">give </w:t>
      </w:r>
      <w:r w:rsidR="005A3AC9" w:rsidRPr="00477157">
        <w:t>higher</w:t>
      </w:r>
      <w:r w:rsidR="005A3AC9">
        <w:t xml:space="preserve"> filament </w:t>
      </w:r>
      <w:r w:rsidR="005A3AC9" w:rsidRPr="00477157">
        <w:t>saturation concentration</w:t>
      </w:r>
      <w:r w:rsidR="005A3AC9">
        <w:t>s</w:t>
      </w:r>
      <w:r w:rsidR="005A3AC9" w:rsidRPr="00477157">
        <w:t>, reducing the</w:t>
      </w:r>
      <w:r w:rsidR="005A3AC9">
        <w:t xml:space="preserve"> </w:t>
      </w:r>
      <w:r w:rsidR="005A3AC9" w:rsidRPr="00477157">
        <w:t>bulk diffusio</w:t>
      </w:r>
      <w:r w:rsidR="005A3AC9">
        <w:t>n driving force</w:t>
      </w:r>
      <w:r w:rsidR="005A3AC9" w:rsidRPr="00477157">
        <w:t xml:space="preserve">. The net particle size </w:t>
      </w:r>
      <w:r w:rsidR="004823CA">
        <w:t xml:space="preserve">effect </w:t>
      </w:r>
      <w:r w:rsidR="005A3AC9" w:rsidRPr="00477157">
        <w:t xml:space="preserve">on </w:t>
      </w:r>
      <w:r w:rsidR="005A3AC9">
        <w:t>filament growth</w:t>
      </w:r>
      <w:r w:rsidR="005A3AC9" w:rsidRPr="00477157">
        <w:t xml:space="preserve"> rates will depend on the compensation of </w:t>
      </w:r>
      <w:r w:rsidR="004823CA">
        <w:t>these</w:t>
      </w:r>
      <w:r w:rsidR="005A3AC9" w:rsidRPr="00477157">
        <w:t xml:space="preserve"> factors.</w:t>
      </w:r>
      <w:r w:rsidR="005A3AC9">
        <w:t xml:space="preserve"> </w:t>
      </w:r>
      <w:r w:rsidR="005A3AC9" w:rsidRPr="00477157">
        <w:t>This model c</w:t>
      </w:r>
      <w:r w:rsidR="005A3AC9">
        <w:t>an e</w:t>
      </w:r>
      <w:r w:rsidR="005A3AC9" w:rsidRPr="00477157">
        <w:t>xplain the enhanced filament formation with</w:t>
      </w:r>
      <w:r w:rsidR="004823CA">
        <w:t xml:space="preserve"> larger </w:t>
      </w:r>
      <w:r w:rsidR="005A3AC9" w:rsidRPr="00477157">
        <w:t>metal particle</w:t>
      </w:r>
      <w:r w:rsidR="004823CA">
        <w:t>s</w:t>
      </w:r>
      <w:r w:rsidR="005A3AC9" w:rsidRPr="00477157">
        <w:t xml:space="preserve"> in the 30-10 wt% Ni-Co </w:t>
      </w:r>
      <w:r w:rsidR="005A3AC9">
        <w:t>catalyst</w:t>
      </w:r>
      <w:r w:rsidR="005A3AC9" w:rsidRPr="00477157">
        <w:t>.</w:t>
      </w:r>
      <w:r w:rsidR="005A3AC9">
        <w:t xml:space="preserve"> </w:t>
      </w:r>
      <w:r w:rsidR="004823CA">
        <w:t>S</w:t>
      </w:r>
      <w:r w:rsidR="005A3AC9" w:rsidRPr="00477157">
        <w:t>teady-state</w:t>
      </w:r>
      <w:r w:rsidR="004823CA">
        <w:t xml:space="preserve"> </w:t>
      </w:r>
      <w:r w:rsidR="005A3AC9" w:rsidRPr="00477157">
        <w:t>filament growth rate</w:t>
      </w:r>
      <w:r w:rsidR="005A3AC9">
        <w:t>s</w:t>
      </w:r>
      <w:r w:rsidR="005A3AC9" w:rsidRPr="00477157">
        <w:t xml:space="preserve"> </w:t>
      </w:r>
      <w:r w:rsidR="005A3AC9">
        <w:t>are</w:t>
      </w:r>
      <w:r w:rsidR="005A3AC9" w:rsidRPr="00477157">
        <w:t xml:space="preserve"> commonly considered to reflect carbon </w:t>
      </w:r>
      <w:r w:rsidR="005A3AC9">
        <w:t xml:space="preserve">bulk </w:t>
      </w:r>
      <w:r w:rsidR="005A3AC9" w:rsidRPr="00477157">
        <w:t>diffusion</w:t>
      </w:r>
      <w:r w:rsidR="005A3AC9">
        <w:t xml:space="preserve"> rates</w:t>
      </w:r>
      <w:r w:rsidR="005A3AC9" w:rsidRPr="00477157">
        <w:t>.</w:t>
      </w:r>
      <w:r w:rsidR="005A3AC9">
        <w:t xml:space="preserve"> </w:t>
      </w:r>
      <w:r w:rsidR="005A3AC9" w:rsidRPr="00477157">
        <w:t>The</w:t>
      </w:r>
      <w:r w:rsidR="005A3AC9">
        <w:t xml:space="preserve"> </w:t>
      </w:r>
      <w:r w:rsidR="005A3AC9" w:rsidRPr="00477157">
        <w:t>lower carbon diffusion coefficient in Co (8.17∙10</w:t>
      </w:r>
      <w:r w:rsidR="005A3AC9" w:rsidRPr="00F35946">
        <w:rPr>
          <w:vertAlign w:val="superscript"/>
        </w:rPr>
        <w:t>-14</w:t>
      </w:r>
      <w:r w:rsidR="005A3AC9" w:rsidRPr="00477157">
        <w:t xml:space="preserve"> m</w:t>
      </w:r>
      <w:r w:rsidR="005A3AC9" w:rsidRPr="00F35946">
        <w:rPr>
          <w:vertAlign w:val="superscript"/>
        </w:rPr>
        <w:t>2</w:t>
      </w:r>
      <w:r w:rsidR="005A3AC9" w:rsidRPr="00477157">
        <w:t>/s) compared to Ni (3.03∙10</w:t>
      </w:r>
      <w:r w:rsidR="005A3AC9" w:rsidRPr="00F35946">
        <w:rPr>
          <w:vertAlign w:val="superscript"/>
        </w:rPr>
        <w:t>-13</w:t>
      </w:r>
      <w:r w:rsidR="005A3AC9" w:rsidRPr="00477157">
        <w:t xml:space="preserve"> m</w:t>
      </w:r>
      <w:r w:rsidR="005A3AC9" w:rsidRPr="00E63FE5">
        <w:rPr>
          <w:vertAlign w:val="superscript"/>
        </w:rPr>
        <w:t>2</w:t>
      </w:r>
      <w:r w:rsidR="005A3AC9" w:rsidRPr="00477157">
        <w:t xml:space="preserve">/s) at 700 °C </w:t>
      </w:r>
      <w:r w:rsidR="005A3AC9">
        <w:t xml:space="preserve">(Yokoyama et al., 1998) </w:t>
      </w:r>
      <w:r w:rsidR="005A3AC9" w:rsidRPr="00477157">
        <w:t xml:space="preserve">could </w:t>
      </w:r>
      <w:r w:rsidR="005A3AC9">
        <w:t>hereby</w:t>
      </w:r>
      <w:r w:rsidR="005A3AC9" w:rsidRPr="00477157">
        <w:t xml:space="preserve"> explain the</w:t>
      </w:r>
      <w:r w:rsidR="005A3AC9">
        <w:t xml:space="preserve"> reduced </w:t>
      </w:r>
      <w:r w:rsidR="005A3AC9" w:rsidRPr="00477157">
        <w:t>filament</w:t>
      </w:r>
      <w:r w:rsidR="005A3AC9">
        <w:t xml:space="preserve"> </w:t>
      </w:r>
      <w:r w:rsidR="005A3AC9">
        <w:lastRenderedPageBreak/>
        <w:t>formation at</w:t>
      </w:r>
      <w:r w:rsidR="005A3AC9" w:rsidRPr="00477157">
        <w:t xml:space="preserve"> low</w:t>
      </w:r>
      <w:r w:rsidR="005A3AC9">
        <w:t>er</w:t>
      </w:r>
      <w:r w:rsidR="005A3AC9" w:rsidRPr="00477157">
        <w:t xml:space="preserve"> Ni-Co ratio</w:t>
      </w:r>
      <w:r w:rsidR="005A3AC9">
        <w:t xml:space="preserve">s. </w:t>
      </w:r>
      <w:r w:rsidR="005A3AC9" w:rsidRPr="00477157">
        <w:t>The low</w:t>
      </w:r>
      <w:r w:rsidR="005A3AC9">
        <w:t xml:space="preserve"> formation of encapsulating coke in these </w:t>
      </w:r>
      <w:r w:rsidR="004823CA">
        <w:t>samples</w:t>
      </w:r>
      <w:r w:rsidR="005A3AC9">
        <w:t xml:space="preserve"> </w:t>
      </w:r>
      <w:r w:rsidR="004823CA">
        <w:t>can be explained</w:t>
      </w:r>
      <w:r w:rsidR="005A3AC9">
        <w:t xml:space="preserve"> </w:t>
      </w:r>
      <w:r w:rsidR="004823CA">
        <w:t xml:space="preserve">by </w:t>
      </w:r>
      <w:r w:rsidR="005A3AC9" w:rsidRPr="00477157">
        <w:t xml:space="preserve">enhanced coke gasification, or simply by lower </w:t>
      </w:r>
      <w:r w:rsidR="005A3AC9">
        <w:t xml:space="preserve">carbon </w:t>
      </w:r>
      <w:r w:rsidR="005A3AC9" w:rsidRPr="00477157">
        <w:t>surface concentrations due to the lower reforming activity.</w:t>
      </w:r>
    </w:p>
    <w:p w14:paraId="1FC5E9A6" w14:textId="3CD73701" w:rsidR="00EE420A" w:rsidRDefault="006A4590" w:rsidP="00EE420A">
      <w:pPr>
        <w:pStyle w:val="CETCaption"/>
      </w:pPr>
      <w:r>
        <w:rPr>
          <w:noProof/>
        </w:rPr>
        <w:drawing>
          <wp:inline distT="0" distB="0" distL="0" distR="0" wp14:anchorId="3663D5E7" wp14:editId="7E82C137">
            <wp:extent cx="5516880" cy="2682202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5492" r="4745" b="5949"/>
                    <a:stretch/>
                  </pic:blipFill>
                  <pic:spPr bwMode="auto">
                    <a:xfrm>
                      <a:off x="0" y="0"/>
                      <a:ext cx="5533147" cy="26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BCEAF" w14:textId="615D2EE9" w:rsidR="008D4E61" w:rsidRPr="00477157" w:rsidRDefault="00EE420A" w:rsidP="00EE420A">
      <w:pPr>
        <w:pStyle w:val="CETCaption"/>
      </w:pPr>
      <w:r>
        <w:t xml:space="preserve">Figure 5: </w:t>
      </w:r>
      <w:r w:rsidR="00C92467">
        <w:t xml:space="preserve">SEM images of </w:t>
      </w:r>
      <w:r w:rsidR="003B1E1D">
        <w:t xml:space="preserve">(a) </w:t>
      </w:r>
      <w:r w:rsidR="00C92467">
        <w:t xml:space="preserve">encapsulating coke, </w:t>
      </w:r>
      <w:r w:rsidR="003B1E1D">
        <w:t xml:space="preserve">(b) </w:t>
      </w:r>
      <w:r w:rsidR="00C92467">
        <w:t xml:space="preserve">less encapsulated regions, </w:t>
      </w:r>
      <w:r w:rsidR="003B1E1D">
        <w:t xml:space="preserve">(c) </w:t>
      </w:r>
      <w:r w:rsidR="00C92467">
        <w:t xml:space="preserve">carbon filament clusters and </w:t>
      </w:r>
      <w:r w:rsidR="003B1E1D">
        <w:t xml:space="preserve">(d) </w:t>
      </w:r>
      <w:r w:rsidR="00C92467">
        <w:t xml:space="preserve">fused filaments. </w:t>
      </w:r>
      <w:r w:rsidR="003B1E1D">
        <w:t xml:space="preserve">(e) </w:t>
      </w:r>
      <w:r w:rsidR="00C92467">
        <w:t>Normalized filament/metal particle diameter distributions.</w:t>
      </w:r>
    </w:p>
    <w:p w14:paraId="68D26B83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2798F4EB" w14:textId="4E0526FC" w:rsidR="00164522" w:rsidRPr="00442EEF" w:rsidRDefault="00442EEF" w:rsidP="00442EEF">
      <w:pPr>
        <w:pStyle w:val="CETBodytext"/>
      </w:pPr>
      <w:r>
        <w:t xml:space="preserve">The </w:t>
      </w:r>
      <w:r w:rsidRPr="00442EEF">
        <w:t xml:space="preserve">Co addition </w:t>
      </w:r>
      <w:r w:rsidR="00164522">
        <w:t xml:space="preserve">effectively </w:t>
      </w:r>
      <w:r w:rsidRPr="00442EEF">
        <w:t>reduce</w:t>
      </w:r>
      <w:r>
        <w:t>d</w:t>
      </w:r>
      <w:r w:rsidRPr="00442EEF">
        <w:t xml:space="preserve"> the formation of strongly</w:t>
      </w:r>
      <w:r>
        <w:t xml:space="preserve"> </w:t>
      </w:r>
      <w:r w:rsidR="00164522">
        <w:t xml:space="preserve">deactivating </w:t>
      </w:r>
      <w:r w:rsidRPr="00442EEF">
        <w:t>encapsulating coke</w:t>
      </w:r>
      <w:r w:rsidR="00164522">
        <w:t xml:space="preserve"> species compared to the mono-metallic Ni catalyst</w:t>
      </w:r>
      <w:r w:rsidRPr="00442EEF">
        <w:t>.</w:t>
      </w:r>
      <w:r>
        <w:t xml:space="preserve"> </w:t>
      </w:r>
      <w:r w:rsidRPr="00442EEF">
        <w:t xml:space="preserve">The </w:t>
      </w:r>
      <w:r>
        <w:t>effect w</w:t>
      </w:r>
      <w:r w:rsidR="00164522">
        <w:t>as</w:t>
      </w:r>
      <w:r w:rsidRPr="00442EEF">
        <w:t xml:space="preserve"> </w:t>
      </w:r>
      <w:r>
        <w:t>attributed to</w:t>
      </w:r>
      <w:r w:rsidRPr="00442EEF">
        <w:t xml:space="preserve"> efficient removal</w:t>
      </w:r>
      <w:r>
        <w:t xml:space="preserve"> </w:t>
      </w:r>
      <w:r w:rsidRPr="00442EEF">
        <w:t xml:space="preserve">of </w:t>
      </w:r>
      <w:r>
        <w:t xml:space="preserve">surface </w:t>
      </w:r>
      <w:r w:rsidRPr="00442EEF">
        <w:t>c</w:t>
      </w:r>
      <w:r>
        <w:t>arbon</w:t>
      </w:r>
      <w:r w:rsidRPr="00442EEF">
        <w:t xml:space="preserve"> at the expense of enhanced carbon filament formation.</w:t>
      </w:r>
      <w:r w:rsidR="00164522">
        <w:t xml:space="preserve"> The performance </w:t>
      </w:r>
      <w:r w:rsidR="000C224A">
        <w:t>of</w:t>
      </w:r>
      <w:r w:rsidR="00164522">
        <w:t xml:space="preserve"> low Ni-Co ratio </w:t>
      </w:r>
      <w:r w:rsidR="000C224A">
        <w:t>catalysts</w:t>
      </w:r>
      <w:r w:rsidR="00164522">
        <w:t xml:space="preserve"> was limited by the lower initial reforming activity. </w:t>
      </w:r>
      <w:r>
        <w:t>F</w:t>
      </w:r>
      <w:r w:rsidRPr="00442EEF">
        <w:t>ilament growth and</w:t>
      </w:r>
      <w:r>
        <w:t xml:space="preserve"> </w:t>
      </w:r>
      <w:r w:rsidRPr="00442EEF">
        <w:t xml:space="preserve">diameter </w:t>
      </w:r>
      <w:r>
        <w:t>selectivities</w:t>
      </w:r>
      <w:r w:rsidRPr="00442EEF">
        <w:t xml:space="preserve"> were proposed to depend on complex</w:t>
      </w:r>
      <w:r>
        <w:t xml:space="preserve"> </w:t>
      </w:r>
      <w:r w:rsidRPr="00442EEF">
        <w:t>metal particle size and Ni-Co ratio</w:t>
      </w:r>
      <w:r>
        <w:t xml:space="preserve"> interactions</w:t>
      </w:r>
      <w:r w:rsidRPr="00442EEF">
        <w:t>.</w:t>
      </w:r>
      <w:r w:rsidR="00164522">
        <w:t xml:space="preserve"> </w:t>
      </w:r>
      <w:r w:rsidR="00164522" w:rsidRPr="0008595F">
        <w:t>The</w:t>
      </w:r>
      <w:r w:rsidR="00164522">
        <w:t>se</w:t>
      </w:r>
      <w:r w:rsidR="00164522" w:rsidRPr="0008595F">
        <w:t xml:space="preserve"> results contribute to the</w:t>
      </w:r>
      <w:r w:rsidR="00140986">
        <w:t xml:space="preserve"> </w:t>
      </w:r>
      <w:r w:rsidR="00164522" w:rsidRPr="0008595F">
        <w:t>understanding of the highly attractive</w:t>
      </w:r>
      <w:r w:rsidR="00164522">
        <w:t xml:space="preserve"> </w:t>
      </w:r>
      <w:r w:rsidR="00140986">
        <w:t xml:space="preserve">resistance towards deactivation by </w:t>
      </w:r>
      <w:r w:rsidR="00164522" w:rsidRPr="0008595F">
        <w:t xml:space="preserve">coke formation </w:t>
      </w:r>
      <w:r w:rsidR="00140986">
        <w:t>of</w:t>
      </w:r>
      <w:r w:rsidR="00164522" w:rsidRPr="0008595F">
        <w:t xml:space="preserve"> Ni-Co </w:t>
      </w:r>
      <w:r w:rsidR="00140986">
        <w:t xml:space="preserve">reforming </w:t>
      </w:r>
      <w:r w:rsidR="00164522" w:rsidRPr="0008595F">
        <w:t>catalysts.</w:t>
      </w:r>
    </w:p>
    <w:p w14:paraId="459D05E6" w14:textId="4B832F7D" w:rsidR="00600535" w:rsidRPr="00B57B36" w:rsidRDefault="00600535" w:rsidP="00600535">
      <w:pPr>
        <w:pStyle w:val="CETAcknowledgementstitle"/>
      </w:pPr>
      <w:r w:rsidRPr="00B57B36">
        <w:t>Acknowledgments</w:t>
      </w:r>
    </w:p>
    <w:p w14:paraId="6E58B91F" w14:textId="5CC2C1A9" w:rsidR="00164522" w:rsidRPr="005978D0" w:rsidRDefault="005978D0" w:rsidP="005978D0">
      <w:pPr>
        <w:pStyle w:val="CETBodytext"/>
      </w:pPr>
      <w:r w:rsidRPr="005978D0">
        <w:t xml:space="preserve">The project is funded by the Norwegian Research Council </w:t>
      </w:r>
      <w:r>
        <w:t>(</w:t>
      </w:r>
      <w:r w:rsidRPr="005978D0">
        <w:t>no. 257622</w:t>
      </w:r>
      <w:r>
        <w:t>)</w:t>
      </w:r>
      <w:r w:rsidRPr="005978D0">
        <w:t xml:space="preserve"> through the Centre for Environment-friendly Energy Research (FME) Bio4Fuels.</w:t>
      </w:r>
      <w:r w:rsidRPr="005978D0">
        <w:rPr>
          <w:rStyle w:val="Strong"/>
          <w:b w:val="0"/>
          <w:bCs w:val="0"/>
        </w:rPr>
        <w:t xml:space="preserve"> The Norwegian Research Council is also acknowledged for the support to the Norwegian Micro- and Nano-Fabrication Facility, NorFab</w:t>
      </w:r>
      <w:r>
        <w:rPr>
          <w:rStyle w:val="Strong"/>
          <w:b w:val="0"/>
          <w:bCs w:val="0"/>
        </w:rPr>
        <w:t xml:space="preserve"> (</w:t>
      </w:r>
      <w:r w:rsidRPr="005978D0">
        <w:rPr>
          <w:rStyle w:val="Strong"/>
          <w:b w:val="0"/>
          <w:bCs w:val="0"/>
        </w:rPr>
        <w:t>no. 295864</w:t>
      </w:r>
      <w:r>
        <w:rPr>
          <w:rStyle w:val="Strong"/>
          <w:b w:val="0"/>
          <w:bCs w:val="0"/>
        </w:rPr>
        <w:t>)</w:t>
      </w:r>
      <w:r w:rsidRPr="005978D0">
        <w:rPr>
          <w:rStyle w:val="Strong"/>
          <w:b w:val="0"/>
          <w:bCs w:val="0"/>
        </w:rPr>
        <w:t>.</w:t>
      </w:r>
    </w:p>
    <w:p w14:paraId="3A99318E" w14:textId="5AB092BF" w:rsidR="00026E43" w:rsidRDefault="00600535" w:rsidP="00962C6E">
      <w:pPr>
        <w:pStyle w:val="CETReference"/>
      </w:pPr>
      <w:r w:rsidRPr="00B57B36">
        <w:t>References</w:t>
      </w:r>
    </w:p>
    <w:p w14:paraId="349DA9F7" w14:textId="08C2AB21" w:rsidR="00026E43" w:rsidRDefault="00026E43" w:rsidP="00026E43">
      <w:pPr>
        <w:pStyle w:val="CETReferencetext"/>
      </w:pPr>
      <w:r w:rsidRPr="003D56ED">
        <w:t>Chen D.</w:t>
      </w:r>
      <w:r>
        <w:t>,</w:t>
      </w:r>
      <w:r w:rsidRPr="003D56ED">
        <w:t xml:space="preserve"> Christensen K.O.</w:t>
      </w:r>
      <w:r>
        <w:t xml:space="preserve">, </w:t>
      </w:r>
      <w:r w:rsidRPr="003D56ED">
        <w:t>Ochoa-Fernández E.</w:t>
      </w:r>
      <w:r>
        <w:t>,</w:t>
      </w:r>
      <w:r w:rsidRPr="003D56ED">
        <w:t xml:space="preserve"> Yu Z.</w:t>
      </w:r>
      <w:r>
        <w:t>,</w:t>
      </w:r>
      <w:r w:rsidRPr="003D56ED">
        <w:t xml:space="preserve"> Tøtdal B.</w:t>
      </w:r>
      <w:r>
        <w:t>,</w:t>
      </w:r>
      <w:r w:rsidRPr="003D56ED">
        <w:t xml:space="preserve"> Latorre N.</w:t>
      </w:r>
      <w:r>
        <w:t>,</w:t>
      </w:r>
      <w:r w:rsidRPr="003D56ED">
        <w:t xml:space="preserve"> Monzón A.</w:t>
      </w:r>
      <w:r>
        <w:t>,</w:t>
      </w:r>
      <w:r w:rsidRPr="003D56ED">
        <w:t xml:space="preserve"> Holmen A., </w:t>
      </w:r>
      <w:r>
        <w:t xml:space="preserve">2005, </w:t>
      </w:r>
      <w:r w:rsidRPr="003D56ED">
        <w:t>Synthesis of carbon nanofibers: effects of Ni crystal size during methane decomposition</w:t>
      </w:r>
      <w:r>
        <w:t>,</w:t>
      </w:r>
      <w:r w:rsidRPr="003D56ED">
        <w:t xml:space="preserve"> J</w:t>
      </w:r>
      <w:r>
        <w:t xml:space="preserve">ournal of Catalysis, </w:t>
      </w:r>
      <w:r w:rsidRPr="003D56ED">
        <w:t>229, 82-96.</w:t>
      </w:r>
    </w:p>
    <w:p w14:paraId="2F2BD420" w14:textId="1AF720D3" w:rsidR="003C686B" w:rsidRPr="003D56ED" w:rsidRDefault="003C686B" w:rsidP="00026E43">
      <w:pPr>
        <w:pStyle w:val="CETReferencetext"/>
      </w:pPr>
      <w:r>
        <w:t>Giuliano A., Freda C., Catizzone, E.</w:t>
      </w:r>
      <w:r w:rsidR="00231B33">
        <w:t>, 2020, Techno-Economic Assessment of Bio-Syngas Production for Methanol Synthesis: A Focus on the Water-Gas Shift and Carbon Capture Sections, Bioengineering, 7,</w:t>
      </w:r>
      <w:r w:rsidR="00FD51D8">
        <w:t xml:space="preserve"> 70</w:t>
      </w:r>
      <w:r w:rsidR="00231B33">
        <w:t>.</w:t>
      </w:r>
    </w:p>
    <w:p w14:paraId="364BE841" w14:textId="77777777" w:rsidR="00962C6E" w:rsidRPr="00FE2802" w:rsidRDefault="00962C6E" w:rsidP="00962C6E">
      <w:pPr>
        <w:pStyle w:val="CETReferencetext"/>
      </w:pPr>
      <w:r w:rsidRPr="00FE2802">
        <w:t>He L.</w:t>
      </w:r>
      <w:r>
        <w:t>,</w:t>
      </w:r>
      <w:r w:rsidRPr="00FE2802">
        <w:t xml:space="preserve"> Berntsen H.</w:t>
      </w:r>
      <w:r>
        <w:t>,</w:t>
      </w:r>
      <w:r w:rsidRPr="00FE2802">
        <w:t xml:space="preserve"> Ochoa-Fernández E.</w:t>
      </w:r>
      <w:r>
        <w:t>,</w:t>
      </w:r>
      <w:r w:rsidRPr="00FE2802">
        <w:t xml:space="preserve"> Walmsley J.C.</w:t>
      </w:r>
      <w:r>
        <w:t>,</w:t>
      </w:r>
      <w:r w:rsidRPr="00FE2802">
        <w:t xml:space="preserve"> Blekkan E.A.</w:t>
      </w:r>
      <w:r>
        <w:t>,</w:t>
      </w:r>
      <w:r w:rsidRPr="00FE2802">
        <w:t xml:space="preserve"> Chen D.</w:t>
      </w:r>
      <w:r>
        <w:t>,</w:t>
      </w:r>
      <w:r w:rsidRPr="00FE2802">
        <w:t xml:space="preserve"> </w:t>
      </w:r>
      <w:r>
        <w:t xml:space="preserve">2009, </w:t>
      </w:r>
      <w:r w:rsidRPr="00FE2802">
        <w:t>Co-Ni Catalysts Derived from Hydrotalcite-Like Materials for Hydrogen Production by Ethanol Steam Reforming</w:t>
      </w:r>
      <w:r>
        <w:t>,</w:t>
      </w:r>
      <w:r w:rsidRPr="00FE2802">
        <w:t xml:space="preserve"> To</w:t>
      </w:r>
      <w:r>
        <w:t>pics in Catalysis,</w:t>
      </w:r>
      <w:r w:rsidRPr="00FE2802">
        <w:t xml:space="preserve"> 52, 206-217.</w:t>
      </w:r>
    </w:p>
    <w:p w14:paraId="61B9D0CD" w14:textId="77777777" w:rsidR="00962C6E" w:rsidRPr="00FE2802" w:rsidRDefault="00962C6E" w:rsidP="00962C6E">
      <w:pPr>
        <w:pStyle w:val="CETReferencetext"/>
      </w:pPr>
      <w:r w:rsidRPr="00FE2802">
        <w:t>Huber G.W., Iborra S., Corma A., 2006, Synthesis of Transportation Fuels from Biomass: Chemistry, Catalysts, and Engineering, Chem</w:t>
      </w:r>
      <w:r>
        <w:t>ical Reviews</w:t>
      </w:r>
      <w:r w:rsidRPr="00FE2802">
        <w:t>, 106, 4044-4098.</w:t>
      </w:r>
    </w:p>
    <w:p w14:paraId="32EF79D4" w14:textId="7E3892BE" w:rsidR="00962C6E" w:rsidRDefault="00962C6E" w:rsidP="00962C6E">
      <w:pPr>
        <w:pStyle w:val="CETReferencetext"/>
      </w:pPr>
      <w:r w:rsidRPr="00FE2802">
        <w:t>Li D.</w:t>
      </w:r>
      <w:r>
        <w:t>,</w:t>
      </w:r>
      <w:r w:rsidRPr="00FE2802">
        <w:t xml:space="preserve"> Tamura M.</w:t>
      </w:r>
      <w:r>
        <w:t>,</w:t>
      </w:r>
      <w:r w:rsidRPr="00FE2802">
        <w:t xml:space="preserve"> Nakagawa Y.</w:t>
      </w:r>
      <w:r>
        <w:t>,</w:t>
      </w:r>
      <w:r w:rsidRPr="00FE2802">
        <w:t xml:space="preserve"> Tomishige K., </w:t>
      </w:r>
      <w:r>
        <w:t xml:space="preserve">2015, </w:t>
      </w:r>
      <w:r w:rsidRPr="00FE2802">
        <w:t>Metal catalysts for steam reforming of tar derived from the gasification of lignocellulosic biomass</w:t>
      </w:r>
      <w:r>
        <w:t>,</w:t>
      </w:r>
      <w:r w:rsidRPr="00FE2802">
        <w:t xml:space="preserve"> Bioresour</w:t>
      </w:r>
      <w:r>
        <w:t xml:space="preserve">ce </w:t>
      </w:r>
      <w:r w:rsidRPr="00FE2802">
        <w:t>Technol</w:t>
      </w:r>
      <w:r>
        <w:t>ogy</w:t>
      </w:r>
      <w:r w:rsidRPr="00FE2802">
        <w:t>, 178, 53-64.</w:t>
      </w:r>
    </w:p>
    <w:p w14:paraId="227B2298" w14:textId="77777777" w:rsidR="004C1E28" w:rsidRDefault="00026E43" w:rsidP="004C1E28">
      <w:pPr>
        <w:pStyle w:val="CETReferencetext"/>
      </w:pPr>
      <w:r w:rsidRPr="003D56ED">
        <w:t>Montero C.</w:t>
      </w:r>
      <w:r>
        <w:t>,</w:t>
      </w:r>
      <w:r w:rsidRPr="003D56ED">
        <w:t xml:space="preserve"> Ochoa A.</w:t>
      </w:r>
      <w:r>
        <w:t xml:space="preserve">, </w:t>
      </w:r>
      <w:r w:rsidRPr="003D56ED">
        <w:t>Castaño P.</w:t>
      </w:r>
      <w:r>
        <w:t>,</w:t>
      </w:r>
      <w:r w:rsidRPr="003D56ED">
        <w:t xml:space="preserve"> Bilbao J.</w:t>
      </w:r>
      <w:r>
        <w:t>,</w:t>
      </w:r>
      <w:r w:rsidRPr="003D56ED">
        <w:t xml:space="preserve"> Gayubo A.G., </w:t>
      </w:r>
      <w:r>
        <w:t xml:space="preserve">2015, </w:t>
      </w:r>
      <w:r w:rsidRPr="003D56ED">
        <w:t>Monitoring Ni</w:t>
      </w:r>
      <w:r w:rsidRPr="00026E43">
        <w:rPr>
          <w:vertAlign w:val="superscript"/>
        </w:rPr>
        <w:t>0</w:t>
      </w:r>
      <w:r w:rsidRPr="003D56ED">
        <w:t xml:space="preserve"> and coke evolution during the deactivation of a Ni/La</w:t>
      </w:r>
      <w:r w:rsidRPr="00026E43">
        <w:rPr>
          <w:vertAlign w:val="subscript"/>
        </w:rPr>
        <w:t>2</w:t>
      </w:r>
      <w:r w:rsidRPr="003D56ED">
        <w:t>O</w:t>
      </w:r>
      <w:r w:rsidRPr="00026E43">
        <w:rPr>
          <w:vertAlign w:val="subscript"/>
        </w:rPr>
        <w:t>3</w:t>
      </w:r>
      <w:r w:rsidRPr="003D56ED">
        <w:t>-αAl</w:t>
      </w:r>
      <w:r w:rsidRPr="00026E43">
        <w:rPr>
          <w:vertAlign w:val="subscript"/>
        </w:rPr>
        <w:t>2</w:t>
      </w:r>
      <w:r w:rsidRPr="003D56ED">
        <w:t>O</w:t>
      </w:r>
      <w:r w:rsidRPr="00026E43">
        <w:rPr>
          <w:vertAlign w:val="subscript"/>
        </w:rPr>
        <w:t>3</w:t>
      </w:r>
      <w:r w:rsidRPr="003D56ED">
        <w:t xml:space="preserve"> catalyst in ethanol steam reforming in a fluidized bed</w:t>
      </w:r>
      <w:r>
        <w:t xml:space="preserve">, Journal of Catalysis, </w:t>
      </w:r>
      <w:r w:rsidRPr="003D56ED">
        <w:t>331, 181-192.</w:t>
      </w:r>
    </w:p>
    <w:p w14:paraId="167C705F" w14:textId="3EEF98B8" w:rsidR="003C686B" w:rsidRPr="003D56ED" w:rsidRDefault="007A5070" w:rsidP="003C686B">
      <w:pPr>
        <w:pStyle w:val="CETReferencetext"/>
      </w:pPr>
      <w:r w:rsidRPr="003D56ED">
        <w:t>Yokoyama H.</w:t>
      </w:r>
      <w:r>
        <w:t xml:space="preserve">, </w:t>
      </w:r>
      <w:r w:rsidRPr="003D56ED">
        <w:t>Numakura H.</w:t>
      </w:r>
      <w:r>
        <w:t>,</w:t>
      </w:r>
      <w:r w:rsidRPr="003D56ED">
        <w:t xml:space="preserve"> Koiwa M.,</w:t>
      </w:r>
      <w:r>
        <w:t xml:space="preserve"> 1998, </w:t>
      </w:r>
      <w:r w:rsidRPr="003D56ED">
        <w:t>The Solubility and Diffusion of Carbon in Palladium</w:t>
      </w:r>
      <w:r>
        <w:t xml:space="preserve">, </w:t>
      </w:r>
      <w:r w:rsidRPr="003D56ED">
        <w:t>Acta Mater</w:t>
      </w:r>
      <w:r>
        <w:t>ialia</w:t>
      </w:r>
      <w:r w:rsidRPr="003D56ED">
        <w:t>,</w:t>
      </w:r>
      <w:r>
        <w:t xml:space="preserve"> </w:t>
      </w:r>
      <w:r w:rsidRPr="003D56ED">
        <w:t>46,</w:t>
      </w:r>
      <w:r>
        <w:t xml:space="preserve"> </w:t>
      </w:r>
      <w:r w:rsidRPr="003D56ED">
        <w:t>2823</w:t>
      </w:r>
      <w:r>
        <w:t>-</w:t>
      </w:r>
      <w:r w:rsidRPr="003D56ED">
        <w:t>2830.</w:t>
      </w:r>
    </w:p>
    <w:sectPr w:rsidR="003C686B" w:rsidRPr="003D56ED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931C1" w14:textId="77777777" w:rsidR="00FA1802" w:rsidRDefault="00FA1802" w:rsidP="004F5E36">
      <w:r>
        <w:separator/>
      </w:r>
    </w:p>
  </w:endnote>
  <w:endnote w:type="continuationSeparator" w:id="0">
    <w:p w14:paraId="059398CE" w14:textId="77777777" w:rsidR="00FA1802" w:rsidRDefault="00FA1802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F4FDC" w14:textId="77777777" w:rsidR="002E3482" w:rsidRDefault="002E34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58BF" w14:textId="77777777" w:rsidR="002E3482" w:rsidRDefault="002E34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5CC1B" w14:textId="77777777" w:rsidR="002E3482" w:rsidRDefault="002E3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05BF7" w14:textId="77777777" w:rsidR="00FA1802" w:rsidRDefault="00FA1802" w:rsidP="004F5E36">
      <w:r>
        <w:separator/>
      </w:r>
    </w:p>
  </w:footnote>
  <w:footnote w:type="continuationSeparator" w:id="0">
    <w:p w14:paraId="11ABEA0F" w14:textId="77777777" w:rsidR="00FA1802" w:rsidRDefault="00FA1802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4C5AC" w14:textId="77777777" w:rsidR="002E3482" w:rsidRDefault="002E34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5FA4" w14:textId="77777777" w:rsidR="002E3482" w:rsidRDefault="002E34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A6B0" w14:textId="77777777" w:rsidR="002E3482" w:rsidRDefault="002E3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286921">
    <w:abstractNumId w:val="10"/>
  </w:num>
  <w:num w:numId="2" w16cid:durableId="1230580206">
    <w:abstractNumId w:val="8"/>
  </w:num>
  <w:num w:numId="3" w16cid:durableId="1717699201">
    <w:abstractNumId w:val="3"/>
  </w:num>
  <w:num w:numId="4" w16cid:durableId="1128937476">
    <w:abstractNumId w:val="2"/>
  </w:num>
  <w:num w:numId="5" w16cid:durableId="1813332191">
    <w:abstractNumId w:val="1"/>
  </w:num>
  <w:num w:numId="6" w16cid:durableId="1503399809">
    <w:abstractNumId w:val="0"/>
  </w:num>
  <w:num w:numId="7" w16cid:durableId="728382424">
    <w:abstractNumId w:val="9"/>
  </w:num>
  <w:num w:numId="8" w16cid:durableId="1899631673">
    <w:abstractNumId w:val="7"/>
  </w:num>
  <w:num w:numId="9" w16cid:durableId="1246456308">
    <w:abstractNumId w:val="6"/>
  </w:num>
  <w:num w:numId="10" w16cid:durableId="5909976">
    <w:abstractNumId w:val="5"/>
  </w:num>
  <w:num w:numId="11" w16cid:durableId="1291324056">
    <w:abstractNumId w:val="4"/>
  </w:num>
  <w:num w:numId="12" w16cid:durableId="1544171522">
    <w:abstractNumId w:val="17"/>
  </w:num>
  <w:num w:numId="13" w16cid:durableId="1500272549">
    <w:abstractNumId w:val="12"/>
  </w:num>
  <w:num w:numId="14" w16cid:durableId="932906796">
    <w:abstractNumId w:val="18"/>
  </w:num>
  <w:num w:numId="15" w16cid:durableId="1845238407">
    <w:abstractNumId w:val="20"/>
  </w:num>
  <w:num w:numId="16" w16cid:durableId="252713085">
    <w:abstractNumId w:val="19"/>
  </w:num>
  <w:num w:numId="17" w16cid:durableId="876546244">
    <w:abstractNumId w:val="11"/>
  </w:num>
  <w:num w:numId="18" w16cid:durableId="1060323706">
    <w:abstractNumId w:val="12"/>
    <w:lvlOverride w:ilvl="0">
      <w:startOverride w:val="1"/>
    </w:lvlOverride>
  </w:num>
  <w:num w:numId="19" w16cid:durableId="488209658">
    <w:abstractNumId w:val="16"/>
  </w:num>
  <w:num w:numId="20" w16cid:durableId="125976824">
    <w:abstractNumId w:val="15"/>
  </w:num>
  <w:num w:numId="21" w16cid:durableId="2072650109">
    <w:abstractNumId w:val="14"/>
  </w:num>
  <w:num w:numId="22" w16cid:durableId="6873687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17CB"/>
    <w:rsid w:val="00024F4F"/>
    <w:rsid w:val="00026E43"/>
    <w:rsid w:val="0003148D"/>
    <w:rsid w:val="00031EEC"/>
    <w:rsid w:val="00033DA3"/>
    <w:rsid w:val="00045FEC"/>
    <w:rsid w:val="000468FE"/>
    <w:rsid w:val="00051566"/>
    <w:rsid w:val="00054D1C"/>
    <w:rsid w:val="00062A9A"/>
    <w:rsid w:val="000631BB"/>
    <w:rsid w:val="00064BF9"/>
    <w:rsid w:val="00065058"/>
    <w:rsid w:val="0008595F"/>
    <w:rsid w:val="00086C39"/>
    <w:rsid w:val="00086FFE"/>
    <w:rsid w:val="000A03B2"/>
    <w:rsid w:val="000B345D"/>
    <w:rsid w:val="000C224A"/>
    <w:rsid w:val="000D0268"/>
    <w:rsid w:val="000D34BE"/>
    <w:rsid w:val="000D5DF5"/>
    <w:rsid w:val="000D6656"/>
    <w:rsid w:val="000E102F"/>
    <w:rsid w:val="000E1D5B"/>
    <w:rsid w:val="000E36F1"/>
    <w:rsid w:val="000E3A73"/>
    <w:rsid w:val="000E414A"/>
    <w:rsid w:val="000F093C"/>
    <w:rsid w:val="000F787B"/>
    <w:rsid w:val="00101D21"/>
    <w:rsid w:val="00105325"/>
    <w:rsid w:val="00116202"/>
    <w:rsid w:val="0012091F"/>
    <w:rsid w:val="00126BC2"/>
    <w:rsid w:val="001308B6"/>
    <w:rsid w:val="0013121F"/>
    <w:rsid w:val="00131FE6"/>
    <w:rsid w:val="0013263F"/>
    <w:rsid w:val="001331DF"/>
    <w:rsid w:val="001334C4"/>
    <w:rsid w:val="00134DE4"/>
    <w:rsid w:val="0014034D"/>
    <w:rsid w:val="00140986"/>
    <w:rsid w:val="00144D16"/>
    <w:rsid w:val="00150E59"/>
    <w:rsid w:val="00152DE3"/>
    <w:rsid w:val="00155C38"/>
    <w:rsid w:val="00156EC9"/>
    <w:rsid w:val="00162EF3"/>
    <w:rsid w:val="00164522"/>
    <w:rsid w:val="00164CF9"/>
    <w:rsid w:val="00166757"/>
    <w:rsid w:val="001667A6"/>
    <w:rsid w:val="00166945"/>
    <w:rsid w:val="00184AD6"/>
    <w:rsid w:val="00187303"/>
    <w:rsid w:val="00194BD7"/>
    <w:rsid w:val="001A4AF7"/>
    <w:rsid w:val="001B0349"/>
    <w:rsid w:val="001B1E93"/>
    <w:rsid w:val="001B62E1"/>
    <w:rsid w:val="001B65C1"/>
    <w:rsid w:val="001C2B28"/>
    <w:rsid w:val="001C3498"/>
    <w:rsid w:val="001C684B"/>
    <w:rsid w:val="001D0CFB"/>
    <w:rsid w:val="001D21AF"/>
    <w:rsid w:val="001D263F"/>
    <w:rsid w:val="001D388D"/>
    <w:rsid w:val="001D53FC"/>
    <w:rsid w:val="001F42A5"/>
    <w:rsid w:val="001F7B9D"/>
    <w:rsid w:val="002006BA"/>
    <w:rsid w:val="00201C93"/>
    <w:rsid w:val="002224B4"/>
    <w:rsid w:val="00231B33"/>
    <w:rsid w:val="002447EF"/>
    <w:rsid w:val="00251550"/>
    <w:rsid w:val="0025422C"/>
    <w:rsid w:val="00263B05"/>
    <w:rsid w:val="0027221A"/>
    <w:rsid w:val="00275B61"/>
    <w:rsid w:val="00280FAF"/>
    <w:rsid w:val="00282656"/>
    <w:rsid w:val="00285409"/>
    <w:rsid w:val="0028615D"/>
    <w:rsid w:val="00286FB2"/>
    <w:rsid w:val="00293462"/>
    <w:rsid w:val="00295D88"/>
    <w:rsid w:val="00296B83"/>
    <w:rsid w:val="002A1D85"/>
    <w:rsid w:val="002A4581"/>
    <w:rsid w:val="002A6D1D"/>
    <w:rsid w:val="002B293D"/>
    <w:rsid w:val="002B4015"/>
    <w:rsid w:val="002B78CE"/>
    <w:rsid w:val="002C2FB6"/>
    <w:rsid w:val="002D0795"/>
    <w:rsid w:val="002E3482"/>
    <w:rsid w:val="002E47CB"/>
    <w:rsid w:val="002E5FA7"/>
    <w:rsid w:val="002F3309"/>
    <w:rsid w:val="003008CE"/>
    <w:rsid w:val="003009B7"/>
    <w:rsid w:val="00300E56"/>
    <w:rsid w:val="0030469C"/>
    <w:rsid w:val="00321A51"/>
    <w:rsid w:val="00321CA6"/>
    <w:rsid w:val="00323763"/>
    <w:rsid w:val="00334C09"/>
    <w:rsid w:val="0033593E"/>
    <w:rsid w:val="003360FC"/>
    <w:rsid w:val="00336C64"/>
    <w:rsid w:val="00340D79"/>
    <w:rsid w:val="00343F2F"/>
    <w:rsid w:val="00346B42"/>
    <w:rsid w:val="00347149"/>
    <w:rsid w:val="003520CB"/>
    <w:rsid w:val="003579D0"/>
    <w:rsid w:val="00366097"/>
    <w:rsid w:val="003723D4"/>
    <w:rsid w:val="00373679"/>
    <w:rsid w:val="00381905"/>
    <w:rsid w:val="0038238D"/>
    <w:rsid w:val="00384CC8"/>
    <w:rsid w:val="003871FD"/>
    <w:rsid w:val="00396C6A"/>
    <w:rsid w:val="003A1E30"/>
    <w:rsid w:val="003A2829"/>
    <w:rsid w:val="003A7D1C"/>
    <w:rsid w:val="003B1E1D"/>
    <w:rsid w:val="003B304B"/>
    <w:rsid w:val="003B3146"/>
    <w:rsid w:val="003C3167"/>
    <w:rsid w:val="003C686B"/>
    <w:rsid w:val="003C7FC4"/>
    <w:rsid w:val="003D56ED"/>
    <w:rsid w:val="003E3BA8"/>
    <w:rsid w:val="003F015E"/>
    <w:rsid w:val="003F0F63"/>
    <w:rsid w:val="003F199C"/>
    <w:rsid w:val="00400414"/>
    <w:rsid w:val="00407D78"/>
    <w:rsid w:val="00412A13"/>
    <w:rsid w:val="004131D6"/>
    <w:rsid w:val="0041446B"/>
    <w:rsid w:val="004205E4"/>
    <w:rsid w:val="00422996"/>
    <w:rsid w:val="0044071E"/>
    <w:rsid w:val="004423AB"/>
    <w:rsid w:val="00442EEF"/>
    <w:rsid w:val="0044329C"/>
    <w:rsid w:val="00453E24"/>
    <w:rsid w:val="004541E1"/>
    <w:rsid w:val="00457456"/>
    <w:rsid w:val="004577FE"/>
    <w:rsid w:val="00457B9C"/>
    <w:rsid w:val="004604DC"/>
    <w:rsid w:val="0046164A"/>
    <w:rsid w:val="004628D2"/>
    <w:rsid w:val="00462DCD"/>
    <w:rsid w:val="004648AD"/>
    <w:rsid w:val="004703A9"/>
    <w:rsid w:val="004760DE"/>
    <w:rsid w:val="004763A9"/>
    <w:rsid w:val="004763D7"/>
    <w:rsid w:val="00477157"/>
    <w:rsid w:val="00477835"/>
    <w:rsid w:val="004806B7"/>
    <w:rsid w:val="004823CA"/>
    <w:rsid w:val="0048719C"/>
    <w:rsid w:val="00496525"/>
    <w:rsid w:val="0049656D"/>
    <w:rsid w:val="004A004E"/>
    <w:rsid w:val="004A24CF"/>
    <w:rsid w:val="004A3D91"/>
    <w:rsid w:val="004A5553"/>
    <w:rsid w:val="004B4667"/>
    <w:rsid w:val="004B4DF6"/>
    <w:rsid w:val="004C1E28"/>
    <w:rsid w:val="004C3D1D"/>
    <w:rsid w:val="004C7913"/>
    <w:rsid w:val="004D4911"/>
    <w:rsid w:val="004D5554"/>
    <w:rsid w:val="004E4DD6"/>
    <w:rsid w:val="004F1F28"/>
    <w:rsid w:val="004F5E36"/>
    <w:rsid w:val="00507A12"/>
    <w:rsid w:val="00507B47"/>
    <w:rsid w:val="00507BEF"/>
    <w:rsid w:val="00507CC9"/>
    <w:rsid w:val="005119A5"/>
    <w:rsid w:val="005278B7"/>
    <w:rsid w:val="00530B27"/>
    <w:rsid w:val="00530C43"/>
    <w:rsid w:val="00532016"/>
    <w:rsid w:val="00533D78"/>
    <w:rsid w:val="005346C8"/>
    <w:rsid w:val="00543E7D"/>
    <w:rsid w:val="00545540"/>
    <w:rsid w:val="00547A68"/>
    <w:rsid w:val="005531C9"/>
    <w:rsid w:val="00560441"/>
    <w:rsid w:val="00570C43"/>
    <w:rsid w:val="00582A78"/>
    <w:rsid w:val="00590C4D"/>
    <w:rsid w:val="005978D0"/>
    <w:rsid w:val="005A1A36"/>
    <w:rsid w:val="005A3AC9"/>
    <w:rsid w:val="005B2110"/>
    <w:rsid w:val="005B61E6"/>
    <w:rsid w:val="005C0BE6"/>
    <w:rsid w:val="005C5465"/>
    <w:rsid w:val="005C77E1"/>
    <w:rsid w:val="005D350F"/>
    <w:rsid w:val="005D668A"/>
    <w:rsid w:val="005D6A2F"/>
    <w:rsid w:val="005E1A82"/>
    <w:rsid w:val="005E650B"/>
    <w:rsid w:val="005E794C"/>
    <w:rsid w:val="005F0A28"/>
    <w:rsid w:val="005F0E5E"/>
    <w:rsid w:val="005F730A"/>
    <w:rsid w:val="00600535"/>
    <w:rsid w:val="00601FC3"/>
    <w:rsid w:val="0060285E"/>
    <w:rsid w:val="00607AA0"/>
    <w:rsid w:val="00610CD6"/>
    <w:rsid w:val="00620DEE"/>
    <w:rsid w:val="00621F92"/>
    <w:rsid w:val="0062280A"/>
    <w:rsid w:val="00625500"/>
    <w:rsid w:val="00625639"/>
    <w:rsid w:val="0062626A"/>
    <w:rsid w:val="00631B33"/>
    <w:rsid w:val="0064184D"/>
    <w:rsid w:val="006422CC"/>
    <w:rsid w:val="00660E3E"/>
    <w:rsid w:val="00662E74"/>
    <w:rsid w:val="00676BBF"/>
    <w:rsid w:val="00680C23"/>
    <w:rsid w:val="0068347D"/>
    <w:rsid w:val="0068510F"/>
    <w:rsid w:val="00693766"/>
    <w:rsid w:val="00694530"/>
    <w:rsid w:val="006A3281"/>
    <w:rsid w:val="006A4590"/>
    <w:rsid w:val="006B209C"/>
    <w:rsid w:val="006B4888"/>
    <w:rsid w:val="006B70E6"/>
    <w:rsid w:val="006C2E45"/>
    <w:rsid w:val="006C359C"/>
    <w:rsid w:val="006C5579"/>
    <w:rsid w:val="006D6E8B"/>
    <w:rsid w:val="006E737D"/>
    <w:rsid w:val="00707E9C"/>
    <w:rsid w:val="00713973"/>
    <w:rsid w:val="00720A24"/>
    <w:rsid w:val="00720DA4"/>
    <w:rsid w:val="00722A9D"/>
    <w:rsid w:val="0072625D"/>
    <w:rsid w:val="00732386"/>
    <w:rsid w:val="0073514D"/>
    <w:rsid w:val="00735980"/>
    <w:rsid w:val="00737FC7"/>
    <w:rsid w:val="007406CF"/>
    <w:rsid w:val="007447F3"/>
    <w:rsid w:val="00752242"/>
    <w:rsid w:val="0075499F"/>
    <w:rsid w:val="00754A47"/>
    <w:rsid w:val="00754A99"/>
    <w:rsid w:val="00761082"/>
    <w:rsid w:val="007661C8"/>
    <w:rsid w:val="00766201"/>
    <w:rsid w:val="0077098D"/>
    <w:rsid w:val="00774135"/>
    <w:rsid w:val="007752A7"/>
    <w:rsid w:val="00775A94"/>
    <w:rsid w:val="007931FA"/>
    <w:rsid w:val="007A4861"/>
    <w:rsid w:val="007A5070"/>
    <w:rsid w:val="007A7BBA"/>
    <w:rsid w:val="007B0C50"/>
    <w:rsid w:val="007B48F9"/>
    <w:rsid w:val="007B55E6"/>
    <w:rsid w:val="007C1A43"/>
    <w:rsid w:val="007F2B3B"/>
    <w:rsid w:val="007F489F"/>
    <w:rsid w:val="0080013E"/>
    <w:rsid w:val="0080126C"/>
    <w:rsid w:val="00807B07"/>
    <w:rsid w:val="00813288"/>
    <w:rsid w:val="008168FC"/>
    <w:rsid w:val="008213F4"/>
    <w:rsid w:val="008217A5"/>
    <w:rsid w:val="008269F5"/>
    <w:rsid w:val="00830996"/>
    <w:rsid w:val="008345F1"/>
    <w:rsid w:val="0083475E"/>
    <w:rsid w:val="00865B07"/>
    <w:rsid w:val="008667EA"/>
    <w:rsid w:val="008708DF"/>
    <w:rsid w:val="0087637F"/>
    <w:rsid w:val="00892AD5"/>
    <w:rsid w:val="00897F66"/>
    <w:rsid w:val="008A1512"/>
    <w:rsid w:val="008A6494"/>
    <w:rsid w:val="008D32B9"/>
    <w:rsid w:val="008D3F6D"/>
    <w:rsid w:val="008D433B"/>
    <w:rsid w:val="008D4E61"/>
    <w:rsid w:val="008E566E"/>
    <w:rsid w:val="0090161A"/>
    <w:rsid w:val="00901EB6"/>
    <w:rsid w:val="00904C62"/>
    <w:rsid w:val="0092061F"/>
    <w:rsid w:val="00921545"/>
    <w:rsid w:val="00922BA8"/>
    <w:rsid w:val="00923650"/>
    <w:rsid w:val="00924DAC"/>
    <w:rsid w:val="00927058"/>
    <w:rsid w:val="009279C2"/>
    <w:rsid w:val="00930A9F"/>
    <w:rsid w:val="00940192"/>
    <w:rsid w:val="00942750"/>
    <w:rsid w:val="009444B5"/>
    <w:rsid w:val="009450CE"/>
    <w:rsid w:val="00947179"/>
    <w:rsid w:val="0095164B"/>
    <w:rsid w:val="00954090"/>
    <w:rsid w:val="009573E7"/>
    <w:rsid w:val="00962C6E"/>
    <w:rsid w:val="00963E05"/>
    <w:rsid w:val="00964A45"/>
    <w:rsid w:val="00967843"/>
    <w:rsid w:val="00967A73"/>
    <w:rsid w:val="00967D54"/>
    <w:rsid w:val="00971028"/>
    <w:rsid w:val="00972427"/>
    <w:rsid w:val="009728B2"/>
    <w:rsid w:val="00973678"/>
    <w:rsid w:val="009867EA"/>
    <w:rsid w:val="00986E68"/>
    <w:rsid w:val="00993B84"/>
    <w:rsid w:val="00996483"/>
    <w:rsid w:val="00996F5A"/>
    <w:rsid w:val="009B041A"/>
    <w:rsid w:val="009B2040"/>
    <w:rsid w:val="009C37C3"/>
    <w:rsid w:val="009C4894"/>
    <w:rsid w:val="009C68E4"/>
    <w:rsid w:val="009C7170"/>
    <w:rsid w:val="009C7C86"/>
    <w:rsid w:val="009D2FF7"/>
    <w:rsid w:val="009E25C7"/>
    <w:rsid w:val="009E7884"/>
    <w:rsid w:val="009E788A"/>
    <w:rsid w:val="009F0E08"/>
    <w:rsid w:val="009F229F"/>
    <w:rsid w:val="00A16E60"/>
    <w:rsid w:val="00A1763D"/>
    <w:rsid w:val="00A17CEC"/>
    <w:rsid w:val="00A27EF0"/>
    <w:rsid w:val="00A3155F"/>
    <w:rsid w:val="00A354E6"/>
    <w:rsid w:val="00A37818"/>
    <w:rsid w:val="00A40DDF"/>
    <w:rsid w:val="00A42361"/>
    <w:rsid w:val="00A478B3"/>
    <w:rsid w:val="00A50B20"/>
    <w:rsid w:val="00A51390"/>
    <w:rsid w:val="00A51E9F"/>
    <w:rsid w:val="00A52DB3"/>
    <w:rsid w:val="00A60968"/>
    <w:rsid w:val="00A60D13"/>
    <w:rsid w:val="00A63B36"/>
    <w:rsid w:val="00A72745"/>
    <w:rsid w:val="00A758C4"/>
    <w:rsid w:val="00A76EFC"/>
    <w:rsid w:val="00A84421"/>
    <w:rsid w:val="00A9076F"/>
    <w:rsid w:val="00A91010"/>
    <w:rsid w:val="00A946DF"/>
    <w:rsid w:val="00A97F29"/>
    <w:rsid w:val="00AA702E"/>
    <w:rsid w:val="00AB0964"/>
    <w:rsid w:val="00AB44F7"/>
    <w:rsid w:val="00AB5011"/>
    <w:rsid w:val="00AB52BF"/>
    <w:rsid w:val="00AC7368"/>
    <w:rsid w:val="00AD0820"/>
    <w:rsid w:val="00AD16B9"/>
    <w:rsid w:val="00AD1CBB"/>
    <w:rsid w:val="00AE377D"/>
    <w:rsid w:val="00AF0EBA"/>
    <w:rsid w:val="00AF5B6D"/>
    <w:rsid w:val="00B000DB"/>
    <w:rsid w:val="00B0034A"/>
    <w:rsid w:val="00B02B89"/>
    <w:rsid w:val="00B02C8A"/>
    <w:rsid w:val="00B06037"/>
    <w:rsid w:val="00B14B69"/>
    <w:rsid w:val="00B17FBD"/>
    <w:rsid w:val="00B25463"/>
    <w:rsid w:val="00B315A6"/>
    <w:rsid w:val="00B31813"/>
    <w:rsid w:val="00B33365"/>
    <w:rsid w:val="00B57B36"/>
    <w:rsid w:val="00B57E6F"/>
    <w:rsid w:val="00B70C94"/>
    <w:rsid w:val="00B76BA2"/>
    <w:rsid w:val="00B83B49"/>
    <w:rsid w:val="00B83F95"/>
    <w:rsid w:val="00B85218"/>
    <w:rsid w:val="00B8686D"/>
    <w:rsid w:val="00B93F69"/>
    <w:rsid w:val="00BA1AFB"/>
    <w:rsid w:val="00BB0CDF"/>
    <w:rsid w:val="00BB1DDC"/>
    <w:rsid w:val="00BB2D5C"/>
    <w:rsid w:val="00BC30C9"/>
    <w:rsid w:val="00BC34DD"/>
    <w:rsid w:val="00BD077D"/>
    <w:rsid w:val="00BD340D"/>
    <w:rsid w:val="00BD3BBD"/>
    <w:rsid w:val="00BD63D5"/>
    <w:rsid w:val="00BE3E58"/>
    <w:rsid w:val="00BF5AA7"/>
    <w:rsid w:val="00C01616"/>
    <w:rsid w:val="00C0162B"/>
    <w:rsid w:val="00C068ED"/>
    <w:rsid w:val="00C10246"/>
    <w:rsid w:val="00C12A63"/>
    <w:rsid w:val="00C2187C"/>
    <w:rsid w:val="00C22E0C"/>
    <w:rsid w:val="00C254DD"/>
    <w:rsid w:val="00C345B1"/>
    <w:rsid w:val="00C40142"/>
    <w:rsid w:val="00C52C3C"/>
    <w:rsid w:val="00C57182"/>
    <w:rsid w:val="00C57863"/>
    <w:rsid w:val="00C57AB6"/>
    <w:rsid w:val="00C655FD"/>
    <w:rsid w:val="00C75407"/>
    <w:rsid w:val="00C870A8"/>
    <w:rsid w:val="00C87F95"/>
    <w:rsid w:val="00C922BB"/>
    <w:rsid w:val="00C92467"/>
    <w:rsid w:val="00C94434"/>
    <w:rsid w:val="00CA0D75"/>
    <w:rsid w:val="00CA1A3D"/>
    <w:rsid w:val="00CA1C95"/>
    <w:rsid w:val="00CA1FB0"/>
    <w:rsid w:val="00CA5A9C"/>
    <w:rsid w:val="00CC37AA"/>
    <w:rsid w:val="00CC4C20"/>
    <w:rsid w:val="00CD3517"/>
    <w:rsid w:val="00CD552E"/>
    <w:rsid w:val="00CD5FE2"/>
    <w:rsid w:val="00CE7C68"/>
    <w:rsid w:val="00CF4C66"/>
    <w:rsid w:val="00D00300"/>
    <w:rsid w:val="00D02B4C"/>
    <w:rsid w:val="00D040C4"/>
    <w:rsid w:val="00D14BDF"/>
    <w:rsid w:val="00D16B3E"/>
    <w:rsid w:val="00D17305"/>
    <w:rsid w:val="00D20D07"/>
    <w:rsid w:val="00D22225"/>
    <w:rsid w:val="00D2494F"/>
    <w:rsid w:val="00D35E8B"/>
    <w:rsid w:val="00D362DA"/>
    <w:rsid w:val="00D44B54"/>
    <w:rsid w:val="00D46B7E"/>
    <w:rsid w:val="00D55557"/>
    <w:rsid w:val="00D57C84"/>
    <w:rsid w:val="00D6057D"/>
    <w:rsid w:val="00D71640"/>
    <w:rsid w:val="00D836C5"/>
    <w:rsid w:val="00D84576"/>
    <w:rsid w:val="00D872C2"/>
    <w:rsid w:val="00D94B78"/>
    <w:rsid w:val="00DA1399"/>
    <w:rsid w:val="00DA1A00"/>
    <w:rsid w:val="00DA1D1B"/>
    <w:rsid w:val="00DA24C6"/>
    <w:rsid w:val="00DA39CA"/>
    <w:rsid w:val="00DA4447"/>
    <w:rsid w:val="00DA4D7B"/>
    <w:rsid w:val="00DB29E6"/>
    <w:rsid w:val="00DB3D6B"/>
    <w:rsid w:val="00DD163F"/>
    <w:rsid w:val="00DD33B8"/>
    <w:rsid w:val="00DE161C"/>
    <w:rsid w:val="00DE264A"/>
    <w:rsid w:val="00DE48B0"/>
    <w:rsid w:val="00DE6C53"/>
    <w:rsid w:val="00DF19F7"/>
    <w:rsid w:val="00DF483F"/>
    <w:rsid w:val="00DF5072"/>
    <w:rsid w:val="00DF5D3A"/>
    <w:rsid w:val="00E02D18"/>
    <w:rsid w:val="00E041E7"/>
    <w:rsid w:val="00E07FB5"/>
    <w:rsid w:val="00E23CA1"/>
    <w:rsid w:val="00E368F2"/>
    <w:rsid w:val="00E409A8"/>
    <w:rsid w:val="00E50C12"/>
    <w:rsid w:val="00E574B9"/>
    <w:rsid w:val="00E62071"/>
    <w:rsid w:val="00E63FE5"/>
    <w:rsid w:val="00E65B91"/>
    <w:rsid w:val="00E7209D"/>
    <w:rsid w:val="00E72EAD"/>
    <w:rsid w:val="00E77223"/>
    <w:rsid w:val="00E80992"/>
    <w:rsid w:val="00E836CA"/>
    <w:rsid w:val="00E8528B"/>
    <w:rsid w:val="00E85B94"/>
    <w:rsid w:val="00E978D0"/>
    <w:rsid w:val="00E97950"/>
    <w:rsid w:val="00EA4613"/>
    <w:rsid w:val="00EA7F91"/>
    <w:rsid w:val="00EB1523"/>
    <w:rsid w:val="00EB5C82"/>
    <w:rsid w:val="00EC0E49"/>
    <w:rsid w:val="00EC101F"/>
    <w:rsid w:val="00EC1D9F"/>
    <w:rsid w:val="00EE0131"/>
    <w:rsid w:val="00EE17B0"/>
    <w:rsid w:val="00EE420A"/>
    <w:rsid w:val="00EF06D9"/>
    <w:rsid w:val="00EF2A57"/>
    <w:rsid w:val="00EF6AF7"/>
    <w:rsid w:val="00F04558"/>
    <w:rsid w:val="00F23AD2"/>
    <w:rsid w:val="00F30C64"/>
    <w:rsid w:val="00F32BA2"/>
    <w:rsid w:val="00F32CDB"/>
    <w:rsid w:val="00F35946"/>
    <w:rsid w:val="00F565FE"/>
    <w:rsid w:val="00F63A70"/>
    <w:rsid w:val="00F7534E"/>
    <w:rsid w:val="00F81753"/>
    <w:rsid w:val="00F82D9E"/>
    <w:rsid w:val="00F87050"/>
    <w:rsid w:val="00FA08CA"/>
    <w:rsid w:val="00FA1802"/>
    <w:rsid w:val="00FA21D0"/>
    <w:rsid w:val="00FA5F5F"/>
    <w:rsid w:val="00FB730C"/>
    <w:rsid w:val="00FC2695"/>
    <w:rsid w:val="00FC3E03"/>
    <w:rsid w:val="00FC3FC1"/>
    <w:rsid w:val="00FD51D8"/>
    <w:rsid w:val="00FE2802"/>
    <w:rsid w:val="00FE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978D0"/>
    <w:rPr>
      <w:b/>
      <w:bCs/>
    </w:rPr>
  </w:style>
  <w:style w:type="paragraph" w:styleId="NoSpacing">
    <w:name w:val="No Spacing"/>
    <w:aliases w:val="FigureText"/>
    <w:basedOn w:val="Normal"/>
    <w:next w:val="Normal"/>
    <w:uiPriority w:val="1"/>
    <w:qFormat/>
    <w:rsid w:val="00D94B78"/>
    <w:pPr>
      <w:tabs>
        <w:tab w:val="clear" w:pos="7100"/>
      </w:tabs>
      <w:spacing w:after="240" w:line="240" w:lineRule="auto"/>
      <w:ind w:left="567" w:right="567"/>
    </w:pPr>
    <w:rPr>
      <w:rFonts w:asciiTheme="minorHAnsi" w:eastAsiaTheme="minorHAnsi" w:hAnsiTheme="minorHAnsi" w:cstheme="minorBidi"/>
      <w:sz w:val="20"/>
      <w:szCs w:val="22"/>
      <w:lang w:val="nb-NO"/>
    </w:rPr>
  </w:style>
  <w:style w:type="character" w:styleId="PlaceholderText">
    <w:name w:val="Placeholder Text"/>
    <w:basedOn w:val="DefaultParagraphFont"/>
    <w:uiPriority w:val="99"/>
    <w:semiHidden/>
    <w:rsid w:val="00407D78"/>
    <w:rPr>
      <w:color w:val="808080"/>
    </w:rPr>
  </w:style>
  <w:style w:type="character" w:customStyle="1" w:styleId="EndNoteBibliographyChar">
    <w:name w:val="EndNote Bibliography Char"/>
    <w:basedOn w:val="DefaultParagraphFont"/>
    <w:link w:val="EndNoteBibliography"/>
    <w:locked/>
    <w:rsid w:val="00AB52BF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B52BF"/>
    <w:pPr>
      <w:tabs>
        <w:tab w:val="clear" w:pos="7100"/>
      </w:tabs>
      <w:spacing w:after="160" w:line="240" w:lineRule="auto"/>
    </w:pPr>
    <w:rPr>
      <w:rFonts w:ascii="Calibri" w:eastAsiaTheme="minorHAnsi" w:hAnsi="Calibri" w:cs="Calibri"/>
      <w:noProof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3288</Words>
  <Characters>17432</Characters>
  <Application>Microsoft Office Word</Application>
  <DocSecurity>0</DocSecurity>
  <Lines>145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Ask Lysne</cp:lastModifiedBy>
  <cp:revision>21</cp:revision>
  <cp:lastPrinted>2015-05-12T18:31:00Z</cp:lastPrinted>
  <dcterms:created xsi:type="dcterms:W3CDTF">2022-02-28T19:30:00Z</dcterms:created>
  <dcterms:modified xsi:type="dcterms:W3CDTF">2022-05-24T11:54:00Z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