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AC039A" w14:paraId="2826D992" w14:textId="77777777" w:rsidTr="00DE264A">
        <w:trPr>
          <w:trHeight w:val="852"/>
          <w:jc w:val="center"/>
        </w:trPr>
        <w:tc>
          <w:tcPr>
            <w:tcW w:w="6946" w:type="dxa"/>
            <w:vMerge w:val="restart"/>
            <w:tcBorders>
              <w:right w:val="single" w:sz="4" w:space="0" w:color="auto"/>
            </w:tcBorders>
          </w:tcPr>
          <w:p w14:paraId="143534CF" w14:textId="77777777" w:rsidR="000A03B2" w:rsidRPr="00AC039A" w:rsidRDefault="000A03B2" w:rsidP="00DE264A">
            <w:pPr>
              <w:tabs>
                <w:tab w:val="left" w:pos="-108"/>
              </w:tabs>
              <w:ind w:left="-108"/>
              <w:jc w:val="left"/>
              <w:rPr>
                <w:rFonts w:cs="Arial"/>
                <w:b/>
                <w:bCs/>
                <w:i/>
                <w:iCs/>
                <w:color w:val="000066"/>
                <w:sz w:val="12"/>
                <w:szCs w:val="12"/>
                <w:lang w:eastAsia="it-IT"/>
              </w:rPr>
            </w:pPr>
            <w:r w:rsidRPr="00AC039A">
              <w:rPr>
                <w:rFonts w:ascii="AdvP6960" w:hAnsi="AdvP6960" w:cs="AdvP6960"/>
                <w:noProof/>
                <w:color w:val="241F20"/>
                <w:szCs w:val="18"/>
                <w:lang w:val="pt-BR" w:eastAsia="pt-BR"/>
              </w:rPr>
              <w:drawing>
                <wp:inline distT="0" distB="0" distL="0" distR="0" wp14:anchorId="7EF5A6F5" wp14:editId="3112F59F">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AC039A">
              <w:rPr>
                <w:rFonts w:cs="Arial"/>
                <w:b/>
                <w:bCs/>
                <w:i/>
                <w:iCs/>
                <w:color w:val="000066"/>
                <w:sz w:val="24"/>
                <w:szCs w:val="24"/>
                <w:lang w:eastAsia="it-IT"/>
              </w:rPr>
              <w:t>CHEMICAL ENGINEERING</w:t>
            </w:r>
            <w:r w:rsidRPr="00AC039A">
              <w:rPr>
                <w:rFonts w:cs="Arial"/>
                <w:b/>
                <w:bCs/>
                <w:i/>
                <w:iCs/>
                <w:color w:val="666666"/>
                <w:sz w:val="24"/>
                <w:szCs w:val="24"/>
                <w:lang w:eastAsia="it-IT"/>
              </w:rPr>
              <w:t>TRANSACTIONS</w:t>
            </w:r>
            <w:r w:rsidRPr="00AC039A">
              <w:rPr>
                <w:rFonts w:cs="Arial"/>
                <w:b/>
                <w:bCs/>
                <w:i/>
                <w:iCs/>
                <w:color w:val="000066"/>
                <w:sz w:val="27"/>
                <w:szCs w:val="27"/>
                <w:lang w:eastAsia="it-IT"/>
              </w:rPr>
              <w:br/>
            </w:r>
          </w:p>
          <w:p w14:paraId="5837A658" w14:textId="77777777" w:rsidR="000A03B2" w:rsidRPr="00AC039A" w:rsidRDefault="00A76EFC" w:rsidP="004C3D1D">
            <w:pPr>
              <w:tabs>
                <w:tab w:val="left" w:pos="-108"/>
              </w:tabs>
              <w:ind w:left="-108"/>
              <w:rPr>
                <w:rFonts w:cs="Arial"/>
                <w:b/>
                <w:bCs/>
                <w:i/>
                <w:iCs/>
                <w:color w:val="000066"/>
                <w:sz w:val="22"/>
                <w:szCs w:val="22"/>
                <w:lang w:eastAsia="it-IT"/>
              </w:rPr>
            </w:pPr>
            <w:r w:rsidRPr="00AC039A">
              <w:rPr>
                <w:rFonts w:cs="Arial"/>
                <w:b/>
                <w:bCs/>
                <w:i/>
                <w:iCs/>
                <w:color w:val="000066"/>
                <w:sz w:val="22"/>
                <w:szCs w:val="22"/>
                <w:lang w:eastAsia="it-IT"/>
              </w:rPr>
              <w:t xml:space="preserve">VOL. </w:t>
            </w:r>
          </w:p>
        </w:tc>
        <w:tc>
          <w:tcPr>
            <w:tcW w:w="1843" w:type="dxa"/>
            <w:tcBorders>
              <w:left w:val="single" w:sz="4" w:space="0" w:color="auto"/>
              <w:bottom w:val="nil"/>
              <w:right w:val="single" w:sz="4" w:space="0" w:color="auto"/>
            </w:tcBorders>
          </w:tcPr>
          <w:p w14:paraId="69F550D6" w14:textId="77777777" w:rsidR="000A03B2" w:rsidRPr="00AC039A" w:rsidRDefault="000A03B2" w:rsidP="00CD5FE2">
            <w:pPr>
              <w:spacing w:line="140" w:lineRule="atLeast"/>
              <w:jc w:val="right"/>
              <w:rPr>
                <w:rFonts w:cs="Arial"/>
                <w:sz w:val="14"/>
                <w:szCs w:val="14"/>
              </w:rPr>
            </w:pPr>
            <w:r w:rsidRPr="00AC039A">
              <w:rPr>
                <w:rFonts w:cs="Arial"/>
                <w:sz w:val="14"/>
                <w:szCs w:val="14"/>
              </w:rPr>
              <w:t>A publication of</w:t>
            </w:r>
          </w:p>
          <w:p w14:paraId="032B1DE7" w14:textId="77777777" w:rsidR="000A03B2" w:rsidRPr="00AC039A" w:rsidRDefault="000A03B2" w:rsidP="00CD5FE2">
            <w:pPr>
              <w:jc w:val="right"/>
            </w:pPr>
            <w:r w:rsidRPr="00AC039A">
              <w:rPr>
                <w:noProof/>
                <w:lang w:val="pt-BR" w:eastAsia="pt-BR"/>
              </w:rPr>
              <w:drawing>
                <wp:inline distT="0" distB="0" distL="0" distR="0" wp14:anchorId="3F65AEE7" wp14:editId="3AF39B1A">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AC039A" w14:paraId="6DC208AD" w14:textId="77777777" w:rsidTr="00DE264A">
        <w:trPr>
          <w:trHeight w:val="567"/>
          <w:jc w:val="center"/>
        </w:trPr>
        <w:tc>
          <w:tcPr>
            <w:tcW w:w="6946" w:type="dxa"/>
            <w:vMerge/>
            <w:tcBorders>
              <w:right w:val="single" w:sz="4" w:space="0" w:color="auto"/>
            </w:tcBorders>
          </w:tcPr>
          <w:p w14:paraId="757587C9" w14:textId="77777777" w:rsidR="000A03B2" w:rsidRPr="00AC039A" w:rsidRDefault="000A03B2" w:rsidP="00CD5FE2">
            <w:pPr>
              <w:tabs>
                <w:tab w:val="left" w:pos="-108"/>
              </w:tabs>
            </w:pPr>
          </w:p>
        </w:tc>
        <w:tc>
          <w:tcPr>
            <w:tcW w:w="1843" w:type="dxa"/>
            <w:tcBorders>
              <w:left w:val="single" w:sz="4" w:space="0" w:color="auto"/>
              <w:bottom w:val="nil"/>
              <w:right w:val="single" w:sz="4" w:space="0" w:color="auto"/>
            </w:tcBorders>
          </w:tcPr>
          <w:p w14:paraId="38E72162" w14:textId="77777777" w:rsidR="000A03B2" w:rsidRPr="00AC039A" w:rsidRDefault="000A03B2" w:rsidP="00CD5FE2">
            <w:pPr>
              <w:spacing w:line="140" w:lineRule="atLeast"/>
              <w:jc w:val="right"/>
              <w:rPr>
                <w:rFonts w:cs="Arial"/>
                <w:sz w:val="14"/>
                <w:szCs w:val="14"/>
              </w:rPr>
            </w:pPr>
            <w:r w:rsidRPr="00AC039A">
              <w:rPr>
                <w:rFonts w:cs="Arial"/>
                <w:sz w:val="14"/>
                <w:szCs w:val="14"/>
              </w:rPr>
              <w:t>The Italian Association</w:t>
            </w:r>
          </w:p>
          <w:p w14:paraId="15F86DB8" w14:textId="77777777" w:rsidR="000A03B2" w:rsidRPr="00AC039A" w:rsidRDefault="000A03B2" w:rsidP="00CD5FE2">
            <w:pPr>
              <w:spacing w:line="140" w:lineRule="atLeast"/>
              <w:jc w:val="right"/>
              <w:rPr>
                <w:rFonts w:cs="Arial"/>
                <w:sz w:val="14"/>
                <w:szCs w:val="14"/>
              </w:rPr>
            </w:pPr>
            <w:r w:rsidRPr="00AC039A">
              <w:rPr>
                <w:rFonts w:cs="Arial"/>
                <w:sz w:val="14"/>
                <w:szCs w:val="14"/>
              </w:rPr>
              <w:t>of Chemical Engineering</w:t>
            </w:r>
          </w:p>
          <w:p w14:paraId="7695D966" w14:textId="77777777" w:rsidR="000A03B2" w:rsidRPr="00AC039A" w:rsidRDefault="005A3E9C" w:rsidP="00CD5FE2">
            <w:pPr>
              <w:spacing w:line="140" w:lineRule="atLeast"/>
              <w:jc w:val="right"/>
              <w:rPr>
                <w:rFonts w:cs="Arial"/>
                <w:sz w:val="14"/>
                <w:szCs w:val="14"/>
              </w:rPr>
            </w:pPr>
            <w:r w:rsidRPr="00AC039A">
              <w:rPr>
                <w:rFonts w:cs="Arial"/>
                <w:sz w:val="13"/>
                <w:szCs w:val="13"/>
              </w:rPr>
              <w:t>Online at www.cetjournal.it</w:t>
            </w:r>
          </w:p>
        </w:tc>
      </w:tr>
      <w:tr w:rsidR="000A03B2" w:rsidRPr="00AC039A" w14:paraId="63707241" w14:textId="77777777" w:rsidTr="00DE264A">
        <w:trPr>
          <w:trHeight w:val="68"/>
          <w:jc w:val="center"/>
        </w:trPr>
        <w:tc>
          <w:tcPr>
            <w:tcW w:w="8789" w:type="dxa"/>
            <w:gridSpan w:val="2"/>
          </w:tcPr>
          <w:p w14:paraId="47D3C0F8" w14:textId="77777777" w:rsidR="00300E56" w:rsidRPr="00AC039A" w:rsidRDefault="00300E56" w:rsidP="00EC0E49">
            <w:pPr>
              <w:tabs>
                <w:tab w:val="left" w:pos="-108"/>
              </w:tabs>
              <w:spacing w:line="140" w:lineRule="atLeast"/>
              <w:ind w:left="-108"/>
              <w:jc w:val="left"/>
              <w:rPr>
                <w:rFonts w:ascii="Tahoma" w:hAnsi="Tahoma" w:cs="Tahoma"/>
                <w:iCs/>
                <w:color w:val="333333"/>
                <w:sz w:val="14"/>
                <w:szCs w:val="14"/>
                <w:lang w:val="en-US" w:eastAsia="it-IT"/>
              </w:rPr>
            </w:pPr>
            <w:r w:rsidRPr="00AC039A">
              <w:rPr>
                <w:rFonts w:ascii="Tahoma" w:hAnsi="Tahoma" w:cs="Tahoma"/>
                <w:iCs/>
                <w:color w:val="333333"/>
                <w:sz w:val="14"/>
                <w:szCs w:val="14"/>
                <w:lang w:val="en-US" w:eastAsia="it-IT"/>
              </w:rPr>
              <w:t>Guest Editors:</w:t>
            </w:r>
          </w:p>
          <w:p w14:paraId="219EC822" w14:textId="77777777" w:rsidR="000A03B2" w:rsidRPr="00AC039A" w:rsidRDefault="0014464F" w:rsidP="00180860">
            <w:pPr>
              <w:tabs>
                <w:tab w:val="left" w:pos="-108"/>
              </w:tabs>
              <w:spacing w:line="140" w:lineRule="atLeast"/>
              <w:ind w:left="-108"/>
              <w:jc w:val="left"/>
            </w:pPr>
            <w:r w:rsidRPr="00AC039A">
              <w:rPr>
                <w:rFonts w:ascii="Tahoma" w:hAnsi="Tahoma" w:cs="Tahoma"/>
                <w:iCs/>
                <w:color w:val="333333"/>
                <w:sz w:val="14"/>
                <w:szCs w:val="14"/>
                <w:lang w:eastAsia="it-IT"/>
              </w:rPr>
              <w:t xml:space="preserve">Copyright </w:t>
            </w:r>
            <w:proofErr w:type="gramStart"/>
            <w:r w:rsidRPr="00AC039A">
              <w:rPr>
                <w:rFonts w:ascii="Tahoma" w:hAnsi="Tahoma" w:cs="Tahoma"/>
                <w:iCs/>
                <w:color w:val="333333"/>
                <w:sz w:val="14"/>
                <w:szCs w:val="14"/>
                <w:lang w:eastAsia="it-IT"/>
              </w:rPr>
              <w:t xml:space="preserve">© </w:t>
            </w:r>
            <w:r w:rsidR="00904C62" w:rsidRPr="00AC039A">
              <w:rPr>
                <w:rFonts w:ascii="Tahoma" w:hAnsi="Tahoma" w:cs="Tahoma"/>
                <w:iCs/>
                <w:color w:val="333333"/>
                <w:sz w:val="14"/>
                <w:szCs w:val="14"/>
                <w:lang w:eastAsia="it-IT"/>
              </w:rPr>
              <w:t xml:space="preserve"> AIDIC</w:t>
            </w:r>
            <w:proofErr w:type="gramEnd"/>
            <w:r w:rsidR="00904C62" w:rsidRPr="00AC039A">
              <w:rPr>
                <w:rFonts w:ascii="Tahoma" w:hAnsi="Tahoma" w:cs="Tahoma"/>
                <w:iCs/>
                <w:color w:val="333333"/>
                <w:sz w:val="14"/>
                <w:szCs w:val="14"/>
                <w:lang w:eastAsia="it-IT"/>
              </w:rPr>
              <w:t xml:space="preserve"> </w:t>
            </w:r>
            <w:proofErr w:type="spellStart"/>
            <w:r w:rsidR="00904C62" w:rsidRPr="00AC039A">
              <w:rPr>
                <w:rFonts w:ascii="Tahoma" w:hAnsi="Tahoma" w:cs="Tahoma"/>
                <w:iCs/>
                <w:color w:val="333333"/>
                <w:sz w:val="14"/>
                <w:szCs w:val="14"/>
                <w:lang w:eastAsia="it-IT"/>
              </w:rPr>
              <w:t>Servizi</w:t>
            </w:r>
            <w:proofErr w:type="spellEnd"/>
            <w:r w:rsidR="00904C62" w:rsidRPr="00AC039A">
              <w:rPr>
                <w:rFonts w:ascii="Tahoma" w:hAnsi="Tahoma" w:cs="Tahoma"/>
                <w:iCs/>
                <w:color w:val="333333"/>
                <w:sz w:val="14"/>
                <w:szCs w:val="14"/>
                <w:lang w:eastAsia="it-IT"/>
              </w:rPr>
              <w:t xml:space="preserve"> </w:t>
            </w:r>
            <w:proofErr w:type="spellStart"/>
            <w:r w:rsidR="00904C62" w:rsidRPr="00AC039A">
              <w:rPr>
                <w:rFonts w:ascii="Tahoma" w:hAnsi="Tahoma" w:cs="Tahoma"/>
                <w:iCs/>
                <w:color w:val="333333"/>
                <w:sz w:val="14"/>
                <w:szCs w:val="14"/>
                <w:lang w:eastAsia="it-IT"/>
              </w:rPr>
              <w:t>S.r.l</w:t>
            </w:r>
            <w:proofErr w:type="spellEnd"/>
            <w:r w:rsidR="00904C62" w:rsidRPr="00AC039A">
              <w:rPr>
                <w:rFonts w:ascii="Tahoma" w:hAnsi="Tahoma" w:cs="Tahoma"/>
                <w:iCs/>
                <w:color w:val="333333"/>
                <w:sz w:val="14"/>
                <w:szCs w:val="14"/>
                <w:lang w:eastAsia="it-IT"/>
              </w:rPr>
              <w:t>.</w:t>
            </w:r>
            <w:r w:rsidR="00300E56" w:rsidRPr="00AC039A">
              <w:rPr>
                <w:rFonts w:ascii="Tahoma" w:hAnsi="Tahoma" w:cs="Tahoma"/>
                <w:iCs/>
                <w:color w:val="333333"/>
                <w:sz w:val="14"/>
                <w:szCs w:val="14"/>
                <w:lang w:eastAsia="it-IT"/>
              </w:rPr>
              <w:br/>
            </w:r>
            <w:r w:rsidR="00180860" w:rsidRPr="00AC039A">
              <w:rPr>
                <w:rFonts w:ascii="Tahoma" w:hAnsi="Tahoma" w:cs="Tahoma"/>
                <w:b/>
                <w:iCs/>
                <w:color w:val="333333"/>
                <w:sz w:val="14"/>
                <w:szCs w:val="14"/>
                <w:lang w:eastAsia="it-IT"/>
              </w:rPr>
              <w:t xml:space="preserve">ISBN </w:t>
            </w:r>
            <w:r w:rsidR="00180860" w:rsidRPr="00AC039A">
              <w:rPr>
                <w:rFonts w:ascii="Tahoma" w:hAnsi="Tahoma" w:cs="Tahoma"/>
                <w:sz w:val="14"/>
                <w:szCs w:val="14"/>
                <w:lang w:val="en-US"/>
              </w:rPr>
              <w:t xml:space="preserve">978-88-95608-xx-x </w:t>
            </w:r>
            <w:r w:rsidR="00300E56" w:rsidRPr="00AC039A">
              <w:rPr>
                <w:rFonts w:ascii="Tahoma" w:hAnsi="Tahoma" w:cs="Tahoma"/>
                <w:b/>
                <w:iCs/>
                <w:color w:val="333333"/>
                <w:sz w:val="14"/>
                <w:szCs w:val="14"/>
                <w:lang w:eastAsia="it-IT"/>
              </w:rPr>
              <w:t>ISSN</w:t>
            </w:r>
            <w:r w:rsidR="00300E56" w:rsidRPr="00AC039A">
              <w:rPr>
                <w:rFonts w:ascii="Tahoma" w:hAnsi="Tahoma" w:cs="Tahoma"/>
                <w:iCs/>
                <w:color w:val="333333"/>
                <w:sz w:val="14"/>
                <w:szCs w:val="14"/>
                <w:lang w:eastAsia="it-IT"/>
              </w:rPr>
              <w:t xml:space="preserve"> 2283-9216</w:t>
            </w:r>
          </w:p>
        </w:tc>
      </w:tr>
    </w:tbl>
    <w:p w14:paraId="6BDC0067" w14:textId="77777777" w:rsidR="000A03B2" w:rsidRPr="00AC039A" w:rsidRDefault="000A03B2" w:rsidP="000A03B2">
      <w:pPr>
        <w:pStyle w:val="CETAuthors"/>
        <w:sectPr w:rsidR="000A03B2" w:rsidRPr="00AC039A" w:rsidSect="00CD5FE2">
          <w:type w:val="continuous"/>
          <w:pgSz w:w="11906" w:h="16838" w:code="9"/>
          <w:pgMar w:top="1701" w:right="1418" w:bottom="1701" w:left="1701" w:header="1701" w:footer="0" w:gutter="0"/>
          <w:cols w:space="708"/>
          <w:titlePg/>
          <w:docGrid w:linePitch="360"/>
        </w:sectPr>
      </w:pPr>
    </w:p>
    <w:p w14:paraId="7208529F" w14:textId="77777777" w:rsidR="00E978D0" w:rsidRPr="00AC039A" w:rsidRDefault="00A707AA" w:rsidP="00E978D0">
      <w:pPr>
        <w:pStyle w:val="CETTitle"/>
      </w:pPr>
      <w:r w:rsidRPr="00AC039A">
        <w:t xml:space="preserve">Lactic Acid Pre-Treatment for Lactide Production – </w:t>
      </w:r>
      <w:bookmarkStart w:id="0" w:name="_Hlk92043727"/>
      <w:r w:rsidRPr="00AC039A">
        <w:t xml:space="preserve">A </w:t>
      </w:r>
      <w:bookmarkStart w:id="1" w:name="_Hlk97035533"/>
      <w:r w:rsidRPr="00AC039A">
        <w:t xml:space="preserve">Techno-Economic Feasibility Study for </w:t>
      </w:r>
      <w:bookmarkEnd w:id="1"/>
      <w:r w:rsidRPr="00AC039A">
        <w:t>the Dehydration Step</w:t>
      </w:r>
      <w:bookmarkEnd w:id="0"/>
    </w:p>
    <w:p w14:paraId="44568A7C" w14:textId="77777777" w:rsidR="00E978D0" w:rsidRPr="00AC039A" w:rsidRDefault="00A707AA" w:rsidP="00AB5011">
      <w:pPr>
        <w:pStyle w:val="CETAuthors"/>
        <w:rPr>
          <w:lang w:val="pt-BR"/>
        </w:rPr>
      </w:pPr>
      <w:r w:rsidRPr="00AC039A">
        <w:rPr>
          <w:lang w:val="pt-BR"/>
        </w:rPr>
        <w:t>Nadia Gagliardi Khouri</w:t>
      </w:r>
      <w:r w:rsidR="00600535" w:rsidRPr="00AC039A">
        <w:rPr>
          <w:vertAlign w:val="superscript"/>
          <w:lang w:val="pt-BR"/>
        </w:rPr>
        <w:t>a</w:t>
      </w:r>
      <w:r w:rsidRPr="00AC039A">
        <w:rPr>
          <w:vertAlign w:val="superscript"/>
          <w:lang w:val="pt-BR"/>
        </w:rPr>
        <w:t>*</w:t>
      </w:r>
      <w:r w:rsidR="00600535" w:rsidRPr="00AC039A">
        <w:rPr>
          <w:lang w:val="pt-BR"/>
        </w:rPr>
        <w:t xml:space="preserve">, </w:t>
      </w:r>
      <w:r w:rsidRPr="00AC039A">
        <w:rPr>
          <w:lang w:val="pt-BR"/>
        </w:rPr>
        <w:t>Juliana O. Bahú</w:t>
      </w:r>
      <w:r w:rsidRPr="00AC039A">
        <w:rPr>
          <w:vertAlign w:val="superscript"/>
          <w:lang w:val="pt-BR"/>
        </w:rPr>
        <w:t>a</w:t>
      </w:r>
      <w:r w:rsidR="00600535" w:rsidRPr="00AC039A">
        <w:rPr>
          <w:lang w:val="pt-BR"/>
        </w:rPr>
        <w:t xml:space="preserve">, </w:t>
      </w:r>
      <w:r w:rsidRPr="00AC039A">
        <w:rPr>
          <w:lang w:val="pt-BR"/>
        </w:rPr>
        <w:t>Bruna L. Carvalho Cunha</w:t>
      </w:r>
      <w:r w:rsidRPr="00AC039A">
        <w:rPr>
          <w:vertAlign w:val="superscript"/>
          <w:lang w:val="pt-BR"/>
        </w:rPr>
        <w:t>b</w:t>
      </w:r>
      <w:r w:rsidRPr="00AC039A">
        <w:rPr>
          <w:lang w:val="pt-BR"/>
        </w:rPr>
        <w:t>, Maria Regina Wolf Maciel</w:t>
      </w:r>
      <w:r w:rsidRPr="00AC039A">
        <w:rPr>
          <w:vertAlign w:val="superscript"/>
          <w:lang w:val="pt-BR"/>
        </w:rPr>
        <w:t>a</w:t>
      </w:r>
      <w:r w:rsidRPr="00AC039A">
        <w:rPr>
          <w:lang w:val="pt-BR"/>
        </w:rPr>
        <w:t>, Viktor Oswaldo Cárdenas Concha</w:t>
      </w:r>
      <w:r w:rsidRPr="00AC039A">
        <w:rPr>
          <w:vertAlign w:val="superscript"/>
          <w:lang w:val="pt-BR"/>
        </w:rPr>
        <w:t>b</w:t>
      </w:r>
      <w:r w:rsidRPr="00AC039A">
        <w:rPr>
          <w:lang w:val="pt-BR"/>
        </w:rPr>
        <w:t>, Rubens Maciel Filho</w:t>
      </w:r>
      <w:r w:rsidRPr="00AC039A">
        <w:rPr>
          <w:vertAlign w:val="superscript"/>
          <w:lang w:val="pt-BR"/>
        </w:rPr>
        <w:t>a</w:t>
      </w:r>
    </w:p>
    <w:p w14:paraId="470B801A" w14:textId="77777777" w:rsidR="00E978D0" w:rsidRPr="00AC039A" w:rsidRDefault="00E978D0" w:rsidP="00E978D0">
      <w:pPr>
        <w:pStyle w:val="CETAddress"/>
      </w:pPr>
      <w:r w:rsidRPr="00AC039A">
        <w:rPr>
          <w:vertAlign w:val="superscript"/>
        </w:rPr>
        <w:t>a</w:t>
      </w:r>
      <w:r w:rsidR="00A707AA" w:rsidRPr="00AC039A">
        <w:t>School of Chemical Engineering, University of Campinas (UNICAMP), Campinas, São Paulo, Brazil</w:t>
      </w:r>
    </w:p>
    <w:p w14:paraId="1F3E431C" w14:textId="77777777" w:rsidR="00E978D0" w:rsidRPr="00AC039A" w:rsidRDefault="00E978D0" w:rsidP="00E978D0">
      <w:pPr>
        <w:pStyle w:val="CETAddress"/>
      </w:pPr>
      <w:r w:rsidRPr="00AC039A">
        <w:rPr>
          <w:vertAlign w:val="superscript"/>
        </w:rPr>
        <w:t>b</w:t>
      </w:r>
      <w:r w:rsidR="00A707AA" w:rsidRPr="00AC039A">
        <w:t>School of Chemical Engineering, Federal University of São Paulo (UNIFESP), Diadema, São Paulo, Brazil</w:t>
      </w:r>
    </w:p>
    <w:p w14:paraId="32A13E99" w14:textId="77777777" w:rsidR="00E978D0" w:rsidRPr="00AC039A" w:rsidRDefault="00A707AA" w:rsidP="00E978D0">
      <w:pPr>
        <w:pStyle w:val="CETemail"/>
      </w:pPr>
      <w:r w:rsidRPr="00AC039A">
        <w:t>khouri.g.nadia@gmail.com</w:t>
      </w:r>
    </w:p>
    <w:p w14:paraId="6EEB3A9D" w14:textId="24072721" w:rsidR="00A707AA" w:rsidRPr="00AC039A" w:rsidRDefault="00A707AA" w:rsidP="00600535">
      <w:pPr>
        <w:pStyle w:val="CETBodytext"/>
        <w:rPr>
          <w:lang w:val="en-GB"/>
        </w:rPr>
      </w:pPr>
      <w:r w:rsidRPr="00AC039A">
        <w:rPr>
          <w:lang w:val="en-GB"/>
        </w:rPr>
        <w:t xml:space="preserve">Lactic acid (LA) can be synthesized via carbohydrate microbial fermentation; such acid is a bifunctional compound containing hydroxyl and carboxylic acid as chemical groups, having optical activity due to an asymmetric carbon in its structure. A common application for lactic acid is the synthesis of </w:t>
      </w:r>
      <w:proofErr w:type="gramStart"/>
      <w:r w:rsidRPr="00AC039A">
        <w:rPr>
          <w:lang w:val="en-GB"/>
        </w:rPr>
        <w:t>poly(</w:t>
      </w:r>
      <w:proofErr w:type="gramEnd"/>
      <w:r w:rsidRPr="00AC039A">
        <w:rPr>
          <w:lang w:val="en-GB"/>
        </w:rPr>
        <w:t>lactic acid) (PLA) via direct polycondensation. This polymerization route needs a dehydration process of the commercially available LA (aqueous, 85% w/w). It is an important step since the presence of water negatively affects the lactide isomerism, which is crucial for the final PLA properties. Considering this, the present work aims to evaluate this pre-treatment process by establishing two configurations</w:t>
      </w:r>
      <w:r w:rsidR="00366F7F" w:rsidRPr="00AC039A">
        <w:rPr>
          <w:lang w:val="en-GB"/>
        </w:rPr>
        <w:t xml:space="preserve">, using </w:t>
      </w:r>
      <w:r w:rsidRPr="00AC039A">
        <w:rPr>
          <w:lang w:val="en-GB"/>
        </w:rPr>
        <w:t>COCO</w:t>
      </w:r>
      <w:r w:rsidRPr="00AC039A">
        <w:rPr>
          <w:vertAlign w:val="superscript"/>
          <w:lang w:val="en-GB"/>
        </w:rPr>
        <w:t>®</w:t>
      </w:r>
      <w:r w:rsidRPr="00AC039A">
        <w:rPr>
          <w:lang w:val="en-GB"/>
        </w:rPr>
        <w:t xml:space="preserve"> simulator. The first is the association of a heat exchanger and a flash vessel. By applying a temperature of 115 °C and a pressure of 383.8 mmHg, the flash liquid stream has a water content of 2.02% w/w. In such conditions, the Total Annual Cost (TAC) is $ </w:t>
      </w:r>
      <w:r w:rsidR="00EF23E4" w:rsidRPr="00AC039A">
        <w:rPr>
          <w:lang w:val="en-GB"/>
        </w:rPr>
        <w:t>30,663.80</w:t>
      </w:r>
      <w:r w:rsidRPr="00AC039A">
        <w:rPr>
          <w:lang w:val="en-GB"/>
        </w:rPr>
        <w:t xml:space="preserve">. The second configuration has a heat exchanger and a </w:t>
      </w:r>
      <w:bookmarkStart w:id="2" w:name="_Hlk91959473"/>
      <w:r w:rsidRPr="00AC039A">
        <w:rPr>
          <w:lang w:val="en-GB"/>
        </w:rPr>
        <w:t>distillation column</w:t>
      </w:r>
      <w:bookmarkEnd w:id="2"/>
      <w:r w:rsidRPr="00AC039A">
        <w:rPr>
          <w:lang w:val="en-GB"/>
        </w:rPr>
        <w:t xml:space="preserve">. The same water content is achieved (2.02% w/w) when a </w:t>
      </w:r>
      <w:r w:rsidR="00EF23E4" w:rsidRPr="00AC039A">
        <w:rPr>
          <w:lang w:val="en-GB"/>
        </w:rPr>
        <w:t>three</w:t>
      </w:r>
      <w:r w:rsidR="0069657B" w:rsidRPr="00AC039A">
        <w:rPr>
          <w:lang w:val="en-GB"/>
        </w:rPr>
        <w:t>-</w:t>
      </w:r>
      <w:r w:rsidRPr="00AC039A">
        <w:rPr>
          <w:lang w:val="en-GB"/>
        </w:rPr>
        <w:t>stage column operates at 456.0 mmHg and reflux ratio</w:t>
      </w:r>
      <w:r w:rsidR="00EF23E4" w:rsidRPr="00AC039A">
        <w:rPr>
          <w:lang w:val="en-GB"/>
        </w:rPr>
        <w:t> </w:t>
      </w:r>
      <w:r w:rsidRPr="00AC039A">
        <w:rPr>
          <w:lang w:val="en-GB"/>
        </w:rPr>
        <w:t>=</w:t>
      </w:r>
      <w:r w:rsidR="00EF23E4" w:rsidRPr="00AC039A">
        <w:rPr>
          <w:lang w:val="en-GB"/>
        </w:rPr>
        <w:t> </w:t>
      </w:r>
      <w:r w:rsidRPr="00AC039A">
        <w:rPr>
          <w:lang w:val="en-GB"/>
        </w:rPr>
        <w:t xml:space="preserve">1.0 – with a TAC = $ </w:t>
      </w:r>
      <w:r w:rsidR="00EF23E4" w:rsidRPr="00AC039A">
        <w:rPr>
          <w:lang w:val="en-GB"/>
        </w:rPr>
        <w:t>67</w:t>
      </w:r>
      <w:r w:rsidRPr="00AC039A">
        <w:rPr>
          <w:lang w:val="en-GB"/>
        </w:rPr>
        <w:t>,</w:t>
      </w:r>
      <w:r w:rsidR="008C3AAD" w:rsidRPr="00AC039A">
        <w:rPr>
          <w:lang w:val="en-GB"/>
        </w:rPr>
        <w:t>857</w:t>
      </w:r>
      <w:r w:rsidRPr="00AC039A">
        <w:rPr>
          <w:lang w:val="en-GB"/>
        </w:rPr>
        <w:t>.</w:t>
      </w:r>
      <w:r w:rsidR="008C3AAD" w:rsidRPr="00AC039A">
        <w:rPr>
          <w:lang w:val="en-GB"/>
        </w:rPr>
        <w:t>71</w:t>
      </w:r>
      <w:r w:rsidRPr="00AC039A">
        <w:rPr>
          <w:lang w:val="en-GB"/>
        </w:rPr>
        <w:t xml:space="preserve">. Therefore, a flash vessel system is </w:t>
      </w:r>
      <w:r w:rsidR="0069657B" w:rsidRPr="00AC039A">
        <w:rPr>
          <w:lang w:val="en-GB"/>
        </w:rPr>
        <w:t>the</w:t>
      </w:r>
      <w:r w:rsidRPr="00AC039A">
        <w:rPr>
          <w:lang w:val="en-GB"/>
        </w:rPr>
        <w:t xml:space="preserve"> </w:t>
      </w:r>
      <w:r w:rsidR="00366F7F" w:rsidRPr="00AC039A">
        <w:rPr>
          <w:lang w:val="en-GB"/>
        </w:rPr>
        <w:t>favourable</w:t>
      </w:r>
      <w:r w:rsidRPr="00AC039A">
        <w:rPr>
          <w:lang w:val="en-GB"/>
        </w:rPr>
        <w:t xml:space="preserve"> configuration.</w:t>
      </w:r>
    </w:p>
    <w:p w14:paraId="51347A5E" w14:textId="77777777" w:rsidR="00A707AA" w:rsidRPr="00AC039A" w:rsidRDefault="00A707AA" w:rsidP="00600535">
      <w:pPr>
        <w:pStyle w:val="CETBodytext"/>
        <w:rPr>
          <w:lang w:val="en-GB"/>
        </w:rPr>
      </w:pPr>
    </w:p>
    <w:p w14:paraId="65474030" w14:textId="77777777" w:rsidR="00600535" w:rsidRPr="00AC039A" w:rsidRDefault="00600535" w:rsidP="00600535">
      <w:pPr>
        <w:pStyle w:val="CETHeading1"/>
        <w:rPr>
          <w:lang w:val="en-GB"/>
        </w:rPr>
      </w:pPr>
      <w:r w:rsidRPr="00AC039A">
        <w:rPr>
          <w:lang w:val="en-GB"/>
        </w:rPr>
        <w:t>Introduction</w:t>
      </w:r>
    </w:p>
    <w:p w14:paraId="79765BAF" w14:textId="4166F5E5" w:rsidR="00B06EA7" w:rsidRPr="00AC039A" w:rsidRDefault="003F166F" w:rsidP="00600535">
      <w:pPr>
        <w:pStyle w:val="CETBodytext"/>
        <w:rPr>
          <w:lang w:val="en-GB"/>
        </w:rPr>
      </w:pPr>
      <w:r w:rsidRPr="00AC039A">
        <w:rPr>
          <w:lang w:val="en-GB"/>
        </w:rPr>
        <w:t xml:space="preserve">The </w:t>
      </w:r>
      <w:proofErr w:type="gramStart"/>
      <w:r w:rsidRPr="00AC039A">
        <w:rPr>
          <w:lang w:val="en-GB"/>
        </w:rPr>
        <w:t>poly(</w:t>
      </w:r>
      <w:proofErr w:type="gramEnd"/>
      <w:r w:rsidRPr="00AC039A">
        <w:rPr>
          <w:lang w:val="en-GB"/>
        </w:rPr>
        <w:t>lactic acid) (PLA)</w:t>
      </w:r>
      <w:r w:rsidR="00271A6B" w:rsidRPr="00AC039A">
        <w:rPr>
          <w:lang w:val="en-GB"/>
        </w:rPr>
        <w:t>, commonly applied in the medical area (</w:t>
      </w:r>
      <w:proofErr w:type="spellStart"/>
      <w:r w:rsidR="00AB7D64" w:rsidRPr="00AC039A">
        <w:rPr>
          <w:lang w:val="en-GB"/>
        </w:rPr>
        <w:t>Singhvi</w:t>
      </w:r>
      <w:proofErr w:type="spellEnd"/>
      <w:r w:rsidR="00AB7D64" w:rsidRPr="00AC039A">
        <w:rPr>
          <w:lang w:val="en-GB"/>
        </w:rPr>
        <w:t xml:space="preserve"> et al., 2019</w:t>
      </w:r>
      <w:r w:rsidR="00271A6B" w:rsidRPr="00AC039A">
        <w:rPr>
          <w:lang w:val="en-GB"/>
        </w:rPr>
        <w:t>),</w:t>
      </w:r>
      <w:r w:rsidRPr="00AC039A">
        <w:rPr>
          <w:lang w:val="en-GB"/>
        </w:rPr>
        <w:t xml:space="preserve"> is the principal consumer of lactide</w:t>
      </w:r>
      <w:r w:rsidR="004E4EB0" w:rsidRPr="00AC039A">
        <w:rPr>
          <w:lang w:val="en-GB"/>
        </w:rPr>
        <w:t xml:space="preserve">, a </w:t>
      </w:r>
      <w:r w:rsidR="00092CB8" w:rsidRPr="00AC039A">
        <w:rPr>
          <w:lang w:val="en-GB"/>
        </w:rPr>
        <w:t xml:space="preserve">high-cost </w:t>
      </w:r>
      <w:r w:rsidR="004E4EB0" w:rsidRPr="00AC039A">
        <w:rPr>
          <w:lang w:val="en-GB"/>
        </w:rPr>
        <w:t>cyclic</w:t>
      </w:r>
      <w:r w:rsidRPr="00AC039A">
        <w:rPr>
          <w:lang w:val="en-GB"/>
        </w:rPr>
        <w:t xml:space="preserve"> dimer</w:t>
      </w:r>
      <w:r w:rsidR="00092CB8" w:rsidRPr="00AC039A">
        <w:rPr>
          <w:lang w:val="en-GB"/>
        </w:rPr>
        <w:t>(Sigma Aldrich, 2021)</w:t>
      </w:r>
      <w:r w:rsidR="008E0163" w:rsidRPr="00AC039A">
        <w:rPr>
          <w:lang w:val="en-GB"/>
        </w:rPr>
        <w:t>. This monomer</w:t>
      </w:r>
      <w:r w:rsidR="004E4EB0" w:rsidRPr="00AC039A">
        <w:rPr>
          <w:lang w:val="en-GB"/>
        </w:rPr>
        <w:t xml:space="preserve"> can be used at two </w:t>
      </w:r>
      <w:r w:rsidR="008E0163" w:rsidRPr="00AC039A">
        <w:rPr>
          <w:lang w:val="en-GB"/>
        </w:rPr>
        <w:t xml:space="preserve">polymerization </w:t>
      </w:r>
      <w:r w:rsidR="004E4EB0" w:rsidRPr="00AC039A">
        <w:rPr>
          <w:lang w:val="en-GB"/>
        </w:rPr>
        <w:t xml:space="preserve">routes: </w:t>
      </w:r>
      <w:r w:rsidR="00AD4C01" w:rsidRPr="00AC039A">
        <w:rPr>
          <w:lang w:val="en-GB"/>
        </w:rPr>
        <w:t xml:space="preserve">ring-opening polymerization (ROP) and </w:t>
      </w:r>
      <w:r w:rsidR="004E4EB0" w:rsidRPr="00AC039A">
        <w:rPr>
          <w:lang w:val="en-GB"/>
        </w:rPr>
        <w:t>direct polycondensation</w:t>
      </w:r>
      <w:r w:rsidR="00FB3FB4" w:rsidRPr="00AC039A">
        <w:rPr>
          <w:lang w:val="en-GB"/>
        </w:rPr>
        <w:t xml:space="preserve"> (DP</w:t>
      </w:r>
      <w:r w:rsidR="00DE6E2F" w:rsidRPr="00AC039A">
        <w:rPr>
          <w:lang w:val="en-GB"/>
        </w:rPr>
        <w:t>C</w:t>
      </w:r>
      <w:r w:rsidR="00FB3FB4" w:rsidRPr="00AC039A">
        <w:rPr>
          <w:lang w:val="en-GB"/>
        </w:rPr>
        <w:t>)</w:t>
      </w:r>
      <w:r w:rsidR="00093205" w:rsidRPr="00AC039A">
        <w:rPr>
          <w:lang w:val="en-GB"/>
        </w:rPr>
        <w:t xml:space="preserve"> </w:t>
      </w:r>
      <w:r w:rsidR="00DA0644" w:rsidRPr="00AC039A">
        <w:rPr>
          <w:lang w:val="en-GB"/>
        </w:rPr>
        <w:t>(</w:t>
      </w:r>
      <w:proofErr w:type="spellStart"/>
      <w:r w:rsidR="00DA0644" w:rsidRPr="00AC039A">
        <w:rPr>
          <w:lang w:val="en-GB"/>
        </w:rPr>
        <w:t>Nofar</w:t>
      </w:r>
      <w:proofErr w:type="spellEnd"/>
      <w:r w:rsidR="00DA0644" w:rsidRPr="00AC039A">
        <w:rPr>
          <w:lang w:val="en-GB"/>
        </w:rPr>
        <w:t xml:space="preserve"> et al. 2019</w:t>
      </w:r>
      <w:r w:rsidR="00BB7194" w:rsidRPr="00AC039A">
        <w:rPr>
          <w:lang w:val="en-GB"/>
        </w:rPr>
        <w:t>, Mehta et al., 2005</w:t>
      </w:r>
      <w:r w:rsidR="00DA0644" w:rsidRPr="00AC039A">
        <w:rPr>
          <w:lang w:val="en-GB"/>
        </w:rPr>
        <w:t>)</w:t>
      </w:r>
      <w:r w:rsidR="00AD4C01" w:rsidRPr="00AC039A">
        <w:rPr>
          <w:lang w:val="en-GB"/>
        </w:rPr>
        <w:t>. The lactide is directly used in the ROP since a catalyst</w:t>
      </w:r>
      <w:r w:rsidR="00905AFE" w:rsidRPr="00AC039A">
        <w:rPr>
          <w:lang w:val="en-GB"/>
        </w:rPr>
        <w:t xml:space="preserve"> (</w:t>
      </w:r>
      <w:r w:rsidR="00AD4C01" w:rsidRPr="00AC039A">
        <w:rPr>
          <w:lang w:val="en-GB"/>
        </w:rPr>
        <w:t>usually stannous octoate</w:t>
      </w:r>
      <w:r w:rsidR="00905AFE" w:rsidRPr="00AC039A">
        <w:rPr>
          <w:lang w:val="en-GB"/>
        </w:rPr>
        <w:t>)</w:t>
      </w:r>
      <w:r w:rsidR="00AD4C01" w:rsidRPr="00AC039A">
        <w:rPr>
          <w:lang w:val="en-GB"/>
        </w:rPr>
        <w:t xml:space="preserve"> promotes the ring</w:t>
      </w:r>
      <w:r w:rsidR="0069657B" w:rsidRPr="00AC039A">
        <w:rPr>
          <w:lang w:val="en-GB"/>
        </w:rPr>
        <w:t>-</w:t>
      </w:r>
      <w:r w:rsidR="00AD4C01" w:rsidRPr="00AC039A">
        <w:rPr>
          <w:lang w:val="en-GB"/>
        </w:rPr>
        <w:t>opening and polymeric chain growth (</w:t>
      </w:r>
      <w:r w:rsidR="004F64A0" w:rsidRPr="00AC039A">
        <w:rPr>
          <w:lang w:val="en-GB"/>
        </w:rPr>
        <w:t xml:space="preserve">Paul and </w:t>
      </w:r>
      <w:proofErr w:type="spellStart"/>
      <w:r w:rsidR="004F64A0" w:rsidRPr="00AC039A">
        <w:rPr>
          <w:lang w:val="en-GB"/>
        </w:rPr>
        <w:t>Virivinti</w:t>
      </w:r>
      <w:proofErr w:type="spellEnd"/>
      <w:r w:rsidR="004F64A0" w:rsidRPr="00AC039A">
        <w:rPr>
          <w:lang w:val="en-GB"/>
        </w:rPr>
        <w:t>, 2021</w:t>
      </w:r>
      <w:r w:rsidR="00AD4C01" w:rsidRPr="00AC039A">
        <w:rPr>
          <w:lang w:val="en-GB"/>
        </w:rPr>
        <w:t>).</w:t>
      </w:r>
    </w:p>
    <w:p w14:paraId="4CA83824" w14:textId="19FCEF6E" w:rsidR="00035B25" w:rsidRPr="00AC039A" w:rsidRDefault="0069657B" w:rsidP="00600535">
      <w:pPr>
        <w:pStyle w:val="CETBodytext"/>
        <w:rPr>
          <w:lang w:val="en-GB"/>
        </w:rPr>
      </w:pPr>
      <w:r w:rsidRPr="00AC039A">
        <w:rPr>
          <w:lang w:val="en-GB"/>
        </w:rPr>
        <w:t>D</w:t>
      </w:r>
      <w:r w:rsidR="00AD4C01" w:rsidRPr="00AC039A">
        <w:rPr>
          <w:lang w:val="en-GB"/>
        </w:rPr>
        <w:t>ehydration of the</w:t>
      </w:r>
      <w:r w:rsidR="005644A7" w:rsidRPr="00AC039A">
        <w:rPr>
          <w:lang w:val="en-GB"/>
        </w:rPr>
        <w:t xml:space="preserve"> purified</w:t>
      </w:r>
      <w:r w:rsidR="00AD4C01" w:rsidRPr="00AC039A">
        <w:rPr>
          <w:lang w:val="en-GB"/>
        </w:rPr>
        <w:t xml:space="preserve"> lactic acid</w:t>
      </w:r>
      <w:r w:rsidR="00035B25" w:rsidRPr="00AC039A">
        <w:rPr>
          <w:lang w:val="en-GB"/>
        </w:rPr>
        <w:t xml:space="preserve"> (aqueous, </w:t>
      </w:r>
      <w:r w:rsidR="005644A7" w:rsidRPr="00AC039A">
        <w:rPr>
          <w:lang w:val="en-GB"/>
        </w:rPr>
        <w:t>~</w:t>
      </w:r>
      <w:r w:rsidR="00035B25" w:rsidRPr="00AC039A">
        <w:rPr>
          <w:lang w:val="en-GB"/>
        </w:rPr>
        <w:t>85% w/w</w:t>
      </w:r>
      <w:r w:rsidR="005644A7" w:rsidRPr="00AC039A">
        <w:rPr>
          <w:lang w:val="en-GB"/>
        </w:rPr>
        <w:t xml:space="preserve">, </w:t>
      </w:r>
      <w:proofErr w:type="spellStart"/>
      <w:r w:rsidR="005644A7" w:rsidRPr="00AC039A">
        <w:rPr>
          <w:lang w:val="en-GB"/>
        </w:rPr>
        <w:t>Komesu</w:t>
      </w:r>
      <w:proofErr w:type="spellEnd"/>
      <w:r w:rsidR="005644A7" w:rsidRPr="00AC039A">
        <w:rPr>
          <w:lang w:val="en-GB"/>
        </w:rPr>
        <w:t xml:space="preserve"> et al., 2018</w:t>
      </w:r>
      <w:r w:rsidR="00035B25" w:rsidRPr="00AC039A">
        <w:rPr>
          <w:lang w:val="en-GB"/>
        </w:rPr>
        <w:t>)</w:t>
      </w:r>
      <w:r w:rsidR="00AD4C01" w:rsidRPr="00AC039A">
        <w:rPr>
          <w:lang w:val="en-GB"/>
        </w:rPr>
        <w:t xml:space="preserve"> is required in the DP</w:t>
      </w:r>
      <w:r w:rsidR="00DE6E2F" w:rsidRPr="00AC039A">
        <w:rPr>
          <w:lang w:val="en-GB"/>
        </w:rPr>
        <w:t>C</w:t>
      </w:r>
      <w:r w:rsidR="00AD4C01" w:rsidRPr="00AC039A">
        <w:rPr>
          <w:lang w:val="en-GB"/>
        </w:rPr>
        <w:t xml:space="preserve"> route, since water is </w:t>
      </w:r>
      <w:r w:rsidR="00C65C1F" w:rsidRPr="00AC039A">
        <w:rPr>
          <w:lang w:val="en-GB"/>
        </w:rPr>
        <w:t xml:space="preserve">undesirable during the polymerization step because it </w:t>
      </w:r>
      <w:r w:rsidR="00366F7F" w:rsidRPr="00AC039A">
        <w:rPr>
          <w:lang w:val="en-GB"/>
        </w:rPr>
        <w:t>favours</w:t>
      </w:r>
      <w:r w:rsidR="00C65C1F" w:rsidRPr="00AC039A">
        <w:rPr>
          <w:lang w:val="en-GB"/>
        </w:rPr>
        <w:t xml:space="preserve"> chain transfer, resulting in low molar mass PLA (</w:t>
      </w:r>
      <w:r w:rsidR="0057265D" w:rsidRPr="00AC039A">
        <w:rPr>
          <w:lang w:val="en-GB"/>
        </w:rPr>
        <w:t>Shetty,</w:t>
      </w:r>
      <w:r w:rsidR="00093205" w:rsidRPr="00AC039A">
        <w:rPr>
          <w:lang w:val="en-GB"/>
        </w:rPr>
        <w:t> </w:t>
      </w:r>
      <w:r w:rsidR="00522470" w:rsidRPr="00AC039A">
        <w:rPr>
          <w:lang w:val="en-GB"/>
        </w:rPr>
        <w:t>Shetty,</w:t>
      </w:r>
      <w:r w:rsidR="0057265D" w:rsidRPr="00AC039A">
        <w:rPr>
          <w:lang w:val="en-GB"/>
        </w:rPr>
        <w:t xml:space="preserve"> 2019</w:t>
      </w:r>
      <w:r w:rsidR="00C65C1F" w:rsidRPr="00AC039A">
        <w:rPr>
          <w:lang w:val="en-GB"/>
        </w:rPr>
        <w:t>).</w:t>
      </w:r>
      <w:r w:rsidR="00093205" w:rsidRPr="00AC039A">
        <w:rPr>
          <w:lang w:val="en-GB"/>
        </w:rPr>
        <w:t xml:space="preserve"> </w:t>
      </w:r>
      <w:r w:rsidR="00DE6E2F" w:rsidRPr="00AC039A">
        <w:rPr>
          <w:lang w:val="en-GB"/>
        </w:rPr>
        <w:t xml:space="preserve">Moreover, as dehydration occurs, the highly reactive </w:t>
      </w:r>
      <w:r w:rsidR="00AA0B82" w:rsidRPr="00AC039A">
        <w:rPr>
          <w:lang w:val="en-GB"/>
        </w:rPr>
        <w:t>LA</w:t>
      </w:r>
      <w:r w:rsidR="00DE6E2F" w:rsidRPr="00AC039A">
        <w:rPr>
          <w:lang w:val="en-GB"/>
        </w:rPr>
        <w:t xml:space="preserve"> suffers dimerization, producing high viscous oligomers that consequently difficult water removal (Jem and Tan, 2020</w:t>
      </w:r>
      <w:r w:rsidR="00D83DBF" w:rsidRPr="00AC039A">
        <w:rPr>
          <w:lang w:val="en-GB"/>
        </w:rPr>
        <w:t>; Lopes et al., 2014</w:t>
      </w:r>
      <w:r w:rsidR="00DE6E2F" w:rsidRPr="00AC039A">
        <w:rPr>
          <w:lang w:val="en-GB"/>
        </w:rPr>
        <w:t xml:space="preserve">). </w:t>
      </w:r>
      <w:r w:rsidR="001F614B" w:rsidRPr="00AC039A">
        <w:rPr>
          <w:lang w:val="en-GB"/>
        </w:rPr>
        <w:t xml:space="preserve">Therefore, the polymerization in the presence of a catalyst must occur gradually, because in the esterification, water is produced as </w:t>
      </w:r>
      <w:r w:rsidRPr="00AC039A">
        <w:rPr>
          <w:lang w:val="en-GB"/>
        </w:rPr>
        <w:t xml:space="preserve">a </w:t>
      </w:r>
      <w:r w:rsidR="001F614B" w:rsidRPr="00AC039A">
        <w:rPr>
          <w:lang w:val="en-GB"/>
        </w:rPr>
        <w:t>by</w:t>
      </w:r>
      <w:r w:rsidR="00377A32" w:rsidRPr="00AC039A">
        <w:rPr>
          <w:lang w:val="en-GB"/>
        </w:rPr>
        <w:t>-</w:t>
      </w:r>
      <w:r w:rsidR="001F614B" w:rsidRPr="00AC039A">
        <w:rPr>
          <w:lang w:val="en-GB"/>
        </w:rPr>
        <w:t>product, and it also needs removal (</w:t>
      </w:r>
      <w:proofErr w:type="spellStart"/>
      <w:r w:rsidR="001F614B" w:rsidRPr="00AC039A">
        <w:rPr>
          <w:lang w:val="en-GB"/>
        </w:rPr>
        <w:t>Nofar</w:t>
      </w:r>
      <w:proofErr w:type="spellEnd"/>
      <w:r w:rsidR="001F614B" w:rsidRPr="00AC039A">
        <w:rPr>
          <w:lang w:val="en-GB"/>
        </w:rPr>
        <w:t xml:space="preserve"> et al. 2019). </w:t>
      </w:r>
      <w:r w:rsidR="00822304" w:rsidRPr="00AC039A">
        <w:rPr>
          <w:lang w:val="en-GB"/>
        </w:rPr>
        <w:t>Usually,</w:t>
      </w:r>
      <w:r w:rsidR="003A2BA6" w:rsidRPr="00AC039A">
        <w:rPr>
          <w:lang w:val="en-GB"/>
        </w:rPr>
        <w:t xml:space="preserve"> the DP</w:t>
      </w:r>
      <w:r w:rsidR="00905AFE" w:rsidRPr="00AC039A">
        <w:rPr>
          <w:lang w:val="en-GB"/>
        </w:rPr>
        <w:t>C</w:t>
      </w:r>
      <w:r w:rsidR="003A2BA6" w:rsidRPr="00AC039A">
        <w:rPr>
          <w:lang w:val="en-GB"/>
        </w:rPr>
        <w:t xml:space="preserve"> is </w:t>
      </w:r>
      <w:r w:rsidR="00BA7673" w:rsidRPr="00AC039A">
        <w:rPr>
          <w:lang w:val="en-GB"/>
        </w:rPr>
        <w:t xml:space="preserve">the </w:t>
      </w:r>
      <w:r w:rsidR="003A2BA6" w:rsidRPr="00AC039A">
        <w:rPr>
          <w:lang w:val="en-GB"/>
        </w:rPr>
        <w:t xml:space="preserve">less </w:t>
      </w:r>
      <w:r w:rsidR="00DE6E2F" w:rsidRPr="00AC039A">
        <w:rPr>
          <w:lang w:val="en-GB"/>
        </w:rPr>
        <w:t>used</w:t>
      </w:r>
      <w:r w:rsidR="00366F7F" w:rsidRPr="00AC039A">
        <w:rPr>
          <w:lang w:val="en-GB"/>
        </w:rPr>
        <w:t xml:space="preserve"> </w:t>
      </w:r>
      <w:r w:rsidR="00BA7673" w:rsidRPr="00AC039A">
        <w:rPr>
          <w:lang w:val="en-GB"/>
        </w:rPr>
        <w:t>polymerization route</w:t>
      </w:r>
      <w:r w:rsidR="001F614B" w:rsidRPr="00AC039A">
        <w:rPr>
          <w:lang w:val="en-GB"/>
        </w:rPr>
        <w:t xml:space="preserve"> (</w:t>
      </w:r>
      <w:proofErr w:type="spellStart"/>
      <w:r w:rsidR="001F614B" w:rsidRPr="00AC039A">
        <w:rPr>
          <w:lang w:val="en-GB"/>
        </w:rPr>
        <w:t>Stefaniak</w:t>
      </w:r>
      <w:proofErr w:type="spellEnd"/>
      <w:r w:rsidR="001F614B" w:rsidRPr="00AC039A">
        <w:rPr>
          <w:lang w:val="en-GB"/>
        </w:rPr>
        <w:t xml:space="preserve"> and </w:t>
      </w:r>
      <w:proofErr w:type="spellStart"/>
      <w:r w:rsidR="001F614B" w:rsidRPr="00AC039A">
        <w:rPr>
          <w:lang w:val="en-GB"/>
        </w:rPr>
        <w:t>Masek</w:t>
      </w:r>
      <w:proofErr w:type="spellEnd"/>
      <w:r w:rsidR="001F614B" w:rsidRPr="00AC039A">
        <w:rPr>
          <w:lang w:val="en-GB"/>
        </w:rPr>
        <w:t>, 2021)</w:t>
      </w:r>
      <w:r w:rsidR="00DE6E2F" w:rsidRPr="00AC039A">
        <w:rPr>
          <w:lang w:val="en-GB"/>
        </w:rPr>
        <w:t>, however is worth not</w:t>
      </w:r>
      <w:r w:rsidRPr="00AC039A">
        <w:rPr>
          <w:lang w:val="en-GB"/>
        </w:rPr>
        <w:t>ing</w:t>
      </w:r>
      <w:r w:rsidR="00DE6E2F" w:rsidRPr="00AC039A">
        <w:rPr>
          <w:lang w:val="en-GB"/>
        </w:rPr>
        <w:t xml:space="preserve"> that lactic acid is far less expensive than lactide </w:t>
      </w:r>
      <w:r w:rsidR="003A2BA6" w:rsidRPr="00AC039A">
        <w:rPr>
          <w:lang w:val="en-GB"/>
        </w:rPr>
        <w:t>(high value</w:t>
      </w:r>
      <w:r w:rsidR="008156D7" w:rsidRPr="00AC039A">
        <w:rPr>
          <w:lang w:val="en-GB"/>
        </w:rPr>
        <w:t>-</w:t>
      </w:r>
      <w:r w:rsidR="003A2BA6" w:rsidRPr="00AC039A">
        <w:rPr>
          <w:lang w:val="en-GB"/>
        </w:rPr>
        <w:t>added</w:t>
      </w:r>
      <w:r w:rsidR="00DE6E2F" w:rsidRPr="00AC039A">
        <w:rPr>
          <w:lang w:val="en-GB"/>
        </w:rPr>
        <w:t xml:space="preserve"> monomer</w:t>
      </w:r>
      <w:r w:rsidR="003A2BA6" w:rsidRPr="00AC039A">
        <w:rPr>
          <w:lang w:val="en-GB"/>
        </w:rPr>
        <w:t>)</w:t>
      </w:r>
      <w:r w:rsidR="00DE6E2F" w:rsidRPr="00AC039A">
        <w:rPr>
          <w:lang w:val="en-GB"/>
        </w:rPr>
        <w:t xml:space="preserve">, </w:t>
      </w:r>
      <w:r w:rsidRPr="00AC039A">
        <w:rPr>
          <w:lang w:val="en-GB"/>
        </w:rPr>
        <w:t>which</w:t>
      </w:r>
      <w:r w:rsidR="00DE6E2F" w:rsidRPr="00AC039A">
        <w:rPr>
          <w:lang w:val="en-GB"/>
        </w:rPr>
        <w:t xml:space="preserve"> might increase</w:t>
      </w:r>
      <w:r w:rsidR="008C7B5F" w:rsidRPr="00AC039A">
        <w:rPr>
          <w:lang w:val="en-GB"/>
        </w:rPr>
        <w:t xml:space="preserve"> the</w:t>
      </w:r>
      <w:r w:rsidR="00DE6E2F" w:rsidRPr="00AC039A">
        <w:rPr>
          <w:lang w:val="en-GB"/>
        </w:rPr>
        <w:t xml:space="preserve"> interest in th</w:t>
      </w:r>
      <w:r w:rsidR="008C7B5F" w:rsidRPr="00AC039A">
        <w:rPr>
          <w:lang w:val="en-GB"/>
        </w:rPr>
        <w:t>e DPC</w:t>
      </w:r>
      <w:r w:rsidR="00DE6E2F" w:rsidRPr="00AC039A">
        <w:rPr>
          <w:lang w:val="en-GB"/>
        </w:rPr>
        <w:t xml:space="preserve"> route</w:t>
      </w:r>
      <w:r w:rsidR="00977BB2" w:rsidRPr="00AC039A">
        <w:rPr>
          <w:lang w:val="en-GB"/>
        </w:rPr>
        <w:t xml:space="preserve"> (</w:t>
      </w:r>
      <w:proofErr w:type="spellStart"/>
      <w:r w:rsidR="008156D7" w:rsidRPr="00AC039A">
        <w:rPr>
          <w:lang w:val="en-GB"/>
        </w:rPr>
        <w:t>Masutani</w:t>
      </w:r>
      <w:proofErr w:type="spellEnd"/>
      <w:r w:rsidR="008156D7" w:rsidRPr="00AC039A">
        <w:rPr>
          <w:lang w:val="en-GB"/>
        </w:rPr>
        <w:t xml:space="preserve"> and Kimura, 2015</w:t>
      </w:r>
      <w:r w:rsidR="00977BB2" w:rsidRPr="00AC039A">
        <w:rPr>
          <w:lang w:val="en-GB"/>
        </w:rPr>
        <w:t>)</w:t>
      </w:r>
      <w:r w:rsidR="00822304" w:rsidRPr="00AC039A">
        <w:rPr>
          <w:lang w:val="en-GB"/>
        </w:rPr>
        <w:t>.</w:t>
      </w:r>
    </w:p>
    <w:p w14:paraId="6C7EA8BF" w14:textId="52932209" w:rsidR="00035B25" w:rsidRPr="00AC039A" w:rsidRDefault="00B06EA7" w:rsidP="00600535">
      <w:pPr>
        <w:pStyle w:val="CETBodytext"/>
        <w:rPr>
          <w:lang w:val="en-GB"/>
        </w:rPr>
      </w:pPr>
      <w:r w:rsidRPr="00AC039A">
        <w:rPr>
          <w:lang w:val="en-GB"/>
        </w:rPr>
        <w:t>In this context, dehydration in the DP</w:t>
      </w:r>
      <w:r w:rsidR="00905AFE" w:rsidRPr="00AC039A">
        <w:rPr>
          <w:lang w:val="en-GB"/>
        </w:rPr>
        <w:t>C route</w:t>
      </w:r>
      <w:r w:rsidRPr="00AC039A">
        <w:rPr>
          <w:lang w:val="en-GB"/>
        </w:rPr>
        <w:t xml:space="preserve"> is a crucial step in the PLA synthesis that can affect the final properties of this polymer. </w:t>
      </w:r>
      <w:r w:rsidR="008A3E05" w:rsidRPr="00AC039A">
        <w:rPr>
          <w:lang w:val="en-GB"/>
        </w:rPr>
        <w:t>Bearing all this in mind, t</w:t>
      </w:r>
      <w:r w:rsidRPr="00AC039A">
        <w:rPr>
          <w:lang w:val="en-GB"/>
        </w:rPr>
        <w:t xml:space="preserve">he present work aimed to evaluate this first step in the PLA chain production, </w:t>
      </w:r>
      <w:r w:rsidR="0069657B" w:rsidRPr="00AC039A">
        <w:rPr>
          <w:lang w:val="en-GB"/>
        </w:rPr>
        <w:t>proposing a</w:t>
      </w:r>
      <w:r w:rsidRPr="00AC039A">
        <w:rPr>
          <w:lang w:val="en-GB"/>
        </w:rPr>
        <w:t xml:space="preserve"> techno-economical approach </w:t>
      </w:r>
      <w:r w:rsidR="0069657B" w:rsidRPr="00AC039A">
        <w:rPr>
          <w:lang w:val="en-GB"/>
        </w:rPr>
        <w:t>to establish the</w:t>
      </w:r>
      <w:r w:rsidRPr="00AC039A">
        <w:rPr>
          <w:lang w:val="en-GB"/>
        </w:rPr>
        <w:t xml:space="preserve"> feasibility of this process</w:t>
      </w:r>
      <w:r w:rsidR="000728BF" w:rsidRPr="00AC039A">
        <w:rPr>
          <w:lang w:val="en-GB"/>
        </w:rPr>
        <w:t>. Two configurations were evaluated</w:t>
      </w:r>
      <w:r w:rsidR="002D439C" w:rsidRPr="00AC039A">
        <w:rPr>
          <w:lang w:val="en-GB"/>
        </w:rPr>
        <w:t xml:space="preserve"> in an open-access process simulator</w:t>
      </w:r>
      <w:r w:rsidR="00FB02CA" w:rsidRPr="00AC039A">
        <w:rPr>
          <w:lang w:val="en-GB"/>
        </w:rPr>
        <w:t xml:space="preserve">: </w:t>
      </w:r>
      <w:r w:rsidR="000728BF" w:rsidRPr="00AC039A">
        <w:rPr>
          <w:lang w:val="en-GB"/>
        </w:rPr>
        <w:t>one employed a flash vessel, and the other used a distillation column</w:t>
      </w:r>
      <w:r w:rsidRPr="00AC039A">
        <w:rPr>
          <w:lang w:val="en-GB"/>
        </w:rPr>
        <w:t>.</w:t>
      </w:r>
    </w:p>
    <w:p w14:paraId="521CA843" w14:textId="77777777" w:rsidR="00035B25" w:rsidRPr="00AC039A" w:rsidRDefault="00035B25" w:rsidP="00600535">
      <w:pPr>
        <w:pStyle w:val="CETBodytext"/>
        <w:rPr>
          <w:lang w:val="en-GB"/>
        </w:rPr>
      </w:pPr>
    </w:p>
    <w:p w14:paraId="306FFC5D" w14:textId="77777777" w:rsidR="00035B25" w:rsidRPr="00AC039A" w:rsidRDefault="00035B25" w:rsidP="00600535">
      <w:pPr>
        <w:pStyle w:val="CETBodytext"/>
        <w:rPr>
          <w:lang w:val="en-GB"/>
        </w:rPr>
      </w:pPr>
    </w:p>
    <w:p w14:paraId="53315673" w14:textId="77777777" w:rsidR="00905AFE" w:rsidRPr="00AC039A" w:rsidRDefault="00905AFE" w:rsidP="00905AFE">
      <w:pPr>
        <w:pStyle w:val="CETHeading1"/>
        <w:rPr>
          <w:lang w:val="en-GB"/>
        </w:rPr>
      </w:pPr>
      <w:r w:rsidRPr="00AC039A">
        <w:rPr>
          <w:lang w:val="en-GB"/>
        </w:rPr>
        <w:t>Methodolo</w:t>
      </w:r>
      <w:r w:rsidR="00B3467F" w:rsidRPr="00AC039A">
        <w:rPr>
          <w:lang w:val="en-GB"/>
        </w:rPr>
        <w:t>gy</w:t>
      </w:r>
    </w:p>
    <w:p w14:paraId="26CE4B60" w14:textId="69D87FCF" w:rsidR="009D4E91" w:rsidRPr="00AC039A" w:rsidRDefault="00B07638" w:rsidP="00905AFE">
      <w:pPr>
        <w:pStyle w:val="CETBodytext"/>
        <w:rPr>
          <w:lang w:val="en-GB"/>
        </w:rPr>
      </w:pPr>
      <w:r w:rsidRPr="00AC039A">
        <w:rPr>
          <w:lang w:val="en-GB"/>
        </w:rPr>
        <w:t>COCO simulator (Cape-Open to Cape-Open) was used in this study to evaluate the</w:t>
      </w:r>
      <w:r w:rsidR="007817D5" w:rsidRPr="00AC039A">
        <w:rPr>
          <w:lang w:val="en-GB"/>
        </w:rPr>
        <w:t xml:space="preserve"> </w:t>
      </w:r>
      <w:r w:rsidR="00AA0B82" w:rsidRPr="00AC039A">
        <w:rPr>
          <w:lang w:val="en-GB"/>
        </w:rPr>
        <w:t>LA</w:t>
      </w:r>
      <w:r w:rsidR="007817D5" w:rsidRPr="00AC039A">
        <w:rPr>
          <w:lang w:val="en-GB"/>
        </w:rPr>
        <w:t xml:space="preserve"> </w:t>
      </w:r>
      <w:r w:rsidRPr="00AC039A">
        <w:rPr>
          <w:lang w:val="en-GB"/>
        </w:rPr>
        <w:t>dehydration. COCO does not have lactic acid in its components database (PCD manager) and their parameters had to be manually inserted</w:t>
      </w:r>
      <w:r w:rsidR="0061654D" w:rsidRPr="00AC039A">
        <w:rPr>
          <w:lang w:val="en-GB"/>
        </w:rPr>
        <w:t xml:space="preserve"> using </w:t>
      </w:r>
      <w:r w:rsidR="00992733" w:rsidRPr="00AC039A">
        <w:rPr>
          <w:lang w:val="en-GB"/>
        </w:rPr>
        <w:t>literature</w:t>
      </w:r>
      <w:r w:rsidR="0061654D" w:rsidRPr="00AC039A">
        <w:rPr>
          <w:lang w:val="en-GB"/>
        </w:rPr>
        <w:t xml:space="preserve"> data</w:t>
      </w:r>
      <w:r w:rsidRPr="00AC039A">
        <w:rPr>
          <w:lang w:val="en-GB"/>
        </w:rPr>
        <w:t xml:space="preserve"> (</w:t>
      </w:r>
      <w:proofErr w:type="spellStart"/>
      <w:r w:rsidR="004A7B63" w:rsidRPr="00AC039A">
        <w:t>Linstrom</w:t>
      </w:r>
      <w:proofErr w:type="spellEnd"/>
      <w:r w:rsidR="00176BB7" w:rsidRPr="00AC039A">
        <w:t xml:space="preserve"> et al., </w:t>
      </w:r>
      <w:r w:rsidR="004A7B63" w:rsidRPr="00AC039A">
        <w:t>1997</w:t>
      </w:r>
      <w:r w:rsidRPr="00AC039A">
        <w:rPr>
          <w:lang w:val="en-GB"/>
        </w:rPr>
        <w:t>)</w:t>
      </w:r>
      <w:r w:rsidR="003306DB" w:rsidRPr="00AC039A">
        <w:rPr>
          <w:lang w:val="en-GB"/>
        </w:rPr>
        <w:t>.</w:t>
      </w:r>
      <w:r w:rsidRPr="00AC039A">
        <w:rPr>
          <w:lang w:val="en-GB"/>
        </w:rPr>
        <w:t xml:space="preserve"> After that, </w:t>
      </w:r>
      <w:r w:rsidR="00B3467F" w:rsidRPr="00AC039A">
        <w:rPr>
          <w:lang w:val="en-GB"/>
        </w:rPr>
        <w:t>the most suitable thermodynamic model</w:t>
      </w:r>
      <w:r w:rsidRPr="00AC039A">
        <w:rPr>
          <w:lang w:val="en-GB"/>
        </w:rPr>
        <w:t xml:space="preserve"> had to be chosen</w:t>
      </w:r>
      <w:r w:rsidR="009757AD" w:rsidRPr="00AC039A">
        <w:rPr>
          <w:lang w:val="en-GB"/>
        </w:rPr>
        <w:t>. The</w:t>
      </w:r>
      <w:r w:rsidR="00B3467F" w:rsidRPr="00AC039A">
        <w:rPr>
          <w:lang w:val="en-GB"/>
        </w:rPr>
        <w:t xml:space="preserve"> proposed simulation</w:t>
      </w:r>
      <w:r w:rsidR="007817D5" w:rsidRPr="00AC039A">
        <w:rPr>
          <w:lang w:val="en-GB"/>
        </w:rPr>
        <w:t xml:space="preserve"> </w:t>
      </w:r>
      <w:r w:rsidR="002D439C" w:rsidRPr="00AC039A">
        <w:rPr>
          <w:lang w:val="en-GB"/>
        </w:rPr>
        <w:t>has</w:t>
      </w:r>
      <w:r w:rsidR="009757AD" w:rsidRPr="00AC039A">
        <w:rPr>
          <w:lang w:val="en-GB"/>
        </w:rPr>
        <w:t xml:space="preserve"> a system composed of </w:t>
      </w:r>
      <w:r w:rsidR="00AA0B82" w:rsidRPr="00AC039A">
        <w:rPr>
          <w:lang w:val="en-GB"/>
        </w:rPr>
        <w:t>LA</w:t>
      </w:r>
      <w:r w:rsidR="00992733" w:rsidRPr="00AC039A">
        <w:rPr>
          <w:lang w:val="en-GB"/>
        </w:rPr>
        <w:t xml:space="preserve"> and water</w:t>
      </w:r>
      <w:r w:rsidR="009757AD" w:rsidRPr="00AC039A">
        <w:rPr>
          <w:lang w:val="en-GB"/>
        </w:rPr>
        <w:t xml:space="preserve">, both being </w:t>
      </w:r>
      <w:r w:rsidR="00F40D35" w:rsidRPr="00AC039A">
        <w:rPr>
          <w:lang w:val="en-GB"/>
        </w:rPr>
        <w:t>polar substances</w:t>
      </w:r>
      <w:r w:rsidR="00B3467F" w:rsidRPr="00AC039A">
        <w:rPr>
          <w:lang w:val="en-GB"/>
        </w:rPr>
        <w:t xml:space="preserve">. </w:t>
      </w:r>
      <w:r w:rsidR="00F40D35" w:rsidRPr="00AC039A">
        <w:rPr>
          <w:lang w:val="en-GB"/>
        </w:rPr>
        <w:t xml:space="preserve">Activity coefficient models are recommended for </w:t>
      </w:r>
      <w:r w:rsidR="009D4E91" w:rsidRPr="00AC039A">
        <w:rPr>
          <w:lang w:val="en-GB"/>
        </w:rPr>
        <w:t>polar systems;</w:t>
      </w:r>
      <w:r w:rsidR="00F40D35" w:rsidRPr="00AC039A">
        <w:rPr>
          <w:lang w:val="en-GB"/>
        </w:rPr>
        <w:t xml:space="preserve"> therefore, </w:t>
      </w:r>
      <w:r w:rsidR="00FB02CA" w:rsidRPr="00AC039A">
        <w:rPr>
          <w:lang w:val="en-GB"/>
        </w:rPr>
        <w:t>UNIQUAC</w:t>
      </w:r>
      <w:r w:rsidR="007817D5" w:rsidRPr="00AC039A">
        <w:rPr>
          <w:lang w:val="en-GB"/>
        </w:rPr>
        <w:t xml:space="preserve"> </w:t>
      </w:r>
      <w:r w:rsidR="009D4E91" w:rsidRPr="00AC039A">
        <w:rPr>
          <w:lang w:val="en-GB"/>
        </w:rPr>
        <w:t xml:space="preserve">(universal </w:t>
      </w:r>
      <w:proofErr w:type="spellStart"/>
      <w:r w:rsidR="009D4E91" w:rsidRPr="00AC039A">
        <w:rPr>
          <w:lang w:val="en-GB"/>
        </w:rPr>
        <w:t>quasichemical</w:t>
      </w:r>
      <w:proofErr w:type="spellEnd"/>
      <w:r w:rsidR="009D4E91" w:rsidRPr="00AC039A">
        <w:rPr>
          <w:lang w:val="en-GB"/>
        </w:rPr>
        <w:t>)</w:t>
      </w:r>
      <w:r w:rsidR="00B3467F" w:rsidRPr="00AC039A">
        <w:rPr>
          <w:lang w:val="en-GB"/>
        </w:rPr>
        <w:t xml:space="preserve"> was </w:t>
      </w:r>
      <w:r w:rsidR="00E75455" w:rsidRPr="00AC039A">
        <w:rPr>
          <w:lang w:val="en-GB"/>
        </w:rPr>
        <w:t>selected</w:t>
      </w:r>
      <w:r w:rsidR="009D4E91" w:rsidRPr="00AC039A">
        <w:rPr>
          <w:lang w:val="en-GB"/>
        </w:rPr>
        <w:t xml:space="preserve">. The </w:t>
      </w:r>
      <w:r w:rsidR="00C84FE9" w:rsidRPr="00AC039A">
        <w:rPr>
          <w:lang w:val="en-GB"/>
        </w:rPr>
        <w:t xml:space="preserve">UNIQUAC </w:t>
      </w:r>
      <w:r w:rsidR="009D4E91" w:rsidRPr="00AC039A">
        <w:rPr>
          <w:lang w:val="en-GB"/>
        </w:rPr>
        <w:t>parameters</w:t>
      </w:r>
      <w:r w:rsidR="002472C3" w:rsidRPr="00AC039A">
        <w:rPr>
          <w:lang w:val="en-GB"/>
        </w:rPr>
        <w:t xml:space="preserve"> (B)</w:t>
      </w:r>
      <w:r w:rsidR="00C84FE9" w:rsidRPr="00AC039A">
        <w:rPr>
          <w:lang w:val="en-GB"/>
        </w:rPr>
        <w:t xml:space="preserve"> defined for this system</w:t>
      </w:r>
      <w:r w:rsidR="009D4E91" w:rsidRPr="00AC039A">
        <w:rPr>
          <w:lang w:val="en-GB"/>
        </w:rPr>
        <w:t xml:space="preserve"> </w:t>
      </w:r>
      <w:r w:rsidR="00C84FE9" w:rsidRPr="00AC039A">
        <w:rPr>
          <w:lang w:val="en-GB"/>
        </w:rPr>
        <w:t>indicates the Lactic Acid-Water interaction (B </w:t>
      </w:r>
      <w:r w:rsidR="00C84FE9" w:rsidRPr="00AC039A">
        <w:rPr>
          <w:vertAlign w:val="subscript"/>
          <w:lang w:val="en-GB"/>
        </w:rPr>
        <w:t>LA</w:t>
      </w:r>
      <w:r w:rsidR="00C84FE9" w:rsidRPr="00AC039A">
        <w:rPr>
          <w:vertAlign w:val="subscript"/>
          <w:lang w:val="en-GB"/>
        </w:rPr>
        <w:noBreakHyphen/>
        <w:t>water</w:t>
      </w:r>
      <w:r w:rsidR="00C84FE9" w:rsidRPr="00AC039A">
        <w:rPr>
          <w:lang w:val="en-GB"/>
        </w:rPr>
        <w:t>) and the Water-Lactic Acid interaction (B</w:t>
      </w:r>
      <w:r w:rsidR="00C84FE9" w:rsidRPr="00AC039A">
        <w:rPr>
          <w:vertAlign w:val="subscript"/>
          <w:lang w:val="en-GB"/>
        </w:rPr>
        <w:t> water</w:t>
      </w:r>
      <w:r w:rsidR="00C84FE9" w:rsidRPr="00AC039A">
        <w:rPr>
          <w:vertAlign w:val="subscript"/>
          <w:lang w:val="en-GB"/>
        </w:rPr>
        <w:noBreakHyphen/>
        <w:t>LA</w:t>
      </w:r>
      <w:r w:rsidR="00C84FE9" w:rsidRPr="00AC039A">
        <w:rPr>
          <w:lang w:val="en-GB"/>
        </w:rPr>
        <w:t xml:space="preserve">). </w:t>
      </w:r>
      <w:r w:rsidR="00F5292E" w:rsidRPr="00AC039A">
        <w:rPr>
          <w:lang w:val="en-GB"/>
        </w:rPr>
        <w:t>Both constants</w:t>
      </w:r>
      <w:r w:rsidR="00C84FE9" w:rsidRPr="00AC039A">
        <w:rPr>
          <w:lang w:val="en-GB"/>
        </w:rPr>
        <w:t xml:space="preserve"> </w:t>
      </w:r>
      <w:r w:rsidR="009D4E91" w:rsidRPr="00AC039A">
        <w:rPr>
          <w:lang w:val="en-GB"/>
        </w:rPr>
        <w:t xml:space="preserve">were </w:t>
      </w:r>
      <w:r w:rsidR="00C84FE9" w:rsidRPr="00AC039A">
        <w:rPr>
          <w:lang w:val="en-GB"/>
        </w:rPr>
        <w:t>exported from the Aspen Plus</w:t>
      </w:r>
      <w:r w:rsidR="00F5292E" w:rsidRPr="00AC039A">
        <w:rPr>
          <w:lang w:val="en-GB"/>
        </w:rPr>
        <w:t> </w:t>
      </w:r>
      <w:r w:rsidR="00C84FE9" w:rsidRPr="00AC039A">
        <w:rPr>
          <w:lang w:val="en-GB"/>
        </w:rPr>
        <w:t>® components database</w:t>
      </w:r>
      <w:r w:rsidR="002472C3" w:rsidRPr="00AC039A">
        <w:rPr>
          <w:lang w:val="en-GB"/>
        </w:rPr>
        <w:t xml:space="preserve">: </w:t>
      </w:r>
      <w:r w:rsidR="00F73F2D" w:rsidRPr="00AC039A">
        <w:rPr>
          <w:lang w:val="en-GB"/>
        </w:rPr>
        <w:t xml:space="preserve">B </w:t>
      </w:r>
      <w:r w:rsidR="00AA0B82" w:rsidRPr="00AC039A">
        <w:rPr>
          <w:vertAlign w:val="subscript"/>
          <w:lang w:val="en-GB"/>
        </w:rPr>
        <w:t>LA</w:t>
      </w:r>
      <w:r w:rsidR="00F73F2D" w:rsidRPr="00AC039A">
        <w:rPr>
          <w:vertAlign w:val="subscript"/>
          <w:lang w:val="en-GB"/>
        </w:rPr>
        <w:t>-water</w:t>
      </w:r>
      <w:r w:rsidR="00F73F2D" w:rsidRPr="00AC039A">
        <w:rPr>
          <w:lang w:val="en-GB"/>
        </w:rPr>
        <w:t xml:space="preserve">= 630.62 K and </w:t>
      </w:r>
      <w:r w:rsidR="00093205" w:rsidRPr="00AC039A">
        <w:rPr>
          <w:lang w:val="en-GB"/>
        </w:rPr>
        <w:t>B</w:t>
      </w:r>
      <w:r w:rsidR="00093205" w:rsidRPr="00AC039A">
        <w:rPr>
          <w:vertAlign w:val="subscript"/>
          <w:lang w:val="en-GB"/>
        </w:rPr>
        <w:t> </w:t>
      </w:r>
      <w:r w:rsidR="00F73F2D" w:rsidRPr="00AC039A">
        <w:rPr>
          <w:vertAlign w:val="subscript"/>
          <w:lang w:val="en-GB"/>
        </w:rPr>
        <w:t>water</w:t>
      </w:r>
      <w:r w:rsidR="00093205" w:rsidRPr="00AC039A">
        <w:rPr>
          <w:vertAlign w:val="subscript"/>
          <w:lang w:val="en-GB"/>
        </w:rPr>
        <w:noBreakHyphen/>
      </w:r>
      <w:r w:rsidR="00AA0B82" w:rsidRPr="00AC039A">
        <w:rPr>
          <w:vertAlign w:val="subscript"/>
          <w:lang w:val="en-GB"/>
        </w:rPr>
        <w:t>LA</w:t>
      </w:r>
      <w:r w:rsidR="00F73F2D" w:rsidRPr="00AC039A">
        <w:rPr>
          <w:lang w:val="en-GB"/>
        </w:rPr>
        <w:t>= -226.23 K</w:t>
      </w:r>
      <w:r w:rsidR="00502E01" w:rsidRPr="00AC039A">
        <w:rPr>
          <w:lang w:val="en-GB"/>
        </w:rPr>
        <w:t xml:space="preserve">. As </w:t>
      </w:r>
      <w:r w:rsidR="00B04123" w:rsidRPr="00AC039A">
        <w:rPr>
          <w:lang w:val="en-GB"/>
        </w:rPr>
        <w:t xml:space="preserve">mentioned before, the </w:t>
      </w:r>
      <w:r w:rsidR="00AA0B82" w:rsidRPr="00AC039A">
        <w:rPr>
          <w:lang w:val="en-GB"/>
        </w:rPr>
        <w:t>LA</w:t>
      </w:r>
      <w:r w:rsidR="007817D5" w:rsidRPr="00AC039A">
        <w:rPr>
          <w:lang w:val="en-GB"/>
        </w:rPr>
        <w:t xml:space="preserve"> </w:t>
      </w:r>
      <w:r w:rsidR="002A6040" w:rsidRPr="00AC039A">
        <w:rPr>
          <w:lang w:val="en-GB"/>
        </w:rPr>
        <w:t>pre-treatment</w:t>
      </w:r>
      <w:r w:rsidR="00B04123" w:rsidRPr="00AC039A">
        <w:rPr>
          <w:lang w:val="en-GB"/>
        </w:rPr>
        <w:t xml:space="preserve"> was </w:t>
      </w:r>
      <w:r w:rsidR="00502E01" w:rsidRPr="00AC039A">
        <w:rPr>
          <w:lang w:val="en-GB"/>
        </w:rPr>
        <w:t>analysed</w:t>
      </w:r>
      <w:r w:rsidR="00B04123" w:rsidRPr="00AC039A">
        <w:rPr>
          <w:lang w:val="en-GB"/>
        </w:rPr>
        <w:t xml:space="preserve"> </w:t>
      </w:r>
      <w:r w:rsidR="004677D4" w:rsidRPr="00AC039A">
        <w:rPr>
          <w:lang w:val="en-GB"/>
        </w:rPr>
        <w:t xml:space="preserve">comparing </w:t>
      </w:r>
      <w:r w:rsidR="00B04123" w:rsidRPr="00AC039A">
        <w:rPr>
          <w:lang w:val="en-GB"/>
        </w:rPr>
        <w:t xml:space="preserve">two </w:t>
      </w:r>
      <w:r w:rsidR="004677D4" w:rsidRPr="00AC039A">
        <w:rPr>
          <w:lang w:val="en-GB"/>
        </w:rPr>
        <w:t xml:space="preserve">approaches, the first used a flash vessel to </w:t>
      </w:r>
      <w:r w:rsidR="00AA0B82" w:rsidRPr="00AC039A">
        <w:rPr>
          <w:lang w:val="en-GB"/>
        </w:rPr>
        <w:t>dehydrate LA</w:t>
      </w:r>
      <w:r w:rsidR="004307C6" w:rsidRPr="00AC039A">
        <w:rPr>
          <w:lang w:val="en-GB"/>
        </w:rPr>
        <w:t xml:space="preserve"> (Figure 1)</w:t>
      </w:r>
      <w:r w:rsidR="007817D5" w:rsidRPr="00AC039A">
        <w:rPr>
          <w:lang w:val="en-GB"/>
        </w:rPr>
        <w:t xml:space="preserve"> </w:t>
      </w:r>
      <w:r w:rsidR="004307C6" w:rsidRPr="00AC039A">
        <w:rPr>
          <w:lang w:val="en-GB"/>
        </w:rPr>
        <w:t>and the second used a distillation column (Figure 2)</w:t>
      </w:r>
      <w:r w:rsidR="00C53D47" w:rsidRPr="00AC039A">
        <w:rPr>
          <w:lang w:val="en-GB"/>
        </w:rPr>
        <w:t>.</w:t>
      </w:r>
    </w:p>
    <w:p w14:paraId="532E744C" w14:textId="77777777" w:rsidR="009D4E91" w:rsidRPr="00AC039A" w:rsidRDefault="009D4E91" w:rsidP="00905AFE">
      <w:pPr>
        <w:pStyle w:val="CETBodytext"/>
        <w:rPr>
          <w:lang w:val="en-GB"/>
        </w:rPr>
      </w:pPr>
    </w:p>
    <w:p w14:paraId="383059F5" w14:textId="77777777" w:rsidR="00E75455" w:rsidRPr="00AC039A" w:rsidRDefault="00867586" w:rsidP="002901EB">
      <w:pPr>
        <w:pStyle w:val="CETBodytext"/>
        <w:jc w:val="left"/>
        <w:rPr>
          <w:lang w:val="en-GB"/>
        </w:rPr>
      </w:pPr>
      <w:r w:rsidRPr="00AC039A">
        <w:rPr>
          <w:noProof/>
          <w:lang w:val="pt-BR" w:eastAsia="pt-BR"/>
        </w:rPr>
        <w:drawing>
          <wp:inline distT="0" distB="0" distL="0" distR="0" wp14:anchorId="2E91FD5A" wp14:editId="51B9FBC9">
            <wp:extent cx="2380410" cy="1296000"/>
            <wp:effectExtent l="0" t="0" r="1270" b="0"/>
            <wp:docPr id="10" name="Imagem 10" descr="Uma imagem contend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Uma imagem contendo Diagrama&#10;&#10;Descrição gerada automaticamente"/>
                    <pic:cNvPicPr/>
                  </pic:nvPicPr>
                  <pic:blipFill>
                    <a:blip r:embed="rId10"/>
                    <a:stretch>
                      <a:fillRect/>
                    </a:stretch>
                  </pic:blipFill>
                  <pic:spPr>
                    <a:xfrm>
                      <a:off x="0" y="0"/>
                      <a:ext cx="2380410" cy="1296000"/>
                    </a:xfrm>
                    <a:prstGeom prst="rect">
                      <a:avLst/>
                    </a:prstGeom>
                  </pic:spPr>
                </pic:pic>
              </a:graphicData>
            </a:graphic>
          </wp:inline>
        </w:drawing>
      </w:r>
    </w:p>
    <w:p w14:paraId="31F7D762" w14:textId="77777777" w:rsidR="002901EB" w:rsidRPr="00AC039A" w:rsidRDefault="002901EB" w:rsidP="002901EB">
      <w:pPr>
        <w:pStyle w:val="CETCaption"/>
      </w:pPr>
      <w:r w:rsidRPr="00AC039A">
        <w:t xml:space="preserve">Figure 1: Flowsheet of the </w:t>
      </w:r>
      <w:r w:rsidR="00AA0B82" w:rsidRPr="00AC039A">
        <w:t>LA</w:t>
      </w:r>
      <w:r w:rsidRPr="00AC039A">
        <w:t xml:space="preserve"> dehydration using a heat exchanger and a flash vessel.</w:t>
      </w:r>
    </w:p>
    <w:p w14:paraId="0C0E9A1B" w14:textId="77777777" w:rsidR="002901EB" w:rsidRPr="00AC039A" w:rsidRDefault="002901EB" w:rsidP="00905AFE">
      <w:pPr>
        <w:pStyle w:val="CETBodytext"/>
        <w:rPr>
          <w:lang w:val="en-GB"/>
        </w:rPr>
      </w:pPr>
    </w:p>
    <w:p w14:paraId="273AA692" w14:textId="77777777" w:rsidR="002901EB" w:rsidRPr="00AC039A" w:rsidRDefault="00867586" w:rsidP="002901EB">
      <w:pPr>
        <w:pStyle w:val="CETBodytext"/>
        <w:jc w:val="left"/>
        <w:rPr>
          <w:lang w:val="en-GB"/>
        </w:rPr>
      </w:pPr>
      <w:r w:rsidRPr="00AC039A">
        <w:rPr>
          <w:noProof/>
          <w:lang w:val="pt-BR" w:eastAsia="pt-BR"/>
        </w:rPr>
        <w:drawing>
          <wp:inline distT="0" distB="0" distL="0" distR="0" wp14:anchorId="765B2DE6" wp14:editId="7965ED1E">
            <wp:extent cx="2699086" cy="1260000"/>
            <wp:effectExtent l="0" t="0" r="6350" b="0"/>
            <wp:docPr id="11" name="Imagem 1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Interface gráfica do usuário, Aplicativo&#10;&#10;Descrição gerada automaticamente"/>
                    <pic:cNvPicPr/>
                  </pic:nvPicPr>
                  <pic:blipFill>
                    <a:blip r:embed="rId11"/>
                    <a:stretch>
                      <a:fillRect/>
                    </a:stretch>
                  </pic:blipFill>
                  <pic:spPr>
                    <a:xfrm>
                      <a:off x="0" y="0"/>
                      <a:ext cx="2699086" cy="1260000"/>
                    </a:xfrm>
                    <a:prstGeom prst="rect">
                      <a:avLst/>
                    </a:prstGeom>
                  </pic:spPr>
                </pic:pic>
              </a:graphicData>
            </a:graphic>
          </wp:inline>
        </w:drawing>
      </w:r>
    </w:p>
    <w:p w14:paraId="101501B0" w14:textId="77777777" w:rsidR="002901EB" w:rsidRPr="00AC039A" w:rsidRDefault="002901EB" w:rsidP="002901EB">
      <w:pPr>
        <w:pStyle w:val="CETCaption"/>
      </w:pPr>
      <w:r w:rsidRPr="00AC039A">
        <w:t xml:space="preserve">Figure 2: Flowsheet of the </w:t>
      </w:r>
      <w:r w:rsidR="00AA0B82" w:rsidRPr="00AC039A">
        <w:t>LA</w:t>
      </w:r>
      <w:r w:rsidRPr="00AC039A">
        <w:t xml:space="preserve"> dehydration using a heat exchanger and a </w:t>
      </w:r>
      <w:r w:rsidR="006D7953" w:rsidRPr="00AC039A">
        <w:t>distillation column</w:t>
      </w:r>
      <w:r w:rsidRPr="00AC039A">
        <w:t>.</w:t>
      </w:r>
    </w:p>
    <w:p w14:paraId="10EE7DD4" w14:textId="06A4B46A" w:rsidR="005D5D4C" w:rsidRPr="00AC039A" w:rsidRDefault="00D947BE" w:rsidP="00905AFE">
      <w:pPr>
        <w:pStyle w:val="CETBodytext"/>
        <w:rPr>
          <w:lang w:val="en-GB"/>
        </w:rPr>
      </w:pPr>
      <w:r w:rsidRPr="00AC039A">
        <w:rPr>
          <w:lang w:val="en-GB"/>
        </w:rPr>
        <w:t xml:space="preserve">After assembling the flowcharts, the input streams and operating conditions had to be specified. The feed streams (1 and 2) were the same in </w:t>
      </w:r>
      <w:r w:rsidR="00A816A6" w:rsidRPr="00AC039A">
        <w:rPr>
          <w:lang w:val="en-GB"/>
        </w:rPr>
        <w:t>both</w:t>
      </w:r>
      <w:r w:rsidRPr="00AC039A">
        <w:rPr>
          <w:lang w:val="en-GB"/>
        </w:rPr>
        <w:t xml:space="preserve"> configurations</w:t>
      </w:r>
      <w:r w:rsidR="006A7524" w:rsidRPr="00AC039A">
        <w:rPr>
          <w:lang w:val="en-GB"/>
        </w:rPr>
        <w:t xml:space="preserve"> (Table 1)</w:t>
      </w:r>
      <w:r w:rsidR="00CF0E96" w:rsidRPr="00AC039A">
        <w:rPr>
          <w:lang w:val="en-GB"/>
        </w:rPr>
        <w:t>.</w:t>
      </w:r>
      <w:r w:rsidR="00C678FD" w:rsidRPr="00AC039A">
        <w:rPr>
          <w:lang w:val="en-GB"/>
        </w:rPr>
        <w:t xml:space="preserve"> </w:t>
      </w:r>
      <w:r w:rsidR="00C00277" w:rsidRPr="00AC039A">
        <w:rPr>
          <w:lang w:val="en-GB"/>
        </w:rPr>
        <w:t xml:space="preserve">Overall, the temperatures applied for both systems did not exceed 120 °C, as the </w:t>
      </w:r>
      <w:r w:rsidR="00AA0B82" w:rsidRPr="00AC039A">
        <w:rPr>
          <w:lang w:val="en-GB"/>
        </w:rPr>
        <w:t>LA</w:t>
      </w:r>
      <w:r w:rsidR="00C00277" w:rsidRPr="00AC039A">
        <w:rPr>
          <w:lang w:val="en-GB"/>
        </w:rPr>
        <w:t xml:space="preserve"> decomposes at higher values.</w:t>
      </w:r>
      <w:r w:rsidR="007817D5" w:rsidRPr="00AC039A">
        <w:rPr>
          <w:lang w:val="en-GB"/>
        </w:rPr>
        <w:t xml:space="preserve"> </w:t>
      </w:r>
      <w:r w:rsidR="00C53D47" w:rsidRPr="00AC039A">
        <w:rPr>
          <w:lang w:val="en-GB"/>
        </w:rPr>
        <w:t>In the first configuration, the flash vessel (V-101) pressure w</w:t>
      </w:r>
      <w:r w:rsidR="00045EF2" w:rsidRPr="00AC039A">
        <w:rPr>
          <w:lang w:val="en-GB"/>
        </w:rPr>
        <w:t>as</w:t>
      </w:r>
      <w:r w:rsidR="00C53D47" w:rsidRPr="00AC039A">
        <w:rPr>
          <w:lang w:val="en-GB"/>
        </w:rPr>
        <w:t xml:space="preserve"> established </w:t>
      </w:r>
      <w:r w:rsidR="008D3A53" w:rsidRPr="00AC039A">
        <w:rPr>
          <w:lang w:val="en-GB"/>
        </w:rPr>
        <w:t xml:space="preserve">by a parametric study varying </w:t>
      </w:r>
      <w:r w:rsidR="00045EF2" w:rsidRPr="00AC039A">
        <w:rPr>
          <w:rFonts w:cs="Arial"/>
          <w:lang w:val="en-GB"/>
        </w:rPr>
        <w:t>it</w:t>
      </w:r>
      <w:r w:rsidRPr="00AC039A">
        <w:rPr>
          <w:lang w:val="en-GB"/>
        </w:rPr>
        <w:t xml:space="preserve"> </w:t>
      </w:r>
      <w:r w:rsidR="000F1965" w:rsidRPr="00AC039A">
        <w:rPr>
          <w:lang w:val="en-GB"/>
        </w:rPr>
        <w:t>between</w:t>
      </w:r>
      <w:r w:rsidR="0020116B" w:rsidRPr="00AC039A">
        <w:rPr>
          <w:lang w:val="en-GB"/>
        </w:rPr>
        <w:t xml:space="preserve"> </w:t>
      </w:r>
      <w:r w:rsidR="00045EF2" w:rsidRPr="00AC039A">
        <w:rPr>
          <w:lang w:val="en-GB"/>
        </w:rPr>
        <w:t>260</w:t>
      </w:r>
      <w:r w:rsidRPr="00AC039A">
        <w:rPr>
          <w:lang w:val="en-GB"/>
        </w:rPr>
        <w:t>-</w:t>
      </w:r>
      <w:r w:rsidR="00045EF2" w:rsidRPr="00AC039A">
        <w:rPr>
          <w:lang w:val="en-GB"/>
        </w:rPr>
        <w:t>760</w:t>
      </w:r>
      <w:r w:rsidRPr="00AC039A">
        <w:rPr>
          <w:lang w:val="en-GB"/>
        </w:rPr>
        <w:t xml:space="preserve"> mmHg</w:t>
      </w:r>
      <w:r w:rsidR="007817D5" w:rsidRPr="00AC039A">
        <w:rPr>
          <w:lang w:val="en-GB"/>
        </w:rPr>
        <w:t xml:space="preserve"> </w:t>
      </w:r>
      <w:r w:rsidR="0020116B" w:rsidRPr="00AC039A">
        <w:rPr>
          <w:lang w:val="en-GB"/>
        </w:rPr>
        <w:t xml:space="preserve">with a step size of </w:t>
      </w:r>
      <w:r w:rsidR="00C449A4" w:rsidRPr="00AC039A">
        <w:rPr>
          <w:lang w:val="en-GB"/>
        </w:rPr>
        <w:t>4.95</w:t>
      </w:r>
      <w:r w:rsidR="0020116B" w:rsidRPr="00AC039A">
        <w:rPr>
          <w:lang w:val="en-GB"/>
        </w:rPr>
        <w:t xml:space="preserve"> mmHg </w:t>
      </w:r>
      <w:r w:rsidRPr="00AC039A">
        <w:rPr>
          <w:lang w:val="en-GB"/>
        </w:rPr>
        <w:t>at</w:t>
      </w:r>
      <w:r w:rsidR="0020116B" w:rsidRPr="00AC039A">
        <w:rPr>
          <w:lang w:val="en-GB"/>
        </w:rPr>
        <w:t xml:space="preserve"> </w:t>
      </w:r>
      <w:r w:rsidR="006A7524" w:rsidRPr="00AC039A">
        <w:rPr>
          <w:lang w:val="en-GB"/>
        </w:rPr>
        <w:t xml:space="preserve">115°C. </w:t>
      </w:r>
    </w:p>
    <w:p w14:paraId="606251F7" w14:textId="77777777" w:rsidR="00C00277" w:rsidRPr="00AC039A" w:rsidRDefault="00C00277" w:rsidP="00C00277">
      <w:pPr>
        <w:pStyle w:val="CETTabletitle"/>
      </w:pPr>
      <w:r w:rsidRPr="00AC039A">
        <w:t>Table 1: Specification properties for the feed streams</w:t>
      </w:r>
      <w:r w:rsidR="00B20C4E" w:rsidRPr="00AC039A">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928"/>
        <w:gridCol w:w="964"/>
        <w:gridCol w:w="964"/>
      </w:tblGrid>
      <w:tr w:rsidR="00360093" w:rsidRPr="00AC039A" w14:paraId="7D260555" w14:textId="77777777" w:rsidTr="00D6639B">
        <w:tc>
          <w:tcPr>
            <w:tcW w:w="1928" w:type="dxa"/>
            <w:tcBorders>
              <w:top w:val="single" w:sz="12" w:space="0" w:color="008000"/>
              <w:bottom w:val="single" w:sz="6" w:space="0" w:color="008000"/>
            </w:tcBorders>
            <w:shd w:val="clear" w:color="auto" w:fill="FFFFFF"/>
          </w:tcPr>
          <w:p w14:paraId="36EF524A" w14:textId="77777777" w:rsidR="00360093" w:rsidRPr="00AC039A" w:rsidRDefault="005A02FD" w:rsidP="007624BD">
            <w:pPr>
              <w:pStyle w:val="CETBodytext"/>
              <w:rPr>
                <w:b/>
                <w:bCs/>
                <w:lang w:val="en-GB"/>
              </w:rPr>
            </w:pPr>
            <w:r w:rsidRPr="00AC039A">
              <w:rPr>
                <w:b/>
                <w:bCs/>
                <w:lang w:val="en-GB"/>
              </w:rPr>
              <w:t>Stream</w:t>
            </w:r>
          </w:p>
        </w:tc>
        <w:tc>
          <w:tcPr>
            <w:tcW w:w="964" w:type="dxa"/>
            <w:tcBorders>
              <w:top w:val="single" w:sz="12" w:space="0" w:color="008000"/>
              <w:bottom w:val="single" w:sz="6" w:space="0" w:color="008000"/>
            </w:tcBorders>
            <w:shd w:val="clear" w:color="auto" w:fill="FFFFFF"/>
          </w:tcPr>
          <w:p w14:paraId="1634A765" w14:textId="77777777" w:rsidR="00360093" w:rsidRPr="00AC039A" w:rsidRDefault="00360093" w:rsidP="007624BD">
            <w:pPr>
              <w:pStyle w:val="CETBodytext"/>
              <w:rPr>
                <w:b/>
                <w:bCs/>
                <w:lang w:val="en-GB"/>
              </w:rPr>
            </w:pPr>
            <w:r w:rsidRPr="00AC039A">
              <w:rPr>
                <w:b/>
                <w:bCs/>
                <w:lang w:val="en-GB"/>
              </w:rPr>
              <w:t>1</w:t>
            </w:r>
          </w:p>
        </w:tc>
        <w:tc>
          <w:tcPr>
            <w:tcW w:w="964" w:type="dxa"/>
            <w:tcBorders>
              <w:top w:val="single" w:sz="12" w:space="0" w:color="008000"/>
              <w:bottom w:val="single" w:sz="6" w:space="0" w:color="008000"/>
            </w:tcBorders>
            <w:shd w:val="clear" w:color="auto" w:fill="FFFFFF"/>
          </w:tcPr>
          <w:p w14:paraId="7D067E3E" w14:textId="77777777" w:rsidR="00360093" w:rsidRPr="00AC039A" w:rsidRDefault="00360093" w:rsidP="007624BD">
            <w:pPr>
              <w:pStyle w:val="CETBodytext"/>
              <w:rPr>
                <w:b/>
                <w:bCs/>
                <w:lang w:val="en-GB"/>
              </w:rPr>
            </w:pPr>
            <w:r w:rsidRPr="00AC039A">
              <w:rPr>
                <w:b/>
                <w:bCs/>
                <w:lang w:val="en-GB"/>
              </w:rPr>
              <w:t>2</w:t>
            </w:r>
          </w:p>
        </w:tc>
      </w:tr>
      <w:tr w:rsidR="00360093" w:rsidRPr="00AC039A" w14:paraId="0375A68F" w14:textId="77777777" w:rsidTr="00D6639B">
        <w:tc>
          <w:tcPr>
            <w:tcW w:w="1928" w:type="dxa"/>
            <w:shd w:val="clear" w:color="auto" w:fill="FFFFFF"/>
          </w:tcPr>
          <w:p w14:paraId="36A794FA" w14:textId="77777777" w:rsidR="00360093" w:rsidRPr="00AC039A" w:rsidRDefault="00360093" w:rsidP="007624BD">
            <w:pPr>
              <w:pStyle w:val="CETBodytext"/>
              <w:rPr>
                <w:lang w:val="en-GB"/>
              </w:rPr>
            </w:pPr>
            <w:r w:rsidRPr="00AC039A">
              <w:rPr>
                <w:lang w:val="en-GB"/>
              </w:rPr>
              <w:t>T [°C]</w:t>
            </w:r>
          </w:p>
        </w:tc>
        <w:tc>
          <w:tcPr>
            <w:tcW w:w="964" w:type="dxa"/>
            <w:shd w:val="clear" w:color="auto" w:fill="FFFFFF"/>
          </w:tcPr>
          <w:p w14:paraId="560B017A" w14:textId="77777777" w:rsidR="00360093" w:rsidRPr="00AC039A" w:rsidRDefault="00360093" w:rsidP="007624BD">
            <w:pPr>
              <w:pStyle w:val="CETBodytext"/>
              <w:rPr>
                <w:lang w:val="en-GB"/>
              </w:rPr>
            </w:pPr>
            <w:r w:rsidRPr="00AC039A">
              <w:rPr>
                <w:lang w:val="en-GB"/>
              </w:rPr>
              <w:t>27</w:t>
            </w:r>
            <w:r w:rsidR="00D6639B" w:rsidRPr="00AC039A">
              <w:rPr>
                <w:lang w:val="en-GB"/>
              </w:rPr>
              <w:t>.0</w:t>
            </w:r>
          </w:p>
        </w:tc>
        <w:tc>
          <w:tcPr>
            <w:tcW w:w="964" w:type="dxa"/>
            <w:shd w:val="clear" w:color="auto" w:fill="FFFFFF"/>
          </w:tcPr>
          <w:p w14:paraId="7F448A2C" w14:textId="77777777" w:rsidR="00360093" w:rsidRPr="00AC039A" w:rsidRDefault="00D6639B" w:rsidP="007624BD">
            <w:pPr>
              <w:pStyle w:val="CETBodytext"/>
              <w:rPr>
                <w:lang w:val="en-GB"/>
              </w:rPr>
            </w:pPr>
            <w:r w:rsidRPr="00AC039A">
              <w:rPr>
                <w:lang w:val="en-GB"/>
              </w:rPr>
              <w:t>160.0</w:t>
            </w:r>
          </w:p>
        </w:tc>
      </w:tr>
      <w:tr w:rsidR="00360093" w:rsidRPr="00AC039A" w14:paraId="6A0A857C" w14:textId="77777777" w:rsidTr="00D6639B">
        <w:tc>
          <w:tcPr>
            <w:tcW w:w="1928" w:type="dxa"/>
            <w:shd w:val="clear" w:color="auto" w:fill="FFFFFF"/>
          </w:tcPr>
          <w:p w14:paraId="53837711" w14:textId="77777777" w:rsidR="00360093" w:rsidRPr="00AC039A" w:rsidRDefault="00360093" w:rsidP="007624BD">
            <w:pPr>
              <w:pStyle w:val="CETBodytext"/>
              <w:ind w:right="-1"/>
              <w:rPr>
                <w:rFonts w:cs="Arial"/>
                <w:szCs w:val="18"/>
                <w:lang w:val="en-GB"/>
              </w:rPr>
            </w:pPr>
            <w:r w:rsidRPr="00AC039A">
              <w:rPr>
                <w:rFonts w:cs="Arial"/>
                <w:szCs w:val="18"/>
                <w:lang w:val="en-GB"/>
              </w:rPr>
              <w:t>P [</w:t>
            </w:r>
            <w:r w:rsidR="00D6639B" w:rsidRPr="00AC039A">
              <w:rPr>
                <w:rFonts w:cs="Arial"/>
                <w:szCs w:val="18"/>
                <w:lang w:val="en-GB"/>
              </w:rPr>
              <w:t>mmHg</w:t>
            </w:r>
            <w:r w:rsidRPr="00AC039A">
              <w:rPr>
                <w:rFonts w:cs="Arial"/>
                <w:szCs w:val="18"/>
                <w:lang w:val="en-GB"/>
              </w:rPr>
              <w:t>]</w:t>
            </w:r>
          </w:p>
        </w:tc>
        <w:tc>
          <w:tcPr>
            <w:tcW w:w="964" w:type="dxa"/>
            <w:shd w:val="clear" w:color="auto" w:fill="FFFFFF"/>
          </w:tcPr>
          <w:p w14:paraId="757BAD13" w14:textId="77777777" w:rsidR="00360093" w:rsidRPr="00AC039A" w:rsidRDefault="00D6639B" w:rsidP="007624BD">
            <w:pPr>
              <w:pStyle w:val="CETBodytext"/>
              <w:ind w:right="-1"/>
              <w:rPr>
                <w:rFonts w:cs="Arial"/>
                <w:szCs w:val="18"/>
                <w:lang w:val="en-GB"/>
              </w:rPr>
            </w:pPr>
            <w:r w:rsidRPr="00AC039A">
              <w:rPr>
                <w:rFonts w:cs="Arial"/>
                <w:szCs w:val="18"/>
                <w:lang w:val="en-GB"/>
              </w:rPr>
              <w:t>760.0</w:t>
            </w:r>
          </w:p>
        </w:tc>
        <w:tc>
          <w:tcPr>
            <w:tcW w:w="964" w:type="dxa"/>
            <w:shd w:val="clear" w:color="auto" w:fill="FFFFFF"/>
          </w:tcPr>
          <w:p w14:paraId="24ABB34E" w14:textId="77777777" w:rsidR="00360093" w:rsidRPr="00AC039A" w:rsidRDefault="00D6639B" w:rsidP="007624BD">
            <w:pPr>
              <w:pStyle w:val="CETBodytext"/>
              <w:ind w:right="-1"/>
              <w:rPr>
                <w:rFonts w:cs="Arial"/>
                <w:szCs w:val="18"/>
                <w:lang w:val="en-GB"/>
              </w:rPr>
            </w:pPr>
            <w:r w:rsidRPr="00AC039A">
              <w:rPr>
                <w:rFonts w:cs="Arial"/>
                <w:szCs w:val="18"/>
                <w:lang w:val="en-GB"/>
              </w:rPr>
              <w:t>4510.3</w:t>
            </w:r>
          </w:p>
        </w:tc>
      </w:tr>
      <w:tr w:rsidR="00360093" w:rsidRPr="00AC039A" w14:paraId="5D7AB1DF" w14:textId="77777777" w:rsidTr="00D6639B">
        <w:tc>
          <w:tcPr>
            <w:tcW w:w="1928" w:type="dxa"/>
            <w:shd w:val="clear" w:color="auto" w:fill="FFFFFF"/>
          </w:tcPr>
          <w:p w14:paraId="30AFD132" w14:textId="77777777" w:rsidR="00360093" w:rsidRPr="00AC039A" w:rsidRDefault="00360093" w:rsidP="007624BD">
            <w:pPr>
              <w:pStyle w:val="CETBodytext"/>
              <w:ind w:right="-1"/>
              <w:rPr>
                <w:rFonts w:cs="Arial"/>
                <w:szCs w:val="18"/>
                <w:lang w:val="en-GB"/>
              </w:rPr>
            </w:pPr>
            <w:r w:rsidRPr="00AC039A">
              <w:rPr>
                <w:rFonts w:cs="Arial"/>
                <w:szCs w:val="18"/>
                <w:lang w:val="en-GB"/>
              </w:rPr>
              <w:t xml:space="preserve">Mass </w:t>
            </w:r>
            <w:r w:rsidR="00083B75" w:rsidRPr="00AC039A">
              <w:rPr>
                <w:rFonts w:cs="Arial"/>
                <w:szCs w:val="18"/>
                <w:lang w:val="en-GB"/>
              </w:rPr>
              <w:t>F</w:t>
            </w:r>
            <w:r w:rsidRPr="00AC039A">
              <w:rPr>
                <w:rFonts w:cs="Arial"/>
                <w:szCs w:val="18"/>
                <w:lang w:val="en-GB"/>
              </w:rPr>
              <w:t>low [kg/h]</w:t>
            </w:r>
          </w:p>
        </w:tc>
        <w:tc>
          <w:tcPr>
            <w:tcW w:w="964" w:type="dxa"/>
            <w:shd w:val="clear" w:color="auto" w:fill="FFFFFF"/>
          </w:tcPr>
          <w:p w14:paraId="63F93B43" w14:textId="77777777" w:rsidR="00360093" w:rsidRPr="00AC039A" w:rsidRDefault="00B20C4E" w:rsidP="007624BD">
            <w:pPr>
              <w:pStyle w:val="CETBodytext"/>
              <w:ind w:right="-1"/>
              <w:rPr>
                <w:rFonts w:cs="Arial"/>
                <w:szCs w:val="18"/>
                <w:lang w:val="en-GB"/>
              </w:rPr>
            </w:pPr>
            <w:r w:rsidRPr="00AC039A">
              <w:rPr>
                <w:rFonts w:cs="Arial"/>
                <w:szCs w:val="18"/>
                <w:lang w:val="en-GB"/>
              </w:rPr>
              <w:t>1000</w:t>
            </w:r>
            <w:r w:rsidR="00D6639B" w:rsidRPr="00AC039A">
              <w:rPr>
                <w:rFonts w:cs="Arial"/>
                <w:szCs w:val="18"/>
                <w:lang w:val="en-GB"/>
              </w:rPr>
              <w:t>.0</w:t>
            </w:r>
          </w:p>
        </w:tc>
        <w:tc>
          <w:tcPr>
            <w:tcW w:w="964" w:type="dxa"/>
            <w:shd w:val="clear" w:color="auto" w:fill="FFFFFF"/>
          </w:tcPr>
          <w:p w14:paraId="6B6359D8" w14:textId="77777777" w:rsidR="00360093" w:rsidRPr="00AC039A" w:rsidRDefault="00B20C4E" w:rsidP="007624BD">
            <w:pPr>
              <w:pStyle w:val="CETBodytext"/>
              <w:ind w:right="-1"/>
              <w:rPr>
                <w:rFonts w:cs="Arial"/>
                <w:szCs w:val="18"/>
                <w:lang w:val="en-GB"/>
              </w:rPr>
            </w:pPr>
            <w:r w:rsidRPr="00AC039A">
              <w:rPr>
                <w:rFonts w:cs="Arial"/>
                <w:szCs w:val="18"/>
                <w:lang w:val="en-GB"/>
              </w:rPr>
              <w:t>500</w:t>
            </w:r>
            <w:r w:rsidR="00D6639B" w:rsidRPr="00AC039A">
              <w:rPr>
                <w:rFonts w:cs="Arial"/>
                <w:szCs w:val="18"/>
                <w:lang w:val="en-GB"/>
              </w:rPr>
              <w:t>.0</w:t>
            </w:r>
          </w:p>
        </w:tc>
      </w:tr>
      <w:tr w:rsidR="00D03D90" w:rsidRPr="00AC039A" w14:paraId="1F835178" w14:textId="77777777" w:rsidTr="00D6639B">
        <w:tc>
          <w:tcPr>
            <w:tcW w:w="1928" w:type="dxa"/>
            <w:shd w:val="clear" w:color="auto" w:fill="FFFFFF"/>
          </w:tcPr>
          <w:p w14:paraId="4706A256" w14:textId="77777777" w:rsidR="00D03D90" w:rsidRPr="00AC039A" w:rsidRDefault="00D6639B" w:rsidP="007624BD">
            <w:pPr>
              <w:pStyle w:val="CETBodytext"/>
              <w:ind w:right="-1"/>
              <w:rPr>
                <w:rFonts w:cs="Arial"/>
                <w:szCs w:val="18"/>
                <w:lang w:val="en-GB"/>
              </w:rPr>
            </w:pPr>
            <w:r w:rsidRPr="00AC039A">
              <w:rPr>
                <w:rFonts w:cs="Arial"/>
                <w:szCs w:val="18"/>
                <w:lang w:val="en-GB"/>
              </w:rPr>
              <w:t>W</w:t>
            </w:r>
            <w:r w:rsidR="00D03D90" w:rsidRPr="00AC039A">
              <w:rPr>
                <w:rFonts w:cs="Arial"/>
                <w:szCs w:val="18"/>
                <w:lang w:val="en-GB"/>
              </w:rPr>
              <w:t xml:space="preserve">ater </w:t>
            </w:r>
            <w:r w:rsidR="00083B75" w:rsidRPr="00AC039A">
              <w:rPr>
                <w:rFonts w:cs="Arial"/>
                <w:szCs w:val="18"/>
                <w:lang w:val="en-GB"/>
              </w:rPr>
              <w:t>C</w:t>
            </w:r>
            <w:r w:rsidR="00D03D90" w:rsidRPr="00AC039A">
              <w:rPr>
                <w:rFonts w:cs="Arial"/>
                <w:szCs w:val="18"/>
                <w:lang w:val="en-GB"/>
              </w:rPr>
              <w:t>ontent [% w/w]</w:t>
            </w:r>
          </w:p>
        </w:tc>
        <w:tc>
          <w:tcPr>
            <w:tcW w:w="964" w:type="dxa"/>
            <w:shd w:val="clear" w:color="auto" w:fill="FFFFFF"/>
          </w:tcPr>
          <w:p w14:paraId="648E8D6A" w14:textId="77777777" w:rsidR="00D03D90" w:rsidRPr="00AC039A" w:rsidRDefault="00D6639B" w:rsidP="007624BD">
            <w:pPr>
              <w:pStyle w:val="CETBodytext"/>
              <w:ind w:right="-1"/>
              <w:rPr>
                <w:rFonts w:cs="Arial"/>
                <w:szCs w:val="18"/>
                <w:lang w:val="en-GB"/>
              </w:rPr>
            </w:pPr>
            <w:r w:rsidRPr="00AC039A">
              <w:rPr>
                <w:rFonts w:cs="Arial"/>
                <w:szCs w:val="18"/>
                <w:lang w:val="en-GB"/>
              </w:rPr>
              <w:t>15.0</w:t>
            </w:r>
          </w:p>
        </w:tc>
        <w:tc>
          <w:tcPr>
            <w:tcW w:w="964" w:type="dxa"/>
            <w:shd w:val="clear" w:color="auto" w:fill="FFFFFF"/>
          </w:tcPr>
          <w:p w14:paraId="4BD402FC" w14:textId="77777777" w:rsidR="00D03D90" w:rsidRPr="00AC039A" w:rsidRDefault="00D6639B" w:rsidP="007624BD">
            <w:pPr>
              <w:pStyle w:val="CETBodytext"/>
              <w:ind w:right="-1"/>
              <w:rPr>
                <w:rFonts w:cs="Arial"/>
                <w:szCs w:val="18"/>
                <w:lang w:val="en-GB"/>
              </w:rPr>
            </w:pPr>
            <w:r w:rsidRPr="00AC039A">
              <w:rPr>
                <w:rFonts w:cs="Arial"/>
                <w:szCs w:val="18"/>
                <w:lang w:val="en-GB"/>
              </w:rPr>
              <w:t>100.0</w:t>
            </w:r>
          </w:p>
        </w:tc>
      </w:tr>
    </w:tbl>
    <w:p w14:paraId="5EDACA8D" w14:textId="77777777" w:rsidR="00F5292E" w:rsidRPr="00AC039A" w:rsidRDefault="00F5292E" w:rsidP="00AC039A">
      <w:pPr>
        <w:pStyle w:val="CETTabletitle"/>
        <w:keepNext w:val="0"/>
        <w:widowControl w:val="0"/>
        <w:spacing w:before="0"/>
      </w:pPr>
    </w:p>
    <w:p w14:paraId="575509E7" w14:textId="67FD94BA" w:rsidR="004D1060" w:rsidRPr="00AC039A" w:rsidRDefault="004D1060" w:rsidP="004D1060">
      <w:pPr>
        <w:pStyle w:val="CETBodytext"/>
        <w:rPr>
          <w:lang w:val="en-GB"/>
        </w:rPr>
      </w:pPr>
      <w:r w:rsidRPr="00AC039A">
        <w:rPr>
          <w:lang w:val="en-GB"/>
        </w:rPr>
        <w:t>In the second configuration, three different columns sizes (I, II, and III) were specified at the same conditions (Table 2). The column’s pressure and reflux ratio were fixed to ensure that its temperature profile did not exceed 120 °C and that the final product had a 2.02% w/w water content. In addition, hi</w:t>
      </w:r>
      <w:r w:rsidR="00A8502A" w:rsidRPr="00AC039A">
        <w:rPr>
          <w:lang w:val="en-GB"/>
        </w:rPr>
        <w:t xml:space="preserve">gher towers require less heat but demands more investments in the equipment construction. Therefore, three different heights were considered to </w:t>
      </w:r>
      <w:r w:rsidR="00A8502A" w:rsidRPr="00AC039A">
        <w:t>analyze</w:t>
      </w:r>
      <w:r w:rsidR="00A8502A" w:rsidRPr="00AC039A">
        <w:rPr>
          <w:lang w:val="en-GB"/>
        </w:rPr>
        <w:t xml:space="preserve"> the losses and gains in operational and equipment costs.</w:t>
      </w:r>
    </w:p>
    <w:p w14:paraId="0BD92CDB" w14:textId="1D31358D" w:rsidR="00B20C4E" w:rsidRPr="00AC039A" w:rsidRDefault="00B20C4E" w:rsidP="00AC039A">
      <w:pPr>
        <w:pStyle w:val="CETTabletitle"/>
        <w:keepNext w:val="0"/>
        <w:widowControl w:val="0"/>
      </w:pPr>
      <w:r w:rsidRPr="00AC039A">
        <w:lastRenderedPageBreak/>
        <w:t>Table 2: Operating conditions for the distillation column</w:t>
      </w:r>
      <w:r w:rsidR="00D03D90" w:rsidRPr="00AC039A">
        <w:t>s</w:t>
      </w:r>
      <w:r w:rsidRPr="00AC039A">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3119"/>
        <w:gridCol w:w="964"/>
        <w:gridCol w:w="964"/>
        <w:gridCol w:w="964"/>
      </w:tblGrid>
      <w:tr w:rsidR="00676F49" w:rsidRPr="00AC039A" w14:paraId="45AEB4B6" w14:textId="77777777" w:rsidTr="00D03D90">
        <w:tc>
          <w:tcPr>
            <w:tcW w:w="3119" w:type="dxa"/>
            <w:tcBorders>
              <w:top w:val="single" w:sz="12" w:space="0" w:color="008000"/>
              <w:bottom w:val="single" w:sz="6" w:space="0" w:color="008000"/>
            </w:tcBorders>
            <w:shd w:val="clear" w:color="auto" w:fill="FFFFFF"/>
          </w:tcPr>
          <w:p w14:paraId="259A933E" w14:textId="77777777" w:rsidR="00676F49" w:rsidRPr="00AC039A" w:rsidRDefault="00676F49" w:rsidP="007624BD">
            <w:pPr>
              <w:pStyle w:val="CETBodytext"/>
              <w:rPr>
                <w:b/>
                <w:bCs/>
                <w:lang w:val="en-GB"/>
              </w:rPr>
            </w:pPr>
            <w:r w:rsidRPr="00AC039A">
              <w:rPr>
                <w:b/>
                <w:bCs/>
                <w:lang w:val="en-GB"/>
              </w:rPr>
              <w:t>Column</w:t>
            </w:r>
          </w:p>
        </w:tc>
        <w:tc>
          <w:tcPr>
            <w:tcW w:w="964" w:type="dxa"/>
            <w:tcBorders>
              <w:top w:val="single" w:sz="12" w:space="0" w:color="008000"/>
              <w:bottom w:val="single" w:sz="6" w:space="0" w:color="008000"/>
            </w:tcBorders>
            <w:shd w:val="clear" w:color="auto" w:fill="FFFFFF"/>
            <w:vAlign w:val="center"/>
          </w:tcPr>
          <w:p w14:paraId="360F8884" w14:textId="77777777" w:rsidR="00676F49" w:rsidRPr="00AC039A" w:rsidRDefault="00676F49" w:rsidP="00676F49">
            <w:pPr>
              <w:pStyle w:val="CETBodytext"/>
              <w:jc w:val="center"/>
              <w:rPr>
                <w:b/>
                <w:bCs/>
                <w:lang w:val="en-GB"/>
              </w:rPr>
            </w:pPr>
            <w:r w:rsidRPr="00AC039A">
              <w:rPr>
                <w:b/>
                <w:bCs/>
                <w:lang w:val="en-GB"/>
              </w:rPr>
              <w:t>I</w:t>
            </w:r>
          </w:p>
        </w:tc>
        <w:tc>
          <w:tcPr>
            <w:tcW w:w="964" w:type="dxa"/>
            <w:tcBorders>
              <w:top w:val="single" w:sz="12" w:space="0" w:color="008000"/>
              <w:bottom w:val="single" w:sz="6" w:space="0" w:color="008000"/>
            </w:tcBorders>
            <w:shd w:val="clear" w:color="auto" w:fill="FFFFFF"/>
            <w:vAlign w:val="center"/>
          </w:tcPr>
          <w:p w14:paraId="0CF50560" w14:textId="77777777" w:rsidR="00676F49" w:rsidRPr="00AC039A" w:rsidRDefault="00676F49" w:rsidP="00676F49">
            <w:pPr>
              <w:pStyle w:val="CETBodytext"/>
              <w:jc w:val="center"/>
              <w:rPr>
                <w:b/>
                <w:bCs/>
                <w:lang w:val="en-GB"/>
              </w:rPr>
            </w:pPr>
            <w:r w:rsidRPr="00AC039A">
              <w:rPr>
                <w:b/>
                <w:bCs/>
                <w:lang w:val="en-GB"/>
              </w:rPr>
              <w:t>II</w:t>
            </w:r>
          </w:p>
        </w:tc>
        <w:tc>
          <w:tcPr>
            <w:tcW w:w="964" w:type="dxa"/>
            <w:tcBorders>
              <w:top w:val="single" w:sz="12" w:space="0" w:color="008000"/>
              <w:bottom w:val="single" w:sz="6" w:space="0" w:color="008000"/>
            </w:tcBorders>
            <w:shd w:val="clear" w:color="auto" w:fill="FFFFFF"/>
            <w:vAlign w:val="center"/>
          </w:tcPr>
          <w:p w14:paraId="2EDBEA0D" w14:textId="77777777" w:rsidR="00676F49" w:rsidRPr="00AC039A" w:rsidRDefault="00676F49" w:rsidP="00676F49">
            <w:pPr>
              <w:pStyle w:val="CETBodytext"/>
              <w:jc w:val="center"/>
              <w:rPr>
                <w:b/>
                <w:bCs/>
                <w:lang w:val="en-GB"/>
              </w:rPr>
            </w:pPr>
            <w:r w:rsidRPr="00AC039A">
              <w:rPr>
                <w:b/>
                <w:bCs/>
                <w:lang w:val="en-GB"/>
              </w:rPr>
              <w:t>III</w:t>
            </w:r>
          </w:p>
        </w:tc>
      </w:tr>
      <w:tr w:rsidR="00676F49" w:rsidRPr="00AC039A" w14:paraId="23F5A578" w14:textId="77777777" w:rsidTr="00D03D90">
        <w:tc>
          <w:tcPr>
            <w:tcW w:w="3119" w:type="dxa"/>
            <w:shd w:val="clear" w:color="auto" w:fill="FFFFFF"/>
          </w:tcPr>
          <w:p w14:paraId="5A57889A" w14:textId="77777777" w:rsidR="00676F49" w:rsidRPr="00AC039A" w:rsidRDefault="00676F49" w:rsidP="001C126E">
            <w:pPr>
              <w:pStyle w:val="CETBodytext"/>
              <w:ind w:right="-1"/>
              <w:rPr>
                <w:rFonts w:cs="Arial"/>
                <w:szCs w:val="18"/>
                <w:lang w:val="en-GB"/>
              </w:rPr>
            </w:pPr>
            <w:r w:rsidRPr="00AC039A">
              <w:rPr>
                <w:rFonts w:cs="Arial"/>
                <w:szCs w:val="18"/>
                <w:lang w:val="en-GB"/>
              </w:rPr>
              <w:t xml:space="preserve">Number of </w:t>
            </w:r>
            <w:r w:rsidR="00083B75" w:rsidRPr="00AC039A">
              <w:rPr>
                <w:rFonts w:cs="Arial"/>
                <w:szCs w:val="18"/>
                <w:lang w:val="en-GB"/>
              </w:rPr>
              <w:t>S</w:t>
            </w:r>
            <w:r w:rsidRPr="00AC039A">
              <w:rPr>
                <w:rFonts w:cs="Arial"/>
                <w:szCs w:val="18"/>
                <w:lang w:val="en-GB"/>
              </w:rPr>
              <w:t>tages</w:t>
            </w:r>
          </w:p>
        </w:tc>
        <w:tc>
          <w:tcPr>
            <w:tcW w:w="964" w:type="dxa"/>
            <w:shd w:val="clear" w:color="auto" w:fill="FFFFFF"/>
            <w:vAlign w:val="center"/>
          </w:tcPr>
          <w:p w14:paraId="6B2057A8" w14:textId="77777777" w:rsidR="00676F49" w:rsidRPr="00AC039A" w:rsidRDefault="00676F49" w:rsidP="00676F49">
            <w:pPr>
              <w:pStyle w:val="CETBodytext"/>
              <w:ind w:right="-1"/>
              <w:jc w:val="center"/>
              <w:rPr>
                <w:lang w:val="en-GB"/>
              </w:rPr>
            </w:pPr>
            <w:r w:rsidRPr="00AC039A">
              <w:rPr>
                <w:lang w:val="en-GB"/>
              </w:rPr>
              <w:t>3</w:t>
            </w:r>
          </w:p>
        </w:tc>
        <w:tc>
          <w:tcPr>
            <w:tcW w:w="964" w:type="dxa"/>
            <w:shd w:val="clear" w:color="auto" w:fill="FFFFFF"/>
            <w:vAlign w:val="center"/>
          </w:tcPr>
          <w:p w14:paraId="52CFAE75" w14:textId="77777777" w:rsidR="00676F49" w:rsidRPr="00AC039A" w:rsidRDefault="00676F49" w:rsidP="00676F49">
            <w:pPr>
              <w:pStyle w:val="CETBodytext"/>
              <w:ind w:right="-1"/>
              <w:jc w:val="center"/>
              <w:rPr>
                <w:lang w:val="en-GB"/>
              </w:rPr>
            </w:pPr>
            <w:r w:rsidRPr="00AC039A">
              <w:rPr>
                <w:lang w:val="en-GB"/>
              </w:rPr>
              <w:t>5</w:t>
            </w:r>
          </w:p>
        </w:tc>
        <w:tc>
          <w:tcPr>
            <w:tcW w:w="964" w:type="dxa"/>
            <w:shd w:val="clear" w:color="auto" w:fill="FFFFFF"/>
            <w:vAlign w:val="center"/>
          </w:tcPr>
          <w:p w14:paraId="0464A409" w14:textId="77777777" w:rsidR="00676F49" w:rsidRPr="00AC039A" w:rsidRDefault="00676F49" w:rsidP="00676F49">
            <w:pPr>
              <w:pStyle w:val="CETBodytext"/>
              <w:ind w:right="-1"/>
              <w:jc w:val="center"/>
              <w:rPr>
                <w:lang w:val="en-GB"/>
              </w:rPr>
            </w:pPr>
            <w:r w:rsidRPr="00AC039A">
              <w:rPr>
                <w:lang w:val="en-GB"/>
              </w:rPr>
              <w:t>7</w:t>
            </w:r>
          </w:p>
        </w:tc>
      </w:tr>
      <w:tr w:rsidR="00676F49" w:rsidRPr="00AC039A" w14:paraId="1BCA80F0" w14:textId="77777777" w:rsidTr="00D03D90">
        <w:tc>
          <w:tcPr>
            <w:tcW w:w="3119" w:type="dxa"/>
            <w:shd w:val="clear" w:color="auto" w:fill="FFFFFF"/>
          </w:tcPr>
          <w:p w14:paraId="21D9A8EA" w14:textId="77777777" w:rsidR="00676F49" w:rsidRPr="00AC039A" w:rsidRDefault="00676F49" w:rsidP="001C126E">
            <w:pPr>
              <w:pStyle w:val="CETBodytext"/>
              <w:ind w:right="-1"/>
              <w:rPr>
                <w:rFonts w:cs="Arial"/>
                <w:szCs w:val="18"/>
                <w:lang w:val="en-GB"/>
              </w:rPr>
            </w:pPr>
            <w:r w:rsidRPr="00AC039A">
              <w:rPr>
                <w:rFonts w:cs="Arial"/>
                <w:szCs w:val="18"/>
                <w:lang w:val="en-GB"/>
              </w:rPr>
              <w:t xml:space="preserve">Feed </w:t>
            </w:r>
            <w:r w:rsidR="00083B75" w:rsidRPr="00AC039A">
              <w:rPr>
                <w:rFonts w:cs="Arial"/>
                <w:szCs w:val="18"/>
                <w:lang w:val="en-GB"/>
              </w:rPr>
              <w:t>S</w:t>
            </w:r>
            <w:r w:rsidRPr="00AC039A">
              <w:rPr>
                <w:rFonts w:cs="Arial"/>
                <w:szCs w:val="18"/>
                <w:lang w:val="en-GB"/>
              </w:rPr>
              <w:t>tage</w:t>
            </w:r>
          </w:p>
        </w:tc>
        <w:tc>
          <w:tcPr>
            <w:tcW w:w="964" w:type="dxa"/>
            <w:shd w:val="clear" w:color="auto" w:fill="FFFFFF"/>
            <w:vAlign w:val="center"/>
          </w:tcPr>
          <w:p w14:paraId="3631D4F4" w14:textId="77777777" w:rsidR="00676F49" w:rsidRPr="00AC039A" w:rsidRDefault="00676F49" w:rsidP="00676F49">
            <w:pPr>
              <w:pStyle w:val="CETBodytext"/>
              <w:ind w:right="-1"/>
              <w:jc w:val="center"/>
              <w:rPr>
                <w:lang w:val="en-GB"/>
              </w:rPr>
            </w:pPr>
            <w:r w:rsidRPr="00AC039A">
              <w:rPr>
                <w:lang w:val="en-GB"/>
              </w:rPr>
              <w:t>2</w:t>
            </w:r>
          </w:p>
        </w:tc>
        <w:tc>
          <w:tcPr>
            <w:tcW w:w="964" w:type="dxa"/>
            <w:shd w:val="clear" w:color="auto" w:fill="FFFFFF"/>
            <w:vAlign w:val="center"/>
          </w:tcPr>
          <w:p w14:paraId="30C3541B" w14:textId="77777777" w:rsidR="00676F49" w:rsidRPr="00AC039A" w:rsidRDefault="00676F49" w:rsidP="00676F49">
            <w:pPr>
              <w:pStyle w:val="CETBodytext"/>
              <w:ind w:right="-1"/>
              <w:jc w:val="center"/>
              <w:rPr>
                <w:lang w:val="en-GB"/>
              </w:rPr>
            </w:pPr>
            <w:r w:rsidRPr="00AC039A">
              <w:rPr>
                <w:lang w:val="en-GB"/>
              </w:rPr>
              <w:t>3</w:t>
            </w:r>
          </w:p>
        </w:tc>
        <w:tc>
          <w:tcPr>
            <w:tcW w:w="964" w:type="dxa"/>
            <w:shd w:val="clear" w:color="auto" w:fill="FFFFFF"/>
            <w:vAlign w:val="center"/>
          </w:tcPr>
          <w:p w14:paraId="507E63E1" w14:textId="77777777" w:rsidR="00676F49" w:rsidRPr="00AC039A" w:rsidRDefault="00676F49" w:rsidP="00676F49">
            <w:pPr>
              <w:pStyle w:val="CETBodytext"/>
              <w:ind w:right="-1"/>
              <w:jc w:val="center"/>
              <w:rPr>
                <w:lang w:val="en-GB"/>
              </w:rPr>
            </w:pPr>
            <w:r w:rsidRPr="00AC039A">
              <w:rPr>
                <w:lang w:val="en-GB"/>
              </w:rPr>
              <w:t>4</w:t>
            </w:r>
          </w:p>
        </w:tc>
      </w:tr>
      <w:tr w:rsidR="00676F49" w:rsidRPr="00AC039A" w14:paraId="4D6991CF" w14:textId="77777777" w:rsidTr="00D03D90">
        <w:tc>
          <w:tcPr>
            <w:tcW w:w="3119" w:type="dxa"/>
            <w:shd w:val="clear" w:color="auto" w:fill="FFFFFF"/>
          </w:tcPr>
          <w:p w14:paraId="42C134A1" w14:textId="77777777" w:rsidR="00676F49" w:rsidRPr="00AC039A" w:rsidRDefault="00676F49" w:rsidP="001C126E">
            <w:pPr>
              <w:pStyle w:val="CETBodytext"/>
              <w:ind w:right="-1"/>
              <w:rPr>
                <w:rFonts w:cs="Arial"/>
                <w:szCs w:val="18"/>
                <w:lang w:val="en-GB"/>
              </w:rPr>
            </w:pPr>
            <w:r w:rsidRPr="00AC039A">
              <w:rPr>
                <w:rFonts w:cs="Arial"/>
                <w:szCs w:val="18"/>
                <w:lang w:val="en-GB"/>
              </w:rPr>
              <w:t>Column</w:t>
            </w:r>
            <w:r w:rsidR="00083B75" w:rsidRPr="00AC039A">
              <w:rPr>
                <w:rFonts w:cs="Arial"/>
                <w:szCs w:val="18"/>
                <w:lang w:val="en-GB"/>
              </w:rPr>
              <w:t xml:space="preserve"> P</w:t>
            </w:r>
            <w:r w:rsidRPr="00AC039A">
              <w:rPr>
                <w:rFonts w:cs="Arial"/>
                <w:szCs w:val="18"/>
                <w:lang w:val="en-GB"/>
              </w:rPr>
              <w:t>ressure [mmHg]</w:t>
            </w:r>
          </w:p>
        </w:tc>
        <w:tc>
          <w:tcPr>
            <w:tcW w:w="2891" w:type="dxa"/>
            <w:gridSpan w:val="3"/>
            <w:shd w:val="clear" w:color="auto" w:fill="FFFFFF"/>
            <w:vAlign w:val="bottom"/>
          </w:tcPr>
          <w:p w14:paraId="090CDC3C" w14:textId="77777777" w:rsidR="00676F49" w:rsidRPr="00AC039A" w:rsidRDefault="00676F49" w:rsidP="00676F49">
            <w:pPr>
              <w:pStyle w:val="CETBodytext"/>
              <w:ind w:right="-1"/>
              <w:jc w:val="center"/>
              <w:rPr>
                <w:lang w:val="en-GB"/>
              </w:rPr>
            </w:pPr>
            <w:r w:rsidRPr="00AC039A">
              <w:rPr>
                <w:lang w:val="en-GB"/>
              </w:rPr>
              <w:t>456.0</w:t>
            </w:r>
          </w:p>
        </w:tc>
      </w:tr>
      <w:tr w:rsidR="00676F49" w:rsidRPr="00AC039A" w14:paraId="4C320EF2" w14:textId="77777777" w:rsidTr="00D03D90">
        <w:tc>
          <w:tcPr>
            <w:tcW w:w="3119" w:type="dxa"/>
            <w:shd w:val="clear" w:color="auto" w:fill="FFFFFF"/>
          </w:tcPr>
          <w:p w14:paraId="660B8BE3" w14:textId="77777777" w:rsidR="00676F49" w:rsidRPr="00AC039A" w:rsidRDefault="00676F49" w:rsidP="001C126E">
            <w:pPr>
              <w:pStyle w:val="CETBodytext"/>
              <w:ind w:right="-1"/>
              <w:rPr>
                <w:rFonts w:cs="Arial"/>
                <w:szCs w:val="18"/>
                <w:lang w:val="en-GB"/>
              </w:rPr>
            </w:pPr>
            <w:r w:rsidRPr="00AC039A">
              <w:rPr>
                <w:rFonts w:cs="Arial"/>
                <w:szCs w:val="18"/>
                <w:lang w:val="en-GB"/>
              </w:rPr>
              <w:t xml:space="preserve">Reflux </w:t>
            </w:r>
            <w:r w:rsidR="00083B75" w:rsidRPr="00AC039A">
              <w:rPr>
                <w:rFonts w:cs="Arial"/>
                <w:szCs w:val="18"/>
                <w:lang w:val="en-GB"/>
              </w:rPr>
              <w:t>R</w:t>
            </w:r>
            <w:r w:rsidRPr="00AC039A">
              <w:rPr>
                <w:rFonts w:cs="Arial"/>
                <w:szCs w:val="18"/>
                <w:lang w:val="en-GB"/>
              </w:rPr>
              <w:t>atio</w:t>
            </w:r>
          </w:p>
        </w:tc>
        <w:tc>
          <w:tcPr>
            <w:tcW w:w="2891" w:type="dxa"/>
            <w:gridSpan w:val="3"/>
            <w:shd w:val="clear" w:color="auto" w:fill="FFFFFF"/>
            <w:vAlign w:val="bottom"/>
          </w:tcPr>
          <w:p w14:paraId="64026D90" w14:textId="77777777" w:rsidR="00676F49" w:rsidRPr="00AC039A" w:rsidRDefault="00676F49" w:rsidP="00676F49">
            <w:pPr>
              <w:pStyle w:val="CETBodytext"/>
              <w:ind w:right="-1"/>
              <w:jc w:val="center"/>
              <w:rPr>
                <w:rFonts w:cs="Arial"/>
                <w:szCs w:val="18"/>
                <w:lang w:val="en-GB"/>
              </w:rPr>
            </w:pPr>
            <w:r w:rsidRPr="00AC039A">
              <w:rPr>
                <w:rFonts w:cs="Arial"/>
                <w:szCs w:val="18"/>
                <w:lang w:val="en-GB"/>
              </w:rPr>
              <w:t>1.0</w:t>
            </w:r>
          </w:p>
        </w:tc>
      </w:tr>
      <w:tr w:rsidR="00676F49" w:rsidRPr="00AC039A" w14:paraId="78E36C72" w14:textId="77777777" w:rsidTr="00D03D90">
        <w:tc>
          <w:tcPr>
            <w:tcW w:w="3119" w:type="dxa"/>
            <w:shd w:val="clear" w:color="auto" w:fill="FFFFFF"/>
          </w:tcPr>
          <w:p w14:paraId="37742764" w14:textId="77777777" w:rsidR="00676F49" w:rsidRPr="00AC039A" w:rsidRDefault="00676F49" w:rsidP="001C126E">
            <w:pPr>
              <w:pStyle w:val="CETBodytext"/>
              <w:ind w:right="-1"/>
              <w:rPr>
                <w:rFonts w:cs="Arial"/>
                <w:szCs w:val="18"/>
                <w:lang w:val="en-GB"/>
              </w:rPr>
            </w:pPr>
            <w:r w:rsidRPr="00AC039A">
              <w:rPr>
                <w:rFonts w:cs="Arial"/>
                <w:szCs w:val="18"/>
                <w:lang w:val="en-GB"/>
              </w:rPr>
              <w:t xml:space="preserve">Bottom </w:t>
            </w:r>
            <w:r w:rsidR="00083B75" w:rsidRPr="00AC039A">
              <w:rPr>
                <w:rFonts w:cs="Arial"/>
                <w:szCs w:val="18"/>
                <w:lang w:val="en-GB"/>
              </w:rPr>
              <w:t>S</w:t>
            </w:r>
            <w:r w:rsidRPr="00AC039A">
              <w:rPr>
                <w:rFonts w:cs="Arial"/>
                <w:szCs w:val="18"/>
                <w:lang w:val="en-GB"/>
              </w:rPr>
              <w:t xml:space="preserve">tream </w:t>
            </w:r>
            <w:r w:rsidR="00083B75" w:rsidRPr="00AC039A">
              <w:rPr>
                <w:rFonts w:cs="Arial"/>
                <w:szCs w:val="18"/>
                <w:lang w:val="en-GB"/>
              </w:rPr>
              <w:t>W</w:t>
            </w:r>
            <w:r w:rsidRPr="00AC039A">
              <w:rPr>
                <w:rFonts w:cs="Arial"/>
                <w:szCs w:val="18"/>
                <w:lang w:val="en-GB"/>
              </w:rPr>
              <w:t xml:space="preserve">ater </w:t>
            </w:r>
            <w:r w:rsidR="00083B75" w:rsidRPr="00AC039A">
              <w:rPr>
                <w:rFonts w:cs="Arial"/>
                <w:szCs w:val="18"/>
                <w:lang w:val="en-GB"/>
              </w:rPr>
              <w:t>C</w:t>
            </w:r>
            <w:r w:rsidRPr="00AC039A">
              <w:rPr>
                <w:rFonts w:cs="Arial"/>
                <w:szCs w:val="18"/>
                <w:lang w:val="en-GB"/>
              </w:rPr>
              <w:t>ontent [% w/w]</w:t>
            </w:r>
          </w:p>
        </w:tc>
        <w:tc>
          <w:tcPr>
            <w:tcW w:w="2891" w:type="dxa"/>
            <w:gridSpan w:val="3"/>
            <w:shd w:val="clear" w:color="auto" w:fill="FFFFFF"/>
            <w:vAlign w:val="bottom"/>
          </w:tcPr>
          <w:p w14:paraId="7E17FA1F" w14:textId="77777777" w:rsidR="00676F49" w:rsidRPr="00AC039A" w:rsidRDefault="00676F49" w:rsidP="00676F49">
            <w:pPr>
              <w:pStyle w:val="CETBodytext"/>
              <w:ind w:right="-1"/>
              <w:jc w:val="center"/>
              <w:rPr>
                <w:rFonts w:cs="Arial"/>
                <w:szCs w:val="18"/>
                <w:lang w:val="en-GB"/>
              </w:rPr>
            </w:pPr>
            <w:r w:rsidRPr="00AC039A">
              <w:rPr>
                <w:rFonts w:cs="Arial"/>
                <w:szCs w:val="18"/>
                <w:lang w:val="en-GB"/>
              </w:rPr>
              <w:t>2.02</w:t>
            </w:r>
          </w:p>
        </w:tc>
      </w:tr>
    </w:tbl>
    <w:p w14:paraId="47C454EA" w14:textId="195732BF" w:rsidR="00176056" w:rsidRPr="00AC039A" w:rsidRDefault="00176056" w:rsidP="00600535">
      <w:pPr>
        <w:pStyle w:val="CETBodytext"/>
        <w:rPr>
          <w:lang w:val="en-GB"/>
        </w:rPr>
      </w:pPr>
    </w:p>
    <w:p w14:paraId="09059DE9" w14:textId="77777777" w:rsidR="00C678FD" w:rsidRPr="00AC039A" w:rsidRDefault="00C678FD" w:rsidP="00C678FD">
      <w:pPr>
        <w:pStyle w:val="CETBodytext"/>
        <w:rPr>
          <w:lang w:val="en-GB"/>
        </w:rPr>
      </w:pPr>
      <w:r w:rsidRPr="00AC039A">
        <w:rPr>
          <w:lang w:val="en-GB"/>
        </w:rPr>
        <w:t xml:space="preserve">In addition, a techno-economic feasibility study was realized to decide which configuration is the most adequate for the dehydration process. All the options were compared by using an economic performance parameter, the Total Annual Cost (TAC) – </w:t>
      </w:r>
      <w:proofErr w:type="spellStart"/>
      <w:r w:rsidRPr="00AC039A">
        <w:rPr>
          <w:lang w:val="en-GB"/>
        </w:rPr>
        <w:t>Eq</w:t>
      </w:r>
      <w:proofErr w:type="spellEnd"/>
      <w:r w:rsidRPr="00AC039A">
        <w:rPr>
          <w:lang w:val="en-GB"/>
        </w:rPr>
        <w:t xml:space="preserve"> (1), which depends on the operational costs (OPEX), the installed equipment's costs (CAPEX), and the Annual Capital Charge Ratio (ACCR) (</w:t>
      </w:r>
      <w:proofErr w:type="spellStart"/>
      <w:r w:rsidRPr="00AC039A">
        <w:t>Towler</w:t>
      </w:r>
      <w:proofErr w:type="spellEnd"/>
      <w:r w:rsidRPr="00AC039A">
        <w:t xml:space="preserve"> and Sinnott, 2013</w:t>
      </w:r>
      <w:r w:rsidRPr="00AC039A">
        <w:rPr>
          <w:lang w:val="en-GB"/>
        </w:rPr>
        <w:t>).</w:t>
      </w:r>
    </w:p>
    <w:p w14:paraId="25897894" w14:textId="77777777" w:rsidR="00C678FD" w:rsidRPr="00AC039A" w:rsidRDefault="00C678FD" w:rsidP="00600535">
      <w:pPr>
        <w:pStyle w:val="CETBodytext"/>
        <w:rPr>
          <w:lang w:val="en-GB"/>
        </w:rPr>
      </w:pPr>
    </w:p>
    <w:tbl>
      <w:tblPr>
        <w:tblW w:w="5000" w:type="pct"/>
        <w:tblLook w:val="04A0" w:firstRow="1" w:lastRow="0" w:firstColumn="1" w:lastColumn="0" w:noHBand="0" w:noVBand="1"/>
      </w:tblPr>
      <w:tblGrid>
        <w:gridCol w:w="7983"/>
        <w:gridCol w:w="804"/>
      </w:tblGrid>
      <w:tr w:rsidR="00C83CAF" w:rsidRPr="00AC039A" w14:paraId="49647680" w14:textId="77777777" w:rsidTr="00540876">
        <w:tc>
          <w:tcPr>
            <w:tcW w:w="8188" w:type="dxa"/>
            <w:shd w:val="clear" w:color="auto" w:fill="auto"/>
            <w:vAlign w:val="center"/>
          </w:tcPr>
          <w:p w14:paraId="51FA6674" w14:textId="77777777" w:rsidR="00C83CAF" w:rsidRPr="00AC039A" w:rsidRDefault="00C83CAF" w:rsidP="00C83CAF">
            <w:pPr>
              <w:pStyle w:val="CETEquation"/>
              <w:rPr>
                <w:rFonts w:cs="Arial"/>
              </w:rPr>
            </w:pPr>
            <m:oMathPara>
              <m:oMath>
                <m:r>
                  <m:rPr>
                    <m:sty m:val="p"/>
                  </m:rPr>
                  <w:rPr>
                    <w:rFonts w:ascii="Cambria Math" w:hAnsi="Cambria Math" w:cs="Arial"/>
                  </w:rPr>
                  <m:t>TAC=OPEX+CAPEX*ACCR</m:t>
                </m:r>
              </m:oMath>
            </m:oMathPara>
          </w:p>
        </w:tc>
        <w:tc>
          <w:tcPr>
            <w:tcW w:w="815" w:type="dxa"/>
            <w:shd w:val="clear" w:color="auto" w:fill="auto"/>
            <w:vAlign w:val="center"/>
          </w:tcPr>
          <w:p w14:paraId="0E395AFE" w14:textId="77777777" w:rsidR="00C83CAF" w:rsidRPr="00AC039A" w:rsidRDefault="00C83CAF" w:rsidP="00540876">
            <w:pPr>
              <w:pStyle w:val="CETEquation"/>
              <w:jc w:val="right"/>
            </w:pPr>
            <w:r w:rsidRPr="00AC039A">
              <w:t>(1)</w:t>
            </w:r>
          </w:p>
        </w:tc>
      </w:tr>
    </w:tbl>
    <w:p w14:paraId="2E22D721" w14:textId="18E240D1" w:rsidR="00BA344A" w:rsidRPr="00AC039A" w:rsidRDefault="00BA344A" w:rsidP="00600535">
      <w:pPr>
        <w:pStyle w:val="CETBodytext"/>
        <w:rPr>
          <w:lang w:val="en-GB"/>
        </w:rPr>
      </w:pPr>
    </w:p>
    <w:p w14:paraId="09A3E389" w14:textId="0DED375E" w:rsidR="00823260" w:rsidRPr="00AC039A" w:rsidRDefault="00823260" w:rsidP="00823260">
      <w:pPr>
        <w:pStyle w:val="CETBodytext"/>
      </w:pPr>
      <w:r w:rsidRPr="00AC039A">
        <w:rPr>
          <w:lang w:val="en-GB"/>
        </w:rPr>
        <w:t>The OPEX was determined by calculating the process utilities, considering that saturated steam costs $4</w:t>
      </w:r>
      <w:r w:rsidR="000E7729" w:rsidRPr="00AC039A">
        <w:rPr>
          <w:lang w:val="en-GB"/>
        </w:rPr>
        <w:t>.</w:t>
      </w:r>
      <w:r w:rsidRPr="00AC039A">
        <w:rPr>
          <w:lang w:val="en-GB"/>
        </w:rPr>
        <w:t>54/GJ and water costs $ 0</w:t>
      </w:r>
      <w:r w:rsidR="000E7729" w:rsidRPr="00AC039A">
        <w:rPr>
          <w:lang w:val="en-GB"/>
        </w:rPr>
        <w:t>.</w:t>
      </w:r>
      <w:r w:rsidRPr="00AC039A">
        <w:rPr>
          <w:lang w:val="en-GB"/>
        </w:rPr>
        <w:t>38/GJ (</w:t>
      </w:r>
      <w:r w:rsidR="004A7B63" w:rsidRPr="00AC039A">
        <w:rPr>
          <w:lang w:val="en-GB"/>
        </w:rPr>
        <w:t>Turton et al., 2018</w:t>
      </w:r>
      <w:r w:rsidRPr="00AC039A">
        <w:rPr>
          <w:lang w:val="en-GB"/>
        </w:rPr>
        <w:t xml:space="preserve">). The CAPEX was estimated using the correlations developed by Douglas (1988) for carbon steel vessel shells – </w:t>
      </w:r>
      <w:proofErr w:type="spellStart"/>
      <w:r w:rsidRPr="00AC039A">
        <w:rPr>
          <w:lang w:val="en-GB"/>
        </w:rPr>
        <w:t>Eq</w:t>
      </w:r>
      <w:proofErr w:type="spellEnd"/>
      <w:r w:rsidRPr="00AC039A">
        <w:rPr>
          <w:lang w:val="en-GB"/>
        </w:rPr>
        <w:t xml:space="preserve"> (2); </w:t>
      </w:r>
      <w:r w:rsidR="000F748C" w:rsidRPr="00AC039A">
        <w:rPr>
          <w:lang w:val="en-GB"/>
        </w:rPr>
        <w:t xml:space="preserve">carbon steel sieve trays – </w:t>
      </w:r>
      <w:proofErr w:type="spellStart"/>
      <w:r w:rsidRPr="00AC039A">
        <w:rPr>
          <w:lang w:val="en-GB"/>
        </w:rPr>
        <w:t>Eq</w:t>
      </w:r>
      <w:proofErr w:type="spellEnd"/>
      <w:r w:rsidRPr="00AC039A">
        <w:rPr>
          <w:lang w:val="en-GB"/>
        </w:rPr>
        <w:t xml:space="preserve"> (3)</w:t>
      </w:r>
      <w:r w:rsidR="000F748C" w:rsidRPr="00AC039A">
        <w:rPr>
          <w:lang w:val="en-GB"/>
        </w:rPr>
        <w:t xml:space="preserve">; and carbon steel shell and tube heat exchanger – </w:t>
      </w:r>
      <w:proofErr w:type="spellStart"/>
      <w:r w:rsidR="000F748C" w:rsidRPr="00AC039A">
        <w:rPr>
          <w:lang w:val="en-GB"/>
        </w:rPr>
        <w:t>Eq</w:t>
      </w:r>
      <w:proofErr w:type="spellEnd"/>
      <w:r w:rsidR="000F748C" w:rsidRPr="00AC039A">
        <w:rPr>
          <w:lang w:val="en-GB"/>
        </w:rPr>
        <w:t xml:space="preserve"> (4)</w:t>
      </w:r>
      <w:r w:rsidR="007A09AD" w:rsidRPr="00AC039A">
        <w:rPr>
          <w:lang w:val="en-GB"/>
        </w:rPr>
        <w:t>. These three equations are dependent of the equipment’s diameter (D), height (H) and area (A). Also</w:t>
      </w:r>
      <w:r w:rsidR="005D5D4C" w:rsidRPr="00AC039A">
        <w:rPr>
          <w:lang w:val="en-GB"/>
        </w:rPr>
        <w:t>,</w:t>
      </w:r>
      <w:r w:rsidR="007A09AD" w:rsidRPr="00AC039A">
        <w:rPr>
          <w:lang w:val="en-GB"/>
        </w:rPr>
        <w:t xml:space="preserve"> the Marshall and Swift </w:t>
      </w:r>
      <w:r w:rsidR="005D5D4C" w:rsidRPr="00AC039A">
        <w:rPr>
          <w:lang w:val="en-GB"/>
        </w:rPr>
        <w:t>equipment cost index (M&amp;S) was considered equal to</w:t>
      </w:r>
      <w:r w:rsidR="00A91749" w:rsidRPr="00AC039A">
        <w:rPr>
          <w:lang w:val="en-GB"/>
        </w:rPr>
        <w:t xml:space="preserve"> </w:t>
      </w:r>
      <w:r w:rsidR="002A0B2F" w:rsidRPr="00AC039A">
        <w:rPr>
          <w:lang w:val="en-GB"/>
        </w:rPr>
        <w:t>1822</w:t>
      </w:r>
      <w:r w:rsidR="00F920F6" w:rsidRPr="00AC039A">
        <w:rPr>
          <w:lang w:val="en-GB"/>
        </w:rPr>
        <w:t>.</w:t>
      </w:r>
      <w:r w:rsidR="002A0B2F" w:rsidRPr="00AC039A">
        <w:rPr>
          <w:lang w:val="en-GB"/>
        </w:rPr>
        <w:t>5</w:t>
      </w:r>
      <w:r w:rsidRPr="00AC039A">
        <w:rPr>
          <w:lang w:val="en-GB"/>
        </w:rPr>
        <w:t xml:space="preserve">. </w:t>
      </w:r>
    </w:p>
    <w:p w14:paraId="6F5CAA60" w14:textId="77777777" w:rsidR="00823260" w:rsidRPr="00AC039A" w:rsidRDefault="00823260" w:rsidP="00600535">
      <w:pPr>
        <w:pStyle w:val="CETBodytext"/>
      </w:pPr>
    </w:p>
    <w:tbl>
      <w:tblPr>
        <w:tblW w:w="5000" w:type="pct"/>
        <w:tblLook w:val="04A0" w:firstRow="1" w:lastRow="0" w:firstColumn="1" w:lastColumn="0" w:noHBand="0" w:noVBand="1"/>
      </w:tblPr>
      <w:tblGrid>
        <w:gridCol w:w="7983"/>
        <w:gridCol w:w="804"/>
      </w:tblGrid>
      <w:tr w:rsidR="00BA344A" w:rsidRPr="00AC039A" w14:paraId="71E0E968" w14:textId="77777777" w:rsidTr="00540876">
        <w:tc>
          <w:tcPr>
            <w:tcW w:w="8188" w:type="dxa"/>
            <w:shd w:val="clear" w:color="auto" w:fill="auto"/>
            <w:vAlign w:val="center"/>
          </w:tcPr>
          <w:p w14:paraId="51011A23" w14:textId="77777777" w:rsidR="00BA344A" w:rsidRPr="00AC039A" w:rsidRDefault="00AC039A" w:rsidP="00540876">
            <w:pPr>
              <w:pStyle w:val="CETEquation"/>
              <w:rPr>
                <w:rFonts w:cs="Arial"/>
              </w:rPr>
            </w:pPr>
            <m:oMathPara>
              <m:oMath>
                <m:sSub>
                  <m:sSubPr>
                    <m:ctrlPr>
                      <w:rPr>
                        <w:rFonts w:ascii="Cambria Math" w:hAnsi="Cambria Math" w:cs="Arial"/>
                      </w:rPr>
                    </m:ctrlPr>
                  </m:sSubPr>
                  <m:e>
                    <m:r>
                      <m:rPr>
                        <m:sty m:val="p"/>
                      </m:rPr>
                      <w:rPr>
                        <w:rFonts w:ascii="Cambria Math" w:hAnsi="Cambria Math" w:cs="Arial"/>
                      </w:rPr>
                      <m:t>TIC</m:t>
                    </m:r>
                  </m:e>
                  <m:sub>
                    <m:r>
                      <w:rPr>
                        <w:rFonts w:ascii="Cambria Math" w:hAnsi="Cambria Math" w:cs="Arial"/>
                      </w:rPr>
                      <m:t>shell</m:t>
                    </m:r>
                  </m:sub>
                </m:sSub>
                <m:r>
                  <m:rPr>
                    <m:sty m:val="p"/>
                  </m:rPr>
                  <w:rPr>
                    <w:rFonts w:ascii="Cambria Math" w:hAnsi="Cambria Math" w:cs="Arial"/>
                  </w:rPr>
                  <m:t xml:space="preserve">= </m:t>
                </m:r>
                <m:d>
                  <m:dPr>
                    <m:ctrlPr>
                      <w:rPr>
                        <w:rFonts w:ascii="Cambria Math" w:hAnsi="Cambria Math" w:cs="Arial"/>
                      </w:rPr>
                    </m:ctrlPr>
                  </m:dPr>
                  <m:e>
                    <m:f>
                      <m:fPr>
                        <m:ctrlPr>
                          <w:rPr>
                            <w:rFonts w:ascii="Cambria Math" w:hAnsi="Cambria Math" w:cs="Arial"/>
                          </w:rPr>
                        </m:ctrlPr>
                      </m:fPr>
                      <m:num>
                        <m:r>
                          <w:rPr>
                            <w:rFonts w:ascii="Cambria Math" w:hAnsi="Cambria Math" w:cs="Arial"/>
                          </w:rPr>
                          <m:t>M&amp;S</m:t>
                        </m:r>
                      </m:num>
                      <m:den>
                        <m:r>
                          <w:rPr>
                            <w:rFonts w:ascii="Cambria Math" w:hAnsi="Cambria Math" w:cs="Arial"/>
                          </w:rPr>
                          <m:t>280</m:t>
                        </m:r>
                      </m:den>
                    </m:f>
                  </m:e>
                </m:d>
                <m:r>
                  <w:rPr>
                    <w:rFonts w:ascii="Cambria Math" w:hAnsi="Cambria Math" w:cs="Arial"/>
                  </w:rPr>
                  <m:t>*324.0*</m:t>
                </m:r>
                <m:sSup>
                  <m:sSupPr>
                    <m:ctrlPr>
                      <w:rPr>
                        <w:rFonts w:ascii="Cambria Math" w:hAnsi="Cambria Math" w:cs="Arial"/>
                        <w:i/>
                      </w:rPr>
                    </m:ctrlPr>
                  </m:sSupPr>
                  <m:e>
                    <m:r>
                      <w:rPr>
                        <w:rFonts w:ascii="Cambria Math" w:hAnsi="Cambria Math" w:cs="Arial"/>
                      </w:rPr>
                      <m:t>D</m:t>
                    </m:r>
                  </m:e>
                  <m:sup>
                    <m:r>
                      <w:rPr>
                        <w:rFonts w:ascii="Cambria Math" w:hAnsi="Cambria Math" w:cs="Arial"/>
                      </w:rPr>
                      <m:t>1.066</m:t>
                    </m:r>
                  </m:sup>
                </m:sSup>
                <m:r>
                  <w:rPr>
                    <w:rFonts w:ascii="Cambria Math" w:hAnsi="Cambria Math" w:cs="Arial"/>
                  </w:rPr>
                  <m:t>*</m:t>
                </m:r>
                <m:sSup>
                  <m:sSupPr>
                    <m:ctrlPr>
                      <w:rPr>
                        <w:rFonts w:ascii="Cambria Math" w:hAnsi="Cambria Math" w:cs="Arial"/>
                        <w:i/>
                      </w:rPr>
                    </m:ctrlPr>
                  </m:sSupPr>
                  <m:e>
                    <m:r>
                      <w:rPr>
                        <w:rFonts w:ascii="Cambria Math" w:hAnsi="Cambria Math" w:cs="Arial"/>
                      </w:rPr>
                      <m:t>H</m:t>
                    </m:r>
                  </m:e>
                  <m:sup>
                    <m:r>
                      <w:rPr>
                        <w:rFonts w:ascii="Cambria Math" w:hAnsi="Cambria Math" w:cs="Arial"/>
                      </w:rPr>
                      <m:t>0.82</m:t>
                    </m:r>
                  </m:sup>
                </m:sSup>
              </m:oMath>
            </m:oMathPara>
          </w:p>
        </w:tc>
        <w:tc>
          <w:tcPr>
            <w:tcW w:w="815" w:type="dxa"/>
            <w:shd w:val="clear" w:color="auto" w:fill="auto"/>
            <w:vAlign w:val="center"/>
          </w:tcPr>
          <w:p w14:paraId="325494E5" w14:textId="77777777" w:rsidR="00BA344A" w:rsidRPr="00AC039A" w:rsidRDefault="00BA344A" w:rsidP="00540876">
            <w:pPr>
              <w:pStyle w:val="CETEquation"/>
              <w:jc w:val="right"/>
            </w:pPr>
            <w:r w:rsidRPr="00AC039A">
              <w:t>(2)</w:t>
            </w:r>
          </w:p>
        </w:tc>
      </w:tr>
    </w:tbl>
    <w:p w14:paraId="5C674147" w14:textId="77777777" w:rsidR="00BA344A" w:rsidRPr="00AC039A" w:rsidRDefault="00BA344A" w:rsidP="00600535">
      <w:pPr>
        <w:pStyle w:val="CETBodytext"/>
        <w:rPr>
          <w:lang w:val="en-GB"/>
        </w:rPr>
      </w:pPr>
    </w:p>
    <w:tbl>
      <w:tblPr>
        <w:tblW w:w="5000" w:type="pct"/>
        <w:tblLook w:val="04A0" w:firstRow="1" w:lastRow="0" w:firstColumn="1" w:lastColumn="0" w:noHBand="0" w:noVBand="1"/>
      </w:tblPr>
      <w:tblGrid>
        <w:gridCol w:w="7983"/>
        <w:gridCol w:w="804"/>
      </w:tblGrid>
      <w:tr w:rsidR="002A0B2F" w:rsidRPr="00AC039A" w14:paraId="3B4AFD72" w14:textId="77777777" w:rsidTr="00540876">
        <w:tc>
          <w:tcPr>
            <w:tcW w:w="8188" w:type="dxa"/>
            <w:shd w:val="clear" w:color="auto" w:fill="auto"/>
            <w:vAlign w:val="center"/>
          </w:tcPr>
          <w:p w14:paraId="00401C6F" w14:textId="77777777" w:rsidR="002A0B2F" w:rsidRPr="00AC039A" w:rsidRDefault="00AC039A" w:rsidP="00540876">
            <w:pPr>
              <w:pStyle w:val="CETEquation"/>
              <w:rPr>
                <w:rFonts w:cs="Arial"/>
              </w:rPr>
            </w:pPr>
            <m:oMathPara>
              <m:oMath>
                <m:sSub>
                  <m:sSubPr>
                    <m:ctrlPr>
                      <w:rPr>
                        <w:rFonts w:ascii="Cambria Math" w:hAnsi="Cambria Math" w:cs="Arial"/>
                      </w:rPr>
                    </m:ctrlPr>
                  </m:sSubPr>
                  <m:e>
                    <m:r>
                      <m:rPr>
                        <m:sty m:val="p"/>
                      </m:rPr>
                      <w:rPr>
                        <w:rFonts w:ascii="Cambria Math" w:hAnsi="Cambria Math" w:cs="Arial"/>
                      </w:rPr>
                      <m:t>TIC</m:t>
                    </m:r>
                  </m:e>
                  <m:sub>
                    <m:r>
                      <w:rPr>
                        <w:rFonts w:ascii="Cambria Math" w:hAnsi="Cambria Math" w:cs="Arial"/>
                      </w:rPr>
                      <m:t>internals</m:t>
                    </m:r>
                  </m:sub>
                </m:sSub>
                <m:r>
                  <m:rPr>
                    <m:sty m:val="p"/>
                  </m:rPr>
                  <w:rPr>
                    <w:rFonts w:ascii="Cambria Math" w:hAnsi="Cambria Math" w:cs="Arial"/>
                  </w:rPr>
                  <m:t xml:space="preserve">= </m:t>
                </m:r>
                <m:d>
                  <m:dPr>
                    <m:ctrlPr>
                      <w:rPr>
                        <w:rFonts w:ascii="Cambria Math" w:hAnsi="Cambria Math" w:cs="Arial"/>
                      </w:rPr>
                    </m:ctrlPr>
                  </m:dPr>
                  <m:e>
                    <m:f>
                      <m:fPr>
                        <m:ctrlPr>
                          <w:rPr>
                            <w:rFonts w:ascii="Cambria Math" w:hAnsi="Cambria Math" w:cs="Arial"/>
                          </w:rPr>
                        </m:ctrlPr>
                      </m:fPr>
                      <m:num>
                        <m:r>
                          <w:rPr>
                            <w:rFonts w:ascii="Cambria Math" w:hAnsi="Cambria Math" w:cs="Arial"/>
                          </w:rPr>
                          <m:t>M&amp;S</m:t>
                        </m:r>
                      </m:num>
                      <m:den>
                        <m:r>
                          <w:rPr>
                            <w:rFonts w:ascii="Cambria Math" w:hAnsi="Cambria Math" w:cs="Arial"/>
                          </w:rPr>
                          <m:t>280</m:t>
                        </m:r>
                      </m:den>
                    </m:f>
                  </m:e>
                </m:d>
                <m:r>
                  <w:rPr>
                    <w:rFonts w:ascii="Cambria Math" w:hAnsi="Cambria Math" w:cs="Arial"/>
                  </w:rPr>
                  <m:t>*4.7*</m:t>
                </m:r>
                <m:sSup>
                  <m:sSupPr>
                    <m:ctrlPr>
                      <w:rPr>
                        <w:rFonts w:ascii="Cambria Math" w:hAnsi="Cambria Math" w:cs="Arial"/>
                        <w:i/>
                      </w:rPr>
                    </m:ctrlPr>
                  </m:sSupPr>
                  <m:e>
                    <m:r>
                      <w:rPr>
                        <w:rFonts w:ascii="Cambria Math" w:hAnsi="Cambria Math" w:cs="Arial"/>
                      </w:rPr>
                      <m:t>D</m:t>
                    </m:r>
                  </m:e>
                  <m:sup>
                    <m:r>
                      <w:rPr>
                        <w:rFonts w:ascii="Cambria Math" w:hAnsi="Cambria Math" w:cs="Arial"/>
                      </w:rPr>
                      <m:t>1.55</m:t>
                    </m:r>
                  </m:sup>
                </m:sSup>
                <m:r>
                  <w:rPr>
                    <w:rFonts w:ascii="Cambria Math" w:hAnsi="Cambria Math" w:cs="Arial"/>
                  </w:rPr>
                  <m:t>*H</m:t>
                </m:r>
              </m:oMath>
            </m:oMathPara>
          </w:p>
        </w:tc>
        <w:tc>
          <w:tcPr>
            <w:tcW w:w="815" w:type="dxa"/>
            <w:shd w:val="clear" w:color="auto" w:fill="auto"/>
            <w:vAlign w:val="center"/>
          </w:tcPr>
          <w:p w14:paraId="368F876C" w14:textId="77777777" w:rsidR="002A0B2F" w:rsidRPr="00AC039A" w:rsidRDefault="002A0B2F" w:rsidP="00540876">
            <w:pPr>
              <w:pStyle w:val="CETEquation"/>
              <w:jc w:val="right"/>
            </w:pPr>
            <w:r w:rsidRPr="00AC039A">
              <w:t>(3)</w:t>
            </w:r>
          </w:p>
        </w:tc>
      </w:tr>
    </w:tbl>
    <w:p w14:paraId="46E9E404" w14:textId="77777777" w:rsidR="00714ABF" w:rsidRPr="00AC039A" w:rsidRDefault="00714ABF" w:rsidP="00714ABF">
      <w:pPr>
        <w:pStyle w:val="CETBodytext"/>
        <w:rPr>
          <w:lang w:val="en-GB"/>
        </w:rPr>
      </w:pPr>
    </w:p>
    <w:tbl>
      <w:tblPr>
        <w:tblW w:w="5000" w:type="pct"/>
        <w:tblLook w:val="04A0" w:firstRow="1" w:lastRow="0" w:firstColumn="1" w:lastColumn="0" w:noHBand="0" w:noVBand="1"/>
      </w:tblPr>
      <w:tblGrid>
        <w:gridCol w:w="7984"/>
        <w:gridCol w:w="803"/>
      </w:tblGrid>
      <w:tr w:rsidR="002A0B2F" w:rsidRPr="00AC039A" w14:paraId="39116CB4" w14:textId="77777777" w:rsidTr="00540876">
        <w:tc>
          <w:tcPr>
            <w:tcW w:w="8188" w:type="dxa"/>
            <w:shd w:val="clear" w:color="auto" w:fill="auto"/>
            <w:vAlign w:val="center"/>
          </w:tcPr>
          <w:p w14:paraId="15DD52FC" w14:textId="77777777" w:rsidR="002A0B2F" w:rsidRPr="00AC039A" w:rsidRDefault="00AC039A" w:rsidP="00540876">
            <w:pPr>
              <w:pStyle w:val="CETEquation"/>
              <w:rPr>
                <w:rFonts w:cs="Arial"/>
              </w:rPr>
            </w:pPr>
            <m:oMathPara>
              <m:oMath>
                <m:sSub>
                  <m:sSubPr>
                    <m:ctrlPr>
                      <w:rPr>
                        <w:rFonts w:ascii="Cambria Math" w:hAnsi="Cambria Math" w:cs="Arial"/>
                      </w:rPr>
                    </m:ctrlPr>
                  </m:sSubPr>
                  <m:e>
                    <m:r>
                      <m:rPr>
                        <m:sty m:val="p"/>
                      </m:rPr>
                      <w:rPr>
                        <w:rFonts w:ascii="Cambria Math" w:hAnsi="Cambria Math" w:cs="Arial"/>
                      </w:rPr>
                      <m:t>TIC</m:t>
                    </m:r>
                  </m:e>
                  <m:sub>
                    <m:r>
                      <w:rPr>
                        <w:rFonts w:ascii="Cambria Math" w:hAnsi="Cambria Math" w:cs="Arial"/>
                      </w:rPr>
                      <m:t>heat exchanger</m:t>
                    </m:r>
                  </m:sub>
                </m:sSub>
                <m:r>
                  <m:rPr>
                    <m:sty m:val="p"/>
                  </m:rPr>
                  <w:rPr>
                    <w:rFonts w:ascii="Cambria Math" w:hAnsi="Cambria Math" w:cs="Arial"/>
                  </w:rPr>
                  <m:t xml:space="preserve">= </m:t>
                </m:r>
                <m:d>
                  <m:dPr>
                    <m:ctrlPr>
                      <w:rPr>
                        <w:rFonts w:ascii="Cambria Math" w:hAnsi="Cambria Math" w:cs="Arial"/>
                      </w:rPr>
                    </m:ctrlPr>
                  </m:dPr>
                  <m:e>
                    <m:f>
                      <m:fPr>
                        <m:ctrlPr>
                          <w:rPr>
                            <w:rFonts w:ascii="Cambria Math" w:hAnsi="Cambria Math" w:cs="Arial"/>
                          </w:rPr>
                        </m:ctrlPr>
                      </m:fPr>
                      <m:num>
                        <m:r>
                          <w:rPr>
                            <w:rFonts w:ascii="Cambria Math" w:hAnsi="Cambria Math" w:cs="Arial"/>
                          </w:rPr>
                          <m:t>M&amp;S</m:t>
                        </m:r>
                      </m:num>
                      <m:den>
                        <m:r>
                          <w:rPr>
                            <w:rFonts w:ascii="Cambria Math" w:hAnsi="Cambria Math" w:cs="Arial"/>
                          </w:rPr>
                          <m:t>280</m:t>
                        </m:r>
                      </m:den>
                    </m:f>
                  </m:e>
                </m:d>
                <m:r>
                  <w:rPr>
                    <w:rFonts w:ascii="Cambria Math" w:hAnsi="Cambria Math" w:cs="Arial"/>
                  </w:rPr>
                  <m:t>*333.3*</m:t>
                </m:r>
                <m:sSup>
                  <m:sSupPr>
                    <m:ctrlPr>
                      <w:rPr>
                        <w:rFonts w:ascii="Cambria Math" w:hAnsi="Cambria Math" w:cs="Arial"/>
                        <w:i/>
                      </w:rPr>
                    </m:ctrlPr>
                  </m:sSupPr>
                  <m:e>
                    <m:r>
                      <w:rPr>
                        <w:rFonts w:ascii="Cambria Math" w:hAnsi="Cambria Math" w:cs="Arial"/>
                      </w:rPr>
                      <m:t>A</m:t>
                    </m:r>
                  </m:e>
                  <m:sup>
                    <m:r>
                      <w:rPr>
                        <w:rFonts w:ascii="Cambria Math" w:hAnsi="Cambria Math" w:cs="Arial"/>
                      </w:rPr>
                      <m:t>0,65</m:t>
                    </m:r>
                  </m:sup>
                </m:sSup>
              </m:oMath>
            </m:oMathPara>
          </w:p>
        </w:tc>
        <w:tc>
          <w:tcPr>
            <w:tcW w:w="815" w:type="dxa"/>
            <w:shd w:val="clear" w:color="auto" w:fill="auto"/>
            <w:vAlign w:val="center"/>
          </w:tcPr>
          <w:p w14:paraId="66C545BE" w14:textId="77777777" w:rsidR="002A0B2F" w:rsidRPr="00AC039A" w:rsidRDefault="002A0B2F" w:rsidP="00540876">
            <w:pPr>
              <w:pStyle w:val="CETEquation"/>
              <w:jc w:val="right"/>
            </w:pPr>
            <w:r w:rsidRPr="00AC039A">
              <w:t>(4)</w:t>
            </w:r>
          </w:p>
        </w:tc>
      </w:tr>
    </w:tbl>
    <w:p w14:paraId="6C8417B2" w14:textId="1684AEFE" w:rsidR="002A0B2F" w:rsidRPr="00AC039A" w:rsidRDefault="002A0B2F" w:rsidP="00714ABF">
      <w:pPr>
        <w:pStyle w:val="CETBodytext"/>
        <w:rPr>
          <w:lang w:val="en-GB"/>
        </w:rPr>
      </w:pPr>
    </w:p>
    <w:p w14:paraId="7B3A16BE" w14:textId="474993A4" w:rsidR="00B726E6" w:rsidRPr="00AC039A" w:rsidRDefault="00B726E6" w:rsidP="00714ABF">
      <w:pPr>
        <w:pStyle w:val="CETBodytext"/>
      </w:pPr>
      <w:r w:rsidRPr="00AC039A">
        <w:rPr>
          <w:lang w:val="en-GB"/>
        </w:rPr>
        <w:t>The ACCR represents a portion of the investment’s value that must be annually accumulated to repay the investment’s principal + interest</w:t>
      </w:r>
      <w:r w:rsidR="00404304" w:rsidRPr="00AC039A">
        <w:rPr>
          <w:lang w:val="en-GB"/>
        </w:rPr>
        <w:t xml:space="preserve"> (</w:t>
      </w:r>
      <w:proofErr w:type="spellStart"/>
      <w:r w:rsidR="00404304" w:rsidRPr="00AC039A">
        <w:t>Towler</w:t>
      </w:r>
      <w:proofErr w:type="spellEnd"/>
      <w:r w:rsidR="00404304" w:rsidRPr="00AC039A">
        <w:t xml:space="preserve"> and Sinnott, 2013</w:t>
      </w:r>
      <w:r w:rsidR="00404304" w:rsidRPr="00AC039A">
        <w:rPr>
          <w:lang w:val="en-GB"/>
        </w:rPr>
        <w:t>)</w:t>
      </w:r>
      <w:r w:rsidRPr="00AC039A">
        <w:rPr>
          <w:lang w:val="en-GB"/>
        </w:rPr>
        <w:t>. Therefore, an ACCR = 0.26 was applied for both configurations, by assuming a 5-year return (n) with a 10% discount rate (</w:t>
      </w:r>
      <w:proofErr w:type="spellStart"/>
      <w:r w:rsidRPr="00AC039A">
        <w:rPr>
          <w:lang w:val="en-GB"/>
        </w:rPr>
        <w:t>i</w:t>
      </w:r>
      <w:proofErr w:type="spellEnd"/>
      <w:r w:rsidRPr="00AC039A">
        <w:rPr>
          <w:lang w:val="en-GB"/>
        </w:rPr>
        <w:t xml:space="preserve">) – </w:t>
      </w:r>
      <w:proofErr w:type="spellStart"/>
      <w:r w:rsidRPr="00AC039A">
        <w:rPr>
          <w:lang w:val="en-GB"/>
        </w:rPr>
        <w:t>Eq</w:t>
      </w:r>
      <w:proofErr w:type="spellEnd"/>
      <w:r w:rsidRPr="00AC039A">
        <w:rPr>
          <w:lang w:val="en-GB"/>
        </w:rPr>
        <w:t xml:space="preserve"> (5).</w:t>
      </w:r>
    </w:p>
    <w:p w14:paraId="58A1A61C" w14:textId="77777777" w:rsidR="00B726E6" w:rsidRPr="00AC039A" w:rsidRDefault="00B726E6" w:rsidP="00714ABF">
      <w:pPr>
        <w:pStyle w:val="CETBodytext"/>
      </w:pPr>
    </w:p>
    <w:tbl>
      <w:tblPr>
        <w:tblW w:w="5000" w:type="pct"/>
        <w:tblLook w:val="04A0" w:firstRow="1" w:lastRow="0" w:firstColumn="1" w:lastColumn="0" w:noHBand="0" w:noVBand="1"/>
      </w:tblPr>
      <w:tblGrid>
        <w:gridCol w:w="7983"/>
        <w:gridCol w:w="804"/>
      </w:tblGrid>
      <w:tr w:rsidR="002A0B2F" w:rsidRPr="00AC039A" w14:paraId="66FAE689" w14:textId="77777777" w:rsidTr="00540876">
        <w:tc>
          <w:tcPr>
            <w:tcW w:w="8188" w:type="dxa"/>
            <w:shd w:val="clear" w:color="auto" w:fill="auto"/>
            <w:vAlign w:val="center"/>
          </w:tcPr>
          <w:p w14:paraId="228DED7E" w14:textId="77777777" w:rsidR="002A0B2F" w:rsidRPr="00AC039A" w:rsidRDefault="002A0B2F" w:rsidP="00540876">
            <w:pPr>
              <w:pStyle w:val="CETEquation"/>
              <w:rPr>
                <w:rFonts w:cs="Arial"/>
              </w:rPr>
            </w:pPr>
            <m:oMathPara>
              <m:oMath>
                <m:r>
                  <m:rPr>
                    <m:sty m:val="p"/>
                  </m:rPr>
                  <w:rPr>
                    <w:rFonts w:ascii="Cambria Math" w:hAnsi="Cambria Math" w:cs="Arial"/>
                  </w:rPr>
                  <m:t xml:space="preserve">ACCR= </m:t>
                </m:r>
                <m:f>
                  <m:fPr>
                    <m:ctrlPr>
                      <w:rPr>
                        <w:rFonts w:ascii="Cambria Math" w:hAnsi="Cambria Math" w:cs="Arial"/>
                      </w:rPr>
                    </m:ctrlPr>
                  </m:fPr>
                  <m:num>
                    <m:r>
                      <w:rPr>
                        <w:rFonts w:ascii="Cambria Math" w:hAnsi="Cambria Math" w:cs="Arial"/>
                      </w:rPr>
                      <m:t>i*</m:t>
                    </m:r>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1+i</m:t>
                            </m:r>
                          </m:e>
                        </m:d>
                      </m:e>
                      <m:sup>
                        <m:r>
                          <w:rPr>
                            <w:rFonts w:ascii="Cambria Math" w:hAnsi="Cambria Math" w:cs="Arial"/>
                          </w:rPr>
                          <m:t>n</m:t>
                        </m:r>
                      </m:sup>
                    </m:sSup>
                  </m:num>
                  <m:den>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1+i</m:t>
                            </m:r>
                          </m:e>
                        </m:d>
                      </m:e>
                      <m:sup>
                        <m:r>
                          <w:rPr>
                            <w:rFonts w:ascii="Cambria Math" w:hAnsi="Cambria Math" w:cs="Arial"/>
                          </w:rPr>
                          <m:t>n</m:t>
                        </m:r>
                      </m:sup>
                    </m:sSup>
                    <m:r>
                      <w:rPr>
                        <w:rFonts w:ascii="Cambria Math" w:hAnsi="Cambria Math" w:cs="Arial"/>
                      </w:rPr>
                      <m:t>-1</m:t>
                    </m:r>
                  </m:den>
                </m:f>
              </m:oMath>
            </m:oMathPara>
          </w:p>
        </w:tc>
        <w:tc>
          <w:tcPr>
            <w:tcW w:w="815" w:type="dxa"/>
            <w:shd w:val="clear" w:color="auto" w:fill="auto"/>
            <w:vAlign w:val="center"/>
          </w:tcPr>
          <w:p w14:paraId="39DCCEEB" w14:textId="77777777" w:rsidR="002A0B2F" w:rsidRPr="00AC039A" w:rsidRDefault="002A0B2F" w:rsidP="00540876">
            <w:pPr>
              <w:pStyle w:val="CETEquation"/>
              <w:jc w:val="right"/>
            </w:pPr>
            <w:r w:rsidRPr="00AC039A">
              <w:t>(5)</w:t>
            </w:r>
          </w:p>
        </w:tc>
      </w:tr>
    </w:tbl>
    <w:p w14:paraId="426AF574" w14:textId="77777777" w:rsidR="00043E49" w:rsidRPr="00AC039A" w:rsidRDefault="00043E49" w:rsidP="00043E49">
      <w:pPr>
        <w:pStyle w:val="CETBodytext"/>
        <w:rPr>
          <w:lang w:val="en-GB"/>
        </w:rPr>
      </w:pPr>
    </w:p>
    <w:p w14:paraId="1C573B42" w14:textId="3AC83175" w:rsidR="00043E49" w:rsidRPr="00AC039A" w:rsidRDefault="00043E49" w:rsidP="00043E49">
      <w:pPr>
        <w:pStyle w:val="CETBodytext"/>
        <w:rPr>
          <w:lang w:val="en-GB"/>
        </w:rPr>
      </w:pPr>
      <w:r w:rsidRPr="00AC039A">
        <w:rPr>
          <w:lang w:val="en-GB"/>
        </w:rPr>
        <w:t>Finally, an</w:t>
      </w:r>
      <w:r w:rsidR="007817D5" w:rsidRPr="00AC039A">
        <w:rPr>
          <w:lang w:val="en-GB"/>
        </w:rPr>
        <w:t xml:space="preserve"> </w:t>
      </w:r>
      <w:r w:rsidRPr="00AC039A">
        <w:rPr>
          <w:lang w:val="en-GB"/>
        </w:rPr>
        <w:t>economical sensitivity analysis was performed to assess the impact of some variables on the TAC of the two configurations (Table 3).</w:t>
      </w:r>
      <w:r w:rsidR="00BE0CF0" w:rsidRPr="00AC039A">
        <w:rPr>
          <w:lang w:val="en-GB"/>
        </w:rPr>
        <w:t xml:space="preserve"> </w:t>
      </w:r>
      <w:r w:rsidR="009177B2" w:rsidRPr="00AC039A">
        <w:rPr>
          <w:lang w:val="en-GB"/>
        </w:rPr>
        <w:t xml:space="preserve">The </w:t>
      </w:r>
      <w:r w:rsidR="00F470EB" w:rsidRPr="00AC039A">
        <w:rPr>
          <w:lang w:val="en-GB"/>
        </w:rPr>
        <w:t xml:space="preserve">boundaries for the </w:t>
      </w:r>
      <w:r w:rsidR="007005A4" w:rsidRPr="00AC039A">
        <w:rPr>
          <w:lang w:val="en-GB"/>
        </w:rPr>
        <w:t>y</w:t>
      </w:r>
      <w:r w:rsidR="00F470EB" w:rsidRPr="00AC039A">
        <w:rPr>
          <w:lang w:val="en-GB"/>
        </w:rPr>
        <w:t>ear-</w:t>
      </w:r>
      <w:r w:rsidR="007005A4" w:rsidRPr="00AC039A">
        <w:rPr>
          <w:lang w:val="en-GB"/>
        </w:rPr>
        <w:t>r</w:t>
      </w:r>
      <w:r w:rsidR="00F470EB" w:rsidRPr="00AC039A">
        <w:rPr>
          <w:lang w:val="en-GB"/>
        </w:rPr>
        <w:t xml:space="preserve">eturn (n) were settled to represent a short- and long-term project. The different </w:t>
      </w:r>
      <w:r w:rsidR="007005A4" w:rsidRPr="00AC039A">
        <w:rPr>
          <w:lang w:val="en-GB"/>
        </w:rPr>
        <w:t>d</w:t>
      </w:r>
      <w:r w:rsidR="00F470EB" w:rsidRPr="00AC039A">
        <w:rPr>
          <w:lang w:val="en-GB"/>
        </w:rPr>
        <w:t xml:space="preserve">iscount </w:t>
      </w:r>
      <w:r w:rsidR="007005A4" w:rsidRPr="00AC039A">
        <w:rPr>
          <w:lang w:val="en-GB"/>
        </w:rPr>
        <w:t>r</w:t>
      </w:r>
      <w:r w:rsidR="00F470EB" w:rsidRPr="00AC039A">
        <w:rPr>
          <w:lang w:val="en-GB"/>
        </w:rPr>
        <w:t>ate</w:t>
      </w:r>
      <w:r w:rsidR="007005A4" w:rsidRPr="00AC039A">
        <w:rPr>
          <w:lang w:val="en-GB"/>
        </w:rPr>
        <w:t>s</w:t>
      </w:r>
      <w:r w:rsidR="00F470EB" w:rsidRPr="00AC039A">
        <w:rPr>
          <w:lang w:val="en-GB"/>
        </w:rPr>
        <w:t xml:space="preserve"> (</w:t>
      </w:r>
      <w:proofErr w:type="spellStart"/>
      <w:r w:rsidR="00F470EB" w:rsidRPr="00AC039A">
        <w:rPr>
          <w:lang w:val="en-GB"/>
        </w:rPr>
        <w:t>i</w:t>
      </w:r>
      <w:proofErr w:type="spellEnd"/>
      <w:r w:rsidR="00F470EB" w:rsidRPr="00AC039A">
        <w:rPr>
          <w:lang w:val="en-GB"/>
        </w:rPr>
        <w:t xml:space="preserve">) were </w:t>
      </w:r>
      <w:r w:rsidR="007005A4" w:rsidRPr="00AC039A">
        <w:rPr>
          <w:lang w:val="en-GB"/>
        </w:rPr>
        <w:t>selected using usual values (</w:t>
      </w:r>
      <w:proofErr w:type="spellStart"/>
      <w:r w:rsidR="007005A4" w:rsidRPr="00AC039A">
        <w:t>Towler</w:t>
      </w:r>
      <w:proofErr w:type="spellEnd"/>
      <w:r w:rsidR="007005A4" w:rsidRPr="00AC039A">
        <w:t xml:space="preserve"> and Sinnott, 2013</w:t>
      </w:r>
      <w:r w:rsidR="007005A4" w:rsidRPr="00AC039A">
        <w:rPr>
          <w:lang w:val="en-GB"/>
        </w:rPr>
        <w:t xml:space="preserve">). </w:t>
      </w:r>
      <w:r w:rsidR="00360AA0" w:rsidRPr="00AC039A">
        <w:rPr>
          <w:lang w:val="en-GB"/>
        </w:rPr>
        <w:t xml:space="preserve">And the other economic parameters were varied in </w:t>
      </w:r>
      <w:r w:rsidR="00360AA0" w:rsidRPr="00AC039A">
        <w:rPr>
          <w:rFonts w:cs="Arial"/>
          <w:lang w:val="en-GB"/>
        </w:rPr>
        <w:t>±</w:t>
      </w:r>
      <w:r w:rsidR="00360AA0" w:rsidRPr="00AC039A">
        <w:rPr>
          <w:lang w:val="en-GB"/>
        </w:rPr>
        <w:t xml:space="preserve"> 20%. </w:t>
      </w:r>
      <w:r w:rsidR="00DD3F8A" w:rsidRPr="00AC039A">
        <w:rPr>
          <w:lang w:val="en-GB"/>
        </w:rPr>
        <w:t>T</w:t>
      </w:r>
      <w:r w:rsidR="000E7729" w:rsidRPr="00AC039A">
        <w:rPr>
          <w:lang w:val="en-GB"/>
        </w:rPr>
        <w:t>ornado graphs were assembled</w:t>
      </w:r>
      <w:r w:rsidR="007817D5" w:rsidRPr="00AC039A">
        <w:rPr>
          <w:lang w:val="en-GB"/>
        </w:rPr>
        <w:t xml:space="preserve"> </w:t>
      </w:r>
      <w:r w:rsidR="00DD3F8A" w:rsidRPr="00AC039A">
        <w:rPr>
          <w:lang w:val="en-GB"/>
        </w:rPr>
        <w:t>to visualize this influence</w:t>
      </w:r>
      <w:r w:rsidR="007817D5" w:rsidRPr="00AC039A">
        <w:rPr>
          <w:lang w:val="en-GB"/>
        </w:rPr>
        <w:t xml:space="preserve"> </w:t>
      </w:r>
      <w:r w:rsidR="00DD3F8A" w:rsidRPr="00AC039A">
        <w:rPr>
          <w:lang w:val="en-GB"/>
        </w:rPr>
        <w:t xml:space="preserve">and organize the </w:t>
      </w:r>
      <w:r w:rsidR="00E04839" w:rsidRPr="00AC039A">
        <w:rPr>
          <w:lang w:val="en-GB"/>
        </w:rPr>
        <w:t xml:space="preserve">parameters by their </w:t>
      </w:r>
      <w:r w:rsidR="00DD3F8A" w:rsidRPr="00AC039A">
        <w:rPr>
          <w:lang w:val="en-GB"/>
        </w:rPr>
        <w:t>order of importance</w:t>
      </w:r>
      <w:r w:rsidR="000E7729" w:rsidRPr="00AC039A">
        <w:rPr>
          <w:lang w:val="en-GB"/>
        </w:rPr>
        <w:t>.</w:t>
      </w:r>
    </w:p>
    <w:p w14:paraId="59891DD4" w14:textId="77777777" w:rsidR="006B7FAB" w:rsidRPr="00AC039A" w:rsidRDefault="006B7FAB" w:rsidP="006B7FAB">
      <w:pPr>
        <w:pStyle w:val="CETTabletitle"/>
      </w:pPr>
      <w:r w:rsidRPr="00AC039A">
        <w:t xml:space="preserve">Table </w:t>
      </w:r>
      <w:r w:rsidR="00F920F6" w:rsidRPr="00AC039A">
        <w:t>3</w:t>
      </w:r>
      <w:r w:rsidRPr="00AC039A">
        <w:t xml:space="preserve">: </w:t>
      </w:r>
      <w:r w:rsidR="00F920F6" w:rsidRPr="00AC039A">
        <w:t xml:space="preserve">Values of the economic parameters used in </w:t>
      </w:r>
      <w:r w:rsidR="00083B75" w:rsidRPr="00AC039A">
        <w:t>the</w:t>
      </w:r>
      <w:r w:rsidR="00F920F6" w:rsidRPr="00AC039A">
        <w:t xml:space="preserve"> sensitivity analysis.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410"/>
        <w:gridCol w:w="1370"/>
        <w:gridCol w:w="1370"/>
        <w:gridCol w:w="1371"/>
      </w:tblGrid>
      <w:tr w:rsidR="006678A9" w:rsidRPr="00AC039A" w14:paraId="63B41318" w14:textId="77777777" w:rsidTr="00227AD1">
        <w:tc>
          <w:tcPr>
            <w:tcW w:w="2410" w:type="dxa"/>
            <w:tcBorders>
              <w:top w:val="single" w:sz="12" w:space="0" w:color="008000"/>
              <w:bottom w:val="single" w:sz="6" w:space="0" w:color="008000"/>
            </w:tcBorders>
            <w:shd w:val="clear" w:color="auto" w:fill="FFFFFF"/>
          </w:tcPr>
          <w:p w14:paraId="7C4A3976" w14:textId="77777777" w:rsidR="006678A9" w:rsidRPr="00AC039A" w:rsidRDefault="006678A9" w:rsidP="00EA5707">
            <w:pPr>
              <w:pStyle w:val="CETBodytext"/>
              <w:rPr>
                <w:b/>
                <w:bCs/>
                <w:lang w:val="en-GB"/>
              </w:rPr>
            </w:pPr>
          </w:p>
        </w:tc>
        <w:tc>
          <w:tcPr>
            <w:tcW w:w="1370" w:type="dxa"/>
            <w:tcBorders>
              <w:top w:val="single" w:sz="12" w:space="0" w:color="008000"/>
              <w:bottom w:val="single" w:sz="6" w:space="0" w:color="008000"/>
            </w:tcBorders>
            <w:shd w:val="clear" w:color="auto" w:fill="FFFFFF"/>
          </w:tcPr>
          <w:p w14:paraId="468B4FD7" w14:textId="77777777" w:rsidR="006678A9" w:rsidRPr="00AC039A" w:rsidRDefault="006678A9" w:rsidP="00EA5707">
            <w:pPr>
              <w:pStyle w:val="CETBodytext"/>
              <w:rPr>
                <w:b/>
                <w:bCs/>
                <w:lang w:val="en-GB"/>
              </w:rPr>
            </w:pPr>
            <w:r w:rsidRPr="00AC039A">
              <w:rPr>
                <w:b/>
                <w:bCs/>
                <w:lang w:val="en-GB"/>
              </w:rPr>
              <w:t xml:space="preserve">Lower </w:t>
            </w:r>
            <w:r w:rsidR="00227AD1" w:rsidRPr="00AC039A">
              <w:rPr>
                <w:b/>
                <w:bCs/>
                <w:lang w:val="en-GB"/>
              </w:rPr>
              <w:t>V</w:t>
            </w:r>
            <w:r w:rsidRPr="00AC039A">
              <w:rPr>
                <w:b/>
                <w:bCs/>
                <w:lang w:val="en-GB"/>
              </w:rPr>
              <w:t>alues</w:t>
            </w:r>
          </w:p>
        </w:tc>
        <w:tc>
          <w:tcPr>
            <w:tcW w:w="1370" w:type="dxa"/>
            <w:tcBorders>
              <w:top w:val="single" w:sz="12" w:space="0" w:color="008000"/>
              <w:bottom w:val="single" w:sz="6" w:space="0" w:color="008000"/>
            </w:tcBorders>
            <w:shd w:val="clear" w:color="auto" w:fill="FFFFFF"/>
          </w:tcPr>
          <w:p w14:paraId="6982BB34" w14:textId="77777777" w:rsidR="006678A9" w:rsidRPr="00AC039A" w:rsidRDefault="006678A9" w:rsidP="00EA5707">
            <w:pPr>
              <w:pStyle w:val="CETBodytext"/>
              <w:rPr>
                <w:b/>
                <w:bCs/>
                <w:lang w:val="en-GB"/>
              </w:rPr>
            </w:pPr>
            <w:r w:rsidRPr="00AC039A">
              <w:rPr>
                <w:b/>
                <w:bCs/>
                <w:lang w:val="en-GB"/>
              </w:rPr>
              <w:t>Base</w:t>
            </w:r>
            <w:r w:rsidR="00227AD1" w:rsidRPr="00AC039A">
              <w:rPr>
                <w:b/>
                <w:bCs/>
                <w:lang w:val="en-GB"/>
              </w:rPr>
              <w:t xml:space="preserve"> Scenario</w:t>
            </w:r>
          </w:p>
        </w:tc>
        <w:tc>
          <w:tcPr>
            <w:tcW w:w="1371" w:type="dxa"/>
            <w:tcBorders>
              <w:top w:val="single" w:sz="12" w:space="0" w:color="008000"/>
              <w:bottom w:val="single" w:sz="6" w:space="0" w:color="008000"/>
            </w:tcBorders>
            <w:shd w:val="clear" w:color="auto" w:fill="FFFFFF"/>
          </w:tcPr>
          <w:p w14:paraId="57549A66" w14:textId="77777777" w:rsidR="006678A9" w:rsidRPr="00AC039A" w:rsidRDefault="00227AD1" w:rsidP="00EA5707">
            <w:pPr>
              <w:pStyle w:val="CETBodytext"/>
              <w:rPr>
                <w:b/>
                <w:bCs/>
                <w:lang w:val="en-GB"/>
              </w:rPr>
            </w:pPr>
            <w:r w:rsidRPr="00AC039A">
              <w:rPr>
                <w:b/>
                <w:bCs/>
                <w:lang w:val="en-GB"/>
              </w:rPr>
              <w:t>Higher Values</w:t>
            </w:r>
          </w:p>
        </w:tc>
      </w:tr>
      <w:tr w:rsidR="006678A9" w:rsidRPr="00AC039A" w14:paraId="797B3340" w14:textId="77777777" w:rsidTr="00227AD1">
        <w:tc>
          <w:tcPr>
            <w:tcW w:w="2410" w:type="dxa"/>
            <w:shd w:val="clear" w:color="auto" w:fill="FFFFFF"/>
          </w:tcPr>
          <w:p w14:paraId="0E4D69F8" w14:textId="77777777" w:rsidR="006678A9" w:rsidRPr="00AC039A" w:rsidRDefault="00227AD1" w:rsidP="00EA5707">
            <w:pPr>
              <w:pStyle w:val="CETBodytext"/>
              <w:rPr>
                <w:lang w:val="en-GB"/>
              </w:rPr>
            </w:pPr>
            <w:r w:rsidRPr="00AC039A">
              <w:rPr>
                <w:lang w:val="en-GB"/>
              </w:rPr>
              <w:t>Year-</w:t>
            </w:r>
            <w:r w:rsidR="00083B75" w:rsidRPr="00AC039A">
              <w:rPr>
                <w:lang w:val="en-GB"/>
              </w:rPr>
              <w:t>R</w:t>
            </w:r>
            <w:r w:rsidRPr="00AC039A">
              <w:rPr>
                <w:lang w:val="en-GB"/>
              </w:rPr>
              <w:t>eturn (n)</w:t>
            </w:r>
          </w:p>
        </w:tc>
        <w:tc>
          <w:tcPr>
            <w:tcW w:w="1370" w:type="dxa"/>
            <w:shd w:val="clear" w:color="auto" w:fill="FFFFFF"/>
          </w:tcPr>
          <w:p w14:paraId="4AE7184C" w14:textId="77777777" w:rsidR="006678A9" w:rsidRPr="00AC039A" w:rsidRDefault="00F920F6" w:rsidP="00EA5707">
            <w:pPr>
              <w:pStyle w:val="CETBodytext"/>
              <w:rPr>
                <w:lang w:val="en-GB"/>
              </w:rPr>
            </w:pPr>
            <w:r w:rsidRPr="00AC039A">
              <w:rPr>
                <w:lang w:val="en-GB"/>
              </w:rPr>
              <w:t>3</w:t>
            </w:r>
          </w:p>
        </w:tc>
        <w:tc>
          <w:tcPr>
            <w:tcW w:w="1370" w:type="dxa"/>
            <w:shd w:val="clear" w:color="auto" w:fill="FFFFFF"/>
          </w:tcPr>
          <w:p w14:paraId="1E9C0735" w14:textId="77777777" w:rsidR="006678A9" w:rsidRPr="00AC039A" w:rsidRDefault="00F920F6" w:rsidP="00EA5707">
            <w:pPr>
              <w:pStyle w:val="CETBodytext"/>
              <w:rPr>
                <w:lang w:val="en-GB"/>
              </w:rPr>
            </w:pPr>
            <w:r w:rsidRPr="00AC039A">
              <w:rPr>
                <w:lang w:val="en-GB"/>
              </w:rPr>
              <w:t>5</w:t>
            </w:r>
          </w:p>
        </w:tc>
        <w:tc>
          <w:tcPr>
            <w:tcW w:w="1371" w:type="dxa"/>
            <w:shd w:val="clear" w:color="auto" w:fill="FFFFFF"/>
          </w:tcPr>
          <w:p w14:paraId="62CD4FCC" w14:textId="77777777" w:rsidR="006678A9" w:rsidRPr="00AC039A" w:rsidRDefault="00F920F6" w:rsidP="00EA5707">
            <w:pPr>
              <w:pStyle w:val="CETBodytext"/>
              <w:rPr>
                <w:lang w:val="en-GB"/>
              </w:rPr>
            </w:pPr>
            <w:r w:rsidRPr="00AC039A">
              <w:rPr>
                <w:lang w:val="en-GB"/>
              </w:rPr>
              <w:t>8</w:t>
            </w:r>
          </w:p>
        </w:tc>
      </w:tr>
      <w:tr w:rsidR="006678A9" w:rsidRPr="00AC039A" w14:paraId="22C933D2" w14:textId="77777777" w:rsidTr="00227AD1">
        <w:tc>
          <w:tcPr>
            <w:tcW w:w="2410" w:type="dxa"/>
            <w:shd w:val="clear" w:color="auto" w:fill="FFFFFF"/>
          </w:tcPr>
          <w:p w14:paraId="066A1EE8" w14:textId="77777777" w:rsidR="006678A9" w:rsidRPr="00AC039A" w:rsidRDefault="00227AD1" w:rsidP="00EA5707">
            <w:pPr>
              <w:pStyle w:val="CETBodytext"/>
              <w:ind w:right="-1"/>
              <w:rPr>
                <w:rFonts w:cs="Arial"/>
                <w:szCs w:val="18"/>
                <w:lang w:val="en-GB"/>
              </w:rPr>
            </w:pPr>
            <w:r w:rsidRPr="00AC039A">
              <w:rPr>
                <w:rFonts w:cs="Arial"/>
                <w:szCs w:val="18"/>
                <w:lang w:val="en-GB"/>
              </w:rPr>
              <w:t xml:space="preserve">Discount </w:t>
            </w:r>
            <w:r w:rsidR="00083B75" w:rsidRPr="00AC039A">
              <w:rPr>
                <w:rFonts w:cs="Arial"/>
                <w:szCs w:val="18"/>
                <w:lang w:val="en-GB"/>
              </w:rPr>
              <w:t>R</w:t>
            </w:r>
            <w:r w:rsidRPr="00AC039A">
              <w:rPr>
                <w:rFonts w:cs="Arial"/>
                <w:szCs w:val="18"/>
                <w:lang w:val="en-GB"/>
              </w:rPr>
              <w:t>ate (</w:t>
            </w:r>
            <w:proofErr w:type="spellStart"/>
            <w:r w:rsidRPr="00AC039A">
              <w:rPr>
                <w:rFonts w:cs="Arial"/>
                <w:szCs w:val="18"/>
                <w:lang w:val="en-GB"/>
              </w:rPr>
              <w:t>i</w:t>
            </w:r>
            <w:proofErr w:type="spellEnd"/>
            <w:r w:rsidRPr="00AC039A">
              <w:rPr>
                <w:rFonts w:cs="Arial"/>
                <w:szCs w:val="18"/>
                <w:lang w:val="en-GB"/>
              </w:rPr>
              <w:t>)</w:t>
            </w:r>
          </w:p>
        </w:tc>
        <w:tc>
          <w:tcPr>
            <w:tcW w:w="1370" w:type="dxa"/>
            <w:shd w:val="clear" w:color="auto" w:fill="FFFFFF"/>
          </w:tcPr>
          <w:p w14:paraId="3030591D" w14:textId="77777777" w:rsidR="006678A9" w:rsidRPr="00AC039A" w:rsidRDefault="00F920F6" w:rsidP="00EA5707">
            <w:pPr>
              <w:pStyle w:val="CETBodytext"/>
              <w:ind w:right="-1"/>
              <w:rPr>
                <w:rFonts w:cs="Arial"/>
                <w:szCs w:val="18"/>
                <w:lang w:val="en-GB"/>
              </w:rPr>
            </w:pPr>
            <w:r w:rsidRPr="00AC039A">
              <w:rPr>
                <w:rFonts w:cs="Arial"/>
                <w:szCs w:val="18"/>
                <w:lang w:val="en-GB"/>
              </w:rPr>
              <w:t>0.05</w:t>
            </w:r>
          </w:p>
        </w:tc>
        <w:tc>
          <w:tcPr>
            <w:tcW w:w="1370" w:type="dxa"/>
            <w:shd w:val="clear" w:color="auto" w:fill="FFFFFF"/>
          </w:tcPr>
          <w:p w14:paraId="49D7752B" w14:textId="77777777" w:rsidR="006678A9" w:rsidRPr="00AC039A" w:rsidRDefault="00F920F6" w:rsidP="00EA5707">
            <w:pPr>
              <w:pStyle w:val="CETBodytext"/>
              <w:ind w:right="-1"/>
              <w:rPr>
                <w:rFonts w:cs="Arial"/>
                <w:szCs w:val="18"/>
                <w:lang w:val="en-GB"/>
              </w:rPr>
            </w:pPr>
            <w:r w:rsidRPr="00AC039A">
              <w:rPr>
                <w:rFonts w:cs="Arial"/>
                <w:szCs w:val="18"/>
                <w:lang w:val="en-GB"/>
              </w:rPr>
              <w:t>0.10</w:t>
            </w:r>
          </w:p>
        </w:tc>
        <w:tc>
          <w:tcPr>
            <w:tcW w:w="1371" w:type="dxa"/>
            <w:shd w:val="clear" w:color="auto" w:fill="FFFFFF"/>
          </w:tcPr>
          <w:p w14:paraId="69B6BEF9" w14:textId="77777777" w:rsidR="006678A9" w:rsidRPr="00AC039A" w:rsidRDefault="00F920F6" w:rsidP="00EA5707">
            <w:pPr>
              <w:pStyle w:val="CETBodytext"/>
              <w:ind w:right="-1"/>
              <w:rPr>
                <w:rFonts w:cs="Arial"/>
                <w:szCs w:val="18"/>
                <w:lang w:val="en-GB"/>
              </w:rPr>
            </w:pPr>
            <w:r w:rsidRPr="00AC039A">
              <w:rPr>
                <w:rFonts w:cs="Arial"/>
                <w:szCs w:val="18"/>
                <w:lang w:val="en-GB"/>
              </w:rPr>
              <w:t>0.15</w:t>
            </w:r>
          </w:p>
        </w:tc>
      </w:tr>
      <w:tr w:rsidR="006678A9" w:rsidRPr="00AC039A" w14:paraId="3B86A3D7" w14:textId="77777777" w:rsidTr="00227AD1">
        <w:tc>
          <w:tcPr>
            <w:tcW w:w="2410" w:type="dxa"/>
            <w:shd w:val="clear" w:color="auto" w:fill="FFFFFF"/>
          </w:tcPr>
          <w:p w14:paraId="1BD5BF35" w14:textId="77777777" w:rsidR="006678A9" w:rsidRPr="00AC039A" w:rsidRDefault="00227AD1" w:rsidP="00EA5707">
            <w:pPr>
              <w:pStyle w:val="CETBodytext"/>
              <w:ind w:right="-1"/>
              <w:rPr>
                <w:rFonts w:cs="Arial"/>
                <w:szCs w:val="18"/>
                <w:lang w:val="en-GB"/>
              </w:rPr>
            </w:pPr>
            <w:r w:rsidRPr="00AC039A">
              <w:rPr>
                <w:rFonts w:cs="Arial"/>
                <w:szCs w:val="18"/>
                <w:lang w:val="en-GB"/>
              </w:rPr>
              <w:t xml:space="preserve">M&amp;S </w:t>
            </w:r>
            <w:r w:rsidR="00083B75" w:rsidRPr="00AC039A">
              <w:rPr>
                <w:rFonts w:cs="Arial"/>
                <w:szCs w:val="18"/>
                <w:lang w:val="en-GB"/>
              </w:rPr>
              <w:t>I</w:t>
            </w:r>
            <w:r w:rsidRPr="00AC039A">
              <w:rPr>
                <w:rFonts w:cs="Arial"/>
                <w:szCs w:val="18"/>
                <w:lang w:val="en-GB"/>
              </w:rPr>
              <w:t>ndex</w:t>
            </w:r>
          </w:p>
        </w:tc>
        <w:tc>
          <w:tcPr>
            <w:tcW w:w="1370" w:type="dxa"/>
            <w:shd w:val="clear" w:color="auto" w:fill="FFFFFF"/>
          </w:tcPr>
          <w:p w14:paraId="72150567" w14:textId="77777777" w:rsidR="006678A9" w:rsidRPr="00AC039A" w:rsidRDefault="00F920F6" w:rsidP="00EA5707">
            <w:pPr>
              <w:pStyle w:val="CETBodytext"/>
              <w:ind w:right="-1"/>
              <w:rPr>
                <w:rFonts w:cs="Arial"/>
                <w:szCs w:val="18"/>
                <w:lang w:val="en-GB"/>
              </w:rPr>
            </w:pPr>
            <w:r w:rsidRPr="00AC039A">
              <w:rPr>
                <w:rFonts w:cs="Arial"/>
                <w:szCs w:val="18"/>
                <w:lang w:val="en-GB"/>
              </w:rPr>
              <w:t>1458.0</w:t>
            </w:r>
          </w:p>
        </w:tc>
        <w:tc>
          <w:tcPr>
            <w:tcW w:w="1370" w:type="dxa"/>
            <w:shd w:val="clear" w:color="auto" w:fill="FFFFFF"/>
          </w:tcPr>
          <w:p w14:paraId="2B7D469E" w14:textId="77777777" w:rsidR="006678A9" w:rsidRPr="00AC039A" w:rsidRDefault="00F920F6" w:rsidP="00EA5707">
            <w:pPr>
              <w:pStyle w:val="CETBodytext"/>
              <w:ind w:right="-1"/>
              <w:rPr>
                <w:rFonts w:cs="Arial"/>
                <w:szCs w:val="18"/>
                <w:lang w:val="en-GB"/>
              </w:rPr>
            </w:pPr>
            <w:r w:rsidRPr="00AC039A">
              <w:rPr>
                <w:rFonts w:cs="Arial"/>
                <w:szCs w:val="18"/>
                <w:lang w:val="en-GB"/>
              </w:rPr>
              <w:t>1822.5</w:t>
            </w:r>
          </w:p>
        </w:tc>
        <w:tc>
          <w:tcPr>
            <w:tcW w:w="1371" w:type="dxa"/>
            <w:shd w:val="clear" w:color="auto" w:fill="FFFFFF"/>
          </w:tcPr>
          <w:p w14:paraId="000ADB2B" w14:textId="77777777" w:rsidR="006678A9" w:rsidRPr="00AC039A" w:rsidRDefault="00F920F6" w:rsidP="00EA5707">
            <w:pPr>
              <w:pStyle w:val="CETBodytext"/>
              <w:ind w:right="-1"/>
              <w:rPr>
                <w:rFonts w:cs="Arial"/>
                <w:szCs w:val="18"/>
                <w:lang w:val="en-GB"/>
              </w:rPr>
            </w:pPr>
            <w:r w:rsidRPr="00AC039A">
              <w:rPr>
                <w:rFonts w:cs="Arial"/>
                <w:szCs w:val="18"/>
                <w:lang w:val="en-GB"/>
              </w:rPr>
              <w:t>2187</w:t>
            </w:r>
          </w:p>
        </w:tc>
      </w:tr>
      <w:tr w:rsidR="006678A9" w:rsidRPr="00AC039A" w14:paraId="20E35A5B" w14:textId="77777777" w:rsidTr="00227AD1">
        <w:tc>
          <w:tcPr>
            <w:tcW w:w="2410" w:type="dxa"/>
            <w:shd w:val="clear" w:color="auto" w:fill="FFFFFF"/>
          </w:tcPr>
          <w:p w14:paraId="374830D2" w14:textId="77777777" w:rsidR="006678A9" w:rsidRPr="00AC039A" w:rsidRDefault="00227AD1" w:rsidP="00EA5707">
            <w:pPr>
              <w:pStyle w:val="CETBodytext"/>
              <w:ind w:right="-1"/>
              <w:rPr>
                <w:rFonts w:cs="Arial"/>
                <w:szCs w:val="18"/>
                <w:lang w:val="en-GB"/>
              </w:rPr>
            </w:pPr>
            <w:r w:rsidRPr="00AC039A">
              <w:rPr>
                <w:rFonts w:cs="Arial"/>
                <w:szCs w:val="18"/>
                <w:lang w:val="en-GB"/>
              </w:rPr>
              <w:t xml:space="preserve">Saturated </w:t>
            </w:r>
            <w:r w:rsidR="00083B75" w:rsidRPr="00AC039A">
              <w:rPr>
                <w:rFonts w:cs="Arial"/>
                <w:szCs w:val="18"/>
                <w:lang w:val="en-GB"/>
              </w:rPr>
              <w:t>S</w:t>
            </w:r>
            <w:r w:rsidRPr="00AC039A">
              <w:rPr>
                <w:rFonts w:cs="Arial"/>
                <w:szCs w:val="18"/>
                <w:lang w:val="en-GB"/>
              </w:rPr>
              <w:t xml:space="preserve">team </w:t>
            </w:r>
            <w:r w:rsidR="00083B75" w:rsidRPr="00AC039A">
              <w:rPr>
                <w:rFonts w:cs="Arial"/>
                <w:szCs w:val="18"/>
                <w:lang w:val="en-GB"/>
              </w:rPr>
              <w:t>C</w:t>
            </w:r>
            <w:r w:rsidRPr="00AC039A">
              <w:rPr>
                <w:rFonts w:cs="Arial"/>
                <w:szCs w:val="18"/>
                <w:lang w:val="en-GB"/>
              </w:rPr>
              <w:t>ost [$/GJ]</w:t>
            </w:r>
          </w:p>
        </w:tc>
        <w:tc>
          <w:tcPr>
            <w:tcW w:w="1370" w:type="dxa"/>
            <w:shd w:val="clear" w:color="auto" w:fill="FFFFFF"/>
          </w:tcPr>
          <w:p w14:paraId="6785B4DD" w14:textId="77777777" w:rsidR="006678A9" w:rsidRPr="00AC039A" w:rsidRDefault="000E7729" w:rsidP="00EA5707">
            <w:pPr>
              <w:pStyle w:val="CETBodytext"/>
              <w:ind w:right="-1"/>
              <w:rPr>
                <w:rFonts w:cs="Arial"/>
                <w:szCs w:val="18"/>
                <w:lang w:val="en-GB"/>
              </w:rPr>
            </w:pPr>
            <w:r w:rsidRPr="00AC039A">
              <w:rPr>
                <w:rFonts w:cs="Arial"/>
                <w:szCs w:val="18"/>
                <w:lang w:val="en-GB"/>
              </w:rPr>
              <w:t>3.63</w:t>
            </w:r>
          </w:p>
        </w:tc>
        <w:tc>
          <w:tcPr>
            <w:tcW w:w="1370" w:type="dxa"/>
            <w:shd w:val="clear" w:color="auto" w:fill="FFFFFF"/>
          </w:tcPr>
          <w:p w14:paraId="0F78748E" w14:textId="77777777" w:rsidR="006678A9" w:rsidRPr="00AC039A" w:rsidRDefault="00F920F6" w:rsidP="00EA5707">
            <w:pPr>
              <w:pStyle w:val="CETBodytext"/>
              <w:ind w:right="-1"/>
              <w:rPr>
                <w:rFonts w:cs="Arial"/>
                <w:szCs w:val="18"/>
                <w:lang w:val="en-GB"/>
              </w:rPr>
            </w:pPr>
            <w:r w:rsidRPr="00AC039A">
              <w:rPr>
                <w:lang w:val="en-GB"/>
              </w:rPr>
              <w:t>4.54</w:t>
            </w:r>
          </w:p>
        </w:tc>
        <w:tc>
          <w:tcPr>
            <w:tcW w:w="1371" w:type="dxa"/>
            <w:shd w:val="clear" w:color="auto" w:fill="FFFFFF"/>
          </w:tcPr>
          <w:p w14:paraId="1B1C1F24" w14:textId="77777777" w:rsidR="006678A9" w:rsidRPr="00AC039A" w:rsidRDefault="000E7729" w:rsidP="00EA5707">
            <w:pPr>
              <w:pStyle w:val="CETBodytext"/>
              <w:ind w:right="-1"/>
              <w:rPr>
                <w:rFonts w:cs="Arial"/>
                <w:szCs w:val="18"/>
                <w:lang w:val="en-GB"/>
              </w:rPr>
            </w:pPr>
            <w:r w:rsidRPr="00AC039A">
              <w:rPr>
                <w:rFonts w:cs="Arial"/>
                <w:szCs w:val="18"/>
                <w:lang w:val="en-GB"/>
              </w:rPr>
              <w:t>5.45</w:t>
            </w:r>
          </w:p>
        </w:tc>
      </w:tr>
      <w:tr w:rsidR="00227AD1" w:rsidRPr="00AC039A" w14:paraId="0933D0F7" w14:textId="77777777" w:rsidTr="00227AD1">
        <w:tc>
          <w:tcPr>
            <w:tcW w:w="2410" w:type="dxa"/>
            <w:shd w:val="clear" w:color="auto" w:fill="FFFFFF"/>
          </w:tcPr>
          <w:p w14:paraId="4D0E2A54" w14:textId="77777777" w:rsidR="00227AD1" w:rsidRPr="00AC039A" w:rsidRDefault="00F920F6" w:rsidP="00EA5707">
            <w:pPr>
              <w:pStyle w:val="CETBodytext"/>
              <w:ind w:right="-1"/>
              <w:rPr>
                <w:rFonts w:cs="Arial"/>
                <w:szCs w:val="18"/>
                <w:lang w:val="en-GB"/>
              </w:rPr>
            </w:pPr>
            <w:r w:rsidRPr="00AC039A">
              <w:rPr>
                <w:rFonts w:cs="Arial"/>
                <w:szCs w:val="18"/>
                <w:lang w:val="en-GB"/>
              </w:rPr>
              <w:t xml:space="preserve">Water </w:t>
            </w:r>
            <w:r w:rsidR="00083B75" w:rsidRPr="00AC039A">
              <w:rPr>
                <w:rFonts w:cs="Arial"/>
                <w:szCs w:val="18"/>
                <w:lang w:val="en-GB"/>
              </w:rPr>
              <w:t>C</w:t>
            </w:r>
            <w:r w:rsidRPr="00AC039A">
              <w:rPr>
                <w:rFonts w:cs="Arial"/>
                <w:szCs w:val="18"/>
                <w:lang w:val="en-GB"/>
              </w:rPr>
              <w:t>ost [$/GJ]</w:t>
            </w:r>
          </w:p>
        </w:tc>
        <w:tc>
          <w:tcPr>
            <w:tcW w:w="1370" w:type="dxa"/>
            <w:shd w:val="clear" w:color="auto" w:fill="FFFFFF"/>
          </w:tcPr>
          <w:p w14:paraId="337AA71E" w14:textId="77777777" w:rsidR="00227AD1" w:rsidRPr="00AC039A" w:rsidRDefault="000E7729" w:rsidP="00EA5707">
            <w:pPr>
              <w:pStyle w:val="CETBodytext"/>
              <w:ind w:right="-1"/>
              <w:rPr>
                <w:rFonts w:cs="Arial"/>
                <w:szCs w:val="18"/>
                <w:lang w:val="en-GB"/>
              </w:rPr>
            </w:pPr>
            <w:r w:rsidRPr="00AC039A">
              <w:rPr>
                <w:rFonts w:cs="Arial"/>
                <w:szCs w:val="18"/>
                <w:lang w:val="en-GB"/>
              </w:rPr>
              <w:t>0.30</w:t>
            </w:r>
          </w:p>
        </w:tc>
        <w:tc>
          <w:tcPr>
            <w:tcW w:w="1370" w:type="dxa"/>
            <w:shd w:val="clear" w:color="auto" w:fill="FFFFFF"/>
          </w:tcPr>
          <w:p w14:paraId="0369F222" w14:textId="77777777" w:rsidR="00227AD1" w:rsidRPr="00AC039A" w:rsidRDefault="00F920F6" w:rsidP="00EA5707">
            <w:pPr>
              <w:pStyle w:val="CETBodytext"/>
              <w:ind w:right="-1"/>
              <w:rPr>
                <w:rFonts w:cs="Arial"/>
                <w:szCs w:val="18"/>
                <w:lang w:val="en-GB"/>
              </w:rPr>
            </w:pPr>
            <w:r w:rsidRPr="00AC039A">
              <w:rPr>
                <w:rFonts w:cs="Arial"/>
                <w:szCs w:val="18"/>
                <w:lang w:val="en-GB"/>
              </w:rPr>
              <w:t>0.38</w:t>
            </w:r>
          </w:p>
        </w:tc>
        <w:tc>
          <w:tcPr>
            <w:tcW w:w="1371" w:type="dxa"/>
            <w:shd w:val="clear" w:color="auto" w:fill="FFFFFF"/>
          </w:tcPr>
          <w:p w14:paraId="127AB9BA" w14:textId="77777777" w:rsidR="00227AD1" w:rsidRPr="00AC039A" w:rsidRDefault="000E7729" w:rsidP="00EA5707">
            <w:pPr>
              <w:pStyle w:val="CETBodytext"/>
              <w:ind w:right="-1"/>
              <w:rPr>
                <w:rFonts w:cs="Arial"/>
                <w:szCs w:val="18"/>
                <w:lang w:val="en-GB"/>
              </w:rPr>
            </w:pPr>
            <w:r w:rsidRPr="00AC039A">
              <w:rPr>
                <w:rFonts w:cs="Arial"/>
                <w:szCs w:val="18"/>
                <w:lang w:val="en-GB"/>
              </w:rPr>
              <w:t>0.45</w:t>
            </w:r>
          </w:p>
        </w:tc>
      </w:tr>
    </w:tbl>
    <w:p w14:paraId="23E456A5" w14:textId="77777777" w:rsidR="008C3AAD" w:rsidRPr="00AC039A" w:rsidRDefault="007C5223" w:rsidP="008C3AAD">
      <w:pPr>
        <w:pStyle w:val="CETHeading1"/>
        <w:rPr>
          <w:lang w:val="en-GB"/>
        </w:rPr>
      </w:pPr>
      <w:r w:rsidRPr="00AC039A">
        <w:rPr>
          <w:lang w:val="en-GB"/>
        </w:rPr>
        <w:lastRenderedPageBreak/>
        <w:t>Results and Discussion</w:t>
      </w:r>
    </w:p>
    <w:p w14:paraId="09DCB34A" w14:textId="1090FB71" w:rsidR="00BD6655" w:rsidRPr="00AC039A" w:rsidRDefault="007C5223" w:rsidP="008C3AAD">
      <w:pPr>
        <w:pStyle w:val="CETBodytext"/>
      </w:pPr>
      <w:r w:rsidRPr="00AC039A">
        <w:t xml:space="preserve">The </w:t>
      </w:r>
      <w:r w:rsidR="00C80459" w:rsidRPr="00AC039A">
        <w:t>first</w:t>
      </w:r>
      <w:r w:rsidRPr="00AC039A">
        <w:t xml:space="preserve"> configuration (Figure 1) was </w:t>
      </w:r>
      <w:r w:rsidR="007B4A4F" w:rsidRPr="00AC039A">
        <w:t>implemented,</w:t>
      </w:r>
      <w:r w:rsidR="00BE0CF0" w:rsidRPr="00AC039A">
        <w:t xml:space="preserve"> </w:t>
      </w:r>
      <w:r w:rsidRPr="00AC039A">
        <w:t xml:space="preserve">and the parametric study </w:t>
      </w:r>
      <w:r w:rsidR="008E55B7" w:rsidRPr="00AC039A">
        <w:t xml:space="preserve">determined that the </w:t>
      </w:r>
      <w:r w:rsidR="007D5E1B" w:rsidRPr="00AC039A">
        <w:t xml:space="preserve">115 </w:t>
      </w:r>
      <w:r w:rsidR="007D5E1B" w:rsidRPr="00AC039A">
        <w:rPr>
          <w:lang w:val="en-GB"/>
        </w:rPr>
        <w:t>°C</w:t>
      </w:r>
      <w:r w:rsidR="007817D5" w:rsidRPr="00AC039A">
        <w:rPr>
          <w:lang w:val="en-GB"/>
        </w:rPr>
        <w:t xml:space="preserve"> </w:t>
      </w:r>
      <w:r w:rsidR="00C80459" w:rsidRPr="00AC039A">
        <w:t>flash vessel</w:t>
      </w:r>
      <w:r w:rsidR="008E55B7" w:rsidRPr="00AC039A">
        <w:t xml:space="preserve"> had to be </w:t>
      </w:r>
      <w:r w:rsidR="00503FD2" w:rsidRPr="00AC039A">
        <w:t xml:space="preserve">pressurized </w:t>
      </w:r>
      <w:r w:rsidR="008E55B7" w:rsidRPr="00AC039A">
        <w:t xml:space="preserve">at </w:t>
      </w:r>
      <w:r w:rsidR="008E55B7" w:rsidRPr="00AC039A">
        <w:rPr>
          <w:lang w:val="en-GB"/>
        </w:rPr>
        <w:t>383.8 mmHg</w:t>
      </w:r>
      <w:r w:rsidR="003C6743" w:rsidRPr="00AC039A">
        <w:t xml:space="preserve"> to ensure a lactic acid </w:t>
      </w:r>
      <w:r w:rsidR="007D5E1B" w:rsidRPr="00AC039A">
        <w:t>with</w:t>
      </w:r>
      <w:r w:rsidR="003C6743" w:rsidRPr="00AC039A">
        <w:t xml:space="preserve"> a 2.02% w/w water content</w:t>
      </w:r>
      <w:r w:rsidR="00BE0CF0" w:rsidRPr="00AC039A">
        <w:t xml:space="preserve"> </w:t>
      </w:r>
      <w:r w:rsidR="003C6743" w:rsidRPr="00AC039A">
        <w:t>(Figure</w:t>
      </w:r>
      <w:r w:rsidR="00360AA0" w:rsidRPr="00AC039A">
        <w:t xml:space="preserve"> </w:t>
      </w:r>
      <w:r w:rsidR="003C6743" w:rsidRPr="00AC039A">
        <w:t>3)</w:t>
      </w:r>
      <w:r w:rsidR="00642503" w:rsidRPr="00AC039A">
        <w:t>.</w:t>
      </w:r>
      <w:r w:rsidR="00C80459" w:rsidRPr="00AC039A">
        <w:t xml:space="preserve"> The operation was simulated at such conditions and the design results are </w:t>
      </w:r>
      <w:r w:rsidR="00083B75" w:rsidRPr="00AC039A">
        <w:t>in</w:t>
      </w:r>
      <w:r w:rsidR="00C80459" w:rsidRPr="00AC039A">
        <w:t xml:space="preserve"> Table </w:t>
      </w:r>
      <w:r w:rsidR="000231B1" w:rsidRPr="00AC039A">
        <w:t>4</w:t>
      </w:r>
      <w:r w:rsidR="00C80459" w:rsidRPr="00AC039A">
        <w:t>.</w:t>
      </w:r>
      <w:r w:rsidR="007D5E1B" w:rsidRPr="00AC039A">
        <w:t xml:space="preserve"> The second configuration (Figure 2) was </w:t>
      </w:r>
      <w:r w:rsidR="00287247" w:rsidRPr="00AC039A">
        <w:t>simulated</w:t>
      </w:r>
      <w:r w:rsidR="007D5E1B" w:rsidRPr="00AC039A">
        <w:t xml:space="preserve"> using three </w:t>
      </w:r>
      <w:r w:rsidR="00287247" w:rsidRPr="00AC039A">
        <w:t xml:space="preserve">different heights (Table </w:t>
      </w:r>
      <w:r w:rsidR="000231B1" w:rsidRPr="00AC039A">
        <w:t>5</w:t>
      </w:r>
      <w:r w:rsidR="00287247" w:rsidRPr="00AC039A">
        <w:t xml:space="preserve">). The condenser and reboiler heat duties decreased in higher </w:t>
      </w:r>
      <w:r w:rsidR="00465A5F" w:rsidRPr="00AC039A">
        <w:t>towers</w:t>
      </w:r>
      <w:r w:rsidR="00287247" w:rsidRPr="00AC039A">
        <w:t>, indicating that the OPEX will be lower in the seven</w:t>
      </w:r>
      <w:r w:rsidR="00465A5F" w:rsidRPr="00AC039A">
        <w:t xml:space="preserve">-stage column (III) despite the higher value in its CAPEX. Therefore, it is necessary to analyze different column sizes to </w:t>
      </w:r>
      <w:r w:rsidR="00BD6655" w:rsidRPr="00AC039A">
        <w:t>verify if operational gains overcome the capital costs.</w:t>
      </w:r>
    </w:p>
    <w:p w14:paraId="72D6CBF6" w14:textId="77777777" w:rsidR="008E55B7" w:rsidRPr="00AC039A" w:rsidRDefault="008E55B7" w:rsidP="007D5E1B">
      <w:pPr>
        <w:pStyle w:val="CETBodytext"/>
        <w:spacing w:line="240" w:lineRule="auto"/>
      </w:pPr>
    </w:p>
    <w:p w14:paraId="355B9168" w14:textId="77777777" w:rsidR="005F7AE9" w:rsidRPr="00AC039A" w:rsidRDefault="005F7AE9" w:rsidP="007D5E1B">
      <w:pPr>
        <w:pStyle w:val="CETBodytext"/>
        <w:spacing w:line="240" w:lineRule="auto"/>
      </w:pPr>
      <w:r w:rsidRPr="00AC039A">
        <w:rPr>
          <w:noProof/>
          <w:lang w:val="pt-BR" w:eastAsia="pt-BR"/>
        </w:rPr>
        <w:drawing>
          <wp:inline distT="0" distB="0" distL="0" distR="0" wp14:anchorId="54F3360D" wp14:editId="116D797A">
            <wp:extent cx="3240000" cy="1861994"/>
            <wp:effectExtent l="0" t="0" r="0" b="5080"/>
            <wp:docPr id="8" name="Imagem 8" descr="Gráfi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Gráfico&#10;&#10;Descrição gerada automaticamente com confiança média"/>
                    <pic:cNvPicPr/>
                  </pic:nvPicPr>
                  <pic:blipFill rotWithShape="1">
                    <a:blip r:embed="rId12"/>
                    <a:srcRect b="3812"/>
                    <a:stretch/>
                  </pic:blipFill>
                  <pic:spPr bwMode="auto">
                    <a:xfrm>
                      <a:off x="0" y="0"/>
                      <a:ext cx="3240000" cy="1861994"/>
                    </a:xfrm>
                    <a:prstGeom prst="rect">
                      <a:avLst/>
                    </a:prstGeom>
                    <a:ln>
                      <a:noFill/>
                    </a:ln>
                    <a:extLst>
                      <a:ext uri="{53640926-AAD7-44D8-BBD7-CCE9431645EC}">
                        <a14:shadowObscured xmlns:a14="http://schemas.microsoft.com/office/drawing/2010/main"/>
                      </a:ext>
                    </a:extLst>
                  </pic:spPr>
                </pic:pic>
              </a:graphicData>
            </a:graphic>
          </wp:inline>
        </w:drawing>
      </w:r>
    </w:p>
    <w:p w14:paraId="14E61222" w14:textId="39CC401C" w:rsidR="00587259" w:rsidRPr="00AC039A" w:rsidRDefault="00587259" w:rsidP="00587259">
      <w:pPr>
        <w:pStyle w:val="CETCaption"/>
      </w:pPr>
      <w:r w:rsidRPr="00AC039A">
        <w:t xml:space="preserve">Figure 3: Parametric study of the flash vessel (V-101) pressure at a constant temperature of 115°C to </w:t>
      </w:r>
      <w:r w:rsidR="00093205" w:rsidRPr="00AC039A">
        <w:t>analyse</w:t>
      </w:r>
      <w:r w:rsidRPr="00AC039A">
        <w:t xml:space="preserve"> the water content in the dehydrated LA</w:t>
      </w:r>
      <w:r w:rsidR="007D5E1B" w:rsidRPr="00AC039A">
        <w:t>.</w:t>
      </w:r>
    </w:p>
    <w:p w14:paraId="5952638A" w14:textId="2CDADD0E" w:rsidR="007B4A4F" w:rsidRPr="00AC039A" w:rsidRDefault="007B4A4F" w:rsidP="007B4A4F">
      <w:pPr>
        <w:pStyle w:val="CETTabletitle"/>
        <w:keepLines/>
      </w:pPr>
      <w:r w:rsidRPr="00AC039A">
        <w:t xml:space="preserve">Table </w:t>
      </w:r>
      <w:r w:rsidR="000231B1" w:rsidRPr="00AC039A">
        <w:t>4</w:t>
      </w:r>
      <w:r w:rsidRPr="00AC039A">
        <w:t xml:space="preserve">: Design results for the </w:t>
      </w:r>
      <w:r w:rsidR="00AA0B82" w:rsidRPr="00AC039A">
        <w:t>LA</w:t>
      </w:r>
      <w:r w:rsidRPr="00AC039A">
        <w:t xml:space="preserve"> dehydration using </w:t>
      </w:r>
      <w:r w:rsidR="00D50800" w:rsidRPr="00AC039A">
        <w:t>the first configuration (Figure 1</w:t>
      </w:r>
      <w:r w:rsidR="00C449A4" w:rsidRPr="00AC039A">
        <w:t>)</w:t>
      </w:r>
      <w:r w:rsidR="007A2C16" w:rsidRPr="00AC039A">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694"/>
        <w:gridCol w:w="964"/>
      </w:tblGrid>
      <w:tr w:rsidR="009D3EBA" w:rsidRPr="00AC039A" w14:paraId="711FDDD8" w14:textId="77777777" w:rsidTr="009D3EBA">
        <w:tc>
          <w:tcPr>
            <w:tcW w:w="2694" w:type="dxa"/>
            <w:tcBorders>
              <w:top w:val="single" w:sz="12" w:space="0" w:color="008000"/>
              <w:bottom w:val="nil"/>
            </w:tcBorders>
            <w:shd w:val="clear" w:color="auto" w:fill="FFFFFF"/>
          </w:tcPr>
          <w:p w14:paraId="48C18005" w14:textId="77777777" w:rsidR="009D3EBA" w:rsidRPr="00AC039A" w:rsidRDefault="009D3EBA" w:rsidP="009D3EBA">
            <w:pPr>
              <w:pStyle w:val="CETBodytext"/>
              <w:keepNext/>
              <w:keepLines/>
              <w:rPr>
                <w:lang w:val="en-GB"/>
              </w:rPr>
            </w:pPr>
            <w:r w:rsidRPr="00AC039A">
              <w:rPr>
                <w:rFonts w:cs="Arial"/>
                <w:szCs w:val="18"/>
                <w:lang w:val="en-GB"/>
              </w:rPr>
              <w:t xml:space="preserve">H-101 Heat </w:t>
            </w:r>
            <w:r w:rsidR="00083B75" w:rsidRPr="00AC039A">
              <w:rPr>
                <w:rFonts w:cs="Arial"/>
                <w:szCs w:val="18"/>
                <w:lang w:val="en-GB"/>
              </w:rPr>
              <w:t>Exc</w:t>
            </w:r>
            <w:r w:rsidRPr="00AC039A">
              <w:rPr>
                <w:rFonts w:cs="Arial"/>
                <w:szCs w:val="18"/>
                <w:lang w:val="en-GB"/>
              </w:rPr>
              <w:t>hange [W]</w:t>
            </w:r>
          </w:p>
        </w:tc>
        <w:tc>
          <w:tcPr>
            <w:tcW w:w="964" w:type="dxa"/>
            <w:tcBorders>
              <w:top w:val="single" w:sz="12" w:space="0" w:color="008000"/>
              <w:bottom w:val="nil"/>
            </w:tcBorders>
            <w:shd w:val="clear" w:color="auto" w:fill="FFFFFF"/>
          </w:tcPr>
          <w:p w14:paraId="42592652" w14:textId="77777777" w:rsidR="009D3EBA" w:rsidRPr="00AC039A" w:rsidRDefault="009D3EBA" w:rsidP="009D3EBA">
            <w:pPr>
              <w:pStyle w:val="CETBodytext"/>
              <w:keepNext/>
              <w:keepLines/>
              <w:rPr>
                <w:lang w:val="en-GB"/>
              </w:rPr>
            </w:pPr>
            <w:r w:rsidRPr="00AC039A">
              <w:rPr>
                <w:rFonts w:cs="Arial"/>
                <w:szCs w:val="18"/>
                <w:lang w:val="en-GB"/>
              </w:rPr>
              <w:t>31,075.0</w:t>
            </w:r>
          </w:p>
        </w:tc>
      </w:tr>
      <w:tr w:rsidR="007B4A4F" w:rsidRPr="00AC039A" w14:paraId="4D98C608" w14:textId="77777777" w:rsidTr="009D3EBA">
        <w:tc>
          <w:tcPr>
            <w:tcW w:w="2694" w:type="dxa"/>
            <w:tcBorders>
              <w:top w:val="nil"/>
            </w:tcBorders>
            <w:shd w:val="clear" w:color="auto" w:fill="FFFFFF"/>
          </w:tcPr>
          <w:p w14:paraId="6E8EA14D" w14:textId="77777777" w:rsidR="007B4A4F" w:rsidRPr="00AC039A" w:rsidRDefault="007B4A4F" w:rsidP="00540876">
            <w:pPr>
              <w:pStyle w:val="CETBodytext"/>
              <w:keepNext/>
              <w:keepLines/>
              <w:ind w:right="-1"/>
              <w:rPr>
                <w:rFonts w:cs="Arial"/>
                <w:szCs w:val="18"/>
                <w:lang w:val="en-GB"/>
              </w:rPr>
            </w:pPr>
            <w:r w:rsidRPr="00AC039A">
              <w:rPr>
                <w:rFonts w:cs="Arial"/>
                <w:szCs w:val="18"/>
                <w:lang w:val="en-GB"/>
              </w:rPr>
              <w:t>H-101 Area</w:t>
            </w:r>
            <w:r w:rsidR="00487A7F" w:rsidRPr="00AC039A">
              <w:rPr>
                <w:rFonts w:cs="Arial"/>
                <w:szCs w:val="18"/>
                <w:lang w:val="en-GB"/>
              </w:rPr>
              <w:t xml:space="preserve"> [ft²]</w:t>
            </w:r>
          </w:p>
        </w:tc>
        <w:tc>
          <w:tcPr>
            <w:tcW w:w="964" w:type="dxa"/>
            <w:tcBorders>
              <w:top w:val="nil"/>
            </w:tcBorders>
            <w:shd w:val="clear" w:color="auto" w:fill="FFFFFF"/>
          </w:tcPr>
          <w:p w14:paraId="70CEEE4C" w14:textId="77777777" w:rsidR="007B4A4F" w:rsidRPr="00AC039A" w:rsidRDefault="007B4A4F" w:rsidP="00540876">
            <w:pPr>
              <w:pStyle w:val="CETBodytext"/>
              <w:keepNext/>
              <w:keepLines/>
              <w:ind w:right="-1"/>
              <w:rPr>
                <w:rFonts w:cs="Arial"/>
                <w:szCs w:val="18"/>
                <w:lang w:val="en-GB"/>
              </w:rPr>
            </w:pPr>
            <w:r w:rsidRPr="00AC039A">
              <w:rPr>
                <w:rFonts w:cs="Arial"/>
                <w:szCs w:val="18"/>
                <w:lang w:val="en-GB"/>
              </w:rPr>
              <w:t>14</w:t>
            </w:r>
            <w:r w:rsidR="00E21063" w:rsidRPr="00AC039A">
              <w:rPr>
                <w:rFonts w:cs="Arial"/>
                <w:szCs w:val="18"/>
                <w:lang w:val="en-GB"/>
              </w:rPr>
              <w:t>.</w:t>
            </w:r>
            <w:r w:rsidRPr="00AC039A">
              <w:rPr>
                <w:rFonts w:cs="Arial"/>
                <w:szCs w:val="18"/>
                <w:lang w:val="en-GB"/>
              </w:rPr>
              <w:t xml:space="preserve">4 </w:t>
            </w:r>
          </w:p>
        </w:tc>
      </w:tr>
      <w:tr w:rsidR="007B4A4F" w:rsidRPr="00AC039A" w14:paraId="1257B12D" w14:textId="77777777" w:rsidTr="008B58AF">
        <w:tc>
          <w:tcPr>
            <w:tcW w:w="2694" w:type="dxa"/>
            <w:shd w:val="clear" w:color="auto" w:fill="FFFFFF"/>
          </w:tcPr>
          <w:p w14:paraId="78F1F473" w14:textId="77777777" w:rsidR="007B4A4F" w:rsidRPr="00AC039A" w:rsidRDefault="007B4A4F" w:rsidP="00540876">
            <w:pPr>
              <w:pStyle w:val="CETBodytext"/>
              <w:keepNext/>
              <w:keepLines/>
              <w:ind w:right="-1"/>
              <w:rPr>
                <w:rFonts w:cs="Arial"/>
                <w:szCs w:val="18"/>
                <w:lang w:val="en-GB"/>
              </w:rPr>
            </w:pPr>
            <w:r w:rsidRPr="00AC039A">
              <w:rPr>
                <w:rFonts w:cs="Arial"/>
                <w:szCs w:val="18"/>
                <w:lang w:val="en-GB"/>
              </w:rPr>
              <w:t>V-101 Diameter</w:t>
            </w:r>
            <w:r w:rsidR="00487A7F" w:rsidRPr="00AC039A">
              <w:rPr>
                <w:rFonts w:cs="Arial"/>
                <w:szCs w:val="18"/>
                <w:lang w:val="en-GB"/>
              </w:rPr>
              <w:t xml:space="preserve"> [ft]</w:t>
            </w:r>
          </w:p>
        </w:tc>
        <w:tc>
          <w:tcPr>
            <w:tcW w:w="964" w:type="dxa"/>
            <w:shd w:val="clear" w:color="auto" w:fill="FFFFFF"/>
          </w:tcPr>
          <w:p w14:paraId="753BCDEB" w14:textId="77777777" w:rsidR="007B4A4F" w:rsidRPr="00AC039A" w:rsidRDefault="007B4A4F" w:rsidP="00540876">
            <w:pPr>
              <w:pStyle w:val="CETBodytext"/>
              <w:keepNext/>
              <w:keepLines/>
              <w:ind w:right="-1"/>
              <w:rPr>
                <w:rFonts w:cs="Arial"/>
                <w:szCs w:val="18"/>
                <w:lang w:val="en-GB"/>
              </w:rPr>
            </w:pPr>
            <w:r w:rsidRPr="00AC039A">
              <w:rPr>
                <w:rFonts w:cs="Arial"/>
                <w:szCs w:val="18"/>
                <w:lang w:val="en-GB"/>
              </w:rPr>
              <w:t>0</w:t>
            </w:r>
            <w:r w:rsidR="00E21063" w:rsidRPr="00AC039A">
              <w:rPr>
                <w:rFonts w:cs="Arial"/>
                <w:szCs w:val="18"/>
                <w:lang w:val="en-GB"/>
              </w:rPr>
              <w:t>.</w:t>
            </w:r>
            <w:r w:rsidRPr="00AC039A">
              <w:rPr>
                <w:rFonts w:cs="Arial"/>
                <w:szCs w:val="18"/>
                <w:lang w:val="en-GB"/>
              </w:rPr>
              <w:t>984</w:t>
            </w:r>
          </w:p>
        </w:tc>
      </w:tr>
      <w:tr w:rsidR="007B4A4F" w:rsidRPr="00AC039A" w14:paraId="29A871FC" w14:textId="77777777" w:rsidTr="008B58AF">
        <w:tc>
          <w:tcPr>
            <w:tcW w:w="2694" w:type="dxa"/>
            <w:shd w:val="clear" w:color="auto" w:fill="FFFFFF"/>
          </w:tcPr>
          <w:p w14:paraId="4934C81D" w14:textId="77777777" w:rsidR="007B4A4F" w:rsidRPr="00AC039A" w:rsidRDefault="007B4A4F" w:rsidP="00540876">
            <w:pPr>
              <w:pStyle w:val="CETBodytext"/>
              <w:keepNext/>
              <w:keepLines/>
              <w:ind w:right="-1"/>
              <w:rPr>
                <w:rFonts w:cs="Arial"/>
                <w:szCs w:val="18"/>
                <w:lang w:val="en-GB"/>
              </w:rPr>
            </w:pPr>
            <w:r w:rsidRPr="00AC039A">
              <w:rPr>
                <w:rFonts w:cs="Arial"/>
                <w:szCs w:val="18"/>
                <w:lang w:val="en-GB"/>
              </w:rPr>
              <w:t>V-101 Height</w:t>
            </w:r>
            <w:r w:rsidR="00487A7F" w:rsidRPr="00AC039A">
              <w:rPr>
                <w:rFonts w:cs="Arial"/>
                <w:szCs w:val="18"/>
                <w:lang w:val="en-GB"/>
              </w:rPr>
              <w:t xml:space="preserve"> [ft]</w:t>
            </w:r>
          </w:p>
        </w:tc>
        <w:tc>
          <w:tcPr>
            <w:tcW w:w="964" w:type="dxa"/>
            <w:shd w:val="clear" w:color="auto" w:fill="FFFFFF"/>
          </w:tcPr>
          <w:p w14:paraId="08EDE64B" w14:textId="77777777" w:rsidR="007B4A4F" w:rsidRPr="00AC039A" w:rsidRDefault="00E21063" w:rsidP="00540876">
            <w:pPr>
              <w:pStyle w:val="CETBodytext"/>
              <w:keepNext/>
              <w:keepLines/>
              <w:ind w:right="-1"/>
              <w:rPr>
                <w:rFonts w:cs="Arial"/>
                <w:szCs w:val="18"/>
                <w:lang w:val="en-GB"/>
              </w:rPr>
            </w:pPr>
            <w:r w:rsidRPr="00AC039A">
              <w:rPr>
                <w:rFonts w:cs="Arial"/>
                <w:szCs w:val="18"/>
                <w:lang w:val="en-GB"/>
              </w:rPr>
              <w:t>4</w:t>
            </w:r>
            <w:r w:rsidR="00CE40EB" w:rsidRPr="00AC039A">
              <w:rPr>
                <w:rFonts w:cs="Arial"/>
                <w:szCs w:val="18"/>
                <w:lang w:val="en-GB"/>
              </w:rPr>
              <w:t>.23</w:t>
            </w:r>
          </w:p>
        </w:tc>
      </w:tr>
      <w:tr w:rsidR="00D24843" w:rsidRPr="00AC039A" w14:paraId="3745FABE" w14:textId="77777777" w:rsidTr="008B58AF">
        <w:tc>
          <w:tcPr>
            <w:tcW w:w="2694" w:type="dxa"/>
            <w:shd w:val="clear" w:color="auto" w:fill="FFFFFF"/>
          </w:tcPr>
          <w:p w14:paraId="3E29A6DD" w14:textId="77777777" w:rsidR="00D24843" w:rsidRPr="00AC039A" w:rsidRDefault="00D24843" w:rsidP="00540876">
            <w:pPr>
              <w:pStyle w:val="CETBodytext"/>
              <w:keepNext/>
              <w:keepLines/>
              <w:ind w:right="-1"/>
              <w:rPr>
                <w:rFonts w:cs="Arial"/>
                <w:szCs w:val="18"/>
                <w:lang w:val="en-GB"/>
              </w:rPr>
            </w:pPr>
            <w:r w:rsidRPr="00AC039A">
              <w:rPr>
                <w:rFonts w:cs="Arial"/>
                <w:szCs w:val="18"/>
                <w:lang w:val="en-GB"/>
              </w:rPr>
              <w:t xml:space="preserve">V-101 Heat </w:t>
            </w:r>
            <w:r w:rsidR="00083B75" w:rsidRPr="00AC039A">
              <w:rPr>
                <w:rFonts w:cs="Arial"/>
                <w:szCs w:val="18"/>
                <w:lang w:val="en-GB"/>
              </w:rPr>
              <w:t>D</w:t>
            </w:r>
            <w:r w:rsidRPr="00AC039A">
              <w:rPr>
                <w:rFonts w:cs="Arial"/>
                <w:szCs w:val="18"/>
                <w:lang w:val="en-GB"/>
              </w:rPr>
              <w:t>uty [W]</w:t>
            </w:r>
          </w:p>
        </w:tc>
        <w:tc>
          <w:tcPr>
            <w:tcW w:w="964" w:type="dxa"/>
            <w:shd w:val="clear" w:color="auto" w:fill="FFFFFF"/>
          </w:tcPr>
          <w:p w14:paraId="5EF34FB7" w14:textId="77777777" w:rsidR="00D24843" w:rsidRPr="00AC039A" w:rsidRDefault="00D24843" w:rsidP="00540876">
            <w:pPr>
              <w:pStyle w:val="CETBodytext"/>
              <w:keepNext/>
              <w:keepLines/>
              <w:ind w:right="-1"/>
              <w:rPr>
                <w:rFonts w:cs="Arial"/>
                <w:szCs w:val="18"/>
                <w:lang w:val="en-GB"/>
              </w:rPr>
            </w:pPr>
            <w:r w:rsidRPr="00AC039A">
              <w:rPr>
                <w:rFonts w:cs="Arial"/>
                <w:szCs w:val="18"/>
                <w:lang w:val="en-GB"/>
              </w:rPr>
              <w:t>83,603.1</w:t>
            </w:r>
          </w:p>
        </w:tc>
      </w:tr>
      <w:tr w:rsidR="0088163D" w:rsidRPr="00AC039A" w14:paraId="2A931E0E" w14:textId="77777777" w:rsidTr="008B58AF">
        <w:tc>
          <w:tcPr>
            <w:tcW w:w="2694" w:type="dxa"/>
            <w:shd w:val="clear" w:color="auto" w:fill="FFFFFF"/>
          </w:tcPr>
          <w:p w14:paraId="12B12E02" w14:textId="69CEC504" w:rsidR="0088163D" w:rsidRPr="00AC039A" w:rsidRDefault="007A2809" w:rsidP="00540876">
            <w:pPr>
              <w:pStyle w:val="CETBodytext"/>
              <w:keepNext/>
              <w:keepLines/>
              <w:ind w:right="-1"/>
              <w:rPr>
                <w:rFonts w:cs="Arial"/>
                <w:szCs w:val="18"/>
                <w:lang w:val="en-GB"/>
              </w:rPr>
            </w:pPr>
            <w:r w:rsidRPr="00AC039A">
              <w:rPr>
                <w:rFonts w:cs="Arial"/>
                <w:szCs w:val="18"/>
                <w:lang w:val="en-GB"/>
              </w:rPr>
              <w:t xml:space="preserve">V-101 Heat </w:t>
            </w:r>
            <w:r w:rsidR="00083B75" w:rsidRPr="00AC039A">
              <w:rPr>
                <w:rFonts w:cs="Arial"/>
                <w:szCs w:val="18"/>
                <w:lang w:val="en-GB"/>
              </w:rPr>
              <w:t>T</w:t>
            </w:r>
            <w:r w:rsidRPr="00AC039A">
              <w:rPr>
                <w:rFonts w:cs="Arial"/>
                <w:szCs w:val="18"/>
                <w:lang w:val="en-GB"/>
              </w:rPr>
              <w:t xml:space="preserve">ransfer </w:t>
            </w:r>
            <w:r w:rsidR="00083B75" w:rsidRPr="00AC039A">
              <w:rPr>
                <w:rFonts w:cs="Arial"/>
                <w:szCs w:val="18"/>
                <w:lang w:val="en-GB"/>
              </w:rPr>
              <w:t>A</w:t>
            </w:r>
            <w:r w:rsidRPr="00AC039A">
              <w:rPr>
                <w:rFonts w:cs="Arial"/>
                <w:szCs w:val="18"/>
                <w:lang w:val="en-GB"/>
              </w:rPr>
              <w:t>rea [ft</w:t>
            </w:r>
            <w:r w:rsidR="007A2C16" w:rsidRPr="00AC039A">
              <w:rPr>
                <w:rFonts w:cs="Arial"/>
                <w:szCs w:val="18"/>
                <w:lang w:val="en-GB"/>
              </w:rPr>
              <w:t>²</w:t>
            </w:r>
            <w:r w:rsidRPr="00AC039A">
              <w:rPr>
                <w:rFonts w:cs="Arial"/>
                <w:szCs w:val="18"/>
                <w:lang w:val="en-GB"/>
              </w:rPr>
              <w:t>]</w:t>
            </w:r>
          </w:p>
        </w:tc>
        <w:tc>
          <w:tcPr>
            <w:tcW w:w="964" w:type="dxa"/>
            <w:shd w:val="clear" w:color="auto" w:fill="FFFFFF"/>
          </w:tcPr>
          <w:p w14:paraId="323EB42E" w14:textId="77777777" w:rsidR="0088163D" w:rsidRPr="00AC039A" w:rsidRDefault="007A2809" w:rsidP="00540876">
            <w:pPr>
              <w:pStyle w:val="CETBodytext"/>
              <w:keepNext/>
              <w:keepLines/>
              <w:ind w:right="-1"/>
              <w:rPr>
                <w:rFonts w:cs="Arial"/>
                <w:szCs w:val="18"/>
                <w:lang w:val="en-GB"/>
              </w:rPr>
            </w:pPr>
            <w:r w:rsidRPr="00AC039A">
              <w:rPr>
                <w:rFonts w:cs="Arial"/>
                <w:szCs w:val="18"/>
                <w:lang w:val="en-GB"/>
              </w:rPr>
              <w:t>95.5</w:t>
            </w:r>
          </w:p>
        </w:tc>
      </w:tr>
    </w:tbl>
    <w:p w14:paraId="68F4D4A7" w14:textId="77777777" w:rsidR="00892683" w:rsidRPr="00AC039A" w:rsidRDefault="00892683" w:rsidP="00600535">
      <w:pPr>
        <w:pStyle w:val="CETBodytext"/>
        <w:rPr>
          <w:lang w:val="en-GB"/>
        </w:rPr>
      </w:pPr>
    </w:p>
    <w:p w14:paraId="138EF525" w14:textId="4339F1ED" w:rsidR="00487A7F" w:rsidRPr="00AC039A" w:rsidRDefault="00487A7F" w:rsidP="00487A7F">
      <w:pPr>
        <w:pStyle w:val="CETTabletitle"/>
        <w:keepLines/>
      </w:pPr>
      <w:r w:rsidRPr="00AC039A">
        <w:t xml:space="preserve">Table </w:t>
      </w:r>
      <w:r w:rsidR="000231B1" w:rsidRPr="00AC039A">
        <w:t>5</w:t>
      </w:r>
      <w:r w:rsidRPr="00AC039A">
        <w:t xml:space="preserve">: Design results for the </w:t>
      </w:r>
      <w:r w:rsidR="00AA0B82" w:rsidRPr="00AC039A">
        <w:t xml:space="preserve">LA </w:t>
      </w:r>
      <w:r w:rsidR="00D50800" w:rsidRPr="00AC039A">
        <w:t xml:space="preserve">dehydration using the </w:t>
      </w:r>
      <w:r w:rsidR="00083B75" w:rsidRPr="00AC039A">
        <w:t>second</w:t>
      </w:r>
      <w:r w:rsidR="00D50800" w:rsidRPr="00AC039A">
        <w:t xml:space="preserve"> configuration (Figure 2)</w:t>
      </w:r>
      <w:r w:rsidR="007A2C16" w:rsidRPr="00AC039A">
        <w:t xml:space="preserve"> – data appl</w:t>
      </w:r>
      <w:r w:rsidR="00C449A4" w:rsidRPr="00AC039A">
        <w:t>ied</w:t>
      </w:r>
      <w:r w:rsidR="007A2C16" w:rsidRPr="00AC039A">
        <w:t xml:space="preserve"> in the Techno-Economic Feasibility Study</w:t>
      </w:r>
      <w:r w:rsidR="00D50800" w:rsidRPr="00AC039A">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835"/>
        <w:gridCol w:w="964"/>
        <w:gridCol w:w="964"/>
        <w:gridCol w:w="964"/>
      </w:tblGrid>
      <w:tr w:rsidR="00BD6655" w:rsidRPr="00AC039A" w14:paraId="71C56879" w14:textId="77777777" w:rsidTr="008B58AF">
        <w:tc>
          <w:tcPr>
            <w:tcW w:w="2835" w:type="dxa"/>
            <w:tcBorders>
              <w:top w:val="single" w:sz="12" w:space="0" w:color="008000"/>
              <w:bottom w:val="single" w:sz="6" w:space="0" w:color="008000"/>
            </w:tcBorders>
            <w:shd w:val="clear" w:color="auto" w:fill="FFFFFF"/>
          </w:tcPr>
          <w:p w14:paraId="6E5F4430" w14:textId="77777777" w:rsidR="00487A7F" w:rsidRPr="00AC039A" w:rsidRDefault="00D50800" w:rsidP="00487A7F">
            <w:pPr>
              <w:pStyle w:val="CETBodytext"/>
              <w:keepNext/>
              <w:keepLines/>
              <w:rPr>
                <w:b/>
                <w:bCs/>
                <w:lang w:val="en-GB"/>
              </w:rPr>
            </w:pPr>
            <w:r w:rsidRPr="00AC039A">
              <w:rPr>
                <w:b/>
                <w:bCs/>
                <w:lang w:val="en-GB"/>
              </w:rPr>
              <w:t>Column</w:t>
            </w:r>
          </w:p>
        </w:tc>
        <w:tc>
          <w:tcPr>
            <w:tcW w:w="964" w:type="dxa"/>
            <w:tcBorders>
              <w:top w:val="single" w:sz="12" w:space="0" w:color="008000"/>
              <w:bottom w:val="single" w:sz="6" w:space="0" w:color="008000"/>
            </w:tcBorders>
            <w:shd w:val="clear" w:color="auto" w:fill="FFFFFF"/>
          </w:tcPr>
          <w:p w14:paraId="57C7C4AC" w14:textId="77777777" w:rsidR="00487A7F" w:rsidRPr="00AC039A" w:rsidRDefault="00CD22AA" w:rsidP="00CD22AA">
            <w:pPr>
              <w:pStyle w:val="CETBodytext"/>
              <w:keepNext/>
              <w:keepLines/>
              <w:jc w:val="center"/>
              <w:rPr>
                <w:b/>
                <w:bCs/>
                <w:lang w:val="en-GB"/>
              </w:rPr>
            </w:pPr>
            <w:r w:rsidRPr="00AC039A">
              <w:rPr>
                <w:b/>
                <w:bCs/>
                <w:lang w:val="en-GB"/>
              </w:rPr>
              <w:t>I</w:t>
            </w:r>
          </w:p>
        </w:tc>
        <w:tc>
          <w:tcPr>
            <w:tcW w:w="964" w:type="dxa"/>
            <w:tcBorders>
              <w:top w:val="single" w:sz="12" w:space="0" w:color="008000"/>
              <w:bottom w:val="single" w:sz="6" w:space="0" w:color="008000"/>
            </w:tcBorders>
            <w:shd w:val="clear" w:color="auto" w:fill="FFFFFF"/>
          </w:tcPr>
          <w:p w14:paraId="25D0CF3B" w14:textId="77777777" w:rsidR="00487A7F" w:rsidRPr="00AC039A" w:rsidRDefault="00CD22AA" w:rsidP="00CD22AA">
            <w:pPr>
              <w:pStyle w:val="CETBodytext"/>
              <w:keepNext/>
              <w:keepLines/>
              <w:jc w:val="center"/>
              <w:rPr>
                <w:b/>
                <w:bCs/>
                <w:lang w:val="en-GB"/>
              </w:rPr>
            </w:pPr>
            <w:r w:rsidRPr="00AC039A">
              <w:rPr>
                <w:b/>
                <w:bCs/>
                <w:lang w:val="en-GB"/>
              </w:rPr>
              <w:t>II</w:t>
            </w:r>
          </w:p>
        </w:tc>
        <w:tc>
          <w:tcPr>
            <w:tcW w:w="964" w:type="dxa"/>
            <w:tcBorders>
              <w:top w:val="single" w:sz="12" w:space="0" w:color="008000"/>
              <w:bottom w:val="single" w:sz="6" w:space="0" w:color="008000"/>
            </w:tcBorders>
            <w:shd w:val="clear" w:color="auto" w:fill="FFFFFF"/>
          </w:tcPr>
          <w:p w14:paraId="56AACE9E" w14:textId="77777777" w:rsidR="00487A7F" w:rsidRPr="00AC039A" w:rsidRDefault="00CD22AA" w:rsidP="00CD22AA">
            <w:pPr>
              <w:pStyle w:val="CETBodytext"/>
              <w:keepNext/>
              <w:keepLines/>
              <w:jc w:val="center"/>
              <w:rPr>
                <w:b/>
                <w:bCs/>
                <w:lang w:val="en-GB"/>
              </w:rPr>
            </w:pPr>
            <w:r w:rsidRPr="00AC039A">
              <w:rPr>
                <w:b/>
                <w:bCs/>
                <w:lang w:val="en-GB"/>
              </w:rPr>
              <w:t>III</w:t>
            </w:r>
          </w:p>
        </w:tc>
      </w:tr>
      <w:tr w:rsidR="00BD6655" w:rsidRPr="00AC039A" w14:paraId="63DDB434" w14:textId="77777777" w:rsidTr="000B7CE7">
        <w:tc>
          <w:tcPr>
            <w:tcW w:w="2835" w:type="dxa"/>
            <w:shd w:val="clear" w:color="auto" w:fill="FFFFFF"/>
          </w:tcPr>
          <w:p w14:paraId="3D45EB6F" w14:textId="77777777" w:rsidR="0076378F" w:rsidRPr="00AC039A" w:rsidRDefault="0076378F" w:rsidP="00487A7F">
            <w:pPr>
              <w:pStyle w:val="CETBodytext"/>
              <w:keepNext/>
              <w:keepLines/>
              <w:ind w:right="-1"/>
              <w:rPr>
                <w:rFonts w:cs="Arial"/>
                <w:szCs w:val="18"/>
                <w:lang w:val="en-GB"/>
              </w:rPr>
            </w:pPr>
            <w:r w:rsidRPr="00AC039A">
              <w:rPr>
                <w:rFonts w:cs="Arial"/>
                <w:szCs w:val="18"/>
                <w:lang w:val="en-GB"/>
              </w:rPr>
              <w:t xml:space="preserve">H-201 Heat </w:t>
            </w:r>
            <w:r w:rsidR="00083B75" w:rsidRPr="00AC039A">
              <w:rPr>
                <w:rFonts w:cs="Arial"/>
                <w:szCs w:val="18"/>
                <w:lang w:val="en-GB"/>
              </w:rPr>
              <w:t>E</w:t>
            </w:r>
            <w:r w:rsidRPr="00AC039A">
              <w:rPr>
                <w:rFonts w:cs="Arial"/>
                <w:szCs w:val="18"/>
                <w:lang w:val="en-GB"/>
              </w:rPr>
              <w:t>xchange [W]</w:t>
            </w:r>
          </w:p>
        </w:tc>
        <w:tc>
          <w:tcPr>
            <w:tcW w:w="2892" w:type="dxa"/>
            <w:gridSpan w:val="3"/>
            <w:shd w:val="clear" w:color="auto" w:fill="FFFFFF"/>
          </w:tcPr>
          <w:p w14:paraId="3E65D65E" w14:textId="77777777" w:rsidR="0076378F" w:rsidRPr="00AC039A" w:rsidRDefault="0076378F" w:rsidP="008B58AF">
            <w:pPr>
              <w:pStyle w:val="CETBodytext"/>
              <w:keepNext/>
              <w:keepLines/>
              <w:ind w:right="-1"/>
              <w:jc w:val="center"/>
              <w:rPr>
                <w:rFonts w:cs="Arial"/>
                <w:szCs w:val="18"/>
                <w:lang w:val="en-GB"/>
              </w:rPr>
            </w:pPr>
            <w:r w:rsidRPr="00AC039A">
              <w:rPr>
                <w:rFonts w:cs="Arial"/>
                <w:szCs w:val="18"/>
                <w:lang w:val="en-GB"/>
              </w:rPr>
              <w:t>23,403.0</w:t>
            </w:r>
          </w:p>
        </w:tc>
      </w:tr>
      <w:tr w:rsidR="00BD6655" w:rsidRPr="00AC039A" w14:paraId="4EB44A5F" w14:textId="77777777" w:rsidTr="001E6EC9">
        <w:tc>
          <w:tcPr>
            <w:tcW w:w="2835" w:type="dxa"/>
            <w:shd w:val="clear" w:color="auto" w:fill="FFFFFF"/>
          </w:tcPr>
          <w:p w14:paraId="4B5729D9" w14:textId="77777777" w:rsidR="0076378F" w:rsidRPr="00AC039A" w:rsidRDefault="0076378F" w:rsidP="00487A7F">
            <w:pPr>
              <w:pStyle w:val="CETBodytext"/>
              <w:keepNext/>
              <w:keepLines/>
              <w:ind w:right="-1"/>
              <w:rPr>
                <w:rFonts w:cs="Arial"/>
                <w:szCs w:val="18"/>
                <w:lang w:val="en-GB"/>
              </w:rPr>
            </w:pPr>
            <w:r w:rsidRPr="00AC039A">
              <w:rPr>
                <w:rFonts w:cs="Arial"/>
                <w:szCs w:val="18"/>
                <w:lang w:val="en-GB"/>
              </w:rPr>
              <w:t>H-201 Area [ft²]</w:t>
            </w:r>
          </w:p>
        </w:tc>
        <w:tc>
          <w:tcPr>
            <w:tcW w:w="2892" w:type="dxa"/>
            <w:gridSpan w:val="3"/>
            <w:shd w:val="clear" w:color="auto" w:fill="FFFFFF"/>
          </w:tcPr>
          <w:p w14:paraId="69ED4671" w14:textId="77777777" w:rsidR="0076378F" w:rsidRPr="00AC039A" w:rsidRDefault="0076378F" w:rsidP="008B58AF">
            <w:pPr>
              <w:pStyle w:val="CETBodytext"/>
              <w:keepNext/>
              <w:keepLines/>
              <w:ind w:right="-1"/>
              <w:jc w:val="center"/>
              <w:rPr>
                <w:rFonts w:cs="Arial"/>
                <w:szCs w:val="18"/>
                <w:lang w:val="en-GB"/>
              </w:rPr>
            </w:pPr>
            <w:r w:rsidRPr="00AC039A">
              <w:rPr>
                <w:rFonts w:cs="Arial"/>
                <w:szCs w:val="18"/>
                <w:lang w:val="en-GB"/>
              </w:rPr>
              <w:t>14.3</w:t>
            </w:r>
          </w:p>
        </w:tc>
      </w:tr>
      <w:tr w:rsidR="00BD6655" w:rsidRPr="00AC039A" w14:paraId="7201E2D8" w14:textId="77777777" w:rsidTr="00C16210">
        <w:tc>
          <w:tcPr>
            <w:tcW w:w="2835" w:type="dxa"/>
            <w:shd w:val="clear" w:color="auto" w:fill="FFFFFF"/>
          </w:tcPr>
          <w:p w14:paraId="7595F8DF" w14:textId="77777777" w:rsidR="0076378F" w:rsidRPr="00AC039A" w:rsidRDefault="0076378F" w:rsidP="00487A7F">
            <w:pPr>
              <w:pStyle w:val="CETBodytext"/>
              <w:keepNext/>
              <w:keepLines/>
              <w:ind w:right="-1"/>
              <w:rPr>
                <w:rFonts w:cs="Arial"/>
                <w:szCs w:val="18"/>
                <w:lang w:val="en-GB"/>
              </w:rPr>
            </w:pPr>
            <w:r w:rsidRPr="00AC039A">
              <w:rPr>
                <w:rFonts w:cs="Arial"/>
                <w:szCs w:val="18"/>
                <w:lang w:val="en-GB"/>
              </w:rPr>
              <w:t>T-201 Diameter [ft]</w:t>
            </w:r>
          </w:p>
        </w:tc>
        <w:tc>
          <w:tcPr>
            <w:tcW w:w="2892" w:type="dxa"/>
            <w:gridSpan w:val="3"/>
            <w:shd w:val="clear" w:color="auto" w:fill="FFFFFF"/>
          </w:tcPr>
          <w:p w14:paraId="15798577" w14:textId="77777777" w:rsidR="0076378F" w:rsidRPr="00AC039A" w:rsidRDefault="0076378F" w:rsidP="008B58AF">
            <w:pPr>
              <w:pStyle w:val="CETBodytext"/>
              <w:keepNext/>
              <w:keepLines/>
              <w:ind w:right="-1"/>
              <w:jc w:val="center"/>
              <w:rPr>
                <w:rFonts w:cs="Arial"/>
                <w:szCs w:val="18"/>
                <w:lang w:val="en-GB"/>
              </w:rPr>
            </w:pPr>
            <w:r w:rsidRPr="00AC039A">
              <w:rPr>
                <w:rFonts w:cs="Arial"/>
                <w:szCs w:val="18"/>
                <w:lang w:val="en-GB"/>
              </w:rPr>
              <w:t>0.75</w:t>
            </w:r>
          </w:p>
        </w:tc>
      </w:tr>
      <w:tr w:rsidR="00BD6655" w:rsidRPr="00AC039A" w14:paraId="33B55029" w14:textId="77777777" w:rsidTr="008B58AF">
        <w:tc>
          <w:tcPr>
            <w:tcW w:w="2835" w:type="dxa"/>
            <w:shd w:val="clear" w:color="auto" w:fill="FFFFFF"/>
          </w:tcPr>
          <w:p w14:paraId="4D6876A6" w14:textId="77777777" w:rsidR="00487A7F" w:rsidRPr="00AC039A" w:rsidRDefault="00503FD2" w:rsidP="00487A7F">
            <w:pPr>
              <w:pStyle w:val="CETBodytext"/>
              <w:keepNext/>
              <w:keepLines/>
              <w:ind w:right="-1"/>
              <w:rPr>
                <w:rFonts w:cs="Arial"/>
                <w:szCs w:val="18"/>
                <w:lang w:val="en-GB"/>
              </w:rPr>
            </w:pPr>
            <w:r w:rsidRPr="00AC039A">
              <w:rPr>
                <w:rFonts w:cs="Arial"/>
                <w:szCs w:val="18"/>
                <w:lang w:val="en-GB"/>
              </w:rPr>
              <w:t>T</w:t>
            </w:r>
            <w:r w:rsidR="00487A7F" w:rsidRPr="00AC039A">
              <w:rPr>
                <w:rFonts w:cs="Arial"/>
                <w:szCs w:val="18"/>
                <w:lang w:val="en-GB"/>
              </w:rPr>
              <w:t>-</w:t>
            </w:r>
            <w:r w:rsidRPr="00AC039A">
              <w:rPr>
                <w:rFonts w:cs="Arial"/>
                <w:szCs w:val="18"/>
                <w:lang w:val="en-GB"/>
              </w:rPr>
              <w:t>2</w:t>
            </w:r>
            <w:r w:rsidR="00487A7F" w:rsidRPr="00AC039A">
              <w:rPr>
                <w:rFonts w:cs="Arial"/>
                <w:szCs w:val="18"/>
                <w:lang w:val="en-GB"/>
              </w:rPr>
              <w:t>01 Height</w:t>
            </w:r>
            <w:r w:rsidRPr="00AC039A">
              <w:rPr>
                <w:rFonts w:cs="Arial"/>
                <w:szCs w:val="18"/>
                <w:lang w:val="en-GB"/>
              </w:rPr>
              <w:t xml:space="preserve"> [ft]</w:t>
            </w:r>
          </w:p>
        </w:tc>
        <w:tc>
          <w:tcPr>
            <w:tcW w:w="964" w:type="dxa"/>
            <w:shd w:val="clear" w:color="auto" w:fill="FFFFFF"/>
          </w:tcPr>
          <w:p w14:paraId="3B9C93A6" w14:textId="77777777" w:rsidR="00487A7F" w:rsidRPr="00AC039A" w:rsidRDefault="0076378F" w:rsidP="008B58AF">
            <w:pPr>
              <w:pStyle w:val="CETBodytext"/>
              <w:keepNext/>
              <w:keepLines/>
              <w:ind w:right="-1"/>
              <w:jc w:val="center"/>
              <w:rPr>
                <w:rFonts w:cs="Arial"/>
                <w:szCs w:val="18"/>
                <w:lang w:val="en-GB"/>
              </w:rPr>
            </w:pPr>
            <w:r w:rsidRPr="00AC039A">
              <w:rPr>
                <w:rFonts w:cs="Arial"/>
                <w:szCs w:val="18"/>
                <w:lang w:val="en-GB"/>
              </w:rPr>
              <w:t>7.97</w:t>
            </w:r>
          </w:p>
        </w:tc>
        <w:tc>
          <w:tcPr>
            <w:tcW w:w="964" w:type="dxa"/>
            <w:shd w:val="clear" w:color="auto" w:fill="FFFFFF"/>
          </w:tcPr>
          <w:p w14:paraId="00D91CE1" w14:textId="77777777" w:rsidR="00487A7F" w:rsidRPr="00AC039A" w:rsidRDefault="00D24843" w:rsidP="008B58AF">
            <w:pPr>
              <w:pStyle w:val="CETBodytext"/>
              <w:keepNext/>
              <w:keepLines/>
              <w:ind w:right="-1"/>
              <w:jc w:val="center"/>
              <w:rPr>
                <w:rFonts w:cs="Arial"/>
                <w:szCs w:val="18"/>
                <w:lang w:val="en-GB"/>
              </w:rPr>
            </w:pPr>
            <w:r w:rsidRPr="00AC039A">
              <w:rPr>
                <w:rFonts w:cs="Arial"/>
                <w:szCs w:val="18"/>
                <w:lang w:val="en-GB"/>
              </w:rPr>
              <w:t>17.81</w:t>
            </w:r>
          </w:p>
        </w:tc>
        <w:tc>
          <w:tcPr>
            <w:tcW w:w="964" w:type="dxa"/>
            <w:shd w:val="clear" w:color="auto" w:fill="FFFFFF"/>
          </w:tcPr>
          <w:p w14:paraId="2435817D" w14:textId="77777777" w:rsidR="00487A7F" w:rsidRPr="00AC039A" w:rsidRDefault="00C348D7" w:rsidP="008B58AF">
            <w:pPr>
              <w:pStyle w:val="CETBodytext"/>
              <w:keepNext/>
              <w:keepLines/>
              <w:ind w:right="-1"/>
              <w:jc w:val="center"/>
              <w:rPr>
                <w:rFonts w:cs="Arial"/>
                <w:szCs w:val="18"/>
                <w:lang w:val="en-GB"/>
              </w:rPr>
            </w:pPr>
            <w:r w:rsidRPr="00AC039A">
              <w:rPr>
                <w:rFonts w:cs="Arial"/>
                <w:szCs w:val="18"/>
                <w:lang w:val="en-GB"/>
              </w:rPr>
              <w:t>29.60</w:t>
            </w:r>
          </w:p>
        </w:tc>
      </w:tr>
      <w:tr w:rsidR="00BD6655" w:rsidRPr="00AC039A" w14:paraId="784ABE04" w14:textId="77777777" w:rsidTr="008B58AF">
        <w:tc>
          <w:tcPr>
            <w:tcW w:w="2835" w:type="dxa"/>
            <w:shd w:val="clear" w:color="auto" w:fill="FFFFFF"/>
          </w:tcPr>
          <w:p w14:paraId="4DD0F944" w14:textId="77777777" w:rsidR="008B58AF" w:rsidRPr="00AC039A" w:rsidRDefault="008B58AF" w:rsidP="00487A7F">
            <w:pPr>
              <w:pStyle w:val="CETBodytext"/>
              <w:keepNext/>
              <w:keepLines/>
              <w:ind w:right="-1"/>
              <w:rPr>
                <w:rFonts w:cs="Arial"/>
                <w:szCs w:val="18"/>
                <w:lang w:val="en-GB"/>
              </w:rPr>
            </w:pPr>
            <w:r w:rsidRPr="00AC039A">
              <w:rPr>
                <w:rFonts w:cs="Arial"/>
                <w:szCs w:val="18"/>
                <w:lang w:val="en-GB"/>
              </w:rPr>
              <w:t xml:space="preserve">T-201 Condenser </w:t>
            </w:r>
            <w:r w:rsidR="00083B75" w:rsidRPr="00AC039A">
              <w:rPr>
                <w:rFonts w:cs="Arial"/>
                <w:szCs w:val="18"/>
                <w:lang w:val="en-GB"/>
              </w:rPr>
              <w:t>H</w:t>
            </w:r>
            <w:r w:rsidRPr="00AC039A">
              <w:rPr>
                <w:rFonts w:cs="Arial"/>
                <w:szCs w:val="18"/>
                <w:lang w:val="en-GB"/>
              </w:rPr>
              <w:t xml:space="preserve">eat </w:t>
            </w:r>
            <w:r w:rsidR="00083B75" w:rsidRPr="00AC039A">
              <w:rPr>
                <w:rFonts w:cs="Arial"/>
                <w:szCs w:val="18"/>
                <w:lang w:val="en-GB"/>
              </w:rPr>
              <w:t>D</w:t>
            </w:r>
            <w:r w:rsidRPr="00AC039A">
              <w:rPr>
                <w:rFonts w:cs="Arial"/>
                <w:szCs w:val="18"/>
                <w:lang w:val="en-GB"/>
              </w:rPr>
              <w:t>uty [W]</w:t>
            </w:r>
          </w:p>
        </w:tc>
        <w:tc>
          <w:tcPr>
            <w:tcW w:w="964" w:type="dxa"/>
            <w:shd w:val="clear" w:color="auto" w:fill="FFFFFF"/>
          </w:tcPr>
          <w:p w14:paraId="64F78905" w14:textId="77777777" w:rsidR="008B58AF" w:rsidRPr="00AC039A" w:rsidRDefault="0076378F" w:rsidP="008B58AF">
            <w:pPr>
              <w:pStyle w:val="CETBodytext"/>
              <w:keepNext/>
              <w:keepLines/>
              <w:ind w:right="-1"/>
              <w:jc w:val="center"/>
              <w:rPr>
                <w:rFonts w:cs="Arial"/>
                <w:szCs w:val="18"/>
                <w:lang w:val="en-GB"/>
              </w:rPr>
            </w:pPr>
            <w:r w:rsidRPr="00AC039A">
              <w:rPr>
                <w:rFonts w:cs="Arial"/>
                <w:szCs w:val="18"/>
                <w:lang w:val="en-GB"/>
              </w:rPr>
              <w:t>166,609.0</w:t>
            </w:r>
          </w:p>
        </w:tc>
        <w:tc>
          <w:tcPr>
            <w:tcW w:w="964" w:type="dxa"/>
            <w:shd w:val="clear" w:color="auto" w:fill="FFFFFF"/>
          </w:tcPr>
          <w:p w14:paraId="075068C6" w14:textId="77777777" w:rsidR="008B58AF" w:rsidRPr="00AC039A" w:rsidRDefault="00D24843" w:rsidP="008B58AF">
            <w:pPr>
              <w:pStyle w:val="CETBodytext"/>
              <w:keepNext/>
              <w:keepLines/>
              <w:ind w:right="-1"/>
              <w:jc w:val="center"/>
              <w:rPr>
                <w:rFonts w:cs="Arial"/>
                <w:szCs w:val="18"/>
                <w:lang w:val="en-GB"/>
              </w:rPr>
            </w:pPr>
            <w:r w:rsidRPr="00AC039A">
              <w:rPr>
                <w:rFonts w:cs="Arial"/>
                <w:szCs w:val="18"/>
                <w:lang w:val="en-GB"/>
              </w:rPr>
              <w:t>166,587.0</w:t>
            </w:r>
          </w:p>
        </w:tc>
        <w:tc>
          <w:tcPr>
            <w:tcW w:w="964" w:type="dxa"/>
            <w:shd w:val="clear" w:color="auto" w:fill="FFFFFF"/>
          </w:tcPr>
          <w:p w14:paraId="32D0333F" w14:textId="77777777" w:rsidR="008B58AF" w:rsidRPr="00AC039A" w:rsidRDefault="00C348D7" w:rsidP="008B58AF">
            <w:pPr>
              <w:pStyle w:val="CETBodytext"/>
              <w:keepNext/>
              <w:keepLines/>
              <w:ind w:right="-1"/>
              <w:jc w:val="center"/>
              <w:rPr>
                <w:rFonts w:cs="Arial"/>
                <w:szCs w:val="18"/>
                <w:lang w:val="en-GB"/>
              </w:rPr>
            </w:pPr>
            <w:r w:rsidRPr="00AC039A">
              <w:rPr>
                <w:rFonts w:cs="Arial"/>
                <w:szCs w:val="18"/>
                <w:lang w:val="en-GB"/>
              </w:rPr>
              <w:t>165,532.0</w:t>
            </w:r>
          </w:p>
        </w:tc>
      </w:tr>
      <w:tr w:rsidR="00BD6655" w:rsidRPr="00AC039A" w14:paraId="154E4A03" w14:textId="77777777" w:rsidTr="008B58AF">
        <w:tc>
          <w:tcPr>
            <w:tcW w:w="2835" w:type="dxa"/>
            <w:shd w:val="clear" w:color="auto" w:fill="FFFFFF"/>
          </w:tcPr>
          <w:p w14:paraId="6668A041" w14:textId="77777777" w:rsidR="008B58AF" w:rsidRPr="00AC039A" w:rsidRDefault="008B58AF" w:rsidP="008B58AF">
            <w:pPr>
              <w:pStyle w:val="CETBodytext"/>
              <w:keepNext/>
              <w:keepLines/>
              <w:ind w:right="-1"/>
              <w:rPr>
                <w:rFonts w:cs="Arial"/>
                <w:szCs w:val="18"/>
                <w:lang w:val="en-GB"/>
              </w:rPr>
            </w:pPr>
            <w:r w:rsidRPr="00AC039A">
              <w:rPr>
                <w:rFonts w:cs="Arial"/>
                <w:szCs w:val="18"/>
                <w:lang w:val="en-GB"/>
              </w:rPr>
              <w:t xml:space="preserve">T-201 Condenser </w:t>
            </w:r>
            <w:r w:rsidR="00083B75" w:rsidRPr="00AC039A">
              <w:rPr>
                <w:rFonts w:cs="Arial"/>
                <w:szCs w:val="18"/>
                <w:lang w:val="en-GB"/>
              </w:rPr>
              <w:t>A</w:t>
            </w:r>
            <w:r w:rsidRPr="00AC039A">
              <w:rPr>
                <w:rFonts w:cs="Arial"/>
                <w:szCs w:val="18"/>
                <w:lang w:val="en-GB"/>
              </w:rPr>
              <w:t>rea [ft²]</w:t>
            </w:r>
          </w:p>
        </w:tc>
        <w:tc>
          <w:tcPr>
            <w:tcW w:w="964" w:type="dxa"/>
            <w:shd w:val="clear" w:color="auto" w:fill="FFFFFF"/>
          </w:tcPr>
          <w:p w14:paraId="56D8C0BE" w14:textId="77777777" w:rsidR="008B58AF" w:rsidRPr="00AC039A" w:rsidRDefault="0076378F" w:rsidP="008B58AF">
            <w:pPr>
              <w:pStyle w:val="CETBodytext"/>
              <w:keepNext/>
              <w:keepLines/>
              <w:ind w:right="-1"/>
              <w:jc w:val="center"/>
              <w:rPr>
                <w:rFonts w:cs="Arial"/>
                <w:szCs w:val="18"/>
                <w:lang w:val="en-GB"/>
              </w:rPr>
            </w:pPr>
            <w:r w:rsidRPr="00AC039A">
              <w:rPr>
                <w:rFonts w:cs="Arial"/>
                <w:szCs w:val="18"/>
                <w:lang w:val="en-GB"/>
              </w:rPr>
              <w:t>284.4</w:t>
            </w:r>
          </w:p>
        </w:tc>
        <w:tc>
          <w:tcPr>
            <w:tcW w:w="964" w:type="dxa"/>
            <w:shd w:val="clear" w:color="auto" w:fill="FFFFFF"/>
          </w:tcPr>
          <w:p w14:paraId="54671EC6" w14:textId="77777777" w:rsidR="008B58AF" w:rsidRPr="00AC039A" w:rsidRDefault="00D24843" w:rsidP="008B58AF">
            <w:pPr>
              <w:pStyle w:val="CETBodytext"/>
              <w:keepNext/>
              <w:keepLines/>
              <w:ind w:right="-1"/>
              <w:jc w:val="center"/>
              <w:rPr>
                <w:rFonts w:cs="Arial"/>
                <w:szCs w:val="18"/>
                <w:lang w:val="en-GB"/>
              </w:rPr>
            </w:pPr>
            <w:r w:rsidRPr="00AC039A">
              <w:rPr>
                <w:rFonts w:cs="Arial"/>
                <w:szCs w:val="18"/>
                <w:lang w:val="en-GB"/>
              </w:rPr>
              <w:t>289.9</w:t>
            </w:r>
          </w:p>
        </w:tc>
        <w:tc>
          <w:tcPr>
            <w:tcW w:w="964" w:type="dxa"/>
            <w:shd w:val="clear" w:color="auto" w:fill="FFFFFF"/>
          </w:tcPr>
          <w:p w14:paraId="13148566" w14:textId="77777777" w:rsidR="008B58AF" w:rsidRPr="00AC039A" w:rsidRDefault="00C348D7" w:rsidP="008B58AF">
            <w:pPr>
              <w:pStyle w:val="CETBodytext"/>
              <w:keepNext/>
              <w:keepLines/>
              <w:ind w:right="-1"/>
              <w:jc w:val="center"/>
              <w:rPr>
                <w:rFonts w:cs="Arial"/>
                <w:szCs w:val="18"/>
                <w:lang w:val="en-GB"/>
              </w:rPr>
            </w:pPr>
            <w:r w:rsidRPr="00AC039A">
              <w:rPr>
                <w:rFonts w:cs="Arial"/>
                <w:szCs w:val="18"/>
                <w:lang w:val="en-GB"/>
              </w:rPr>
              <w:t>286.5</w:t>
            </w:r>
          </w:p>
        </w:tc>
      </w:tr>
      <w:tr w:rsidR="00BD6655" w:rsidRPr="00AC039A" w14:paraId="64002716" w14:textId="77777777" w:rsidTr="008B58AF">
        <w:tc>
          <w:tcPr>
            <w:tcW w:w="2835" w:type="dxa"/>
            <w:shd w:val="clear" w:color="auto" w:fill="FFFFFF"/>
          </w:tcPr>
          <w:p w14:paraId="777A1227" w14:textId="77777777" w:rsidR="008B58AF" w:rsidRPr="00AC039A" w:rsidRDefault="008B58AF" w:rsidP="008B58AF">
            <w:pPr>
              <w:pStyle w:val="CETBodytext"/>
              <w:keepNext/>
              <w:keepLines/>
              <w:ind w:right="-1"/>
              <w:rPr>
                <w:rFonts w:cs="Arial"/>
                <w:szCs w:val="18"/>
                <w:lang w:val="en-GB"/>
              </w:rPr>
            </w:pPr>
            <w:r w:rsidRPr="00AC039A">
              <w:rPr>
                <w:rFonts w:cs="Arial"/>
                <w:szCs w:val="18"/>
                <w:lang w:val="en-GB"/>
              </w:rPr>
              <w:t xml:space="preserve">T-201 Reboiler </w:t>
            </w:r>
            <w:r w:rsidR="00083B75" w:rsidRPr="00AC039A">
              <w:rPr>
                <w:rFonts w:cs="Arial"/>
                <w:szCs w:val="18"/>
                <w:lang w:val="en-GB"/>
              </w:rPr>
              <w:t>H</w:t>
            </w:r>
            <w:r w:rsidRPr="00AC039A">
              <w:rPr>
                <w:rFonts w:cs="Arial"/>
                <w:szCs w:val="18"/>
                <w:lang w:val="en-GB"/>
              </w:rPr>
              <w:t xml:space="preserve">eat </w:t>
            </w:r>
            <w:r w:rsidR="00083B75" w:rsidRPr="00AC039A">
              <w:rPr>
                <w:rFonts w:cs="Arial"/>
                <w:szCs w:val="18"/>
                <w:lang w:val="en-GB"/>
              </w:rPr>
              <w:t>D</w:t>
            </w:r>
            <w:r w:rsidRPr="00AC039A">
              <w:rPr>
                <w:rFonts w:cs="Arial"/>
                <w:szCs w:val="18"/>
                <w:lang w:val="en-GB"/>
              </w:rPr>
              <w:t>uty [W]</w:t>
            </w:r>
          </w:p>
        </w:tc>
        <w:tc>
          <w:tcPr>
            <w:tcW w:w="964" w:type="dxa"/>
            <w:shd w:val="clear" w:color="auto" w:fill="FFFFFF"/>
          </w:tcPr>
          <w:p w14:paraId="211763CC" w14:textId="77777777" w:rsidR="008B58AF" w:rsidRPr="00AC039A" w:rsidRDefault="0076378F" w:rsidP="008B58AF">
            <w:pPr>
              <w:pStyle w:val="CETBodytext"/>
              <w:keepNext/>
              <w:keepLines/>
              <w:ind w:right="-1"/>
              <w:jc w:val="center"/>
              <w:rPr>
                <w:rFonts w:cs="Arial"/>
                <w:szCs w:val="18"/>
                <w:lang w:val="en-GB"/>
              </w:rPr>
            </w:pPr>
            <w:r w:rsidRPr="00AC039A">
              <w:rPr>
                <w:rFonts w:cs="Arial"/>
                <w:szCs w:val="18"/>
                <w:lang w:val="en-GB"/>
              </w:rPr>
              <w:t>173,988.0</w:t>
            </w:r>
          </w:p>
        </w:tc>
        <w:tc>
          <w:tcPr>
            <w:tcW w:w="964" w:type="dxa"/>
            <w:shd w:val="clear" w:color="auto" w:fill="FFFFFF"/>
          </w:tcPr>
          <w:p w14:paraId="195C45E1" w14:textId="77777777" w:rsidR="008B58AF" w:rsidRPr="00AC039A" w:rsidRDefault="00D24843" w:rsidP="008B58AF">
            <w:pPr>
              <w:pStyle w:val="CETBodytext"/>
              <w:keepNext/>
              <w:keepLines/>
              <w:ind w:right="-1"/>
              <w:jc w:val="center"/>
              <w:rPr>
                <w:rFonts w:cs="Arial"/>
                <w:szCs w:val="18"/>
                <w:lang w:val="en-GB"/>
              </w:rPr>
            </w:pPr>
            <w:r w:rsidRPr="00AC039A">
              <w:rPr>
                <w:rFonts w:cs="Arial"/>
                <w:szCs w:val="18"/>
                <w:lang w:val="en-GB"/>
              </w:rPr>
              <w:t>173,967.0</w:t>
            </w:r>
          </w:p>
        </w:tc>
        <w:tc>
          <w:tcPr>
            <w:tcW w:w="964" w:type="dxa"/>
            <w:shd w:val="clear" w:color="auto" w:fill="FFFFFF"/>
          </w:tcPr>
          <w:p w14:paraId="03F18822" w14:textId="77777777" w:rsidR="008B58AF" w:rsidRPr="00AC039A" w:rsidRDefault="00C348D7" w:rsidP="008B58AF">
            <w:pPr>
              <w:pStyle w:val="CETBodytext"/>
              <w:keepNext/>
              <w:keepLines/>
              <w:ind w:right="-1"/>
              <w:jc w:val="center"/>
              <w:rPr>
                <w:rFonts w:cs="Arial"/>
                <w:szCs w:val="18"/>
                <w:lang w:val="en-GB"/>
              </w:rPr>
            </w:pPr>
            <w:r w:rsidRPr="00AC039A">
              <w:rPr>
                <w:rFonts w:cs="Arial"/>
                <w:szCs w:val="18"/>
                <w:lang w:val="en-GB"/>
              </w:rPr>
              <w:t>172,915.0</w:t>
            </w:r>
          </w:p>
        </w:tc>
      </w:tr>
      <w:tr w:rsidR="00BD6655" w:rsidRPr="00AC039A" w14:paraId="00119C12" w14:textId="77777777" w:rsidTr="008B58AF">
        <w:tc>
          <w:tcPr>
            <w:tcW w:w="2835" w:type="dxa"/>
            <w:shd w:val="clear" w:color="auto" w:fill="FFFFFF"/>
          </w:tcPr>
          <w:p w14:paraId="74E873AC" w14:textId="77777777" w:rsidR="008B58AF" w:rsidRPr="00AC039A" w:rsidRDefault="008B58AF" w:rsidP="008B58AF">
            <w:pPr>
              <w:pStyle w:val="CETBodytext"/>
              <w:keepNext/>
              <w:keepLines/>
              <w:ind w:right="-1"/>
              <w:rPr>
                <w:rFonts w:cs="Arial"/>
                <w:szCs w:val="18"/>
                <w:lang w:val="en-GB"/>
              </w:rPr>
            </w:pPr>
            <w:r w:rsidRPr="00AC039A">
              <w:rPr>
                <w:rFonts w:cs="Arial"/>
                <w:szCs w:val="18"/>
                <w:lang w:val="en-GB"/>
              </w:rPr>
              <w:t xml:space="preserve">T-201 Reboiler </w:t>
            </w:r>
            <w:r w:rsidR="00083B75" w:rsidRPr="00AC039A">
              <w:rPr>
                <w:rFonts w:cs="Arial"/>
                <w:szCs w:val="18"/>
                <w:lang w:val="en-GB"/>
              </w:rPr>
              <w:t>A</w:t>
            </w:r>
            <w:r w:rsidRPr="00AC039A">
              <w:rPr>
                <w:rFonts w:cs="Arial"/>
                <w:szCs w:val="18"/>
                <w:lang w:val="en-GB"/>
              </w:rPr>
              <w:t>rea [ft²]</w:t>
            </w:r>
          </w:p>
        </w:tc>
        <w:tc>
          <w:tcPr>
            <w:tcW w:w="964" w:type="dxa"/>
            <w:shd w:val="clear" w:color="auto" w:fill="FFFFFF"/>
          </w:tcPr>
          <w:p w14:paraId="14AA70EB" w14:textId="77777777" w:rsidR="008B58AF" w:rsidRPr="00AC039A" w:rsidRDefault="0076378F" w:rsidP="008B58AF">
            <w:pPr>
              <w:pStyle w:val="CETBodytext"/>
              <w:keepNext/>
              <w:keepLines/>
              <w:ind w:right="-1"/>
              <w:jc w:val="center"/>
              <w:rPr>
                <w:rFonts w:cs="Arial"/>
                <w:szCs w:val="18"/>
                <w:lang w:val="en-GB"/>
              </w:rPr>
            </w:pPr>
            <w:r w:rsidRPr="00AC039A">
              <w:rPr>
                <w:rFonts w:cs="Arial"/>
                <w:szCs w:val="18"/>
                <w:lang w:val="en-GB"/>
              </w:rPr>
              <w:t>123.</w:t>
            </w:r>
            <w:r w:rsidR="00D24843" w:rsidRPr="00AC039A">
              <w:rPr>
                <w:rFonts w:cs="Arial"/>
                <w:szCs w:val="18"/>
                <w:lang w:val="en-GB"/>
              </w:rPr>
              <w:t>2</w:t>
            </w:r>
          </w:p>
        </w:tc>
        <w:tc>
          <w:tcPr>
            <w:tcW w:w="964" w:type="dxa"/>
            <w:shd w:val="clear" w:color="auto" w:fill="FFFFFF"/>
          </w:tcPr>
          <w:p w14:paraId="69BA9C58" w14:textId="77777777" w:rsidR="008B58AF" w:rsidRPr="00AC039A" w:rsidRDefault="00D24843" w:rsidP="008B58AF">
            <w:pPr>
              <w:pStyle w:val="CETBodytext"/>
              <w:keepNext/>
              <w:keepLines/>
              <w:ind w:right="-1"/>
              <w:jc w:val="center"/>
              <w:rPr>
                <w:rFonts w:cs="Arial"/>
                <w:szCs w:val="18"/>
                <w:lang w:val="en-GB"/>
              </w:rPr>
            </w:pPr>
            <w:r w:rsidRPr="00AC039A">
              <w:rPr>
                <w:rFonts w:cs="Arial"/>
                <w:szCs w:val="18"/>
                <w:lang w:val="en-GB"/>
              </w:rPr>
              <w:t>123.4</w:t>
            </w:r>
          </w:p>
        </w:tc>
        <w:tc>
          <w:tcPr>
            <w:tcW w:w="964" w:type="dxa"/>
            <w:shd w:val="clear" w:color="auto" w:fill="FFFFFF"/>
          </w:tcPr>
          <w:p w14:paraId="370CC5EB" w14:textId="77777777" w:rsidR="008B58AF" w:rsidRPr="00AC039A" w:rsidRDefault="00D24843" w:rsidP="008B58AF">
            <w:pPr>
              <w:pStyle w:val="CETBodytext"/>
              <w:keepNext/>
              <w:keepLines/>
              <w:ind w:right="-1"/>
              <w:jc w:val="center"/>
              <w:rPr>
                <w:rFonts w:cs="Arial"/>
                <w:szCs w:val="18"/>
                <w:lang w:val="en-GB"/>
              </w:rPr>
            </w:pPr>
            <w:r w:rsidRPr="00AC039A">
              <w:rPr>
                <w:rFonts w:cs="Arial"/>
                <w:szCs w:val="18"/>
                <w:lang w:val="en-GB"/>
              </w:rPr>
              <w:t>122.7</w:t>
            </w:r>
          </w:p>
        </w:tc>
      </w:tr>
    </w:tbl>
    <w:p w14:paraId="48727D37" w14:textId="77777777" w:rsidR="00833778" w:rsidRPr="00AC039A" w:rsidRDefault="00833778" w:rsidP="00487A7F">
      <w:pPr>
        <w:pStyle w:val="CETBodytext"/>
        <w:rPr>
          <w:lang w:val="en-GB"/>
        </w:rPr>
      </w:pPr>
    </w:p>
    <w:p w14:paraId="2A2ADC3E" w14:textId="644E0BD3" w:rsidR="005B1DDD" w:rsidRPr="00AC039A" w:rsidRDefault="00065AD8" w:rsidP="00203E20">
      <w:pPr>
        <w:pStyle w:val="CETBodytext"/>
        <w:rPr>
          <w:lang w:val="en-GB"/>
        </w:rPr>
      </w:pPr>
      <w:r w:rsidRPr="00AC039A">
        <w:rPr>
          <w:lang w:val="en-GB"/>
        </w:rPr>
        <w:t>The</w:t>
      </w:r>
      <w:r w:rsidR="002D705B" w:rsidRPr="00AC039A">
        <w:rPr>
          <w:lang w:val="en-GB"/>
        </w:rPr>
        <w:t xml:space="preserve"> techno-economic study was realized </w:t>
      </w:r>
      <w:r w:rsidR="00A3767A" w:rsidRPr="00AC039A">
        <w:rPr>
          <w:lang w:val="en-GB"/>
        </w:rPr>
        <w:t xml:space="preserve">using the </w:t>
      </w:r>
      <w:r w:rsidR="000D37A5" w:rsidRPr="00AC039A">
        <w:rPr>
          <w:lang w:val="en-GB"/>
        </w:rPr>
        <w:t xml:space="preserve">simulations results. </w:t>
      </w:r>
      <w:r w:rsidR="003B69D4" w:rsidRPr="00AC039A">
        <w:rPr>
          <w:lang w:val="en-GB"/>
        </w:rPr>
        <w:t>For the first configuration, the TAC was equal to $ 30,663.80</w:t>
      </w:r>
      <w:r w:rsidR="00502E01" w:rsidRPr="00AC039A">
        <w:rPr>
          <w:lang w:val="en-GB"/>
        </w:rPr>
        <w:t xml:space="preserve"> </w:t>
      </w:r>
      <w:r w:rsidR="000231B1" w:rsidRPr="00AC039A">
        <w:rPr>
          <w:lang w:val="en-GB"/>
        </w:rPr>
        <w:t xml:space="preserve">(Table 6) </w:t>
      </w:r>
      <w:r w:rsidR="00E87D5D" w:rsidRPr="00AC039A">
        <w:rPr>
          <w:lang w:val="en-GB"/>
        </w:rPr>
        <w:t xml:space="preserve">and the </w:t>
      </w:r>
      <w:r w:rsidR="00C745B9" w:rsidRPr="00AC039A">
        <w:rPr>
          <w:lang w:val="en-GB"/>
        </w:rPr>
        <w:t xml:space="preserve">operational and </w:t>
      </w:r>
      <w:r w:rsidR="00E87D5D" w:rsidRPr="00AC039A">
        <w:rPr>
          <w:lang w:val="en-GB"/>
        </w:rPr>
        <w:t>equipment annual cost (AC)</w:t>
      </w:r>
      <w:r w:rsidR="000231B1" w:rsidRPr="00AC039A">
        <w:rPr>
          <w:lang w:val="en-GB"/>
        </w:rPr>
        <w:t xml:space="preserve"> impact</w:t>
      </w:r>
      <w:r w:rsidR="00C745B9" w:rsidRPr="00AC039A">
        <w:rPr>
          <w:lang w:val="en-GB"/>
        </w:rPr>
        <w:t>ed equally</w:t>
      </w:r>
      <w:r w:rsidR="000231B1" w:rsidRPr="00AC039A">
        <w:rPr>
          <w:lang w:val="en-GB"/>
        </w:rPr>
        <w:t xml:space="preserve"> in the final value (Figure 4</w:t>
      </w:r>
      <w:r w:rsidR="00640DFC" w:rsidRPr="00AC039A">
        <w:rPr>
          <w:lang w:val="en-GB"/>
        </w:rPr>
        <w:t xml:space="preserve"> (a)</w:t>
      </w:r>
      <w:r w:rsidR="000231B1" w:rsidRPr="00AC039A">
        <w:rPr>
          <w:lang w:val="en-GB"/>
        </w:rPr>
        <w:t>)</w:t>
      </w:r>
      <w:r w:rsidR="006D51D5" w:rsidRPr="00AC039A">
        <w:rPr>
          <w:lang w:val="en-GB"/>
        </w:rPr>
        <w:t xml:space="preserve">. </w:t>
      </w:r>
      <w:r w:rsidR="00C745B9" w:rsidRPr="00AC039A">
        <w:rPr>
          <w:lang w:val="en-GB"/>
        </w:rPr>
        <w:t>T</w:t>
      </w:r>
      <w:r w:rsidR="006D51D5" w:rsidRPr="00AC039A">
        <w:rPr>
          <w:lang w:val="en-GB"/>
        </w:rPr>
        <w:t xml:space="preserve">he heating system </w:t>
      </w:r>
      <w:r w:rsidR="007D7E09" w:rsidRPr="00AC039A">
        <w:rPr>
          <w:lang w:val="en-GB"/>
        </w:rPr>
        <w:t xml:space="preserve">equipment </w:t>
      </w:r>
      <w:r w:rsidR="006D51D5" w:rsidRPr="00AC039A">
        <w:rPr>
          <w:lang w:val="en-GB"/>
        </w:rPr>
        <w:t xml:space="preserve">weighted </w:t>
      </w:r>
      <w:r w:rsidR="005B1DDD" w:rsidRPr="00AC039A">
        <w:rPr>
          <w:lang w:val="en-GB"/>
        </w:rPr>
        <w:t>the most</w:t>
      </w:r>
      <w:r w:rsidR="007D7E09" w:rsidRPr="00AC039A">
        <w:rPr>
          <w:lang w:val="en-GB"/>
        </w:rPr>
        <w:t xml:space="preserve">, demonstrating </w:t>
      </w:r>
      <w:r w:rsidR="005C79EF" w:rsidRPr="00AC039A">
        <w:rPr>
          <w:lang w:val="en-GB"/>
        </w:rPr>
        <w:t xml:space="preserve">its </w:t>
      </w:r>
      <w:r w:rsidR="007D7E09" w:rsidRPr="00AC039A">
        <w:rPr>
          <w:lang w:val="en-GB"/>
        </w:rPr>
        <w:t>importan</w:t>
      </w:r>
      <w:r w:rsidR="005C79EF" w:rsidRPr="00AC039A">
        <w:rPr>
          <w:lang w:val="en-GB"/>
        </w:rPr>
        <w:t xml:space="preserve">ce in the </w:t>
      </w:r>
      <w:r w:rsidR="007817D5" w:rsidRPr="00AC039A">
        <w:rPr>
          <w:lang w:val="en-GB"/>
        </w:rPr>
        <w:t xml:space="preserve">process </w:t>
      </w:r>
      <w:r w:rsidR="005C79EF" w:rsidRPr="00AC039A">
        <w:rPr>
          <w:lang w:val="en-GB"/>
        </w:rPr>
        <w:t>design.</w:t>
      </w:r>
      <w:r w:rsidR="007817D5" w:rsidRPr="00AC039A">
        <w:rPr>
          <w:lang w:val="en-GB"/>
        </w:rPr>
        <w:t xml:space="preserve"> </w:t>
      </w:r>
      <w:r w:rsidR="00CB09AC" w:rsidRPr="00AC039A">
        <w:rPr>
          <w:lang w:val="en-GB"/>
        </w:rPr>
        <w:t>T</w:t>
      </w:r>
      <w:r w:rsidR="00203E20" w:rsidRPr="00AC039A">
        <w:rPr>
          <w:lang w:val="en-GB"/>
        </w:rPr>
        <w:t>he second configuration showed that the three-stage column</w:t>
      </w:r>
      <w:r w:rsidR="005D0791" w:rsidRPr="00AC039A">
        <w:rPr>
          <w:lang w:val="en-GB"/>
        </w:rPr>
        <w:t xml:space="preserve"> (I)</w:t>
      </w:r>
      <w:r w:rsidR="00203E20" w:rsidRPr="00AC039A">
        <w:rPr>
          <w:lang w:val="en-GB"/>
        </w:rPr>
        <w:t xml:space="preserve"> is the most viable size, with a TAC</w:t>
      </w:r>
      <w:r w:rsidR="00CB09AC" w:rsidRPr="00AC039A">
        <w:rPr>
          <w:lang w:val="en-GB"/>
        </w:rPr>
        <w:t> </w:t>
      </w:r>
      <w:r w:rsidR="00203E20" w:rsidRPr="00AC039A">
        <w:rPr>
          <w:lang w:val="en-GB"/>
        </w:rPr>
        <w:t>=</w:t>
      </w:r>
      <w:r w:rsidR="005B1DDD" w:rsidRPr="00AC039A">
        <w:rPr>
          <w:lang w:val="en-GB"/>
        </w:rPr>
        <w:t> </w:t>
      </w:r>
      <w:r w:rsidR="00203E20" w:rsidRPr="00AC039A">
        <w:rPr>
          <w:lang w:val="en-GB"/>
        </w:rPr>
        <w:t>$</w:t>
      </w:r>
      <w:r w:rsidR="005B1DDD" w:rsidRPr="00AC039A">
        <w:rPr>
          <w:lang w:val="en-GB"/>
        </w:rPr>
        <w:t> </w:t>
      </w:r>
      <w:r w:rsidR="00203E20" w:rsidRPr="00AC039A">
        <w:rPr>
          <w:lang w:val="en-GB"/>
        </w:rPr>
        <w:t xml:space="preserve">67,857.71 (Table 7). Therefore, the operational gains of higher columns are not sufficient to cover the CAPEX. In this case, the heat exchangers also contributed strongly to the final cost (Figure </w:t>
      </w:r>
      <w:r w:rsidR="00640DFC" w:rsidRPr="00AC039A">
        <w:rPr>
          <w:lang w:val="en-GB"/>
        </w:rPr>
        <w:t>4 (b)</w:t>
      </w:r>
      <w:r w:rsidR="00203E20" w:rsidRPr="00AC039A">
        <w:rPr>
          <w:lang w:val="en-GB"/>
        </w:rPr>
        <w:t>).</w:t>
      </w:r>
      <w:r w:rsidR="00A73EA6" w:rsidRPr="00AC039A">
        <w:rPr>
          <w:lang w:val="en-GB"/>
        </w:rPr>
        <w:t xml:space="preserve"> </w:t>
      </w:r>
      <w:r w:rsidR="009707DE" w:rsidRPr="00AC039A">
        <w:rPr>
          <w:lang w:val="en-GB"/>
        </w:rPr>
        <w:t>When comparing the two results, the flash vessel system is the most feasible economically</w:t>
      </w:r>
      <w:r w:rsidR="00EE0964" w:rsidRPr="00AC039A">
        <w:rPr>
          <w:lang w:val="en-GB"/>
        </w:rPr>
        <w:t xml:space="preserve"> with </w:t>
      </w:r>
      <w:r w:rsidR="005D0791" w:rsidRPr="00AC039A">
        <w:rPr>
          <w:lang w:val="en-GB"/>
        </w:rPr>
        <w:t>a</w:t>
      </w:r>
      <w:r w:rsidR="00EE0964" w:rsidRPr="00AC039A">
        <w:rPr>
          <w:lang w:val="en-GB"/>
        </w:rPr>
        <w:t xml:space="preserve"> lower operational and capital cost</w:t>
      </w:r>
      <w:r w:rsidR="009707DE" w:rsidRPr="00AC039A">
        <w:rPr>
          <w:lang w:val="en-GB"/>
        </w:rPr>
        <w:t>.</w:t>
      </w:r>
    </w:p>
    <w:p w14:paraId="494FF3AA" w14:textId="77777777" w:rsidR="005A02FD" w:rsidRPr="00AC039A" w:rsidRDefault="005A02FD" w:rsidP="005A02FD">
      <w:pPr>
        <w:pStyle w:val="CETTabletitle"/>
        <w:keepLines/>
      </w:pPr>
      <w:r w:rsidRPr="00AC039A">
        <w:lastRenderedPageBreak/>
        <w:t xml:space="preserve">Table </w:t>
      </w:r>
      <w:r w:rsidR="000231B1" w:rsidRPr="00AC039A">
        <w:t>6</w:t>
      </w:r>
      <w:r w:rsidRPr="00AC039A">
        <w:t>: Economic parameters for the first configuration (Figure 1).</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977"/>
        <w:gridCol w:w="1134"/>
      </w:tblGrid>
      <w:tr w:rsidR="009D3EBA" w:rsidRPr="00AC039A" w14:paraId="3B0137C2" w14:textId="77777777" w:rsidTr="000D37A5">
        <w:tc>
          <w:tcPr>
            <w:tcW w:w="2977" w:type="dxa"/>
            <w:tcBorders>
              <w:top w:val="single" w:sz="12" w:space="0" w:color="008000"/>
              <w:bottom w:val="nil"/>
            </w:tcBorders>
            <w:shd w:val="clear" w:color="auto" w:fill="FFFFFF"/>
          </w:tcPr>
          <w:p w14:paraId="1B43A2FE" w14:textId="77777777" w:rsidR="009D3EBA" w:rsidRPr="00AC039A" w:rsidRDefault="0088163D" w:rsidP="00540876">
            <w:pPr>
              <w:pStyle w:val="CETBodytext"/>
              <w:keepNext/>
              <w:keepLines/>
              <w:rPr>
                <w:lang w:val="en-GB"/>
              </w:rPr>
            </w:pPr>
            <w:r w:rsidRPr="00AC039A">
              <w:rPr>
                <w:rFonts w:cs="Arial"/>
                <w:szCs w:val="18"/>
                <w:lang w:val="en-GB"/>
              </w:rPr>
              <w:t xml:space="preserve">H-101 </w:t>
            </w:r>
            <w:r w:rsidR="009D3EBA" w:rsidRPr="00AC039A">
              <w:rPr>
                <w:lang w:val="en-GB"/>
              </w:rPr>
              <w:t>Total Installed Cost (TIC) [$]</w:t>
            </w:r>
          </w:p>
        </w:tc>
        <w:tc>
          <w:tcPr>
            <w:tcW w:w="1134" w:type="dxa"/>
            <w:tcBorders>
              <w:top w:val="single" w:sz="12" w:space="0" w:color="008000"/>
              <w:bottom w:val="nil"/>
            </w:tcBorders>
            <w:shd w:val="clear" w:color="auto" w:fill="FFFFFF"/>
          </w:tcPr>
          <w:p w14:paraId="0CD0A2C6" w14:textId="77777777" w:rsidR="009D3EBA" w:rsidRPr="00AC039A" w:rsidRDefault="0027236E" w:rsidP="00540876">
            <w:pPr>
              <w:pStyle w:val="CETBodytext"/>
              <w:keepNext/>
              <w:keepLines/>
              <w:rPr>
                <w:lang w:val="en-GB"/>
              </w:rPr>
            </w:pPr>
            <w:r w:rsidRPr="00AC039A">
              <w:rPr>
                <w:rFonts w:cs="Arial"/>
                <w:szCs w:val="18"/>
                <w:lang w:val="en-GB"/>
              </w:rPr>
              <w:t>12,277.60</w:t>
            </w:r>
          </w:p>
        </w:tc>
      </w:tr>
      <w:tr w:rsidR="009D3EBA" w:rsidRPr="00AC039A" w14:paraId="5A35B62B" w14:textId="77777777" w:rsidTr="000D37A5">
        <w:tc>
          <w:tcPr>
            <w:tcW w:w="2977" w:type="dxa"/>
            <w:tcBorders>
              <w:top w:val="nil"/>
            </w:tcBorders>
            <w:shd w:val="clear" w:color="auto" w:fill="FFFFFF"/>
          </w:tcPr>
          <w:p w14:paraId="38C4DF4D" w14:textId="6B41F530" w:rsidR="009D3EBA" w:rsidRPr="00AC039A" w:rsidRDefault="0088163D" w:rsidP="00540876">
            <w:pPr>
              <w:pStyle w:val="CETBodytext"/>
              <w:keepNext/>
              <w:keepLines/>
              <w:ind w:right="-1"/>
              <w:rPr>
                <w:rFonts w:cs="Arial"/>
                <w:szCs w:val="18"/>
                <w:lang w:val="en-GB"/>
              </w:rPr>
            </w:pPr>
            <w:r w:rsidRPr="00AC039A">
              <w:rPr>
                <w:rFonts w:cs="Arial"/>
                <w:szCs w:val="18"/>
                <w:lang w:val="en-GB"/>
              </w:rPr>
              <w:t>V</w:t>
            </w:r>
            <w:r w:rsidR="009D3EBA" w:rsidRPr="00AC039A">
              <w:rPr>
                <w:rFonts w:cs="Arial"/>
                <w:szCs w:val="18"/>
                <w:lang w:val="en-GB"/>
              </w:rPr>
              <w:t>-101</w:t>
            </w:r>
            <w:r w:rsidRPr="00AC039A">
              <w:rPr>
                <w:rFonts w:cs="Arial"/>
                <w:szCs w:val="18"/>
                <w:lang w:val="en-GB"/>
              </w:rPr>
              <w:t xml:space="preserve"> Shell TIC</w:t>
            </w:r>
            <w:r w:rsidR="00404304" w:rsidRPr="00AC039A">
              <w:rPr>
                <w:rFonts w:cs="Arial"/>
                <w:szCs w:val="18"/>
                <w:lang w:val="en-GB"/>
              </w:rPr>
              <w:t xml:space="preserve"> </w:t>
            </w:r>
            <w:r w:rsidRPr="00AC039A">
              <w:rPr>
                <w:lang w:val="en-GB"/>
              </w:rPr>
              <w:t>[$]</w:t>
            </w:r>
          </w:p>
        </w:tc>
        <w:tc>
          <w:tcPr>
            <w:tcW w:w="1134" w:type="dxa"/>
            <w:tcBorders>
              <w:top w:val="nil"/>
            </w:tcBorders>
            <w:shd w:val="clear" w:color="auto" w:fill="FFFFFF"/>
          </w:tcPr>
          <w:p w14:paraId="73B74DEF" w14:textId="77777777" w:rsidR="009D3EBA" w:rsidRPr="00AC039A" w:rsidRDefault="0027236E" w:rsidP="00540876">
            <w:pPr>
              <w:pStyle w:val="CETBodytext"/>
              <w:keepNext/>
              <w:keepLines/>
              <w:ind w:right="-1"/>
              <w:rPr>
                <w:rFonts w:cs="Arial"/>
                <w:szCs w:val="18"/>
                <w:lang w:val="en-GB"/>
              </w:rPr>
            </w:pPr>
            <w:r w:rsidRPr="00AC039A">
              <w:rPr>
                <w:rFonts w:cs="Arial"/>
                <w:szCs w:val="18"/>
                <w:lang w:val="en-GB"/>
              </w:rPr>
              <w:t>6,</w:t>
            </w:r>
            <w:r w:rsidR="00E12C1C" w:rsidRPr="00AC039A">
              <w:rPr>
                <w:rFonts w:cs="Arial"/>
                <w:szCs w:val="18"/>
                <w:lang w:val="en-GB"/>
              </w:rPr>
              <w:t>704</w:t>
            </w:r>
            <w:r w:rsidRPr="00AC039A">
              <w:rPr>
                <w:rFonts w:cs="Arial"/>
                <w:szCs w:val="18"/>
                <w:lang w:val="en-GB"/>
              </w:rPr>
              <w:t>.50</w:t>
            </w:r>
          </w:p>
        </w:tc>
      </w:tr>
      <w:tr w:rsidR="009D3EBA" w:rsidRPr="00AC039A" w14:paraId="696273C8" w14:textId="77777777" w:rsidTr="000D37A5">
        <w:tc>
          <w:tcPr>
            <w:tcW w:w="2977" w:type="dxa"/>
            <w:shd w:val="clear" w:color="auto" w:fill="FFFFFF"/>
          </w:tcPr>
          <w:p w14:paraId="599A82A3" w14:textId="77777777" w:rsidR="009D3EBA" w:rsidRPr="00AC039A" w:rsidRDefault="009D3EBA" w:rsidP="00540876">
            <w:pPr>
              <w:pStyle w:val="CETBodytext"/>
              <w:keepNext/>
              <w:keepLines/>
              <w:ind w:right="-1"/>
              <w:rPr>
                <w:rFonts w:cs="Arial"/>
                <w:szCs w:val="18"/>
                <w:lang w:val="en-GB"/>
              </w:rPr>
            </w:pPr>
            <w:r w:rsidRPr="00AC039A">
              <w:rPr>
                <w:rFonts w:cs="Arial"/>
                <w:szCs w:val="18"/>
                <w:lang w:val="en-GB"/>
              </w:rPr>
              <w:t xml:space="preserve">V-101 </w:t>
            </w:r>
            <w:r w:rsidR="007A2809" w:rsidRPr="00AC039A">
              <w:rPr>
                <w:rFonts w:cs="Arial"/>
                <w:szCs w:val="18"/>
                <w:lang w:val="en-GB"/>
              </w:rPr>
              <w:t>Heater TIC</w:t>
            </w:r>
            <w:r w:rsidRPr="00AC039A">
              <w:rPr>
                <w:rFonts w:cs="Arial"/>
                <w:szCs w:val="18"/>
                <w:lang w:val="en-GB"/>
              </w:rPr>
              <w:t xml:space="preserve"> [</w:t>
            </w:r>
            <w:r w:rsidR="0027236E" w:rsidRPr="00AC039A">
              <w:rPr>
                <w:rFonts w:cs="Arial"/>
                <w:szCs w:val="18"/>
                <w:lang w:val="en-GB"/>
              </w:rPr>
              <w:t>$</w:t>
            </w:r>
            <w:r w:rsidRPr="00AC039A">
              <w:rPr>
                <w:rFonts w:cs="Arial"/>
                <w:szCs w:val="18"/>
                <w:lang w:val="en-GB"/>
              </w:rPr>
              <w:t>]</w:t>
            </w:r>
          </w:p>
        </w:tc>
        <w:tc>
          <w:tcPr>
            <w:tcW w:w="1134" w:type="dxa"/>
            <w:shd w:val="clear" w:color="auto" w:fill="FFFFFF"/>
          </w:tcPr>
          <w:p w14:paraId="17927A17" w14:textId="77777777" w:rsidR="009D3EBA" w:rsidRPr="00AC039A" w:rsidRDefault="0027236E" w:rsidP="00540876">
            <w:pPr>
              <w:pStyle w:val="CETBodytext"/>
              <w:keepNext/>
              <w:keepLines/>
              <w:ind w:right="-1"/>
              <w:rPr>
                <w:rFonts w:cs="Arial"/>
                <w:szCs w:val="18"/>
                <w:lang w:val="en-GB"/>
              </w:rPr>
            </w:pPr>
            <w:r w:rsidRPr="00AC039A">
              <w:rPr>
                <w:rFonts w:cs="Arial"/>
                <w:szCs w:val="18"/>
                <w:lang w:val="en-GB"/>
              </w:rPr>
              <w:t>42,006.50</w:t>
            </w:r>
          </w:p>
        </w:tc>
      </w:tr>
      <w:tr w:rsidR="009D3EBA" w:rsidRPr="00AC039A" w14:paraId="612E0FCF" w14:textId="77777777" w:rsidTr="000D37A5">
        <w:tc>
          <w:tcPr>
            <w:tcW w:w="2977" w:type="dxa"/>
            <w:shd w:val="clear" w:color="auto" w:fill="FFFFFF"/>
          </w:tcPr>
          <w:p w14:paraId="0100BF0A" w14:textId="77777777" w:rsidR="009D3EBA" w:rsidRPr="00AC039A" w:rsidRDefault="0027236E" w:rsidP="00540876">
            <w:pPr>
              <w:pStyle w:val="CETBodytext"/>
              <w:keepNext/>
              <w:keepLines/>
              <w:ind w:right="-1"/>
              <w:rPr>
                <w:rFonts w:cs="Arial"/>
                <w:szCs w:val="18"/>
                <w:lang w:val="en-GB"/>
              </w:rPr>
            </w:pPr>
            <w:r w:rsidRPr="00AC039A">
              <w:rPr>
                <w:rFonts w:cs="Arial"/>
                <w:szCs w:val="18"/>
                <w:lang w:val="en-GB"/>
              </w:rPr>
              <w:t>CAPEX</w:t>
            </w:r>
            <w:r w:rsidR="00A3767A" w:rsidRPr="00AC039A">
              <w:rPr>
                <w:rFonts w:cs="Arial"/>
                <w:szCs w:val="18"/>
                <w:lang w:val="en-GB"/>
              </w:rPr>
              <w:t xml:space="preserve"> [$]</w:t>
            </w:r>
          </w:p>
        </w:tc>
        <w:tc>
          <w:tcPr>
            <w:tcW w:w="1134" w:type="dxa"/>
            <w:shd w:val="clear" w:color="auto" w:fill="FFFFFF"/>
          </w:tcPr>
          <w:p w14:paraId="14AD8E05" w14:textId="77777777" w:rsidR="009D3EBA" w:rsidRPr="00AC039A" w:rsidRDefault="00E12C1C" w:rsidP="00540876">
            <w:pPr>
              <w:pStyle w:val="CETBodytext"/>
              <w:keepNext/>
              <w:keepLines/>
              <w:ind w:right="-1"/>
              <w:rPr>
                <w:rFonts w:cs="Arial"/>
                <w:szCs w:val="18"/>
                <w:lang w:val="en-GB"/>
              </w:rPr>
            </w:pPr>
            <w:r w:rsidRPr="00AC039A">
              <w:rPr>
                <w:rFonts w:cs="Arial"/>
                <w:szCs w:val="18"/>
                <w:lang w:val="en-GB"/>
              </w:rPr>
              <w:t>60,982.46</w:t>
            </w:r>
          </w:p>
        </w:tc>
      </w:tr>
      <w:tr w:rsidR="009D3EBA" w:rsidRPr="00AC039A" w14:paraId="1E5031DC" w14:textId="77777777" w:rsidTr="000D37A5">
        <w:tc>
          <w:tcPr>
            <w:tcW w:w="2977" w:type="dxa"/>
            <w:shd w:val="clear" w:color="auto" w:fill="FFFFFF"/>
          </w:tcPr>
          <w:p w14:paraId="3F21742B" w14:textId="77777777" w:rsidR="009D3EBA" w:rsidRPr="00AC039A" w:rsidRDefault="00E12C1C" w:rsidP="00540876">
            <w:pPr>
              <w:pStyle w:val="CETBodytext"/>
              <w:keepNext/>
              <w:keepLines/>
              <w:ind w:right="-1"/>
              <w:rPr>
                <w:rFonts w:cs="Arial"/>
                <w:szCs w:val="18"/>
                <w:lang w:val="en-GB"/>
              </w:rPr>
            </w:pPr>
            <w:r w:rsidRPr="00AC039A">
              <w:rPr>
                <w:rFonts w:cs="Arial"/>
                <w:szCs w:val="18"/>
                <w:lang w:val="en-GB"/>
              </w:rPr>
              <w:t>H</w:t>
            </w:r>
            <w:r w:rsidR="009D3EBA" w:rsidRPr="00AC039A">
              <w:rPr>
                <w:rFonts w:cs="Arial"/>
                <w:szCs w:val="18"/>
                <w:lang w:val="en-GB"/>
              </w:rPr>
              <w:t xml:space="preserve">-101 </w:t>
            </w:r>
            <w:r w:rsidRPr="00AC039A">
              <w:rPr>
                <w:rFonts w:cs="Arial"/>
                <w:szCs w:val="18"/>
                <w:lang w:val="en-GB"/>
              </w:rPr>
              <w:t>Utility Costs</w:t>
            </w:r>
            <w:r w:rsidRPr="00AC039A">
              <w:rPr>
                <w:lang w:val="en-GB"/>
              </w:rPr>
              <w:t>[$/y]</w:t>
            </w:r>
          </w:p>
        </w:tc>
        <w:tc>
          <w:tcPr>
            <w:tcW w:w="1134" w:type="dxa"/>
            <w:shd w:val="clear" w:color="auto" w:fill="FFFFFF"/>
          </w:tcPr>
          <w:p w14:paraId="01727070" w14:textId="77777777" w:rsidR="009D3EBA" w:rsidRPr="00AC039A" w:rsidRDefault="00E12C1C" w:rsidP="00540876">
            <w:pPr>
              <w:pStyle w:val="CETBodytext"/>
              <w:keepNext/>
              <w:keepLines/>
              <w:ind w:right="-1"/>
              <w:rPr>
                <w:rFonts w:cs="Arial"/>
                <w:szCs w:val="18"/>
                <w:lang w:val="en-GB"/>
              </w:rPr>
            </w:pPr>
            <w:r w:rsidRPr="00AC039A">
              <w:rPr>
                <w:rFonts w:cs="Arial"/>
                <w:szCs w:val="18"/>
                <w:lang w:val="en-GB"/>
              </w:rPr>
              <w:t>4,022.54</w:t>
            </w:r>
          </w:p>
        </w:tc>
      </w:tr>
      <w:tr w:rsidR="00E12C1C" w:rsidRPr="00AC039A" w14:paraId="6B3DF3FA" w14:textId="77777777" w:rsidTr="000D37A5">
        <w:tc>
          <w:tcPr>
            <w:tcW w:w="2977" w:type="dxa"/>
            <w:shd w:val="clear" w:color="auto" w:fill="FFFFFF"/>
          </w:tcPr>
          <w:p w14:paraId="05958F1B" w14:textId="77777777" w:rsidR="00E12C1C" w:rsidRPr="00AC039A" w:rsidRDefault="00E12C1C" w:rsidP="00540876">
            <w:pPr>
              <w:pStyle w:val="CETBodytext"/>
              <w:keepNext/>
              <w:keepLines/>
              <w:ind w:right="-1"/>
              <w:rPr>
                <w:rFonts w:cs="Arial"/>
                <w:szCs w:val="18"/>
                <w:lang w:val="en-GB"/>
              </w:rPr>
            </w:pPr>
            <w:r w:rsidRPr="00AC039A">
              <w:rPr>
                <w:rFonts w:cs="Arial"/>
                <w:szCs w:val="18"/>
                <w:lang w:val="en-GB"/>
              </w:rPr>
              <w:t xml:space="preserve">V-101 Utility Costs </w:t>
            </w:r>
            <w:r w:rsidRPr="00AC039A">
              <w:rPr>
                <w:lang w:val="en-GB"/>
              </w:rPr>
              <w:t>[$/y]</w:t>
            </w:r>
          </w:p>
        </w:tc>
        <w:tc>
          <w:tcPr>
            <w:tcW w:w="1134" w:type="dxa"/>
            <w:shd w:val="clear" w:color="auto" w:fill="FFFFFF"/>
          </w:tcPr>
          <w:p w14:paraId="559FB70B" w14:textId="77777777" w:rsidR="00E12C1C" w:rsidRPr="00AC039A" w:rsidRDefault="00E12C1C" w:rsidP="00540876">
            <w:pPr>
              <w:pStyle w:val="CETBodytext"/>
              <w:keepNext/>
              <w:keepLines/>
              <w:ind w:right="-1"/>
              <w:rPr>
                <w:rFonts w:cs="Arial"/>
                <w:szCs w:val="18"/>
                <w:lang w:val="en-GB"/>
              </w:rPr>
            </w:pPr>
            <w:r w:rsidRPr="00AC039A">
              <w:rPr>
                <w:rFonts w:cs="Arial"/>
                <w:szCs w:val="18"/>
                <w:lang w:val="en-GB"/>
              </w:rPr>
              <w:t>10,821.96</w:t>
            </w:r>
          </w:p>
        </w:tc>
      </w:tr>
      <w:tr w:rsidR="00E12C1C" w:rsidRPr="00AC039A" w14:paraId="7BD27247" w14:textId="77777777" w:rsidTr="000D37A5">
        <w:tc>
          <w:tcPr>
            <w:tcW w:w="2977" w:type="dxa"/>
            <w:shd w:val="clear" w:color="auto" w:fill="FFFFFF"/>
          </w:tcPr>
          <w:p w14:paraId="42C5B136" w14:textId="77777777" w:rsidR="00E12C1C" w:rsidRPr="00AC039A" w:rsidRDefault="00E12C1C" w:rsidP="00540876">
            <w:pPr>
              <w:pStyle w:val="CETBodytext"/>
              <w:keepNext/>
              <w:keepLines/>
              <w:ind w:right="-1"/>
              <w:rPr>
                <w:rFonts w:cs="Arial"/>
                <w:szCs w:val="18"/>
                <w:lang w:val="en-GB"/>
              </w:rPr>
            </w:pPr>
            <w:r w:rsidRPr="00AC039A">
              <w:rPr>
                <w:rFonts w:cs="Arial"/>
                <w:szCs w:val="18"/>
                <w:lang w:val="en-GB"/>
              </w:rPr>
              <w:t>OPEX</w:t>
            </w:r>
            <w:r w:rsidR="00A3767A" w:rsidRPr="00AC039A">
              <w:rPr>
                <w:lang w:val="en-GB"/>
              </w:rPr>
              <w:t>[$/y]</w:t>
            </w:r>
          </w:p>
        </w:tc>
        <w:tc>
          <w:tcPr>
            <w:tcW w:w="1134" w:type="dxa"/>
            <w:shd w:val="clear" w:color="auto" w:fill="FFFFFF"/>
          </w:tcPr>
          <w:p w14:paraId="352C33F8" w14:textId="77777777" w:rsidR="00E12C1C" w:rsidRPr="00AC039A" w:rsidRDefault="00E12C1C" w:rsidP="00540876">
            <w:pPr>
              <w:pStyle w:val="CETBodytext"/>
              <w:keepNext/>
              <w:keepLines/>
              <w:ind w:right="-1"/>
              <w:rPr>
                <w:rFonts w:cs="Arial"/>
                <w:szCs w:val="18"/>
                <w:lang w:val="en-GB"/>
              </w:rPr>
            </w:pPr>
            <w:r w:rsidRPr="00AC039A">
              <w:rPr>
                <w:rFonts w:cs="Arial"/>
                <w:szCs w:val="18"/>
                <w:lang w:val="en-GB"/>
              </w:rPr>
              <w:t>14,844.50</w:t>
            </w:r>
          </w:p>
        </w:tc>
      </w:tr>
      <w:tr w:rsidR="00E12C1C" w:rsidRPr="00AC039A" w14:paraId="37C1776E" w14:textId="77777777" w:rsidTr="000D37A5">
        <w:tc>
          <w:tcPr>
            <w:tcW w:w="2977" w:type="dxa"/>
            <w:shd w:val="clear" w:color="auto" w:fill="FFFFFF"/>
          </w:tcPr>
          <w:p w14:paraId="53770F0B" w14:textId="77777777" w:rsidR="00E12C1C" w:rsidRPr="00AC039A" w:rsidRDefault="00E12C1C" w:rsidP="00540876">
            <w:pPr>
              <w:pStyle w:val="CETBodytext"/>
              <w:keepNext/>
              <w:keepLines/>
              <w:ind w:right="-1"/>
              <w:rPr>
                <w:rFonts w:cs="Arial"/>
                <w:szCs w:val="18"/>
                <w:lang w:val="en-GB"/>
              </w:rPr>
            </w:pPr>
            <w:r w:rsidRPr="00AC039A">
              <w:rPr>
                <w:rFonts w:cs="Arial"/>
                <w:szCs w:val="18"/>
                <w:lang w:val="en-GB"/>
              </w:rPr>
              <w:t xml:space="preserve">TAC </w:t>
            </w:r>
            <w:r w:rsidRPr="00AC039A">
              <w:rPr>
                <w:lang w:val="en-GB"/>
              </w:rPr>
              <w:t>[$/y]</w:t>
            </w:r>
          </w:p>
        </w:tc>
        <w:tc>
          <w:tcPr>
            <w:tcW w:w="1134" w:type="dxa"/>
            <w:shd w:val="clear" w:color="auto" w:fill="FFFFFF"/>
          </w:tcPr>
          <w:p w14:paraId="1988FF93" w14:textId="77777777" w:rsidR="00E12C1C" w:rsidRPr="00AC039A" w:rsidRDefault="00F41588" w:rsidP="00540876">
            <w:pPr>
              <w:pStyle w:val="CETBodytext"/>
              <w:keepNext/>
              <w:keepLines/>
              <w:ind w:right="-1"/>
              <w:rPr>
                <w:rFonts w:cs="Arial"/>
                <w:szCs w:val="18"/>
                <w:lang w:val="en-GB"/>
              </w:rPr>
            </w:pPr>
            <w:r w:rsidRPr="00AC039A">
              <w:rPr>
                <w:rFonts w:cs="Arial"/>
                <w:szCs w:val="18"/>
                <w:lang w:val="en-GB"/>
              </w:rPr>
              <w:t>30,699.94</w:t>
            </w:r>
          </w:p>
        </w:tc>
      </w:tr>
    </w:tbl>
    <w:p w14:paraId="140F8650" w14:textId="5CD5E9A4" w:rsidR="00D50800" w:rsidRPr="00AC039A" w:rsidRDefault="00D50800" w:rsidP="00D50800">
      <w:pPr>
        <w:pStyle w:val="CETTabletitle"/>
        <w:keepLines/>
      </w:pPr>
      <w:r w:rsidRPr="00AC039A">
        <w:t xml:space="preserve">Table </w:t>
      </w:r>
      <w:r w:rsidR="000231B1" w:rsidRPr="00AC039A">
        <w:t>7</w:t>
      </w:r>
      <w:r w:rsidRPr="00AC039A">
        <w:t xml:space="preserve">: Economic parameters for the </w:t>
      </w:r>
      <w:r w:rsidR="005A02FD" w:rsidRPr="00AC039A">
        <w:t>second</w:t>
      </w:r>
      <w:r w:rsidRPr="00AC039A">
        <w:t xml:space="preserve"> configuration (Figure </w:t>
      </w:r>
      <w:r w:rsidR="005A02FD" w:rsidRPr="00AC039A">
        <w:t>2</w:t>
      </w:r>
      <w:r w:rsidRPr="00AC039A">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268"/>
        <w:gridCol w:w="1134"/>
        <w:gridCol w:w="1134"/>
        <w:gridCol w:w="1134"/>
      </w:tblGrid>
      <w:tr w:rsidR="000D37A5" w:rsidRPr="00AC039A" w14:paraId="3E84F7E3" w14:textId="77777777" w:rsidTr="000D37A5">
        <w:tc>
          <w:tcPr>
            <w:tcW w:w="2268" w:type="dxa"/>
            <w:tcBorders>
              <w:top w:val="single" w:sz="12" w:space="0" w:color="008000"/>
              <w:bottom w:val="single" w:sz="6" w:space="0" w:color="008000"/>
            </w:tcBorders>
            <w:shd w:val="clear" w:color="auto" w:fill="FFFFFF"/>
          </w:tcPr>
          <w:p w14:paraId="32A06C40" w14:textId="77777777" w:rsidR="00D50800" w:rsidRPr="00AC039A" w:rsidRDefault="00D50800" w:rsidP="00540876">
            <w:pPr>
              <w:pStyle w:val="CETBodytext"/>
              <w:keepNext/>
              <w:keepLines/>
              <w:rPr>
                <w:b/>
                <w:bCs/>
                <w:lang w:val="en-GB"/>
              </w:rPr>
            </w:pPr>
          </w:p>
        </w:tc>
        <w:tc>
          <w:tcPr>
            <w:tcW w:w="1134" w:type="dxa"/>
            <w:tcBorders>
              <w:top w:val="single" w:sz="12" w:space="0" w:color="008000"/>
              <w:bottom w:val="single" w:sz="6" w:space="0" w:color="008000"/>
            </w:tcBorders>
            <w:shd w:val="clear" w:color="auto" w:fill="FFFFFF"/>
          </w:tcPr>
          <w:p w14:paraId="4F65AE23" w14:textId="77777777" w:rsidR="00D50800" w:rsidRPr="00AC039A" w:rsidRDefault="00D50800" w:rsidP="00540876">
            <w:pPr>
              <w:pStyle w:val="CETBodytext"/>
              <w:keepNext/>
              <w:keepLines/>
              <w:jc w:val="center"/>
              <w:rPr>
                <w:b/>
                <w:bCs/>
                <w:lang w:val="en-GB"/>
              </w:rPr>
            </w:pPr>
            <w:r w:rsidRPr="00AC039A">
              <w:rPr>
                <w:b/>
                <w:bCs/>
                <w:lang w:val="en-GB"/>
              </w:rPr>
              <w:t>I</w:t>
            </w:r>
          </w:p>
        </w:tc>
        <w:tc>
          <w:tcPr>
            <w:tcW w:w="1134" w:type="dxa"/>
            <w:tcBorders>
              <w:top w:val="single" w:sz="12" w:space="0" w:color="008000"/>
              <w:bottom w:val="single" w:sz="6" w:space="0" w:color="008000"/>
            </w:tcBorders>
            <w:shd w:val="clear" w:color="auto" w:fill="FFFFFF"/>
          </w:tcPr>
          <w:p w14:paraId="0AD65B38" w14:textId="77777777" w:rsidR="00D50800" w:rsidRPr="00AC039A" w:rsidRDefault="00D50800" w:rsidP="00540876">
            <w:pPr>
              <w:pStyle w:val="CETBodytext"/>
              <w:keepNext/>
              <w:keepLines/>
              <w:jc w:val="center"/>
              <w:rPr>
                <w:b/>
                <w:bCs/>
                <w:lang w:val="en-GB"/>
              </w:rPr>
            </w:pPr>
            <w:r w:rsidRPr="00AC039A">
              <w:rPr>
                <w:b/>
                <w:bCs/>
                <w:lang w:val="en-GB"/>
              </w:rPr>
              <w:t>II</w:t>
            </w:r>
          </w:p>
        </w:tc>
        <w:tc>
          <w:tcPr>
            <w:tcW w:w="1134" w:type="dxa"/>
            <w:tcBorders>
              <w:top w:val="single" w:sz="12" w:space="0" w:color="008000"/>
              <w:bottom w:val="single" w:sz="6" w:space="0" w:color="008000"/>
            </w:tcBorders>
            <w:shd w:val="clear" w:color="auto" w:fill="FFFFFF"/>
          </w:tcPr>
          <w:p w14:paraId="5C763966" w14:textId="77777777" w:rsidR="00D50800" w:rsidRPr="00AC039A" w:rsidRDefault="00D50800" w:rsidP="00540876">
            <w:pPr>
              <w:pStyle w:val="CETBodytext"/>
              <w:keepNext/>
              <w:keepLines/>
              <w:jc w:val="center"/>
              <w:rPr>
                <w:b/>
                <w:bCs/>
                <w:lang w:val="en-GB"/>
              </w:rPr>
            </w:pPr>
            <w:r w:rsidRPr="00AC039A">
              <w:rPr>
                <w:b/>
                <w:bCs/>
                <w:lang w:val="en-GB"/>
              </w:rPr>
              <w:t>III</w:t>
            </w:r>
          </w:p>
        </w:tc>
      </w:tr>
      <w:tr w:rsidR="00C3013A" w:rsidRPr="00AC039A" w14:paraId="057921A8" w14:textId="77777777" w:rsidTr="00DD1162">
        <w:tc>
          <w:tcPr>
            <w:tcW w:w="2268" w:type="dxa"/>
            <w:shd w:val="clear" w:color="auto" w:fill="FFFFFF"/>
          </w:tcPr>
          <w:p w14:paraId="0E26A6A5" w14:textId="77777777" w:rsidR="00C3013A" w:rsidRPr="00AC039A" w:rsidRDefault="00C3013A" w:rsidP="00540876">
            <w:pPr>
              <w:pStyle w:val="CETBodytext"/>
              <w:keepNext/>
              <w:keepLines/>
              <w:ind w:right="-1"/>
              <w:rPr>
                <w:rFonts w:cs="Arial"/>
                <w:szCs w:val="18"/>
                <w:lang w:val="en-GB"/>
              </w:rPr>
            </w:pPr>
            <w:r w:rsidRPr="00AC039A">
              <w:rPr>
                <w:rFonts w:cs="Arial"/>
                <w:szCs w:val="18"/>
                <w:lang w:val="en-GB"/>
              </w:rPr>
              <w:t xml:space="preserve">H-101 </w:t>
            </w:r>
            <w:r w:rsidRPr="00AC039A">
              <w:rPr>
                <w:lang w:val="en-GB"/>
              </w:rPr>
              <w:t>TIC [$]</w:t>
            </w:r>
          </w:p>
        </w:tc>
        <w:tc>
          <w:tcPr>
            <w:tcW w:w="3402" w:type="dxa"/>
            <w:gridSpan w:val="3"/>
            <w:shd w:val="clear" w:color="auto" w:fill="FFFFFF"/>
          </w:tcPr>
          <w:p w14:paraId="7BD3BFFC" w14:textId="77777777" w:rsidR="00C3013A" w:rsidRPr="00AC039A" w:rsidRDefault="00C3013A" w:rsidP="00540876">
            <w:pPr>
              <w:pStyle w:val="CETBodytext"/>
              <w:keepNext/>
              <w:keepLines/>
              <w:ind w:right="-1"/>
              <w:jc w:val="center"/>
              <w:rPr>
                <w:rFonts w:cs="Arial"/>
                <w:szCs w:val="18"/>
                <w:lang w:val="en-GB"/>
              </w:rPr>
            </w:pPr>
            <w:r w:rsidRPr="00AC039A">
              <w:rPr>
                <w:rFonts w:cs="Arial"/>
                <w:szCs w:val="18"/>
                <w:lang w:val="en-GB"/>
              </w:rPr>
              <w:t>12,215.70</w:t>
            </w:r>
          </w:p>
        </w:tc>
      </w:tr>
      <w:tr w:rsidR="00F41588" w:rsidRPr="00AC039A" w14:paraId="48F3C65B" w14:textId="77777777" w:rsidTr="000D37A5">
        <w:tc>
          <w:tcPr>
            <w:tcW w:w="2268" w:type="dxa"/>
            <w:shd w:val="clear" w:color="auto" w:fill="FFFFFF"/>
          </w:tcPr>
          <w:p w14:paraId="130CEE4B" w14:textId="77777777" w:rsidR="00F41588" w:rsidRPr="00AC039A" w:rsidRDefault="00F41588" w:rsidP="00F41588">
            <w:pPr>
              <w:pStyle w:val="CETBodytext"/>
              <w:keepNext/>
              <w:keepLines/>
              <w:ind w:right="-1"/>
              <w:rPr>
                <w:rFonts w:cs="Arial"/>
                <w:szCs w:val="18"/>
                <w:lang w:val="en-GB"/>
              </w:rPr>
            </w:pPr>
            <w:r w:rsidRPr="00AC039A">
              <w:rPr>
                <w:rFonts w:cs="Arial"/>
                <w:szCs w:val="18"/>
                <w:lang w:val="en-GB"/>
              </w:rPr>
              <w:t xml:space="preserve">T-101 Shell TIC </w:t>
            </w:r>
            <w:r w:rsidRPr="00AC039A">
              <w:rPr>
                <w:lang w:val="en-GB"/>
              </w:rPr>
              <w:t>[$]</w:t>
            </w:r>
          </w:p>
        </w:tc>
        <w:tc>
          <w:tcPr>
            <w:tcW w:w="1134" w:type="dxa"/>
            <w:shd w:val="clear" w:color="auto" w:fill="FFFFFF"/>
          </w:tcPr>
          <w:p w14:paraId="721E78ED" w14:textId="77777777" w:rsidR="00F41588" w:rsidRPr="00AC039A" w:rsidRDefault="00C3013A" w:rsidP="00F41588">
            <w:pPr>
              <w:pStyle w:val="CETBodytext"/>
              <w:keepNext/>
              <w:keepLines/>
              <w:ind w:right="-1"/>
              <w:jc w:val="center"/>
              <w:rPr>
                <w:rFonts w:cs="Arial"/>
                <w:szCs w:val="18"/>
                <w:lang w:val="en-GB"/>
              </w:rPr>
            </w:pPr>
            <w:r w:rsidRPr="00AC039A">
              <w:rPr>
                <w:rFonts w:cs="Arial"/>
                <w:szCs w:val="18"/>
                <w:lang w:val="en-GB"/>
              </w:rPr>
              <w:t>8,438.58</w:t>
            </w:r>
          </w:p>
        </w:tc>
        <w:tc>
          <w:tcPr>
            <w:tcW w:w="1134" w:type="dxa"/>
            <w:shd w:val="clear" w:color="auto" w:fill="FFFFFF"/>
          </w:tcPr>
          <w:p w14:paraId="16121975" w14:textId="77777777" w:rsidR="00F41588" w:rsidRPr="00AC039A" w:rsidRDefault="0008708B" w:rsidP="00F41588">
            <w:pPr>
              <w:pStyle w:val="CETBodytext"/>
              <w:keepNext/>
              <w:keepLines/>
              <w:ind w:right="-1"/>
              <w:jc w:val="center"/>
              <w:rPr>
                <w:rFonts w:cs="Arial"/>
                <w:szCs w:val="18"/>
                <w:lang w:val="en-GB"/>
              </w:rPr>
            </w:pPr>
            <w:r w:rsidRPr="00AC039A">
              <w:rPr>
                <w:rFonts w:cs="Arial"/>
                <w:szCs w:val="18"/>
                <w:lang w:val="en-GB"/>
              </w:rPr>
              <w:t>16,316.15</w:t>
            </w:r>
          </w:p>
        </w:tc>
        <w:tc>
          <w:tcPr>
            <w:tcW w:w="1134" w:type="dxa"/>
            <w:shd w:val="clear" w:color="auto" w:fill="FFFFFF"/>
          </w:tcPr>
          <w:p w14:paraId="4F674CA2" w14:textId="77777777" w:rsidR="00F41588" w:rsidRPr="00AC039A" w:rsidRDefault="0008708B" w:rsidP="00F41588">
            <w:pPr>
              <w:pStyle w:val="CETBodytext"/>
              <w:keepNext/>
              <w:keepLines/>
              <w:ind w:right="-1"/>
              <w:jc w:val="center"/>
              <w:rPr>
                <w:rFonts w:cs="Arial"/>
                <w:szCs w:val="18"/>
                <w:lang w:val="en-GB"/>
              </w:rPr>
            </w:pPr>
            <w:r w:rsidRPr="00AC039A">
              <w:rPr>
                <w:rFonts w:cs="Arial"/>
                <w:szCs w:val="18"/>
                <w:lang w:val="en-GB"/>
              </w:rPr>
              <w:t>24,747.57</w:t>
            </w:r>
          </w:p>
        </w:tc>
      </w:tr>
      <w:tr w:rsidR="00F41588" w:rsidRPr="00AC039A" w14:paraId="126957CD" w14:textId="77777777" w:rsidTr="000D37A5">
        <w:tc>
          <w:tcPr>
            <w:tcW w:w="2268" w:type="dxa"/>
            <w:shd w:val="clear" w:color="auto" w:fill="FFFFFF"/>
          </w:tcPr>
          <w:p w14:paraId="4B0D734A" w14:textId="77777777" w:rsidR="00F41588" w:rsidRPr="00AC039A" w:rsidRDefault="00F41588" w:rsidP="00F41588">
            <w:pPr>
              <w:pStyle w:val="CETBodytext"/>
              <w:keepNext/>
              <w:keepLines/>
              <w:ind w:right="-1"/>
              <w:rPr>
                <w:rFonts w:cs="Arial"/>
                <w:szCs w:val="18"/>
                <w:lang w:val="en-GB"/>
              </w:rPr>
            </w:pPr>
            <w:r w:rsidRPr="00AC039A">
              <w:rPr>
                <w:rFonts w:cs="Arial"/>
                <w:szCs w:val="18"/>
                <w:lang w:val="en-GB"/>
              </w:rPr>
              <w:t xml:space="preserve">T-201 </w:t>
            </w:r>
            <w:r w:rsidR="002D705B" w:rsidRPr="00AC039A">
              <w:rPr>
                <w:rFonts w:cs="Arial"/>
                <w:szCs w:val="18"/>
                <w:lang w:val="en-GB"/>
              </w:rPr>
              <w:t xml:space="preserve">Internals TIC </w:t>
            </w:r>
            <w:r w:rsidR="002D705B" w:rsidRPr="00AC039A">
              <w:rPr>
                <w:lang w:val="en-GB"/>
              </w:rPr>
              <w:t>[$]</w:t>
            </w:r>
          </w:p>
        </w:tc>
        <w:tc>
          <w:tcPr>
            <w:tcW w:w="1134" w:type="dxa"/>
            <w:shd w:val="clear" w:color="auto" w:fill="FFFFFF"/>
          </w:tcPr>
          <w:p w14:paraId="5E0CBCBE" w14:textId="77777777" w:rsidR="00F41588" w:rsidRPr="00AC039A" w:rsidRDefault="00C3013A" w:rsidP="00F41588">
            <w:pPr>
              <w:pStyle w:val="CETBodytext"/>
              <w:keepNext/>
              <w:keepLines/>
              <w:ind w:right="-1"/>
              <w:jc w:val="center"/>
              <w:rPr>
                <w:rFonts w:cs="Arial"/>
                <w:szCs w:val="18"/>
                <w:lang w:val="en-GB"/>
              </w:rPr>
            </w:pPr>
            <w:r w:rsidRPr="00AC039A">
              <w:rPr>
                <w:rFonts w:cs="Arial"/>
                <w:szCs w:val="18"/>
                <w:lang w:val="en-GB"/>
              </w:rPr>
              <w:t>156.10</w:t>
            </w:r>
          </w:p>
        </w:tc>
        <w:tc>
          <w:tcPr>
            <w:tcW w:w="1134" w:type="dxa"/>
            <w:shd w:val="clear" w:color="auto" w:fill="FFFFFF"/>
          </w:tcPr>
          <w:p w14:paraId="29B19D37" w14:textId="77777777" w:rsidR="00F41588" w:rsidRPr="00AC039A" w:rsidRDefault="0008708B" w:rsidP="00F41588">
            <w:pPr>
              <w:pStyle w:val="CETBodytext"/>
              <w:keepNext/>
              <w:keepLines/>
              <w:ind w:right="-1"/>
              <w:jc w:val="center"/>
              <w:rPr>
                <w:rFonts w:cs="Arial"/>
                <w:szCs w:val="18"/>
                <w:lang w:val="en-GB"/>
              </w:rPr>
            </w:pPr>
            <w:r w:rsidRPr="00AC039A">
              <w:rPr>
                <w:rFonts w:cs="Arial"/>
                <w:szCs w:val="18"/>
                <w:lang w:val="en-GB"/>
              </w:rPr>
              <w:t>348.83</w:t>
            </w:r>
          </w:p>
        </w:tc>
        <w:tc>
          <w:tcPr>
            <w:tcW w:w="1134" w:type="dxa"/>
            <w:shd w:val="clear" w:color="auto" w:fill="FFFFFF"/>
          </w:tcPr>
          <w:p w14:paraId="1DE918CE" w14:textId="77777777" w:rsidR="00F41588" w:rsidRPr="00AC039A" w:rsidRDefault="0008708B" w:rsidP="00F41588">
            <w:pPr>
              <w:pStyle w:val="CETBodytext"/>
              <w:keepNext/>
              <w:keepLines/>
              <w:ind w:right="-1"/>
              <w:jc w:val="center"/>
              <w:rPr>
                <w:rFonts w:cs="Arial"/>
                <w:szCs w:val="18"/>
                <w:lang w:val="en-GB"/>
              </w:rPr>
            </w:pPr>
            <w:r w:rsidRPr="00AC039A">
              <w:rPr>
                <w:rFonts w:cs="Arial"/>
                <w:szCs w:val="18"/>
                <w:lang w:val="en-GB"/>
              </w:rPr>
              <w:t>579.75</w:t>
            </w:r>
          </w:p>
        </w:tc>
      </w:tr>
      <w:tr w:rsidR="000D37A5" w:rsidRPr="00AC039A" w14:paraId="63F5F61E" w14:textId="77777777" w:rsidTr="000D37A5">
        <w:tc>
          <w:tcPr>
            <w:tcW w:w="2268" w:type="dxa"/>
            <w:shd w:val="clear" w:color="auto" w:fill="FFFFFF"/>
          </w:tcPr>
          <w:p w14:paraId="6E5A1974" w14:textId="77777777" w:rsidR="00F41588" w:rsidRPr="00AC039A" w:rsidRDefault="00F41588" w:rsidP="00F41588">
            <w:pPr>
              <w:pStyle w:val="CETBodytext"/>
              <w:keepNext/>
              <w:keepLines/>
              <w:ind w:right="-1"/>
              <w:rPr>
                <w:rFonts w:cs="Arial"/>
                <w:szCs w:val="18"/>
                <w:lang w:val="en-GB"/>
              </w:rPr>
            </w:pPr>
            <w:r w:rsidRPr="00AC039A">
              <w:rPr>
                <w:rFonts w:cs="Arial"/>
                <w:szCs w:val="18"/>
                <w:lang w:val="en-GB"/>
              </w:rPr>
              <w:t xml:space="preserve">T-201 </w:t>
            </w:r>
            <w:r w:rsidR="002D705B" w:rsidRPr="00AC039A">
              <w:rPr>
                <w:rFonts w:cs="Arial"/>
                <w:szCs w:val="18"/>
                <w:lang w:val="en-GB"/>
              </w:rPr>
              <w:t xml:space="preserve">Condenser TIC </w:t>
            </w:r>
            <w:r w:rsidR="002D705B" w:rsidRPr="00AC039A">
              <w:rPr>
                <w:lang w:val="en-GB"/>
              </w:rPr>
              <w:t>[$]</w:t>
            </w:r>
          </w:p>
        </w:tc>
        <w:tc>
          <w:tcPr>
            <w:tcW w:w="1134" w:type="dxa"/>
            <w:shd w:val="clear" w:color="auto" w:fill="FFFFFF"/>
          </w:tcPr>
          <w:p w14:paraId="118F6A02" w14:textId="77777777" w:rsidR="00F41588" w:rsidRPr="00AC039A" w:rsidRDefault="00C3013A" w:rsidP="00F41588">
            <w:pPr>
              <w:pStyle w:val="CETBodytext"/>
              <w:keepNext/>
              <w:keepLines/>
              <w:ind w:right="-1"/>
              <w:jc w:val="center"/>
              <w:rPr>
                <w:rFonts w:cs="Arial"/>
                <w:szCs w:val="18"/>
                <w:lang w:val="en-GB"/>
              </w:rPr>
            </w:pPr>
            <w:r w:rsidRPr="00AC039A">
              <w:rPr>
                <w:rFonts w:cs="Arial"/>
                <w:szCs w:val="18"/>
                <w:lang w:val="en-GB"/>
              </w:rPr>
              <w:t>85,391.65</w:t>
            </w:r>
          </w:p>
        </w:tc>
        <w:tc>
          <w:tcPr>
            <w:tcW w:w="1134" w:type="dxa"/>
            <w:shd w:val="clear" w:color="auto" w:fill="FFFFFF"/>
          </w:tcPr>
          <w:p w14:paraId="45E293BC" w14:textId="77777777" w:rsidR="00F41588" w:rsidRPr="00AC039A" w:rsidRDefault="0008708B" w:rsidP="00F41588">
            <w:pPr>
              <w:pStyle w:val="CETBodytext"/>
              <w:keepNext/>
              <w:keepLines/>
              <w:ind w:right="-1"/>
              <w:jc w:val="center"/>
              <w:rPr>
                <w:rFonts w:cs="Arial"/>
                <w:szCs w:val="18"/>
                <w:lang w:val="en-GB"/>
              </w:rPr>
            </w:pPr>
            <w:r w:rsidRPr="00AC039A">
              <w:rPr>
                <w:rFonts w:cs="Arial"/>
                <w:szCs w:val="18"/>
                <w:lang w:val="en-GB"/>
              </w:rPr>
              <w:t>86,450.98</w:t>
            </w:r>
          </w:p>
        </w:tc>
        <w:tc>
          <w:tcPr>
            <w:tcW w:w="1134" w:type="dxa"/>
            <w:shd w:val="clear" w:color="auto" w:fill="FFFFFF"/>
          </w:tcPr>
          <w:p w14:paraId="204A784D" w14:textId="77777777" w:rsidR="00F41588" w:rsidRPr="00AC039A" w:rsidRDefault="0008708B" w:rsidP="00F41588">
            <w:pPr>
              <w:pStyle w:val="CETBodytext"/>
              <w:keepNext/>
              <w:keepLines/>
              <w:ind w:right="-1"/>
              <w:jc w:val="center"/>
              <w:rPr>
                <w:rFonts w:cs="Arial"/>
                <w:szCs w:val="18"/>
                <w:lang w:val="en-GB"/>
              </w:rPr>
            </w:pPr>
            <w:r w:rsidRPr="00AC039A">
              <w:rPr>
                <w:rFonts w:cs="Arial"/>
                <w:szCs w:val="18"/>
                <w:lang w:val="en-GB"/>
              </w:rPr>
              <w:t>85,787.78</w:t>
            </w:r>
          </w:p>
        </w:tc>
      </w:tr>
      <w:tr w:rsidR="000D37A5" w:rsidRPr="00AC039A" w14:paraId="744D6191" w14:textId="77777777" w:rsidTr="000D37A5">
        <w:tc>
          <w:tcPr>
            <w:tcW w:w="2268" w:type="dxa"/>
            <w:shd w:val="clear" w:color="auto" w:fill="FFFFFF"/>
          </w:tcPr>
          <w:p w14:paraId="6DEFB610" w14:textId="77777777" w:rsidR="00F41588" w:rsidRPr="00AC039A" w:rsidRDefault="00F41588" w:rsidP="00F41588">
            <w:pPr>
              <w:pStyle w:val="CETBodytext"/>
              <w:keepNext/>
              <w:keepLines/>
              <w:ind w:right="-1"/>
              <w:rPr>
                <w:rFonts w:cs="Arial"/>
                <w:szCs w:val="18"/>
                <w:lang w:val="en-GB"/>
              </w:rPr>
            </w:pPr>
            <w:r w:rsidRPr="00AC039A">
              <w:rPr>
                <w:rFonts w:cs="Arial"/>
                <w:szCs w:val="18"/>
                <w:lang w:val="en-GB"/>
              </w:rPr>
              <w:t xml:space="preserve">T-201 </w:t>
            </w:r>
            <w:r w:rsidR="002D705B" w:rsidRPr="00AC039A">
              <w:rPr>
                <w:rFonts w:cs="Arial"/>
                <w:szCs w:val="18"/>
                <w:lang w:val="en-GB"/>
              </w:rPr>
              <w:t xml:space="preserve">Reboiler TIC </w:t>
            </w:r>
            <w:r w:rsidR="002D705B" w:rsidRPr="00AC039A">
              <w:rPr>
                <w:lang w:val="en-GB"/>
              </w:rPr>
              <w:t>[$]</w:t>
            </w:r>
          </w:p>
        </w:tc>
        <w:tc>
          <w:tcPr>
            <w:tcW w:w="1134" w:type="dxa"/>
            <w:shd w:val="clear" w:color="auto" w:fill="FFFFFF"/>
          </w:tcPr>
          <w:p w14:paraId="20286380" w14:textId="77777777" w:rsidR="00F41588" w:rsidRPr="00AC039A" w:rsidRDefault="00C3013A" w:rsidP="00F41588">
            <w:pPr>
              <w:pStyle w:val="CETBodytext"/>
              <w:keepNext/>
              <w:keepLines/>
              <w:ind w:right="-1"/>
              <w:jc w:val="center"/>
              <w:rPr>
                <w:rFonts w:cs="Arial"/>
                <w:szCs w:val="18"/>
                <w:lang w:val="en-GB"/>
              </w:rPr>
            </w:pPr>
            <w:r w:rsidRPr="00AC039A">
              <w:rPr>
                <w:rFonts w:cs="Arial"/>
                <w:szCs w:val="18"/>
                <w:lang w:val="en-GB"/>
              </w:rPr>
              <w:t>49,608.89</w:t>
            </w:r>
          </w:p>
        </w:tc>
        <w:tc>
          <w:tcPr>
            <w:tcW w:w="1134" w:type="dxa"/>
            <w:shd w:val="clear" w:color="auto" w:fill="FFFFFF"/>
          </w:tcPr>
          <w:p w14:paraId="487DD754" w14:textId="77777777" w:rsidR="00F41588" w:rsidRPr="00AC039A" w:rsidRDefault="0008708B" w:rsidP="00F41588">
            <w:pPr>
              <w:pStyle w:val="CETBodytext"/>
              <w:keepNext/>
              <w:keepLines/>
              <w:ind w:right="-1"/>
              <w:jc w:val="center"/>
              <w:rPr>
                <w:rFonts w:cs="Arial"/>
                <w:szCs w:val="18"/>
                <w:lang w:val="en-GB"/>
              </w:rPr>
            </w:pPr>
            <w:r w:rsidRPr="00AC039A">
              <w:rPr>
                <w:rFonts w:cs="Arial"/>
                <w:szCs w:val="18"/>
                <w:lang w:val="en-GB"/>
              </w:rPr>
              <w:t>49.592.94</w:t>
            </w:r>
          </w:p>
        </w:tc>
        <w:tc>
          <w:tcPr>
            <w:tcW w:w="1134" w:type="dxa"/>
            <w:shd w:val="clear" w:color="auto" w:fill="FFFFFF"/>
          </w:tcPr>
          <w:p w14:paraId="1EBA8357" w14:textId="77777777" w:rsidR="00F41588" w:rsidRPr="00AC039A" w:rsidRDefault="0008708B" w:rsidP="00F41588">
            <w:pPr>
              <w:pStyle w:val="CETBodytext"/>
              <w:keepNext/>
              <w:keepLines/>
              <w:ind w:right="-1"/>
              <w:jc w:val="center"/>
              <w:rPr>
                <w:rFonts w:cs="Arial"/>
                <w:szCs w:val="18"/>
                <w:lang w:val="en-GB"/>
              </w:rPr>
            </w:pPr>
            <w:r w:rsidRPr="00AC039A">
              <w:rPr>
                <w:rFonts w:cs="Arial"/>
                <w:szCs w:val="18"/>
                <w:lang w:val="en-GB"/>
              </w:rPr>
              <w:t>49,445.90</w:t>
            </w:r>
          </w:p>
        </w:tc>
      </w:tr>
      <w:tr w:rsidR="000D37A5" w:rsidRPr="00AC039A" w14:paraId="3C7DA3C1" w14:textId="77777777" w:rsidTr="000D37A5">
        <w:tc>
          <w:tcPr>
            <w:tcW w:w="2268" w:type="dxa"/>
            <w:shd w:val="clear" w:color="auto" w:fill="FFFFFF"/>
          </w:tcPr>
          <w:p w14:paraId="57A4E405" w14:textId="77777777" w:rsidR="00F41588" w:rsidRPr="00AC039A" w:rsidRDefault="00A3767A" w:rsidP="00F41588">
            <w:pPr>
              <w:pStyle w:val="CETBodytext"/>
              <w:keepNext/>
              <w:keepLines/>
              <w:ind w:right="-1"/>
              <w:rPr>
                <w:rFonts w:cs="Arial"/>
                <w:szCs w:val="18"/>
                <w:lang w:val="en-GB"/>
              </w:rPr>
            </w:pPr>
            <w:r w:rsidRPr="00AC039A">
              <w:rPr>
                <w:rFonts w:cs="Arial"/>
                <w:szCs w:val="18"/>
                <w:lang w:val="en-GB"/>
              </w:rPr>
              <w:t xml:space="preserve">CAPEX </w:t>
            </w:r>
            <w:r w:rsidRPr="00AC039A">
              <w:rPr>
                <w:lang w:val="en-GB"/>
              </w:rPr>
              <w:t>[$]</w:t>
            </w:r>
          </w:p>
        </w:tc>
        <w:tc>
          <w:tcPr>
            <w:tcW w:w="1134" w:type="dxa"/>
            <w:shd w:val="clear" w:color="auto" w:fill="FFFFFF"/>
          </w:tcPr>
          <w:p w14:paraId="6BCC86D4" w14:textId="77777777" w:rsidR="00F41588" w:rsidRPr="00AC039A" w:rsidRDefault="00C3013A" w:rsidP="00F41588">
            <w:pPr>
              <w:pStyle w:val="CETBodytext"/>
              <w:keepNext/>
              <w:keepLines/>
              <w:ind w:right="-1"/>
              <w:jc w:val="center"/>
              <w:rPr>
                <w:rFonts w:cs="Arial"/>
                <w:szCs w:val="18"/>
                <w:lang w:val="en-GB"/>
              </w:rPr>
            </w:pPr>
            <w:r w:rsidRPr="00AC039A">
              <w:rPr>
                <w:rFonts w:cs="Arial"/>
                <w:szCs w:val="18"/>
                <w:lang w:val="en-GB"/>
              </w:rPr>
              <w:t>115,810.92</w:t>
            </w:r>
          </w:p>
        </w:tc>
        <w:tc>
          <w:tcPr>
            <w:tcW w:w="1134" w:type="dxa"/>
            <w:shd w:val="clear" w:color="auto" w:fill="FFFFFF"/>
          </w:tcPr>
          <w:p w14:paraId="205D6C40" w14:textId="77777777" w:rsidR="00F41588" w:rsidRPr="00AC039A" w:rsidRDefault="0008708B" w:rsidP="00F41588">
            <w:pPr>
              <w:pStyle w:val="CETBodytext"/>
              <w:keepNext/>
              <w:keepLines/>
              <w:ind w:right="-1"/>
              <w:jc w:val="center"/>
              <w:rPr>
                <w:rFonts w:cs="Arial"/>
                <w:szCs w:val="18"/>
                <w:lang w:val="en-GB"/>
              </w:rPr>
            </w:pPr>
            <w:r w:rsidRPr="00AC039A">
              <w:rPr>
                <w:rFonts w:cs="Arial"/>
                <w:szCs w:val="18"/>
                <w:lang w:val="en-GB"/>
              </w:rPr>
              <w:t>164,924.60</w:t>
            </w:r>
          </w:p>
        </w:tc>
        <w:tc>
          <w:tcPr>
            <w:tcW w:w="1134" w:type="dxa"/>
            <w:shd w:val="clear" w:color="auto" w:fill="FFFFFF"/>
          </w:tcPr>
          <w:p w14:paraId="3B0EA932" w14:textId="77777777" w:rsidR="00F41588" w:rsidRPr="00AC039A" w:rsidRDefault="0008708B" w:rsidP="00F41588">
            <w:pPr>
              <w:pStyle w:val="CETBodytext"/>
              <w:keepNext/>
              <w:keepLines/>
              <w:ind w:right="-1"/>
              <w:jc w:val="center"/>
              <w:rPr>
                <w:rFonts w:cs="Arial"/>
                <w:szCs w:val="18"/>
                <w:lang w:val="en-GB"/>
              </w:rPr>
            </w:pPr>
            <w:r w:rsidRPr="00AC039A">
              <w:rPr>
                <w:rFonts w:cs="Arial"/>
                <w:szCs w:val="18"/>
                <w:lang w:val="en-GB"/>
              </w:rPr>
              <w:t>172,</w:t>
            </w:r>
            <w:r w:rsidR="00456430" w:rsidRPr="00AC039A">
              <w:rPr>
                <w:rFonts w:cs="Arial"/>
                <w:szCs w:val="18"/>
                <w:lang w:val="en-GB"/>
              </w:rPr>
              <w:t>776.69</w:t>
            </w:r>
          </w:p>
        </w:tc>
      </w:tr>
      <w:tr w:rsidR="00C3013A" w:rsidRPr="00AC039A" w14:paraId="3CA8204A" w14:textId="77777777" w:rsidTr="00F251B4">
        <w:tc>
          <w:tcPr>
            <w:tcW w:w="2268" w:type="dxa"/>
            <w:shd w:val="clear" w:color="auto" w:fill="FFFFFF"/>
          </w:tcPr>
          <w:p w14:paraId="3AFFEC9E" w14:textId="77777777" w:rsidR="00C3013A" w:rsidRPr="00AC039A" w:rsidRDefault="00C3013A" w:rsidP="00F41588">
            <w:pPr>
              <w:pStyle w:val="CETBodytext"/>
              <w:keepNext/>
              <w:keepLines/>
              <w:ind w:right="-1"/>
              <w:rPr>
                <w:rFonts w:cs="Arial"/>
                <w:szCs w:val="18"/>
                <w:lang w:val="en-GB"/>
              </w:rPr>
            </w:pPr>
            <w:r w:rsidRPr="00AC039A">
              <w:rPr>
                <w:rFonts w:cs="Arial"/>
                <w:szCs w:val="18"/>
                <w:lang w:val="en-GB"/>
              </w:rPr>
              <w:t xml:space="preserve">H-201 Utility Costs </w:t>
            </w:r>
            <w:r w:rsidRPr="00AC039A">
              <w:rPr>
                <w:lang w:val="en-GB"/>
              </w:rPr>
              <w:t>[$/y]</w:t>
            </w:r>
          </w:p>
        </w:tc>
        <w:tc>
          <w:tcPr>
            <w:tcW w:w="3402" w:type="dxa"/>
            <w:gridSpan w:val="3"/>
            <w:shd w:val="clear" w:color="auto" w:fill="FFFFFF"/>
          </w:tcPr>
          <w:p w14:paraId="07254A82" w14:textId="77777777" w:rsidR="00C3013A" w:rsidRPr="00AC039A" w:rsidRDefault="00C3013A" w:rsidP="00F41588">
            <w:pPr>
              <w:pStyle w:val="CETBodytext"/>
              <w:keepNext/>
              <w:keepLines/>
              <w:ind w:right="-1"/>
              <w:jc w:val="center"/>
              <w:rPr>
                <w:rFonts w:cs="Arial"/>
                <w:szCs w:val="18"/>
                <w:lang w:val="en-GB"/>
              </w:rPr>
            </w:pPr>
            <w:r w:rsidRPr="00AC039A">
              <w:rPr>
                <w:rFonts w:cs="Arial"/>
                <w:szCs w:val="18"/>
                <w:lang w:val="en-GB"/>
              </w:rPr>
              <w:t>3,029.45</w:t>
            </w:r>
          </w:p>
        </w:tc>
      </w:tr>
      <w:tr w:rsidR="000D37A5" w:rsidRPr="00AC039A" w14:paraId="52A5F82F" w14:textId="77777777" w:rsidTr="000D37A5">
        <w:tc>
          <w:tcPr>
            <w:tcW w:w="2268" w:type="dxa"/>
            <w:shd w:val="clear" w:color="auto" w:fill="FFFFFF"/>
          </w:tcPr>
          <w:p w14:paraId="18EB802A" w14:textId="77777777" w:rsidR="00F41588" w:rsidRPr="00AC039A" w:rsidRDefault="00F41588" w:rsidP="00F41588">
            <w:pPr>
              <w:pStyle w:val="CETBodytext"/>
              <w:keepNext/>
              <w:keepLines/>
              <w:ind w:right="-1"/>
              <w:rPr>
                <w:rFonts w:cs="Arial"/>
                <w:szCs w:val="18"/>
                <w:lang w:val="en-GB"/>
              </w:rPr>
            </w:pPr>
            <w:r w:rsidRPr="00AC039A">
              <w:rPr>
                <w:rFonts w:cs="Arial"/>
                <w:szCs w:val="18"/>
                <w:lang w:val="en-GB"/>
              </w:rPr>
              <w:t xml:space="preserve">T-201 </w:t>
            </w:r>
            <w:r w:rsidR="000D37A5" w:rsidRPr="00AC039A">
              <w:rPr>
                <w:rFonts w:cs="Arial"/>
                <w:szCs w:val="18"/>
                <w:lang w:val="en-GB"/>
              </w:rPr>
              <w:t xml:space="preserve">Utility Costs </w:t>
            </w:r>
            <w:r w:rsidR="000D37A5" w:rsidRPr="00AC039A">
              <w:rPr>
                <w:lang w:val="en-GB"/>
              </w:rPr>
              <w:t>[$/y]</w:t>
            </w:r>
          </w:p>
        </w:tc>
        <w:tc>
          <w:tcPr>
            <w:tcW w:w="1134" w:type="dxa"/>
            <w:shd w:val="clear" w:color="auto" w:fill="FFFFFF"/>
          </w:tcPr>
          <w:p w14:paraId="1DA09776" w14:textId="77777777" w:rsidR="00F41588" w:rsidRPr="00AC039A" w:rsidRDefault="00C3013A" w:rsidP="00F41588">
            <w:pPr>
              <w:pStyle w:val="CETBodytext"/>
              <w:keepNext/>
              <w:keepLines/>
              <w:ind w:right="-1"/>
              <w:jc w:val="center"/>
              <w:rPr>
                <w:rFonts w:cs="Arial"/>
                <w:szCs w:val="18"/>
                <w:lang w:val="en-GB"/>
              </w:rPr>
            </w:pPr>
            <w:r w:rsidRPr="00AC039A">
              <w:rPr>
                <w:rFonts w:cs="Arial"/>
                <w:szCs w:val="18"/>
                <w:lang w:val="en-GB"/>
              </w:rPr>
              <w:t>24,317.42</w:t>
            </w:r>
          </w:p>
        </w:tc>
        <w:tc>
          <w:tcPr>
            <w:tcW w:w="1134" w:type="dxa"/>
            <w:shd w:val="clear" w:color="auto" w:fill="FFFFFF"/>
          </w:tcPr>
          <w:p w14:paraId="34DF594B" w14:textId="77777777" w:rsidR="00F41588" w:rsidRPr="00AC039A" w:rsidRDefault="0008708B" w:rsidP="00F41588">
            <w:pPr>
              <w:pStyle w:val="CETBodytext"/>
              <w:keepNext/>
              <w:keepLines/>
              <w:ind w:right="-1"/>
              <w:jc w:val="center"/>
              <w:rPr>
                <w:rFonts w:cs="Arial"/>
                <w:szCs w:val="18"/>
                <w:lang w:val="en-GB"/>
              </w:rPr>
            </w:pPr>
            <w:r w:rsidRPr="00AC039A">
              <w:rPr>
                <w:rFonts w:cs="Arial"/>
                <w:szCs w:val="18"/>
                <w:lang w:val="en-GB"/>
              </w:rPr>
              <w:t>24,314.47</w:t>
            </w:r>
          </w:p>
        </w:tc>
        <w:tc>
          <w:tcPr>
            <w:tcW w:w="1134" w:type="dxa"/>
            <w:shd w:val="clear" w:color="auto" w:fill="FFFFFF"/>
          </w:tcPr>
          <w:p w14:paraId="77715A66" w14:textId="77777777" w:rsidR="00F41588" w:rsidRPr="00AC039A" w:rsidRDefault="00456430" w:rsidP="00F41588">
            <w:pPr>
              <w:pStyle w:val="CETBodytext"/>
              <w:keepNext/>
              <w:keepLines/>
              <w:ind w:right="-1"/>
              <w:jc w:val="center"/>
              <w:rPr>
                <w:rFonts w:cs="Arial"/>
                <w:szCs w:val="18"/>
                <w:lang w:val="en-GB"/>
              </w:rPr>
            </w:pPr>
            <w:r w:rsidRPr="00AC039A">
              <w:rPr>
                <w:rFonts w:cs="Arial"/>
                <w:szCs w:val="18"/>
                <w:lang w:val="en-GB"/>
              </w:rPr>
              <w:t>24,166.92</w:t>
            </w:r>
          </w:p>
        </w:tc>
      </w:tr>
      <w:tr w:rsidR="000D37A5" w:rsidRPr="00AC039A" w14:paraId="434700AE" w14:textId="77777777" w:rsidTr="000D37A5">
        <w:tc>
          <w:tcPr>
            <w:tcW w:w="2268" w:type="dxa"/>
            <w:shd w:val="clear" w:color="auto" w:fill="FFFFFF"/>
          </w:tcPr>
          <w:p w14:paraId="442F0A1A" w14:textId="77777777" w:rsidR="000D37A5" w:rsidRPr="00AC039A" w:rsidRDefault="000D37A5" w:rsidP="000D37A5">
            <w:pPr>
              <w:pStyle w:val="CETBodytext"/>
              <w:keepNext/>
              <w:keepLines/>
              <w:ind w:right="-1"/>
              <w:rPr>
                <w:rFonts w:cs="Arial"/>
                <w:szCs w:val="18"/>
                <w:lang w:val="en-GB"/>
              </w:rPr>
            </w:pPr>
            <w:r w:rsidRPr="00AC039A">
              <w:rPr>
                <w:rFonts w:cs="Arial"/>
                <w:szCs w:val="18"/>
                <w:lang w:val="en-GB"/>
              </w:rPr>
              <w:t xml:space="preserve">OPEX </w:t>
            </w:r>
            <w:r w:rsidRPr="00AC039A">
              <w:rPr>
                <w:lang w:val="en-GB"/>
              </w:rPr>
              <w:t>[$/y]</w:t>
            </w:r>
          </w:p>
        </w:tc>
        <w:tc>
          <w:tcPr>
            <w:tcW w:w="1134" w:type="dxa"/>
            <w:shd w:val="clear" w:color="auto" w:fill="FFFFFF"/>
          </w:tcPr>
          <w:p w14:paraId="5BA357EB" w14:textId="77777777" w:rsidR="000D37A5" w:rsidRPr="00AC039A" w:rsidRDefault="00C3013A" w:rsidP="000D37A5">
            <w:pPr>
              <w:pStyle w:val="CETBodytext"/>
              <w:keepNext/>
              <w:keepLines/>
              <w:ind w:right="-1"/>
              <w:jc w:val="center"/>
              <w:rPr>
                <w:rFonts w:cs="Arial"/>
                <w:szCs w:val="18"/>
                <w:lang w:val="en-GB"/>
              </w:rPr>
            </w:pPr>
            <w:r w:rsidRPr="00AC039A">
              <w:rPr>
                <w:rFonts w:cs="Arial"/>
                <w:szCs w:val="18"/>
                <w:lang w:val="en-GB"/>
              </w:rPr>
              <w:t>27,346.87</w:t>
            </w:r>
          </w:p>
        </w:tc>
        <w:tc>
          <w:tcPr>
            <w:tcW w:w="1134" w:type="dxa"/>
            <w:shd w:val="clear" w:color="auto" w:fill="FFFFFF"/>
          </w:tcPr>
          <w:p w14:paraId="2470AF5C" w14:textId="77777777" w:rsidR="000D37A5" w:rsidRPr="00AC039A" w:rsidRDefault="0008708B" w:rsidP="000D37A5">
            <w:pPr>
              <w:pStyle w:val="CETBodytext"/>
              <w:keepNext/>
              <w:keepLines/>
              <w:ind w:right="-1"/>
              <w:jc w:val="center"/>
              <w:rPr>
                <w:rFonts w:cs="Arial"/>
                <w:szCs w:val="18"/>
                <w:lang w:val="en-GB"/>
              </w:rPr>
            </w:pPr>
            <w:r w:rsidRPr="00AC039A">
              <w:rPr>
                <w:rFonts w:cs="Arial"/>
                <w:szCs w:val="18"/>
                <w:lang w:val="en-GB"/>
              </w:rPr>
              <w:t>27,343.91</w:t>
            </w:r>
          </w:p>
        </w:tc>
        <w:tc>
          <w:tcPr>
            <w:tcW w:w="1134" w:type="dxa"/>
            <w:shd w:val="clear" w:color="auto" w:fill="FFFFFF"/>
          </w:tcPr>
          <w:p w14:paraId="12041FDC" w14:textId="77777777" w:rsidR="000D37A5" w:rsidRPr="00AC039A" w:rsidRDefault="00456430" w:rsidP="000D37A5">
            <w:pPr>
              <w:pStyle w:val="CETBodytext"/>
              <w:keepNext/>
              <w:keepLines/>
              <w:ind w:right="-1"/>
              <w:jc w:val="center"/>
              <w:rPr>
                <w:rFonts w:cs="Arial"/>
                <w:szCs w:val="18"/>
                <w:lang w:val="en-GB"/>
              </w:rPr>
            </w:pPr>
            <w:r w:rsidRPr="00AC039A">
              <w:rPr>
                <w:rFonts w:cs="Arial"/>
                <w:szCs w:val="18"/>
                <w:lang w:val="en-GB"/>
              </w:rPr>
              <w:t>27,196.37</w:t>
            </w:r>
          </w:p>
        </w:tc>
      </w:tr>
      <w:tr w:rsidR="000D37A5" w:rsidRPr="00AC039A" w14:paraId="2DE556AF" w14:textId="77777777" w:rsidTr="000D37A5">
        <w:tc>
          <w:tcPr>
            <w:tcW w:w="2268" w:type="dxa"/>
            <w:shd w:val="clear" w:color="auto" w:fill="FFFFFF"/>
          </w:tcPr>
          <w:p w14:paraId="15F1F12D" w14:textId="77777777" w:rsidR="000D37A5" w:rsidRPr="00AC039A" w:rsidRDefault="000D37A5" w:rsidP="000D37A5">
            <w:pPr>
              <w:pStyle w:val="CETBodytext"/>
              <w:keepNext/>
              <w:keepLines/>
              <w:ind w:right="-1"/>
              <w:rPr>
                <w:rFonts w:cs="Arial"/>
                <w:szCs w:val="18"/>
                <w:lang w:val="en-GB"/>
              </w:rPr>
            </w:pPr>
            <w:r w:rsidRPr="00AC039A">
              <w:rPr>
                <w:rFonts w:cs="Arial"/>
                <w:szCs w:val="18"/>
                <w:lang w:val="en-GB"/>
              </w:rPr>
              <w:t xml:space="preserve">TAC </w:t>
            </w:r>
            <w:r w:rsidRPr="00AC039A">
              <w:rPr>
                <w:lang w:val="en-GB"/>
              </w:rPr>
              <w:t>[$/y]</w:t>
            </w:r>
          </w:p>
        </w:tc>
        <w:tc>
          <w:tcPr>
            <w:tcW w:w="1134" w:type="dxa"/>
            <w:shd w:val="clear" w:color="auto" w:fill="FFFFFF"/>
          </w:tcPr>
          <w:p w14:paraId="7DBDF647" w14:textId="77777777" w:rsidR="000D37A5" w:rsidRPr="00AC039A" w:rsidRDefault="00C3013A" w:rsidP="000D37A5">
            <w:pPr>
              <w:pStyle w:val="CETBodytext"/>
              <w:keepNext/>
              <w:keepLines/>
              <w:ind w:right="-1"/>
              <w:jc w:val="center"/>
              <w:rPr>
                <w:rFonts w:cs="Arial"/>
                <w:szCs w:val="18"/>
                <w:lang w:val="en-GB"/>
              </w:rPr>
            </w:pPr>
            <w:r w:rsidRPr="00AC039A">
              <w:rPr>
                <w:rFonts w:cs="Arial"/>
                <w:szCs w:val="18"/>
                <w:lang w:val="en-GB"/>
              </w:rPr>
              <w:t>67,857.71</w:t>
            </w:r>
          </w:p>
        </w:tc>
        <w:tc>
          <w:tcPr>
            <w:tcW w:w="1134" w:type="dxa"/>
            <w:shd w:val="clear" w:color="auto" w:fill="FFFFFF"/>
          </w:tcPr>
          <w:p w14:paraId="7B9E0510" w14:textId="77777777" w:rsidR="000D37A5" w:rsidRPr="00AC039A" w:rsidRDefault="0008708B" w:rsidP="000D37A5">
            <w:pPr>
              <w:pStyle w:val="CETBodytext"/>
              <w:keepNext/>
              <w:keepLines/>
              <w:ind w:right="-1"/>
              <w:jc w:val="center"/>
              <w:rPr>
                <w:rFonts w:cs="Arial"/>
                <w:szCs w:val="18"/>
                <w:lang w:val="en-GB"/>
              </w:rPr>
            </w:pPr>
            <w:r w:rsidRPr="00AC039A">
              <w:rPr>
                <w:rFonts w:cs="Arial"/>
                <w:szCs w:val="18"/>
                <w:lang w:val="en-GB"/>
              </w:rPr>
              <w:t>70,224.31</w:t>
            </w:r>
          </w:p>
        </w:tc>
        <w:tc>
          <w:tcPr>
            <w:tcW w:w="1134" w:type="dxa"/>
            <w:shd w:val="clear" w:color="auto" w:fill="FFFFFF"/>
          </w:tcPr>
          <w:p w14:paraId="78354001" w14:textId="77777777" w:rsidR="000D37A5" w:rsidRPr="00AC039A" w:rsidRDefault="00456430" w:rsidP="000D37A5">
            <w:pPr>
              <w:pStyle w:val="CETBodytext"/>
              <w:keepNext/>
              <w:keepLines/>
              <w:ind w:right="-1"/>
              <w:jc w:val="center"/>
              <w:rPr>
                <w:rFonts w:cs="Arial"/>
                <w:szCs w:val="18"/>
                <w:lang w:val="en-GB"/>
              </w:rPr>
            </w:pPr>
            <w:r w:rsidRPr="00AC039A">
              <w:rPr>
                <w:rFonts w:cs="Arial"/>
                <w:szCs w:val="18"/>
                <w:lang w:val="en-GB"/>
              </w:rPr>
              <w:t>72,118.31</w:t>
            </w:r>
          </w:p>
        </w:tc>
      </w:tr>
    </w:tbl>
    <w:p w14:paraId="523B35D7" w14:textId="19F52455" w:rsidR="00487A7F" w:rsidRPr="00AC039A" w:rsidRDefault="00487A7F" w:rsidP="00600535">
      <w:pPr>
        <w:pStyle w:val="CETBodytext"/>
        <w:rPr>
          <w:lang w:val="en-GB"/>
        </w:rPr>
      </w:pPr>
    </w:p>
    <w:tbl>
      <w:tblPr>
        <w:tblStyle w:val="Tabelacomgrade"/>
        <w:tblW w:w="8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9"/>
        <w:gridCol w:w="410"/>
        <w:gridCol w:w="3979"/>
        <w:gridCol w:w="419"/>
      </w:tblGrid>
      <w:tr w:rsidR="00A73EA6" w:rsidRPr="00AC039A" w14:paraId="1EBC61D7" w14:textId="77777777" w:rsidTr="00E54AFF">
        <w:tc>
          <w:tcPr>
            <w:tcW w:w="3966" w:type="dxa"/>
            <w:vAlign w:val="bottom"/>
          </w:tcPr>
          <w:p w14:paraId="6C4A53DD" w14:textId="16B5D29E" w:rsidR="00A73EA6" w:rsidRPr="00AC039A" w:rsidRDefault="00A73EA6" w:rsidP="00E54AFF">
            <w:pPr>
              <w:pStyle w:val="CETBodytext"/>
              <w:jc w:val="center"/>
              <w:rPr>
                <w:lang w:val="en-GB"/>
              </w:rPr>
            </w:pPr>
            <w:r w:rsidRPr="00AC039A">
              <w:rPr>
                <w:noProof/>
                <w:lang w:val="pt-BR" w:eastAsia="pt-BR"/>
              </w:rPr>
              <w:drawing>
                <wp:inline distT="0" distB="0" distL="0" distR="0" wp14:anchorId="585DB37D" wp14:editId="3D979108">
                  <wp:extent cx="2412000" cy="1455758"/>
                  <wp:effectExtent l="0" t="0" r="0" b="0"/>
                  <wp:docPr id="7" name="Imagem 7"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Gráfico, Gráfico de pizza&#10;&#10;Descrição gerada automaticamente"/>
                          <pic:cNvPicPr/>
                        </pic:nvPicPr>
                        <pic:blipFill rotWithShape="1">
                          <a:blip r:embed="rId13"/>
                          <a:srcRect t="5751" b="3027"/>
                          <a:stretch/>
                        </pic:blipFill>
                        <pic:spPr bwMode="auto">
                          <a:xfrm>
                            <a:off x="0" y="0"/>
                            <a:ext cx="2412000" cy="1455758"/>
                          </a:xfrm>
                          <a:prstGeom prst="rect">
                            <a:avLst/>
                          </a:prstGeom>
                          <a:ln>
                            <a:noFill/>
                          </a:ln>
                          <a:extLst>
                            <a:ext uri="{53640926-AAD7-44D8-BBD7-CCE9431645EC}">
                              <a14:shadowObscured xmlns:a14="http://schemas.microsoft.com/office/drawing/2010/main"/>
                            </a:ext>
                          </a:extLst>
                        </pic:spPr>
                      </pic:pic>
                    </a:graphicData>
                  </a:graphic>
                </wp:inline>
              </w:drawing>
            </w:r>
          </w:p>
        </w:tc>
        <w:tc>
          <w:tcPr>
            <w:tcW w:w="417" w:type="dxa"/>
          </w:tcPr>
          <w:p w14:paraId="7A8036A6" w14:textId="77777777" w:rsidR="00A73EA6" w:rsidRPr="00AC039A" w:rsidRDefault="00A73EA6" w:rsidP="00BA5588">
            <w:pPr>
              <w:pStyle w:val="CETBodytext"/>
              <w:rPr>
                <w:lang w:val="en-GB"/>
              </w:rPr>
            </w:pPr>
          </w:p>
          <w:p w14:paraId="23BD77C4" w14:textId="77777777" w:rsidR="00A73EA6" w:rsidRPr="00AC039A" w:rsidRDefault="00A73EA6" w:rsidP="00BA5588">
            <w:pPr>
              <w:pStyle w:val="CETBodytext"/>
              <w:rPr>
                <w:lang w:val="en-GB"/>
              </w:rPr>
            </w:pPr>
          </w:p>
          <w:p w14:paraId="36A85E9D" w14:textId="77777777" w:rsidR="00A73EA6" w:rsidRPr="00AC039A" w:rsidRDefault="00A73EA6" w:rsidP="00BA5588">
            <w:pPr>
              <w:pStyle w:val="CETBodytext"/>
              <w:rPr>
                <w:lang w:val="en-GB"/>
              </w:rPr>
            </w:pPr>
          </w:p>
          <w:p w14:paraId="744280A7" w14:textId="77777777" w:rsidR="00A73EA6" w:rsidRPr="00AC039A" w:rsidRDefault="00A73EA6" w:rsidP="00BA5588">
            <w:pPr>
              <w:pStyle w:val="CETBodytext"/>
              <w:rPr>
                <w:lang w:val="en-GB"/>
              </w:rPr>
            </w:pPr>
          </w:p>
          <w:p w14:paraId="364E7BC8" w14:textId="77777777" w:rsidR="00A73EA6" w:rsidRPr="00AC039A" w:rsidRDefault="00A73EA6" w:rsidP="00BA5588">
            <w:pPr>
              <w:pStyle w:val="CETBodytext"/>
              <w:rPr>
                <w:lang w:val="en-GB"/>
              </w:rPr>
            </w:pPr>
          </w:p>
          <w:p w14:paraId="7BEF7DE5" w14:textId="77777777" w:rsidR="00A73EA6" w:rsidRPr="00AC039A" w:rsidRDefault="00A73EA6" w:rsidP="00BA5588">
            <w:pPr>
              <w:pStyle w:val="CETBodytext"/>
              <w:rPr>
                <w:lang w:val="en-GB"/>
              </w:rPr>
            </w:pPr>
          </w:p>
          <w:p w14:paraId="2DBDBD05" w14:textId="77777777" w:rsidR="00A73EA6" w:rsidRPr="00AC039A" w:rsidRDefault="00A73EA6" w:rsidP="00BA5588">
            <w:pPr>
              <w:pStyle w:val="CETBodytext"/>
              <w:rPr>
                <w:lang w:val="en-GB"/>
              </w:rPr>
            </w:pPr>
          </w:p>
          <w:p w14:paraId="630921FC" w14:textId="77777777" w:rsidR="00A73EA6" w:rsidRPr="00AC039A" w:rsidRDefault="00A73EA6" w:rsidP="00BA5588">
            <w:pPr>
              <w:pStyle w:val="CETBodytext"/>
              <w:rPr>
                <w:lang w:val="en-GB"/>
              </w:rPr>
            </w:pPr>
          </w:p>
          <w:p w14:paraId="7069B116" w14:textId="77777777" w:rsidR="00A73EA6" w:rsidRPr="00AC039A" w:rsidRDefault="00A73EA6" w:rsidP="00BA5588">
            <w:pPr>
              <w:pStyle w:val="CETBodytext"/>
              <w:rPr>
                <w:lang w:val="en-GB"/>
              </w:rPr>
            </w:pPr>
          </w:p>
          <w:p w14:paraId="21BB9274" w14:textId="77777777" w:rsidR="00A73EA6" w:rsidRPr="00AC039A" w:rsidRDefault="00A73EA6" w:rsidP="00BA5588">
            <w:pPr>
              <w:pStyle w:val="CETBodytext"/>
              <w:rPr>
                <w:lang w:val="en-GB"/>
              </w:rPr>
            </w:pPr>
          </w:p>
          <w:p w14:paraId="33EE308D" w14:textId="77777777" w:rsidR="00A73EA6" w:rsidRPr="00AC039A" w:rsidRDefault="00A73EA6" w:rsidP="00BA5588">
            <w:pPr>
              <w:pStyle w:val="CETBodytext"/>
              <w:rPr>
                <w:lang w:val="en-GB"/>
              </w:rPr>
            </w:pPr>
          </w:p>
          <w:p w14:paraId="53C964D7" w14:textId="77777777" w:rsidR="00A73EA6" w:rsidRPr="00AC039A" w:rsidRDefault="00A73EA6" w:rsidP="00BA5588">
            <w:pPr>
              <w:pStyle w:val="CETBodytext"/>
              <w:rPr>
                <w:b/>
                <w:bCs/>
                <w:lang w:val="en-GB"/>
              </w:rPr>
            </w:pPr>
            <w:r w:rsidRPr="00AC039A">
              <w:rPr>
                <w:b/>
                <w:bCs/>
                <w:sz w:val="16"/>
                <w:szCs w:val="18"/>
                <w:lang w:val="en-GB"/>
              </w:rPr>
              <w:t>(a)</w:t>
            </w:r>
          </w:p>
        </w:tc>
        <w:tc>
          <w:tcPr>
            <w:tcW w:w="3966" w:type="dxa"/>
            <w:vAlign w:val="bottom"/>
          </w:tcPr>
          <w:p w14:paraId="702E8137" w14:textId="5BA919B0" w:rsidR="00A73EA6" w:rsidRPr="00AC039A" w:rsidRDefault="00BE0CF0" w:rsidP="00E54AFF">
            <w:pPr>
              <w:pStyle w:val="CETBodytext"/>
              <w:jc w:val="center"/>
              <w:rPr>
                <w:lang w:val="en-GB"/>
              </w:rPr>
            </w:pPr>
            <w:r w:rsidRPr="00AC039A">
              <w:rPr>
                <w:noProof/>
                <w:lang w:val="pt-BR" w:eastAsia="pt-BR"/>
              </w:rPr>
              <w:drawing>
                <wp:inline distT="0" distB="0" distL="0" distR="0" wp14:anchorId="014B60C3" wp14:editId="23CEAD06">
                  <wp:extent cx="2412000" cy="1640622"/>
                  <wp:effectExtent l="0" t="0" r="0" b="0"/>
                  <wp:docPr id="9" name="Imagem 9"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Gráfico, Gráfico de pizza&#10;&#10;Descrição gerada automaticamente"/>
                          <pic:cNvPicPr/>
                        </pic:nvPicPr>
                        <pic:blipFill rotWithShape="1">
                          <a:blip r:embed="rId14"/>
                          <a:srcRect l="5269" t="5184" r="1863"/>
                          <a:stretch/>
                        </pic:blipFill>
                        <pic:spPr bwMode="auto">
                          <a:xfrm>
                            <a:off x="0" y="0"/>
                            <a:ext cx="2412000" cy="1640622"/>
                          </a:xfrm>
                          <a:prstGeom prst="rect">
                            <a:avLst/>
                          </a:prstGeom>
                          <a:ln>
                            <a:noFill/>
                          </a:ln>
                          <a:extLst>
                            <a:ext uri="{53640926-AAD7-44D8-BBD7-CCE9431645EC}">
                              <a14:shadowObscured xmlns:a14="http://schemas.microsoft.com/office/drawing/2010/main"/>
                            </a:ext>
                          </a:extLst>
                        </pic:spPr>
                      </pic:pic>
                    </a:graphicData>
                  </a:graphic>
                </wp:inline>
              </w:drawing>
            </w:r>
          </w:p>
        </w:tc>
        <w:tc>
          <w:tcPr>
            <w:tcW w:w="425" w:type="dxa"/>
          </w:tcPr>
          <w:p w14:paraId="43201783" w14:textId="77777777" w:rsidR="00A73EA6" w:rsidRPr="00AC039A" w:rsidRDefault="00A73EA6" w:rsidP="00BA5588">
            <w:pPr>
              <w:pStyle w:val="CETBodytext"/>
              <w:rPr>
                <w:lang w:val="en-GB"/>
              </w:rPr>
            </w:pPr>
          </w:p>
          <w:p w14:paraId="4132D23C" w14:textId="77777777" w:rsidR="00A73EA6" w:rsidRPr="00AC039A" w:rsidRDefault="00A73EA6" w:rsidP="00BA5588">
            <w:pPr>
              <w:pStyle w:val="CETBodytext"/>
              <w:rPr>
                <w:lang w:val="en-GB"/>
              </w:rPr>
            </w:pPr>
          </w:p>
          <w:p w14:paraId="55B812E0" w14:textId="77777777" w:rsidR="00A73EA6" w:rsidRPr="00AC039A" w:rsidRDefault="00A73EA6" w:rsidP="00BA5588">
            <w:pPr>
              <w:pStyle w:val="CETBodytext"/>
              <w:rPr>
                <w:lang w:val="en-GB"/>
              </w:rPr>
            </w:pPr>
          </w:p>
          <w:p w14:paraId="11B8F55E" w14:textId="77777777" w:rsidR="00A73EA6" w:rsidRPr="00AC039A" w:rsidRDefault="00A73EA6" w:rsidP="00BA5588">
            <w:pPr>
              <w:pStyle w:val="CETBodytext"/>
              <w:rPr>
                <w:lang w:val="en-GB"/>
              </w:rPr>
            </w:pPr>
          </w:p>
          <w:p w14:paraId="7FA9D064" w14:textId="77777777" w:rsidR="00A73EA6" w:rsidRPr="00AC039A" w:rsidRDefault="00A73EA6" w:rsidP="00BA5588">
            <w:pPr>
              <w:pStyle w:val="CETBodytext"/>
              <w:rPr>
                <w:lang w:val="en-GB"/>
              </w:rPr>
            </w:pPr>
          </w:p>
          <w:p w14:paraId="30AC83D7" w14:textId="77777777" w:rsidR="00A73EA6" w:rsidRPr="00AC039A" w:rsidRDefault="00A73EA6" w:rsidP="00BA5588">
            <w:pPr>
              <w:pStyle w:val="CETBodytext"/>
              <w:rPr>
                <w:lang w:val="en-GB"/>
              </w:rPr>
            </w:pPr>
          </w:p>
          <w:p w14:paraId="654A9E27" w14:textId="77777777" w:rsidR="00A73EA6" w:rsidRPr="00AC039A" w:rsidRDefault="00A73EA6" w:rsidP="00BA5588">
            <w:pPr>
              <w:pStyle w:val="CETBodytext"/>
              <w:rPr>
                <w:lang w:val="en-GB"/>
              </w:rPr>
            </w:pPr>
          </w:p>
          <w:p w14:paraId="7AA23035" w14:textId="77777777" w:rsidR="00A73EA6" w:rsidRPr="00AC039A" w:rsidRDefault="00A73EA6" w:rsidP="00BA5588">
            <w:pPr>
              <w:pStyle w:val="CETBodytext"/>
              <w:rPr>
                <w:lang w:val="en-GB"/>
              </w:rPr>
            </w:pPr>
          </w:p>
          <w:p w14:paraId="3B204CA0" w14:textId="77777777" w:rsidR="00A73EA6" w:rsidRPr="00AC039A" w:rsidRDefault="00A73EA6" w:rsidP="00BA5588">
            <w:pPr>
              <w:pStyle w:val="CETBodytext"/>
              <w:rPr>
                <w:lang w:val="en-GB"/>
              </w:rPr>
            </w:pPr>
          </w:p>
          <w:p w14:paraId="61287B34" w14:textId="77777777" w:rsidR="00A73EA6" w:rsidRPr="00AC039A" w:rsidRDefault="00A73EA6" w:rsidP="00BA5588">
            <w:pPr>
              <w:pStyle w:val="CETBodytext"/>
              <w:rPr>
                <w:lang w:val="en-GB"/>
              </w:rPr>
            </w:pPr>
          </w:p>
          <w:p w14:paraId="690B5500" w14:textId="77777777" w:rsidR="00A73EA6" w:rsidRPr="00AC039A" w:rsidRDefault="00A73EA6" w:rsidP="00BA5588">
            <w:pPr>
              <w:pStyle w:val="CETBodytext"/>
              <w:rPr>
                <w:lang w:val="en-GB"/>
              </w:rPr>
            </w:pPr>
          </w:p>
          <w:p w14:paraId="72C8DC67" w14:textId="77777777" w:rsidR="00A73EA6" w:rsidRPr="00AC039A" w:rsidRDefault="00A73EA6" w:rsidP="00BA5588">
            <w:pPr>
              <w:pStyle w:val="CETBodytext"/>
              <w:rPr>
                <w:sz w:val="16"/>
                <w:szCs w:val="16"/>
                <w:lang w:val="en-GB"/>
              </w:rPr>
            </w:pPr>
            <w:r w:rsidRPr="00AC039A">
              <w:rPr>
                <w:b/>
                <w:bCs/>
                <w:sz w:val="16"/>
                <w:szCs w:val="16"/>
                <w:lang w:val="en-GB"/>
              </w:rPr>
              <w:t>(b)</w:t>
            </w:r>
          </w:p>
        </w:tc>
      </w:tr>
    </w:tbl>
    <w:p w14:paraId="7C608355" w14:textId="33B3B407" w:rsidR="00203E20" w:rsidRPr="00AC039A" w:rsidRDefault="00203E20" w:rsidP="00203E20">
      <w:pPr>
        <w:pStyle w:val="CETCaption"/>
      </w:pPr>
      <w:r w:rsidRPr="00AC039A">
        <w:t xml:space="preserve">Figure 4: </w:t>
      </w:r>
      <w:r w:rsidR="00CB6C45" w:rsidRPr="00AC039A">
        <w:t xml:space="preserve">Percentage of the operational </w:t>
      </w:r>
      <w:r w:rsidR="00BE0CF0" w:rsidRPr="00AC039A">
        <w:t xml:space="preserve">&amp; </w:t>
      </w:r>
      <w:r w:rsidR="00CB6C45" w:rsidRPr="00AC039A">
        <w:t xml:space="preserve">equipment costs on the first configuration </w:t>
      </w:r>
      <w:r w:rsidR="00BE0CF0" w:rsidRPr="00AC039A">
        <w:t>(a) and on the three-stage column system (b).</w:t>
      </w:r>
    </w:p>
    <w:p w14:paraId="4AF1E798" w14:textId="7D9635DD" w:rsidR="00360AA0" w:rsidRPr="00AC039A" w:rsidRDefault="00065AD8" w:rsidP="00065AD8">
      <w:pPr>
        <w:pStyle w:val="CETBodytext"/>
        <w:rPr>
          <w:lang w:val="en-GB"/>
        </w:rPr>
      </w:pPr>
      <w:r w:rsidRPr="00AC039A">
        <w:rPr>
          <w:lang w:val="en-GB"/>
        </w:rPr>
        <w:t>The</w:t>
      </w:r>
      <w:r w:rsidR="007D12B5" w:rsidRPr="00AC039A">
        <w:rPr>
          <w:lang w:val="en-GB"/>
        </w:rPr>
        <w:t xml:space="preserve"> economic</w:t>
      </w:r>
      <w:r w:rsidR="007817D5" w:rsidRPr="00AC039A">
        <w:rPr>
          <w:lang w:val="en-GB"/>
        </w:rPr>
        <w:t xml:space="preserve"> </w:t>
      </w:r>
      <w:r w:rsidRPr="00AC039A">
        <w:rPr>
          <w:lang w:val="en-GB"/>
        </w:rPr>
        <w:t>sensitivity analysis showed that the year-return</w:t>
      </w:r>
      <w:r w:rsidR="00B44EE7" w:rsidRPr="00AC039A">
        <w:rPr>
          <w:lang w:val="en-GB"/>
        </w:rPr>
        <w:t xml:space="preserve"> (n)</w:t>
      </w:r>
      <w:r w:rsidRPr="00AC039A">
        <w:rPr>
          <w:lang w:val="en-GB"/>
        </w:rPr>
        <w:t xml:space="preserve"> is the most important variable </w:t>
      </w:r>
      <w:r w:rsidR="00B44EE7" w:rsidRPr="00AC039A">
        <w:rPr>
          <w:lang w:val="en-GB"/>
        </w:rPr>
        <w:t xml:space="preserve">in both the studied cases (Figure </w:t>
      </w:r>
      <w:r w:rsidR="00640DFC" w:rsidRPr="00AC039A">
        <w:rPr>
          <w:lang w:val="en-GB"/>
        </w:rPr>
        <w:t>5</w:t>
      </w:r>
      <w:r w:rsidR="00B44EE7" w:rsidRPr="00AC039A">
        <w:rPr>
          <w:lang w:val="en-GB"/>
        </w:rPr>
        <w:t xml:space="preserve">). Thus, a more viable project is achieved with a higher year-return and the flash vessel still is the </w:t>
      </w:r>
      <w:r w:rsidR="007D12B5" w:rsidRPr="00AC039A">
        <w:rPr>
          <w:lang w:val="en-GB"/>
        </w:rPr>
        <w:t>better</w:t>
      </w:r>
      <w:r w:rsidR="00B44EE7" w:rsidRPr="00AC039A">
        <w:rPr>
          <w:lang w:val="en-GB"/>
        </w:rPr>
        <w:t xml:space="preserve"> option. </w:t>
      </w:r>
    </w:p>
    <w:p w14:paraId="1A9789FD" w14:textId="77777777" w:rsidR="00F5292E" w:rsidRPr="00AC039A" w:rsidRDefault="00F5292E" w:rsidP="00600535">
      <w:pPr>
        <w:pStyle w:val="CETBodytext"/>
        <w:rPr>
          <w:lang w:val="en-GB"/>
        </w:rPr>
      </w:pPr>
    </w:p>
    <w:tbl>
      <w:tblPr>
        <w:tblStyle w:val="Tabelacomgrade"/>
        <w:tblW w:w="87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9"/>
        <w:gridCol w:w="412"/>
        <w:gridCol w:w="4015"/>
        <w:gridCol w:w="421"/>
      </w:tblGrid>
      <w:tr w:rsidR="00640DFC" w:rsidRPr="00AC039A" w14:paraId="2FA2A1BC" w14:textId="77777777" w:rsidTr="00640DFC">
        <w:trPr>
          <w:trHeight w:val="1077"/>
        </w:trPr>
        <w:tc>
          <w:tcPr>
            <w:tcW w:w="3943" w:type="dxa"/>
          </w:tcPr>
          <w:p w14:paraId="2F6ABD24" w14:textId="77777777" w:rsidR="0089431F" w:rsidRPr="00AC039A" w:rsidRDefault="0089431F" w:rsidP="00600535">
            <w:pPr>
              <w:pStyle w:val="CETBodytext"/>
              <w:rPr>
                <w:lang w:val="en-GB"/>
              </w:rPr>
            </w:pPr>
            <w:r w:rsidRPr="00AC039A">
              <w:rPr>
                <w:noProof/>
                <w:lang w:val="pt-BR" w:eastAsia="pt-BR"/>
              </w:rPr>
              <w:drawing>
                <wp:inline distT="0" distB="0" distL="0" distR="0" wp14:anchorId="1F475EB3" wp14:editId="4476646E">
                  <wp:extent cx="2345766" cy="1620000"/>
                  <wp:effectExtent l="0" t="0" r="0" b="0"/>
                  <wp:docPr id="15" name="Imagem 15" descr="Gráfico, Linha do temp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Gráfico, Linha do tempo, Gráfico de barras&#10;&#10;Descrição gerada automaticamente"/>
                          <pic:cNvPicPr/>
                        </pic:nvPicPr>
                        <pic:blipFill rotWithShape="1">
                          <a:blip r:embed="rId15"/>
                          <a:srcRect l="1283" r="7019"/>
                          <a:stretch/>
                        </pic:blipFill>
                        <pic:spPr bwMode="auto">
                          <a:xfrm>
                            <a:off x="0" y="0"/>
                            <a:ext cx="2345766" cy="1620000"/>
                          </a:xfrm>
                          <a:prstGeom prst="rect">
                            <a:avLst/>
                          </a:prstGeom>
                          <a:ln>
                            <a:noFill/>
                          </a:ln>
                          <a:extLst>
                            <a:ext uri="{53640926-AAD7-44D8-BBD7-CCE9431645EC}">
                              <a14:shadowObscured xmlns:a14="http://schemas.microsoft.com/office/drawing/2010/main"/>
                            </a:ext>
                          </a:extLst>
                        </pic:spPr>
                      </pic:pic>
                    </a:graphicData>
                  </a:graphic>
                </wp:inline>
              </w:drawing>
            </w:r>
          </w:p>
        </w:tc>
        <w:tc>
          <w:tcPr>
            <w:tcW w:w="409" w:type="dxa"/>
          </w:tcPr>
          <w:p w14:paraId="2CE6E645" w14:textId="77777777" w:rsidR="0089431F" w:rsidRPr="00AC039A" w:rsidRDefault="0089431F" w:rsidP="00600535">
            <w:pPr>
              <w:pStyle w:val="CETBodytext"/>
              <w:rPr>
                <w:lang w:val="en-GB"/>
              </w:rPr>
            </w:pPr>
          </w:p>
          <w:p w14:paraId="311CB6E4" w14:textId="77777777" w:rsidR="0089431F" w:rsidRPr="00AC039A" w:rsidRDefault="0089431F" w:rsidP="00600535">
            <w:pPr>
              <w:pStyle w:val="CETBodytext"/>
              <w:rPr>
                <w:lang w:val="en-GB"/>
              </w:rPr>
            </w:pPr>
          </w:p>
          <w:p w14:paraId="35A109CB" w14:textId="77777777" w:rsidR="0089431F" w:rsidRPr="00AC039A" w:rsidRDefault="0089431F" w:rsidP="00600535">
            <w:pPr>
              <w:pStyle w:val="CETBodytext"/>
              <w:rPr>
                <w:lang w:val="en-GB"/>
              </w:rPr>
            </w:pPr>
          </w:p>
          <w:p w14:paraId="7E0176BA" w14:textId="417197B9" w:rsidR="0089431F" w:rsidRPr="00AC039A" w:rsidRDefault="0089431F" w:rsidP="00600535">
            <w:pPr>
              <w:pStyle w:val="CETBodytext"/>
              <w:rPr>
                <w:lang w:val="en-GB"/>
              </w:rPr>
            </w:pPr>
          </w:p>
          <w:p w14:paraId="3DD67444" w14:textId="71C3CC44" w:rsidR="00640DFC" w:rsidRPr="00AC039A" w:rsidRDefault="00640DFC" w:rsidP="00600535">
            <w:pPr>
              <w:pStyle w:val="CETBodytext"/>
              <w:rPr>
                <w:lang w:val="en-GB"/>
              </w:rPr>
            </w:pPr>
          </w:p>
          <w:p w14:paraId="7F802DF5" w14:textId="71994F39" w:rsidR="00640DFC" w:rsidRPr="00AC039A" w:rsidRDefault="00640DFC" w:rsidP="00600535">
            <w:pPr>
              <w:pStyle w:val="CETBodytext"/>
              <w:rPr>
                <w:lang w:val="en-GB"/>
              </w:rPr>
            </w:pPr>
          </w:p>
          <w:p w14:paraId="2181281B" w14:textId="52CACCB8" w:rsidR="00640DFC" w:rsidRPr="00AC039A" w:rsidRDefault="00640DFC" w:rsidP="00600535">
            <w:pPr>
              <w:pStyle w:val="CETBodytext"/>
              <w:rPr>
                <w:lang w:val="en-GB"/>
              </w:rPr>
            </w:pPr>
          </w:p>
          <w:p w14:paraId="491C98F1" w14:textId="610AA55B" w:rsidR="00640DFC" w:rsidRPr="00AC039A" w:rsidRDefault="00640DFC" w:rsidP="00600535">
            <w:pPr>
              <w:pStyle w:val="CETBodytext"/>
              <w:rPr>
                <w:lang w:val="en-GB"/>
              </w:rPr>
            </w:pPr>
          </w:p>
          <w:p w14:paraId="707685A6" w14:textId="7E9FB9AF" w:rsidR="00640DFC" w:rsidRPr="00AC039A" w:rsidRDefault="00640DFC" w:rsidP="00600535">
            <w:pPr>
              <w:pStyle w:val="CETBodytext"/>
              <w:rPr>
                <w:lang w:val="en-GB"/>
              </w:rPr>
            </w:pPr>
          </w:p>
          <w:p w14:paraId="50A36303" w14:textId="77777777" w:rsidR="00640DFC" w:rsidRPr="00AC039A" w:rsidRDefault="00640DFC" w:rsidP="00600535">
            <w:pPr>
              <w:pStyle w:val="CETBodytext"/>
              <w:rPr>
                <w:lang w:val="en-GB"/>
              </w:rPr>
            </w:pPr>
          </w:p>
          <w:p w14:paraId="1934B070" w14:textId="77777777" w:rsidR="0089431F" w:rsidRPr="00AC039A" w:rsidRDefault="0089431F" w:rsidP="00600535">
            <w:pPr>
              <w:pStyle w:val="CETBodytext"/>
              <w:rPr>
                <w:lang w:val="en-GB"/>
              </w:rPr>
            </w:pPr>
          </w:p>
          <w:p w14:paraId="15053C5D" w14:textId="77777777" w:rsidR="0089431F" w:rsidRPr="00AC039A" w:rsidRDefault="0089431F" w:rsidP="00600535">
            <w:pPr>
              <w:pStyle w:val="CETBodytext"/>
              <w:rPr>
                <w:b/>
                <w:bCs/>
                <w:lang w:val="en-GB"/>
              </w:rPr>
            </w:pPr>
            <w:r w:rsidRPr="00AC039A">
              <w:rPr>
                <w:b/>
                <w:bCs/>
                <w:sz w:val="16"/>
                <w:szCs w:val="18"/>
                <w:lang w:val="en-GB"/>
              </w:rPr>
              <w:t>(a)</w:t>
            </w:r>
          </w:p>
        </w:tc>
        <w:tc>
          <w:tcPr>
            <w:tcW w:w="4017" w:type="dxa"/>
          </w:tcPr>
          <w:p w14:paraId="04E97CC0" w14:textId="77777777" w:rsidR="0089431F" w:rsidRPr="00AC039A" w:rsidRDefault="00065AD8" w:rsidP="00600535">
            <w:pPr>
              <w:pStyle w:val="CETBodytext"/>
              <w:rPr>
                <w:lang w:val="en-GB"/>
              </w:rPr>
            </w:pPr>
            <w:r w:rsidRPr="00AC039A">
              <w:rPr>
                <w:noProof/>
                <w:lang w:val="pt-BR" w:eastAsia="pt-BR"/>
              </w:rPr>
              <w:drawing>
                <wp:inline distT="0" distB="0" distL="0" distR="0" wp14:anchorId="3CFBC6EB" wp14:editId="1FBDFCBC">
                  <wp:extent cx="2394964" cy="1620000"/>
                  <wp:effectExtent l="0" t="0" r="5715" b="0"/>
                  <wp:docPr id="18" name="Imagem 18"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Gráfico, Gráfico de barras&#10;&#10;Descrição gerada automaticamente"/>
                          <pic:cNvPicPr/>
                        </pic:nvPicPr>
                        <pic:blipFill rotWithShape="1">
                          <a:blip r:embed="rId16"/>
                          <a:srcRect l="4376" r="6653"/>
                          <a:stretch/>
                        </pic:blipFill>
                        <pic:spPr bwMode="auto">
                          <a:xfrm>
                            <a:off x="0" y="0"/>
                            <a:ext cx="2394964" cy="1620000"/>
                          </a:xfrm>
                          <a:prstGeom prst="rect">
                            <a:avLst/>
                          </a:prstGeom>
                          <a:ln>
                            <a:noFill/>
                          </a:ln>
                          <a:extLst>
                            <a:ext uri="{53640926-AAD7-44D8-BBD7-CCE9431645EC}">
                              <a14:shadowObscured xmlns:a14="http://schemas.microsoft.com/office/drawing/2010/main"/>
                            </a:ext>
                          </a:extLst>
                        </pic:spPr>
                      </pic:pic>
                    </a:graphicData>
                  </a:graphic>
                </wp:inline>
              </w:drawing>
            </w:r>
          </w:p>
        </w:tc>
        <w:tc>
          <w:tcPr>
            <w:tcW w:w="418" w:type="dxa"/>
          </w:tcPr>
          <w:p w14:paraId="10A0A387" w14:textId="77777777" w:rsidR="00640DFC" w:rsidRPr="00AC039A" w:rsidRDefault="00640DFC" w:rsidP="00640DFC">
            <w:pPr>
              <w:pStyle w:val="CETBodytext"/>
              <w:rPr>
                <w:lang w:val="en-GB"/>
              </w:rPr>
            </w:pPr>
          </w:p>
          <w:p w14:paraId="7DAE3972" w14:textId="77777777" w:rsidR="00640DFC" w:rsidRPr="00AC039A" w:rsidRDefault="00640DFC" w:rsidP="00640DFC">
            <w:pPr>
              <w:pStyle w:val="CETBodytext"/>
              <w:rPr>
                <w:lang w:val="en-GB"/>
              </w:rPr>
            </w:pPr>
          </w:p>
          <w:p w14:paraId="1FDECE97" w14:textId="77777777" w:rsidR="00640DFC" w:rsidRPr="00AC039A" w:rsidRDefault="00640DFC" w:rsidP="00640DFC">
            <w:pPr>
              <w:pStyle w:val="CETBodytext"/>
              <w:rPr>
                <w:lang w:val="en-GB"/>
              </w:rPr>
            </w:pPr>
          </w:p>
          <w:p w14:paraId="41A83A37" w14:textId="77777777" w:rsidR="00640DFC" w:rsidRPr="00AC039A" w:rsidRDefault="00640DFC" w:rsidP="00640DFC">
            <w:pPr>
              <w:pStyle w:val="CETBodytext"/>
              <w:rPr>
                <w:lang w:val="en-GB"/>
              </w:rPr>
            </w:pPr>
          </w:p>
          <w:p w14:paraId="6DCE3522" w14:textId="77777777" w:rsidR="00640DFC" w:rsidRPr="00AC039A" w:rsidRDefault="00640DFC" w:rsidP="00640DFC">
            <w:pPr>
              <w:pStyle w:val="CETBodytext"/>
              <w:rPr>
                <w:lang w:val="en-GB"/>
              </w:rPr>
            </w:pPr>
          </w:p>
          <w:p w14:paraId="1AD93B6F" w14:textId="77777777" w:rsidR="00640DFC" w:rsidRPr="00AC039A" w:rsidRDefault="00640DFC" w:rsidP="00640DFC">
            <w:pPr>
              <w:pStyle w:val="CETBodytext"/>
              <w:rPr>
                <w:lang w:val="en-GB"/>
              </w:rPr>
            </w:pPr>
          </w:p>
          <w:p w14:paraId="1AC9E253" w14:textId="77777777" w:rsidR="00640DFC" w:rsidRPr="00AC039A" w:rsidRDefault="00640DFC" w:rsidP="00640DFC">
            <w:pPr>
              <w:pStyle w:val="CETBodytext"/>
              <w:rPr>
                <w:lang w:val="en-GB"/>
              </w:rPr>
            </w:pPr>
          </w:p>
          <w:p w14:paraId="4DFC4B31" w14:textId="77777777" w:rsidR="00640DFC" w:rsidRPr="00AC039A" w:rsidRDefault="00640DFC" w:rsidP="00640DFC">
            <w:pPr>
              <w:pStyle w:val="CETBodytext"/>
              <w:rPr>
                <w:lang w:val="en-GB"/>
              </w:rPr>
            </w:pPr>
          </w:p>
          <w:p w14:paraId="62DD63C0" w14:textId="77777777" w:rsidR="00640DFC" w:rsidRPr="00AC039A" w:rsidRDefault="00640DFC" w:rsidP="00640DFC">
            <w:pPr>
              <w:pStyle w:val="CETBodytext"/>
              <w:rPr>
                <w:lang w:val="en-GB"/>
              </w:rPr>
            </w:pPr>
          </w:p>
          <w:p w14:paraId="6248AB7E" w14:textId="77777777" w:rsidR="00640DFC" w:rsidRPr="00AC039A" w:rsidRDefault="00640DFC" w:rsidP="00640DFC">
            <w:pPr>
              <w:pStyle w:val="CETBodytext"/>
              <w:rPr>
                <w:lang w:val="en-GB"/>
              </w:rPr>
            </w:pPr>
          </w:p>
          <w:p w14:paraId="18E7EC73" w14:textId="77777777" w:rsidR="00640DFC" w:rsidRPr="00AC039A" w:rsidRDefault="00640DFC" w:rsidP="00640DFC">
            <w:pPr>
              <w:pStyle w:val="CETBodytext"/>
              <w:rPr>
                <w:lang w:val="en-GB"/>
              </w:rPr>
            </w:pPr>
          </w:p>
          <w:p w14:paraId="1797A506" w14:textId="77777777" w:rsidR="0089431F" w:rsidRPr="00AC039A" w:rsidRDefault="0089431F" w:rsidP="00600535">
            <w:pPr>
              <w:pStyle w:val="CETBodytext"/>
              <w:rPr>
                <w:sz w:val="16"/>
                <w:szCs w:val="16"/>
                <w:lang w:val="en-GB"/>
              </w:rPr>
            </w:pPr>
            <w:r w:rsidRPr="00AC039A">
              <w:rPr>
                <w:b/>
                <w:bCs/>
                <w:sz w:val="16"/>
                <w:szCs w:val="16"/>
                <w:lang w:val="en-GB"/>
              </w:rPr>
              <w:t>(b)</w:t>
            </w:r>
          </w:p>
        </w:tc>
      </w:tr>
    </w:tbl>
    <w:p w14:paraId="0D2378E0" w14:textId="1D434DCC" w:rsidR="005D0791" w:rsidRPr="00AC039A" w:rsidRDefault="005D0791" w:rsidP="00AC039A">
      <w:pPr>
        <w:pStyle w:val="CETCaption"/>
        <w:spacing w:before="120"/>
      </w:pPr>
      <w:r w:rsidRPr="00AC039A">
        <w:t xml:space="preserve">Figure </w:t>
      </w:r>
      <w:r w:rsidR="00640DFC" w:rsidRPr="00AC039A">
        <w:t>5</w:t>
      </w:r>
      <w:r w:rsidRPr="00AC039A">
        <w:t xml:space="preserve">: </w:t>
      </w:r>
      <w:r w:rsidR="00C669CD" w:rsidRPr="00AC039A">
        <w:t>Tornado graphs of the flash vessel process (a) and the three-stage column system (b).</w:t>
      </w:r>
    </w:p>
    <w:p w14:paraId="40626759" w14:textId="77777777" w:rsidR="00640DFC" w:rsidRPr="00AC039A" w:rsidRDefault="00640DFC" w:rsidP="00640DFC">
      <w:pPr>
        <w:pStyle w:val="CETBodytext"/>
        <w:rPr>
          <w:lang w:val="en-GB"/>
        </w:rPr>
      </w:pPr>
      <w:r w:rsidRPr="00AC039A">
        <w:rPr>
          <w:lang w:val="en-GB"/>
        </w:rPr>
        <w:lastRenderedPageBreak/>
        <w:t>In addition, the saturated steam cost has a significant impact on the first system, which can be justified by the OPEX high contribution in the TAC (48.3 %). Therefore, it is recommended to lower the operational costs to benefit the process. The opposite is verified in the distillation columns, in which the operational parameters had the least influence on the final value.</w:t>
      </w:r>
    </w:p>
    <w:p w14:paraId="24E0D91B" w14:textId="77777777" w:rsidR="00BD6225" w:rsidRPr="00AC039A" w:rsidRDefault="00BD6225" w:rsidP="00BD6225">
      <w:pPr>
        <w:pStyle w:val="CETHeading1"/>
        <w:rPr>
          <w:lang w:val="en-GB"/>
        </w:rPr>
      </w:pPr>
      <w:r w:rsidRPr="00AC039A">
        <w:rPr>
          <w:lang w:val="en-GB"/>
        </w:rPr>
        <w:t>Conclusion</w:t>
      </w:r>
    </w:p>
    <w:p w14:paraId="60F5AF55" w14:textId="7557EA63" w:rsidR="00C669CD" w:rsidRPr="00AC039A" w:rsidRDefault="0082696B" w:rsidP="00600535">
      <w:pPr>
        <w:pStyle w:val="CETBodytext"/>
      </w:pPr>
      <w:r w:rsidRPr="00AC039A">
        <w:t xml:space="preserve">Dehydrated lactic acid is required for </w:t>
      </w:r>
      <w:proofErr w:type="gramStart"/>
      <w:r w:rsidRPr="00AC039A">
        <w:t>poly(</w:t>
      </w:r>
      <w:proofErr w:type="gramEnd"/>
      <w:r w:rsidRPr="00AC039A">
        <w:t>lactic acid) due to the negative effect of the water on the polymerization process. Here it was found that the dehydration system consisted of a flash vessel is more economical than the one using a distillation column.</w:t>
      </w:r>
      <w:r w:rsidR="005F5ED3" w:rsidRPr="00AC039A">
        <w:t xml:space="preserve"> The flash vessel process had equal investments in equipments and operational costs, showing that </w:t>
      </w:r>
      <w:r w:rsidR="008D07C3" w:rsidRPr="00AC039A">
        <w:t>that the saturated steam has a substantial contribution.</w:t>
      </w:r>
      <w:r w:rsidR="005F5ED3" w:rsidRPr="00AC039A">
        <w:t xml:space="preserve"> </w:t>
      </w:r>
      <w:r w:rsidR="00FD22B0" w:rsidRPr="00AC039A">
        <w:t xml:space="preserve">Also, </w:t>
      </w:r>
      <w:r w:rsidR="0074009D" w:rsidRPr="00AC039A">
        <w:t xml:space="preserve">the year-return is an important variable to the economic study, and a long term project is a viable option to the </w:t>
      </w:r>
      <w:r w:rsidR="00407D27" w:rsidRPr="00AC039A">
        <w:t>LA pre-treatment.</w:t>
      </w:r>
    </w:p>
    <w:p w14:paraId="4C543781" w14:textId="38255F45" w:rsidR="00C669CD" w:rsidRPr="00AC039A" w:rsidRDefault="00C669CD" w:rsidP="00600535">
      <w:pPr>
        <w:pStyle w:val="CETBodytext"/>
      </w:pPr>
    </w:p>
    <w:p w14:paraId="5599C9F4" w14:textId="77777777" w:rsidR="004520C1" w:rsidRPr="00AC039A" w:rsidRDefault="004520C1" w:rsidP="004520C1">
      <w:pPr>
        <w:pStyle w:val="CETAcknowledgementstitle"/>
      </w:pPr>
      <w:r w:rsidRPr="00AC039A">
        <w:t>Acknowledgments</w:t>
      </w:r>
    </w:p>
    <w:p w14:paraId="0CC4B0D6" w14:textId="2410F058" w:rsidR="004520C1" w:rsidRPr="00AC039A" w:rsidRDefault="004520C1" w:rsidP="004520C1">
      <w:pPr>
        <w:pStyle w:val="CETBodytext"/>
        <w:rPr>
          <w:lang w:val="en-GB"/>
        </w:rPr>
      </w:pPr>
      <w:r w:rsidRPr="00AC039A">
        <w:rPr>
          <w:lang w:val="en-GB"/>
        </w:rPr>
        <w:t>This study had support from grant #2015/20630-4,</w:t>
      </w:r>
      <w:r w:rsidR="00242902" w:rsidRPr="00AC039A">
        <w:rPr>
          <w:lang w:val="en-GB"/>
        </w:rPr>
        <w:t xml:space="preserve"> a Thematic Project</w:t>
      </w:r>
      <w:r w:rsidRPr="00AC039A">
        <w:rPr>
          <w:lang w:val="en-GB"/>
        </w:rPr>
        <w:t xml:space="preserve"> </w:t>
      </w:r>
      <w:r w:rsidR="00242902" w:rsidRPr="00AC039A">
        <w:rPr>
          <w:lang w:val="en-GB"/>
        </w:rPr>
        <w:t xml:space="preserve">of </w:t>
      </w:r>
      <w:r w:rsidRPr="00AC039A">
        <w:rPr>
          <w:lang w:val="en-GB"/>
        </w:rPr>
        <w:t>São Paulo Research Foundation (FAPESP)</w:t>
      </w:r>
    </w:p>
    <w:p w14:paraId="55E231B8" w14:textId="77777777" w:rsidR="00BD6225" w:rsidRPr="00AC039A" w:rsidRDefault="00BD6225" w:rsidP="00BD6225">
      <w:pPr>
        <w:pStyle w:val="CETHeading1"/>
        <w:rPr>
          <w:lang w:val="en-GB"/>
        </w:rPr>
      </w:pPr>
      <w:r w:rsidRPr="00AC039A">
        <w:rPr>
          <w:lang w:val="en-GB"/>
        </w:rPr>
        <w:t>References</w:t>
      </w:r>
    </w:p>
    <w:p w14:paraId="619A4239" w14:textId="7D06E65C" w:rsidR="00974A15" w:rsidRPr="00640DFC" w:rsidRDefault="00610FF4" w:rsidP="00974A15">
      <w:pPr>
        <w:pStyle w:val="CETReferencetext"/>
        <w:rPr>
          <w:lang w:val="en-US"/>
        </w:rPr>
      </w:pPr>
      <w:r w:rsidRPr="00640DFC">
        <w:rPr>
          <w:lang w:val="en-US"/>
        </w:rPr>
        <w:t>*</w:t>
      </w:r>
      <w:r w:rsidR="00187498" w:rsidRPr="00640DFC">
        <w:rPr>
          <w:lang w:val="en-US"/>
        </w:rPr>
        <w:t xml:space="preserve">Douglas, J.M. </w:t>
      </w:r>
      <w:r w:rsidRPr="00640DFC">
        <w:rPr>
          <w:lang w:val="en-US"/>
        </w:rPr>
        <w:t>(</w:t>
      </w:r>
      <w:r w:rsidR="00187498" w:rsidRPr="00640DFC">
        <w:rPr>
          <w:lang w:val="en-US"/>
        </w:rPr>
        <w:t>1988</w:t>
      </w:r>
      <w:r w:rsidRPr="00640DFC">
        <w:rPr>
          <w:lang w:val="en-US"/>
        </w:rPr>
        <w:t>)</w:t>
      </w:r>
      <w:r w:rsidR="00187498" w:rsidRPr="00640DFC">
        <w:rPr>
          <w:lang w:val="en-US"/>
        </w:rPr>
        <w:t xml:space="preserve">, </w:t>
      </w:r>
      <w:r w:rsidR="00187498" w:rsidRPr="00AC039A">
        <w:rPr>
          <w:i/>
          <w:iCs/>
          <w:lang w:val="en-US"/>
        </w:rPr>
        <w:t xml:space="preserve">Conceptual </w:t>
      </w:r>
      <w:r w:rsidR="00D75D9F" w:rsidRPr="00640DFC">
        <w:rPr>
          <w:i/>
          <w:iCs/>
          <w:lang w:val="en-US"/>
        </w:rPr>
        <w:t>D</w:t>
      </w:r>
      <w:r w:rsidR="00187498" w:rsidRPr="00AC039A">
        <w:rPr>
          <w:i/>
          <w:iCs/>
          <w:lang w:val="en-US"/>
        </w:rPr>
        <w:t>esign of Chemical Processes</w:t>
      </w:r>
      <w:r w:rsidR="00187498" w:rsidRPr="00640DFC">
        <w:rPr>
          <w:lang w:val="en-US"/>
        </w:rPr>
        <w:t xml:space="preserve">, </w:t>
      </w:r>
      <w:r w:rsidR="005F5352" w:rsidRPr="00640DFC">
        <w:rPr>
          <w:lang w:val="en-US"/>
        </w:rPr>
        <w:t>1</w:t>
      </w:r>
      <w:r w:rsidR="005F5352" w:rsidRPr="00AC039A">
        <w:rPr>
          <w:vertAlign w:val="superscript"/>
          <w:lang w:val="en-US"/>
        </w:rPr>
        <w:t>st</w:t>
      </w:r>
      <w:r w:rsidR="005F5352" w:rsidRPr="00640DFC">
        <w:rPr>
          <w:lang w:val="en-US"/>
        </w:rPr>
        <w:t xml:space="preserve"> ed., </w:t>
      </w:r>
      <w:r w:rsidR="00187498" w:rsidRPr="00640DFC">
        <w:rPr>
          <w:lang w:val="en-US"/>
        </w:rPr>
        <w:t>McGraw-Hill</w:t>
      </w:r>
      <w:r w:rsidR="009E100A" w:rsidRPr="00640DFC">
        <w:rPr>
          <w:lang w:val="en-US"/>
        </w:rPr>
        <w:t>, New York, US.</w:t>
      </w:r>
    </w:p>
    <w:p w14:paraId="75EB7180" w14:textId="2F584FBE" w:rsidR="0057265D" w:rsidRPr="00640DFC" w:rsidRDefault="00610FF4" w:rsidP="006B4888">
      <w:pPr>
        <w:pStyle w:val="CETReferencetext"/>
      </w:pPr>
      <w:r w:rsidRPr="00640DFC">
        <w:t>*</w:t>
      </w:r>
      <w:r w:rsidR="00534FFB" w:rsidRPr="00640DFC">
        <w:t>Jem, K.J.</w:t>
      </w:r>
      <w:r w:rsidR="005C48BB" w:rsidRPr="00640DFC">
        <w:t>,</w:t>
      </w:r>
      <w:r w:rsidR="00534FFB" w:rsidRPr="00640DFC">
        <w:t xml:space="preserve"> Tan, B. </w:t>
      </w:r>
      <w:r w:rsidRPr="00640DFC">
        <w:t>(</w:t>
      </w:r>
      <w:r w:rsidR="00534FFB" w:rsidRPr="00640DFC">
        <w:t>2020</w:t>
      </w:r>
      <w:r w:rsidRPr="00640DFC">
        <w:t>)</w:t>
      </w:r>
      <w:r w:rsidR="00534FFB" w:rsidRPr="00640DFC">
        <w:t xml:space="preserve"> </w:t>
      </w:r>
      <w:r w:rsidRPr="00640DFC">
        <w:t>“</w:t>
      </w:r>
      <w:r w:rsidR="00534FFB" w:rsidRPr="00640DFC">
        <w:t xml:space="preserve">The </w:t>
      </w:r>
      <w:r w:rsidRPr="00640DFC">
        <w:t>d</w:t>
      </w:r>
      <w:r w:rsidR="00534FFB" w:rsidRPr="00640DFC">
        <w:t xml:space="preserve">evelopment and </w:t>
      </w:r>
      <w:r w:rsidRPr="00640DFC">
        <w:t>c</w:t>
      </w:r>
      <w:r w:rsidR="00534FFB" w:rsidRPr="00640DFC">
        <w:t xml:space="preserve">hallenges of </w:t>
      </w:r>
      <w:proofErr w:type="gramStart"/>
      <w:r w:rsidRPr="00640DFC">
        <w:t>p</w:t>
      </w:r>
      <w:r w:rsidR="00534FFB" w:rsidRPr="00640DFC">
        <w:t>oly(</w:t>
      </w:r>
      <w:proofErr w:type="gramEnd"/>
      <w:r w:rsidRPr="00640DFC">
        <w:t>l</w:t>
      </w:r>
      <w:r w:rsidR="00534FFB" w:rsidRPr="00640DFC">
        <w:t xml:space="preserve">actic </w:t>
      </w:r>
      <w:r w:rsidRPr="00640DFC">
        <w:t>a</w:t>
      </w:r>
      <w:r w:rsidR="00534FFB" w:rsidRPr="00640DFC">
        <w:t xml:space="preserve">cid) and </w:t>
      </w:r>
      <w:r w:rsidRPr="00640DFC">
        <w:t>p</w:t>
      </w:r>
      <w:r w:rsidR="00534FFB" w:rsidRPr="00640DFC">
        <w:t>oly(</w:t>
      </w:r>
      <w:r w:rsidRPr="00640DFC">
        <w:t>g</w:t>
      </w:r>
      <w:r w:rsidR="00534FFB" w:rsidRPr="00640DFC">
        <w:t xml:space="preserve">lycolic </w:t>
      </w:r>
      <w:r w:rsidRPr="00640DFC">
        <w:t>a</w:t>
      </w:r>
      <w:r w:rsidR="00534FFB" w:rsidRPr="00640DFC">
        <w:t>cid)</w:t>
      </w:r>
      <w:r w:rsidRPr="00640DFC">
        <w:t>”</w:t>
      </w:r>
      <w:r w:rsidR="00534FFB" w:rsidRPr="00640DFC">
        <w:t>,</w:t>
      </w:r>
      <w:r w:rsidRPr="00640DFC">
        <w:t xml:space="preserve"> </w:t>
      </w:r>
      <w:r w:rsidRPr="00AC039A">
        <w:rPr>
          <w:i/>
          <w:iCs/>
        </w:rPr>
        <w:t>Advanced Industrial and Engineering Polymer Research</w:t>
      </w:r>
      <w:r w:rsidRPr="00640DFC">
        <w:t>, Vol.</w:t>
      </w:r>
      <w:r w:rsidR="00534FFB" w:rsidRPr="00640DFC">
        <w:t xml:space="preserve"> 3, </w:t>
      </w:r>
      <w:r w:rsidRPr="00640DFC">
        <w:t xml:space="preserve">pp. </w:t>
      </w:r>
      <w:r w:rsidR="00534FFB" w:rsidRPr="00640DFC">
        <w:t>60-70. DOI: 10.1016/j.aiepr.2020.01.002.</w:t>
      </w:r>
    </w:p>
    <w:p w14:paraId="3441B7D3" w14:textId="22963BAE" w:rsidR="005644A7" w:rsidRPr="00640DFC" w:rsidRDefault="00C46D67" w:rsidP="006B4888">
      <w:pPr>
        <w:pStyle w:val="CETReferencetext"/>
      </w:pPr>
      <w:r w:rsidRPr="00640DFC">
        <w:t>*</w:t>
      </w:r>
      <w:proofErr w:type="spellStart"/>
      <w:r w:rsidR="005644A7" w:rsidRPr="00640DFC">
        <w:t>Komesu</w:t>
      </w:r>
      <w:proofErr w:type="spellEnd"/>
      <w:r w:rsidR="005644A7" w:rsidRPr="00640DFC">
        <w:t>, A., Oliveira, J., M</w:t>
      </w:r>
      <w:r w:rsidR="005644A7" w:rsidRPr="00AC039A">
        <w:t xml:space="preserve">artins, L.H.S., </w:t>
      </w:r>
      <w:proofErr w:type="spellStart"/>
      <w:r w:rsidR="005644A7" w:rsidRPr="00AC039A">
        <w:t>Maciel</w:t>
      </w:r>
      <w:proofErr w:type="spellEnd"/>
      <w:r w:rsidR="005644A7" w:rsidRPr="00AC039A">
        <w:t xml:space="preserve"> Filho, R., </w:t>
      </w:r>
      <w:proofErr w:type="spellStart"/>
      <w:r w:rsidR="005644A7" w:rsidRPr="00AC039A">
        <w:t>Maciel</w:t>
      </w:r>
      <w:proofErr w:type="spellEnd"/>
      <w:r w:rsidR="005644A7" w:rsidRPr="00AC039A">
        <w:t>, M.R.W.</w:t>
      </w:r>
      <w:r w:rsidRPr="00640DFC">
        <w:t xml:space="preserve"> (</w:t>
      </w:r>
      <w:r w:rsidR="005644A7" w:rsidRPr="00AC039A">
        <w:t>2018</w:t>
      </w:r>
      <w:r w:rsidRPr="00640DFC">
        <w:t>)</w:t>
      </w:r>
      <w:r w:rsidR="005644A7" w:rsidRPr="00AC039A">
        <w:t xml:space="preserve"> </w:t>
      </w:r>
      <w:r w:rsidRPr="00640DFC">
        <w:t>“</w:t>
      </w:r>
      <w:r w:rsidR="005644A7" w:rsidRPr="00AC039A">
        <w:t xml:space="preserve">Effect of </w:t>
      </w:r>
      <w:r w:rsidRPr="00640DFC">
        <w:t>o</w:t>
      </w:r>
      <w:r w:rsidR="005644A7" w:rsidRPr="00AC039A">
        <w:t xml:space="preserve">perating </w:t>
      </w:r>
      <w:r w:rsidRPr="00640DFC">
        <w:t>c</w:t>
      </w:r>
      <w:r w:rsidR="005644A7" w:rsidRPr="00AC039A">
        <w:t>onditions a</w:t>
      </w:r>
      <w:r w:rsidR="005644A7" w:rsidRPr="00640DFC">
        <w:t xml:space="preserve">nd </w:t>
      </w:r>
      <w:r w:rsidRPr="00640DFC">
        <w:t>s</w:t>
      </w:r>
      <w:r w:rsidR="005644A7" w:rsidRPr="00640DFC">
        <w:t xml:space="preserve">plit </w:t>
      </w:r>
      <w:r w:rsidRPr="00640DFC">
        <w:t>r</w:t>
      </w:r>
      <w:r w:rsidR="005644A7" w:rsidRPr="00640DFC">
        <w:t xml:space="preserve">atio for </w:t>
      </w:r>
      <w:r w:rsidRPr="00640DFC">
        <w:t>l</w:t>
      </w:r>
      <w:r w:rsidR="005644A7" w:rsidRPr="00640DFC">
        <w:t xml:space="preserve">actic </w:t>
      </w:r>
      <w:r w:rsidRPr="00640DFC">
        <w:t>a</w:t>
      </w:r>
      <w:r w:rsidR="005644A7" w:rsidRPr="00640DFC">
        <w:t xml:space="preserve">cid </w:t>
      </w:r>
      <w:r w:rsidRPr="00640DFC">
        <w:t>p</w:t>
      </w:r>
      <w:r w:rsidR="005644A7" w:rsidRPr="00640DFC">
        <w:t xml:space="preserve">urification by </w:t>
      </w:r>
      <w:r w:rsidRPr="00640DFC">
        <w:t>s</w:t>
      </w:r>
      <w:r w:rsidR="005644A7" w:rsidRPr="00640DFC">
        <w:t xml:space="preserve">hort </w:t>
      </w:r>
      <w:r w:rsidRPr="00640DFC">
        <w:t>p</w:t>
      </w:r>
      <w:r w:rsidR="005644A7" w:rsidRPr="00640DFC">
        <w:t xml:space="preserve">ath </w:t>
      </w:r>
      <w:r w:rsidRPr="00640DFC">
        <w:t>e</w:t>
      </w:r>
      <w:r w:rsidR="005644A7" w:rsidRPr="00640DFC">
        <w:t xml:space="preserve">vaporation </w:t>
      </w:r>
      <w:r w:rsidRPr="00640DFC">
        <w:t>s</w:t>
      </w:r>
      <w:r w:rsidR="005644A7" w:rsidRPr="00640DFC">
        <w:t>ystem</w:t>
      </w:r>
      <w:r w:rsidRPr="00640DFC">
        <w:t>”</w:t>
      </w:r>
      <w:r w:rsidR="005644A7" w:rsidRPr="00640DFC">
        <w:t xml:space="preserve">, </w:t>
      </w:r>
      <w:r w:rsidR="005644A7" w:rsidRPr="00AC039A">
        <w:rPr>
          <w:i/>
          <w:iCs/>
        </w:rPr>
        <w:t>Chemical Engineering Transactions</w:t>
      </w:r>
      <w:r w:rsidR="005644A7" w:rsidRPr="00640DFC">
        <w:t xml:space="preserve">, </w:t>
      </w:r>
      <w:r w:rsidRPr="00640DFC">
        <w:t xml:space="preserve">Vol. </w:t>
      </w:r>
      <w:r w:rsidR="005644A7" w:rsidRPr="00640DFC">
        <w:t xml:space="preserve">69, </w:t>
      </w:r>
      <w:r w:rsidRPr="00640DFC">
        <w:t xml:space="preserve">pp. </w:t>
      </w:r>
      <w:r w:rsidR="005644A7" w:rsidRPr="00640DFC">
        <w:t>601-606. DOI: 10.3303/CET1869101.</w:t>
      </w:r>
    </w:p>
    <w:p w14:paraId="646E31CF" w14:textId="4B983AB9" w:rsidR="00424D57" w:rsidRPr="00640DFC" w:rsidRDefault="00610FF4" w:rsidP="00424D57">
      <w:pPr>
        <w:pStyle w:val="CETReferencetext"/>
        <w:rPr>
          <w:lang w:val="en-US"/>
        </w:rPr>
      </w:pPr>
      <w:r w:rsidRPr="00640DFC">
        <w:rPr>
          <w:lang w:val="en-US"/>
        </w:rPr>
        <w:t>*</w:t>
      </w:r>
      <w:proofErr w:type="spellStart"/>
      <w:r w:rsidR="00424D57" w:rsidRPr="00640DFC">
        <w:rPr>
          <w:lang w:val="en-US"/>
        </w:rPr>
        <w:t>Linstrom</w:t>
      </w:r>
      <w:proofErr w:type="spellEnd"/>
      <w:r w:rsidR="00424D57" w:rsidRPr="00640DFC">
        <w:rPr>
          <w:lang w:val="en-US"/>
        </w:rPr>
        <w:t>, P.J., Mallard, W.G.</w:t>
      </w:r>
      <w:r w:rsidRPr="00640DFC">
        <w:rPr>
          <w:lang w:val="en-US"/>
        </w:rPr>
        <w:t xml:space="preserve"> (1997)</w:t>
      </w:r>
      <w:r w:rsidR="00424D57" w:rsidRPr="00640DFC">
        <w:rPr>
          <w:lang w:val="en-US"/>
        </w:rPr>
        <w:t xml:space="preserve">, </w:t>
      </w:r>
      <w:r w:rsidR="00424D57" w:rsidRPr="00AC039A">
        <w:rPr>
          <w:i/>
          <w:iCs/>
          <w:lang w:val="en-US"/>
        </w:rPr>
        <w:t>National Institute of Standards and Technology</w:t>
      </w:r>
      <w:r w:rsidR="00424D57" w:rsidRPr="00640DFC">
        <w:rPr>
          <w:lang w:val="en-US"/>
        </w:rPr>
        <w:t xml:space="preserve"> (</w:t>
      </w:r>
      <w:r w:rsidR="00424D57" w:rsidRPr="00AC039A">
        <w:rPr>
          <w:i/>
          <w:iCs/>
          <w:lang w:val="en-US"/>
        </w:rPr>
        <w:t>NIST</w:t>
      </w:r>
      <w:r w:rsidRPr="00640DFC">
        <w:rPr>
          <w:lang w:val="en-US"/>
        </w:rPr>
        <w:t>),</w:t>
      </w:r>
      <w:r w:rsidR="00424D57" w:rsidRPr="00640DFC">
        <w:rPr>
          <w:lang w:val="en-US"/>
        </w:rPr>
        <w:t xml:space="preserve"> Chemistry </w:t>
      </w:r>
      <w:proofErr w:type="spellStart"/>
      <w:r w:rsidR="00424D57" w:rsidRPr="00640DFC">
        <w:rPr>
          <w:lang w:val="en-US"/>
        </w:rPr>
        <w:t>WebBook</w:t>
      </w:r>
      <w:proofErr w:type="spellEnd"/>
      <w:r w:rsidR="00424D57" w:rsidRPr="00640DFC">
        <w:rPr>
          <w:lang w:val="en-US"/>
        </w:rPr>
        <w:t>, NIST Standard Reference Database 69, L-Lactic Acid. DOI: 10.18434/T4D303.</w:t>
      </w:r>
    </w:p>
    <w:p w14:paraId="0D2F5929" w14:textId="58959818" w:rsidR="00D83DBF" w:rsidRPr="00AC039A" w:rsidRDefault="00C46D67" w:rsidP="00A138A4">
      <w:pPr>
        <w:pStyle w:val="CETReferencetext"/>
        <w:rPr>
          <w:lang w:val="en-US"/>
        </w:rPr>
      </w:pPr>
      <w:r w:rsidRPr="00640DFC">
        <w:rPr>
          <w:lang w:val="en-US"/>
        </w:rPr>
        <w:t>*</w:t>
      </w:r>
      <w:r w:rsidR="00D83DBF" w:rsidRPr="00AC039A">
        <w:rPr>
          <w:lang w:val="en-US"/>
        </w:rPr>
        <w:t xml:space="preserve">Lopes, M.S., </w:t>
      </w:r>
      <w:proofErr w:type="spellStart"/>
      <w:r w:rsidR="00D83DBF" w:rsidRPr="00AC039A">
        <w:rPr>
          <w:lang w:val="en-US"/>
        </w:rPr>
        <w:t>Jardini</w:t>
      </w:r>
      <w:proofErr w:type="spellEnd"/>
      <w:r w:rsidR="00D83DBF" w:rsidRPr="00AC039A">
        <w:rPr>
          <w:lang w:val="en-US"/>
        </w:rPr>
        <w:t xml:space="preserve">, A.L., </w:t>
      </w:r>
      <w:proofErr w:type="spellStart"/>
      <w:r w:rsidR="00D83DBF" w:rsidRPr="00AC039A">
        <w:rPr>
          <w:lang w:val="en-US"/>
        </w:rPr>
        <w:t>Maciel</w:t>
      </w:r>
      <w:proofErr w:type="spellEnd"/>
      <w:r w:rsidR="00D83DBF" w:rsidRPr="00AC039A">
        <w:rPr>
          <w:lang w:val="en-US"/>
        </w:rPr>
        <w:t xml:space="preserve"> Filho, R.</w:t>
      </w:r>
      <w:r w:rsidRPr="00640DFC">
        <w:rPr>
          <w:lang w:val="en-US"/>
        </w:rPr>
        <w:t xml:space="preserve"> (</w:t>
      </w:r>
      <w:r w:rsidR="00D83DBF" w:rsidRPr="00AC039A">
        <w:rPr>
          <w:lang w:val="en-US"/>
        </w:rPr>
        <w:t>2014</w:t>
      </w:r>
      <w:r w:rsidRPr="00640DFC">
        <w:rPr>
          <w:lang w:val="en-US"/>
        </w:rPr>
        <w:t>)</w:t>
      </w:r>
      <w:r w:rsidR="00D83DBF" w:rsidRPr="00AC039A">
        <w:rPr>
          <w:lang w:val="en-US"/>
        </w:rPr>
        <w:t xml:space="preserve"> </w:t>
      </w:r>
      <w:r w:rsidRPr="00640DFC">
        <w:rPr>
          <w:lang w:val="en-US"/>
        </w:rPr>
        <w:t>“</w:t>
      </w:r>
      <w:r w:rsidR="00D83DBF" w:rsidRPr="00AC039A">
        <w:rPr>
          <w:lang w:val="en-US"/>
        </w:rPr>
        <w:t xml:space="preserve">Synthesis and </w:t>
      </w:r>
      <w:r w:rsidRPr="00640DFC">
        <w:rPr>
          <w:lang w:val="en-US"/>
        </w:rPr>
        <w:t>c</w:t>
      </w:r>
      <w:r w:rsidR="00D83DBF" w:rsidRPr="00AC039A">
        <w:rPr>
          <w:lang w:val="en-US"/>
        </w:rPr>
        <w:t xml:space="preserve">haracterization of </w:t>
      </w:r>
      <w:proofErr w:type="gramStart"/>
      <w:r w:rsidRPr="00640DFC">
        <w:rPr>
          <w:lang w:val="en-US"/>
        </w:rPr>
        <w:t>p</w:t>
      </w:r>
      <w:r w:rsidR="00D83DBF" w:rsidRPr="00AC039A">
        <w:rPr>
          <w:lang w:val="en-US"/>
        </w:rPr>
        <w:t>oly(</w:t>
      </w:r>
      <w:proofErr w:type="gramEnd"/>
      <w:r w:rsidRPr="00640DFC">
        <w:rPr>
          <w:lang w:val="en-US"/>
        </w:rPr>
        <w:t>l</w:t>
      </w:r>
      <w:r w:rsidR="00D83DBF" w:rsidRPr="00AC039A">
        <w:rPr>
          <w:lang w:val="en-US"/>
        </w:rPr>
        <w:t xml:space="preserve">actic </w:t>
      </w:r>
      <w:r w:rsidRPr="00640DFC">
        <w:rPr>
          <w:lang w:val="en-US"/>
        </w:rPr>
        <w:t>a</w:t>
      </w:r>
      <w:r w:rsidR="00D83DBF" w:rsidRPr="00AC039A">
        <w:rPr>
          <w:lang w:val="en-US"/>
        </w:rPr>
        <w:t xml:space="preserve">cid) by </w:t>
      </w:r>
      <w:r w:rsidRPr="00640DFC">
        <w:rPr>
          <w:lang w:val="en-US"/>
        </w:rPr>
        <w:t>r</w:t>
      </w:r>
      <w:r w:rsidR="00D83DBF" w:rsidRPr="00640DFC">
        <w:rPr>
          <w:lang w:val="en-US"/>
        </w:rPr>
        <w:t>ing-</w:t>
      </w:r>
      <w:r w:rsidRPr="00640DFC">
        <w:rPr>
          <w:lang w:val="en-US"/>
        </w:rPr>
        <w:t>o</w:t>
      </w:r>
      <w:r w:rsidR="00D83DBF" w:rsidRPr="00640DFC">
        <w:rPr>
          <w:lang w:val="en-US"/>
        </w:rPr>
        <w:t xml:space="preserve">pening </w:t>
      </w:r>
      <w:r w:rsidRPr="00640DFC">
        <w:rPr>
          <w:lang w:val="en-US"/>
        </w:rPr>
        <w:t>p</w:t>
      </w:r>
      <w:r w:rsidR="00D83DBF" w:rsidRPr="00640DFC">
        <w:rPr>
          <w:lang w:val="en-US"/>
        </w:rPr>
        <w:t xml:space="preserve">olymerization for </w:t>
      </w:r>
      <w:r w:rsidRPr="00640DFC">
        <w:rPr>
          <w:lang w:val="en-US"/>
        </w:rPr>
        <w:t>b</w:t>
      </w:r>
      <w:r w:rsidR="00D83DBF" w:rsidRPr="00640DFC">
        <w:rPr>
          <w:lang w:val="en-US"/>
        </w:rPr>
        <w:t xml:space="preserve">iomedical </w:t>
      </w:r>
      <w:r w:rsidRPr="00640DFC">
        <w:rPr>
          <w:lang w:val="en-US"/>
        </w:rPr>
        <w:t>a</w:t>
      </w:r>
      <w:r w:rsidR="00D83DBF" w:rsidRPr="00640DFC">
        <w:rPr>
          <w:lang w:val="en-US"/>
        </w:rPr>
        <w:t>pplications</w:t>
      </w:r>
      <w:r w:rsidRPr="00640DFC">
        <w:rPr>
          <w:lang w:val="en-US"/>
        </w:rPr>
        <w:t>”</w:t>
      </w:r>
      <w:r w:rsidR="00D83DBF" w:rsidRPr="00640DFC">
        <w:rPr>
          <w:lang w:val="en-US"/>
        </w:rPr>
        <w:t xml:space="preserve">, </w:t>
      </w:r>
      <w:r w:rsidR="00D83DBF" w:rsidRPr="00AC039A">
        <w:rPr>
          <w:i/>
          <w:iCs/>
          <w:lang w:val="en-US"/>
        </w:rPr>
        <w:t>Chemical Engineering Transactions</w:t>
      </w:r>
      <w:r w:rsidR="00D83DBF" w:rsidRPr="00640DFC">
        <w:rPr>
          <w:lang w:val="en-US"/>
        </w:rPr>
        <w:t xml:space="preserve">, </w:t>
      </w:r>
      <w:r w:rsidRPr="00640DFC">
        <w:rPr>
          <w:lang w:val="en-US"/>
        </w:rPr>
        <w:t xml:space="preserve">Vol. </w:t>
      </w:r>
      <w:r w:rsidR="00D83DBF" w:rsidRPr="00640DFC">
        <w:rPr>
          <w:lang w:val="en-US"/>
        </w:rPr>
        <w:t xml:space="preserve">38, </w:t>
      </w:r>
      <w:r w:rsidRPr="00640DFC">
        <w:rPr>
          <w:lang w:val="en-US"/>
        </w:rPr>
        <w:t xml:space="preserve">pp. </w:t>
      </w:r>
      <w:r w:rsidR="00D83DBF" w:rsidRPr="00640DFC">
        <w:rPr>
          <w:lang w:val="en-US"/>
        </w:rPr>
        <w:t>331-336. DOI: 10.3303/CET1438056.</w:t>
      </w:r>
    </w:p>
    <w:p w14:paraId="7279CB35" w14:textId="68D607D9" w:rsidR="00A138A4" w:rsidRPr="00640DFC" w:rsidRDefault="00A138A4" w:rsidP="00A138A4">
      <w:pPr>
        <w:pStyle w:val="CETReferencetext"/>
        <w:rPr>
          <w:lang w:val="en-US"/>
        </w:rPr>
      </w:pPr>
      <w:proofErr w:type="spellStart"/>
      <w:r w:rsidRPr="00AC039A">
        <w:rPr>
          <w:lang w:val="en-US"/>
        </w:rPr>
        <w:t>Masutani</w:t>
      </w:r>
      <w:proofErr w:type="spellEnd"/>
      <w:r w:rsidRPr="00AC039A">
        <w:rPr>
          <w:lang w:val="en-US"/>
        </w:rPr>
        <w:t xml:space="preserve">, K., Kimura, Y. </w:t>
      </w:r>
      <w:r w:rsidR="00D772BD" w:rsidRPr="00AC039A">
        <w:rPr>
          <w:lang w:val="en-US"/>
        </w:rPr>
        <w:t>(</w:t>
      </w:r>
      <w:r w:rsidRPr="00AC039A">
        <w:rPr>
          <w:lang w:val="en-US"/>
        </w:rPr>
        <w:t>2015</w:t>
      </w:r>
      <w:r w:rsidR="00D772BD" w:rsidRPr="00AC039A">
        <w:rPr>
          <w:lang w:val="en-US"/>
        </w:rPr>
        <w:t>)</w:t>
      </w:r>
      <w:r w:rsidRPr="00AC039A">
        <w:rPr>
          <w:lang w:val="en-US"/>
        </w:rPr>
        <w:t xml:space="preserve"> </w:t>
      </w:r>
      <w:r w:rsidR="00053219" w:rsidRPr="00AC039A">
        <w:rPr>
          <w:lang w:val="en-US"/>
        </w:rPr>
        <w:t>“</w:t>
      </w:r>
      <w:r w:rsidRPr="00AC039A">
        <w:rPr>
          <w:i/>
          <w:iCs/>
          <w:lang w:val="en-US"/>
        </w:rPr>
        <w:t xml:space="preserve">PLA </w:t>
      </w:r>
      <w:r w:rsidR="00053219" w:rsidRPr="00AC039A">
        <w:rPr>
          <w:i/>
          <w:iCs/>
          <w:lang w:val="en-US"/>
        </w:rPr>
        <w:t>s</w:t>
      </w:r>
      <w:r w:rsidRPr="00AC039A">
        <w:rPr>
          <w:i/>
          <w:iCs/>
          <w:lang w:val="en-US"/>
        </w:rPr>
        <w:t xml:space="preserve">ynthesis. </w:t>
      </w:r>
      <w:r w:rsidR="00053219" w:rsidRPr="00AC039A">
        <w:rPr>
          <w:i/>
          <w:iCs/>
          <w:lang w:val="en-US"/>
        </w:rPr>
        <w:t>f</w:t>
      </w:r>
      <w:r w:rsidRPr="00AC039A">
        <w:rPr>
          <w:i/>
          <w:iCs/>
          <w:lang w:val="en-US"/>
        </w:rPr>
        <w:t xml:space="preserve">rom </w:t>
      </w:r>
      <w:r w:rsidR="00053219" w:rsidRPr="00AC039A">
        <w:rPr>
          <w:i/>
          <w:iCs/>
          <w:lang w:val="en-US"/>
        </w:rPr>
        <w:t>m</w:t>
      </w:r>
      <w:r w:rsidRPr="00AC039A">
        <w:rPr>
          <w:i/>
          <w:iCs/>
          <w:lang w:val="en-US"/>
        </w:rPr>
        <w:t xml:space="preserve">onomer to the </w:t>
      </w:r>
      <w:r w:rsidR="00053219" w:rsidRPr="00AC039A">
        <w:rPr>
          <w:i/>
          <w:iCs/>
          <w:lang w:val="en-US"/>
        </w:rPr>
        <w:t>p</w:t>
      </w:r>
      <w:r w:rsidRPr="00AC039A">
        <w:rPr>
          <w:i/>
          <w:iCs/>
          <w:lang w:val="en-US"/>
        </w:rPr>
        <w:t>olymer</w:t>
      </w:r>
      <w:r w:rsidR="00053219" w:rsidRPr="00640DFC">
        <w:rPr>
          <w:lang w:val="en-US"/>
        </w:rPr>
        <w:t>”</w:t>
      </w:r>
      <w:r w:rsidRPr="00640DFC">
        <w:rPr>
          <w:lang w:val="en-US"/>
        </w:rPr>
        <w:t xml:space="preserve">, Chapter 1, </w:t>
      </w:r>
      <w:proofErr w:type="gramStart"/>
      <w:r w:rsidRPr="00640DFC">
        <w:rPr>
          <w:lang w:val="en-US"/>
        </w:rPr>
        <w:t>Poly(</w:t>
      </w:r>
      <w:proofErr w:type="gramEnd"/>
      <w:r w:rsidRPr="00640DFC">
        <w:rPr>
          <w:lang w:val="en-US"/>
        </w:rPr>
        <w:t xml:space="preserve">Lactic Acid) Science and Technology: Processing, Properties, Additives and Applications, Ed. The Royal Society Chemistry, </w:t>
      </w:r>
      <w:r w:rsidR="00053219" w:rsidRPr="00640DFC">
        <w:rPr>
          <w:lang w:val="en-US"/>
        </w:rPr>
        <w:t xml:space="preserve">pp. </w:t>
      </w:r>
      <w:r w:rsidRPr="00640DFC">
        <w:rPr>
          <w:lang w:val="en-US"/>
        </w:rPr>
        <w:t>1-36. DOI: 10.1039/9781782624806-00001.</w:t>
      </w:r>
    </w:p>
    <w:p w14:paraId="45759781" w14:textId="028B3ECF" w:rsidR="00BB7194" w:rsidRPr="00640DFC" w:rsidRDefault="00D772BD" w:rsidP="006B4888">
      <w:pPr>
        <w:pStyle w:val="CETReferencetext"/>
      </w:pPr>
      <w:r w:rsidRPr="00640DFC">
        <w:t>*</w:t>
      </w:r>
      <w:r w:rsidR="00BB7194" w:rsidRPr="00640DFC">
        <w:t>Mehta, R.</w:t>
      </w:r>
      <w:r w:rsidR="005C48BB" w:rsidRPr="00640DFC">
        <w:t>,</w:t>
      </w:r>
      <w:r w:rsidR="00BB7194" w:rsidRPr="00640DFC">
        <w:t xml:space="preserve"> Kumar, V.</w:t>
      </w:r>
      <w:r w:rsidR="005C48BB" w:rsidRPr="00640DFC">
        <w:t>,</w:t>
      </w:r>
      <w:r w:rsidR="00BB7194" w:rsidRPr="00640DFC">
        <w:t xml:space="preserve"> </w:t>
      </w:r>
      <w:proofErr w:type="spellStart"/>
      <w:r w:rsidR="00BB7194" w:rsidRPr="00640DFC">
        <w:t>Bhunia</w:t>
      </w:r>
      <w:proofErr w:type="spellEnd"/>
      <w:r w:rsidR="00BB7194" w:rsidRPr="00640DFC">
        <w:t>, H.</w:t>
      </w:r>
      <w:r w:rsidR="005C48BB" w:rsidRPr="00640DFC">
        <w:t>,</w:t>
      </w:r>
      <w:r w:rsidR="00BB7194" w:rsidRPr="00640DFC">
        <w:t xml:space="preserve"> Upadhyay, S.N. </w:t>
      </w:r>
      <w:r w:rsidRPr="00640DFC">
        <w:t>(</w:t>
      </w:r>
      <w:r w:rsidR="00BB7194" w:rsidRPr="00640DFC">
        <w:t>2005</w:t>
      </w:r>
      <w:r w:rsidRPr="00640DFC">
        <w:t>)</w:t>
      </w:r>
      <w:r w:rsidR="00BB7194" w:rsidRPr="00640DFC">
        <w:t xml:space="preserve"> </w:t>
      </w:r>
      <w:r w:rsidRPr="00640DFC">
        <w:t>“</w:t>
      </w:r>
      <w:r w:rsidR="00BB7194" w:rsidRPr="00640DFC">
        <w:t xml:space="preserve">Synthesis of </w:t>
      </w:r>
      <w:proofErr w:type="gramStart"/>
      <w:r w:rsidRPr="00640DFC">
        <w:t>p</w:t>
      </w:r>
      <w:r w:rsidR="00BB7194" w:rsidRPr="00640DFC">
        <w:t>oly(</w:t>
      </w:r>
      <w:proofErr w:type="gramEnd"/>
      <w:r w:rsidRPr="00640DFC">
        <w:t>l</w:t>
      </w:r>
      <w:r w:rsidR="00BB7194" w:rsidRPr="00640DFC">
        <w:t xml:space="preserve">actic </w:t>
      </w:r>
      <w:r w:rsidRPr="00640DFC">
        <w:t>a</w:t>
      </w:r>
      <w:r w:rsidR="00BB7194" w:rsidRPr="00640DFC">
        <w:t xml:space="preserve">cid): A </w:t>
      </w:r>
      <w:r w:rsidRPr="00640DFC">
        <w:t>r</w:t>
      </w:r>
      <w:r w:rsidR="00BB7194" w:rsidRPr="00640DFC">
        <w:t>eview</w:t>
      </w:r>
      <w:r w:rsidRPr="00640DFC">
        <w:t>”</w:t>
      </w:r>
      <w:r w:rsidR="00BB7194" w:rsidRPr="00640DFC">
        <w:t xml:space="preserve">, </w:t>
      </w:r>
      <w:r w:rsidR="00BB7194" w:rsidRPr="00AC039A">
        <w:rPr>
          <w:i/>
          <w:iCs/>
        </w:rPr>
        <w:t>Journal of Macromolecular Science – Part C: Polymer Reviews</w:t>
      </w:r>
      <w:r w:rsidR="00BB7194" w:rsidRPr="00640DFC">
        <w:t xml:space="preserve">, </w:t>
      </w:r>
      <w:r w:rsidRPr="00640DFC">
        <w:t xml:space="preserve">Vol. </w:t>
      </w:r>
      <w:r w:rsidR="00BB7194" w:rsidRPr="00640DFC">
        <w:t xml:space="preserve">45, </w:t>
      </w:r>
      <w:r w:rsidRPr="00640DFC">
        <w:t xml:space="preserve">pp. </w:t>
      </w:r>
      <w:r w:rsidR="00BB7194" w:rsidRPr="00640DFC">
        <w:t>325-349. DOI: 10.1080/15321790500304148.</w:t>
      </w:r>
    </w:p>
    <w:p w14:paraId="4B421564" w14:textId="3656DC33" w:rsidR="005F1C60" w:rsidRPr="00640DFC" w:rsidRDefault="0043436F" w:rsidP="006B4888">
      <w:pPr>
        <w:pStyle w:val="CETReferencetext"/>
      </w:pPr>
      <w:r w:rsidRPr="00640DFC">
        <w:t>*</w:t>
      </w:r>
      <w:proofErr w:type="spellStart"/>
      <w:r w:rsidR="005F1C60" w:rsidRPr="00640DFC">
        <w:t>Nofar</w:t>
      </w:r>
      <w:proofErr w:type="spellEnd"/>
      <w:r w:rsidR="005F1C60" w:rsidRPr="00640DFC">
        <w:t>, M.</w:t>
      </w:r>
      <w:r w:rsidR="005C48BB" w:rsidRPr="00640DFC">
        <w:t>,</w:t>
      </w:r>
      <w:r w:rsidR="005F1C60" w:rsidRPr="00640DFC">
        <w:t xml:space="preserve"> </w:t>
      </w:r>
      <w:proofErr w:type="spellStart"/>
      <w:r w:rsidR="005F1C60" w:rsidRPr="00640DFC">
        <w:t>Salehiyan</w:t>
      </w:r>
      <w:proofErr w:type="spellEnd"/>
      <w:r w:rsidR="005F1C60" w:rsidRPr="00640DFC">
        <w:t>, R.</w:t>
      </w:r>
      <w:r w:rsidR="005C48BB" w:rsidRPr="00640DFC">
        <w:t>,</w:t>
      </w:r>
      <w:r w:rsidR="005F1C60" w:rsidRPr="00640DFC">
        <w:t xml:space="preserve"> Sinha, S. </w:t>
      </w:r>
      <w:r w:rsidRPr="00640DFC">
        <w:t>(</w:t>
      </w:r>
      <w:r w:rsidR="005F1C60" w:rsidRPr="00640DFC">
        <w:t>2019</w:t>
      </w:r>
      <w:r w:rsidRPr="00640DFC">
        <w:t>)</w:t>
      </w:r>
      <w:r w:rsidR="005F1C60" w:rsidRPr="00640DFC">
        <w:t xml:space="preserve"> </w:t>
      </w:r>
      <w:r w:rsidRPr="00640DFC">
        <w:t>“</w:t>
      </w:r>
      <w:r w:rsidR="005F1C60" w:rsidRPr="00640DFC">
        <w:t xml:space="preserve">Rheology of </w:t>
      </w:r>
      <w:r w:rsidRPr="00640DFC">
        <w:t>p</w:t>
      </w:r>
      <w:r w:rsidR="005F1C60" w:rsidRPr="00640DFC">
        <w:t>oly (</w:t>
      </w:r>
      <w:r w:rsidRPr="00640DFC">
        <w:t>l</w:t>
      </w:r>
      <w:r w:rsidR="005F1C60" w:rsidRPr="00640DFC">
        <w:t xml:space="preserve">actic </w:t>
      </w:r>
      <w:r w:rsidRPr="00640DFC">
        <w:t>a</w:t>
      </w:r>
      <w:r w:rsidR="005F1C60" w:rsidRPr="00640DFC">
        <w:t>cid)-</w:t>
      </w:r>
      <w:r w:rsidRPr="00640DFC">
        <w:t>b</w:t>
      </w:r>
      <w:r w:rsidR="005F1C60" w:rsidRPr="00640DFC">
        <w:t xml:space="preserve">ased </w:t>
      </w:r>
      <w:r w:rsidRPr="00640DFC">
        <w:t>s</w:t>
      </w:r>
      <w:r w:rsidR="005F1C60" w:rsidRPr="00640DFC">
        <w:t xml:space="preserve">ystems, </w:t>
      </w:r>
      <w:r w:rsidR="005F1C60" w:rsidRPr="00AC039A">
        <w:rPr>
          <w:i/>
          <w:iCs/>
        </w:rPr>
        <w:t>Polymer Reviews</w:t>
      </w:r>
      <w:r w:rsidR="0024641C" w:rsidRPr="00640DFC">
        <w:t xml:space="preserve">, </w:t>
      </w:r>
      <w:r w:rsidRPr="00640DFC">
        <w:t xml:space="preserve">Vol. </w:t>
      </w:r>
      <w:r w:rsidR="0024641C" w:rsidRPr="00640DFC">
        <w:t xml:space="preserve">59, </w:t>
      </w:r>
      <w:r w:rsidRPr="00640DFC">
        <w:t xml:space="preserve">pp. </w:t>
      </w:r>
      <w:r w:rsidR="0024641C" w:rsidRPr="00640DFC">
        <w:t>465-509</w:t>
      </w:r>
      <w:r w:rsidR="005F1C60" w:rsidRPr="00640DFC">
        <w:t>. DOI: 10.1080/15583724.2019.1572185.</w:t>
      </w:r>
    </w:p>
    <w:p w14:paraId="413B7BE3" w14:textId="7898364A" w:rsidR="004F64A0" w:rsidRPr="00640DFC" w:rsidRDefault="00C46D67" w:rsidP="006B4888">
      <w:pPr>
        <w:pStyle w:val="CETReferencetext"/>
      </w:pPr>
      <w:r w:rsidRPr="00640DFC">
        <w:t>*</w:t>
      </w:r>
      <w:r w:rsidR="004F64A0" w:rsidRPr="00640DFC">
        <w:t>Paul, G.P.</w:t>
      </w:r>
      <w:r w:rsidR="005C48BB" w:rsidRPr="00640DFC">
        <w:t>,</w:t>
      </w:r>
      <w:r w:rsidR="004F64A0" w:rsidRPr="00640DFC">
        <w:t xml:space="preserve"> </w:t>
      </w:r>
      <w:proofErr w:type="spellStart"/>
      <w:r w:rsidR="004F64A0" w:rsidRPr="00640DFC">
        <w:t>Virivinti</w:t>
      </w:r>
      <w:proofErr w:type="spellEnd"/>
      <w:r w:rsidR="004F64A0" w:rsidRPr="00640DFC">
        <w:t>, N.</w:t>
      </w:r>
      <w:r w:rsidRPr="00640DFC">
        <w:t xml:space="preserve"> (</w:t>
      </w:r>
      <w:r w:rsidR="004F64A0" w:rsidRPr="00640DFC">
        <w:t>202</w:t>
      </w:r>
      <w:r w:rsidRPr="00640DFC">
        <w:t>2)</w:t>
      </w:r>
      <w:r w:rsidR="004F64A0" w:rsidRPr="00640DFC">
        <w:t xml:space="preserve"> </w:t>
      </w:r>
      <w:r w:rsidRPr="00640DFC">
        <w:t>“</w:t>
      </w:r>
      <w:r w:rsidR="004F64A0" w:rsidRPr="00640DFC">
        <w:t xml:space="preserve">An </w:t>
      </w:r>
      <w:r w:rsidRPr="00640DFC">
        <w:t>o</w:t>
      </w:r>
      <w:r w:rsidR="004F64A0" w:rsidRPr="00640DFC">
        <w:t xml:space="preserve">utlook on </w:t>
      </w:r>
      <w:r w:rsidRPr="00640DFC">
        <w:t>r</w:t>
      </w:r>
      <w:r w:rsidR="004F64A0" w:rsidRPr="00640DFC">
        <w:t xml:space="preserve">ecent </w:t>
      </w:r>
      <w:r w:rsidRPr="00640DFC">
        <w:t>p</w:t>
      </w:r>
      <w:r w:rsidR="004F64A0" w:rsidRPr="00640DFC">
        <w:t xml:space="preserve">rogress in </w:t>
      </w:r>
      <w:proofErr w:type="gramStart"/>
      <w:r w:rsidRPr="00640DFC">
        <w:t>p</w:t>
      </w:r>
      <w:r w:rsidR="004F64A0" w:rsidRPr="00640DFC">
        <w:t>oly(</w:t>
      </w:r>
      <w:proofErr w:type="gramEnd"/>
      <w:r w:rsidRPr="00640DFC">
        <w:t>l</w:t>
      </w:r>
      <w:r w:rsidR="004F64A0" w:rsidRPr="00640DFC">
        <w:t xml:space="preserve">actic </w:t>
      </w:r>
      <w:r w:rsidRPr="00640DFC">
        <w:t>a</w:t>
      </w:r>
      <w:r w:rsidR="004F64A0" w:rsidRPr="00640DFC">
        <w:t xml:space="preserve">cid): Polymerization, </w:t>
      </w:r>
      <w:r w:rsidRPr="00640DFC">
        <w:t>m</w:t>
      </w:r>
      <w:r w:rsidR="004F64A0" w:rsidRPr="00640DFC">
        <w:t xml:space="preserve">odelling and </w:t>
      </w:r>
      <w:r w:rsidRPr="00640DFC">
        <w:t>o</w:t>
      </w:r>
      <w:r w:rsidR="004F64A0" w:rsidRPr="00640DFC">
        <w:t>ptimization</w:t>
      </w:r>
      <w:r w:rsidRPr="00640DFC">
        <w:t>”</w:t>
      </w:r>
      <w:r w:rsidR="004F64A0" w:rsidRPr="00640DFC">
        <w:t xml:space="preserve">, </w:t>
      </w:r>
      <w:r w:rsidR="004F64A0" w:rsidRPr="00AC039A">
        <w:rPr>
          <w:i/>
          <w:iCs/>
        </w:rPr>
        <w:t>Iranian Polymer Journal</w:t>
      </w:r>
      <w:r w:rsidRPr="00640DFC">
        <w:t xml:space="preserve">, Vol. 31, pp. 59-81, </w:t>
      </w:r>
      <w:r w:rsidR="004F64A0" w:rsidRPr="00640DFC">
        <w:t>DOI: 10.1007/s13726-021-00993-y.</w:t>
      </w:r>
    </w:p>
    <w:p w14:paraId="220C9626" w14:textId="51ACEE22" w:rsidR="0067577B" w:rsidRPr="00640DFC" w:rsidRDefault="0043436F" w:rsidP="006B4888">
      <w:pPr>
        <w:pStyle w:val="CETReferencetext"/>
      </w:pPr>
      <w:r w:rsidRPr="00640DFC">
        <w:t>*</w:t>
      </w:r>
      <w:r w:rsidR="0067577B" w:rsidRPr="00640DFC">
        <w:t>Shetty, S. D.</w:t>
      </w:r>
      <w:r w:rsidR="005C48BB" w:rsidRPr="00640DFC">
        <w:t>,</w:t>
      </w:r>
      <w:r w:rsidRPr="00640DFC">
        <w:t xml:space="preserve"> </w:t>
      </w:r>
      <w:r w:rsidR="0067577B" w:rsidRPr="00640DFC">
        <w:t xml:space="preserve">Shetty, N. </w:t>
      </w:r>
      <w:r w:rsidRPr="00640DFC">
        <w:t>(</w:t>
      </w:r>
      <w:r w:rsidR="0067577B" w:rsidRPr="00640DFC">
        <w:t>2019</w:t>
      </w:r>
      <w:r w:rsidRPr="00640DFC">
        <w:t>)</w:t>
      </w:r>
      <w:r w:rsidR="0067577B" w:rsidRPr="00640DFC">
        <w:t xml:space="preserve"> </w:t>
      </w:r>
      <w:r w:rsidRPr="00640DFC">
        <w:t>“</w:t>
      </w:r>
      <w:r w:rsidR="0067577B" w:rsidRPr="00640DFC">
        <w:t xml:space="preserve">Investigation of </w:t>
      </w:r>
      <w:r w:rsidRPr="00640DFC">
        <w:t>m</w:t>
      </w:r>
      <w:r w:rsidR="0067577B" w:rsidRPr="00640DFC">
        <w:t xml:space="preserve">echanical </w:t>
      </w:r>
      <w:r w:rsidRPr="00640DFC">
        <w:t>p</w:t>
      </w:r>
      <w:r w:rsidR="0067577B" w:rsidRPr="00640DFC">
        <w:t xml:space="preserve">roperties and </w:t>
      </w:r>
      <w:r w:rsidRPr="00640DFC">
        <w:t>a</w:t>
      </w:r>
      <w:r w:rsidR="0067577B" w:rsidRPr="00640DFC">
        <w:t xml:space="preserve">pplications of </w:t>
      </w:r>
      <w:r w:rsidRPr="00640DFC">
        <w:t>p</w:t>
      </w:r>
      <w:r w:rsidR="0067577B" w:rsidRPr="00640DFC">
        <w:t xml:space="preserve">olylactic </w:t>
      </w:r>
      <w:r w:rsidRPr="00640DFC">
        <w:t>a</w:t>
      </w:r>
      <w:r w:rsidR="0067577B" w:rsidRPr="00640DFC">
        <w:t>cids</w:t>
      </w:r>
      <w:r w:rsidRPr="00640DFC">
        <w:t xml:space="preserve"> – a</w:t>
      </w:r>
      <w:r w:rsidR="0067577B" w:rsidRPr="00640DFC">
        <w:t xml:space="preserve"> </w:t>
      </w:r>
      <w:r w:rsidRPr="00640DFC">
        <w:t>r</w:t>
      </w:r>
      <w:r w:rsidR="0067577B" w:rsidRPr="00640DFC">
        <w:t>eview</w:t>
      </w:r>
      <w:r w:rsidRPr="00640DFC">
        <w:t>”</w:t>
      </w:r>
      <w:r w:rsidR="0067577B" w:rsidRPr="00640DFC">
        <w:t xml:space="preserve">, </w:t>
      </w:r>
      <w:r w:rsidR="0067577B" w:rsidRPr="00AC039A">
        <w:rPr>
          <w:i/>
          <w:iCs/>
        </w:rPr>
        <w:t>Materials Research Express</w:t>
      </w:r>
      <w:r w:rsidR="0067577B" w:rsidRPr="00640DFC">
        <w:t>,</w:t>
      </w:r>
      <w:r w:rsidRPr="00640DFC">
        <w:t xml:space="preserve"> Vol. </w:t>
      </w:r>
      <w:r w:rsidR="0067577B" w:rsidRPr="00640DFC">
        <w:t>6,</w:t>
      </w:r>
      <w:r w:rsidRPr="00640DFC">
        <w:t xml:space="preserve"> pp. </w:t>
      </w:r>
      <w:r w:rsidR="0067577B" w:rsidRPr="00640DFC">
        <w:t>112002. DOI:</w:t>
      </w:r>
      <w:r w:rsidR="00522470" w:rsidRPr="00640DFC">
        <w:t>10.1088/2053-1591/ab4648.</w:t>
      </w:r>
    </w:p>
    <w:p w14:paraId="57E8EBBF" w14:textId="7C660A6A" w:rsidR="0057265D" w:rsidRPr="00640DFC" w:rsidRDefault="00015C98" w:rsidP="006B4888">
      <w:pPr>
        <w:pStyle w:val="CETReferencetext"/>
      </w:pPr>
      <w:r w:rsidRPr="00640DFC">
        <w:t>*</w:t>
      </w:r>
      <w:r w:rsidR="00DB07E6" w:rsidRPr="00640DFC">
        <w:t xml:space="preserve">Sigma-Aldrich </w:t>
      </w:r>
      <w:r w:rsidRPr="00640DFC">
        <w:t>(</w:t>
      </w:r>
      <w:r w:rsidR="00DB07E6" w:rsidRPr="00640DFC">
        <w:t>2021</w:t>
      </w:r>
      <w:r w:rsidRPr="00640DFC">
        <w:t>)</w:t>
      </w:r>
      <w:r w:rsidR="00DB07E6" w:rsidRPr="00640DFC">
        <w:t xml:space="preserve">, </w:t>
      </w:r>
      <w:r w:rsidRPr="00640DFC">
        <w:t>“</w:t>
      </w:r>
      <w:r w:rsidR="00DB07E6" w:rsidRPr="00640DFC">
        <w:t>Lactide Price</w:t>
      </w:r>
      <w:r w:rsidRPr="00640DFC">
        <w:t xml:space="preserve">”, available at: </w:t>
      </w:r>
      <w:r w:rsidR="00DB07E6" w:rsidRPr="00640DFC">
        <w:t>&lt;</w:t>
      </w:r>
      <w:r w:rsidR="001A1E69" w:rsidRPr="00640DFC">
        <w:t>https://www.sigmaaldrich.com/BR/pt/product/aldrich/303143?context=product</w:t>
      </w:r>
      <w:r w:rsidR="00DB07E6" w:rsidRPr="00640DFC">
        <w:t xml:space="preserve">&gt; </w:t>
      </w:r>
      <w:r w:rsidRPr="00640DFC">
        <w:t>(</w:t>
      </w:r>
      <w:r w:rsidR="00DB07E6" w:rsidRPr="00640DFC">
        <w:t>accessed 18</w:t>
      </w:r>
      <w:r w:rsidRPr="00640DFC">
        <w:t xml:space="preserve"> November </w:t>
      </w:r>
      <w:r w:rsidR="00DB07E6" w:rsidRPr="00640DFC">
        <w:t>2021</w:t>
      </w:r>
      <w:r w:rsidRPr="00640DFC">
        <w:t>)</w:t>
      </w:r>
      <w:r w:rsidR="00DB07E6" w:rsidRPr="00640DFC">
        <w:t>.</w:t>
      </w:r>
    </w:p>
    <w:p w14:paraId="1DA8E437" w14:textId="297BF6DE" w:rsidR="00AB7D64" w:rsidRPr="00640DFC" w:rsidRDefault="00C46D67" w:rsidP="006B4888">
      <w:pPr>
        <w:pStyle w:val="CETReferencetext"/>
        <w:rPr>
          <w:lang w:val="en-US"/>
        </w:rPr>
      </w:pPr>
      <w:r w:rsidRPr="00640DFC">
        <w:rPr>
          <w:lang w:val="en-US"/>
        </w:rPr>
        <w:t>*</w:t>
      </w:r>
      <w:proofErr w:type="spellStart"/>
      <w:r w:rsidR="00AB7D64" w:rsidRPr="00640DFC">
        <w:rPr>
          <w:lang w:val="en-US"/>
        </w:rPr>
        <w:t>Singhvi</w:t>
      </w:r>
      <w:proofErr w:type="spellEnd"/>
      <w:r w:rsidR="00AB7D64" w:rsidRPr="00640DFC">
        <w:rPr>
          <w:lang w:val="en-US"/>
        </w:rPr>
        <w:t>, M.S.</w:t>
      </w:r>
      <w:r w:rsidRPr="00640DFC">
        <w:rPr>
          <w:lang w:val="en-US"/>
        </w:rPr>
        <w:t>,</w:t>
      </w:r>
      <w:r w:rsidR="00AB7D64" w:rsidRPr="00640DFC">
        <w:rPr>
          <w:lang w:val="en-US"/>
        </w:rPr>
        <w:t xml:space="preserve"> </w:t>
      </w:r>
      <w:proofErr w:type="spellStart"/>
      <w:r w:rsidR="00AB7D64" w:rsidRPr="00640DFC">
        <w:rPr>
          <w:lang w:val="en-US"/>
        </w:rPr>
        <w:t>Zinjarde</w:t>
      </w:r>
      <w:proofErr w:type="spellEnd"/>
      <w:r w:rsidR="00AB7D64" w:rsidRPr="00640DFC">
        <w:rPr>
          <w:lang w:val="en-US"/>
        </w:rPr>
        <w:t>, S.S.</w:t>
      </w:r>
      <w:r w:rsidRPr="00640DFC">
        <w:rPr>
          <w:lang w:val="en-US"/>
        </w:rPr>
        <w:t>,</w:t>
      </w:r>
      <w:r w:rsidR="00AB7D64" w:rsidRPr="00640DFC">
        <w:rPr>
          <w:lang w:val="en-US"/>
        </w:rPr>
        <w:t xml:space="preserve"> Gokhale, D.V. </w:t>
      </w:r>
      <w:r w:rsidRPr="00640DFC">
        <w:rPr>
          <w:lang w:val="en-US"/>
        </w:rPr>
        <w:t>(</w:t>
      </w:r>
      <w:r w:rsidR="00AB7D64" w:rsidRPr="00640DFC">
        <w:rPr>
          <w:lang w:val="en-US"/>
        </w:rPr>
        <w:t>2019</w:t>
      </w:r>
      <w:r w:rsidRPr="00640DFC">
        <w:rPr>
          <w:lang w:val="en-US"/>
        </w:rPr>
        <w:t>)</w:t>
      </w:r>
      <w:r w:rsidR="00AB7D64" w:rsidRPr="00640DFC">
        <w:rPr>
          <w:lang w:val="en-US"/>
        </w:rPr>
        <w:t xml:space="preserve"> </w:t>
      </w:r>
      <w:r w:rsidRPr="00640DFC">
        <w:rPr>
          <w:lang w:val="en-US"/>
        </w:rPr>
        <w:t>“</w:t>
      </w:r>
      <w:r w:rsidR="00AB7D64" w:rsidRPr="00640DFC">
        <w:rPr>
          <w:lang w:val="en-US"/>
        </w:rPr>
        <w:t xml:space="preserve">Polylactic </w:t>
      </w:r>
      <w:r w:rsidRPr="00640DFC">
        <w:rPr>
          <w:lang w:val="en-US"/>
        </w:rPr>
        <w:t>a</w:t>
      </w:r>
      <w:r w:rsidR="00AB7D64" w:rsidRPr="00640DFC">
        <w:rPr>
          <w:lang w:val="en-US"/>
        </w:rPr>
        <w:t xml:space="preserve">cid: Synthesis and </w:t>
      </w:r>
      <w:r w:rsidRPr="00640DFC">
        <w:rPr>
          <w:lang w:val="en-US"/>
        </w:rPr>
        <w:t>b</w:t>
      </w:r>
      <w:r w:rsidR="00AB7D64" w:rsidRPr="00640DFC">
        <w:rPr>
          <w:lang w:val="en-US"/>
        </w:rPr>
        <w:t xml:space="preserve">iomedical </w:t>
      </w:r>
      <w:r w:rsidRPr="00640DFC">
        <w:rPr>
          <w:lang w:val="en-US"/>
        </w:rPr>
        <w:t>a</w:t>
      </w:r>
      <w:r w:rsidR="00AB7D64" w:rsidRPr="00640DFC">
        <w:rPr>
          <w:lang w:val="en-US"/>
        </w:rPr>
        <w:t>pplications</w:t>
      </w:r>
      <w:r w:rsidRPr="00640DFC">
        <w:rPr>
          <w:lang w:val="en-US"/>
        </w:rPr>
        <w:t>”</w:t>
      </w:r>
      <w:r w:rsidR="00AB7D64" w:rsidRPr="00640DFC">
        <w:rPr>
          <w:lang w:val="en-US"/>
        </w:rPr>
        <w:t xml:space="preserve">, </w:t>
      </w:r>
      <w:r w:rsidR="00AB7D64" w:rsidRPr="00AC039A">
        <w:rPr>
          <w:i/>
          <w:iCs/>
          <w:lang w:val="en-US"/>
        </w:rPr>
        <w:t>Journal of Applied Microbiology</w:t>
      </w:r>
      <w:r w:rsidR="00AB7D64" w:rsidRPr="00640DFC">
        <w:rPr>
          <w:lang w:val="en-US"/>
        </w:rPr>
        <w:t xml:space="preserve">, </w:t>
      </w:r>
      <w:r w:rsidRPr="00640DFC">
        <w:rPr>
          <w:lang w:val="en-US"/>
        </w:rPr>
        <w:t xml:space="preserve">Vol. </w:t>
      </w:r>
      <w:r w:rsidR="00AB7D64" w:rsidRPr="00640DFC">
        <w:rPr>
          <w:lang w:val="en-US"/>
        </w:rPr>
        <w:t xml:space="preserve">127, </w:t>
      </w:r>
      <w:r w:rsidRPr="00640DFC">
        <w:rPr>
          <w:lang w:val="en-US"/>
        </w:rPr>
        <w:t xml:space="preserve">pp. </w:t>
      </w:r>
      <w:r w:rsidR="00AB7D64" w:rsidRPr="00640DFC">
        <w:rPr>
          <w:lang w:val="en-US"/>
        </w:rPr>
        <w:t xml:space="preserve">1612-1626. DOI: </w:t>
      </w:r>
      <w:r w:rsidR="0069657B" w:rsidRPr="00640DFC">
        <w:rPr>
          <w:lang w:val="en-US"/>
        </w:rPr>
        <w:t>10.1111/jam.14290.</w:t>
      </w:r>
    </w:p>
    <w:p w14:paraId="7347E60C" w14:textId="5314E116" w:rsidR="000A2971" w:rsidRPr="00640DFC" w:rsidRDefault="00C46D67" w:rsidP="000A2971">
      <w:pPr>
        <w:pStyle w:val="CETReferencetext"/>
      </w:pPr>
      <w:r w:rsidRPr="00640DFC">
        <w:t>*</w:t>
      </w:r>
      <w:proofErr w:type="spellStart"/>
      <w:r w:rsidR="001F614B" w:rsidRPr="00640DFC">
        <w:t>Stefaniak</w:t>
      </w:r>
      <w:proofErr w:type="spellEnd"/>
      <w:r w:rsidR="001F614B" w:rsidRPr="00640DFC">
        <w:t>, K.</w:t>
      </w:r>
      <w:r w:rsidR="0043436F" w:rsidRPr="00640DFC">
        <w:t>,</w:t>
      </w:r>
      <w:r w:rsidR="001F614B" w:rsidRPr="00640DFC">
        <w:t xml:space="preserve"> </w:t>
      </w:r>
      <w:proofErr w:type="spellStart"/>
      <w:r w:rsidR="001F614B" w:rsidRPr="00640DFC">
        <w:t>Masek</w:t>
      </w:r>
      <w:proofErr w:type="spellEnd"/>
      <w:r w:rsidR="001F614B" w:rsidRPr="00640DFC">
        <w:t xml:space="preserve">, A., </w:t>
      </w:r>
      <w:r w:rsidR="0043436F" w:rsidRPr="00640DFC">
        <w:t>(</w:t>
      </w:r>
      <w:r w:rsidR="001F614B" w:rsidRPr="00640DFC">
        <w:t>2021</w:t>
      </w:r>
      <w:r w:rsidR="0043436F" w:rsidRPr="00640DFC">
        <w:t>)</w:t>
      </w:r>
      <w:r w:rsidR="001F614B" w:rsidRPr="00640DFC">
        <w:t xml:space="preserve"> </w:t>
      </w:r>
      <w:r w:rsidR="0043436F" w:rsidRPr="00640DFC">
        <w:t>“</w:t>
      </w:r>
      <w:r w:rsidR="001F614B" w:rsidRPr="00640DFC">
        <w:t xml:space="preserve">Green </w:t>
      </w:r>
      <w:r w:rsidR="0043436F" w:rsidRPr="00640DFC">
        <w:t>c</w:t>
      </w:r>
      <w:r w:rsidR="001F614B" w:rsidRPr="00640DFC">
        <w:t xml:space="preserve">opolymers </w:t>
      </w:r>
      <w:r w:rsidR="0043436F" w:rsidRPr="00640DFC">
        <w:t>b</w:t>
      </w:r>
      <w:r w:rsidR="001F614B" w:rsidRPr="00640DFC">
        <w:t xml:space="preserve">ased on </w:t>
      </w:r>
      <w:proofErr w:type="gramStart"/>
      <w:r w:rsidR="0043436F" w:rsidRPr="00640DFC">
        <w:t>p</w:t>
      </w:r>
      <w:r w:rsidR="001F614B" w:rsidRPr="00640DFC">
        <w:t>oly(</w:t>
      </w:r>
      <w:proofErr w:type="gramEnd"/>
      <w:r w:rsidR="0043436F" w:rsidRPr="00640DFC">
        <w:t>l</w:t>
      </w:r>
      <w:r w:rsidR="001F614B" w:rsidRPr="00640DFC">
        <w:t xml:space="preserve">actic </w:t>
      </w:r>
      <w:r w:rsidR="0043436F" w:rsidRPr="00640DFC">
        <w:t>a</w:t>
      </w:r>
      <w:r w:rsidR="001F614B" w:rsidRPr="00640DFC">
        <w:t xml:space="preserve">cid) – Short </w:t>
      </w:r>
      <w:r w:rsidR="0043436F" w:rsidRPr="00640DFC">
        <w:t>r</w:t>
      </w:r>
      <w:r w:rsidR="001F614B" w:rsidRPr="00640DFC">
        <w:t>eview</w:t>
      </w:r>
      <w:r w:rsidR="0043436F" w:rsidRPr="00640DFC">
        <w:t>”</w:t>
      </w:r>
      <w:r w:rsidR="001F614B" w:rsidRPr="00640DFC">
        <w:t xml:space="preserve">, </w:t>
      </w:r>
      <w:r w:rsidR="001F614B" w:rsidRPr="00AC039A">
        <w:rPr>
          <w:i/>
          <w:iCs/>
        </w:rPr>
        <w:t>Materials</w:t>
      </w:r>
      <w:r w:rsidR="001F614B" w:rsidRPr="00640DFC">
        <w:t xml:space="preserve">, </w:t>
      </w:r>
      <w:r w:rsidR="0043436F" w:rsidRPr="00640DFC">
        <w:t xml:space="preserve">Vol. </w:t>
      </w:r>
      <w:r w:rsidR="001F614B" w:rsidRPr="00640DFC">
        <w:t xml:space="preserve">14, </w:t>
      </w:r>
      <w:r w:rsidR="0043436F" w:rsidRPr="00640DFC">
        <w:t xml:space="preserve">pp. </w:t>
      </w:r>
      <w:r w:rsidR="001F614B" w:rsidRPr="00640DFC">
        <w:t>5254. DOI: 10.3390/ma14185254.</w:t>
      </w:r>
    </w:p>
    <w:p w14:paraId="285152EC" w14:textId="3305BF07" w:rsidR="00A138A4" w:rsidRPr="00640DFC" w:rsidRDefault="00D772BD" w:rsidP="00A138A4">
      <w:pPr>
        <w:pStyle w:val="CETReferencetext"/>
        <w:rPr>
          <w:lang w:val="en-US"/>
        </w:rPr>
      </w:pPr>
      <w:r w:rsidRPr="00640DFC">
        <w:rPr>
          <w:lang w:val="en-US"/>
        </w:rPr>
        <w:t>*</w:t>
      </w:r>
      <w:proofErr w:type="spellStart"/>
      <w:r w:rsidR="00A138A4" w:rsidRPr="00640DFC">
        <w:rPr>
          <w:lang w:val="en-US"/>
        </w:rPr>
        <w:t>Towler</w:t>
      </w:r>
      <w:proofErr w:type="spellEnd"/>
      <w:r w:rsidR="00A138A4" w:rsidRPr="00640DFC">
        <w:rPr>
          <w:lang w:val="en-US"/>
        </w:rPr>
        <w:t>, G.P., Sinnott, R.K. (</w:t>
      </w:r>
      <w:r w:rsidRPr="00640DFC">
        <w:rPr>
          <w:lang w:val="en-US"/>
        </w:rPr>
        <w:t>2013</w:t>
      </w:r>
      <w:r w:rsidR="00A138A4" w:rsidRPr="00640DFC">
        <w:rPr>
          <w:lang w:val="en-US"/>
        </w:rPr>
        <w:t>),</w:t>
      </w:r>
      <w:r w:rsidR="00E71BFF" w:rsidRPr="00640DFC">
        <w:rPr>
          <w:lang w:val="en-US"/>
        </w:rPr>
        <w:t xml:space="preserve"> </w:t>
      </w:r>
      <w:r w:rsidR="00A138A4" w:rsidRPr="00AC039A">
        <w:rPr>
          <w:i/>
          <w:iCs/>
          <w:lang w:val="en-US"/>
        </w:rPr>
        <w:t xml:space="preserve">Chemical Engineering Design Principles, </w:t>
      </w:r>
      <w:r w:rsidRPr="00640DFC">
        <w:rPr>
          <w:i/>
          <w:iCs/>
          <w:lang w:val="en-US"/>
        </w:rPr>
        <w:t>P</w:t>
      </w:r>
      <w:r w:rsidR="00A138A4" w:rsidRPr="00AC039A">
        <w:rPr>
          <w:i/>
          <w:iCs/>
          <w:lang w:val="en-US"/>
        </w:rPr>
        <w:t xml:space="preserve">ractice, and </w:t>
      </w:r>
      <w:r w:rsidRPr="00640DFC">
        <w:rPr>
          <w:i/>
          <w:iCs/>
          <w:lang w:val="en-US"/>
        </w:rPr>
        <w:t>E</w:t>
      </w:r>
      <w:r w:rsidR="00A138A4" w:rsidRPr="00AC039A">
        <w:rPr>
          <w:i/>
          <w:iCs/>
          <w:lang w:val="en-US"/>
        </w:rPr>
        <w:t xml:space="preserve">conomics of </w:t>
      </w:r>
      <w:r w:rsidRPr="00640DFC">
        <w:rPr>
          <w:i/>
          <w:iCs/>
          <w:lang w:val="en-US"/>
        </w:rPr>
        <w:t>P</w:t>
      </w:r>
      <w:r w:rsidR="00A138A4" w:rsidRPr="00AC039A">
        <w:rPr>
          <w:i/>
          <w:iCs/>
          <w:lang w:val="en-US"/>
        </w:rPr>
        <w:t>lant and Process Design</w:t>
      </w:r>
      <w:r w:rsidR="00A138A4" w:rsidRPr="00640DFC">
        <w:rPr>
          <w:lang w:val="en-US"/>
        </w:rPr>
        <w:t xml:space="preserve">, </w:t>
      </w:r>
      <w:r w:rsidRPr="00640DFC">
        <w:rPr>
          <w:lang w:val="en-US"/>
        </w:rPr>
        <w:t>2</w:t>
      </w:r>
      <w:r w:rsidRPr="00AC039A">
        <w:rPr>
          <w:vertAlign w:val="superscript"/>
          <w:lang w:val="en-US"/>
        </w:rPr>
        <w:t>nd</w:t>
      </w:r>
      <w:r w:rsidRPr="00640DFC">
        <w:rPr>
          <w:lang w:val="en-US"/>
        </w:rPr>
        <w:t xml:space="preserve"> ed., </w:t>
      </w:r>
      <w:r w:rsidR="00A138A4" w:rsidRPr="00640DFC">
        <w:rPr>
          <w:lang w:val="en-US"/>
        </w:rPr>
        <w:t>Butterworth-Heinemann Elsevier Ltd, Oxford, UK.</w:t>
      </w:r>
    </w:p>
    <w:p w14:paraId="52E6E540" w14:textId="4B70A1B1" w:rsidR="00A138A4" w:rsidRPr="00640DFC" w:rsidRDefault="00D75D9F" w:rsidP="00A138A4">
      <w:pPr>
        <w:pStyle w:val="CETReferencetext"/>
        <w:rPr>
          <w:lang w:val="en-US"/>
        </w:rPr>
      </w:pPr>
      <w:r w:rsidRPr="00640DFC">
        <w:rPr>
          <w:lang w:val="en-US"/>
        </w:rPr>
        <w:t>*</w:t>
      </w:r>
      <w:r w:rsidR="00A138A4" w:rsidRPr="00640DFC">
        <w:rPr>
          <w:lang w:val="en-US"/>
        </w:rPr>
        <w:t xml:space="preserve">Turton, R., </w:t>
      </w:r>
      <w:proofErr w:type="spellStart"/>
      <w:r w:rsidR="00A138A4" w:rsidRPr="00640DFC">
        <w:rPr>
          <w:lang w:val="en-US"/>
        </w:rPr>
        <w:t>Shaeiwitz</w:t>
      </w:r>
      <w:proofErr w:type="spellEnd"/>
      <w:r w:rsidR="00A138A4" w:rsidRPr="00640DFC">
        <w:rPr>
          <w:lang w:val="en-US"/>
        </w:rPr>
        <w:t>, J., Bhattacharyya</w:t>
      </w:r>
      <w:r w:rsidRPr="00640DFC">
        <w:rPr>
          <w:lang w:val="en-US"/>
        </w:rPr>
        <w:t xml:space="preserve">, </w:t>
      </w:r>
      <w:r w:rsidR="00A138A4" w:rsidRPr="00640DFC">
        <w:rPr>
          <w:lang w:val="en-US"/>
        </w:rPr>
        <w:t>D., Whiting,</w:t>
      </w:r>
      <w:r w:rsidRPr="00640DFC">
        <w:rPr>
          <w:lang w:val="en-US"/>
        </w:rPr>
        <w:t xml:space="preserve"> </w:t>
      </w:r>
      <w:r w:rsidR="00A138A4" w:rsidRPr="00640DFC">
        <w:rPr>
          <w:lang w:val="en-US"/>
        </w:rPr>
        <w:t>W. (</w:t>
      </w:r>
      <w:r w:rsidRPr="00640DFC">
        <w:rPr>
          <w:lang w:val="en-US"/>
        </w:rPr>
        <w:t>2018</w:t>
      </w:r>
      <w:r w:rsidR="00A138A4" w:rsidRPr="00640DFC">
        <w:rPr>
          <w:lang w:val="en-US"/>
        </w:rPr>
        <w:t>)</w:t>
      </w:r>
      <w:proofErr w:type="gramStart"/>
      <w:r w:rsidR="00A138A4" w:rsidRPr="00640DFC">
        <w:rPr>
          <w:lang w:val="en-US"/>
        </w:rPr>
        <w:t>, ,</w:t>
      </w:r>
      <w:proofErr w:type="gramEnd"/>
      <w:r w:rsidR="00A138A4" w:rsidRPr="00640DFC">
        <w:rPr>
          <w:lang w:val="en-US"/>
        </w:rPr>
        <w:t xml:space="preserve"> </w:t>
      </w:r>
      <w:r w:rsidR="00A138A4" w:rsidRPr="00AC039A">
        <w:rPr>
          <w:i/>
          <w:iCs/>
          <w:lang w:val="en-US"/>
        </w:rPr>
        <w:t>Analysis, Synthesis, and Design of Chemical Processes</w:t>
      </w:r>
      <w:r w:rsidR="00A138A4" w:rsidRPr="00640DFC">
        <w:rPr>
          <w:lang w:val="en-US"/>
        </w:rPr>
        <w:t xml:space="preserve">, </w:t>
      </w:r>
      <w:r w:rsidRPr="00640DFC">
        <w:rPr>
          <w:lang w:val="en-US"/>
        </w:rPr>
        <w:t>5</w:t>
      </w:r>
      <w:r w:rsidRPr="00AC039A">
        <w:rPr>
          <w:vertAlign w:val="superscript"/>
          <w:lang w:val="en-US"/>
        </w:rPr>
        <w:t>th</w:t>
      </w:r>
      <w:r w:rsidRPr="00640DFC">
        <w:rPr>
          <w:lang w:val="en-US"/>
        </w:rPr>
        <w:t xml:space="preserve"> ed., </w:t>
      </w:r>
      <w:r w:rsidR="00A138A4" w:rsidRPr="00640DFC">
        <w:rPr>
          <w:lang w:val="en-US"/>
        </w:rPr>
        <w:t>Pearson, London, UK.</w:t>
      </w:r>
    </w:p>
    <w:p w14:paraId="5CBB0B05" w14:textId="3260425D" w:rsidR="008D07C3" w:rsidRDefault="008D07C3" w:rsidP="00A138A4">
      <w:pPr>
        <w:pStyle w:val="CETReferencetext"/>
        <w:rPr>
          <w:lang w:val="en-US"/>
        </w:rPr>
      </w:pPr>
    </w:p>
    <w:p w14:paraId="31DEA6DA" w14:textId="6DF0B408" w:rsidR="008D07C3" w:rsidRDefault="008D07C3" w:rsidP="00A138A4">
      <w:pPr>
        <w:pStyle w:val="CETReferencetext"/>
        <w:rPr>
          <w:lang w:val="en-US"/>
        </w:rPr>
      </w:pPr>
    </w:p>
    <w:p w14:paraId="07224328" w14:textId="77777777" w:rsidR="00833778" w:rsidRPr="00A138A4" w:rsidRDefault="00833778" w:rsidP="00AC039A">
      <w:pPr>
        <w:pStyle w:val="CETReferencetext"/>
        <w:ind w:left="0" w:firstLine="0"/>
        <w:rPr>
          <w:lang w:val="en-US"/>
        </w:rPr>
      </w:pPr>
    </w:p>
    <w:sectPr w:rsidR="00833778" w:rsidRPr="00A138A4"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98C0F" w14:textId="77777777" w:rsidR="00A2253E" w:rsidRDefault="00A2253E" w:rsidP="004F5E36">
      <w:r>
        <w:separator/>
      </w:r>
    </w:p>
  </w:endnote>
  <w:endnote w:type="continuationSeparator" w:id="0">
    <w:p w14:paraId="486C5A7F" w14:textId="77777777" w:rsidR="00A2253E" w:rsidRDefault="00A2253E"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A342B" w14:textId="77777777" w:rsidR="00A2253E" w:rsidRDefault="00A2253E" w:rsidP="004F5E36">
      <w:r>
        <w:separator/>
      </w:r>
    </w:p>
  </w:footnote>
  <w:footnote w:type="continuationSeparator" w:id="0">
    <w:p w14:paraId="4427344C" w14:textId="77777777" w:rsidR="00A2253E" w:rsidRDefault="00A2253E"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ad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ad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ad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ad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Commarcador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Commarcador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Commarcador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Commarcador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aSimples-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19"/>
  </w:num>
  <w:num w:numId="16">
    <w:abstractNumId w:val="18"/>
  </w:num>
  <w:num w:numId="17">
    <w:abstractNumId w:val="11"/>
  </w:num>
  <w:num w:numId="18">
    <w:abstractNumId w:val="12"/>
    <w:lvlOverride w:ilvl="0">
      <w:startOverride w:val="1"/>
    </w:lvlOverride>
  </w:num>
  <w:num w:numId="19">
    <w:abstractNumId w:val="15"/>
  </w:num>
  <w:num w:numId="20">
    <w:abstractNumId w:val="14"/>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kwMqgFADPRo54tAAAA"/>
  </w:docVars>
  <w:rsids>
    <w:rsidRoot w:val="000E414A"/>
    <w:rsid w:val="000027C0"/>
    <w:rsid w:val="000052FB"/>
    <w:rsid w:val="000117CB"/>
    <w:rsid w:val="00015C98"/>
    <w:rsid w:val="000162D7"/>
    <w:rsid w:val="000231B1"/>
    <w:rsid w:val="0003148D"/>
    <w:rsid w:val="00034E7E"/>
    <w:rsid w:val="00035B25"/>
    <w:rsid w:val="00043E49"/>
    <w:rsid w:val="00045EF2"/>
    <w:rsid w:val="00051566"/>
    <w:rsid w:val="00053219"/>
    <w:rsid w:val="00062A9A"/>
    <w:rsid w:val="00065058"/>
    <w:rsid w:val="00065AD8"/>
    <w:rsid w:val="000728BF"/>
    <w:rsid w:val="00083B75"/>
    <w:rsid w:val="00086C39"/>
    <w:rsid w:val="0008708B"/>
    <w:rsid w:val="00092CB8"/>
    <w:rsid w:val="00093205"/>
    <w:rsid w:val="000A03B2"/>
    <w:rsid w:val="000A2971"/>
    <w:rsid w:val="000C31B4"/>
    <w:rsid w:val="000D34BE"/>
    <w:rsid w:val="000D36F3"/>
    <w:rsid w:val="000D37A5"/>
    <w:rsid w:val="000E102F"/>
    <w:rsid w:val="000E36F1"/>
    <w:rsid w:val="000E3A73"/>
    <w:rsid w:val="000E414A"/>
    <w:rsid w:val="000E7729"/>
    <w:rsid w:val="000F093C"/>
    <w:rsid w:val="000F1965"/>
    <w:rsid w:val="000F748C"/>
    <w:rsid w:val="000F787B"/>
    <w:rsid w:val="0012091F"/>
    <w:rsid w:val="00126BC2"/>
    <w:rsid w:val="001308B6"/>
    <w:rsid w:val="0013121F"/>
    <w:rsid w:val="00131FE6"/>
    <w:rsid w:val="0013263F"/>
    <w:rsid w:val="00134DE4"/>
    <w:rsid w:val="0014034D"/>
    <w:rsid w:val="00143892"/>
    <w:rsid w:val="0014464F"/>
    <w:rsid w:val="00150E59"/>
    <w:rsid w:val="00152DE3"/>
    <w:rsid w:val="00164CF9"/>
    <w:rsid w:val="00176056"/>
    <w:rsid w:val="00176BB7"/>
    <w:rsid w:val="00180860"/>
    <w:rsid w:val="00184AD6"/>
    <w:rsid w:val="0018643F"/>
    <w:rsid w:val="00187498"/>
    <w:rsid w:val="00196EA9"/>
    <w:rsid w:val="001A1E69"/>
    <w:rsid w:val="001A5B78"/>
    <w:rsid w:val="001B0349"/>
    <w:rsid w:val="001B0F8F"/>
    <w:rsid w:val="001B1BB7"/>
    <w:rsid w:val="001B65C1"/>
    <w:rsid w:val="001C126E"/>
    <w:rsid w:val="001C684B"/>
    <w:rsid w:val="001D53FC"/>
    <w:rsid w:val="001F42A5"/>
    <w:rsid w:val="001F614B"/>
    <w:rsid w:val="001F7B9D"/>
    <w:rsid w:val="0020116B"/>
    <w:rsid w:val="00203E20"/>
    <w:rsid w:val="002078FB"/>
    <w:rsid w:val="00212886"/>
    <w:rsid w:val="002224B4"/>
    <w:rsid w:val="00227AD1"/>
    <w:rsid w:val="00232B56"/>
    <w:rsid w:val="002401B2"/>
    <w:rsid w:val="00242902"/>
    <w:rsid w:val="002447EF"/>
    <w:rsid w:val="0024641C"/>
    <w:rsid w:val="002472C3"/>
    <w:rsid w:val="00251550"/>
    <w:rsid w:val="00263B05"/>
    <w:rsid w:val="00271A6B"/>
    <w:rsid w:val="0027221A"/>
    <w:rsid w:val="0027236E"/>
    <w:rsid w:val="00275B61"/>
    <w:rsid w:val="00282656"/>
    <w:rsid w:val="00282851"/>
    <w:rsid w:val="00287247"/>
    <w:rsid w:val="002901EB"/>
    <w:rsid w:val="00296B83"/>
    <w:rsid w:val="002A0B2F"/>
    <w:rsid w:val="002A6040"/>
    <w:rsid w:val="002B78CE"/>
    <w:rsid w:val="002C2FB6"/>
    <w:rsid w:val="002D439C"/>
    <w:rsid w:val="002D705B"/>
    <w:rsid w:val="003009B7"/>
    <w:rsid w:val="00300E56"/>
    <w:rsid w:val="0030469C"/>
    <w:rsid w:val="00321CA6"/>
    <w:rsid w:val="003306DB"/>
    <w:rsid w:val="00334C09"/>
    <w:rsid w:val="00353B12"/>
    <w:rsid w:val="00360093"/>
    <w:rsid w:val="00360AA0"/>
    <w:rsid w:val="00362D1E"/>
    <w:rsid w:val="003633C9"/>
    <w:rsid w:val="00366F7F"/>
    <w:rsid w:val="003723D4"/>
    <w:rsid w:val="003759CE"/>
    <w:rsid w:val="00377A32"/>
    <w:rsid w:val="00383F4B"/>
    <w:rsid w:val="00384CC8"/>
    <w:rsid w:val="003871FD"/>
    <w:rsid w:val="003A1E30"/>
    <w:rsid w:val="003A2BA6"/>
    <w:rsid w:val="003A7D1C"/>
    <w:rsid w:val="003B304B"/>
    <w:rsid w:val="003B3146"/>
    <w:rsid w:val="003B69D4"/>
    <w:rsid w:val="003C3DC1"/>
    <w:rsid w:val="003C6743"/>
    <w:rsid w:val="003F015E"/>
    <w:rsid w:val="003F166F"/>
    <w:rsid w:val="003F1EB6"/>
    <w:rsid w:val="003F2F70"/>
    <w:rsid w:val="00400414"/>
    <w:rsid w:val="00404304"/>
    <w:rsid w:val="00407D27"/>
    <w:rsid w:val="004100B9"/>
    <w:rsid w:val="004136D2"/>
    <w:rsid w:val="0041446B"/>
    <w:rsid w:val="0041704C"/>
    <w:rsid w:val="00424D57"/>
    <w:rsid w:val="004307C6"/>
    <w:rsid w:val="0043436F"/>
    <w:rsid w:val="0044329C"/>
    <w:rsid w:val="004447D7"/>
    <w:rsid w:val="004462E1"/>
    <w:rsid w:val="004518C8"/>
    <w:rsid w:val="004520C1"/>
    <w:rsid w:val="00456430"/>
    <w:rsid w:val="004577FE"/>
    <w:rsid w:val="00457B9C"/>
    <w:rsid w:val="0046164A"/>
    <w:rsid w:val="004628D2"/>
    <w:rsid w:val="00462DCD"/>
    <w:rsid w:val="004648AD"/>
    <w:rsid w:val="00465A5F"/>
    <w:rsid w:val="004677D4"/>
    <w:rsid w:val="004703A9"/>
    <w:rsid w:val="004760DE"/>
    <w:rsid w:val="00487A7F"/>
    <w:rsid w:val="004A004E"/>
    <w:rsid w:val="004A24CF"/>
    <w:rsid w:val="004A7B63"/>
    <w:rsid w:val="004C3D1D"/>
    <w:rsid w:val="004C7913"/>
    <w:rsid w:val="004D1060"/>
    <w:rsid w:val="004E4DD6"/>
    <w:rsid w:val="004E4EB0"/>
    <w:rsid w:val="004F02AE"/>
    <w:rsid w:val="004F5E36"/>
    <w:rsid w:val="004F64A0"/>
    <w:rsid w:val="00502E01"/>
    <w:rsid w:val="00503FD2"/>
    <w:rsid w:val="00507B47"/>
    <w:rsid w:val="00507CC9"/>
    <w:rsid w:val="005119A5"/>
    <w:rsid w:val="00516D93"/>
    <w:rsid w:val="00522470"/>
    <w:rsid w:val="005278B7"/>
    <w:rsid w:val="00532016"/>
    <w:rsid w:val="005346C8"/>
    <w:rsid w:val="00534FFB"/>
    <w:rsid w:val="00543E7D"/>
    <w:rsid w:val="00547A68"/>
    <w:rsid w:val="005531C9"/>
    <w:rsid w:val="005644A7"/>
    <w:rsid w:val="0057265D"/>
    <w:rsid w:val="005728A1"/>
    <w:rsid w:val="00584CD8"/>
    <w:rsid w:val="00587259"/>
    <w:rsid w:val="005A02FD"/>
    <w:rsid w:val="005A3E9C"/>
    <w:rsid w:val="005B1DDD"/>
    <w:rsid w:val="005B2110"/>
    <w:rsid w:val="005B61E6"/>
    <w:rsid w:val="005C48BB"/>
    <w:rsid w:val="005C77E1"/>
    <w:rsid w:val="005C79EF"/>
    <w:rsid w:val="005D0791"/>
    <w:rsid w:val="005D5D4C"/>
    <w:rsid w:val="005D6A2F"/>
    <w:rsid w:val="005E07AF"/>
    <w:rsid w:val="005E1A82"/>
    <w:rsid w:val="005E794C"/>
    <w:rsid w:val="005F0A28"/>
    <w:rsid w:val="005F0E5E"/>
    <w:rsid w:val="005F1C60"/>
    <w:rsid w:val="005F5352"/>
    <w:rsid w:val="005F5ED3"/>
    <w:rsid w:val="005F7AE9"/>
    <w:rsid w:val="00600535"/>
    <w:rsid w:val="00605223"/>
    <w:rsid w:val="00610CD6"/>
    <w:rsid w:val="00610E8F"/>
    <w:rsid w:val="00610FF4"/>
    <w:rsid w:val="0061654D"/>
    <w:rsid w:val="00620C11"/>
    <w:rsid w:val="00620DEE"/>
    <w:rsid w:val="00621F92"/>
    <w:rsid w:val="00625639"/>
    <w:rsid w:val="00631B33"/>
    <w:rsid w:val="00635FD3"/>
    <w:rsid w:val="00640DFC"/>
    <w:rsid w:val="0064184D"/>
    <w:rsid w:val="00642503"/>
    <w:rsid w:val="00660E3E"/>
    <w:rsid w:val="00662E74"/>
    <w:rsid w:val="006678A9"/>
    <w:rsid w:val="006708B4"/>
    <w:rsid w:val="0067577B"/>
    <w:rsid w:val="00676F49"/>
    <w:rsid w:val="00680C23"/>
    <w:rsid w:val="00692D2F"/>
    <w:rsid w:val="00693766"/>
    <w:rsid w:val="0069657B"/>
    <w:rsid w:val="006A05D3"/>
    <w:rsid w:val="006A3281"/>
    <w:rsid w:val="006A7524"/>
    <w:rsid w:val="006B4888"/>
    <w:rsid w:val="006B7FAB"/>
    <w:rsid w:val="006C13D1"/>
    <w:rsid w:val="006C2E45"/>
    <w:rsid w:val="006C359C"/>
    <w:rsid w:val="006C5579"/>
    <w:rsid w:val="006D51D5"/>
    <w:rsid w:val="006D7953"/>
    <w:rsid w:val="006E737D"/>
    <w:rsid w:val="006F187D"/>
    <w:rsid w:val="007005A4"/>
    <w:rsid w:val="00714ABF"/>
    <w:rsid w:val="00720A24"/>
    <w:rsid w:val="00732386"/>
    <w:rsid w:val="0074009D"/>
    <w:rsid w:val="007447F3"/>
    <w:rsid w:val="00744A27"/>
    <w:rsid w:val="0075499F"/>
    <w:rsid w:val="0076378F"/>
    <w:rsid w:val="007661C8"/>
    <w:rsid w:val="0077098D"/>
    <w:rsid w:val="007817D5"/>
    <w:rsid w:val="007A09AD"/>
    <w:rsid w:val="007A2809"/>
    <w:rsid w:val="007A2C16"/>
    <w:rsid w:val="007A7BBA"/>
    <w:rsid w:val="007B0C50"/>
    <w:rsid w:val="007B2D94"/>
    <w:rsid w:val="007B4A4F"/>
    <w:rsid w:val="007C1A43"/>
    <w:rsid w:val="007C3C31"/>
    <w:rsid w:val="007C5223"/>
    <w:rsid w:val="007D12B5"/>
    <w:rsid w:val="007D451B"/>
    <w:rsid w:val="007D5E1B"/>
    <w:rsid w:val="007D7E09"/>
    <w:rsid w:val="007F205A"/>
    <w:rsid w:val="00813288"/>
    <w:rsid w:val="008156D7"/>
    <w:rsid w:val="008168FC"/>
    <w:rsid w:val="00822304"/>
    <w:rsid w:val="00823260"/>
    <w:rsid w:val="0082696B"/>
    <w:rsid w:val="00830996"/>
    <w:rsid w:val="00833778"/>
    <w:rsid w:val="008345F1"/>
    <w:rsid w:val="00853742"/>
    <w:rsid w:val="008633AB"/>
    <w:rsid w:val="00865B07"/>
    <w:rsid w:val="008667EA"/>
    <w:rsid w:val="00867586"/>
    <w:rsid w:val="00873D70"/>
    <w:rsid w:val="0087637F"/>
    <w:rsid w:val="0088163D"/>
    <w:rsid w:val="00892683"/>
    <w:rsid w:val="00892AD5"/>
    <w:rsid w:val="0089431F"/>
    <w:rsid w:val="008A0C93"/>
    <w:rsid w:val="008A1512"/>
    <w:rsid w:val="008A3E05"/>
    <w:rsid w:val="008B58AF"/>
    <w:rsid w:val="008C3AAD"/>
    <w:rsid w:val="008C576D"/>
    <w:rsid w:val="008C7B5F"/>
    <w:rsid w:val="008D07C3"/>
    <w:rsid w:val="008D2E43"/>
    <w:rsid w:val="008D3A53"/>
    <w:rsid w:val="008D433B"/>
    <w:rsid w:val="008E0163"/>
    <w:rsid w:val="008E33B3"/>
    <w:rsid w:val="008E55B7"/>
    <w:rsid w:val="008E566E"/>
    <w:rsid w:val="008E68FA"/>
    <w:rsid w:val="008E6C3D"/>
    <w:rsid w:val="0090161A"/>
    <w:rsid w:val="00901EB6"/>
    <w:rsid w:val="00904C62"/>
    <w:rsid w:val="00905AFE"/>
    <w:rsid w:val="00906361"/>
    <w:rsid w:val="009177B2"/>
    <w:rsid w:val="00924DAC"/>
    <w:rsid w:val="00927058"/>
    <w:rsid w:val="00933D23"/>
    <w:rsid w:val="0093454C"/>
    <w:rsid w:val="009450CE"/>
    <w:rsid w:val="00947179"/>
    <w:rsid w:val="0095164B"/>
    <w:rsid w:val="00953252"/>
    <w:rsid w:val="00954090"/>
    <w:rsid w:val="009568A8"/>
    <w:rsid w:val="009573E7"/>
    <w:rsid w:val="00963E05"/>
    <w:rsid w:val="00967D54"/>
    <w:rsid w:val="009707DE"/>
    <w:rsid w:val="00974A15"/>
    <w:rsid w:val="009757AD"/>
    <w:rsid w:val="00976E99"/>
    <w:rsid w:val="00977BB2"/>
    <w:rsid w:val="009870AD"/>
    <w:rsid w:val="00992733"/>
    <w:rsid w:val="00996483"/>
    <w:rsid w:val="00996F5A"/>
    <w:rsid w:val="009B041A"/>
    <w:rsid w:val="009C7C86"/>
    <w:rsid w:val="009D2FF7"/>
    <w:rsid w:val="009D3EBA"/>
    <w:rsid w:val="009D4E91"/>
    <w:rsid w:val="009E100A"/>
    <w:rsid w:val="009E7884"/>
    <w:rsid w:val="009E788A"/>
    <w:rsid w:val="009F0E08"/>
    <w:rsid w:val="009F7F64"/>
    <w:rsid w:val="00A138A4"/>
    <w:rsid w:val="00A1763D"/>
    <w:rsid w:val="00A17CEC"/>
    <w:rsid w:val="00A2253E"/>
    <w:rsid w:val="00A27EF0"/>
    <w:rsid w:val="00A356D5"/>
    <w:rsid w:val="00A3767A"/>
    <w:rsid w:val="00A50B20"/>
    <w:rsid w:val="00A51390"/>
    <w:rsid w:val="00A60D13"/>
    <w:rsid w:val="00A707AA"/>
    <w:rsid w:val="00A72745"/>
    <w:rsid w:val="00A73EA6"/>
    <w:rsid w:val="00A76EFC"/>
    <w:rsid w:val="00A816A6"/>
    <w:rsid w:val="00A8502A"/>
    <w:rsid w:val="00A91010"/>
    <w:rsid w:val="00A91749"/>
    <w:rsid w:val="00A97F29"/>
    <w:rsid w:val="00AA0B82"/>
    <w:rsid w:val="00AA1A55"/>
    <w:rsid w:val="00AA702E"/>
    <w:rsid w:val="00AB0964"/>
    <w:rsid w:val="00AB44AA"/>
    <w:rsid w:val="00AB5011"/>
    <w:rsid w:val="00AB7D64"/>
    <w:rsid w:val="00AC039A"/>
    <w:rsid w:val="00AC7368"/>
    <w:rsid w:val="00AD16B9"/>
    <w:rsid w:val="00AD4C01"/>
    <w:rsid w:val="00AE377D"/>
    <w:rsid w:val="00B01355"/>
    <w:rsid w:val="00B04123"/>
    <w:rsid w:val="00B06EA7"/>
    <w:rsid w:val="00B07638"/>
    <w:rsid w:val="00B17FBD"/>
    <w:rsid w:val="00B20C4E"/>
    <w:rsid w:val="00B22A24"/>
    <w:rsid w:val="00B27C87"/>
    <w:rsid w:val="00B315A6"/>
    <w:rsid w:val="00B31813"/>
    <w:rsid w:val="00B33365"/>
    <w:rsid w:val="00B3467F"/>
    <w:rsid w:val="00B42E45"/>
    <w:rsid w:val="00B44EE7"/>
    <w:rsid w:val="00B5400C"/>
    <w:rsid w:val="00B57B36"/>
    <w:rsid w:val="00B726E6"/>
    <w:rsid w:val="00B851ED"/>
    <w:rsid w:val="00B8686D"/>
    <w:rsid w:val="00B86DCD"/>
    <w:rsid w:val="00B9799D"/>
    <w:rsid w:val="00BA344A"/>
    <w:rsid w:val="00BA7673"/>
    <w:rsid w:val="00BB7194"/>
    <w:rsid w:val="00BC30C9"/>
    <w:rsid w:val="00BD6225"/>
    <w:rsid w:val="00BD6655"/>
    <w:rsid w:val="00BE0CF0"/>
    <w:rsid w:val="00BE3E58"/>
    <w:rsid w:val="00BF2E07"/>
    <w:rsid w:val="00C00277"/>
    <w:rsid w:val="00C01616"/>
    <w:rsid w:val="00C0162B"/>
    <w:rsid w:val="00C03E25"/>
    <w:rsid w:val="00C07FD3"/>
    <w:rsid w:val="00C3013A"/>
    <w:rsid w:val="00C30FAB"/>
    <w:rsid w:val="00C345B1"/>
    <w:rsid w:val="00C348D7"/>
    <w:rsid w:val="00C40142"/>
    <w:rsid w:val="00C449A4"/>
    <w:rsid w:val="00C46D67"/>
    <w:rsid w:val="00C53D47"/>
    <w:rsid w:val="00C57182"/>
    <w:rsid w:val="00C57863"/>
    <w:rsid w:val="00C655FD"/>
    <w:rsid w:val="00C65C1F"/>
    <w:rsid w:val="00C669CD"/>
    <w:rsid w:val="00C678FD"/>
    <w:rsid w:val="00C71FB5"/>
    <w:rsid w:val="00C745B9"/>
    <w:rsid w:val="00C80459"/>
    <w:rsid w:val="00C83CAF"/>
    <w:rsid w:val="00C84FE9"/>
    <w:rsid w:val="00C870A8"/>
    <w:rsid w:val="00C94434"/>
    <w:rsid w:val="00CA0D75"/>
    <w:rsid w:val="00CA1C95"/>
    <w:rsid w:val="00CA5A9C"/>
    <w:rsid w:val="00CA7614"/>
    <w:rsid w:val="00CB09AC"/>
    <w:rsid w:val="00CB437E"/>
    <w:rsid w:val="00CB6C45"/>
    <w:rsid w:val="00CC5301"/>
    <w:rsid w:val="00CC6248"/>
    <w:rsid w:val="00CD22AA"/>
    <w:rsid w:val="00CD5FE2"/>
    <w:rsid w:val="00CE40EB"/>
    <w:rsid w:val="00CE7C68"/>
    <w:rsid w:val="00CF0E96"/>
    <w:rsid w:val="00D02B4C"/>
    <w:rsid w:val="00D03D90"/>
    <w:rsid w:val="00D040C4"/>
    <w:rsid w:val="00D24843"/>
    <w:rsid w:val="00D50800"/>
    <w:rsid w:val="00D5706F"/>
    <w:rsid w:val="00D57C84"/>
    <w:rsid w:val="00D6057D"/>
    <w:rsid w:val="00D6639B"/>
    <w:rsid w:val="00D71F9D"/>
    <w:rsid w:val="00D75D9F"/>
    <w:rsid w:val="00D772BD"/>
    <w:rsid w:val="00D8133A"/>
    <w:rsid w:val="00D83DBF"/>
    <w:rsid w:val="00D84576"/>
    <w:rsid w:val="00D90F09"/>
    <w:rsid w:val="00D947BE"/>
    <w:rsid w:val="00DA0644"/>
    <w:rsid w:val="00DA1399"/>
    <w:rsid w:val="00DA24C6"/>
    <w:rsid w:val="00DA4D7B"/>
    <w:rsid w:val="00DA65A9"/>
    <w:rsid w:val="00DB07E6"/>
    <w:rsid w:val="00DB7F66"/>
    <w:rsid w:val="00DC171B"/>
    <w:rsid w:val="00DD0405"/>
    <w:rsid w:val="00DD2DB9"/>
    <w:rsid w:val="00DD3F8A"/>
    <w:rsid w:val="00DE264A"/>
    <w:rsid w:val="00DE361D"/>
    <w:rsid w:val="00DE6E2F"/>
    <w:rsid w:val="00DF0F5B"/>
    <w:rsid w:val="00DF371C"/>
    <w:rsid w:val="00E02D18"/>
    <w:rsid w:val="00E041E7"/>
    <w:rsid w:val="00E04839"/>
    <w:rsid w:val="00E12C1C"/>
    <w:rsid w:val="00E21063"/>
    <w:rsid w:val="00E23CA1"/>
    <w:rsid w:val="00E409A8"/>
    <w:rsid w:val="00E50C12"/>
    <w:rsid w:val="00E54AFF"/>
    <w:rsid w:val="00E65B91"/>
    <w:rsid w:val="00E71BFF"/>
    <w:rsid w:val="00E7209D"/>
    <w:rsid w:val="00E75455"/>
    <w:rsid w:val="00E77223"/>
    <w:rsid w:val="00E8528B"/>
    <w:rsid w:val="00E85B94"/>
    <w:rsid w:val="00E87D5D"/>
    <w:rsid w:val="00E978D0"/>
    <w:rsid w:val="00EA4613"/>
    <w:rsid w:val="00EA7F91"/>
    <w:rsid w:val="00EB1523"/>
    <w:rsid w:val="00EC0E49"/>
    <w:rsid w:val="00EC6199"/>
    <w:rsid w:val="00EE0131"/>
    <w:rsid w:val="00EE03B9"/>
    <w:rsid w:val="00EE08C9"/>
    <w:rsid w:val="00EE0964"/>
    <w:rsid w:val="00EF2394"/>
    <w:rsid w:val="00EF23E4"/>
    <w:rsid w:val="00F16479"/>
    <w:rsid w:val="00F30C64"/>
    <w:rsid w:val="00F32CDB"/>
    <w:rsid w:val="00F40D35"/>
    <w:rsid w:val="00F41588"/>
    <w:rsid w:val="00F4687F"/>
    <w:rsid w:val="00F470EB"/>
    <w:rsid w:val="00F47132"/>
    <w:rsid w:val="00F5292E"/>
    <w:rsid w:val="00F63A70"/>
    <w:rsid w:val="00F73F2D"/>
    <w:rsid w:val="00F76363"/>
    <w:rsid w:val="00F920F6"/>
    <w:rsid w:val="00FA21D0"/>
    <w:rsid w:val="00FA5F5F"/>
    <w:rsid w:val="00FB02CA"/>
    <w:rsid w:val="00FB3FB4"/>
    <w:rsid w:val="00FB730C"/>
    <w:rsid w:val="00FC2695"/>
    <w:rsid w:val="00FC3E03"/>
    <w:rsid w:val="00FC3FC1"/>
    <w:rsid w:val="00FD22B0"/>
    <w:rsid w:val="00FE480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6A16219"/>
  <w15:docId w15:val="{0B898283-D83F-4BD3-8AA4-D362742D1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h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Simples-1">
    <w:name w:val="Table Simple 1"/>
    <w:basedOn w:val="Tabe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rio">
    <w:name w:val="annotation reference"/>
    <w:basedOn w:val="Fontepargpadro"/>
    <w:uiPriority w:val="99"/>
    <w:semiHidden/>
    <w:unhideWhenUsed/>
    <w:rsid w:val="004577FE"/>
    <w:rPr>
      <w:sz w:val="16"/>
      <w:szCs w:val="16"/>
    </w:rPr>
  </w:style>
  <w:style w:type="paragraph" w:styleId="Textodebalo">
    <w:name w:val="Balloon Text"/>
    <w:basedOn w:val="Normal"/>
    <w:link w:val="TextodebaloChar"/>
    <w:uiPriority w:val="99"/>
    <w:semiHidden/>
    <w:unhideWhenUsed/>
    <w:rsid w:val="000D34B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texto2">
    <w:name w:val="Body Text 2"/>
    <w:basedOn w:val="Normal"/>
    <w:link w:val="Corpodetexto2Char"/>
    <w:uiPriority w:val="99"/>
    <w:semiHidden/>
    <w:unhideWhenUsed/>
    <w:rsid w:val="0003148D"/>
    <w:pPr>
      <w:spacing w:after="120" w:line="480" w:lineRule="auto"/>
    </w:pPr>
  </w:style>
  <w:style w:type="character" w:customStyle="1" w:styleId="Corpodetexto2Char">
    <w:name w:val="Corpo de texto 2 Char"/>
    <w:basedOn w:val="Fontepargpadro"/>
    <w:link w:val="Corpodetexto2"/>
    <w:uiPriority w:val="99"/>
    <w:semiHidden/>
    <w:rsid w:val="0003148D"/>
  </w:style>
  <w:style w:type="paragraph" w:styleId="Corpodetexto3">
    <w:name w:val="Body Text 3"/>
    <w:basedOn w:val="Normal"/>
    <w:link w:val="Corpodetexto3Char"/>
    <w:uiPriority w:val="99"/>
    <w:semiHidden/>
    <w:unhideWhenUsed/>
    <w:rsid w:val="0003148D"/>
    <w:pPr>
      <w:spacing w:after="120"/>
    </w:pPr>
    <w:rPr>
      <w:sz w:val="16"/>
      <w:szCs w:val="16"/>
    </w:rPr>
  </w:style>
  <w:style w:type="character" w:customStyle="1" w:styleId="Corpodetexto3Char">
    <w:name w:val="Corpo de texto 3 Char"/>
    <w:basedOn w:val="Fontepargpadro"/>
    <w:link w:val="Corpodetexto3"/>
    <w:uiPriority w:val="99"/>
    <w:semiHidden/>
    <w:rsid w:val="0003148D"/>
    <w:rPr>
      <w:sz w:val="16"/>
      <w:szCs w:val="16"/>
    </w:rPr>
  </w:style>
  <w:style w:type="paragraph" w:styleId="Corpodetexto">
    <w:name w:val="Body Text"/>
    <w:basedOn w:val="Normal"/>
    <w:link w:val="CorpodetextoChar"/>
    <w:uiPriority w:val="99"/>
    <w:semiHidden/>
    <w:unhideWhenUsed/>
    <w:rsid w:val="0003148D"/>
    <w:pPr>
      <w:spacing w:after="120"/>
    </w:pPr>
  </w:style>
  <w:style w:type="character" w:customStyle="1" w:styleId="CorpodetextoChar">
    <w:name w:val="Corpo de texto Char"/>
    <w:basedOn w:val="Fontepargpadro"/>
    <w:link w:val="Corpodetexto"/>
    <w:uiPriority w:val="99"/>
    <w:semiHidden/>
    <w:rsid w:val="0003148D"/>
  </w:style>
  <w:style w:type="paragraph" w:styleId="Data">
    <w:name w:val="Date"/>
    <w:basedOn w:val="Normal"/>
    <w:next w:val="Normal"/>
    <w:link w:val="DataChar"/>
    <w:uiPriority w:val="99"/>
    <w:semiHidden/>
    <w:unhideWhenUsed/>
    <w:rsid w:val="0003148D"/>
  </w:style>
  <w:style w:type="character" w:customStyle="1" w:styleId="DataChar">
    <w:name w:val="Data Char"/>
    <w:basedOn w:val="Fontepargpadro"/>
    <w:link w:val="Data"/>
    <w:uiPriority w:val="99"/>
    <w:semiHidden/>
    <w:rsid w:val="0003148D"/>
  </w:style>
  <w:style w:type="paragraph" w:styleId="Legenda">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decontinuao">
    <w:name w:val="List Continue"/>
    <w:basedOn w:val="Normal"/>
    <w:uiPriority w:val="99"/>
    <w:semiHidden/>
    <w:unhideWhenUsed/>
    <w:rsid w:val="0003148D"/>
    <w:pPr>
      <w:spacing w:after="120"/>
      <w:ind w:left="283"/>
      <w:contextualSpacing/>
    </w:pPr>
  </w:style>
  <w:style w:type="paragraph" w:styleId="Listadecontinuao2">
    <w:name w:val="List Continue 2"/>
    <w:basedOn w:val="Normal"/>
    <w:uiPriority w:val="99"/>
    <w:semiHidden/>
    <w:unhideWhenUsed/>
    <w:rsid w:val="0003148D"/>
    <w:pPr>
      <w:spacing w:after="120"/>
      <w:ind w:left="566"/>
      <w:contextualSpacing/>
    </w:pPr>
  </w:style>
  <w:style w:type="paragraph" w:styleId="Listadecontinuao3">
    <w:name w:val="List Continue 3"/>
    <w:basedOn w:val="Normal"/>
    <w:uiPriority w:val="99"/>
    <w:semiHidden/>
    <w:unhideWhenUsed/>
    <w:rsid w:val="0003148D"/>
    <w:pPr>
      <w:spacing w:after="120"/>
      <w:ind w:left="849"/>
      <w:contextualSpacing/>
    </w:pPr>
  </w:style>
  <w:style w:type="paragraph" w:styleId="Listadecontinuao4">
    <w:name w:val="List Continue 4"/>
    <w:basedOn w:val="Normal"/>
    <w:uiPriority w:val="99"/>
    <w:semiHidden/>
    <w:unhideWhenUsed/>
    <w:rsid w:val="0003148D"/>
    <w:pPr>
      <w:spacing w:after="120"/>
      <w:ind w:left="1132"/>
      <w:contextualSpacing/>
    </w:pPr>
  </w:style>
  <w:style w:type="paragraph" w:styleId="Listadecontinuao5">
    <w:name w:val="List Continue 5"/>
    <w:basedOn w:val="Normal"/>
    <w:uiPriority w:val="99"/>
    <w:semiHidden/>
    <w:unhideWhenUsed/>
    <w:rsid w:val="0003148D"/>
    <w:pPr>
      <w:spacing w:after="120"/>
      <w:ind w:left="1415"/>
      <w:contextualSpacing/>
    </w:pPr>
  </w:style>
  <w:style w:type="paragraph" w:styleId="Assinatura">
    <w:name w:val="Signature"/>
    <w:basedOn w:val="Normal"/>
    <w:link w:val="AssinaturaChar"/>
    <w:uiPriority w:val="99"/>
    <w:semiHidden/>
    <w:unhideWhenUsed/>
    <w:rsid w:val="0003148D"/>
    <w:pPr>
      <w:spacing w:line="240" w:lineRule="auto"/>
      <w:ind w:left="4252"/>
    </w:pPr>
  </w:style>
  <w:style w:type="character" w:customStyle="1" w:styleId="AssinaturaChar">
    <w:name w:val="Assinatura Char"/>
    <w:basedOn w:val="Fontepargpadro"/>
    <w:link w:val="Assinatura"/>
    <w:uiPriority w:val="99"/>
    <w:semiHidden/>
    <w:rsid w:val="0003148D"/>
  </w:style>
  <w:style w:type="paragraph" w:styleId="AssinaturadeEmail">
    <w:name w:val="E-mail Signature"/>
    <w:basedOn w:val="Normal"/>
    <w:link w:val="AssinaturadeEmailChar"/>
    <w:uiPriority w:val="99"/>
    <w:semiHidden/>
    <w:unhideWhenUsed/>
    <w:rsid w:val="0003148D"/>
    <w:pPr>
      <w:spacing w:line="240" w:lineRule="auto"/>
    </w:pPr>
  </w:style>
  <w:style w:type="character" w:customStyle="1" w:styleId="AssinaturadeEmailChar">
    <w:name w:val="Assinatura de Email Char"/>
    <w:basedOn w:val="Fontepargpadro"/>
    <w:link w:val="AssinaturadeEmail"/>
    <w:uiPriority w:val="99"/>
    <w:semiHidden/>
    <w:rsid w:val="0003148D"/>
  </w:style>
  <w:style w:type="paragraph" w:styleId="Saudao">
    <w:name w:val="Salutation"/>
    <w:basedOn w:val="Normal"/>
    <w:next w:val="Normal"/>
    <w:link w:val="SaudaoChar"/>
    <w:uiPriority w:val="99"/>
    <w:semiHidden/>
    <w:unhideWhenUsed/>
    <w:rsid w:val="0003148D"/>
  </w:style>
  <w:style w:type="character" w:customStyle="1" w:styleId="SaudaoChar">
    <w:name w:val="Saudação Char"/>
    <w:basedOn w:val="Fontepargpadro"/>
    <w:link w:val="Saudao"/>
    <w:uiPriority w:val="99"/>
    <w:semiHidden/>
    <w:rsid w:val="0003148D"/>
  </w:style>
  <w:style w:type="paragraph" w:styleId="Encerramento">
    <w:name w:val="Closing"/>
    <w:basedOn w:val="Normal"/>
    <w:link w:val="EncerramentoChar"/>
    <w:uiPriority w:val="99"/>
    <w:semiHidden/>
    <w:unhideWhenUsed/>
    <w:rsid w:val="0003148D"/>
    <w:pPr>
      <w:spacing w:line="240" w:lineRule="auto"/>
      <w:ind w:left="4252"/>
    </w:pPr>
  </w:style>
  <w:style w:type="character" w:customStyle="1" w:styleId="EncerramentoChar">
    <w:name w:val="Encerramento Char"/>
    <w:basedOn w:val="Fontepargpadro"/>
    <w:link w:val="Encerramento"/>
    <w:uiPriority w:val="99"/>
    <w:semiHidden/>
    <w:rsid w:val="0003148D"/>
  </w:style>
  <w:style w:type="paragraph" w:styleId="Remissivo1">
    <w:name w:val="index 1"/>
    <w:basedOn w:val="Normal"/>
    <w:next w:val="Normal"/>
    <w:autoRedefine/>
    <w:uiPriority w:val="99"/>
    <w:semiHidden/>
    <w:unhideWhenUsed/>
    <w:rsid w:val="0003148D"/>
    <w:pPr>
      <w:spacing w:line="240" w:lineRule="auto"/>
      <w:ind w:left="220" w:hanging="220"/>
    </w:pPr>
  </w:style>
  <w:style w:type="paragraph" w:styleId="Remissivo2">
    <w:name w:val="index 2"/>
    <w:basedOn w:val="Normal"/>
    <w:next w:val="Normal"/>
    <w:autoRedefine/>
    <w:uiPriority w:val="99"/>
    <w:semiHidden/>
    <w:unhideWhenUsed/>
    <w:rsid w:val="0003148D"/>
    <w:pPr>
      <w:spacing w:line="240" w:lineRule="auto"/>
      <w:ind w:left="440" w:hanging="220"/>
    </w:pPr>
  </w:style>
  <w:style w:type="paragraph" w:styleId="Remissivo3">
    <w:name w:val="index 3"/>
    <w:basedOn w:val="Normal"/>
    <w:next w:val="Normal"/>
    <w:autoRedefine/>
    <w:uiPriority w:val="99"/>
    <w:semiHidden/>
    <w:unhideWhenUsed/>
    <w:rsid w:val="0003148D"/>
    <w:pPr>
      <w:spacing w:line="240" w:lineRule="auto"/>
      <w:ind w:left="660" w:hanging="220"/>
    </w:pPr>
  </w:style>
  <w:style w:type="paragraph" w:styleId="Remissivo4">
    <w:name w:val="index 4"/>
    <w:basedOn w:val="Normal"/>
    <w:next w:val="Normal"/>
    <w:autoRedefine/>
    <w:uiPriority w:val="99"/>
    <w:semiHidden/>
    <w:unhideWhenUsed/>
    <w:rsid w:val="0003148D"/>
    <w:pPr>
      <w:spacing w:line="240" w:lineRule="auto"/>
      <w:ind w:left="880" w:hanging="220"/>
    </w:pPr>
  </w:style>
  <w:style w:type="paragraph" w:styleId="Remissivo5">
    <w:name w:val="index 5"/>
    <w:basedOn w:val="Normal"/>
    <w:next w:val="Normal"/>
    <w:autoRedefine/>
    <w:uiPriority w:val="99"/>
    <w:semiHidden/>
    <w:unhideWhenUsed/>
    <w:rsid w:val="0003148D"/>
    <w:pPr>
      <w:spacing w:line="240" w:lineRule="auto"/>
      <w:ind w:left="1100" w:hanging="220"/>
    </w:pPr>
  </w:style>
  <w:style w:type="paragraph" w:styleId="Remissivo6">
    <w:name w:val="index 6"/>
    <w:basedOn w:val="Normal"/>
    <w:next w:val="Normal"/>
    <w:autoRedefine/>
    <w:uiPriority w:val="99"/>
    <w:semiHidden/>
    <w:unhideWhenUsed/>
    <w:rsid w:val="0003148D"/>
    <w:pPr>
      <w:spacing w:line="240" w:lineRule="auto"/>
      <w:ind w:left="1320" w:hanging="220"/>
    </w:pPr>
  </w:style>
  <w:style w:type="paragraph" w:styleId="Remissivo7">
    <w:name w:val="index 7"/>
    <w:basedOn w:val="Normal"/>
    <w:next w:val="Normal"/>
    <w:autoRedefine/>
    <w:uiPriority w:val="99"/>
    <w:semiHidden/>
    <w:unhideWhenUsed/>
    <w:rsid w:val="0003148D"/>
    <w:pPr>
      <w:spacing w:line="240" w:lineRule="auto"/>
      <w:ind w:left="1540" w:hanging="220"/>
    </w:pPr>
  </w:style>
  <w:style w:type="paragraph" w:styleId="Remissivo8">
    <w:name w:val="index 8"/>
    <w:basedOn w:val="Normal"/>
    <w:next w:val="Normal"/>
    <w:autoRedefine/>
    <w:uiPriority w:val="99"/>
    <w:semiHidden/>
    <w:unhideWhenUsed/>
    <w:rsid w:val="0003148D"/>
    <w:pPr>
      <w:spacing w:line="240" w:lineRule="auto"/>
      <w:ind w:left="1760" w:hanging="220"/>
    </w:pPr>
  </w:style>
  <w:style w:type="paragraph" w:styleId="Remissivo9">
    <w:name w:val="index 9"/>
    <w:basedOn w:val="Normal"/>
    <w:next w:val="Normal"/>
    <w:autoRedefine/>
    <w:uiPriority w:val="99"/>
    <w:semiHidden/>
    <w:unhideWhenUsed/>
    <w:rsid w:val="0003148D"/>
    <w:pPr>
      <w:spacing w:line="240" w:lineRule="auto"/>
      <w:ind w:left="1980" w:hanging="220"/>
    </w:pPr>
  </w:style>
  <w:style w:type="paragraph" w:styleId="ndicedeilustraes">
    <w:name w:val="table of figures"/>
    <w:basedOn w:val="Normal"/>
    <w:next w:val="Normal"/>
    <w:uiPriority w:val="99"/>
    <w:semiHidden/>
    <w:unhideWhenUsed/>
    <w:rsid w:val="0003148D"/>
  </w:style>
  <w:style w:type="paragraph" w:styleId="ndicedeautoridades">
    <w:name w:val="table of authorities"/>
    <w:basedOn w:val="Normal"/>
    <w:next w:val="Normal"/>
    <w:uiPriority w:val="99"/>
    <w:semiHidden/>
    <w:unhideWhenUsed/>
    <w:rsid w:val="0003148D"/>
    <w:pPr>
      <w:ind w:left="220" w:hanging="220"/>
    </w:pPr>
  </w:style>
  <w:style w:type="paragraph" w:styleId="Destinatrio">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har"/>
    <w:uiPriority w:val="99"/>
    <w:semiHidden/>
    <w:unhideWhenUsed/>
    <w:rsid w:val="0003148D"/>
    <w:pPr>
      <w:spacing w:line="240" w:lineRule="auto"/>
    </w:pPr>
    <w:rPr>
      <w:i/>
      <w:iCs/>
    </w:rPr>
  </w:style>
  <w:style w:type="character" w:customStyle="1" w:styleId="EndereoHTMLChar">
    <w:name w:val="Endereço HTML Char"/>
    <w:basedOn w:val="Fontepargpadro"/>
    <w:link w:val="EndereoHTML"/>
    <w:uiPriority w:val="99"/>
    <w:semiHidden/>
    <w:rsid w:val="0003148D"/>
    <w:rPr>
      <w:i/>
      <w:iCs/>
    </w:rPr>
  </w:style>
  <w:style w:type="paragraph" w:styleId="Remetent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abealhodamensagemChar">
    <w:name w:val="Cabeçalho da mensagem Char"/>
    <w:basedOn w:val="Fontepargpadr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Ttulodanota">
    <w:name w:val="Note Heading"/>
    <w:basedOn w:val="Normal"/>
    <w:next w:val="Normal"/>
    <w:link w:val="TtulodanotaChar"/>
    <w:uiPriority w:val="99"/>
    <w:semiHidden/>
    <w:unhideWhenUsed/>
    <w:rsid w:val="0003148D"/>
    <w:pPr>
      <w:spacing w:line="240" w:lineRule="auto"/>
    </w:pPr>
  </w:style>
  <w:style w:type="character" w:customStyle="1" w:styleId="TtulodanotaChar">
    <w:name w:val="Título da nota Char"/>
    <w:basedOn w:val="Fontepargpadro"/>
    <w:link w:val="Ttulodanota"/>
    <w:uiPriority w:val="99"/>
    <w:semiHidden/>
    <w:rsid w:val="0003148D"/>
  </w:style>
  <w:style w:type="paragraph" w:styleId="MapadoDocumento">
    <w:name w:val="Document Map"/>
    <w:basedOn w:val="Normal"/>
    <w:link w:val="MapadoDocumentoChar"/>
    <w:uiPriority w:val="99"/>
    <w:semiHidden/>
    <w:unhideWhenUsed/>
    <w:rsid w:val="0003148D"/>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Numerada">
    <w:name w:val="List Number"/>
    <w:basedOn w:val="Normal"/>
    <w:uiPriority w:val="99"/>
    <w:semiHidden/>
    <w:unhideWhenUsed/>
    <w:rsid w:val="0003148D"/>
    <w:pPr>
      <w:numPr>
        <w:numId w:val="2"/>
      </w:numPr>
      <w:contextualSpacing/>
    </w:pPr>
  </w:style>
  <w:style w:type="paragraph" w:styleId="Numerada2">
    <w:name w:val="List Number 2"/>
    <w:basedOn w:val="Normal"/>
    <w:uiPriority w:val="99"/>
    <w:semiHidden/>
    <w:unhideWhenUsed/>
    <w:rsid w:val="0003148D"/>
    <w:pPr>
      <w:numPr>
        <w:numId w:val="3"/>
      </w:numPr>
      <w:contextualSpacing/>
    </w:pPr>
  </w:style>
  <w:style w:type="paragraph" w:styleId="Numerada3">
    <w:name w:val="List Number 3"/>
    <w:basedOn w:val="Normal"/>
    <w:uiPriority w:val="99"/>
    <w:semiHidden/>
    <w:unhideWhenUsed/>
    <w:rsid w:val="0003148D"/>
    <w:pPr>
      <w:numPr>
        <w:numId w:val="4"/>
      </w:numPr>
      <w:contextualSpacing/>
    </w:pPr>
  </w:style>
  <w:style w:type="paragraph" w:styleId="Numerada4">
    <w:name w:val="List Number 4"/>
    <w:basedOn w:val="Normal"/>
    <w:uiPriority w:val="99"/>
    <w:semiHidden/>
    <w:unhideWhenUsed/>
    <w:rsid w:val="0003148D"/>
    <w:pPr>
      <w:numPr>
        <w:numId w:val="5"/>
      </w:numPr>
      <w:contextualSpacing/>
    </w:pPr>
  </w:style>
  <w:style w:type="paragraph" w:styleId="Numerada5">
    <w:name w:val="List Number 5"/>
    <w:basedOn w:val="Normal"/>
    <w:uiPriority w:val="99"/>
    <w:semiHidden/>
    <w:unhideWhenUsed/>
    <w:rsid w:val="0003148D"/>
    <w:pPr>
      <w:numPr>
        <w:numId w:val="6"/>
      </w:numPr>
      <w:contextualSpacing/>
    </w:pPr>
  </w:style>
  <w:style w:type="paragraph" w:styleId="Pr-formataoHTML">
    <w:name w:val="HTML Preformatted"/>
    <w:basedOn w:val="Normal"/>
    <w:link w:val="Pr-formataoHTMLChar"/>
    <w:uiPriority w:val="99"/>
    <w:semiHidden/>
    <w:unhideWhenUsed/>
    <w:rsid w:val="0003148D"/>
    <w:pPr>
      <w:spacing w:line="240" w:lineRule="auto"/>
    </w:pPr>
    <w:rPr>
      <w:rFonts w:ascii="Consolas" w:hAnsi="Consolas" w:cs="Consolas"/>
    </w:rPr>
  </w:style>
  <w:style w:type="character" w:customStyle="1" w:styleId="Pr-formataoHTMLChar">
    <w:name w:val="Pré-formatação HTML Char"/>
    <w:basedOn w:val="Fontepargpadro"/>
    <w:link w:val="Pr-formataoHTML"/>
    <w:uiPriority w:val="99"/>
    <w:semiHidden/>
    <w:rsid w:val="0003148D"/>
    <w:rPr>
      <w:rFonts w:ascii="Consolas" w:hAnsi="Consolas" w:cs="Consolas"/>
      <w:sz w:val="20"/>
      <w:szCs w:val="20"/>
    </w:rPr>
  </w:style>
  <w:style w:type="paragraph" w:styleId="Primeirorecuodecorpodetexto">
    <w:name w:val="Body Text First Indent"/>
    <w:basedOn w:val="Corpodetexto"/>
    <w:link w:val="PrimeirorecuodecorpodetextoChar"/>
    <w:uiPriority w:val="99"/>
    <w:semiHidden/>
    <w:unhideWhenUsed/>
    <w:rsid w:val="0003148D"/>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03148D"/>
  </w:style>
  <w:style w:type="paragraph" w:styleId="Recuodecorpodetexto">
    <w:name w:val="Body Text Indent"/>
    <w:basedOn w:val="Normal"/>
    <w:link w:val="RecuodecorpodetextoChar"/>
    <w:uiPriority w:val="99"/>
    <w:semiHidden/>
    <w:unhideWhenUsed/>
    <w:rsid w:val="0003148D"/>
    <w:pPr>
      <w:spacing w:after="120"/>
      <w:ind w:left="283"/>
    </w:pPr>
  </w:style>
  <w:style w:type="character" w:customStyle="1" w:styleId="RecuodecorpodetextoChar">
    <w:name w:val="Recuo de corpo de texto Char"/>
    <w:basedOn w:val="Fontepargpadro"/>
    <w:link w:val="Recuodecorpodetexto"/>
    <w:uiPriority w:val="99"/>
    <w:semiHidden/>
    <w:rsid w:val="0003148D"/>
  </w:style>
  <w:style w:type="paragraph" w:styleId="Primeirorecuodecorpodetexto2">
    <w:name w:val="Body Text First Indent 2"/>
    <w:basedOn w:val="Recuodecorpodetexto"/>
    <w:link w:val="Primeirorecuodecorpodetexto2Char"/>
    <w:uiPriority w:val="99"/>
    <w:semiHidden/>
    <w:unhideWhenUsed/>
    <w:rsid w:val="0003148D"/>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semiHidden/>
    <w:rsid w:val="0003148D"/>
  </w:style>
  <w:style w:type="paragraph" w:styleId="Commarcadores">
    <w:name w:val="List Bullet"/>
    <w:basedOn w:val="Normal"/>
    <w:uiPriority w:val="99"/>
    <w:semiHidden/>
    <w:unhideWhenUsed/>
    <w:rsid w:val="0003148D"/>
    <w:pPr>
      <w:numPr>
        <w:numId w:val="7"/>
      </w:numPr>
      <w:contextualSpacing/>
    </w:pPr>
  </w:style>
  <w:style w:type="paragraph" w:styleId="Commarcadores2">
    <w:name w:val="List Bullet 2"/>
    <w:basedOn w:val="Normal"/>
    <w:uiPriority w:val="99"/>
    <w:semiHidden/>
    <w:unhideWhenUsed/>
    <w:rsid w:val="0003148D"/>
    <w:pPr>
      <w:numPr>
        <w:numId w:val="8"/>
      </w:numPr>
      <w:contextualSpacing/>
    </w:pPr>
  </w:style>
  <w:style w:type="paragraph" w:styleId="Commarcadores3">
    <w:name w:val="List Bullet 3"/>
    <w:basedOn w:val="Normal"/>
    <w:uiPriority w:val="99"/>
    <w:semiHidden/>
    <w:unhideWhenUsed/>
    <w:rsid w:val="0003148D"/>
    <w:pPr>
      <w:numPr>
        <w:numId w:val="9"/>
      </w:numPr>
      <w:contextualSpacing/>
    </w:pPr>
  </w:style>
  <w:style w:type="paragraph" w:styleId="Commarcadores4">
    <w:name w:val="List Bullet 4"/>
    <w:basedOn w:val="Normal"/>
    <w:uiPriority w:val="99"/>
    <w:semiHidden/>
    <w:unhideWhenUsed/>
    <w:rsid w:val="0003148D"/>
    <w:pPr>
      <w:numPr>
        <w:numId w:val="10"/>
      </w:numPr>
      <w:contextualSpacing/>
    </w:pPr>
  </w:style>
  <w:style w:type="paragraph" w:styleId="Commarcadores5">
    <w:name w:val="List Bullet 5"/>
    <w:basedOn w:val="Normal"/>
    <w:uiPriority w:val="99"/>
    <w:semiHidden/>
    <w:unhideWhenUsed/>
    <w:rsid w:val="0003148D"/>
    <w:pPr>
      <w:numPr>
        <w:numId w:val="11"/>
      </w:numPr>
      <w:contextualSpacing/>
    </w:pPr>
  </w:style>
  <w:style w:type="paragraph" w:styleId="Recuodecorpodetexto2">
    <w:name w:val="Body Text Indent 2"/>
    <w:basedOn w:val="Normal"/>
    <w:link w:val="Recuodecorpodetexto2Char"/>
    <w:uiPriority w:val="99"/>
    <w:semiHidden/>
    <w:unhideWhenUsed/>
    <w:rsid w:val="000314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148D"/>
  </w:style>
  <w:style w:type="paragraph" w:styleId="Recuodecorpodetexto3">
    <w:name w:val="Body Text Indent 3"/>
    <w:basedOn w:val="Normal"/>
    <w:link w:val="Recuodecorpodetexto3Char"/>
    <w:uiPriority w:val="99"/>
    <w:semiHidden/>
    <w:unhideWhenUsed/>
    <w:rsid w:val="0003148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3148D"/>
    <w:rPr>
      <w:sz w:val="16"/>
      <w:szCs w:val="16"/>
    </w:rPr>
  </w:style>
  <w:style w:type="paragraph" w:styleId="Recuonormal">
    <w:name w:val="Normal Indent"/>
    <w:basedOn w:val="Normal"/>
    <w:uiPriority w:val="99"/>
    <w:semiHidden/>
    <w:unhideWhenUsed/>
    <w:rsid w:val="0003148D"/>
    <w:pPr>
      <w:ind w:left="720"/>
    </w:pPr>
  </w:style>
  <w:style w:type="paragraph" w:styleId="Textodecomentrio">
    <w:name w:val="annotation text"/>
    <w:basedOn w:val="Normal"/>
    <w:link w:val="TextodecomentrioChar"/>
    <w:uiPriority w:val="99"/>
    <w:unhideWhenUsed/>
    <w:rsid w:val="0003148D"/>
    <w:pPr>
      <w:spacing w:line="240" w:lineRule="auto"/>
    </w:pPr>
  </w:style>
  <w:style w:type="character" w:customStyle="1" w:styleId="TextodecomentrioChar">
    <w:name w:val="Texto de comentário Char"/>
    <w:basedOn w:val="Fontepargpadro"/>
    <w:link w:val="Textodecomentrio"/>
    <w:uiPriority w:val="99"/>
    <w:rsid w:val="0003148D"/>
    <w:rPr>
      <w:sz w:val="20"/>
      <w:szCs w:val="20"/>
    </w:rPr>
  </w:style>
  <w:style w:type="paragraph" w:styleId="Assuntodocomentrio">
    <w:name w:val="annotation subject"/>
    <w:basedOn w:val="Textodecomentrio"/>
    <w:next w:val="Textodecomentrio"/>
    <w:link w:val="AssuntodocomentrioChar"/>
    <w:uiPriority w:val="99"/>
    <w:semiHidden/>
    <w:unhideWhenUsed/>
    <w:rsid w:val="0003148D"/>
    <w:rPr>
      <w:b/>
      <w:bCs/>
    </w:rPr>
  </w:style>
  <w:style w:type="character" w:customStyle="1" w:styleId="AssuntodocomentrioChar">
    <w:name w:val="Assunto do comentário Char"/>
    <w:basedOn w:val="TextodecomentrioChar"/>
    <w:link w:val="Assuntodocomentrio"/>
    <w:uiPriority w:val="99"/>
    <w:semiHidden/>
    <w:rsid w:val="0003148D"/>
    <w:rPr>
      <w:b/>
      <w:bCs/>
      <w:sz w:val="20"/>
      <w:szCs w:val="20"/>
    </w:rPr>
  </w:style>
  <w:style w:type="paragraph" w:styleId="Sumrio1">
    <w:name w:val="toc 1"/>
    <w:basedOn w:val="Normal"/>
    <w:next w:val="Normal"/>
    <w:autoRedefine/>
    <w:uiPriority w:val="39"/>
    <w:semiHidden/>
    <w:unhideWhenUsed/>
    <w:rsid w:val="0003148D"/>
    <w:pPr>
      <w:spacing w:after="100"/>
    </w:p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har">
    <w:name w:val="Texto de macro Char"/>
    <w:basedOn w:val="Fontepargpadro"/>
    <w:link w:val="Textodemacro"/>
    <w:uiPriority w:val="99"/>
    <w:semiHidden/>
    <w:rsid w:val="0003148D"/>
    <w:rPr>
      <w:rFonts w:ascii="Consolas" w:hAnsi="Consolas" w:cs="Consolas"/>
      <w:sz w:val="20"/>
      <w:szCs w:val="20"/>
    </w:rPr>
  </w:style>
  <w:style w:type="paragraph" w:styleId="TextosemFormatao">
    <w:name w:val="Plain Text"/>
    <w:basedOn w:val="Normal"/>
    <w:link w:val="TextosemFormataoChar"/>
    <w:uiPriority w:val="99"/>
    <w:semiHidden/>
    <w:unhideWhenUsed/>
    <w:rsid w:val="0003148D"/>
    <w:pPr>
      <w:spacing w:line="240" w:lineRule="auto"/>
    </w:pPr>
    <w:rPr>
      <w:rFonts w:ascii="Consolas" w:hAnsi="Consolas" w:cs="Consolas"/>
      <w:sz w:val="21"/>
      <w:szCs w:val="21"/>
    </w:rPr>
  </w:style>
  <w:style w:type="character" w:customStyle="1" w:styleId="TextosemFormataoChar">
    <w:name w:val="Texto sem Formatação Char"/>
    <w:basedOn w:val="Fontepargpadro"/>
    <w:link w:val="TextosemFormatao"/>
    <w:uiPriority w:val="99"/>
    <w:semiHidden/>
    <w:rsid w:val="0003148D"/>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pPr>
      <w:spacing w:line="240" w:lineRule="auto"/>
    </w:pPr>
  </w:style>
  <w:style w:type="character" w:customStyle="1" w:styleId="TextodenotaderodapChar">
    <w:name w:val="Texto de nota de rodapé Char"/>
    <w:basedOn w:val="Fontepargpadro"/>
    <w:link w:val="Textodenotaderodap"/>
    <w:uiPriority w:val="99"/>
    <w:semiHidden/>
    <w:rsid w:val="0003148D"/>
    <w:rPr>
      <w:sz w:val="20"/>
      <w:szCs w:val="20"/>
    </w:rPr>
  </w:style>
  <w:style w:type="paragraph" w:styleId="Textodenotadefim">
    <w:name w:val="endnote text"/>
    <w:basedOn w:val="Normal"/>
    <w:link w:val="TextodenotadefimChar"/>
    <w:uiPriority w:val="99"/>
    <w:semiHidden/>
    <w:unhideWhenUsed/>
    <w:rsid w:val="0003148D"/>
    <w:pPr>
      <w:spacing w:line="240" w:lineRule="auto"/>
    </w:pPr>
  </w:style>
  <w:style w:type="character" w:customStyle="1" w:styleId="TextodenotadefimChar">
    <w:name w:val="Texto de nota de fim Char"/>
    <w:basedOn w:val="Fontepargpadro"/>
    <w:link w:val="Textodenotadefim"/>
    <w:uiPriority w:val="99"/>
    <w:semiHidden/>
    <w:rsid w:val="0003148D"/>
    <w:rPr>
      <w:sz w:val="20"/>
      <w:szCs w:val="20"/>
    </w:rPr>
  </w:style>
  <w:style w:type="character" w:customStyle="1" w:styleId="Ttulo1Char">
    <w:name w:val="Título 1 Char"/>
    <w:basedOn w:val="Fontepargpadro"/>
    <w:link w:val="Ttulo1"/>
    <w:uiPriority w:val="9"/>
    <w:rsid w:val="004F5E36"/>
    <w:rPr>
      <w:rFonts w:ascii="Arial" w:eastAsia="Times New Roman" w:hAnsi="Arial" w:cs="Times New Roman"/>
      <w:b/>
      <w:sz w:val="20"/>
      <w:szCs w:val="20"/>
      <w:lang w:val="en-GB"/>
    </w:rPr>
  </w:style>
  <w:style w:type="character" w:customStyle="1" w:styleId="Ttulo2Char">
    <w:name w:val="Título 2 Char"/>
    <w:basedOn w:val="Fontepargpadro"/>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03148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remissivo">
    <w:name w:val="index heading"/>
    <w:basedOn w:val="Normal"/>
    <w:next w:val="Remissivo1"/>
    <w:uiPriority w:val="99"/>
    <w:semiHidden/>
    <w:unhideWhenUsed/>
    <w:rsid w:val="0003148D"/>
    <w:rPr>
      <w:rFonts w:asciiTheme="majorHAnsi" w:eastAsiaTheme="majorEastAsia" w:hAnsiTheme="majorHAnsi" w:cstheme="majorBidi"/>
      <w:b/>
      <w:bCs/>
    </w:rPr>
  </w:style>
  <w:style w:type="paragraph" w:styleId="Ttulodendicedeautoridades">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CabealhodoSumri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ontepargpadr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Cabealho">
    <w:name w:val="header"/>
    <w:basedOn w:val="Normal"/>
    <w:link w:val="CabealhoChar"/>
    <w:uiPriority w:val="99"/>
    <w:unhideWhenUsed/>
    <w:rsid w:val="005278B7"/>
    <w:pPr>
      <w:tabs>
        <w:tab w:val="clear" w:pos="7100"/>
        <w:tab w:val="center" w:pos="4819"/>
        <w:tab w:val="right" w:pos="9638"/>
      </w:tabs>
      <w:spacing w:line="240" w:lineRule="auto"/>
    </w:pPr>
  </w:style>
  <w:style w:type="character" w:customStyle="1" w:styleId="CabealhoChar">
    <w:name w:val="Cabeçalho Char"/>
    <w:basedOn w:val="Fontepargpadro"/>
    <w:link w:val="Cabealho"/>
    <w:uiPriority w:val="99"/>
    <w:rsid w:val="005278B7"/>
    <w:rPr>
      <w:rFonts w:ascii="Arial" w:eastAsia="Times New Roman" w:hAnsi="Arial" w:cs="Times New Roman"/>
      <w:sz w:val="18"/>
      <w:szCs w:val="20"/>
      <w:lang w:val="en-GB"/>
    </w:rPr>
  </w:style>
  <w:style w:type="paragraph" w:styleId="Rodap">
    <w:name w:val="footer"/>
    <w:basedOn w:val="Normal"/>
    <w:link w:val="RodapChar"/>
    <w:uiPriority w:val="99"/>
    <w:unhideWhenUsed/>
    <w:rsid w:val="005278B7"/>
    <w:pPr>
      <w:tabs>
        <w:tab w:val="clear" w:pos="7100"/>
        <w:tab w:val="center" w:pos="4819"/>
        <w:tab w:val="right" w:pos="9638"/>
      </w:tabs>
      <w:spacing w:line="240" w:lineRule="auto"/>
    </w:pPr>
  </w:style>
  <w:style w:type="character" w:customStyle="1" w:styleId="RodapChar">
    <w:name w:val="Rodapé Char"/>
    <w:basedOn w:val="Fontepargpadro"/>
    <w:link w:val="Rodap"/>
    <w:uiPriority w:val="99"/>
    <w:rsid w:val="005278B7"/>
    <w:rPr>
      <w:rFonts w:ascii="Arial" w:eastAsia="Times New Roman" w:hAnsi="Arial" w:cs="Times New Roman"/>
      <w:sz w:val="18"/>
      <w:szCs w:val="20"/>
      <w:lang w:val="en-GB"/>
    </w:rPr>
  </w:style>
  <w:style w:type="table" w:styleId="Tabelacomgrade">
    <w:name w:val="Table Grid"/>
    <w:basedOn w:val="Tabe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04C62"/>
    <w:rPr>
      <w:color w:val="0000FF" w:themeColor="hyperlink"/>
      <w:u w:val="single"/>
    </w:rPr>
  </w:style>
  <w:style w:type="character" w:customStyle="1" w:styleId="eudoraheader">
    <w:name w:val="eudoraheader"/>
    <w:basedOn w:val="Fontepargpadr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character" w:customStyle="1" w:styleId="MenoPendente1">
    <w:name w:val="Menção Pendente1"/>
    <w:basedOn w:val="Fontepargpadro"/>
    <w:uiPriority w:val="99"/>
    <w:semiHidden/>
    <w:unhideWhenUsed/>
    <w:rsid w:val="00DB07E6"/>
    <w:rPr>
      <w:color w:val="605E5C"/>
      <w:shd w:val="clear" w:color="auto" w:fill="E1DFDD"/>
    </w:rPr>
  </w:style>
  <w:style w:type="character" w:styleId="TextodoEspaoReservado">
    <w:name w:val="Placeholder Text"/>
    <w:basedOn w:val="Fontepargpadro"/>
    <w:uiPriority w:val="99"/>
    <w:semiHidden/>
    <w:rsid w:val="00C83CAF"/>
    <w:rPr>
      <w:color w:val="808080"/>
    </w:rPr>
  </w:style>
  <w:style w:type="paragraph" w:styleId="Reviso">
    <w:name w:val="Revision"/>
    <w:hidden/>
    <w:uiPriority w:val="99"/>
    <w:semiHidden/>
    <w:rsid w:val="00083B75"/>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560546">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294194">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586797">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2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369C77-0CF0-4981-A253-EEAF600C3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2597</Words>
  <Characters>14027</Characters>
  <Application>Microsoft Office Word</Application>
  <DocSecurity>0</DocSecurity>
  <Lines>116</Lines>
  <Paragraphs>33</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16591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Nádia Gagliardi Khouri</cp:lastModifiedBy>
  <cp:revision>2</cp:revision>
  <cp:lastPrinted>2015-05-12T18:31:00Z</cp:lastPrinted>
  <dcterms:created xsi:type="dcterms:W3CDTF">2022-03-03T23:55:00Z</dcterms:created>
  <dcterms:modified xsi:type="dcterms:W3CDTF">2022-03-03T23:55:00Z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