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PE" w:eastAsia="es-PE"/>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BED1033" w:rsidR="000A03B2" w:rsidRPr="00B57B36" w:rsidRDefault="00A76EFC" w:rsidP="005D668A">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C81B13">
              <w:rPr>
                <w:rFonts w:cs="Arial"/>
                <w:b/>
                <w:bCs/>
                <w:i/>
                <w:iCs/>
                <w:color w:val="000066"/>
                <w:sz w:val="22"/>
                <w:szCs w:val="22"/>
                <w:lang w:eastAsia="it-IT"/>
              </w:rPr>
              <w:t>92</w:t>
            </w:r>
            <w:r w:rsidR="00FA5F5F">
              <w:rPr>
                <w:rFonts w:cs="Arial"/>
                <w:b/>
                <w:bCs/>
                <w:i/>
                <w:iCs/>
                <w:color w:val="000066"/>
                <w:sz w:val="22"/>
                <w:szCs w:val="22"/>
                <w:lang w:eastAsia="it-IT"/>
              </w:rPr>
              <w:t>, 20</w:t>
            </w:r>
            <w:r w:rsidR="00DF5072">
              <w:rPr>
                <w:rFonts w:cs="Arial"/>
                <w:b/>
                <w:bCs/>
                <w:i/>
                <w:iCs/>
                <w:color w:val="000066"/>
                <w:sz w:val="22"/>
                <w:szCs w:val="22"/>
                <w:lang w:eastAsia="it-IT"/>
              </w:rPr>
              <w:t>2</w:t>
            </w:r>
            <w:r w:rsidR="00C81B13">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PE" w:eastAsia="es-PE"/>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20152819" w14:textId="77777777" w:rsidR="00C81B13" w:rsidRPr="0044071E" w:rsidRDefault="00C81B13" w:rsidP="00C81B13">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Pr="0044071E">
              <w:rPr>
                <w:rFonts w:ascii="Tahoma" w:hAnsi="Tahoma" w:cs="Tahoma"/>
                <w:color w:val="000000"/>
                <w:sz w:val="14"/>
                <w:szCs w:val="14"/>
                <w:shd w:val="clear" w:color="auto" w:fill="FFFFFF"/>
                <w:lang w:val="it-IT"/>
              </w:rPr>
              <w:t xml:space="preserve"> Rubens Maciel Filho</w:t>
            </w:r>
            <w:r>
              <w:rPr>
                <w:rFonts w:ascii="Tahoma" w:hAnsi="Tahoma" w:cs="Tahoma"/>
                <w:color w:val="000000"/>
                <w:sz w:val="14"/>
                <w:szCs w:val="14"/>
                <w:shd w:val="clear" w:color="auto" w:fill="FFFFFF"/>
                <w:lang w:val="it-IT"/>
              </w:rPr>
              <w:t>,</w:t>
            </w:r>
            <w:r w:rsidRPr="0044071E">
              <w:rPr>
                <w:rFonts w:ascii="Tahoma" w:hAnsi="Tahoma" w:cs="Tahoma"/>
                <w:color w:val="000000"/>
                <w:sz w:val="14"/>
                <w:szCs w:val="14"/>
                <w:shd w:val="clear" w:color="auto" w:fill="FFFFFF"/>
                <w:lang w:val="it-IT"/>
              </w:rPr>
              <w:t xml:space="preserve"> Eliseo Ranzi</w:t>
            </w:r>
            <w:r>
              <w:rPr>
                <w:rFonts w:ascii="Tahoma" w:hAnsi="Tahoma" w:cs="Tahoma"/>
                <w:color w:val="000000"/>
                <w:sz w:val="14"/>
                <w:szCs w:val="14"/>
                <w:shd w:val="clear" w:color="auto" w:fill="FFFFFF"/>
                <w:lang w:val="it-IT"/>
              </w:rPr>
              <w:t>, Leonardo Tognotti</w:t>
            </w:r>
          </w:p>
          <w:p w14:paraId="1B0F1814" w14:textId="66AFF84F" w:rsidR="000A03B2" w:rsidRPr="00B57B36" w:rsidRDefault="00C81B13" w:rsidP="00C81B13">
            <w:pPr>
              <w:tabs>
                <w:tab w:val="left" w:pos="-108"/>
              </w:tabs>
              <w:spacing w:line="140" w:lineRule="atLeast"/>
              <w:ind w:left="-107"/>
              <w:jc w:val="left"/>
            </w:pPr>
            <w:r>
              <w:rPr>
                <w:rFonts w:ascii="Tahoma" w:hAnsi="Tahoma" w:cs="Tahoma"/>
                <w:iCs/>
                <w:color w:val="333333"/>
                <w:sz w:val="14"/>
                <w:szCs w:val="14"/>
                <w:lang w:eastAsia="it-IT"/>
              </w:rPr>
              <w:t>Copyright © 2022</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w:t>
            </w:r>
            <w:r>
              <w:rPr>
                <w:rFonts w:ascii="Tahoma" w:hAnsi="Tahoma" w:cs="Tahoma"/>
                <w:sz w:val="14"/>
                <w:szCs w:val="14"/>
              </w:rPr>
              <w:t>-90-7</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73F93F59" w:rsidR="00E978D0" w:rsidRPr="007705EF" w:rsidRDefault="00EA596E" w:rsidP="007F4033">
      <w:pPr>
        <w:pStyle w:val="CETTitle"/>
        <w:rPr>
          <w:lang w:val="en-US"/>
        </w:rPr>
      </w:pPr>
      <w:r w:rsidRPr="00EA596E">
        <w:rPr>
          <w:bCs/>
          <w:iCs/>
          <w:lang w:val="en-US"/>
        </w:rPr>
        <w:t>Production of ecological roofing calamines from pineapple bud and sugarcane bagasse residues</w:t>
      </w:r>
    </w:p>
    <w:p w14:paraId="2B3CA35C" w14:textId="6DE7E4B4" w:rsidR="00E978D0" w:rsidRPr="00A07B66" w:rsidRDefault="00EA596E" w:rsidP="007F4033">
      <w:pPr>
        <w:pStyle w:val="CETAuthors"/>
        <w:rPr>
          <w:lang w:val="es-PE"/>
        </w:rPr>
      </w:pPr>
      <w:r w:rsidRPr="00A07B66">
        <w:rPr>
          <w:szCs w:val="24"/>
          <w:lang w:val="es-PE"/>
        </w:rPr>
        <w:t>Jaqueline Y. Morales Avila,</w:t>
      </w:r>
      <w:r w:rsidR="0091636F" w:rsidRPr="00A07B66">
        <w:rPr>
          <w:szCs w:val="24"/>
          <w:lang w:val="es-PE"/>
        </w:rPr>
        <w:t xml:space="preserve"> Carlos A. Castañeda-</w:t>
      </w:r>
      <w:r w:rsidRPr="00A07B66">
        <w:rPr>
          <w:szCs w:val="24"/>
          <w:lang w:val="es-PE"/>
        </w:rPr>
        <w:t>Olivera</w:t>
      </w:r>
      <w:r w:rsidRPr="00A07B66">
        <w:rPr>
          <w:szCs w:val="24"/>
          <w:vertAlign w:val="superscript"/>
          <w:lang w:val="es-PE"/>
        </w:rPr>
        <w:t>*</w:t>
      </w:r>
      <w:r w:rsidRPr="00A07B66">
        <w:rPr>
          <w:szCs w:val="24"/>
          <w:lang w:val="es-PE"/>
        </w:rPr>
        <w:t>, Juan J. Ordoñez Galván, Elmer G. Benites Alfaro</w:t>
      </w:r>
    </w:p>
    <w:p w14:paraId="3AE11478" w14:textId="1ED6C82C" w:rsidR="00F84164" w:rsidRPr="00A07B66" w:rsidRDefault="00412957" w:rsidP="00F84164">
      <w:pPr>
        <w:pStyle w:val="CETAddress"/>
        <w:rPr>
          <w:lang w:val="es-PE"/>
        </w:rPr>
      </w:pPr>
      <w:r w:rsidRPr="00A07B66">
        <w:rPr>
          <w:lang w:val="es-PE"/>
        </w:rPr>
        <w:t xml:space="preserve">Universidad </w:t>
      </w:r>
      <w:r w:rsidR="00F31BC5" w:rsidRPr="00A07B66">
        <w:rPr>
          <w:lang w:val="es-PE"/>
        </w:rPr>
        <w:t>César Vallejo</w:t>
      </w:r>
      <w:r w:rsidRPr="00A07B66">
        <w:rPr>
          <w:lang w:val="es-PE"/>
        </w:rPr>
        <w:t xml:space="preserve">, </w:t>
      </w:r>
      <w:r w:rsidR="007705EF" w:rsidRPr="00A07B66">
        <w:rPr>
          <w:lang w:val="es-PE"/>
        </w:rPr>
        <w:t xml:space="preserve">Campus Los Olivos, </w:t>
      </w:r>
      <w:r w:rsidRPr="00A07B66">
        <w:rPr>
          <w:lang w:val="es-PE"/>
        </w:rPr>
        <w:t>Lima</w:t>
      </w:r>
      <w:r w:rsidR="007F4033" w:rsidRPr="00A07B66">
        <w:rPr>
          <w:lang w:val="es-PE"/>
        </w:rPr>
        <w:t>, Perú</w:t>
      </w:r>
    </w:p>
    <w:p w14:paraId="0127A28D" w14:textId="510E8FE5" w:rsidR="00E978D0" w:rsidRPr="00A42589" w:rsidRDefault="00412957" w:rsidP="00E978D0">
      <w:pPr>
        <w:pStyle w:val="CETemail"/>
        <w:rPr>
          <w:lang w:val="en-US"/>
        </w:rPr>
      </w:pPr>
      <w:r w:rsidRPr="00433E54">
        <w:rPr>
          <w:vertAlign w:val="superscript"/>
          <w:lang w:val="en-US"/>
        </w:rPr>
        <w:t>*</w:t>
      </w:r>
      <w:r w:rsidRPr="00433E54">
        <w:rPr>
          <w:lang w:val="en-US"/>
        </w:rPr>
        <w:t>caralc</w:t>
      </w:r>
      <w:bookmarkStart w:id="0" w:name="_GoBack"/>
      <w:bookmarkEnd w:id="0"/>
      <w:r w:rsidRPr="00433E54">
        <w:rPr>
          <w:lang w:val="en-US"/>
        </w:rPr>
        <w:t>aso@gmail.com</w:t>
      </w:r>
    </w:p>
    <w:p w14:paraId="6D31D76A" w14:textId="1B68A9F0" w:rsidR="0005487D" w:rsidRPr="0005487D" w:rsidRDefault="0091636F" w:rsidP="0005487D">
      <w:pPr>
        <w:pStyle w:val="CETBodytext"/>
      </w:pPr>
      <w:r w:rsidRPr="0091636F">
        <w:rPr>
          <w:lang w:val="en-GB"/>
        </w:rPr>
        <w:t>The greatest challenge in the world is to deal with the waste generated by different anthropic activities. Many of these wastes are not sent to sanitary landfills or are not reused, causing pollution, bad odors and can even affect people's health. Thus, the main purpose of this research was to produce ecological roofing calamines from pineapple buds and sugarcane bagasse in order to reduce the large amount of organic waste from fruit markets. Three types of calamine were produced with different proportions of pineapple bud and sugarcane bagasse mixture (1:1, 1:2 and 1:3), following the Peruvian technical standard NTP-ISO 9933:1997, and their physical-mechani</w:t>
      </w:r>
      <w:r>
        <w:rPr>
          <w:lang w:val="en-GB"/>
        </w:rPr>
        <w:t>cal properties were determined.</w:t>
      </w:r>
      <w:r w:rsidRPr="0091636F">
        <w:rPr>
          <w:lang w:val="en-GB"/>
        </w:rPr>
        <w:t xml:space="preserve"> The results showed that the fibers of pineapple bud and sugarcane bagasse had humidity percentages of 17.08 and 23.7%, respectively. On the other hand, the ideal proportion of mixture for the elaboration of ecological calamines was 1:2 because it did not show holes and presented less thickness compared to the other proportions. In addition, the physical-mechanical characteristics such as dimensions (width, length, thickness, wave height and wavelength), traction and bending were viable. Finally, it is concluded that organic wastes such as pineapple bud and sugarcane bagasse are a favorable alternative for the production of calamine and could be used as an industrial m</w:t>
      </w:r>
      <w:r>
        <w:rPr>
          <w:lang w:val="en-GB"/>
        </w:rPr>
        <w:t>aterial</w:t>
      </w:r>
      <w:r w:rsidR="0005487D" w:rsidRPr="0005487D">
        <w:t xml:space="preserve">. </w:t>
      </w:r>
    </w:p>
    <w:p w14:paraId="476B2F2E" w14:textId="23C2B55A" w:rsidR="00600535" w:rsidRPr="00B57B36" w:rsidRDefault="00C14646" w:rsidP="00600535">
      <w:pPr>
        <w:pStyle w:val="CETHeading1"/>
        <w:rPr>
          <w:lang w:val="en-GB"/>
        </w:rPr>
      </w:pPr>
      <w:r>
        <w:rPr>
          <w:lang w:val="en-GB"/>
        </w:rPr>
        <w:t xml:space="preserve">1. </w:t>
      </w:r>
      <w:r w:rsidR="00600535" w:rsidRPr="00B57B36">
        <w:rPr>
          <w:lang w:val="en-GB"/>
        </w:rPr>
        <w:t>Introduction</w:t>
      </w:r>
    </w:p>
    <w:p w14:paraId="543E0C10" w14:textId="201E2073" w:rsidR="00AC726E" w:rsidRDefault="00CD7833" w:rsidP="00CD7833">
      <w:pPr>
        <w:pStyle w:val="CETBodytext"/>
      </w:pPr>
      <w:r>
        <w:t>Globally, the population continues to experience a continuous growth over time and at the same time the strong anthropic pressures on the environment makes the population, food, energy and productive demands increase, generating a greater amount of organic waste that needs to be treated in order to be reincorporated into the social market economy, such as agricultural waste that was treated to generate f</w:t>
      </w:r>
      <w:r w:rsidR="001E493B">
        <w:t>ibers for pulp and paper (</w:t>
      </w:r>
      <w:r>
        <w:t>Majid et al., 2018). Another alternative in the energy field is the production of briquettes from Durian seeds that have starc</w:t>
      </w:r>
      <w:r w:rsidR="001E493B">
        <w:t>h as a binding agent (</w:t>
      </w:r>
      <w:r>
        <w:t>Cahyono et al., 2017). In addition to the leaves of pineapple residues, ecological aerogels have been obtained that are characterized by low densities a</w:t>
      </w:r>
      <w:r w:rsidR="00FC4CC3">
        <w:t>nd high porosities (</w:t>
      </w:r>
      <w:r>
        <w:t>Luu et al., 2020). It has also been possible to implement in the treatment of solid waste the use of the system analysis approach, by using an optimization model to minimize costs in the treatment of its reduct</w:t>
      </w:r>
      <w:r w:rsidR="00FC4CC3">
        <w:t>ion in the landfill (</w:t>
      </w:r>
      <w:r>
        <w:t xml:space="preserve">Hoang et al., 2020). </w:t>
      </w:r>
    </w:p>
    <w:p w14:paraId="4DA7C9BC" w14:textId="415A9BE2" w:rsidR="002E46D0" w:rsidRDefault="002E46D0" w:rsidP="002E46D0">
      <w:pPr>
        <w:pStyle w:val="CETBodytext"/>
      </w:pPr>
      <w:r>
        <w:t xml:space="preserve">Among the multiple actions used for the reduction of organic solid waste generated, in relation to the topic developed in the research, the manufacture of biocomposite materials based on polypropylene and pineapple leaf fiber is mentioned, which were subjected to compression processes and a series of tests to measure their elasticity, deformation and </w:t>
      </w:r>
      <w:r w:rsidR="001E493B">
        <w:t>maximum effort (Betancur</w:t>
      </w:r>
      <w:r>
        <w:t>, 2017). Also, from cellulose from sugarcane bagasse it was possible to obtain biodegra</w:t>
      </w:r>
      <w:r w:rsidR="001E493B">
        <w:t>dable containers (Ross-Aclaudia</w:t>
      </w:r>
      <w:r>
        <w:t xml:space="preserve"> et al., 2017).  Along the same line, it can be indicated that the organic residues of </w:t>
      </w:r>
      <w:r>
        <w:rPr>
          <w:i/>
        </w:rPr>
        <w:t>Ananas c</w:t>
      </w:r>
      <w:r w:rsidRPr="002E46D0">
        <w:rPr>
          <w:i/>
        </w:rPr>
        <w:t>omosus</w:t>
      </w:r>
      <w:r>
        <w:t xml:space="preserve"> were reused in the production of handmade paper, evaluating physical characteristics such as grammage, resistance </w:t>
      </w:r>
      <w:r w:rsidR="00FC4CC3">
        <w:t>and humidity (Velásquez</w:t>
      </w:r>
      <w:r>
        <w:t>, 2018).</w:t>
      </w:r>
    </w:p>
    <w:p w14:paraId="3F9A02BC" w14:textId="26842BC2" w:rsidR="002E46D0" w:rsidRDefault="002E46D0" w:rsidP="002E46D0">
      <w:pPr>
        <w:pStyle w:val="CETBodytext"/>
      </w:pPr>
      <w:r>
        <w:t>With the pineapple bud residue, cellulose, hemicellulose and lignin were obtained to generate fibers that were used to make an ecological food container, after a 95% relative humidity reductio</w:t>
      </w:r>
      <w:r w:rsidR="00F94CDC">
        <w:t>n treatment (Mamani</w:t>
      </w:r>
      <w:r>
        <w:t xml:space="preserve"> et al., 2020). In addition, pineapple leaf pulp was used to make paper sheets, measuring their physical and mechanical properties; they were also subjected to biological coatings that increased their grammage and thickness, thus </w:t>
      </w:r>
      <w:r>
        <w:lastRenderedPageBreak/>
        <w:t>allowing for a</w:t>
      </w:r>
      <w:r w:rsidR="001E493B">
        <w:t xml:space="preserve"> biodegradable product (Lewkittayakorn</w:t>
      </w:r>
      <w:r>
        <w:t xml:space="preserve"> et al., 2020). It was also possible to make a one-centimeter thick biodegradable pot with fresh pin</w:t>
      </w:r>
      <w:r w:rsidR="001E493B">
        <w:t xml:space="preserve">eapple waste (Jirapornvaree </w:t>
      </w:r>
      <w:r>
        <w:t>et al., 2017).</w:t>
      </w:r>
    </w:p>
    <w:p w14:paraId="18B22C84" w14:textId="7BD00CED" w:rsidR="00AC726E" w:rsidRPr="00AC726E" w:rsidRDefault="002E46D0" w:rsidP="002E46D0">
      <w:pPr>
        <w:pStyle w:val="CETBodytext"/>
      </w:pPr>
      <w:r>
        <w:t>The waste from pineapple production and processing has multiple applications ranging from biogas production, organic amendment, livestock feed, paper making due to the fiber and cellulose content, which allows the by-products of the production of this fruit to have a high value within the circular</w:t>
      </w:r>
      <w:r w:rsidR="001E493B">
        <w:t xml:space="preserve"> economy chain (Baidhe</w:t>
      </w:r>
      <w:r>
        <w:t xml:space="preserve"> et al., 2021). Therefore, the research aimed to produce ecological roofing calamin</w:t>
      </w:r>
      <w:r w:rsidR="00C81945">
        <w:t>e</w:t>
      </w:r>
      <w:r>
        <w:t>s from pineapple bud and sugarcane bagasse in order to reduce the large amount of organic waste from fruit markets.</w:t>
      </w:r>
    </w:p>
    <w:p w14:paraId="6D526EAA" w14:textId="262A1003" w:rsidR="00AC756E" w:rsidRPr="00B57B36" w:rsidRDefault="00C14646" w:rsidP="00AC756E">
      <w:pPr>
        <w:pStyle w:val="CETHeading1"/>
        <w:rPr>
          <w:lang w:val="en-GB"/>
        </w:rPr>
      </w:pPr>
      <w:r>
        <w:rPr>
          <w:lang w:val="en-GB"/>
        </w:rPr>
        <w:t xml:space="preserve">2. </w:t>
      </w:r>
      <w:r w:rsidR="00C81945">
        <w:rPr>
          <w:lang w:val="en-GB"/>
        </w:rPr>
        <w:t>Experimental</w:t>
      </w:r>
    </w:p>
    <w:p w14:paraId="036DAF1A" w14:textId="3A4DC7F0" w:rsidR="0099418D" w:rsidRPr="00C14646" w:rsidRDefault="0099418D" w:rsidP="00C14646">
      <w:pPr>
        <w:pStyle w:val="CETheadingx"/>
        <w:rPr>
          <w:iCs/>
          <w:lang w:val="en-GB"/>
        </w:rPr>
      </w:pPr>
      <w:r w:rsidRPr="00C14646">
        <w:rPr>
          <w:iCs/>
          <w:lang w:val="en-GB"/>
        </w:rPr>
        <w:t xml:space="preserve">2.1 </w:t>
      </w:r>
      <w:r w:rsidR="00C81945">
        <w:rPr>
          <w:iCs/>
          <w:lang w:val="en-GB"/>
        </w:rPr>
        <w:t>Raw material</w:t>
      </w:r>
    </w:p>
    <w:p w14:paraId="504001BA" w14:textId="77777777" w:rsidR="00C81945" w:rsidRPr="001B24D2" w:rsidRDefault="00C81945" w:rsidP="00C81945">
      <w:pPr>
        <w:pStyle w:val="CETBodytext"/>
        <w:spacing w:line="276" w:lineRule="auto"/>
      </w:pPr>
      <w:r w:rsidRPr="001B24D2">
        <w:t>The input for the research was obtained from the organic solid waste generated by the Caqueta Market in Lima-Peru, where fruits such as pineapple and sugar cane are sold. A total sample of 61.4 kilograms was obtained between pineapple bud (40.4 kg) and sugarcane bagasse (21 kg).</w:t>
      </w:r>
    </w:p>
    <w:p w14:paraId="2435619B" w14:textId="2483FCFD" w:rsidR="0099418D" w:rsidRPr="00C14646" w:rsidRDefault="0099418D" w:rsidP="00C14646">
      <w:pPr>
        <w:pStyle w:val="CETheadingx"/>
        <w:rPr>
          <w:iCs/>
          <w:lang w:val="en-GB"/>
        </w:rPr>
      </w:pPr>
      <w:r w:rsidRPr="00C14646">
        <w:rPr>
          <w:iCs/>
          <w:lang w:val="en-GB"/>
        </w:rPr>
        <w:t xml:space="preserve">2.2 </w:t>
      </w:r>
      <w:r w:rsidR="00C81945" w:rsidRPr="00C81945">
        <w:rPr>
          <w:iCs/>
          <w:lang w:val="en-GB"/>
        </w:rPr>
        <w:t>Elabor</w:t>
      </w:r>
      <w:r w:rsidR="00C81945">
        <w:rPr>
          <w:iCs/>
          <w:lang w:val="en-GB"/>
        </w:rPr>
        <w:t>ation of the ecological calamine</w:t>
      </w:r>
      <w:r w:rsidR="00C81945" w:rsidRPr="00C81945">
        <w:rPr>
          <w:iCs/>
          <w:lang w:val="en-GB"/>
        </w:rPr>
        <w:t>s</w:t>
      </w:r>
    </w:p>
    <w:p w14:paraId="7DA5D2A1" w14:textId="0E2D3CFA" w:rsidR="00A07B66" w:rsidRPr="001446F8" w:rsidRDefault="00170402" w:rsidP="00A07B66">
      <w:pPr>
        <w:pStyle w:val="CETBodytext"/>
      </w:pPr>
      <w:r w:rsidRPr="00170402">
        <w:t>With the samples of solid organic residues from the pineapple and sugarcane bagasse, they were cut into basic elements of 1 to 2 cm for the pineapple and 2 to 4 cm for the sugarcane. Then they were washed to remove impurities, and then soaked for 12 hours to soften the fibers and extract the remaini</w:t>
      </w:r>
      <w:r>
        <w:t>ng liquid, as shown in Figure 1</w:t>
      </w:r>
      <w:r w:rsidR="00D95FA1" w:rsidRPr="00D95FA1">
        <w:t>.</w:t>
      </w:r>
    </w:p>
    <w:p w14:paraId="5D8E5EDA" w14:textId="379D2BED" w:rsidR="00A07B66" w:rsidRPr="001446F8" w:rsidRDefault="00A07B66" w:rsidP="00A07B66">
      <w:pPr>
        <w:pStyle w:val="CETBodytext"/>
      </w:pPr>
    </w:p>
    <w:p w14:paraId="787EA5BA" w14:textId="199C475D" w:rsidR="00A07B66" w:rsidRPr="001446F8" w:rsidRDefault="000A1A51" w:rsidP="00A07B66">
      <w:pPr>
        <w:pStyle w:val="CETBodytext"/>
      </w:pPr>
      <w:r>
        <w:rPr>
          <w:noProof/>
          <w:lang w:val="es-PE" w:eastAsia="es-PE"/>
        </w:rPr>
        <w:drawing>
          <wp:inline distT="0" distB="0" distL="0" distR="0" wp14:anchorId="1EE42E20" wp14:editId="6DDCE285">
            <wp:extent cx="5218430" cy="1810385"/>
            <wp:effectExtent l="0" t="0" r="127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8430" cy="1810385"/>
                    </a:xfrm>
                    <a:prstGeom prst="rect">
                      <a:avLst/>
                    </a:prstGeom>
                    <a:noFill/>
                  </pic:spPr>
                </pic:pic>
              </a:graphicData>
            </a:graphic>
          </wp:inline>
        </w:drawing>
      </w:r>
    </w:p>
    <w:p w14:paraId="041EC2D5" w14:textId="6E91E17D" w:rsidR="00A07B66" w:rsidRDefault="00A07B66" w:rsidP="000A1A51">
      <w:pPr>
        <w:pStyle w:val="CETCaption"/>
        <w:spacing w:before="0"/>
        <w:rPr>
          <w:rStyle w:val="CETCaptionCarattere"/>
          <w:i/>
        </w:rPr>
      </w:pPr>
      <w:r w:rsidRPr="00A07B66">
        <w:rPr>
          <w:rStyle w:val="CETCaptionCarattere"/>
          <w:i/>
        </w:rPr>
        <w:t>Figure 1</w:t>
      </w:r>
      <w:r w:rsidR="00377300">
        <w:rPr>
          <w:rStyle w:val="CETCaptionCarattere"/>
          <w:i/>
        </w:rPr>
        <w:t>:</w:t>
      </w:r>
      <w:r w:rsidRPr="00A07B66">
        <w:rPr>
          <w:rStyle w:val="CETCaptionCarattere"/>
          <w:i/>
        </w:rPr>
        <w:t xml:space="preserve"> Sequence of collection, washing and soaking of pineapple and sugar cane residues</w:t>
      </w:r>
    </w:p>
    <w:p w14:paraId="301F1591" w14:textId="4C1AF196" w:rsidR="00AB6233" w:rsidRDefault="006C6C73" w:rsidP="00AB6233">
      <w:pPr>
        <w:pStyle w:val="CETBodytext"/>
      </w:pPr>
      <w:r w:rsidRPr="006C6C73">
        <w:t>In the pineapple cooking</w:t>
      </w:r>
      <w:r w:rsidR="00445BE5">
        <w:t xml:space="preserve"> phase, 10% sodium hydroxide (Na</w:t>
      </w:r>
      <w:r w:rsidRPr="006C6C73">
        <w:t>OH) had to be added for each kilo of samples treated, in order to remove the lignin and obtain the fiber, while for sugarcane the process was carried out using only water. In both cases, the time was two hours and at an average temperature of 90ºC. Then, the fibers with the longest length were extracted for liquefaction, in the case of bagasse; while for the pineapple heart, a cellulosic fiber (pasty mass) was obtained. The whole process ended with the weighing and drying of both fibers for 24 hours, as shown in Figure 2.</w:t>
      </w:r>
    </w:p>
    <w:p w14:paraId="40B2E215" w14:textId="77777777" w:rsidR="00FC4CC3" w:rsidRDefault="00FC4CC3" w:rsidP="00AB6233">
      <w:pPr>
        <w:pStyle w:val="CETBodytext"/>
      </w:pPr>
    </w:p>
    <w:p w14:paraId="6D44ADC8" w14:textId="66F20EAD" w:rsidR="001446F8" w:rsidRPr="000A1A51" w:rsidRDefault="000A1A51" w:rsidP="000A1A51">
      <w:pPr>
        <w:pStyle w:val="CETBodytext"/>
        <w:rPr>
          <w:rStyle w:val="CETCaptionCarattere"/>
          <w:i w:val="0"/>
          <w:lang w:val="en-US"/>
        </w:rPr>
      </w:pPr>
      <w:r>
        <w:rPr>
          <w:noProof/>
          <w:lang w:val="es-PE" w:eastAsia="es-PE"/>
        </w:rPr>
        <w:drawing>
          <wp:inline distT="0" distB="0" distL="0" distR="0" wp14:anchorId="66EC685D" wp14:editId="24FC2DB9">
            <wp:extent cx="5303520" cy="1329055"/>
            <wp:effectExtent l="0" t="0" r="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1329055"/>
                    </a:xfrm>
                    <a:prstGeom prst="rect">
                      <a:avLst/>
                    </a:prstGeom>
                    <a:noFill/>
                  </pic:spPr>
                </pic:pic>
              </a:graphicData>
            </a:graphic>
          </wp:inline>
        </w:drawing>
      </w:r>
    </w:p>
    <w:p w14:paraId="34462E4D" w14:textId="4A354839" w:rsidR="006C6C73" w:rsidRDefault="006C6C73" w:rsidP="000A1A51">
      <w:pPr>
        <w:pStyle w:val="CETCaption"/>
        <w:spacing w:before="0"/>
        <w:rPr>
          <w:rStyle w:val="CETCaptionCarattere"/>
          <w:i/>
        </w:rPr>
      </w:pPr>
      <w:r w:rsidRPr="00A07B66">
        <w:rPr>
          <w:rStyle w:val="CETCaptionCarattere"/>
          <w:i/>
        </w:rPr>
        <w:t>Figure</w:t>
      </w:r>
      <w:r>
        <w:rPr>
          <w:rStyle w:val="CETCaptionCarattere"/>
          <w:i/>
        </w:rPr>
        <w:t xml:space="preserve"> 2</w:t>
      </w:r>
      <w:r w:rsidR="00377300">
        <w:rPr>
          <w:rStyle w:val="CETCaptionCarattere"/>
          <w:i/>
        </w:rPr>
        <w:t>:</w:t>
      </w:r>
      <w:r w:rsidRPr="00A07B66">
        <w:rPr>
          <w:rStyle w:val="CETCaptionCarattere"/>
          <w:i/>
        </w:rPr>
        <w:t xml:space="preserve"> </w:t>
      </w:r>
      <w:r w:rsidRPr="006C6C73">
        <w:rPr>
          <w:rStyle w:val="CETCaptionCarattere"/>
          <w:i/>
        </w:rPr>
        <w:t>Washing and cooking process of pineapple bud and sugarcane bagasse fibers</w:t>
      </w:r>
    </w:p>
    <w:p w14:paraId="5682840E" w14:textId="716A3BA9" w:rsidR="001446F8" w:rsidRDefault="001446F8" w:rsidP="006C6C73">
      <w:pPr>
        <w:pStyle w:val="CETCaption"/>
        <w:rPr>
          <w:i w:val="0"/>
        </w:rPr>
      </w:pPr>
      <w:r w:rsidRPr="001446F8">
        <w:rPr>
          <w:i w:val="0"/>
        </w:rPr>
        <w:t xml:space="preserve">Three types of mixtures were obtained with the fibers of pineapple bud and sugarcane bagasse, in the proportions of 1:1, 1:2 and 1:3, being necessary for them the incorporation of a natural binder. The base quantity of pineapple bud was 80 g to generate a sheet of 70 cm x 70 cm, which was left to dry for two days at room </w:t>
      </w:r>
      <w:r w:rsidRPr="001446F8">
        <w:rPr>
          <w:i w:val="0"/>
        </w:rPr>
        <w:lastRenderedPageBreak/>
        <w:t>temperature (23</w:t>
      </w:r>
      <w:r>
        <w:rPr>
          <w:i w:val="0"/>
        </w:rPr>
        <w:t xml:space="preserve"> </w:t>
      </w:r>
      <w:r w:rsidRPr="001446F8">
        <w:rPr>
          <w:i w:val="0"/>
        </w:rPr>
        <w:t>ºC). Table 1 shows the components and proportions used in the preparation of the ecological calamine.</w:t>
      </w:r>
    </w:p>
    <w:p w14:paraId="137FB5CA" w14:textId="460D17FA" w:rsidR="001446F8" w:rsidRDefault="00377300" w:rsidP="001446F8">
      <w:pPr>
        <w:pStyle w:val="CETTabletitle"/>
        <w:rPr>
          <w:lang w:val="en-US"/>
        </w:rPr>
      </w:pPr>
      <w:r>
        <w:rPr>
          <w:lang w:val="en-US"/>
        </w:rPr>
        <w:t>Table 1:</w:t>
      </w:r>
      <w:r w:rsidR="001446F8" w:rsidRPr="001446F8">
        <w:rPr>
          <w:lang w:val="en-US"/>
        </w:rPr>
        <w:t xml:space="preserve"> Components and proportions of the elements for the production of ecological calamine</w:t>
      </w:r>
    </w:p>
    <w:tbl>
      <w:tblPr>
        <w:tblStyle w:val="Tabelacomgrade"/>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6"/>
        <w:gridCol w:w="575"/>
        <w:gridCol w:w="426"/>
        <w:gridCol w:w="708"/>
        <w:gridCol w:w="421"/>
        <w:gridCol w:w="855"/>
        <w:gridCol w:w="279"/>
        <w:gridCol w:w="708"/>
        <w:gridCol w:w="431"/>
        <w:gridCol w:w="567"/>
        <w:gridCol w:w="567"/>
        <w:gridCol w:w="708"/>
        <w:gridCol w:w="567"/>
      </w:tblGrid>
      <w:tr w:rsidR="003D413E" w:rsidRPr="00BC1547" w14:paraId="65924BD3" w14:textId="77777777" w:rsidTr="003D413E">
        <w:tc>
          <w:tcPr>
            <w:tcW w:w="1126" w:type="dxa"/>
            <w:vMerge w:val="restart"/>
            <w:tcBorders>
              <w:top w:val="single" w:sz="12" w:space="0" w:color="538135"/>
            </w:tcBorders>
            <w:textDirection w:val="btLr"/>
            <w:vAlign w:val="center"/>
          </w:tcPr>
          <w:p w14:paraId="7FEB9F87" w14:textId="75C87D5E" w:rsidR="001446F8" w:rsidRPr="00BC1547" w:rsidRDefault="001446F8" w:rsidP="00BC1547">
            <w:pPr>
              <w:pStyle w:val="CETBodytext"/>
              <w:spacing w:line="276" w:lineRule="auto"/>
              <w:ind w:left="113" w:right="113"/>
              <w:jc w:val="center"/>
            </w:pPr>
            <w:r w:rsidRPr="00BC1547">
              <w:t>Fiber calamine</w:t>
            </w:r>
          </w:p>
        </w:tc>
        <w:tc>
          <w:tcPr>
            <w:tcW w:w="575" w:type="dxa"/>
            <w:vMerge w:val="restart"/>
            <w:tcBorders>
              <w:top w:val="single" w:sz="12" w:space="0" w:color="538135"/>
            </w:tcBorders>
            <w:textDirection w:val="btLr"/>
            <w:vAlign w:val="center"/>
          </w:tcPr>
          <w:p w14:paraId="0D53EFDD" w14:textId="21B752BA" w:rsidR="001446F8" w:rsidRPr="00BC1547" w:rsidRDefault="001446F8" w:rsidP="00BC1547">
            <w:pPr>
              <w:pStyle w:val="CETBodytext"/>
              <w:spacing w:line="276" w:lineRule="auto"/>
              <w:ind w:left="113" w:right="113"/>
              <w:jc w:val="center"/>
            </w:pPr>
            <w:r w:rsidRPr="00BC1547">
              <w:t>Samples</w:t>
            </w:r>
          </w:p>
        </w:tc>
        <w:tc>
          <w:tcPr>
            <w:tcW w:w="426" w:type="dxa"/>
            <w:vMerge w:val="restart"/>
            <w:tcBorders>
              <w:top w:val="single" w:sz="12" w:space="0" w:color="538135"/>
            </w:tcBorders>
            <w:textDirection w:val="btLr"/>
            <w:vAlign w:val="center"/>
          </w:tcPr>
          <w:p w14:paraId="6825A176" w14:textId="030671DF" w:rsidR="001446F8" w:rsidRPr="00BC1547" w:rsidRDefault="001446F8" w:rsidP="00BC1547">
            <w:pPr>
              <w:pStyle w:val="CETBodytext"/>
              <w:spacing w:line="276" w:lineRule="auto"/>
              <w:ind w:left="113" w:right="113"/>
              <w:jc w:val="center"/>
            </w:pPr>
            <w:r w:rsidRPr="00BC1547">
              <w:t>Residues (kg)</w:t>
            </w:r>
          </w:p>
        </w:tc>
        <w:tc>
          <w:tcPr>
            <w:tcW w:w="708" w:type="dxa"/>
            <w:vMerge w:val="restart"/>
            <w:tcBorders>
              <w:top w:val="single" w:sz="12" w:space="0" w:color="538135"/>
            </w:tcBorders>
            <w:textDirection w:val="btLr"/>
            <w:vAlign w:val="center"/>
          </w:tcPr>
          <w:p w14:paraId="2E69ADCB" w14:textId="4220FF7C" w:rsidR="001446F8" w:rsidRPr="00BC1547" w:rsidRDefault="001446F8" w:rsidP="00BC1547">
            <w:pPr>
              <w:pStyle w:val="CETBodytext"/>
              <w:spacing w:line="276" w:lineRule="auto"/>
              <w:ind w:left="113" w:right="113"/>
              <w:jc w:val="center"/>
            </w:pPr>
            <w:r w:rsidRPr="00BC1547">
              <w:t>NaOH (g)</w:t>
            </w:r>
          </w:p>
        </w:tc>
        <w:tc>
          <w:tcPr>
            <w:tcW w:w="421" w:type="dxa"/>
            <w:vMerge w:val="restart"/>
            <w:tcBorders>
              <w:top w:val="single" w:sz="12" w:space="0" w:color="538135"/>
            </w:tcBorders>
            <w:textDirection w:val="btLr"/>
            <w:vAlign w:val="center"/>
          </w:tcPr>
          <w:p w14:paraId="273D027D" w14:textId="318DCB03" w:rsidR="001446F8" w:rsidRPr="00BC1547" w:rsidRDefault="00BC1547" w:rsidP="00BC1547">
            <w:pPr>
              <w:pStyle w:val="CETBodytext"/>
              <w:spacing w:line="276" w:lineRule="auto"/>
              <w:ind w:left="113" w:right="113"/>
              <w:jc w:val="center"/>
            </w:pPr>
            <w:r w:rsidRPr="00BC1547">
              <w:t>Cooking time (h</w:t>
            </w:r>
            <w:r w:rsidR="001446F8" w:rsidRPr="00BC1547">
              <w:t>)</w:t>
            </w:r>
          </w:p>
        </w:tc>
        <w:tc>
          <w:tcPr>
            <w:tcW w:w="2840" w:type="dxa"/>
            <w:gridSpan w:val="5"/>
            <w:tcBorders>
              <w:top w:val="single" w:sz="12" w:space="0" w:color="538135"/>
              <w:bottom w:val="single" w:sz="4" w:space="0" w:color="538135"/>
            </w:tcBorders>
            <w:vAlign w:val="center"/>
          </w:tcPr>
          <w:p w14:paraId="6A9542A9" w14:textId="6DD57258" w:rsidR="001446F8" w:rsidRPr="00BC1547" w:rsidRDefault="00BC1547" w:rsidP="00BC1547">
            <w:pPr>
              <w:pStyle w:val="CETBodytext"/>
              <w:spacing w:line="276" w:lineRule="auto"/>
              <w:jc w:val="center"/>
            </w:pPr>
            <w:r w:rsidRPr="00BC1547">
              <w:t>Volume of water in calamine processing</w:t>
            </w:r>
          </w:p>
        </w:tc>
        <w:tc>
          <w:tcPr>
            <w:tcW w:w="567" w:type="dxa"/>
            <w:vMerge w:val="restart"/>
            <w:tcBorders>
              <w:top w:val="single" w:sz="12" w:space="0" w:color="538135"/>
            </w:tcBorders>
            <w:textDirection w:val="btLr"/>
          </w:tcPr>
          <w:p w14:paraId="7B2B31A5" w14:textId="0AB3A0FB" w:rsidR="001446F8" w:rsidRPr="00BC1547" w:rsidRDefault="00BC1547" w:rsidP="00BC1547">
            <w:pPr>
              <w:pStyle w:val="CETBodytext"/>
              <w:spacing w:line="276" w:lineRule="auto"/>
              <w:ind w:left="113" w:right="113"/>
              <w:jc w:val="center"/>
            </w:pPr>
            <w:r w:rsidRPr="00BC1547">
              <w:t>Fiber</w:t>
            </w:r>
            <w:r w:rsidR="001446F8" w:rsidRPr="00BC1547">
              <w:t xml:space="preserve"> (g)</w:t>
            </w:r>
          </w:p>
        </w:tc>
        <w:tc>
          <w:tcPr>
            <w:tcW w:w="708" w:type="dxa"/>
            <w:vMerge w:val="restart"/>
            <w:tcBorders>
              <w:top w:val="single" w:sz="12" w:space="0" w:color="538135"/>
            </w:tcBorders>
            <w:textDirection w:val="btLr"/>
          </w:tcPr>
          <w:p w14:paraId="431C887E" w14:textId="01E7EAA1" w:rsidR="001446F8" w:rsidRPr="00BC1547" w:rsidRDefault="00BC1547" w:rsidP="00BC1547">
            <w:pPr>
              <w:pStyle w:val="CETBodytext"/>
              <w:spacing w:line="276" w:lineRule="auto"/>
              <w:ind w:left="113" w:right="113"/>
              <w:jc w:val="center"/>
            </w:pPr>
            <w:r w:rsidRPr="00BC1547">
              <w:t>Binder</w:t>
            </w:r>
            <w:r w:rsidR="001446F8" w:rsidRPr="00BC1547">
              <w:t xml:space="preserve"> (g)</w:t>
            </w:r>
          </w:p>
        </w:tc>
        <w:tc>
          <w:tcPr>
            <w:tcW w:w="567" w:type="dxa"/>
            <w:vMerge w:val="restart"/>
            <w:tcBorders>
              <w:top w:val="single" w:sz="12" w:space="0" w:color="538135"/>
            </w:tcBorders>
            <w:textDirection w:val="btLr"/>
          </w:tcPr>
          <w:p w14:paraId="38AD25DC" w14:textId="1EBCCE39" w:rsidR="001446F8" w:rsidRPr="00BC1547" w:rsidRDefault="00BC1547" w:rsidP="00BC1547">
            <w:pPr>
              <w:pStyle w:val="CETBodytext"/>
              <w:spacing w:line="276" w:lineRule="auto"/>
              <w:ind w:left="113" w:right="113"/>
              <w:jc w:val="center"/>
            </w:pPr>
            <w:r w:rsidRPr="00BC1547">
              <w:t>Resin</w:t>
            </w:r>
            <w:r w:rsidR="001446F8" w:rsidRPr="00BC1547">
              <w:t xml:space="preserve"> (g)</w:t>
            </w:r>
          </w:p>
        </w:tc>
      </w:tr>
      <w:tr w:rsidR="00BC1547" w:rsidRPr="00BC1547" w14:paraId="13315161" w14:textId="77777777" w:rsidTr="003D413E">
        <w:trPr>
          <w:cantSplit/>
          <w:trHeight w:val="1485"/>
        </w:trPr>
        <w:tc>
          <w:tcPr>
            <w:tcW w:w="1126" w:type="dxa"/>
            <w:vMerge/>
            <w:tcBorders>
              <w:bottom w:val="single" w:sz="4" w:space="0" w:color="76923C" w:themeColor="accent3" w:themeShade="BF"/>
            </w:tcBorders>
            <w:vAlign w:val="center"/>
          </w:tcPr>
          <w:p w14:paraId="3873D4DD" w14:textId="77777777" w:rsidR="001446F8" w:rsidRPr="00BC1547" w:rsidRDefault="001446F8" w:rsidP="006D7098">
            <w:pPr>
              <w:pStyle w:val="CETBodytext"/>
              <w:spacing w:line="276" w:lineRule="auto"/>
              <w:jc w:val="center"/>
            </w:pPr>
          </w:p>
        </w:tc>
        <w:tc>
          <w:tcPr>
            <w:tcW w:w="575" w:type="dxa"/>
            <w:vMerge/>
            <w:tcBorders>
              <w:bottom w:val="single" w:sz="4" w:space="0" w:color="76923C" w:themeColor="accent3" w:themeShade="BF"/>
            </w:tcBorders>
            <w:vAlign w:val="center"/>
          </w:tcPr>
          <w:p w14:paraId="4EB9FBC0" w14:textId="77777777" w:rsidR="001446F8" w:rsidRPr="00BC1547" w:rsidRDefault="001446F8" w:rsidP="006D7098">
            <w:pPr>
              <w:pStyle w:val="CETBodytext"/>
              <w:spacing w:line="276" w:lineRule="auto"/>
              <w:jc w:val="center"/>
            </w:pPr>
          </w:p>
        </w:tc>
        <w:tc>
          <w:tcPr>
            <w:tcW w:w="426" w:type="dxa"/>
            <w:vMerge/>
            <w:tcBorders>
              <w:bottom w:val="single" w:sz="4" w:space="0" w:color="76923C" w:themeColor="accent3" w:themeShade="BF"/>
            </w:tcBorders>
            <w:vAlign w:val="center"/>
          </w:tcPr>
          <w:p w14:paraId="4FFBC9F1" w14:textId="77777777" w:rsidR="001446F8" w:rsidRPr="00BC1547" w:rsidRDefault="001446F8" w:rsidP="006D7098">
            <w:pPr>
              <w:pStyle w:val="CETBodytext"/>
              <w:spacing w:line="276" w:lineRule="auto"/>
              <w:jc w:val="center"/>
            </w:pPr>
          </w:p>
        </w:tc>
        <w:tc>
          <w:tcPr>
            <w:tcW w:w="708" w:type="dxa"/>
            <w:vMerge/>
            <w:tcBorders>
              <w:bottom w:val="single" w:sz="4" w:space="0" w:color="76923C" w:themeColor="accent3" w:themeShade="BF"/>
            </w:tcBorders>
            <w:vAlign w:val="center"/>
          </w:tcPr>
          <w:p w14:paraId="097F108D" w14:textId="77777777" w:rsidR="001446F8" w:rsidRPr="00BC1547" w:rsidRDefault="001446F8" w:rsidP="006D7098">
            <w:pPr>
              <w:pStyle w:val="CETBodytext"/>
              <w:spacing w:line="276" w:lineRule="auto"/>
              <w:jc w:val="center"/>
            </w:pPr>
          </w:p>
        </w:tc>
        <w:tc>
          <w:tcPr>
            <w:tcW w:w="421" w:type="dxa"/>
            <w:vMerge/>
            <w:tcBorders>
              <w:bottom w:val="single" w:sz="4" w:space="0" w:color="76923C" w:themeColor="accent3" w:themeShade="BF"/>
            </w:tcBorders>
            <w:vAlign w:val="center"/>
          </w:tcPr>
          <w:p w14:paraId="6AAA9736" w14:textId="77777777" w:rsidR="001446F8" w:rsidRPr="00BC1547" w:rsidRDefault="001446F8" w:rsidP="006D7098">
            <w:pPr>
              <w:pStyle w:val="CETBodytext"/>
              <w:spacing w:line="276" w:lineRule="auto"/>
              <w:jc w:val="center"/>
            </w:pPr>
          </w:p>
        </w:tc>
        <w:tc>
          <w:tcPr>
            <w:tcW w:w="855" w:type="dxa"/>
            <w:tcBorders>
              <w:top w:val="single" w:sz="4" w:space="0" w:color="538135"/>
              <w:bottom w:val="single" w:sz="4" w:space="0" w:color="76923C" w:themeColor="accent3" w:themeShade="BF"/>
            </w:tcBorders>
            <w:textDirection w:val="btLr"/>
            <w:vAlign w:val="center"/>
          </w:tcPr>
          <w:p w14:paraId="2D77CFFB" w14:textId="1BAEB222" w:rsidR="001446F8" w:rsidRPr="00BC1547" w:rsidRDefault="00BC1547" w:rsidP="00BC1547">
            <w:pPr>
              <w:pStyle w:val="CETBodytext"/>
              <w:spacing w:line="276" w:lineRule="auto"/>
              <w:ind w:left="113" w:right="113"/>
              <w:jc w:val="center"/>
            </w:pPr>
            <w:r w:rsidRPr="00BC1547">
              <w:t xml:space="preserve">Washing and soaking </w:t>
            </w:r>
            <w:r w:rsidR="001446F8" w:rsidRPr="00BC1547">
              <w:t>(L)</w:t>
            </w:r>
          </w:p>
        </w:tc>
        <w:tc>
          <w:tcPr>
            <w:tcW w:w="279" w:type="dxa"/>
            <w:tcBorders>
              <w:top w:val="single" w:sz="4" w:space="0" w:color="538135"/>
              <w:bottom w:val="single" w:sz="4" w:space="0" w:color="76923C" w:themeColor="accent3" w:themeShade="BF"/>
            </w:tcBorders>
            <w:textDirection w:val="btLr"/>
            <w:vAlign w:val="center"/>
          </w:tcPr>
          <w:p w14:paraId="0E0EE69A" w14:textId="4C9CD394" w:rsidR="001446F8" w:rsidRPr="00BC1547" w:rsidRDefault="00BC1547" w:rsidP="00BC1547">
            <w:pPr>
              <w:pStyle w:val="CETBodytext"/>
              <w:spacing w:line="276" w:lineRule="auto"/>
              <w:ind w:left="113" w:right="113"/>
              <w:jc w:val="center"/>
            </w:pPr>
            <w:r w:rsidRPr="00BC1547">
              <w:t>Cooking</w:t>
            </w:r>
            <w:r w:rsidR="001446F8" w:rsidRPr="00BC1547">
              <w:t xml:space="preserve"> (L)</w:t>
            </w:r>
          </w:p>
        </w:tc>
        <w:tc>
          <w:tcPr>
            <w:tcW w:w="708" w:type="dxa"/>
            <w:tcBorders>
              <w:top w:val="single" w:sz="4" w:space="0" w:color="538135"/>
              <w:bottom w:val="single" w:sz="4" w:space="0" w:color="76923C" w:themeColor="accent3" w:themeShade="BF"/>
            </w:tcBorders>
            <w:textDirection w:val="btLr"/>
            <w:vAlign w:val="center"/>
          </w:tcPr>
          <w:p w14:paraId="6B0CD78F" w14:textId="6C2EE222" w:rsidR="001446F8" w:rsidRPr="00BC1547" w:rsidRDefault="00BC1547" w:rsidP="00BC1547">
            <w:pPr>
              <w:pStyle w:val="CETBodytext"/>
              <w:spacing w:line="276" w:lineRule="auto"/>
              <w:ind w:left="113" w:right="113"/>
              <w:jc w:val="center"/>
            </w:pPr>
            <w:r w:rsidRPr="00BC1547">
              <w:t>Milling</w:t>
            </w:r>
            <w:r w:rsidR="001446F8" w:rsidRPr="00BC1547">
              <w:t xml:space="preserve"> (L)</w:t>
            </w:r>
          </w:p>
        </w:tc>
        <w:tc>
          <w:tcPr>
            <w:tcW w:w="431" w:type="dxa"/>
            <w:tcBorders>
              <w:top w:val="single" w:sz="4" w:space="0" w:color="538135"/>
              <w:bottom w:val="single" w:sz="4" w:space="0" w:color="76923C" w:themeColor="accent3" w:themeShade="BF"/>
            </w:tcBorders>
            <w:textDirection w:val="btLr"/>
            <w:vAlign w:val="center"/>
          </w:tcPr>
          <w:p w14:paraId="004316C0" w14:textId="20B6980D" w:rsidR="001446F8" w:rsidRPr="00BC1547" w:rsidRDefault="00BC1547" w:rsidP="00BC1547">
            <w:pPr>
              <w:pStyle w:val="CETBodytext"/>
              <w:spacing w:line="276" w:lineRule="auto"/>
              <w:ind w:left="113" w:right="113"/>
              <w:jc w:val="center"/>
            </w:pPr>
            <w:r w:rsidRPr="00BC1547">
              <w:t>Washing</w:t>
            </w:r>
            <w:r w:rsidR="001446F8" w:rsidRPr="00BC1547">
              <w:t xml:space="preserve"> (L)</w:t>
            </w:r>
          </w:p>
        </w:tc>
        <w:tc>
          <w:tcPr>
            <w:tcW w:w="567" w:type="dxa"/>
            <w:tcBorders>
              <w:top w:val="single" w:sz="4" w:space="0" w:color="538135"/>
              <w:bottom w:val="single" w:sz="4" w:space="0" w:color="76923C" w:themeColor="accent3" w:themeShade="BF"/>
            </w:tcBorders>
            <w:textDirection w:val="btLr"/>
            <w:vAlign w:val="center"/>
          </w:tcPr>
          <w:p w14:paraId="487F4CCD" w14:textId="45F0F8AD" w:rsidR="001446F8" w:rsidRPr="00BC1547" w:rsidRDefault="001446F8" w:rsidP="00BC1547">
            <w:pPr>
              <w:pStyle w:val="CETBodytext"/>
              <w:spacing w:line="276" w:lineRule="auto"/>
              <w:ind w:left="113" w:right="113"/>
              <w:jc w:val="center"/>
            </w:pPr>
            <w:r w:rsidRPr="00BC1547">
              <w:t>Total (L)</w:t>
            </w:r>
          </w:p>
        </w:tc>
        <w:tc>
          <w:tcPr>
            <w:tcW w:w="567" w:type="dxa"/>
            <w:vMerge/>
            <w:tcBorders>
              <w:bottom w:val="single" w:sz="4" w:space="0" w:color="76923C" w:themeColor="accent3" w:themeShade="BF"/>
            </w:tcBorders>
            <w:textDirection w:val="btLr"/>
          </w:tcPr>
          <w:p w14:paraId="56B2397A" w14:textId="77777777" w:rsidR="001446F8" w:rsidRPr="00BC1547" w:rsidRDefault="001446F8" w:rsidP="006D7098">
            <w:pPr>
              <w:pStyle w:val="CETBodytext"/>
              <w:spacing w:line="276" w:lineRule="auto"/>
              <w:ind w:left="113" w:right="113"/>
              <w:jc w:val="center"/>
            </w:pPr>
          </w:p>
        </w:tc>
        <w:tc>
          <w:tcPr>
            <w:tcW w:w="708" w:type="dxa"/>
            <w:vMerge/>
            <w:tcBorders>
              <w:bottom w:val="single" w:sz="4" w:space="0" w:color="76923C" w:themeColor="accent3" w:themeShade="BF"/>
            </w:tcBorders>
            <w:textDirection w:val="btLr"/>
          </w:tcPr>
          <w:p w14:paraId="0E53D178" w14:textId="77777777" w:rsidR="001446F8" w:rsidRPr="00BC1547" w:rsidRDefault="001446F8" w:rsidP="006D7098">
            <w:pPr>
              <w:pStyle w:val="CETBodytext"/>
              <w:spacing w:line="276" w:lineRule="auto"/>
              <w:ind w:left="113" w:right="113"/>
              <w:jc w:val="center"/>
            </w:pPr>
          </w:p>
        </w:tc>
        <w:tc>
          <w:tcPr>
            <w:tcW w:w="567" w:type="dxa"/>
            <w:vMerge/>
            <w:tcBorders>
              <w:bottom w:val="single" w:sz="4" w:space="0" w:color="76923C" w:themeColor="accent3" w:themeShade="BF"/>
            </w:tcBorders>
            <w:textDirection w:val="btLr"/>
          </w:tcPr>
          <w:p w14:paraId="40979B65" w14:textId="77777777" w:rsidR="001446F8" w:rsidRPr="00BC1547" w:rsidRDefault="001446F8" w:rsidP="006D7098">
            <w:pPr>
              <w:pStyle w:val="CETBodytext"/>
              <w:spacing w:line="276" w:lineRule="auto"/>
              <w:ind w:left="113" w:right="113"/>
              <w:jc w:val="center"/>
            </w:pPr>
          </w:p>
        </w:tc>
      </w:tr>
      <w:tr w:rsidR="00BC1547" w:rsidRPr="00BC1547" w14:paraId="6925FE62" w14:textId="77777777" w:rsidTr="003D413E">
        <w:tc>
          <w:tcPr>
            <w:tcW w:w="1126" w:type="dxa"/>
            <w:vMerge w:val="restart"/>
            <w:tcBorders>
              <w:top w:val="single" w:sz="4" w:space="0" w:color="76923C" w:themeColor="accent3" w:themeShade="BF"/>
              <w:bottom w:val="nil"/>
            </w:tcBorders>
            <w:vAlign w:val="center"/>
          </w:tcPr>
          <w:p w14:paraId="660BA7FD" w14:textId="77A7DF76" w:rsidR="001446F8" w:rsidRPr="00BC1547" w:rsidRDefault="001446F8" w:rsidP="006D7098">
            <w:pPr>
              <w:pStyle w:val="CETBodytext"/>
              <w:spacing w:line="276" w:lineRule="auto"/>
              <w:jc w:val="center"/>
            </w:pPr>
            <w:r w:rsidRPr="00BC1547">
              <w:t>Bagasse</w:t>
            </w:r>
          </w:p>
        </w:tc>
        <w:tc>
          <w:tcPr>
            <w:tcW w:w="575" w:type="dxa"/>
            <w:tcBorders>
              <w:top w:val="single" w:sz="4" w:space="0" w:color="76923C" w:themeColor="accent3" w:themeShade="BF"/>
              <w:bottom w:val="nil"/>
            </w:tcBorders>
            <w:vAlign w:val="center"/>
          </w:tcPr>
          <w:p w14:paraId="68388620" w14:textId="77777777" w:rsidR="001446F8" w:rsidRPr="00BC1547" w:rsidRDefault="001446F8" w:rsidP="006D7098">
            <w:pPr>
              <w:pStyle w:val="CETBodytext"/>
              <w:spacing w:line="276" w:lineRule="auto"/>
              <w:jc w:val="center"/>
            </w:pPr>
            <w:r w:rsidRPr="00BC1547">
              <w:t>M1</w:t>
            </w:r>
          </w:p>
        </w:tc>
        <w:tc>
          <w:tcPr>
            <w:tcW w:w="426" w:type="dxa"/>
            <w:tcBorders>
              <w:top w:val="single" w:sz="4" w:space="0" w:color="76923C" w:themeColor="accent3" w:themeShade="BF"/>
              <w:bottom w:val="nil"/>
            </w:tcBorders>
            <w:vAlign w:val="center"/>
          </w:tcPr>
          <w:p w14:paraId="5B7E6512" w14:textId="77777777" w:rsidR="001446F8" w:rsidRPr="00BC1547" w:rsidRDefault="001446F8" w:rsidP="006D7098">
            <w:pPr>
              <w:pStyle w:val="CETBodytext"/>
              <w:spacing w:line="276" w:lineRule="auto"/>
              <w:jc w:val="center"/>
            </w:pPr>
            <w:r w:rsidRPr="00BC1547">
              <w:t>1</w:t>
            </w:r>
          </w:p>
        </w:tc>
        <w:tc>
          <w:tcPr>
            <w:tcW w:w="708" w:type="dxa"/>
            <w:tcBorders>
              <w:top w:val="single" w:sz="4" w:space="0" w:color="76923C" w:themeColor="accent3" w:themeShade="BF"/>
              <w:bottom w:val="nil"/>
            </w:tcBorders>
            <w:vAlign w:val="center"/>
          </w:tcPr>
          <w:p w14:paraId="1AF84F83" w14:textId="77777777" w:rsidR="001446F8" w:rsidRPr="00BC1547" w:rsidRDefault="001446F8" w:rsidP="006D7098">
            <w:pPr>
              <w:pStyle w:val="CETBodytext"/>
              <w:spacing w:line="276" w:lineRule="auto"/>
              <w:jc w:val="center"/>
            </w:pPr>
            <w:r w:rsidRPr="00BC1547">
              <w:t>-</w:t>
            </w:r>
          </w:p>
        </w:tc>
        <w:tc>
          <w:tcPr>
            <w:tcW w:w="421" w:type="dxa"/>
            <w:tcBorders>
              <w:top w:val="single" w:sz="4" w:space="0" w:color="76923C" w:themeColor="accent3" w:themeShade="BF"/>
              <w:bottom w:val="nil"/>
            </w:tcBorders>
            <w:vAlign w:val="center"/>
          </w:tcPr>
          <w:p w14:paraId="430F249D" w14:textId="77777777" w:rsidR="001446F8" w:rsidRPr="00BC1547" w:rsidRDefault="001446F8" w:rsidP="006D7098">
            <w:pPr>
              <w:pStyle w:val="CETBodytext"/>
              <w:spacing w:line="276" w:lineRule="auto"/>
              <w:jc w:val="center"/>
            </w:pPr>
            <w:r w:rsidRPr="00BC1547">
              <w:t>2</w:t>
            </w:r>
          </w:p>
        </w:tc>
        <w:tc>
          <w:tcPr>
            <w:tcW w:w="855" w:type="dxa"/>
            <w:tcBorders>
              <w:top w:val="single" w:sz="4" w:space="0" w:color="76923C" w:themeColor="accent3" w:themeShade="BF"/>
              <w:bottom w:val="nil"/>
            </w:tcBorders>
            <w:vAlign w:val="center"/>
          </w:tcPr>
          <w:p w14:paraId="36FC7493" w14:textId="77777777" w:rsidR="001446F8" w:rsidRPr="00BC1547" w:rsidRDefault="001446F8" w:rsidP="006D7098">
            <w:pPr>
              <w:pStyle w:val="CETBodytext"/>
              <w:spacing w:line="276" w:lineRule="auto"/>
              <w:jc w:val="center"/>
            </w:pPr>
            <w:r w:rsidRPr="00BC1547">
              <w:t>5</w:t>
            </w:r>
          </w:p>
        </w:tc>
        <w:tc>
          <w:tcPr>
            <w:tcW w:w="279" w:type="dxa"/>
            <w:tcBorders>
              <w:top w:val="single" w:sz="4" w:space="0" w:color="76923C" w:themeColor="accent3" w:themeShade="BF"/>
              <w:bottom w:val="nil"/>
            </w:tcBorders>
            <w:vAlign w:val="center"/>
          </w:tcPr>
          <w:p w14:paraId="0E110791" w14:textId="77777777" w:rsidR="001446F8" w:rsidRPr="00BC1547" w:rsidRDefault="001446F8" w:rsidP="006D7098">
            <w:pPr>
              <w:pStyle w:val="CETBodytext"/>
              <w:spacing w:line="276" w:lineRule="auto"/>
              <w:jc w:val="center"/>
            </w:pPr>
            <w:r w:rsidRPr="00BC1547">
              <w:t>4</w:t>
            </w:r>
          </w:p>
        </w:tc>
        <w:tc>
          <w:tcPr>
            <w:tcW w:w="708" w:type="dxa"/>
            <w:tcBorders>
              <w:top w:val="single" w:sz="4" w:space="0" w:color="76923C" w:themeColor="accent3" w:themeShade="BF"/>
              <w:bottom w:val="nil"/>
            </w:tcBorders>
            <w:vAlign w:val="center"/>
          </w:tcPr>
          <w:p w14:paraId="3E5C0930" w14:textId="77777777" w:rsidR="001446F8" w:rsidRPr="00BC1547" w:rsidRDefault="001446F8" w:rsidP="006D7098">
            <w:pPr>
              <w:pStyle w:val="CETBodytext"/>
              <w:spacing w:line="276" w:lineRule="auto"/>
              <w:jc w:val="center"/>
            </w:pPr>
            <w:r w:rsidRPr="00BC1547">
              <w:t>2</w:t>
            </w:r>
          </w:p>
        </w:tc>
        <w:tc>
          <w:tcPr>
            <w:tcW w:w="431" w:type="dxa"/>
            <w:tcBorders>
              <w:top w:val="single" w:sz="4" w:space="0" w:color="76923C" w:themeColor="accent3" w:themeShade="BF"/>
              <w:bottom w:val="nil"/>
            </w:tcBorders>
            <w:vAlign w:val="center"/>
          </w:tcPr>
          <w:p w14:paraId="6BD94329" w14:textId="77777777" w:rsidR="001446F8" w:rsidRPr="00BC1547" w:rsidRDefault="001446F8" w:rsidP="006D7098">
            <w:pPr>
              <w:pStyle w:val="CETBodytext"/>
              <w:spacing w:line="276" w:lineRule="auto"/>
              <w:jc w:val="center"/>
            </w:pPr>
            <w:r w:rsidRPr="00BC1547">
              <w:t>2</w:t>
            </w:r>
          </w:p>
        </w:tc>
        <w:tc>
          <w:tcPr>
            <w:tcW w:w="567" w:type="dxa"/>
            <w:tcBorders>
              <w:top w:val="single" w:sz="4" w:space="0" w:color="76923C" w:themeColor="accent3" w:themeShade="BF"/>
              <w:bottom w:val="nil"/>
            </w:tcBorders>
            <w:vAlign w:val="center"/>
          </w:tcPr>
          <w:p w14:paraId="08F27C1A" w14:textId="77777777" w:rsidR="001446F8" w:rsidRPr="00BC1547" w:rsidRDefault="001446F8" w:rsidP="006D7098">
            <w:pPr>
              <w:pStyle w:val="CETBodytext"/>
              <w:spacing w:line="276" w:lineRule="auto"/>
              <w:jc w:val="center"/>
            </w:pPr>
            <w:r w:rsidRPr="00BC1547">
              <w:t>13</w:t>
            </w:r>
          </w:p>
        </w:tc>
        <w:tc>
          <w:tcPr>
            <w:tcW w:w="567" w:type="dxa"/>
            <w:tcBorders>
              <w:top w:val="single" w:sz="4" w:space="0" w:color="76923C" w:themeColor="accent3" w:themeShade="BF"/>
              <w:bottom w:val="nil"/>
            </w:tcBorders>
          </w:tcPr>
          <w:p w14:paraId="598F9CD4" w14:textId="77777777" w:rsidR="001446F8" w:rsidRPr="00BC1547" w:rsidRDefault="001446F8" w:rsidP="006D7098">
            <w:pPr>
              <w:pStyle w:val="CETBodytext"/>
              <w:spacing w:line="276" w:lineRule="auto"/>
              <w:jc w:val="center"/>
            </w:pPr>
            <w:r w:rsidRPr="00BC1547">
              <w:t>140</w:t>
            </w:r>
          </w:p>
        </w:tc>
        <w:tc>
          <w:tcPr>
            <w:tcW w:w="708" w:type="dxa"/>
            <w:tcBorders>
              <w:top w:val="single" w:sz="4" w:space="0" w:color="76923C" w:themeColor="accent3" w:themeShade="BF"/>
              <w:bottom w:val="nil"/>
            </w:tcBorders>
          </w:tcPr>
          <w:p w14:paraId="7580515F" w14:textId="77777777" w:rsidR="001446F8" w:rsidRPr="00BC1547" w:rsidRDefault="001446F8" w:rsidP="006D7098">
            <w:pPr>
              <w:pStyle w:val="CETBodytext"/>
              <w:spacing w:line="276" w:lineRule="auto"/>
              <w:jc w:val="center"/>
            </w:pPr>
            <w:r w:rsidRPr="00BC1547">
              <w:t>800</w:t>
            </w:r>
          </w:p>
        </w:tc>
        <w:tc>
          <w:tcPr>
            <w:tcW w:w="567" w:type="dxa"/>
            <w:tcBorders>
              <w:top w:val="single" w:sz="4" w:space="0" w:color="76923C" w:themeColor="accent3" w:themeShade="BF"/>
              <w:bottom w:val="nil"/>
            </w:tcBorders>
          </w:tcPr>
          <w:p w14:paraId="56BE99FA" w14:textId="77777777" w:rsidR="001446F8" w:rsidRPr="00BC1547" w:rsidRDefault="001446F8" w:rsidP="006D7098">
            <w:pPr>
              <w:pStyle w:val="CETBodytext"/>
              <w:spacing w:line="276" w:lineRule="auto"/>
              <w:jc w:val="center"/>
            </w:pPr>
            <w:r w:rsidRPr="00BC1547">
              <w:t>300</w:t>
            </w:r>
          </w:p>
        </w:tc>
      </w:tr>
      <w:tr w:rsidR="00BC1547" w:rsidRPr="00BC1547" w14:paraId="2005DA6C" w14:textId="77777777" w:rsidTr="003D413E">
        <w:tc>
          <w:tcPr>
            <w:tcW w:w="1126" w:type="dxa"/>
            <w:vMerge/>
            <w:tcBorders>
              <w:top w:val="nil"/>
              <w:bottom w:val="nil"/>
            </w:tcBorders>
            <w:vAlign w:val="center"/>
          </w:tcPr>
          <w:p w14:paraId="719CEB63" w14:textId="77777777" w:rsidR="001446F8" w:rsidRPr="00BC1547" w:rsidRDefault="001446F8" w:rsidP="006D7098">
            <w:pPr>
              <w:pStyle w:val="CETBodytext"/>
              <w:spacing w:line="276" w:lineRule="auto"/>
              <w:jc w:val="center"/>
            </w:pPr>
          </w:p>
        </w:tc>
        <w:tc>
          <w:tcPr>
            <w:tcW w:w="575" w:type="dxa"/>
            <w:tcBorders>
              <w:top w:val="nil"/>
              <w:bottom w:val="nil"/>
            </w:tcBorders>
            <w:vAlign w:val="center"/>
          </w:tcPr>
          <w:p w14:paraId="2BFF237C" w14:textId="77777777" w:rsidR="001446F8" w:rsidRPr="00BC1547" w:rsidRDefault="001446F8" w:rsidP="006D7098">
            <w:pPr>
              <w:pStyle w:val="CETBodytext"/>
              <w:spacing w:line="276" w:lineRule="auto"/>
              <w:jc w:val="center"/>
            </w:pPr>
            <w:r w:rsidRPr="00BC1547">
              <w:t>M2</w:t>
            </w:r>
          </w:p>
        </w:tc>
        <w:tc>
          <w:tcPr>
            <w:tcW w:w="426" w:type="dxa"/>
            <w:tcBorders>
              <w:top w:val="nil"/>
              <w:bottom w:val="nil"/>
            </w:tcBorders>
            <w:vAlign w:val="center"/>
          </w:tcPr>
          <w:p w14:paraId="760122E3" w14:textId="77777777" w:rsidR="001446F8" w:rsidRPr="00BC1547" w:rsidRDefault="001446F8" w:rsidP="006D7098">
            <w:pPr>
              <w:pStyle w:val="CETBodytext"/>
              <w:spacing w:line="276" w:lineRule="auto"/>
              <w:jc w:val="center"/>
            </w:pPr>
            <w:r w:rsidRPr="00BC1547">
              <w:t>1</w:t>
            </w:r>
          </w:p>
        </w:tc>
        <w:tc>
          <w:tcPr>
            <w:tcW w:w="708" w:type="dxa"/>
            <w:tcBorders>
              <w:top w:val="nil"/>
              <w:bottom w:val="nil"/>
            </w:tcBorders>
            <w:vAlign w:val="center"/>
          </w:tcPr>
          <w:p w14:paraId="24A44C50" w14:textId="77777777" w:rsidR="001446F8" w:rsidRPr="00BC1547" w:rsidRDefault="001446F8" w:rsidP="006D7098">
            <w:pPr>
              <w:pStyle w:val="CETBodytext"/>
              <w:spacing w:line="276" w:lineRule="auto"/>
              <w:jc w:val="center"/>
            </w:pPr>
            <w:r w:rsidRPr="00BC1547">
              <w:t>-</w:t>
            </w:r>
          </w:p>
        </w:tc>
        <w:tc>
          <w:tcPr>
            <w:tcW w:w="421" w:type="dxa"/>
            <w:tcBorders>
              <w:top w:val="nil"/>
              <w:bottom w:val="nil"/>
            </w:tcBorders>
            <w:vAlign w:val="center"/>
          </w:tcPr>
          <w:p w14:paraId="4E1057A1" w14:textId="77777777" w:rsidR="001446F8" w:rsidRPr="00BC1547" w:rsidRDefault="001446F8" w:rsidP="006D7098">
            <w:pPr>
              <w:pStyle w:val="CETBodytext"/>
              <w:spacing w:line="276" w:lineRule="auto"/>
              <w:jc w:val="center"/>
            </w:pPr>
            <w:r w:rsidRPr="00BC1547">
              <w:t>2</w:t>
            </w:r>
          </w:p>
        </w:tc>
        <w:tc>
          <w:tcPr>
            <w:tcW w:w="855" w:type="dxa"/>
            <w:tcBorders>
              <w:top w:val="nil"/>
              <w:bottom w:val="nil"/>
            </w:tcBorders>
            <w:vAlign w:val="center"/>
          </w:tcPr>
          <w:p w14:paraId="63FE88AA" w14:textId="77777777" w:rsidR="001446F8" w:rsidRPr="00BC1547" w:rsidRDefault="001446F8" w:rsidP="006D7098">
            <w:pPr>
              <w:pStyle w:val="CETBodytext"/>
              <w:spacing w:line="276" w:lineRule="auto"/>
              <w:jc w:val="center"/>
            </w:pPr>
            <w:r w:rsidRPr="00BC1547">
              <w:t>5</w:t>
            </w:r>
          </w:p>
        </w:tc>
        <w:tc>
          <w:tcPr>
            <w:tcW w:w="279" w:type="dxa"/>
            <w:tcBorders>
              <w:top w:val="nil"/>
              <w:bottom w:val="nil"/>
            </w:tcBorders>
            <w:vAlign w:val="center"/>
          </w:tcPr>
          <w:p w14:paraId="36CDBF0B" w14:textId="77777777" w:rsidR="001446F8" w:rsidRPr="00BC1547" w:rsidRDefault="001446F8" w:rsidP="006D7098">
            <w:pPr>
              <w:pStyle w:val="CETBodytext"/>
              <w:spacing w:line="276" w:lineRule="auto"/>
              <w:jc w:val="center"/>
            </w:pPr>
            <w:r w:rsidRPr="00BC1547">
              <w:t>4</w:t>
            </w:r>
          </w:p>
        </w:tc>
        <w:tc>
          <w:tcPr>
            <w:tcW w:w="708" w:type="dxa"/>
            <w:tcBorders>
              <w:top w:val="nil"/>
              <w:bottom w:val="nil"/>
            </w:tcBorders>
            <w:vAlign w:val="center"/>
          </w:tcPr>
          <w:p w14:paraId="0E26E84F" w14:textId="77777777" w:rsidR="001446F8" w:rsidRPr="00BC1547" w:rsidRDefault="001446F8" w:rsidP="006D7098">
            <w:pPr>
              <w:pStyle w:val="CETBodytext"/>
              <w:spacing w:line="276" w:lineRule="auto"/>
              <w:jc w:val="center"/>
            </w:pPr>
            <w:r w:rsidRPr="00BC1547">
              <w:t>2</w:t>
            </w:r>
          </w:p>
        </w:tc>
        <w:tc>
          <w:tcPr>
            <w:tcW w:w="431" w:type="dxa"/>
            <w:tcBorders>
              <w:top w:val="nil"/>
              <w:bottom w:val="nil"/>
            </w:tcBorders>
            <w:vAlign w:val="center"/>
          </w:tcPr>
          <w:p w14:paraId="05AAD3FA" w14:textId="77777777" w:rsidR="001446F8" w:rsidRPr="00BC1547" w:rsidRDefault="001446F8" w:rsidP="006D7098">
            <w:pPr>
              <w:pStyle w:val="CETBodytext"/>
              <w:spacing w:line="276" w:lineRule="auto"/>
              <w:jc w:val="center"/>
            </w:pPr>
            <w:r w:rsidRPr="00BC1547">
              <w:t>2</w:t>
            </w:r>
          </w:p>
        </w:tc>
        <w:tc>
          <w:tcPr>
            <w:tcW w:w="567" w:type="dxa"/>
            <w:tcBorders>
              <w:top w:val="nil"/>
              <w:bottom w:val="nil"/>
            </w:tcBorders>
            <w:vAlign w:val="center"/>
          </w:tcPr>
          <w:p w14:paraId="0592D6EB" w14:textId="77777777" w:rsidR="001446F8" w:rsidRPr="00BC1547" w:rsidRDefault="001446F8" w:rsidP="006D7098">
            <w:pPr>
              <w:pStyle w:val="CETBodytext"/>
              <w:spacing w:line="276" w:lineRule="auto"/>
              <w:jc w:val="center"/>
            </w:pPr>
            <w:r w:rsidRPr="00BC1547">
              <w:t>13</w:t>
            </w:r>
          </w:p>
        </w:tc>
        <w:tc>
          <w:tcPr>
            <w:tcW w:w="567" w:type="dxa"/>
            <w:tcBorders>
              <w:top w:val="nil"/>
              <w:bottom w:val="nil"/>
            </w:tcBorders>
          </w:tcPr>
          <w:p w14:paraId="6D4BB894" w14:textId="77777777" w:rsidR="001446F8" w:rsidRPr="00BC1547" w:rsidRDefault="001446F8" w:rsidP="006D7098">
            <w:pPr>
              <w:pStyle w:val="CETBodytext"/>
              <w:spacing w:line="276" w:lineRule="auto"/>
              <w:jc w:val="center"/>
            </w:pPr>
            <w:r w:rsidRPr="00BC1547">
              <w:t>20</w:t>
            </w:r>
          </w:p>
        </w:tc>
        <w:tc>
          <w:tcPr>
            <w:tcW w:w="708" w:type="dxa"/>
            <w:tcBorders>
              <w:top w:val="nil"/>
              <w:bottom w:val="nil"/>
            </w:tcBorders>
          </w:tcPr>
          <w:p w14:paraId="0CF50359" w14:textId="77777777" w:rsidR="001446F8" w:rsidRPr="00BC1547" w:rsidRDefault="001446F8" w:rsidP="006D7098">
            <w:pPr>
              <w:pStyle w:val="CETBodytext"/>
              <w:spacing w:line="276" w:lineRule="auto"/>
              <w:jc w:val="center"/>
            </w:pPr>
            <w:r w:rsidRPr="00BC1547">
              <w:t>300</w:t>
            </w:r>
          </w:p>
        </w:tc>
        <w:tc>
          <w:tcPr>
            <w:tcW w:w="567" w:type="dxa"/>
            <w:tcBorders>
              <w:top w:val="nil"/>
              <w:bottom w:val="nil"/>
            </w:tcBorders>
          </w:tcPr>
          <w:p w14:paraId="2E8E314B" w14:textId="77777777" w:rsidR="001446F8" w:rsidRPr="00BC1547" w:rsidRDefault="001446F8" w:rsidP="006D7098">
            <w:pPr>
              <w:pStyle w:val="CETBodytext"/>
              <w:spacing w:line="276" w:lineRule="auto"/>
              <w:jc w:val="center"/>
            </w:pPr>
            <w:r w:rsidRPr="00BC1547">
              <w:t>50</w:t>
            </w:r>
          </w:p>
        </w:tc>
      </w:tr>
      <w:tr w:rsidR="00BC1547" w:rsidRPr="00BC1547" w14:paraId="5659CE8A" w14:textId="77777777" w:rsidTr="003D413E">
        <w:tc>
          <w:tcPr>
            <w:tcW w:w="1126" w:type="dxa"/>
            <w:vMerge/>
            <w:tcBorders>
              <w:top w:val="nil"/>
              <w:bottom w:val="single" w:sz="4" w:space="0" w:color="76923C" w:themeColor="accent3" w:themeShade="BF"/>
            </w:tcBorders>
            <w:vAlign w:val="center"/>
          </w:tcPr>
          <w:p w14:paraId="1B99225A" w14:textId="77777777" w:rsidR="001446F8" w:rsidRPr="00BC1547" w:rsidRDefault="001446F8" w:rsidP="006D7098">
            <w:pPr>
              <w:pStyle w:val="CETBodytext"/>
              <w:spacing w:line="276" w:lineRule="auto"/>
              <w:jc w:val="center"/>
            </w:pPr>
          </w:p>
        </w:tc>
        <w:tc>
          <w:tcPr>
            <w:tcW w:w="575" w:type="dxa"/>
            <w:tcBorders>
              <w:top w:val="nil"/>
              <w:bottom w:val="single" w:sz="4" w:space="0" w:color="76923C" w:themeColor="accent3" w:themeShade="BF"/>
            </w:tcBorders>
            <w:vAlign w:val="center"/>
          </w:tcPr>
          <w:p w14:paraId="5CC78440" w14:textId="77777777" w:rsidR="001446F8" w:rsidRPr="00BC1547" w:rsidRDefault="001446F8" w:rsidP="006D7098">
            <w:pPr>
              <w:pStyle w:val="CETBodytext"/>
              <w:spacing w:line="276" w:lineRule="auto"/>
              <w:jc w:val="center"/>
            </w:pPr>
            <w:r w:rsidRPr="00BC1547">
              <w:t>M3</w:t>
            </w:r>
          </w:p>
        </w:tc>
        <w:tc>
          <w:tcPr>
            <w:tcW w:w="426" w:type="dxa"/>
            <w:tcBorders>
              <w:top w:val="nil"/>
              <w:bottom w:val="single" w:sz="4" w:space="0" w:color="76923C" w:themeColor="accent3" w:themeShade="BF"/>
            </w:tcBorders>
            <w:vAlign w:val="center"/>
          </w:tcPr>
          <w:p w14:paraId="6D2975DF" w14:textId="77777777" w:rsidR="001446F8" w:rsidRPr="00BC1547" w:rsidRDefault="001446F8" w:rsidP="006D7098">
            <w:pPr>
              <w:pStyle w:val="CETBodytext"/>
              <w:spacing w:line="276" w:lineRule="auto"/>
              <w:jc w:val="center"/>
            </w:pPr>
            <w:r w:rsidRPr="00BC1547">
              <w:t>1</w:t>
            </w:r>
          </w:p>
        </w:tc>
        <w:tc>
          <w:tcPr>
            <w:tcW w:w="708" w:type="dxa"/>
            <w:tcBorders>
              <w:top w:val="nil"/>
              <w:bottom w:val="single" w:sz="4" w:space="0" w:color="76923C" w:themeColor="accent3" w:themeShade="BF"/>
            </w:tcBorders>
            <w:vAlign w:val="center"/>
          </w:tcPr>
          <w:p w14:paraId="6A9BD80E" w14:textId="77777777" w:rsidR="001446F8" w:rsidRPr="00BC1547" w:rsidRDefault="001446F8" w:rsidP="006D7098">
            <w:pPr>
              <w:pStyle w:val="CETBodytext"/>
              <w:spacing w:line="276" w:lineRule="auto"/>
              <w:jc w:val="center"/>
            </w:pPr>
            <w:r w:rsidRPr="00BC1547">
              <w:t>-</w:t>
            </w:r>
          </w:p>
        </w:tc>
        <w:tc>
          <w:tcPr>
            <w:tcW w:w="421" w:type="dxa"/>
            <w:tcBorders>
              <w:top w:val="nil"/>
              <w:bottom w:val="single" w:sz="4" w:space="0" w:color="76923C" w:themeColor="accent3" w:themeShade="BF"/>
            </w:tcBorders>
            <w:vAlign w:val="center"/>
          </w:tcPr>
          <w:p w14:paraId="77BC8E96" w14:textId="77777777" w:rsidR="001446F8" w:rsidRPr="00BC1547" w:rsidRDefault="001446F8" w:rsidP="006D7098">
            <w:pPr>
              <w:pStyle w:val="CETBodytext"/>
              <w:spacing w:line="276" w:lineRule="auto"/>
              <w:jc w:val="center"/>
            </w:pPr>
            <w:r w:rsidRPr="00BC1547">
              <w:t>2</w:t>
            </w:r>
          </w:p>
        </w:tc>
        <w:tc>
          <w:tcPr>
            <w:tcW w:w="855" w:type="dxa"/>
            <w:tcBorders>
              <w:top w:val="nil"/>
              <w:bottom w:val="single" w:sz="4" w:space="0" w:color="76923C" w:themeColor="accent3" w:themeShade="BF"/>
            </w:tcBorders>
            <w:vAlign w:val="center"/>
          </w:tcPr>
          <w:p w14:paraId="17B71A37" w14:textId="77777777" w:rsidR="001446F8" w:rsidRPr="00BC1547" w:rsidRDefault="001446F8" w:rsidP="006D7098">
            <w:pPr>
              <w:pStyle w:val="CETBodytext"/>
              <w:spacing w:line="276" w:lineRule="auto"/>
              <w:jc w:val="center"/>
            </w:pPr>
            <w:r w:rsidRPr="00BC1547">
              <w:t>5</w:t>
            </w:r>
          </w:p>
        </w:tc>
        <w:tc>
          <w:tcPr>
            <w:tcW w:w="279" w:type="dxa"/>
            <w:tcBorders>
              <w:top w:val="nil"/>
              <w:bottom w:val="single" w:sz="4" w:space="0" w:color="76923C" w:themeColor="accent3" w:themeShade="BF"/>
            </w:tcBorders>
            <w:vAlign w:val="center"/>
          </w:tcPr>
          <w:p w14:paraId="66755E0F" w14:textId="77777777" w:rsidR="001446F8" w:rsidRPr="00BC1547" w:rsidRDefault="001446F8" w:rsidP="006D7098">
            <w:pPr>
              <w:pStyle w:val="CETBodytext"/>
              <w:spacing w:line="276" w:lineRule="auto"/>
              <w:jc w:val="center"/>
            </w:pPr>
            <w:r w:rsidRPr="00BC1547">
              <w:t>4</w:t>
            </w:r>
          </w:p>
        </w:tc>
        <w:tc>
          <w:tcPr>
            <w:tcW w:w="708" w:type="dxa"/>
            <w:tcBorders>
              <w:top w:val="nil"/>
              <w:bottom w:val="single" w:sz="4" w:space="0" w:color="76923C" w:themeColor="accent3" w:themeShade="BF"/>
            </w:tcBorders>
            <w:vAlign w:val="center"/>
          </w:tcPr>
          <w:p w14:paraId="3FA65A7D" w14:textId="77777777" w:rsidR="001446F8" w:rsidRPr="00BC1547" w:rsidRDefault="001446F8" w:rsidP="006D7098">
            <w:pPr>
              <w:pStyle w:val="CETBodytext"/>
              <w:spacing w:line="276" w:lineRule="auto"/>
              <w:jc w:val="center"/>
            </w:pPr>
            <w:r w:rsidRPr="00BC1547">
              <w:t>2</w:t>
            </w:r>
          </w:p>
        </w:tc>
        <w:tc>
          <w:tcPr>
            <w:tcW w:w="431" w:type="dxa"/>
            <w:tcBorders>
              <w:top w:val="nil"/>
              <w:bottom w:val="single" w:sz="4" w:space="0" w:color="76923C" w:themeColor="accent3" w:themeShade="BF"/>
            </w:tcBorders>
            <w:vAlign w:val="center"/>
          </w:tcPr>
          <w:p w14:paraId="6BEA3C9B" w14:textId="77777777" w:rsidR="001446F8" w:rsidRPr="00BC1547" w:rsidRDefault="001446F8" w:rsidP="006D7098">
            <w:pPr>
              <w:pStyle w:val="CETBodytext"/>
              <w:spacing w:line="276" w:lineRule="auto"/>
              <w:jc w:val="center"/>
            </w:pPr>
            <w:r w:rsidRPr="00BC1547">
              <w:t>2</w:t>
            </w:r>
          </w:p>
        </w:tc>
        <w:tc>
          <w:tcPr>
            <w:tcW w:w="567" w:type="dxa"/>
            <w:tcBorders>
              <w:top w:val="nil"/>
              <w:bottom w:val="single" w:sz="4" w:space="0" w:color="76923C" w:themeColor="accent3" w:themeShade="BF"/>
            </w:tcBorders>
            <w:vAlign w:val="center"/>
          </w:tcPr>
          <w:p w14:paraId="1424064A" w14:textId="77777777" w:rsidR="001446F8" w:rsidRPr="00BC1547" w:rsidRDefault="001446F8" w:rsidP="006D7098">
            <w:pPr>
              <w:pStyle w:val="CETBodytext"/>
              <w:spacing w:line="276" w:lineRule="auto"/>
              <w:jc w:val="center"/>
            </w:pPr>
            <w:r w:rsidRPr="00BC1547">
              <w:t>13</w:t>
            </w:r>
          </w:p>
        </w:tc>
        <w:tc>
          <w:tcPr>
            <w:tcW w:w="567" w:type="dxa"/>
            <w:tcBorders>
              <w:top w:val="nil"/>
              <w:bottom w:val="single" w:sz="4" w:space="0" w:color="76923C" w:themeColor="accent3" w:themeShade="BF"/>
            </w:tcBorders>
          </w:tcPr>
          <w:p w14:paraId="451201A6" w14:textId="77777777" w:rsidR="001446F8" w:rsidRPr="00BC1547" w:rsidRDefault="001446F8" w:rsidP="006D7098">
            <w:pPr>
              <w:pStyle w:val="CETBodytext"/>
              <w:spacing w:line="276" w:lineRule="auto"/>
              <w:jc w:val="center"/>
            </w:pPr>
            <w:r w:rsidRPr="00BC1547">
              <w:t>20</w:t>
            </w:r>
          </w:p>
        </w:tc>
        <w:tc>
          <w:tcPr>
            <w:tcW w:w="708" w:type="dxa"/>
            <w:tcBorders>
              <w:top w:val="nil"/>
              <w:bottom w:val="single" w:sz="4" w:space="0" w:color="76923C" w:themeColor="accent3" w:themeShade="BF"/>
            </w:tcBorders>
          </w:tcPr>
          <w:p w14:paraId="5ED6230E" w14:textId="77777777" w:rsidR="001446F8" w:rsidRPr="00BC1547" w:rsidRDefault="001446F8" w:rsidP="006D7098">
            <w:pPr>
              <w:pStyle w:val="CETBodytext"/>
              <w:spacing w:line="276" w:lineRule="auto"/>
              <w:jc w:val="center"/>
            </w:pPr>
            <w:r w:rsidRPr="00BC1547">
              <w:t>320</w:t>
            </w:r>
          </w:p>
        </w:tc>
        <w:tc>
          <w:tcPr>
            <w:tcW w:w="567" w:type="dxa"/>
            <w:tcBorders>
              <w:top w:val="nil"/>
              <w:bottom w:val="single" w:sz="4" w:space="0" w:color="76923C" w:themeColor="accent3" w:themeShade="BF"/>
            </w:tcBorders>
          </w:tcPr>
          <w:p w14:paraId="580BC38D" w14:textId="77777777" w:rsidR="001446F8" w:rsidRPr="00BC1547" w:rsidRDefault="001446F8" w:rsidP="006D7098">
            <w:pPr>
              <w:pStyle w:val="CETBodytext"/>
              <w:spacing w:line="276" w:lineRule="auto"/>
              <w:jc w:val="center"/>
            </w:pPr>
            <w:r w:rsidRPr="00BC1547">
              <w:t>45</w:t>
            </w:r>
          </w:p>
        </w:tc>
      </w:tr>
      <w:tr w:rsidR="00BC1547" w:rsidRPr="00BC1547" w14:paraId="2A3A623C" w14:textId="77777777" w:rsidTr="003D413E">
        <w:tc>
          <w:tcPr>
            <w:tcW w:w="1126" w:type="dxa"/>
            <w:vMerge w:val="restart"/>
            <w:tcBorders>
              <w:top w:val="single" w:sz="4" w:space="0" w:color="76923C" w:themeColor="accent3" w:themeShade="BF"/>
              <w:bottom w:val="nil"/>
            </w:tcBorders>
            <w:vAlign w:val="center"/>
          </w:tcPr>
          <w:p w14:paraId="4E556790" w14:textId="2B9C2628" w:rsidR="001446F8" w:rsidRPr="00BC1547" w:rsidRDefault="001446F8" w:rsidP="006D7098">
            <w:pPr>
              <w:pStyle w:val="CETBodytext"/>
              <w:spacing w:line="276" w:lineRule="auto"/>
              <w:jc w:val="center"/>
            </w:pPr>
            <w:r w:rsidRPr="00BC1547">
              <w:t>Pineapple</w:t>
            </w:r>
          </w:p>
        </w:tc>
        <w:tc>
          <w:tcPr>
            <w:tcW w:w="575" w:type="dxa"/>
            <w:tcBorders>
              <w:top w:val="single" w:sz="4" w:space="0" w:color="76923C" w:themeColor="accent3" w:themeShade="BF"/>
              <w:bottom w:val="nil"/>
            </w:tcBorders>
            <w:vAlign w:val="center"/>
          </w:tcPr>
          <w:p w14:paraId="3D72DA93" w14:textId="77777777" w:rsidR="001446F8" w:rsidRPr="00BC1547" w:rsidRDefault="001446F8" w:rsidP="006D7098">
            <w:pPr>
              <w:pStyle w:val="CETBodytext"/>
              <w:spacing w:line="276" w:lineRule="auto"/>
              <w:jc w:val="center"/>
            </w:pPr>
            <w:r w:rsidRPr="00BC1547">
              <w:t>M4</w:t>
            </w:r>
          </w:p>
        </w:tc>
        <w:tc>
          <w:tcPr>
            <w:tcW w:w="426" w:type="dxa"/>
            <w:tcBorders>
              <w:top w:val="single" w:sz="4" w:space="0" w:color="76923C" w:themeColor="accent3" w:themeShade="BF"/>
              <w:bottom w:val="nil"/>
            </w:tcBorders>
            <w:vAlign w:val="center"/>
          </w:tcPr>
          <w:p w14:paraId="7A381C61" w14:textId="77777777" w:rsidR="001446F8" w:rsidRPr="00BC1547" w:rsidRDefault="001446F8" w:rsidP="006D7098">
            <w:pPr>
              <w:pStyle w:val="CETBodytext"/>
              <w:spacing w:line="276" w:lineRule="auto"/>
              <w:jc w:val="center"/>
            </w:pPr>
            <w:r w:rsidRPr="00BC1547">
              <w:t>10</w:t>
            </w:r>
          </w:p>
        </w:tc>
        <w:tc>
          <w:tcPr>
            <w:tcW w:w="708" w:type="dxa"/>
            <w:tcBorders>
              <w:top w:val="single" w:sz="4" w:space="0" w:color="76923C" w:themeColor="accent3" w:themeShade="BF"/>
              <w:bottom w:val="nil"/>
            </w:tcBorders>
            <w:vAlign w:val="center"/>
          </w:tcPr>
          <w:p w14:paraId="55A5B36B" w14:textId="77777777" w:rsidR="001446F8" w:rsidRPr="00BC1547" w:rsidRDefault="001446F8" w:rsidP="006D7098">
            <w:pPr>
              <w:pStyle w:val="CETBodytext"/>
              <w:spacing w:line="276" w:lineRule="auto"/>
              <w:jc w:val="center"/>
            </w:pPr>
            <w:r w:rsidRPr="00BC1547">
              <w:t>1000</w:t>
            </w:r>
          </w:p>
        </w:tc>
        <w:tc>
          <w:tcPr>
            <w:tcW w:w="421" w:type="dxa"/>
            <w:tcBorders>
              <w:top w:val="single" w:sz="4" w:space="0" w:color="76923C" w:themeColor="accent3" w:themeShade="BF"/>
              <w:bottom w:val="nil"/>
            </w:tcBorders>
            <w:vAlign w:val="center"/>
          </w:tcPr>
          <w:p w14:paraId="50E0E537" w14:textId="77777777" w:rsidR="001446F8" w:rsidRPr="00BC1547" w:rsidRDefault="001446F8" w:rsidP="006D7098">
            <w:pPr>
              <w:pStyle w:val="CETBodytext"/>
              <w:spacing w:line="276" w:lineRule="auto"/>
              <w:jc w:val="center"/>
            </w:pPr>
            <w:r w:rsidRPr="00BC1547">
              <w:t>4</w:t>
            </w:r>
          </w:p>
        </w:tc>
        <w:tc>
          <w:tcPr>
            <w:tcW w:w="855" w:type="dxa"/>
            <w:tcBorders>
              <w:top w:val="single" w:sz="4" w:space="0" w:color="76923C" w:themeColor="accent3" w:themeShade="BF"/>
              <w:bottom w:val="nil"/>
            </w:tcBorders>
            <w:vAlign w:val="center"/>
          </w:tcPr>
          <w:p w14:paraId="5EC6448C" w14:textId="77777777" w:rsidR="001446F8" w:rsidRPr="00BC1547" w:rsidRDefault="001446F8" w:rsidP="006D7098">
            <w:pPr>
              <w:pStyle w:val="CETBodytext"/>
              <w:spacing w:line="276" w:lineRule="auto"/>
              <w:jc w:val="center"/>
            </w:pPr>
            <w:r w:rsidRPr="00BC1547">
              <w:t>7</w:t>
            </w:r>
          </w:p>
        </w:tc>
        <w:tc>
          <w:tcPr>
            <w:tcW w:w="279" w:type="dxa"/>
            <w:tcBorders>
              <w:top w:val="single" w:sz="4" w:space="0" w:color="76923C" w:themeColor="accent3" w:themeShade="BF"/>
              <w:bottom w:val="nil"/>
            </w:tcBorders>
            <w:vAlign w:val="center"/>
          </w:tcPr>
          <w:p w14:paraId="77409954" w14:textId="77777777" w:rsidR="001446F8" w:rsidRPr="00BC1547" w:rsidRDefault="001446F8" w:rsidP="006D7098">
            <w:pPr>
              <w:pStyle w:val="CETBodytext"/>
              <w:spacing w:line="276" w:lineRule="auto"/>
              <w:jc w:val="center"/>
            </w:pPr>
            <w:r w:rsidRPr="00BC1547">
              <w:t>8</w:t>
            </w:r>
          </w:p>
        </w:tc>
        <w:tc>
          <w:tcPr>
            <w:tcW w:w="708" w:type="dxa"/>
            <w:tcBorders>
              <w:top w:val="single" w:sz="4" w:space="0" w:color="76923C" w:themeColor="accent3" w:themeShade="BF"/>
              <w:bottom w:val="nil"/>
            </w:tcBorders>
            <w:vAlign w:val="center"/>
          </w:tcPr>
          <w:p w14:paraId="04472FFE" w14:textId="77777777" w:rsidR="001446F8" w:rsidRPr="00BC1547" w:rsidRDefault="001446F8" w:rsidP="006D7098">
            <w:pPr>
              <w:pStyle w:val="CETBodytext"/>
              <w:spacing w:line="276" w:lineRule="auto"/>
              <w:jc w:val="center"/>
            </w:pPr>
            <w:r w:rsidRPr="00BC1547">
              <w:t>-</w:t>
            </w:r>
          </w:p>
        </w:tc>
        <w:tc>
          <w:tcPr>
            <w:tcW w:w="431" w:type="dxa"/>
            <w:tcBorders>
              <w:top w:val="single" w:sz="4" w:space="0" w:color="76923C" w:themeColor="accent3" w:themeShade="BF"/>
              <w:bottom w:val="nil"/>
            </w:tcBorders>
            <w:vAlign w:val="center"/>
          </w:tcPr>
          <w:p w14:paraId="3A08DC25" w14:textId="77777777" w:rsidR="001446F8" w:rsidRPr="00BC1547" w:rsidRDefault="001446F8" w:rsidP="006D7098">
            <w:pPr>
              <w:pStyle w:val="CETBodytext"/>
              <w:spacing w:line="276" w:lineRule="auto"/>
              <w:jc w:val="center"/>
            </w:pPr>
            <w:r w:rsidRPr="00BC1547">
              <w:t>8</w:t>
            </w:r>
          </w:p>
        </w:tc>
        <w:tc>
          <w:tcPr>
            <w:tcW w:w="567" w:type="dxa"/>
            <w:tcBorders>
              <w:top w:val="single" w:sz="4" w:space="0" w:color="76923C" w:themeColor="accent3" w:themeShade="BF"/>
              <w:bottom w:val="nil"/>
            </w:tcBorders>
            <w:vAlign w:val="center"/>
          </w:tcPr>
          <w:p w14:paraId="00F24C1D" w14:textId="77777777" w:rsidR="001446F8" w:rsidRPr="00BC1547" w:rsidRDefault="001446F8" w:rsidP="006D7098">
            <w:pPr>
              <w:pStyle w:val="CETBodytext"/>
              <w:spacing w:line="276" w:lineRule="auto"/>
              <w:jc w:val="center"/>
            </w:pPr>
            <w:r w:rsidRPr="00BC1547">
              <w:t>23</w:t>
            </w:r>
          </w:p>
        </w:tc>
        <w:tc>
          <w:tcPr>
            <w:tcW w:w="567" w:type="dxa"/>
            <w:tcBorders>
              <w:top w:val="single" w:sz="4" w:space="0" w:color="76923C" w:themeColor="accent3" w:themeShade="BF"/>
              <w:bottom w:val="nil"/>
            </w:tcBorders>
          </w:tcPr>
          <w:p w14:paraId="6A5EB1C0" w14:textId="77777777" w:rsidR="001446F8" w:rsidRPr="00BC1547" w:rsidRDefault="001446F8" w:rsidP="006D7098">
            <w:pPr>
              <w:pStyle w:val="CETBodytext"/>
              <w:spacing w:line="276" w:lineRule="auto"/>
              <w:jc w:val="center"/>
            </w:pPr>
            <w:r w:rsidRPr="00BC1547">
              <w:t>410</w:t>
            </w:r>
          </w:p>
        </w:tc>
        <w:tc>
          <w:tcPr>
            <w:tcW w:w="708" w:type="dxa"/>
            <w:tcBorders>
              <w:top w:val="single" w:sz="4" w:space="0" w:color="76923C" w:themeColor="accent3" w:themeShade="BF"/>
              <w:bottom w:val="nil"/>
            </w:tcBorders>
          </w:tcPr>
          <w:p w14:paraId="4DD5FBF3" w14:textId="77777777" w:rsidR="001446F8" w:rsidRPr="00BC1547" w:rsidRDefault="001446F8" w:rsidP="006D7098">
            <w:pPr>
              <w:pStyle w:val="CETBodytext"/>
              <w:spacing w:line="276" w:lineRule="auto"/>
              <w:jc w:val="center"/>
            </w:pPr>
            <w:r w:rsidRPr="00BC1547">
              <w:t>3500</w:t>
            </w:r>
          </w:p>
        </w:tc>
        <w:tc>
          <w:tcPr>
            <w:tcW w:w="567" w:type="dxa"/>
            <w:tcBorders>
              <w:top w:val="single" w:sz="4" w:space="0" w:color="76923C" w:themeColor="accent3" w:themeShade="BF"/>
              <w:bottom w:val="nil"/>
            </w:tcBorders>
          </w:tcPr>
          <w:p w14:paraId="252F7F7B" w14:textId="77777777" w:rsidR="001446F8" w:rsidRPr="00BC1547" w:rsidRDefault="001446F8" w:rsidP="006D7098">
            <w:pPr>
              <w:pStyle w:val="CETBodytext"/>
              <w:spacing w:line="276" w:lineRule="auto"/>
              <w:jc w:val="center"/>
            </w:pPr>
            <w:r w:rsidRPr="00BC1547">
              <w:t>400</w:t>
            </w:r>
          </w:p>
        </w:tc>
      </w:tr>
      <w:tr w:rsidR="00BC1547" w:rsidRPr="00BC1547" w14:paraId="0D56F8B0" w14:textId="77777777" w:rsidTr="003D413E">
        <w:tc>
          <w:tcPr>
            <w:tcW w:w="1126" w:type="dxa"/>
            <w:vMerge/>
            <w:tcBorders>
              <w:top w:val="nil"/>
              <w:bottom w:val="nil"/>
            </w:tcBorders>
            <w:vAlign w:val="center"/>
          </w:tcPr>
          <w:p w14:paraId="1CD75564" w14:textId="77777777" w:rsidR="001446F8" w:rsidRPr="00BC1547" w:rsidRDefault="001446F8" w:rsidP="006D7098">
            <w:pPr>
              <w:pStyle w:val="CETBodytext"/>
              <w:spacing w:line="276" w:lineRule="auto"/>
              <w:jc w:val="center"/>
            </w:pPr>
          </w:p>
        </w:tc>
        <w:tc>
          <w:tcPr>
            <w:tcW w:w="575" w:type="dxa"/>
            <w:tcBorders>
              <w:top w:val="nil"/>
              <w:bottom w:val="nil"/>
            </w:tcBorders>
            <w:vAlign w:val="center"/>
          </w:tcPr>
          <w:p w14:paraId="0BF39CA5" w14:textId="77777777" w:rsidR="001446F8" w:rsidRPr="00BC1547" w:rsidRDefault="001446F8" w:rsidP="006D7098">
            <w:pPr>
              <w:pStyle w:val="CETBodytext"/>
              <w:spacing w:line="276" w:lineRule="auto"/>
              <w:jc w:val="center"/>
            </w:pPr>
            <w:r w:rsidRPr="00BC1547">
              <w:t>M5</w:t>
            </w:r>
          </w:p>
        </w:tc>
        <w:tc>
          <w:tcPr>
            <w:tcW w:w="426" w:type="dxa"/>
            <w:tcBorders>
              <w:top w:val="nil"/>
              <w:bottom w:val="nil"/>
            </w:tcBorders>
            <w:vAlign w:val="center"/>
          </w:tcPr>
          <w:p w14:paraId="1BCD2C14" w14:textId="77777777" w:rsidR="001446F8" w:rsidRPr="00BC1547" w:rsidRDefault="001446F8" w:rsidP="006D7098">
            <w:pPr>
              <w:pStyle w:val="CETBodytext"/>
              <w:spacing w:line="276" w:lineRule="auto"/>
              <w:jc w:val="center"/>
            </w:pPr>
            <w:r w:rsidRPr="00BC1547">
              <w:t>4</w:t>
            </w:r>
          </w:p>
        </w:tc>
        <w:tc>
          <w:tcPr>
            <w:tcW w:w="708" w:type="dxa"/>
            <w:tcBorders>
              <w:top w:val="nil"/>
              <w:bottom w:val="nil"/>
            </w:tcBorders>
            <w:vAlign w:val="center"/>
          </w:tcPr>
          <w:p w14:paraId="2920AF58" w14:textId="77777777" w:rsidR="001446F8" w:rsidRPr="00BC1547" w:rsidRDefault="001446F8" w:rsidP="006D7098">
            <w:pPr>
              <w:pStyle w:val="CETBodytext"/>
              <w:spacing w:line="276" w:lineRule="auto"/>
              <w:jc w:val="center"/>
            </w:pPr>
            <w:r w:rsidRPr="00BC1547">
              <w:t>400</w:t>
            </w:r>
          </w:p>
        </w:tc>
        <w:tc>
          <w:tcPr>
            <w:tcW w:w="421" w:type="dxa"/>
            <w:tcBorders>
              <w:top w:val="nil"/>
              <w:bottom w:val="nil"/>
            </w:tcBorders>
            <w:vAlign w:val="center"/>
          </w:tcPr>
          <w:p w14:paraId="65F37FA9" w14:textId="77777777" w:rsidR="001446F8" w:rsidRPr="00BC1547" w:rsidRDefault="001446F8" w:rsidP="006D7098">
            <w:pPr>
              <w:pStyle w:val="CETBodytext"/>
              <w:spacing w:line="276" w:lineRule="auto"/>
              <w:jc w:val="center"/>
            </w:pPr>
            <w:r w:rsidRPr="00BC1547">
              <w:t>2</w:t>
            </w:r>
          </w:p>
        </w:tc>
        <w:tc>
          <w:tcPr>
            <w:tcW w:w="855" w:type="dxa"/>
            <w:tcBorders>
              <w:top w:val="nil"/>
              <w:bottom w:val="nil"/>
            </w:tcBorders>
            <w:vAlign w:val="center"/>
          </w:tcPr>
          <w:p w14:paraId="4975552E" w14:textId="77777777" w:rsidR="001446F8" w:rsidRPr="00BC1547" w:rsidRDefault="001446F8" w:rsidP="006D7098">
            <w:pPr>
              <w:pStyle w:val="CETBodytext"/>
              <w:spacing w:line="276" w:lineRule="auto"/>
              <w:jc w:val="center"/>
            </w:pPr>
            <w:r w:rsidRPr="00BC1547">
              <w:t>3</w:t>
            </w:r>
          </w:p>
        </w:tc>
        <w:tc>
          <w:tcPr>
            <w:tcW w:w="279" w:type="dxa"/>
            <w:tcBorders>
              <w:top w:val="nil"/>
              <w:bottom w:val="nil"/>
            </w:tcBorders>
            <w:vAlign w:val="center"/>
          </w:tcPr>
          <w:p w14:paraId="355196EF" w14:textId="77777777" w:rsidR="001446F8" w:rsidRPr="00BC1547" w:rsidRDefault="001446F8" w:rsidP="006D7098">
            <w:pPr>
              <w:pStyle w:val="CETBodytext"/>
              <w:spacing w:line="276" w:lineRule="auto"/>
              <w:jc w:val="center"/>
            </w:pPr>
            <w:r w:rsidRPr="00BC1547">
              <w:t>4</w:t>
            </w:r>
          </w:p>
        </w:tc>
        <w:tc>
          <w:tcPr>
            <w:tcW w:w="708" w:type="dxa"/>
            <w:tcBorders>
              <w:top w:val="nil"/>
              <w:bottom w:val="nil"/>
            </w:tcBorders>
            <w:vAlign w:val="center"/>
          </w:tcPr>
          <w:p w14:paraId="161824C5" w14:textId="77777777" w:rsidR="001446F8" w:rsidRPr="00BC1547" w:rsidRDefault="001446F8" w:rsidP="006D7098">
            <w:pPr>
              <w:pStyle w:val="CETBodytext"/>
              <w:spacing w:line="276" w:lineRule="auto"/>
              <w:jc w:val="center"/>
            </w:pPr>
            <w:r w:rsidRPr="00BC1547">
              <w:t>-</w:t>
            </w:r>
          </w:p>
        </w:tc>
        <w:tc>
          <w:tcPr>
            <w:tcW w:w="431" w:type="dxa"/>
            <w:tcBorders>
              <w:top w:val="nil"/>
              <w:bottom w:val="nil"/>
            </w:tcBorders>
            <w:vAlign w:val="center"/>
          </w:tcPr>
          <w:p w14:paraId="37475A28" w14:textId="77777777" w:rsidR="001446F8" w:rsidRPr="00BC1547" w:rsidRDefault="001446F8" w:rsidP="006D7098">
            <w:pPr>
              <w:pStyle w:val="CETBodytext"/>
              <w:spacing w:line="276" w:lineRule="auto"/>
              <w:jc w:val="center"/>
            </w:pPr>
            <w:r w:rsidRPr="00BC1547">
              <w:t>4</w:t>
            </w:r>
          </w:p>
        </w:tc>
        <w:tc>
          <w:tcPr>
            <w:tcW w:w="567" w:type="dxa"/>
            <w:tcBorders>
              <w:top w:val="nil"/>
              <w:bottom w:val="nil"/>
            </w:tcBorders>
            <w:vAlign w:val="center"/>
          </w:tcPr>
          <w:p w14:paraId="475A7A09" w14:textId="77777777" w:rsidR="001446F8" w:rsidRPr="00BC1547" w:rsidRDefault="001446F8" w:rsidP="006D7098">
            <w:pPr>
              <w:pStyle w:val="CETBodytext"/>
              <w:spacing w:line="276" w:lineRule="auto"/>
              <w:jc w:val="center"/>
            </w:pPr>
            <w:r w:rsidRPr="00BC1547">
              <w:t>11</w:t>
            </w:r>
          </w:p>
        </w:tc>
        <w:tc>
          <w:tcPr>
            <w:tcW w:w="567" w:type="dxa"/>
            <w:tcBorders>
              <w:top w:val="nil"/>
              <w:bottom w:val="nil"/>
            </w:tcBorders>
          </w:tcPr>
          <w:p w14:paraId="75088C60" w14:textId="77777777" w:rsidR="001446F8" w:rsidRPr="00BC1547" w:rsidRDefault="001446F8" w:rsidP="006D7098">
            <w:pPr>
              <w:pStyle w:val="CETBodytext"/>
              <w:spacing w:line="276" w:lineRule="auto"/>
              <w:jc w:val="center"/>
            </w:pPr>
            <w:r w:rsidRPr="00BC1547">
              <w:t>160</w:t>
            </w:r>
          </w:p>
        </w:tc>
        <w:tc>
          <w:tcPr>
            <w:tcW w:w="708" w:type="dxa"/>
            <w:tcBorders>
              <w:top w:val="nil"/>
              <w:bottom w:val="nil"/>
            </w:tcBorders>
          </w:tcPr>
          <w:p w14:paraId="63FE284C" w14:textId="77777777" w:rsidR="001446F8" w:rsidRPr="00BC1547" w:rsidRDefault="001446F8" w:rsidP="006D7098">
            <w:pPr>
              <w:pStyle w:val="CETBodytext"/>
              <w:spacing w:line="276" w:lineRule="auto"/>
              <w:jc w:val="center"/>
            </w:pPr>
            <w:r w:rsidRPr="00BC1547">
              <w:t>850</w:t>
            </w:r>
          </w:p>
        </w:tc>
        <w:tc>
          <w:tcPr>
            <w:tcW w:w="567" w:type="dxa"/>
            <w:tcBorders>
              <w:top w:val="nil"/>
              <w:bottom w:val="nil"/>
            </w:tcBorders>
          </w:tcPr>
          <w:p w14:paraId="285CDB54" w14:textId="77777777" w:rsidR="001446F8" w:rsidRPr="00BC1547" w:rsidRDefault="001446F8" w:rsidP="006D7098">
            <w:pPr>
              <w:pStyle w:val="CETBodytext"/>
              <w:spacing w:line="276" w:lineRule="auto"/>
              <w:jc w:val="center"/>
            </w:pPr>
            <w:r w:rsidRPr="00BC1547">
              <w:t>40</w:t>
            </w:r>
          </w:p>
        </w:tc>
      </w:tr>
      <w:tr w:rsidR="00BC1547" w:rsidRPr="00BC1547" w14:paraId="52A2927D" w14:textId="77777777" w:rsidTr="003D413E">
        <w:tc>
          <w:tcPr>
            <w:tcW w:w="1126" w:type="dxa"/>
            <w:vMerge/>
            <w:tcBorders>
              <w:top w:val="nil"/>
              <w:bottom w:val="single" w:sz="4" w:space="0" w:color="76923C" w:themeColor="accent3" w:themeShade="BF"/>
            </w:tcBorders>
            <w:vAlign w:val="center"/>
          </w:tcPr>
          <w:p w14:paraId="5C8F433D" w14:textId="77777777" w:rsidR="001446F8" w:rsidRPr="00BC1547" w:rsidRDefault="001446F8" w:rsidP="006D7098">
            <w:pPr>
              <w:pStyle w:val="CETBodytext"/>
              <w:spacing w:line="276" w:lineRule="auto"/>
              <w:jc w:val="center"/>
            </w:pPr>
          </w:p>
        </w:tc>
        <w:tc>
          <w:tcPr>
            <w:tcW w:w="575" w:type="dxa"/>
            <w:tcBorders>
              <w:top w:val="nil"/>
              <w:bottom w:val="single" w:sz="4" w:space="0" w:color="76923C" w:themeColor="accent3" w:themeShade="BF"/>
            </w:tcBorders>
            <w:vAlign w:val="center"/>
          </w:tcPr>
          <w:p w14:paraId="7F136A0D" w14:textId="77777777" w:rsidR="001446F8" w:rsidRPr="00BC1547" w:rsidRDefault="001446F8" w:rsidP="006D7098">
            <w:pPr>
              <w:pStyle w:val="CETBodytext"/>
              <w:spacing w:line="276" w:lineRule="auto"/>
              <w:jc w:val="center"/>
            </w:pPr>
            <w:r w:rsidRPr="00BC1547">
              <w:t>M6</w:t>
            </w:r>
          </w:p>
        </w:tc>
        <w:tc>
          <w:tcPr>
            <w:tcW w:w="426" w:type="dxa"/>
            <w:tcBorders>
              <w:top w:val="nil"/>
              <w:bottom w:val="single" w:sz="4" w:space="0" w:color="76923C" w:themeColor="accent3" w:themeShade="BF"/>
            </w:tcBorders>
            <w:vAlign w:val="center"/>
          </w:tcPr>
          <w:p w14:paraId="26D86E55" w14:textId="77777777" w:rsidR="001446F8" w:rsidRPr="00BC1547" w:rsidRDefault="001446F8" w:rsidP="006D7098">
            <w:pPr>
              <w:pStyle w:val="CETBodytext"/>
              <w:spacing w:line="276" w:lineRule="auto"/>
              <w:jc w:val="center"/>
            </w:pPr>
            <w:r w:rsidRPr="00BC1547">
              <w:t>4</w:t>
            </w:r>
          </w:p>
        </w:tc>
        <w:tc>
          <w:tcPr>
            <w:tcW w:w="708" w:type="dxa"/>
            <w:tcBorders>
              <w:top w:val="nil"/>
              <w:bottom w:val="single" w:sz="4" w:space="0" w:color="76923C" w:themeColor="accent3" w:themeShade="BF"/>
            </w:tcBorders>
            <w:vAlign w:val="center"/>
          </w:tcPr>
          <w:p w14:paraId="580D8539" w14:textId="77777777" w:rsidR="001446F8" w:rsidRPr="00BC1547" w:rsidRDefault="001446F8" w:rsidP="006D7098">
            <w:pPr>
              <w:pStyle w:val="CETBodytext"/>
              <w:spacing w:line="276" w:lineRule="auto"/>
              <w:jc w:val="center"/>
            </w:pPr>
            <w:r w:rsidRPr="00BC1547">
              <w:t>400</w:t>
            </w:r>
          </w:p>
        </w:tc>
        <w:tc>
          <w:tcPr>
            <w:tcW w:w="421" w:type="dxa"/>
            <w:tcBorders>
              <w:top w:val="nil"/>
              <w:bottom w:val="single" w:sz="4" w:space="0" w:color="76923C" w:themeColor="accent3" w:themeShade="BF"/>
            </w:tcBorders>
            <w:vAlign w:val="center"/>
          </w:tcPr>
          <w:p w14:paraId="19BCCD73" w14:textId="77777777" w:rsidR="001446F8" w:rsidRPr="00BC1547" w:rsidRDefault="001446F8" w:rsidP="006D7098">
            <w:pPr>
              <w:pStyle w:val="CETBodytext"/>
              <w:spacing w:line="276" w:lineRule="auto"/>
              <w:jc w:val="center"/>
            </w:pPr>
            <w:r w:rsidRPr="00BC1547">
              <w:t>2</w:t>
            </w:r>
          </w:p>
        </w:tc>
        <w:tc>
          <w:tcPr>
            <w:tcW w:w="855" w:type="dxa"/>
            <w:tcBorders>
              <w:top w:val="nil"/>
              <w:bottom w:val="single" w:sz="4" w:space="0" w:color="76923C" w:themeColor="accent3" w:themeShade="BF"/>
            </w:tcBorders>
            <w:vAlign w:val="center"/>
          </w:tcPr>
          <w:p w14:paraId="7B228446" w14:textId="77777777" w:rsidR="001446F8" w:rsidRPr="00BC1547" w:rsidRDefault="001446F8" w:rsidP="006D7098">
            <w:pPr>
              <w:pStyle w:val="CETBodytext"/>
              <w:spacing w:line="276" w:lineRule="auto"/>
              <w:jc w:val="center"/>
            </w:pPr>
            <w:r w:rsidRPr="00BC1547">
              <w:t>3</w:t>
            </w:r>
          </w:p>
        </w:tc>
        <w:tc>
          <w:tcPr>
            <w:tcW w:w="279" w:type="dxa"/>
            <w:tcBorders>
              <w:top w:val="nil"/>
              <w:bottom w:val="single" w:sz="4" w:space="0" w:color="76923C" w:themeColor="accent3" w:themeShade="BF"/>
            </w:tcBorders>
            <w:vAlign w:val="center"/>
          </w:tcPr>
          <w:p w14:paraId="763966EA" w14:textId="77777777" w:rsidR="001446F8" w:rsidRPr="00BC1547" w:rsidRDefault="001446F8" w:rsidP="006D7098">
            <w:pPr>
              <w:pStyle w:val="CETBodytext"/>
              <w:spacing w:line="276" w:lineRule="auto"/>
              <w:jc w:val="center"/>
            </w:pPr>
            <w:r w:rsidRPr="00BC1547">
              <w:t>4</w:t>
            </w:r>
          </w:p>
        </w:tc>
        <w:tc>
          <w:tcPr>
            <w:tcW w:w="708" w:type="dxa"/>
            <w:tcBorders>
              <w:top w:val="nil"/>
              <w:bottom w:val="single" w:sz="4" w:space="0" w:color="76923C" w:themeColor="accent3" w:themeShade="BF"/>
            </w:tcBorders>
            <w:vAlign w:val="center"/>
          </w:tcPr>
          <w:p w14:paraId="132E1805" w14:textId="77777777" w:rsidR="001446F8" w:rsidRPr="00BC1547" w:rsidRDefault="001446F8" w:rsidP="006D7098">
            <w:pPr>
              <w:pStyle w:val="CETBodytext"/>
              <w:spacing w:line="276" w:lineRule="auto"/>
              <w:jc w:val="center"/>
            </w:pPr>
            <w:r w:rsidRPr="00BC1547">
              <w:t>-</w:t>
            </w:r>
          </w:p>
        </w:tc>
        <w:tc>
          <w:tcPr>
            <w:tcW w:w="431" w:type="dxa"/>
            <w:tcBorders>
              <w:top w:val="nil"/>
              <w:bottom w:val="single" w:sz="4" w:space="0" w:color="76923C" w:themeColor="accent3" w:themeShade="BF"/>
            </w:tcBorders>
            <w:vAlign w:val="center"/>
          </w:tcPr>
          <w:p w14:paraId="6A5C38C7" w14:textId="77777777" w:rsidR="001446F8" w:rsidRPr="00BC1547" w:rsidRDefault="001446F8" w:rsidP="006D7098">
            <w:pPr>
              <w:pStyle w:val="CETBodytext"/>
              <w:spacing w:line="276" w:lineRule="auto"/>
              <w:jc w:val="center"/>
            </w:pPr>
            <w:r w:rsidRPr="00BC1547">
              <w:t>4</w:t>
            </w:r>
          </w:p>
        </w:tc>
        <w:tc>
          <w:tcPr>
            <w:tcW w:w="567" w:type="dxa"/>
            <w:tcBorders>
              <w:top w:val="nil"/>
              <w:bottom w:val="single" w:sz="4" w:space="0" w:color="76923C" w:themeColor="accent3" w:themeShade="BF"/>
            </w:tcBorders>
            <w:vAlign w:val="center"/>
          </w:tcPr>
          <w:p w14:paraId="6EFB16A3" w14:textId="77777777" w:rsidR="001446F8" w:rsidRPr="00BC1547" w:rsidRDefault="001446F8" w:rsidP="006D7098">
            <w:pPr>
              <w:pStyle w:val="CETBodytext"/>
              <w:spacing w:line="276" w:lineRule="auto"/>
              <w:jc w:val="center"/>
            </w:pPr>
            <w:r w:rsidRPr="00BC1547">
              <w:t>11</w:t>
            </w:r>
          </w:p>
        </w:tc>
        <w:tc>
          <w:tcPr>
            <w:tcW w:w="567" w:type="dxa"/>
            <w:tcBorders>
              <w:top w:val="nil"/>
              <w:bottom w:val="single" w:sz="4" w:space="0" w:color="76923C" w:themeColor="accent3" w:themeShade="BF"/>
            </w:tcBorders>
          </w:tcPr>
          <w:p w14:paraId="31A05E15" w14:textId="77777777" w:rsidR="001446F8" w:rsidRPr="00BC1547" w:rsidRDefault="001446F8" w:rsidP="006D7098">
            <w:pPr>
              <w:pStyle w:val="CETBodytext"/>
              <w:spacing w:line="276" w:lineRule="auto"/>
              <w:jc w:val="center"/>
            </w:pPr>
            <w:r w:rsidRPr="00BC1547">
              <w:t>163</w:t>
            </w:r>
          </w:p>
        </w:tc>
        <w:tc>
          <w:tcPr>
            <w:tcW w:w="708" w:type="dxa"/>
            <w:tcBorders>
              <w:top w:val="nil"/>
              <w:bottom w:val="single" w:sz="4" w:space="0" w:color="76923C" w:themeColor="accent3" w:themeShade="BF"/>
            </w:tcBorders>
          </w:tcPr>
          <w:p w14:paraId="704610A3" w14:textId="77777777" w:rsidR="001446F8" w:rsidRPr="00BC1547" w:rsidRDefault="001446F8" w:rsidP="006D7098">
            <w:pPr>
              <w:pStyle w:val="CETBodytext"/>
              <w:spacing w:line="276" w:lineRule="auto"/>
              <w:jc w:val="center"/>
            </w:pPr>
            <w:r w:rsidRPr="00BC1547">
              <w:t>850</w:t>
            </w:r>
          </w:p>
        </w:tc>
        <w:tc>
          <w:tcPr>
            <w:tcW w:w="567" w:type="dxa"/>
            <w:tcBorders>
              <w:top w:val="nil"/>
              <w:bottom w:val="single" w:sz="4" w:space="0" w:color="76923C" w:themeColor="accent3" w:themeShade="BF"/>
            </w:tcBorders>
          </w:tcPr>
          <w:p w14:paraId="4AF92238" w14:textId="77777777" w:rsidR="001446F8" w:rsidRPr="00BC1547" w:rsidRDefault="001446F8" w:rsidP="006D7098">
            <w:pPr>
              <w:pStyle w:val="CETBodytext"/>
              <w:spacing w:line="276" w:lineRule="auto"/>
              <w:jc w:val="center"/>
            </w:pPr>
            <w:r w:rsidRPr="00BC1547">
              <w:t>40</w:t>
            </w:r>
          </w:p>
        </w:tc>
      </w:tr>
      <w:tr w:rsidR="00BC1547" w:rsidRPr="00BC1547" w14:paraId="6B63AF16" w14:textId="77777777" w:rsidTr="003D413E">
        <w:tc>
          <w:tcPr>
            <w:tcW w:w="1126" w:type="dxa"/>
            <w:vMerge w:val="restart"/>
            <w:tcBorders>
              <w:top w:val="single" w:sz="4" w:space="0" w:color="76923C" w:themeColor="accent3" w:themeShade="BF"/>
              <w:bottom w:val="nil"/>
            </w:tcBorders>
            <w:vAlign w:val="center"/>
          </w:tcPr>
          <w:p w14:paraId="22541D1C" w14:textId="09C3E8B9" w:rsidR="001446F8" w:rsidRPr="00BC1547" w:rsidRDefault="00BC1547" w:rsidP="00BC1547">
            <w:pPr>
              <w:pStyle w:val="CETBodytext"/>
              <w:spacing w:line="276" w:lineRule="auto"/>
              <w:jc w:val="center"/>
            </w:pPr>
            <w:r w:rsidRPr="00BC1547">
              <w:t>Bagasse and pineapple</w:t>
            </w:r>
          </w:p>
        </w:tc>
        <w:tc>
          <w:tcPr>
            <w:tcW w:w="575" w:type="dxa"/>
            <w:tcBorders>
              <w:top w:val="single" w:sz="4" w:space="0" w:color="76923C" w:themeColor="accent3" w:themeShade="BF"/>
              <w:bottom w:val="nil"/>
            </w:tcBorders>
            <w:vAlign w:val="center"/>
          </w:tcPr>
          <w:p w14:paraId="0FED8607" w14:textId="77777777" w:rsidR="001446F8" w:rsidRPr="00BC1547" w:rsidRDefault="001446F8" w:rsidP="006D7098">
            <w:pPr>
              <w:pStyle w:val="CETBodytext"/>
              <w:spacing w:line="276" w:lineRule="auto"/>
              <w:jc w:val="center"/>
            </w:pPr>
            <w:r w:rsidRPr="00BC1547">
              <w:t>M7</w:t>
            </w:r>
          </w:p>
        </w:tc>
        <w:tc>
          <w:tcPr>
            <w:tcW w:w="426" w:type="dxa"/>
            <w:tcBorders>
              <w:top w:val="single" w:sz="4" w:space="0" w:color="76923C" w:themeColor="accent3" w:themeShade="BF"/>
              <w:bottom w:val="nil"/>
            </w:tcBorders>
            <w:vAlign w:val="center"/>
          </w:tcPr>
          <w:p w14:paraId="263B7FA1" w14:textId="77777777" w:rsidR="001446F8" w:rsidRPr="00BC1547" w:rsidRDefault="001446F8" w:rsidP="006D7098">
            <w:pPr>
              <w:pStyle w:val="CETBodytext"/>
              <w:spacing w:line="276" w:lineRule="auto"/>
              <w:jc w:val="center"/>
            </w:pPr>
            <w:r w:rsidRPr="00BC1547">
              <w:t>3</w:t>
            </w:r>
          </w:p>
        </w:tc>
        <w:tc>
          <w:tcPr>
            <w:tcW w:w="708" w:type="dxa"/>
            <w:tcBorders>
              <w:top w:val="single" w:sz="4" w:space="0" w:color="76923C" w:themeColor="accent3" w:themeShade="BF"/>
              <w:bottom w:val="nil"/>
            </w:tcBorders>
            <w:vAlign w:val="center"/>
          </w:tcPr>
          <w:p w14:paraId="539C0919" w14:textId="77777777" w:rsidR="001446F8" w:rsidRPr="00BC1547" w:rsidRDefault="001446F8" w:rsidP="006D7098">
            <w:pPr>
              <w:pStyle w:val="CETBodytext"/>
              <w:spacing w:line="276" w:lineRule="auto"/>
              <w:jc w:val="center"/>
            </w:pPr>
            <w:r w:rsidRPr="00BC1547">
              <w:t>200</w:t>
            </w:r>
          </w:p>
        </w:tc>
        <w:tc>
          <w:tcPr>
            <w:tcW w:w="421" w:type="dxa"/>
            <w:tcBorders>
              <w:top w:val="single" w:sz="4" w:space="0" w:color="76923C" w:themeColor="accent3" w:themeShade="BF"/>
              <w:bottom w:val="nil"/>
            </w:tcBorders>
            <w:vAlign w:val="center"/>
          </w:tcPr>
          <w:p w14:paraId="2415D41C" w14:textId="77777777" w:rsidR="001446F8" w:rsidRPr="00BC1547" w:rsidRDefault="001446F8" w:rsidP="006D7098">
            <w:pPr>
              <w:pStyle w:val="CETBodytext"/>
              <w:spacing w:line="276" w:lineRule="auto"/>
              <w:jc w:val="center"/>
            </w:pPr>
            <w:r w:rsidRPr="00BC1547">
              <w:t>3</w:t>
            </w:r>
          </w:p>
        </w:tc>
        <w:tc>
          <w:tcPr>
            <w:tcW w:w="855" w:type="dxa"/>
            <w:tcBorders>
              <w:top w:val="single" w:sz="4" w:space="0" w:color="76923C" w:themeColor="accent3" w:themeShade="BF"/>
              <w:bottom w:val="nil"/>
            </w:tcBorders>
            <w:vAlign w:val="center"/>
          </w:tcPr>
          <w:p w14:paraId="7476E958" w14:textId="77777777" w:rsidR="001446F8" w:rsidRPr="00BC1547" w:rsidRDefault="001446F8" w:rsidP="006D7098">
            <w:pPr>
              <w:pStyle w:val="CETBodytext"/>
              <w:spacing w:line="276" w:lineRule="auto"/>
              <w:jc w:val="center"/>
            </w:pPr>
            <w:r w:rsidRPr="00BC1547">
              <w:t>5</w:t>
            </w:r>
          </w:p>
        </w:tc>
        <w:tc>
          <w:tcPr>
            <w:tcW w:w="279" w:type="dxa"/>
            <w:tcBorders>
              <w:top w:val="single" w:sz="4" w:space="0" w:color="76923C" w:themeColor="accent3" w:themeShade="BF"/>
              <w:bottom w:val="nil"/>
            </w:tcBorders>
            <w:vAlign w:val="center"/>
          </w:tcPr>
          <w:p w14:paraId="10E2D77F" w14:textId="77777777" w:rsidR="001446F8" w:rsidRPr="00BC1547" w:rsidRDefault="001446F8" w:rsidP="006D7098">
            <w:pPr>
              <w:pStyle w:val="CETBodytext"/>
              <w:spacing w:line="276" w:lineRule="auto"/>
              <w:jc w:val="center"/>
            </w:pPr>
            <w:r w:rsidRPr="00BC1547">
              <w:t>5</w:t>
            </w:r>
          </w:p>
        </w:tc>
        <w:tc>
          <w:tcPr>
            <w:tcW w:w="708" w:type="dxa"/>
            <w:tcBorders>
              <w:top w:val="single" w:sz="4" w:space="0" w:color="76923C" w:themeColor="accent3" w:themeShade="BF"/>
              <w:bottom w:val="nil"/>
            </w:tcBorders>
            <w:vAlign w:val="center"/>
          </w:tcPr>
          <w:p w14:paraId="6971E6CB" w14:textId="77777777" w:rsidR="001446F8" w:rsidRPr="00BC1547" w:rsidRDefault="001446F8" w:rsidP="006D7098">
            <w:pPr>
              <w:pStyle w:val="CETBodytext"/>
              <w:spacing w:line="276" w:lineRule="auto"/>
              <w:jc w:val="center"/>
            </w:pPr>
            <w:r w:rsidRPr="00BC1547">
              <w:t>2</w:t>
            </w:r>
          </w:p>
        </w:tc>
        <w:tc>
          <w:tcPr>
            <w:tcW w:w="431" w:type="dxa"/>
            <w:tcBorders>
              <w:top w:val="single" w:sz="4" w:space="0" w:color="76923C" w:themeColor="accent3" w:themeShade="BF"/>
              <w:bottom w:val="nil"/>
            </w:tcBorders>
            <w:vAlign w:val="center"/>
          </w:tcPr>
          <w:p w14:paraId="51AFFAC6" w14:textId="77777777" w:rsidR="001446F8" w:rsidRPr="00BC1547" w:rsidRDefault="001446F8" w:rsidP="006D7098">
            <w:pPr>
              <w:pStyle w:val="CETBodytext"/>
              <w:spacing w:line="276" w:lineRule="auto"/>
              <w:jc w:val="center"/>
            </w:pPr>
            <w:r w:rsidRPr="00BC1547">
              <w:t>4</w:t>
            </w:r>
          </w:p>
        </w:tc>
        <w:tc>
          <w:tcPr>
            <w:tcW w:w="567" w:type="dxa"/>
            <w:tcBorders>
              <w:top w:val="single" w:sz="4" w:space="0" w:color="76923C" w:themeColor="accent3" w:themeShade="BF"/>
              <w:bottom w:val="nil"/>
            </w:tcBorders>
            <w:vAlign w:val="center"/>
          </w:tcPr>
          <w:p w14:paraId="67344F86" w14:textId="77777777" w:rsidR="001446F8" w:rsidRPr="00BC1547" w:rsidRDefault="001446F8" w:rsidP="006D7098">
            <w:pPr>
              <w:pStyle w:val="CETBodytext"/>
              <w:spacing w:line="276" w:lineRule="auto"/>
              <w:jc w:val="center"/>
            </w:pPr>
            <w:r w:rsidRPr="00BC1547">
              <w:t>19</w:t>
            </w:r>
          </w:p>
        </w:tc>
        <w:tc>
          <w:tcPr>
            <w:tcW w:w="567" w:type="dxa"/>
            <w:tcBorders>
              <w:top w:val="single" w:sz="4" w:space="0" w:color="76923C" w:themeColor="accent3" w:themeShade="BF"/>
              <w:bottom w:val="nil"/>
            </w:tcBorders>
          </w:tcPr>
          <w:p w14:paraId="5CDBC076" w14:textId="77777777" w:rsidR="001446F8" w:rsidRPr="00BC1547" w:rsidRDefault="001446F8" w:rsidP="006D7098">
            <w:pPr>
              <w:pStyle w:val="CETBodytext"/>
              <w:spacing w:line="276" w:lineRule="auto"/>
              <w:jc w:val="center"/>
            </w:pPr>
            <w:r w:rsidRPr="00BC1547">
              <w:t>240</w:t>
            </w:r>
          </w:p>
        </w:tc>
        <w:tc>
          <w:tcPr>
            <w:tcW w:w="708" w:type="dxa"/>
            <w:tcBorders>
              <w:top w:val="single" w:sz="4" w:space="0" w:color="76923C" w:themeColor="accent3" w:themeShade="BF"/>
              <w:bottom w:val="nil"/>
            </w:tcBorders>
          </w:tcPr>
          <w:p w14:paraId="75736793" w14:textId="77777777" w:rsidR="001446F8" w:rsidRPr="00BC1547" w:rsidRDefault="001446F8" w:rsidP="006D7098">
            <w:pPr>
              <w:pStyle w:val="CETBodytext"/>
              <w:spacing w:line="276" w:lineRule="auto"/>
              <w:jc w:val="center"/>
            </w:pPr>
            <w:r w:rsidRPr="00BC1547">
              <w:t>1500</w:t>
            </w:r>
          </w:p>
        </w:tc>
        <w:tc>
          <w:tcPr>
            <w:tcW w:w="567" w:type="dxa"/>
            <w:tcBorders>
              <w:top w:val="single" w:sz="4" w:space="0" w:color="76923C" w:themeColor="accent3" w:themeShade="BF"/>
              <w:bottom w:val="nil"/>
            </w:tcBorders>
          </w:tcPr>
          <w:p w14:paraId="67596424" w14:textId="77777777" w:rsidR="001446F8" w:rsidRPr="00BC1547" w:rsidRDefault="001446F8" w:rsidP="006D7098">
            <w:pPr>
              <w:pStyle w:val="CETBodytext"/>
              <w:spacing w:line="276" w:lineRule="auto"/>
              <w:jc w:val="center"/>
            </w:pPr>
            <w:r w:rsidRPr="00BC1547">
              <w:t>300</w:t>
            </w:r>
          </w:p>
        </w:tc>
      </w:tr>
      <w:tr w:rsidR="00BC1547" w:rsidRPr="00BC1547" w14:paraId="75B45761" w14:textId="77777777" w:rsidTr="00BC1547">
        <w:tc>
          <w:tcPr>
            <w:tcW w:w="1126" w:type="dxa"/>
            <w:vMerge/>
            <w:tcBorders>
              <w:top w:val="nil"/>
              <w:bottom w:val="nil"/>
            </w:tcBorders>
            <w:vAlign w:val="center"/>
          </w:tcPr>
          <w:p w14:paraId="6A40E26A" w14:textId="77777777" w:rsidR="001446F8" w:rsidRPr="00BC1547" w:rsidRDefault="001446F8" w:rsidP="006D7098">
            <w:pPr>
              <w:pStyle w:val="CETBodytext"/>
              <w:spacing w:line="276" w:lineRule="auto"/>
              <w:jc w:val="center"/>
            </w:pPr>
          </w:p>
        </w:tc>
        <w:tc>
          <w:tcPr>
            <w:tcW w:w="575" w:type="dxa"/>
            <w:tcBorders>
              <w:top w:val="nil"/>
              <w:bottom w:val="nil"/>
            </w:tcBorders>
            <w:vAlign w:val="center"/>
          </w:tcPr>
          <w:p w14:paraId="563AED6C" w14:textId="77777777" w:rsidR="001446F8" w:rsidRPr="00BC1547" w:rsidRDefault="001446F8" w:rsidP="006D7098">
            <w:pPr>
              <w:pStyle w:val="CETBodytext"/>
              <w:spacing w:line="276" w:lineRule="auto"/>
              <w:jc w:val="center"/>
            </w:pPr>
            <w:r w:rsidRPr="00BC1547">
              <w:t>M8</w:t>
            </w:r>
          </w:p>
        </w:tc>
        <w:tc>
          <w:tcPr>
            <w:tcW w:w="426" w:type="dxa"/>
            <w:tcBorders>
              <w:top w:val="nil"/>
              <w:bottom w:val="nil"/>
            </w:tcBorders>
            <w:vAlign w:val="center"/>
          </w:tcPr>
          <w:p w14:paraId="2DB33E2C" w14:textId="77777777" w:rsidR="001446F8" w:rsidRPr="00BC1547" w:rsidRDefault="001446F8" w:rsidP="006D7098">
            <w:pPr>
              <w:pStyle w:val="CETBodytext"/>
              <w:spacing w:line="276" w:lineRule="auto"/>
              <w:jc w:val="center"/>
            </w:pPr>
            <w:r w:rsidRPr="00BC1547">
              <w:t>2</w:t>
            </w:r>
          </w:p>
        </w:tc>
        <w:tc>
          <w:tcPr>
            <w:tcW w:w="708" w:type="dxa"/>
            <w:tcBorders>
              <w:top w:val="nil"/>
              <w:bottom w:val="nil"/>
            </w:tcBorders>
            <w:vAlign w:val="center"/>
          </w:tcPr>
          <w:p w14:paraId="5064F414" w14:textId="77777777" w:rsidR="001446F8" w:rsidRPr="00BC1547" w:rsidRDefault="001446F8" w:rsidP="006D7098">
            <w:pPr>
              <w:pStyle w:val="CETBodytext"/>
              <w:spacing w:line="276" w:lineRule="auto"/>
              <w:jc w:val="center"/>
            </w:pPr>
            <w:r w:rsidRPr="00BC1547">
              <w:t>100</w:t>
            </w:r>
          </w:p>
        </w:tc>
        <w:tc>
          <w:tcPr>
            <w:tcW w:w="421" w:type="dxa"/>
            <w:tcBorders>
              <w:top w:val="nil"/>
              <w:bottom w:val="nil"/>
            </w:tcBorders>
            <w:vAlign w:val="center"/>
          </w:tcPr>
          <w:p w14:paraId="4BF471CA" w14:textId="77777777" w:rsidR="001446F8" w:rsidRPr="00BC1547" w:rsidRDefault="001446F8" w:rsidP="006D7098">
            <w:pPr>
              <w:pStyle w:val="CETBodytext"/>
              <w:spacing w:line="276" w:lineRule="auto"/>
              <w:jc w:val="center"/>
            </w:pPr>
            <w:r w:rsidRPr="00BC1547">
              <w:t>3</w:t>
            </w:r>
          </w:p>
        </w:tc>
        <w:tc>
          <w:tcPr>
            <w:tcW w:w="855" w:type="dxa"/>
            <w:tcBorders>
              <w:top w:val="nil"/>
              <w:bottom w:val="nil"/>
            </w:tcBorders>
            <w:vAlign w:val="center"/>
          </w:tcPr>
          <w:p w14:paraId="7BBE3A01" w14:textId="77777777" w:rsidR="001446F8" w:rsidRPr="00BC1547" w:rsidRDefault="001446F8" w:rsidP="006D7098">
            <w:pPr>
              <w:pStyle w:val="CETBodytext"/>
              <w:spacing w:line="276" w:lineRule="auto"/>
              <w:jc w:val="center"/>
            </w:pPr>
            <w:r w:rsidRPr="00BC1547">
              <w:t>3</w:t>
            </w:r>
          </w:p>
        </w:tc>
        <w:tc>
          <w:tcPr>
            <w:tcW w:w="279" w:type="dxa"/>
            <w:tcBorders>
              <w:top w:val="nil"/>
              <w:bottom w:val="nil"/>
            </w:tcBorders>
            <w:vAlign w:val="center"/>
          </w:tcPr>
          <w:p w14:paraId="4BC44095" w14:textId="77777777" w:rsidR="001446F8" w:rsidRPr="00BC1547" w:rsidRDefault="001446F8" w:rsidP="006D7098">
            <w:pPr>
              <w:pStyle w:val="CETBodytext"/>
              <w:spacing w:line="276" w:lineRule="auto"/>
              <w:jc w:val="center"/>
            </w:pPr>
            <w:r w:rsidRPr="00BC1547">
              <w:t>4</w:t>
            </w:r>
          </w:p>
        </w:tc>
        <w:tc>
          <w:tcPr>
            <w:tcW w:w="708" w:type="dxa"/>
            <w:tcBorders>
              <w:top w:val="nil"/>
              <w:bottom w:val="nil"/>
            </w:tcBorders>
            <w:vAlign w:val="center"/>
          </w:tcPr>
          <w:p w14:paraId="42EE76A9" w14:textId="77777777" w:rsidR="001446F8" w:rsidRPr="00BC1547" w:rsidRDefault="001446F8" w:rsidP="006D7098">
            <w:pPr>
              <w:pStyle w:val="CETBodytext"/>
              <w:spacing w:line="276" w:lineRule="auto"/>
              <w:jc w:val="center"/>
            </w:pPr>
            <w:r w:rsidRPr="00BC1547">
              <w:t>2</w:t>
            </w:r>
          </w:p>
        </w:tc>
        <w:tc>
          <w:tcPr>
            <w:tcW w:w="431" w:type="dxa"/>
            <w:tcBorders>
              <w:top w:val="nil"/>
              <w:bottom w:val="nil"/>
            </w:tcBorders>
            <w:vAlign w:val="center"/>
          </w:tcPr>
          <w:p w14:paraId="514B05C3" w14:textId="77777777" w:rsidR="001446F8" w:rsidRPr="00BC1547" w:rsidRDefault="001446F8" w:rsidP="006D7098">
            <w:pPr>
              <w:pStyle w:val="CETBodytext"/>
              <w:spacing w:line="276" w:lineRule="auto"/>
              <w:jc w:val="center"/>
            </w:pPr>
            <w:r w:rsidRPr="00BC1547">
              <w:t>4</w:t>
            </w:r>
          </w:p>
        </w:tc>
        <w:tc>
          <w:tcPr>
            <w:tcW w:w="567" w:type="dxa"/>
            <w:tcBorders>
              <w:top w:val="nil"/>
              <w:bottom w:val="nil"/>
            </w:tcBorders>
            <w:vAlign w:val="center"/>
          </w:tcPr>
          <w:p w14:paraId="4628F7E9" w14:textId="77777777" w:rsidR="001446F8" w:rsidRPr="00BC1547" w:rsidRDefault="001446F8" w:rsidP="006D7098">
            <w:pPr>
              <w:pStyle w:val="CETBodytext"/>
              <w:spacing w:line="276" w:lineRule="auto"/>
              <w:jc w:val="center"/>
            </w:pPr>
            <w:r w:rsidRPr="00BC1547">
              <w:t>16</w:t>
            </w:r>
          </w:p>
        </w:tc>
        <w:tc>
          <w:tcPr>
            <w:tcW w:w="567" w:type="dxa"/>
            <w:tcBorders>
              <w:top w:val="nil"/>
              <w:bottom w:val="nil"/>
            </w:tcBorders>
          </w:tcPr>
          <w:p w14:paraId="2CBB78F7" w14:textId="77777777" w:rsidR="001446F8" w:rsidRPr="00BC1547" w:rsidRDefault="001446F8" w:rsidP="006D7098">
            <w:pPr>
              <w:pStyle w:val="CETBodytext"/>
              <w:spacing w:line="276" w:lineRule="auto"/>
              <w:jc w:val="center"/>
            </w:pPr>
            <w:r w:rsidRPr="00BC1547">
              <w:t>24</w:t>
            </w:r>
          </w:p>
        </w:tc>
        <w:tc>
          <w:tcPr>
            <w:tcW w:w="708" w:type="dxa"/>
            <w:tcBorders>
              <w:top w:val="nil"/>
              <w:bottom w:val="nil"/>
            </w:tcBorders>
          </w:tcPr>
          <w:p w14:paraId="2F1C74F9" w14:textId="77777777" w:rsidR="001446F8" w:rsidRPr="00BC1547" w:rsidRDefault="001446F8" w:rsidP="006D7098">
            <w:pPr>
              <w:pStyle w:val="CETBodytext"/>
              <w:spacing w:line="276" w:lineRule="auto"/>
              <w:jc w:val="center"/>
            </w:pPr>
            <w:r w:rsidRPr="00BC1547">
              <w:t>400</w:t>
            </w:r>
          </w:p>
        </w:tc>
        <w:tc>
          <w:tcPr>
            <w:tcW w:w="567" w:type="dxa"/>
            <w:tcBorders>
              <w:top w:val="nil"/>
              <w:bottom w:val="nil"/>
            </w:tcBorders>
          </w:tcPr>
          <w:p w14:paraId="71C034BE" w14:textId="77777777" w:rsidR="001446F8" w:rsidRPr="00BC1547" w:rsidRDefault="001446F8" w:rsidP="006D7098">
            <w:pPr>
              <w:pStyle w:val="CETBodytext"/>
              <w:spacing w:line="276" w:lineRule="auto"/>
              <w:jc w:val="center"/>
            </w:pPr>
            <w:r w:rsidRPr="00BC1547">
              <w:t>50</w:t>
            </w:r>
          </w:p>
        </w:tc>
      </w:tr>
      <w:tr w:rsidR="00BC1547" w:rsidRPr="00BC1547" w14:paraId="4021A580" w14:textId="77777777" w:rsidTr="003D413E">
        <w:tc>
          <w:tcPr>
            <w:tcW w:w="1126" w:type="dxa"/>
            <w:vMerge/>
            <w:tcBorders>
              <w:top w:val="nil"/>
              <w:bottom w:val="single" w:sz="12" w:space="0" w:color="538135"/>
            </w:tcBorders>
            <w:vAlign w:val="center"/>
          </w:tcPr>
          <w:p w14:paraId="228915E8" w14:textId="77777777" w:rsidR="001446F8" w:rsidRPr="00BC1547" w:rsidRDefault="001446F8" w:rsidP="006D7098">
            <w:pPr>
              <w:pStyle w:val="CETBodytext"/>
              <w:spacing w:line="276" w:lineRule="auto"/>
              <w:jc w:val="center"/>
            </w:pPr>
          </w:p>
        </w:tc>
        <w:tc>
          <w:tcPr>
            <w:tcW w:w="575" w:type="dxa"/>
            <w:tcBorders>
              <w:top w:val="nil"/>
              <w:bottom w:val="single" w:sz="12" w:space="0" w:color="538135"/>
            </w:tcBorders>
            <w:vAlign w:val="center"/>
          </w:tcPr>
          <w:p w14:paraId="001A2DE4" w14:textId="77777777" w:rsidR="001446F8" w:rsidRPr="00BC1547" w:rsidRDefault="001446F8" w:rsidP="006D7098">
            <w:pPr>
              <w:pStyle w:val="CETBodytext"/>
              <w:spacing w:line="276" w:lineRule="auto"/>
              <w:jc w:val="center"/>
            </w:pPr>
            <w:r w:rsidRPr="00BC1547">
              <w:t>M9</w:t>
            </w:r>
          </w:p>
        </w:tc>
        <w:tc>
          <w:tcPr>
            <w:tcW w:w="426" w:type="dxa"/>
            <w:tcBorders>
              <w:top w:val="nil"/>
              <w:bottom w:val="single" w:sz="12" w:space="0" w:color="538135"/>
            </w:tcBorders>
            <w:vAlign w:val="center"/>
          </w:tcPr>
          <w:p w14:paraId="075F37AF" w14:textId="77777777" w:rsidR="001446F8" w:rsidRPr="00BC1547" w:rsidRDefault="001446F8" w:rsidP="006D7098">
            <w:pPr>
              <w:pStyle w:val="CETBodytext"/>
              <w:spacing w:line="276" w:lineRule="auto"/>
              <w:jc w:val="center"/>
            </w:pPr>
            <w:r w:rsidRPr="00BC1547">
              <w:t>2</w:t>
            </w:r>
          </w:p>
        </w:tc>
        <w:tc>
          <w:tcPr>
            <w:tcW w:w="708" w:type="dxa"/>
            <w:tcBorders>
              <w:top w:val="nil"/>
              <w:bottom w:val="single" w:sz="12" w:space="0" w:color="538135"/>
            </w:tcBorders>
            <w:vAlign w:val="center"/>
          </w:tcPr>
          <w:p w14:paraId="6AE7DC5C" w14:textId="77777777" w:rsidR="001446F8" w:rsidRPr="00BC1547" w:rsidRDefault="001446F8" w:rsidP="006D7098">
            <w:pPr>
              <w:pStyle w:val="CETBodytext"/>
              <w:spacing w:line="276" w:lineRule="auto"/>
              <w:jc w:val="center"/>
            </w:pPr>
            <w:r w:rsidRPr="00BC1547">
              <w:t>100</w:t>
            </w:r>
          </w:p>
        </w:tc>
        <w:tc>
          <w:tcPr>
            <w:tcW w:w="421" w:type="dxa"/>
            <w:tcBorders>
              <w:top w:val="nil"/>
              <w:bottom w:val="single" w:sz="12" w:space="0" w:color="538135"/>
            </w:tcBorders>
            <w:vAlign w:val="center"/>
          </w:tcPr>
          <w:p w14:paraId="5BFDAEF2" w14:textId="77777777" w:rsidR="001446F8" w:rsidRPr="00BC1547" w:rsidRDefault="001446F8" w:rsidP="006D7098">
            <w:pPr>
              <w:pStyle w:val="CETBodytext"/>
              <w:spacing w:line="276" w:lineRule="auto"/>
              <w:jc w:val="center"/>
            </w:pPr>
            <w:r w:rsidRPr="00BC1547">
              <w:t>3</w:t>
            </w:r>
          </w:p>
        </w:tc>
        <w:tc>
          <w:tcPr>
            <w:tcW w:w="855" w:type="dxa"/>
            <w:tcBorders>
              <w:top w:val="nil"/>
              <w:bottom w:val="single" w:sz="12" w:space="0" w:color="538135"/>
            </w:tcBorders>
            <w:vAlign w:val="center"/>
          </w:tcPr>
          <w:p w14:paraId="2E2D5C72" w14:textId="77777777" w:rsidR="001446F8" w:rsidRPr="00BC1547" w:rsidRDefault="001446F8" w:rsidP="006D7098">
            <w:pPr>
              <w:pStyle w:val="CETBodytext"/>
              <w:spacing w:line="276" w:lineRule="auto"/>
              <w:jc w:val="center"/>
            </w:pPr>
            <w:r w:rsidRPr="00BC1547">
              <w:t>3</w:t>
            </w:r>
          </w:p>
        </w:tc>
        <w:tc>
          <w:tcPr>
            <w:tcW w:w="279" w:type="dxa"/>
            <w:tcBorders>
              <w:top w:val="nil"/>
              <w:bottom w:val="single" w:sz="12" w:space="0" w:color="538135"/>
            </w:tcBorders>
            <w:vAlign w:val="center"/>
          </w:tcPr>
          <w:p w14:paraId="1D4055C9" w14:textId="77777777" w:rsidR="001446F8" w:rsidRPr="00BC1547" w:rsidRDefault="001446F8" w:rsidP="006D7098">
            <w:pPr>
              <w:pStyle w:val="CETBodytext"/>
              <w:spacing w:line="276" w:lineRule="auto"/>
              <w:jc w:val="center"/>
            </w:pPr>
            <w:r w:rsidRPr="00BC1547">
              <w:t>4</w:t>
            </w:r>
          </w:p>
        </w:tc>
        <w:tc>
          <w:tcPr>
            <w:tcW w:w="708" w:type="dxa"/>
            <w:tcBorders>
              <w:top w:val="nil"/>
              <w:bottom w:val="single" w:sz="12" w:space="0" w:color="538135"/>
            </w:tcBorders>
            <w:vAlign w:val="center"/>
          </w:tcPr>
          <w:p w14:paraId="4827C7BA" w14:textId="77777777" w:rsidR="001446F8" w:rsidRPr="00BC1547" w:rsidRDefault="001446F8" w:rsidP="006D7098">
            <w:pPr>
              <w:pStyle w:val="CETBodytext"/>
              <w:spacing w:line="276" w:lineRule="auto"/>
              <w:jc w:val="center"/>
            </w:pPr>
            <w:r w:rsidRPr="00BC1547">
              <w:t>2</w:t>
            </w:r>
          </w:p>
        </w:tc>
        <w:tc>
          <w:tcPr>
            <w:tcW w:w="431" w:type="dxa"/>
            <w:tcBorders>
              <w:top w:val="nil"/>
              <w:bottom w:val="single" w:sz="12" w:space="0" w:color="538135"/>
            </w:tcBorders>
            <w:vAlign w:val="center"/>
          </w:tcPr>
          <w:p w14:paraId="3925FDE4" w14:textId="77777777" w:rsidR="001446F8" w:rsidRPr="00BC1547" w:rsidRDefault="001446F8" w:rsidP="006D7098">
            <w:pPr>
              <w:pStyle w:val="CETBodytext"/>
              <w:spacing w:line="276" w:lineRule="auto"/>
              <w:jc w:val="center"/>
            </w:pPr>
            <w:r w:rsidRPr="00BC1547">
              <w:t>4</w:t>
            </w:r>
          </w:p>
        </w:tc>
        <w:tc>
          <w:tcPr>
            <w:tcW w:w="567" w:type="dxa"/>
            <w:tcBorders>
              <w:top w:val="nil"/>
              <w:bottom w:val="single" w:sz="12" w:space="0" w:color="538135"/>
            </w:tcBorders>
            <w:vAlign w:val="center"/>
          </w:tcPr>
          <w:p w14:paraId="0189ED12" w14:textId="77777777" w:rsidR="001446F8" w:rsidRPr="00BC1547" w:rsidRDefault="001446F8" w:rsidP="006D7098">
            <w:pPr>
              <w:pStyle w:val="CETBodytext"/>
              <w:spacing w:line="276" w:lineRule="auto"/>
              <w:jc w:val="center"/>
            </w:pPr>
            <w:r w:rsidRPr="00BC1547">
              <w:t>16</w:t>
            </w:r>
          </w:p>
        </w:tc>
        <w:tc>
          <w:tcPr>
            <w:tcW w:w="567" w:type="dxa"/>
            <w:tcBorders>
              <w:top w:val="nil"/>
              <w:bottom w:val="single" w:sz="12" w:space="0" w:color="538135"/>
            </w:tcBorders>
          </w:tcPr>
          <w:p w14:paraId="23588BD4" w14:textId="77777777" w:rsidR="001446F8" w:rsidRPr="00BC1547" w:rsidRDefault="001446F8" w:rsidP="006D7098">
            <w:pPr>
              <w:pStyle w:val="CETBodytext"/>
              <w:spacing w:line="276" w:lineRule="auto"/>
              <w:jc w:val="center"/>
            </w:pPr>
            <w:r w:rsidRPr="00BC1547">
              <w:t>24</w:t>
            </w:r>
          </w:p>
        </w:tc>
        <w:tc>
          <w:tcPr>
            <w:tcW w:w="708" w:type="dxa"/>
            <w:tcBorders>
              <w:top w:val="nil"/>
              <w:bottom w:val="single" w:sz="12" w:space="0" w:color="538135"/>
            </w:tcBorders>
          </w:tcPr>
          <w:p w14:paraId="16F91804" w14:textId="77777777" w:rsidR="001446F8" w:rsidRPr="00BC1547" w:rsidRDefault="001446F8" w:rsidP="006D7098">
            <w:pPr>
              <w:pStyle w:val="CETBodytext"/>
              <w:spacing w:line="276" w:lineRule="auto"/>
              <w:jc w:val="center"/>
            </w:pPr>
            <w:r w:rsidRPr="00BC1547">
              <w:t>400</w:t>
            </w:r>
          </w:p>
        </w:tc>
        <w:tc>
          <w:tcPr>
            <w:tcW w:w="567" w:type="dxa"/>
            <w:tcBorders>
              <w:top w:val="nil"/>
              <w:bottom w:val="single" w:sz="12" w:space="0" w:color="538135"/>
            </w:tcBorders>
          </w:tcPr>
          <w:p w14:paraId="6D1B01D1" w14:textId="77777777" w:rsidR="001446F8" w:rsidRPr="00BC1547" w:rsidRDefault="001446F8" w:rsidP="006D7098">
            <w:pPr>
              <w:pStyle w:val="CETBodytext"/>
              <w:spacing w:line="276" w:lineRule="auto"/>
              <w:jc w:val="center"/>
            </w:pPr>
            <w:r w:rsidRPr="00BC1547">
              <w:t>50</w:t>
            </w:r>
          </w:p>
        </w:tc>
      </w:tr>
    </w:tbl>
    <w:p w14:paraId="337D5DBD" w14:textId="39AB7FCD" w:rsidR="004C0883" w:rsidRPr="00C14646" w:rsidRDefault="00C70D9D" w:rsidP="004C0883">
      <w:pPr>
        <w:pStyle w:val="CETheadingx"/>
        <w:rPr>
          <w:iCs/>
          <w:lang w:val="en-GB"/>
        </w:rPr>
      </w:pPr>
      <w:r>
        <w:rPr>
          <w:iCs/>
          <w:lang w:val="en-GB"/>
        </w:rPr>
        <w:t>2.3</w:t>
      </w:r>
      <w:r w:rsidR="004C0883" w:rsidRPr="00C14646">
        <w:rPr>
          <w:iCs/>
          <w:lang w:val="en-GB"/>
        </w:rPr>
        <w:t xml:space="preserve"> </w:t>
      </w:r>
      <w:r w:rsidRPr="00C70D9D">
        <w:rPr>
          <w:iCs/>
          <w:lang w:val="en-GB"/>
        </w:rPr>
        <w:t>Physical characteristics of ecological calamines</w:t>
      </w:r>
    </w:p>
    <w:p w14:paraId="1AE87196" w14:textId="0EA9044E" w:rsidR="009A7641" w:rsidRDefault="00BA54EE" w:rsidP="004C0883">
      <w:pPr>
        <w:pStyle w:val="CETBodytext"/>
      </w:pPr>
      <w:r>
        <w:t>The elaboration of nine sample</w:t>
      </w:r>
      <w:r w:rsidR="00C70D9D" w:rsidRPr="00C70D9D">
        <w:t>s whose dimensions were 20 cm wide, according to the guide in Table 1. Three sheets were prepared for each of the selected proportions, which were tested to determine their tensile and flexural strength and dimensions (thickness, width, length, wavelength, wave length, wave height and weight). These tests were performed in a Tenius Olsen universal press, taking into consideration NTP ISO 993, as detailed in Figure 3.</w:t>
      </w:r>
    </w:p>
    <w:p w14:paraId="0516E36E" w14:textId="77777777" w:rsidR="000A1A51" w:rsidRDefault="000A1A51" w:rsidP="004C0883">
      <w:pPr>
        <w:pStyle w:val="CETBodytext"/>
      </w:pPr>
    </w:p>
    <w:p w14:paraId="2C787B6E" w14:textId="4C12F760" w:rsidR="000A1A51" w:rsidRDefault="000A1A51" w:rsidP="004C0883">
      <w:pPr>
        <w:pStyle w:val="CETBodytext"/>
      </w:pPr>
      <w:r>
        <w:rPr>
          <w:noProof/>
          <w:lang w:val="es-PE" w:eastAsia="es-PE"/>
        </w:rPr>
        <w:drawing>
          <wp:inline distT="0" distB="0" distL="0" distR="0" wp14:anchorId="4DE69370" wp14:editId="7BFA4AC2">
            <wp:extent cx="5096510" cy="2761615"/>
            <wp:effectExtent l="0" t="0" r="889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10" cy="2761615"/>
                    </a:xfrm>
                    <a:prstGeom prst="rect">
                      <a:avLst/>
                    </a:prstGeom>
                    <a:noFill/>
                  </pic:spPr>
                </pic:pic>
              </a:graphicData>
            </a:graphic>
          </wp:inline>
        </w:drawing>
      </w:r>
    </w:p>
    <w:p w14:paraId="2C84CE09" w14:textId="3A83B7F5" w:rsidR="00C70D9D" w:rsidRDefault="00C70D9D" w:rsidP="000A1A51">
      <w:pPr>
        <w:pStyle w:val="CETCaption"/>
        <w:spacing w:before="0"/>
        <w:rPr>
          <w:rStyle w:val="CETCaptionCarattere"/>
          <w:i/>
        </w:rPr>
      </w:pPr>
      <w:r w:rsidRPr="00A07B66">
        <w:rPr>
          <w:rStyle w:val="CETCaptionCarattere"/>
          <w:i/>
        </w:rPr>
        <w:t>Figure</w:t>
      </w:r>
      <w:r>
        <w:rPr>
          <w:rStyle w:val="CETCaptionCarattere"/>
          <w:i/>
        </w:rPr>
        <w:t xml:space="preserve"> 3</w:t>
      </w:r>
      <w:r w:rsidR="00377300">
        <w:rPr>
          <w:rStyle w:val="CETCaptionCarattere"/>
          <w:i/>
        </w:rPr>
        <w:t>:</w:t>
      </w:r>
      <w:r w:rsidRPr="00A07B66">
        <w:rPr>
          <w:rStyle w:val="CETCaptionCarattere"/>
          <w:i/>
        </w:rPr>
        <w:t xml:space="preserve"> </w:t>
      </w:r>
      <w:r w:rsidR="00BA54EE" w:rsidRPr="00BA54EE">
        <w:rPr>
          <w:rStyle w:val="CETCaptionCarattere"/>
          <w:i/>
        </w:rPr>
        <w:t>Sequence of tests on calamine samples and calamine sheets</w:t>
      </w:r>
    </w:p>
    <w:p w14:paraId="38DCBA19" w14:textId="7A277DB8" w:rsidR="00D8620B" w:rsidRPr="00C14646" w:rsidRDefault="00C14646" w:rsidP="00C14646">
      <w:pPr>
        <w:pStyle w:val="CETHeading1"/>
        <w:rPr>
          <w:lang w:val="en-GB"/>
        </w:rPr>
      </w:pPr>
      <w:r>
        <w:rPr>
          <w:lang w:val="en-GB"/>
        </w:rPr>
        <w:t xml:space="preserve">3. </w:t>
      </w:r>
      <w:r w:rsidR="0025375A" w:rsidRPr="00C14646">
        <w:rPr>
          <w:lang w:val="en-GB"/>
        </w:rPr>
        <w:t xml:space="preserve">Results </w:t>
      </w:r>
      <w:r w:rsidR="00B07A08" w:rsidRPr="00C14646">
        <w:rPr>
          <w:lang w:val="en-GB"/>
        </w:rPr>
        <w:t xml:space="preserve">and </w:t>
      </w:r>
      <w:r w:rsidR="007B34D1" w:rsidRPr="00C14646">
        <w:rPr>
          <w:lang w:val="en-GB"/>
        </w:rPr>
        <w:t>discussion</w:t>
      </w:r>
    </w:p>
    <w:p w14:paraId="335AD439" w14:textId="1F7A26E2" w:rsidR="00D8620B" w:rsidRPr="00511A7A" w:rsidRDefault="00C14646" w:rsidP="00C14646">
      <w:pPr>
        <w:pStyle w:val="CETheadingx"/>
        <w:rPr>
          <w:b w:val="0"/>
        </w:rPr>
      </w:pPr>
      <w:r w:rsidRPr="00C14646">
        <w:rPr>
          <w:iCs/>
          <w:lang w:val="en-GB"/>
        </w:rPr>
        <w:t>3.1</w:t>
      </w:r>
      <w:r w:rsidR="00D8620B" w:rsidRPr="00C14646">
        <w:rPr>
          <w:iCs/>
          <w:lang w:val="en-GB"/>
        </w:rPr>
        <w:t xml:space="preserve"> </w:t>
      </w:r>
      <w:r w:rsidR="00F840CA" w:rsidRPr="00F840CA">
        <w:rPr>
          <w:iCs/>
          <w:lang w:val="en-GB"/>
        </w:rPr>
        <w:t>Residue characteristics</w:t>
      </w:r>
    </w:p>
    <w:p w14:paraId="1BD52BF3" w14:textId="77777777" w:rsidR="00F840CA" w:rsidRDefault="00F840CA" w:rsidP="00F840CA">
      <w:pPr>
        <w:pStyle w:val="CETBodytext"/>
      </w:pPr>
      <w:r>
        <w:t xml:space="preserve">Figure 4 shows the pH values of the sugarcane bagasse and pineapple bud residues, during and after the cooking process. In the same, it is observed that in both fibers there was a decrease in their initial values, going </w:t>
      </w:r>
      <w:r>
        <w:lastRenderedPageBreak/>
        <w:t>from alkaline to slightly alkaline and from slightly alkaline to neutral, as found by Velásquez (2018) who had reduction in pH values (from 12 to 7) after treatment process.</w:t>
      </w:r>
    </w:p>
    <w:p w14:paraId="3E8C6939" w14:textId="4C1F79BC" w:rsidR="00D8620B" w:rsidRDefault="00F840CA" w:rsidP="00F840CA">
      <w:pPr>
        <w:pStyle w:val="CETBodytext"/>
      </w:pPr>
      <w:r>
        <w:t>Figure 5 shows the humidity percentage values of the wet and dry fiber, for the six sheets generated from sugarcane bagasse and pineapple bud, obtaining that samples two and five (M2 and M5) present a decrease of 90% and 80% of the weight in humidity.</w:t>
      </w:r>
    </w:p>
    <w:p w14:paraId="38D85F9E" w14:textId="5584CA39" w:rsidR="00932EA8" w:rsidRDefault="00663130" w:rsidP="000A1A51">
      <w:pPr>
        <w:pStyle w:val="CETCaption"/>
        <w:spacing w:after="0"/>
        <w:rPr>
          <w:rStyle w:val="CETCaptionCarattere"/>
          <w:i/>
        </w:rPr>
      </w:pPr>
      <w:r>
        <w:rPr>
          <w:noProof/>
          <w:lang w:val="es-PE" w:eastAsia="es-PE"/>
        </w:rPr>
        <w:drawing>
          <wp:inline distT="0" distB="0" distL="0" distR="0" wp14:anchorId="624EBF47" wp14:editId="4DF3B2FC">
            <wp:extent cx="5579745" cy="2344625"/>
            <wp:effectExtent l="0" t="0" r="190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2344625"/>
                    </a:xfrm>
                    <a:prstGeom prst="rect">
                      <a:avLst/>
                    </a:prstGeom>
                    <a:noFill/>
                  </pic:spPr>
                </pic:pic>
              </a:graphicData>
            </a:graphic>
          </wp:inline>
        </w:drawing>
      </w:r>
    </w:p>
    <w:p w14:paraId="44B59072" w14:textId="4716397A" w:rsidR="00D8620B" w:rsidRDefault="00377300" w:rsidP="000A1A51">
      <w:pPr>
        <w:pStyle w:val="CETCaption"/>
        <w:spacing w:before="0"/>
        <w:rPr>
          <w:rStyle w:val="CETCaptionCarattere"/>
          <w:i/>
        </w:rPr>
      </w:pPr>
      <w:r>
        <w:rPr>
          <w:rStyle w:val="CETCaptionCarattere"/>
          <w:i/>
        </w:rPr>
        <w:t>Figure 4</w:t>
      </w:r>
      <w:r w:rsidR="00D8620B" w:rsidRPr="00A14554">
        <w:rPr>
          <w:rStyle w:val="CETCaptionCarattere"/>
          <w:i/>
        </w:rPr>
        <w:t xml:space="preserve">: </w:t>
      </w:r>
      <w:r w:rsidR="00932EA8">
        <w:rPr>
          <w:rStyle w:val="CETCaptionCarattere"/>
          <w:i/>
        </w:rPr>
        <w:t>Comparison of pH</w:t>
      </w:r>
      <w:r w:rsidR="00932EA8" w:rsidRPr="00932EA8">
        <w:rPr>
          <w:rStyle w:val="CETCaptionCarattere"/>
          <w:i/>
        </w:rPr>
        <w:t xml:space="preserve"> in the fibers</w:t>
      </w:r>
      <w:r w:rsidR="00932EA8">
        <w:rPr>
          <w:rStyle w:val="CETCaptionCarattere"/>
          <w:i/>
        </w:rPr>
        <w:t xml:space="preserve">                             Figure 5</w:t>
      </w:r>
      <w:r w:rsidR="00932EA8" w:rsidRPr="00A14554">
        <w:rPr>
          <w:rStyle w:val="CETCaptionCarattere"/>
          <w:i/>
        </w:rPr>
        <w:t xml:space="preserve">: </w:t>
      </w:r>
      <w:r w:rsidR="00932EA8" w:rsidRPr="00932EA8">
        <w:rPr>
          <w:rStyle w:val="CETCaptionCarattere"/>
          <w:i/>
        </w:rPr>
        <w:t>Weight loss comparison</w:t>
      </w:r>
    </w:p>
    <w:p w14:paraId="7D318B31" w14:textId="261B8647" w:rsidR="0025375A" w:rsidRPr="00C14646" w:rsidRDefault="00C14646" w:rsidP="00C14646">
      <w:pPr>
        <w:pStyle w:val="CETheadingx"/>
        <w:rPr>
          <w:iCs/>
          <w:lang w:val="en-GB"/>
        </w:rPr>
      </w:pPr>
      <w:r>
        <w:rPr>
          <w:iCs/>
          <w:lang w:val="en-GB"/>
        </w:rPr>
        <w:t xml:space="preserve">3.2 </w:t>
      </w:r>
      <w:r w:rsidR="007F3849" w:rsidRPr="007F3849">
        <w:rPr>
          <w:iCs/>
          <w:lang w:val="en-GB"/>
        </w:rPr>
        <w:t>Physical characteristics of the ecological calamines</w:t>
      </w:r>
    </w:p>
    <w:p w14:paraId="7E5EED15" w14:textId="57CFC99A" w:rsidR="0000090B" w:rsidRDefault="007F3849" w:rsidP="0000090B">
      <w:pPr>
        <w:pStyle w:val="CETTabletitle"/>
        <w:spacing w:before="0" w:after="0"/>
        <w:jc w:val="both"/>
        <w:rPr>
          <w:i w:val="0"/>
          <w:lang w:val="en-US"/>
        </w:rPr>
      </w:pPr>
      <w:r w:rsidRPr="007F3849">
        <w:rPr>
          <w:i w:val="0"/>
          <w:lang w:val="en-US"/>
        </w:rPr>
        <w:t xml:space="preserve">Each of the ecological calamines prepared with the 1:1 ratio (six in total) were tested to determine the tensile properties in relation to deformation and stress, as shown in Figure 6. It shows that sample M2 of sugar cane bagasse shows less deformation (50%) in relation to samples M1 and M3. For pineapple bud, the M5 sample shows the lowest levels of deformation (80%) compared to the M4 and M6 samples (Figure 6b), which corroborates with </w:t>
      </w:r>
      <w:r w:rsidR="001E493B">
        <w:rPr>
          <w:i w:val="0"/>
          <w:lang w:val="en-US"/>
        </w:rPr>
        <w:t>the results obtained by L</w:t>
      </w:r>
      <w:r w:rsidRPr="007F3849">
        <w:rPr>
          <w:i w:val="0"/>
          <w:lang w:val="en-US"/>
        </w:rPr>
        <w:t>ewkittayakorn et al. (2020) in relation to the maximum tensile strength of pineapple leaf paper.</w:t>
      </w:r>
    </w:p>
    <w:p w14:paraId="4787073D" w14:textId="32F8E4A1" w:rsidR="00184EAB" w:rsidRDefault="00663130" w:rsidP="000A1A51">
      <w:pPr>
        <w:pStyle w:val="CETCaption"/>
        <w:spacing w:after="0"/>
        <w:rPr>
          <w:rStyle w:val="CETCaptionCarattere"/>
          <w:i/>
        </w:rPr>
      </w:pPr>
      <w:r>
        <w:rPr>
          <w:noProof/>
          <w:lang w:val="es-PE" w:eastAsia="es-PE"/>
        </w:rPr>
        <w:drawing>
          <wp:inline distT="0" distB="0" distL="0" distR="0" wp14:anchorId="1167B228" wp14:editId="70E16405">
            <wp:extent cx="5579745" cy="1949081"/>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1949081"/>
                    </a:xfrm>
                    <a:prstGeom prst="rect">
                      <a:avLst/>
                    </a:prstGeom>
                    <a:noFill/>
                  </pic:spPr>
                </pic:pic>
              </a:graphicData>
            </a:graphic>
          </wp:inline>
        </w:drawing>
      </w:r>
    </w:p>
    <w:p w14:paraId="44E628F1" w14:textId="48D25155" w:rsidR="007F3849" w:rsidRDefault="00184EAB" w:rsidP="000A1A51">
      <w:pPr>
        <w:pStyle w:val="CETCaption"/>
        <w:spacing w:before="0"/>
        <w:rPr>
          <w:rStyle w:val="CETCaptionCarattere"/>
          <w:i/>
        </w:rPr>
      </w:pPr>
      <w:r>
        <w:rPr>
          <w:rStyle w:val="CETCaptionCarattere"/>
          <w:i/>
        </w:rPr>
        <w:t>Figure 6</w:t>
      </w:r>
      <w:r w:rsidR="007F3849" w:rsidRPr="00A14554">
        <w:rPr>
          <w:rStyle w:val="CETCaptionCarattere"/>
          <w:i/>
        </w:rPr>
        <w:t xml:space="preserve">: </w:t>
      </w:r>
      <w:r w:rsidRPr="00184EAB">
        <w:rPr>
          <w:rStyle w:val="CETCaptionCarattere"/>
          <w:i/>
        </w:rPr>
        <w:t>Relationship between deformation and stress for bagasse and pineapple samples</w:t>
      </w:r>
    </w:p>
    <w:p w14:paraId="1B580112" w14:textId="36F85F09" w:rsidR="007F3849" w:rsidRDefault="0023466F" w:rsidP="0023466F">
      <w:pPr>
        <w:pStyle w:val="CETCaption"/>
        <w:spacing w:after="0"/>
        <w:rPr>
          <w:rStyle w:val="CETCaptionCarattere"/>
        </w:rPr>
      </w:pPr>
      <w:r w:rsidRPr="0023466F">
        <w:rPr>
          <w:rStyle w:val="CETCaptionCarattere"/>
        </w:rPr>
        <w:t>For the mixture of sugarcane bagasse and pineapple bud components, a 1:2 ratio was used, whose test generated the results of the relationship between deformation and stress shown in Figure 7a, showing that for sample M9 there is a deformation of 35%. Figure 7b shows the behavior of the breaking load levels for each of the ecological calamine samples generated from sugar cane bagasse (blue color), pineapple bud (green color) and the mixture of both (red color). It is observed that samples M2, M5 and M7 are the ones that withstood the highest breaking load, but in spite of this, they did not comply with Peruvian technical standard NTP-ISO 9933:1997.</w:t>
      </w:r>
    </w:p>
    <w:p w14:paraId="7162A1F3" w14:textId="6F51B109" w:rsidR="0023466F" w:rsidRDefault="0023466F" w:rsidP="007413CE">
      <w:pPr>
        <w:pStyle w:val="CETCaption"/>
        <w:spacing w:before="0"/>
        <w:rPr>
          <w:rStyle w:val="CETCaptionCarattere"/>
        </w:rPr>
      </w:pPr>
      <w:r w:rsidRPr="0023466F">
        <w:rPr>
          <w:rStyle w:val="CETCaptionCarattere"/>
        </w:rPr>
        <w:t>In relation to the physical aspects of the dimensions achieved in</w:t>
      </w:r>
      <w:r>
        <w:rPr>
          <w:rStyle w:val="CETCaptionCarattere"/>
        </w:rPr>
        <w:t xml:space="preserve"> each of the ecological calamine</w:t>
      </w:r>
      <w:r w:rsidRPr="0023466F">
        <w:rPr>
          <w:rStyle w:val="CETCaptionCarattere"/>
        </w:rPr>
        <w:t xml:space="preserve">s, for the different treated wastes, the following has been observed: the thicknesses fluctuate between 5.06 mm (M1, for sugarcane bagasse) and 4.59 mm (M9, for the mixture) (Figure 8a), the wave height fluctuates between 23. 2 </w:t>
      </w:r>
      <w:r w:rsidRPr="0023466F">
        <w:rPr>
          <w:rStyle w:val="CETCaptionCarattere"/>
        </w:rPr>
        <w:lastRenderedPageBreak/>
        <w:t>mm (for bagasse) and 25.3 mm (for bagasse and mixture) (Figure 8b) and the wavelength varies between 101.6 mm (for bagasse) and 100.5 mm (for mixture) (Figure 8c); which comply with Peruvian technical standard NTP-ISO 9933:1997, used in the production of cement with fiber reinforcement.</w:t>
      </w:r>
    </w:p>
    <w:p w14:paraId="1A9AA2F2" w14:textId="08A9D76E" w:rsidR="00184EAB" w:rsidRPr="00184EAB" w:rsidRDefault="00663130" w:rsidP="000A1A51">
      <w:pPr>
        <w:pStyle w:val="CETCaption"/>
        <w:spacing w:before="0" w:after="0"/>
        <w:rPr>
          <w:i w:val="0"/>
        </w:rPr>
      </w:pPr>
      <w:r>
        <w:rPr>
          <w:noProof/>
          <w:lang w:val="es-PE" w:eastAsia="es-PE"/>
        </w:rPr>
        <w:drawing>
          <wp:inline distT="0" distB="0" distL="0" distR="0" wp14:anchorId="76BA475D" wp14:editId="0988B7BC">
            <wp:extent cx="5579745" cy="1896558"/>
            <wp:effectExtent l="0" t="0" r="1905"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1896558"/>
                    </a:xfrm>
                    <a:prstGeom prst="rect">
                      <a:avLst/>
                    </a:prstGeom>
                    <a:noFill/>
                  </pic:spPr>
                </pic:pic>
              </a:graphicData>
            </a:graphic>
          </wp:inline>
        </w:drawing>
      </w:r>
    </w:p>
    <w:p w14:paraId="5F963ABD" w14:textId="6B8CE841" w:rsidR="00184EAB" w:rsidRDefault="00184EAB" w:rsidP="000A1A51">
      <w:pPr>
        <w:pStyle w:val="CETCaption"/>
        <w:spacing w:before="0"/>
        <w:rPr>
          <w:rStyle w:val="CETCaptionCarattere"/>
          <w:i/>
        </w:rPr>
      </w:pPr>
      <w:r>
        <w:rPr>
          <w:rStyle w:val="CETCaptionCarattere"/>
          <w:i/>
        </w:rPr>
        <w:t>Figure 7</w:t>
      </w:r>
      <w:r w:rsidRPr="00A14554">
        <w:rPr>
          <w:rStyle w:val="CETCaptionCarattere"/>
          <w:i/>
        </w:rPr>
        <w:t xml:space="preserve">: </w:t>
      </w:r>
      <w:r w:rsidRPr="00184EAB">
        <w:rPr>
          <w:rStyle w:val="CETCaptionCarattere"/>
          <w:i/>
        </w:rPr>
        <w:t>Deformation and stress ratio for the mixture and breaking load level for the nine ecological calamine samples</w:t>
      </w:r>
    </w:p>
    <w:p w14:paraId="60098D65" w14:textId="493401B2" w:rsidR="007413CE" w:rsidRDefault="0069063E" w:rsidP="000A1A51">
      <w:pPr>
        <w:pStyle w:val="CETCaption"/>
        <w:spacing w:before="0" w:after="0"/>
        <w:rPr>
          <w:rStyle w:val="CETCaptionCarattere"/>
          <w:i/>
        </w:rPr>
      </w:pPr>
      <w:r>
        <w:rPr>
          <w:noProof/>
          <w:lang w:val="es-PE" w:eastAsia="es-PE"/>
        </w:rPr>
        <w:drawing>
          <wp:inline distT="0" distB="0" distL="0" distR="0" wp14:anchorId="6B31E6A6" wp14:editId="0E729B4A">
            <wp:extent cx="5579110" cy="1737360"/>
            <wp:effectExtent l="0" t="0" r="254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3911" cy="1738855"/>
                    </a:xfrm>
                    <a:prstGeom prst="rect">
                      <a:avLst/>
                    </a:prstGeom>
                    <a:noFill/>
                  </pic:spPr>
                </pic:pic>
              </a:graphicData>
            </a:graphic>
          </wp:inline>
        </w:drawing>
      </w:r>
    </w:p>
    <w:p w14:paraId="1D45AB92" w14:textId="50D81D8B" w:rsidR="007F3849" w:rsidRDefault="007413CE" w:rsidP="000A1A51">
      <w:pPr>
        <w:pStyle w:val="CETCaption"/>
        <w:spacing w:before="0"/>
        <w:rPr>
          <w:rStyle w:val="CETCaptionCarattere"/>
          <w:i/>
        </w:rPr>
      </w:pPr>
      <w:r>
        <w:rPr>
          <w:rStyle w:val="CETCaptionCarattere"/>
          <w:i/>
        </w:rPr>
        <w:t>Figure 8</w:t>
      </w:r>
      <w:r w:rsidR="007F3849" w:rsidRPr="00A14554">
        <w:rPr>
          <w:rStyle w:val="CETCaptionCarattere"/>
          <w:i/>
        </w:rPr>
        <w:t xml:space="preserve">: </w:t>
      </w:r>
      <w:r>
        <w:rPr>
          <w:rStyle w:val="CETCaptionCarattere"/>
          <w:i/>
        </w:rPr>
        <w:t xml:space="preserve">Physical aspects of </w:t>
      </w:r>
      <w:r w:rsidRPr="007413CE">
        <w:rPr>
          <w:rStyle w:val="CETCaptionCarattere"/>
          <w:i/>
        </w:rPr>
        <w:t xml:space="preserve">cane bagasse, pineapple bud and mixture </w:t>
      </w:r>
      <w:r>
        <w:rPr>
          <w:rStyle w:val="CETCaptionCarattere"/>
          <w:i/>
        </w:rPr>
        <w:t xml:space="preserve">ecological </w:t>
      </w:r>
      <w:r w:rsidRPr="007413CE">
        <w:rPr>
          <w:rStyle w:val="CETCaptionCarattere"/>
          <w:i/>
        </w:rPr>
        <w:t>calamines</w:t>
      </w:r>
    </w:p>
    <w:p w14:paraId="0E73C4B7" w14:textId="26AB810C" w:rsidR="000A1A51" w:rsidRDefault="000A1A51" w:rsidP="000A1A51">
      <w:pPr>
        <w:pStyle w:val="CETBodytext"/>
      </w:pPr>
      <w:r>
        <w:t>Based on the results obtained in the research, some concerns arise in relation to the durability of the calamine related to its biodegradation, to avoid it we suggest adding a layer of waterproofing such as natural resin obtained from various plant sources, which will help to have a greater resistance to heat and fire. It is also important to perform adequate technical analysis to corroborate its resistance and durability.</w:t>
      </w:r>
    </w:p>
    <w:p w14:paraId="7DCF67F9" w14:textId="56E0F069" w:rsidR="00D82616" w:rsidRPr="00C14646" w:rsidRDefault="00C14646" w:rsidP="00C14646">
      <w:pPr>
        <w:pStyle w:val="CETHeading1"/>
        <w:tabs>
          <w:tab w:val="right" w:pos="7100"/>
        </w:tabs>
        <w:jc w:val="both"/>
      </w:pPr>
      <w:r w:rsidRPr="00C14646">
        <w:t xml:space="preserve">4. </w:t>
      </w:r>
      <w:r w:rsidR="00B911EE" w:rsidRPr="00C14646">
        <w:t>Conclusions</w:t>
      </w:r>
    </w:p>
    <w:p w14:paraId="774F58ED" w14:textId="27520415" w:rsidR="00F956B6" w:rsidRPr="00D82616" w:rsidRDefault="0023466F" w:rsidP="00B911EE">
      <w:pPr>
        <w:pStyle w:val="CETBodytext"/>
      </w:pPr>
      <w:r w:rsidRPr="0023466F">
        <w:t>It was determined that the sheet with the best tensile strength was sample M6 (pineapple bud), while sample M7 (mixture) presented the best breaking load with 72.</w:t>
      </w:r>
      <w:r>
        <w:t>87 N</w:t>
      </w:r>
      <w:r w:rsidRPr="0023466F">
        <w:t>/m, a value very close to NTP ISO 9933. Regarding the dimensions of the sheets produced, they comply with the same standard; therefore, they are viable for the p</w:t>
      </w:r>
      <w:r>
        <w:t>roduction of ecological calamine</w:t>
      </w:r>
      <w:r w:rsidRPr="0023466F">
        <w:t>s with these organic solid wastes.</w:t>
      </w:r>
    </w:p>
    <w:p w14:paraId="459D05E6" w14:textId="77777777" w:rsidR="00600535" w:rsidRPr="00C14646" w:rsidRDefault="00600535" w:rsidP="00600535">
      <w:pPr>
        <w:pStyle w:val="CETAcknowledgementstitle"/>
        <w:rPr>
          <w:lang w:val="en-US"/>
        </w:rPr>
      </w:pPr>
      <w:r w:rsidRPr="00C14646">
        <w:rPr>
          <w:lang w:val="en-US"/>
        </w:rPr>
        <w:t>Acknowledgments</w:t>
      </w:r>
    </w:p>
    <w:p w14:paraId="4F1F7825" w14:textId="5D99E72E" w:rsidR="00D82616" w:rsidRPr="00D82616" w:rsidRDefault="0023466F" w:rsidP="00600535">
      <w:pPr>
        <w:pStyle w:val="CETBodytext"/>
      </w:pPr>
      <w:r w:rsidRPr="0023466F">
        <w:t>The authors would like to thank the Universidad Cesar Vallejo, Campus Los Olivos for their support in the completion of this research.</w:t>
      </w:r>
    </w:p>
    <w:p w14:paraId="4F1327F8" w14:textId="77777777" w:rsidR="00600535" w:rsidRPr="00803A25" w:rsidRDefault="00600535" w:rsidP="00600535">
      <w:pPr>
        <w:pStyle w:val="CETReference"/>
        <w:rPr>
          <w:lang w:val="en-US"/>
        </w:rPr>
      </w:pPr>
      <w:r w:rsidRPr="00803A25">
        <w:rPr>
          <w:lang w:val="en-US"/>
        </w:rPr>
        <w:t>References</w:t>
      </w:r>
    </w:p>
    <w:p w14:paraId="7C8356E6" w14:textId="468FE4F0" w:rsidR="001E493B" w:rsidRPr="00803A25" w:rsidRDefault="001E493B" w:rsidP="001E493B">
      <w:pPr>
        <w:pStyle w:val="NormalWeb"/>
        <w:ind w:left="284" w:hanging="284"/>
        <w:rPr>
          <w:rFonts w:cs="Arial"/>
          <w:color w:val="000000"/>
          <w:sz w:val="18"/>
          <w:szCs w:val="18"/>
          <w:lang w:val="en-US"/>
        </w:rPr>
      </w:pPr>
      <w:bookmarkStart w:id="1" w:name="bau0001"/>
      <w:r w:rsidRPr="00803A25">
        <w:rPr>
          <w:rFonts w:cs="Arial"/>
          <w:color w:val="000000"/>
          <w:sz w:val="18"/>
          <w:szCs w:val="18"/>
          <w:lang w:val="en-US"/>
        </w:rPr>
        <w:t xml:space="preserve">Baidhe E., </w:t>
      </w:r>
      <w:bookmarkStart w:id="2" w:name="bau0002"/>
      <w:bookmarkEnd w:id="1"/>
      <w:r w:rsidRPr="00803A25">
        <w:rPr>
          <w:rFonts w:cs="Arial"/>
          <w:color w:val="000000"/>
          <w:sz w:val="18"/>
          <w:szCs w:val="18"/>
          <w:lang w:val="en-US"/>
        </w:rPr>
        <w:t xml:space="preserve">Kigozi J., </w:t>
      </w:r>
      <w:bookmarkStart w:id="3" w:name="bau0003"/>
      <w:bookmarkEnd w:id="2"/>
      <w:r w:rsidRPr="00803A25">
        <w:rPr>
          <w:rFonts w:cs="Arial"/>
          <w:color w:val="000000"/>
          <w:sz w:val="18"/>
          <w:szCs w:val="18"/>
          <w:lang w:val="en-US"/>
        </w:rPr>
        <w:t xml:space="preserve">Mukisa I., </w:t>
      </w:r>
      <w:bookmarkStart w:id="4" w:name="bau0004"/>
      <w:bookmarkEnd w:id="3"/>
      <w:r w:rsidRPr="00803A25">
        <w:rPr>
          <w:rFonts w:cs="Arial"/>
          <w:color w:val="000000"/>
          <w:sz w:val="18"/>
          <w:szCs w:val="18"/>
          <w:lang w:val="en-US"/>
        </w:rPr>
        <w:t xml:space="preserve">Muyanja C., </w:t>
      </w:r>
      <w:bookmarkStart w:id="5" w:name="bau0005"/>
      <w:bookmarkEnd w:id="4"/>
      <w:r w:rsidRPr="00803A25">
        <w:rPr>
          <w:rFonts w:cs="Arial"/>
          <w:color w:val="000000"/>
          <w:sz w:val="18"/>
          <w:szCs w:val="18"/>
          <w:lang w:val="en-US"/>
        </w:rPr>
        <w:t xml:space="preserve">Namubiru L., </w:t>
      </w:r>
      <w:bookmarkStart w:id="6" w:name="bau0006"/>
      <w:bookmarkEnd w:id="5"/>
      <w:r w:rsidRPr="00803A25">
        <w:rPr>
          <w:rFonts w:cs="Arial"/>
          <w:color w:val="000000"/>
          <w:sz w:val="18"/>
          <w:szCs w:val="18"/>
          <w:lang w:val="en-US"/>
        </w:rPr>
        <w:t>Kitarikawe B.</w:t>
      </w:r>
      <w:bookmarkEnd w:id="6"/>
      <w:r w:rsidRPr="00803A25">
        <w:rPr>
          <w:rFonts w:cs="Arial"/>
          <w:color w:val="000000"/>
          <w:sz w:val="18"/>
          <w:szCs w:val="18"/>
          <w:lang w:val="en-US"/>
        </w:rPr>
        <w:t>, 2021, Unearthing the potential of solid waste generated along the pineapple drying process line in Uganda: A review, Environmental Challenges, 2</w:t>
      </w:r>
      <w:r w:rsidR="00803A25">
        <w:rPr>
          <w:rFonts w:cs="Arial"/>
          <w:color w:val="000000"/>
          <w:sz w:val="18"/>
          <w:szCs w:val="18"/>
          <w:lang w:val="en-US"/>
        </w:rPr>
        <w:t>, 100012</w:t>
      </w:r>
      <w:r w:rsidRPr="00803A25">
        <w:rPr>
          <w:rFonts w:cs="Arial"/>
          <w:color w:val="000000"/>
          <w:sz w:val="18"/>
          <w:szCs w:val="18"/>
          <w:lang w:val="en-US"/>
        </w:rPr>
        <w:t>.</w:t>
      </w:r>
    </w:p>
    <w:p w14:paraId="561BA6A3" w14:textId="0EA7234A" w:rsidR="0023466F" w:rsidRPr="0023466F" w:rsidRDefault="00B911EE" w:rsidP="0023466F">
      <w:pPr>
        <w:pStyle w:val="NormalWeb"/>
        <w:ind w:left="284" w:hanging="284"/>
        <w:rPr>
          <w:rFonts w:cs="Arial"/>
          <w:color w:val="000000"/>
          <w:sz w:val="18"/>
          <w:szCs w:val="18"/>
          <w:lang w:val="es-PE"/>
        </w:rPr>
      </w:pPr>
      <w:r w:rsidRPr="00B911EE">
        <w:rPr>
          <w:lang w:val="pt-BR"/>
        </w:rPr>
        <w:fldChar w:fldCharType="begin" w:fldLock="1"/>
      </w:r>
      <w:r w:rsidRPr="0023466F">
        <w:rPr>
          <w:lang w:val="es-PE"/>
        </w:rPr>
        <w:instrText xml:space="preserve">ADDIN Mendeley Bibliography CSL_BIBLIOGRAPHY </w:instrText>
      </w:r>
      <w:r w:rsidRPr="00B911EE">
        <w:rPr>
          <w:lang w:val="pt-BR"/>
        </w:rPr>
        <w:fldChar w:fldCharType="separate"/>
      </w:r>
      <w:r w:rsidR="0023466F" w:rsidRPr="0023466F">
        <w:rPr>
          <w:rFonts w:cs="Arial"/>
          <w:color w:val="000000"/>
          <w:sz w:val="18"/>
          <w:szCs w:val="18"/>
          <w:lang w:val="es-PE"/>
        </w:rPr>
        <w:t>Betancourt Sánchez, Carlos, 2017, Utilización de fibras de hoja de piña como refuerzo para biocompuestos fabricados por moldeo de compresión. Universidad Autónoma de Occident</w:t>
      </w:r>
      <w:r w:rsidR="009C68CA">
        <w:rPr>
          <w:rFonts w:cs="Arial"/>
          <w:color w:val="000000"/>
          <w:sz w:val="18"/>
          <w:szCs w:val="18"/>
          <w:lang w:val="es-PE"/>
        </w:rPr>
        <w:t>e, Santiago de Cali. 2017, 84 p</w:t>
      </w:r>
      <w:r w:rsidR="0023466F" w:rsidRPr="0023466F">
        <w:rPr>
          <w:rFonts w:cs="Arial"/>
          <w:color w:val="000000"/>
          <w:sz w:val="18"/>
          <w:szCs w:val="18"/>
          <w:lang w:val="es-PE"/>
        </w:rPr>
        <w:t>.</w:t>
      </w:r>
    </w:p>
    <w:p w14:paraId="7DD4B1AC" w14:textId="3AAE7360" w:rsidR="0023466F" w:rsidRPr="0023466F" w:rsidRDefault="00F94CDC" w:rsidP="0023466F">
      <w:pPr>
        <w:pStyle w:val="NormalWeb"/>
        <w:ind w:left="284" w:hanging="284"/>
        <w:rPr>
          <w:rFonts w:cs="Arial"/>
          <w:color w:val="000000"/>
          <w:sz w:val="18"/>
          <w:szCs w:val="18"/>
          <w:lang w:val="es-PE"/>
        </w:rPr>
      </w:pPr>
      <w:r>
        <w:rPr>
          <w:rFonts w:cs="Arial"/>
          <w:color w:val="000000"/>
          <w:sz w:val="18"/>
          <w:szCs w:val="18"/>
          <w:lang w:val="es-PE"/>
        </w:rPr>
        <w:t>Bolio-López</w:t>
      </w:r>
      <w:r w:rsidR="0023466F" w:rsidRPr="0023466F">
        <w:rPr>
          <w:rFonts w:cs="Arial"/>
          <w:color w:val="000000"/>
          <w:sz w:val="18"/>
          <w:szCs w:val="18"/>
          <w:lang w:val="es-PE"/>
        </w:rPr>
        <w:t xml:space="preserve"> G., 2018, Planta piloto para obtención de celulosa de residuos de caña de azúcar (saccharum spp.) y elaboración de recipientes biodegradables, agro productividad,</w:t>
      </w:r>
      <w:r w:rsidR="009C68CA">
        <w:rPr>
          <w:rFonts w:cs="Arial"/>
          <w:color w:val="000000"/>
          <w:sz w:val="18"/>
          <w:szCs w:val="18"/>
          <w:lang w:val="es-PE"/>
        </w:rPr>
        <w:t xml:space="preserve"> 10 (11).</w:t>
      </w:r>
    </w:p>
    <w:p w14:paraId="63B11A5A" w14:textId="251660CB" w:rsidR="0023466F" w:rsidRPr="0023466F" w:rsidRDefault="0023466F" w:rsidP="0023466F">
      <w:pPr>
        <w:pStyle w:val="NormalWeb"/>
        <w:ind w:left="284" w:hanging="284"/>
        <w:rPr>
          <w:rFonts w:cs="Arial"/>
          <w:color w:val="000000"/>
          <w:sz w:val="18"/>
          <w:szCs w:val="18"/>
        </w:rPr>
      </w:pPr>
      <w:r w:rsidRPr="0023466F">
        <w:rPr>
          <w:rFonts w:cs="Arial"/>
          <w:color w:val="000000"/>
          <w:sz w:val="18"/>
          <w:szCs w:val="18"/>
        </w:rPr>
        <w:lastRenderedPageBreak/>
        <w:t>Cahyono R.</w:t>
      </w:r>
      <w:r w:rsidR="001E493B">
        <w:rPr>
          <w:rFonts w:cs="Arial"/>
          <w:color w:val="000000"/>
          <w:sz w:val="18"/>
          <w:szCs w:val="18"/>
        </w:rPr>
        <w:t xml:space="preserve"> </w:t>
      </w:r>
      <w:r w:rsidRPr="0023466F">
        <w:rPr>
          <w:rFonts w:cs="Arial"/>
          <w:color w:val="000000"/>
          <w:sz w:val="18"/>
          <w:szCs w:val="18"/>
        </w:rPr>
        <w:t>B., Santoso J., Miliati R., 2017, Biomass briquettes using indonesia durian seeds as binder agent: the effect of binder concentration on the briquette’s properties, Chemical Engineeri</w:t>
      </w:r>
      <w:r w:rsidR="009C68CA">
        <w:rPr>
          <w:rFonts w:cs="Arial"/>
          <w:color w:val="000000"/>
          <w:sz w:val="18"/>
          <w:szCs w:val="18"/>
        </w:rPr>
        <w:t>ng Transactions, 56, 1663-1668.</w:t>
      </w:r>
    </w:p>
    <w:p w14:paraId="3F9C0016" w14:textId="19980C0D" w:rsidR="0023466F" w:rsidRPr="0023466F" w:rsidRDefault="0023466F" w:rsidP="0023466F">
      <w:pPr>
        <w:pStyle w:val="NormalWeb"/>
        <w:ind w:left="284" w:hanging="284"/>
        <w:rPr>
          <w:rFonts w:cs="Arial"/>
          <w:color w:val="000000"/>
          <w:sz w:val="18"/>
          <w:szCs w:val="18"/>
        </w:rPr>
      </w:pPr>
      <w:r w:rsidRPr="0023466F">
        <w:rPr>
          <w:rFonts w:cs="Arial"/>
          <w:color w:val="000000"/>
          <w:sz w:val="18"/>
          <w:szCs w:val="18"/>
        </w:rPr>
        <w:t>Hoang G.</w:t>
      </w:r>
      <w:r w:rsidR="001E493B">
        <w:rPr>
          <w:rFonts w:cs="Arial"/>
          <w:color w:val="000000"/>
          <w:sz w:val="18"/>
          <w:szCs w:val="18"/>
        </w:rPr>
        <w:t xml:space="preserve"> M., Pham P.</w:t>
      </w:r>
      <w:r w:rsidRPr="0023466F">
        <w:rPr>
          <w:rFonts w:cs="Arial"/>
          <w:color w:val="000000"/>
          <w:sz w:val="18"/>
          <w:szCs w:val="18"/>
        </w:rPr>
        <w:t xml:space="preserve"> S.</w:t>
      </w:r>
      <w:r w:rsidR="001E493B">
        <w:rPr>
          <w:rFonts w:cs="Arial"/>
          <w:color w:val="000000"/>
          <w:sz w:val="18"/>
          <w:szCs w:val="18"/>
        </w:rPr>
        <w:t xml:space="preserve"> </w:t>
      </w:r>
      <w:r w:rsidRPr="0023466F">
        <w:rPr>
          <w:rFonts w:cs="Arial"/>
          <w:color w:val="000000"/>
          <w:sz w:val="18"/>
          <w:szCs w:val="18"/>
        </w:rPr>
        <w:t>T., Fujiwara T., Pham D.</w:t>
      </w:r>
      <w:r w:rsidR="001E493B">
        <w:rPr>
          <w:rFonts w:cs="Arial"/>
          <w:color w:val="000000"/>
          <w:sz w:val="18"/>
          <w:szCs w:val="18"/>
        </w:rPr>
        <w:t xml:space="preserve"> </w:t>
      </w:r>
      <w:r w:rsidRPr="0023466F">
        <w:rPr>
          <w:rFonts w:cs="Arial"/>
          <w:color w:val="000000"/>
          <w:sz w:val="18"/>
          <w:szCs w:val="18"/>
        </w:rPr>
        <w:t>V., 2020, Waste-to-Landfill Reduction: Assessment of CostEffective Solutions using an Optimisation Model, Chemical Engine</w:t>
      </w:r>
      <w:r w:rsidR="009C68CA">
        <w:rPr>
          <w:rFonts w:cs="Arial"/>
          <w:color w:val="000000"/>
          <w:sz w:val="18"/>
          <w:szCs w:val="18"/>
        </w:rPr>
        <w:t>ering Transactions, 78, 511-516.</w:t>
      </w:r>
    </w:p>
    <w:p w14:paraId="5EBC1139" w14:textId="55B4F2F3" w:rsidR="0023466F" w:rsidRPr="00433E54" w:rsidRDefault="00F94CDC" w:rsidP="0023466F">
      <w:pPr>
        <w:pStyle w:val="NormalWeb"/>
        <w:ind w:left="284" w:hanging="284"/>
        <w:rPr>
          <w:rFonts w:cs="Arial"/>
          <w:color w:val="000000"/>
          <w:sz w:val="18"/>
          <w:szCs w:val="18"/>
          <w:lang w:val="en-US"/>
        </w:rPr>
      </w:pPr>
      <w:r>
        <w:rPr>
          <w:rFonts w:cs="Arial"/>
          <w:color w:val="000000"/>
          <w:sz w:val="18"/>
          <w:szCs w:val="18"/>
          <w:lang w:val="es-PE"/>
        </w:rPr>
        <w:t>Jirapornvaree I., Suppadit T., Popan</w:t>
      </w:r>
      <w:r w:rsidR="0023466F" w:rsidRPr="0023466F">
        <w:rPr>
          <w:rFonts w:cs="Arial"/>
          <w:color w:val="000000"/>
          <w:sz w:val="18"/>
          <w:szCs w:val="18"/>
          <w:lang w:val="es-PE"/>
        </w:rPr>
        <w:t xml:space="preserve"> A.</w:t>
      </w:r>
      <w:r w:rsidR="00031E18">
        <w:rPr>
          <w:rFonts w:cs="Arial"/>
          <w:color w:val="000000"/>
          <w:sz w:val="18"/>
          <w:szCs w:val="18"/>
          <w:lang w:val="es-PE"/>
        </w:rPr>
        <w:t xml:space="preserve">, 2017, </w:t>
      </w:r>
      <w:r w:rsidR="0023466F" w:rsidRPr="0023466F">
        <w:rPr>
          <w:rFonts w:cs="Arial"/>
          <w:color w:val="000000"/>
          <w:sz w:val="18"/>
          <w:szCs w:val="18"/>
          <w:lang w:val="es-PE"/>
        </w:rPr>
        <w:t xml:space="preserve">Uso de desechos de piña para la producción de macetas descomponibles. </w:t>
      </w:r>
      <w:r w:rsidR="0023466F" w:rsidRPr="00433E54">
        <w:rPr>
          <w:rFonts w:cs="Arial"/>
          <w:color w:val="000000"/>
          <w:sz w:val="18"/>
          <w:szCs w:val="18"/>
          <w:lang w:val="en-US"/>
        </w:rPr>
        <w:t>Int J Recycl Org Wa</w:t>
      </w:r>
      <w:r w:rsidR="00031E18" w:rsidRPr="00433E54">
        <w:rPr>
          <w:rFonts w:cs="Arial"/>
          <w:color w:val="000000"/>
          <w:sz w:val="18"/>
          <w:szCs w:val="18"/>
          <w:lang w:val="en-US"/>
        </w:rPr>
        <w:t>ste Agricult 6, 345–350.</w:t>
      </w:r>
    </w:p>
    <w:p w14:paraId="6FEDB19D" w14:textId="6403B923" w:rsidR="0023466F" w:rsidRPr="001E493B" w:rsidRDefault="001E493B" w:rsidP="0023466F">
      <w:pPr>
        <w:pStyle w:val="NormalWeb"/>
        <w:ind w:left="284" w:hanging="284"/>
        <w:rPr>
          <w:rFonts w:cs="Arial"/>
          <w:color w:val="000000"/>
          <w:sz w:val="18"/>
          <w:szCs w:val="18"/>
          <w:lang w:val="en-US"/>
        </w:rPr>
      </w:pPr>
      <w:bookmarkStart w:id="7" w:name="baut0005"/>
      <w:r w:rsidRPr="001E493B">
        <w:rPr>
          <w:rFonts w:cs="Arial"/>
          <w:bCs/>
          <w:color w:val="000000"/>
          <w:sz w:val="18"/>
          <w:szCs w:val="18"/>
          <w:lang w:val="en-US"/>
        </w:rPr>
        <w:t xml:space="preserve">Lewkittayakorn J., </w:t>
      </w:r>
      <w:bookmarkStart w:id="8" w:name="baut0010"/>
      <w:bookmarkEnd w:id="7"/>
      <w:r w:rsidRPr="001E493B">
        <w:rPr>
          <w:rFonts w:cs="Arial"/>
          <w:bCs/>
          <w:color w:val="000000"/>
          <w:sz w:val="18"/>
          <w:szCs w:val="18"/>
          <w:lang w:val="en-US"/>
        </w:rPr>
        <w:t xml:space="preserve">Khunthongkaew P., </w:t>
      </w:r>
      <w:bookmarkStart w:id="9" w:name="baut0015"/>
      <w:bookmarkEnd w:id="8"/>
      <w:r w:rsidRPr="001E493B">
        <w:rPr>
          <w:rFonts w:cs="Arial"/>
          <w:bCs/>
          <w:color w:val="000000"/>
          <w:sz w:val="18"/>
          <w:szCs w:val="18"/>
          <w:lang w:val="en-US"/>
        </w:rPr>
        <w:t xml:space="preserve">Wongnoipla Y., </w:t>
      </w:r>
      <w:bookmarkStart w:id="10" w:name="baut0020"/>
      <w:bookmarkEnd w:id="9"/>
      <w:r w:rsidRPr="001E493B">
        <w:rPr>
          <w:rFonts w:cs="Arial"/>
          <w:bCs/>
          <w:color w:val="000000"/>
          <w:sz w:val="18"/>
          <w:szCs w:val="18"/>
          <w:lang w:val="en-US"/>
        </w:rPr>
        <w:t xml:space="preserve">Kaewtatip K., </w:t>
      </w:r>
      <w:bookmarkStart w:id="11" w:name="baut0025"/>
      <w:bookmarkEnd w:id="10"/>
      <w:r w:rsidRPr="001E493B">
        <w:rPr>
          <w:rFonts w:cs="Arial"/>
          <w:bCs/>
          <w:color w:val="000000"/>
          <w:sz w:val="18"/>
          <w:szCs w:val="18"/>
          <w:lang w:val="en-US"/>
        </w:rPr>
        <w:t xml:space="preserve">Suybangdum P., </w:t>
      </w:r>
      <w:bookmarkStart w:id="12" w:name="baut0030"/>
      <w:bookmarkEnd w:id="11"/>
      <w:r w:rsidRPr="001E493B">
        <w:rPr>
          <w:rFonts w:cs="Arial"/>
          <w:bCs/>
          <w:color w:val="000000"/>
          <w:sz w:val="18"/>
          <w:szCs w:val="18"/>
          <w:lang w:val="en-US"/>
        </w:rPr>
        <w:t>Sopajarn A., 2020</w:t>
      </w:r>
      <w:bookmarkEnd w:id="12"/>
      <w:r w:rsidR="0023466F" w:rsidRPr="001E493B">
        <w:rPr>
          <w:rFonts w:cs="Arial"/>
          <w:color w:val="000000"/>
          <w:sz w:val="18"/>
          <w:szCs w:val="18"/>
          <w:lang w:val="en-US"/>
        </w:rPr>
        <w:t>, Biodegradable plates made of pineapple leaf pulp with biocoatings to improve wate</w:t>
      </w:r>
      <w:r w:rsidR="008F079D" w:rsidRPr="001E493B">
        <w:rPr>
          <w:rFonts w:cs="Arial"/>
          <w:color w:val="000000"/>
          <w:sz w:val="18"/>
          <w:szCs w:val="18"/>
          <w:lang w:val="en-US"/>
        </w:rPr>
        <w:t>r resistance, Elservier, 9 (3),</w:t>
      </w:r>
      <w:r w:rsidR="0023466F" w:rsidRPr="001E493B">
        <w:rPr>
          <w:rFonts w:cs="Arial"/>
          <w:color w:val="000000"/>
          <w:sz w:val="18"/>
          <w:szCs w:val="18"/>
          <w:lang w:val="en-US"/>
        </w:rPr>
        <w:t xml:space="preserve"> 5056-5066.</w:t>
      </w:r>
    </w:p>
    <w:p w14:paraId="0CC3C22F" w14:textId="5F1E3584" w:rsidR="0023466F" w:rsidRDefault="0023466F" w:rsidP="0023466F">
      <w:pPr>
        <w:pStyle w:val="NormalWeb"/>
        <w:ind w:left="284" w:hanging="284"/>
        <w:rPr>
          <w:rFonts w:cs="Arial"/>
          <w:color w:val="000000"/>
          <w:sz w:val="18"/>
          <w:szCs w:val="18"/>
        </w:rPr>
      </w:pPr>
      <w:r w:rsidRPr="0023466F">
        <w:rPr>
          <w:rFonts w:cs="Arial"/>
          <w:color w:val="000000"/>
          <w:sz w:val="18"/>
          <w:szCs w:val="18"/>
        </w:rPr>
        <w:t>Luu T.</w:t>
      </w:r>
      <w:r w:rsidR="001E493B">
        <w:rPr>
          <w:rFonts w:cs="Arial"/>
          <w:color w:val="000000"/>
          <w:sz w:val="18"/>
          <w:szCs w:val="18"/>
        </w:rPr>
        <w:t xml:space="preserve"> </w:t>
      </w:r>
      <w:r w:rsidRPr="0023466F">
        <w:rPr>
          <w:rFonts w:cs="Arial"/>
          <w:color w:val="000000"/>
          <w:sz w:val="18"/>
          <w:szCs w:val="18"/>
        </w:rPr>
        <w:t>P., Do N.</w:t>
      </w:r>
      <w:r w:rsidR="001E493B">
        <w:rPr>
          <w:rFonts w:cs="Arial"/>
          <w:color w:val="000000"/>
          <w:sz w:val="18"/>
          <w:szCs w:val="18"/>
        </w:rPr>
        <w:t xml:space="preserve"> </w:t>
      </w:r>
      <w:r w:rsidRPr="0023466F">
        <w:rPr>
          <w:rFonts w:cs="Arial"/>
          <w:color w:val="000000"/>
          <w:sz w:val="18"/>
          <w:szCs w:val="18"/>
        </w:rPr>
        <w:t>H.</w:t>
      </w:r>
      <w:r w:rsidR="001E493B">
        <w:rPr>
          <w:rFonts w:cs="Arial"/>
          <w:color w:val="000000"/>
          <w:sz w:val="18"/>
          <w:szCs w:val="18"/>
        </w:rPr>
        <w:t xml:space="preserve"> </w:t>
      </w:r>
      <w:r w:rsidRPr="0023466F">
        <w:rPr>
          <w:rFonts w:cs="Arial"/>
          <w:color w:val="000000"/>
          <w:sz w:val="18"/>
          <w:szCs w:val="18"/>
        </w:rPr>
        <w:t>N., Chau N.</w:t>
      </w:r>
      <w:r w:rsidR="001E493B">
        <w:rPr>
          <w:rFonts w:cs="Arial"/>
          <w:color w:val="000000"/>
          <w:sz w:val="18"/>
          <w:szCs w:val="18"/>
        </w:rPr>
        <w:t xml:space="preserve"> </w:t>
      </w:r>
      <w:r w:rsidRPr="0023466F">
        <w:rPr>
          <w:rFonts w:cs="Arial"/>
          <w:color w:val="000000"/>
          <w:sz w:val="18"/>
          <w:szCs w:val="18"/>
        </w:rPr>
        <w:t>D.</w:t>
      </w:r>
      <w:r w:rsidR="001E493B">
        <w:rPr>
          <w:rFonts w:cs="Arial"/>
          <w:color w:val="000000"/>
          <w:sz w:val="18"/>
          <w:szCs w:val="18"/>
        </w:rPr>
        <w:t xml:space="preserve"> </w:t>
      </w:r>
      <w:r w:rsidRPr="0023466F">
        <w:rPr>
          <w:rFonts w:cs="Arial"/>
          <w:color w:val="000000"/>
          <w:sz w:val="18"/>
          <w:szCs w:val="18"/>
        </w:rPr>
        <w:t>Q., Lai D.</w:t>
      </w:r>
      <w:r w:rsidR="001E493B">
        <w:rPr>
          <w:rFonts w:cs="Arial"/>
          <w:color w:val="000000"/>
          <w:sz w:val="18"/>
          <w:szCs w:val="18"/>
        </w:rPr>
        <w:t xml:space="preserve"> </w:t>
      </w:r>
      <w:r w:rsidRPr="0023466F">
        <w:rPr>
          <w:rFonts w:cs="Arial"/>
          <w:color w:val="000000"/>
          <w:sz w:val="18"/>
          <w:szCs w:val="18"/>
        </w:rPr>
        <w:t>Q., Nguyen S.</w:t>
      </w:r>
      <w:r w:rsidR="001E493B">
        <w:rPr>
          <w:rFonts w:cs="Arial"/>
          <w:color w:val="000000"/>
          <w:sz w:val="18"/>
          <w:szCs w:val="18"/>
        </w:rPr>
        <w:t xml:space="preserve"> </w:t>
      </w:r>
      <w:r w:rsidRPr="0023466F">
        <w:rPr>
          <w:rFonts w:cs="Arial"/>
          <w:color w:val="000000"/>
          <w:sz w:val="18"/>
          <w:szCs w:val="18"/>
        </w:rPr>
        <w:t>T., Le D.</w:t>
      </w:r>
      <w:r w:rsidR="001E493B">
        <w:rPr>
          <w:rFonts w:cs="Arial"/>
          <w:color w:val="000000"/>
          <w:sz w:val="18"/>
          <w:szCs w:val="18"/>
        </w:rPr>
        <w:t xml:space="preserve"> </w:t>
      </w:r>
      <w:r w:rsidRPr="0023466F">
        <w:rPr>
          <w:rFonts w:cs="Arial"/>
          <w:color w:val="000000"/>
          <w:sz w:val="18"/>
          <w:szCs w:val="18"/>
        </w:rPr>
        <w:t>K., Thai Q.</w:t>
      </w:r>
      <w:r w:rsidR="001E493B">
        <w:rPr>
          <w:rFonts w:cs="Arial"/>
          <w:color w:val="000000"/>
          <w:sz w:val="18"/>
          <w:szCs w:val="18"/>
        </w:rPr>
        <w:t xml:space="preserve"> </w:t>
      </w:r>
      <w:r w:rsidRPr="0023466F">
        <w:rPr>
          <w:rFonts w:cs="Arial"/>
          <w:color w:val="000000"/>
          <w:sz w:val="18"/>
          <w:szCs w:val="18"/>
        </w:rPr>
        <w:t>B., Le P.</w:t>
      </w:r>
      <w:r w:rsidR="001E493B">
        <w:rPr>
          <w:rFonts w:cs="Arial"/>
          <w:color w:val="000000"/>
          <w:sz w:val="18"/>
          <w:szCs w:val="18"/>
        </w:rPr>
        <w:t xml:space="preserve"> </w:t>
      </w:r>
      <w:r w:rsidRPr="0023466F">
        <w:rPr>
          <w:rFonts w:cs="Arial"/>
          <w:color w:val="000000"/>
          <w:sz w:val="18"/>
          <w:szCs w:val="18"/>
        </w:rPr>
        <w:t>T.</w:t>
      </w:r>
      <w:r w:rsidR="001E493B">
        <w:rPr>
          <w:rFonts w:cs="Arial"/>
          <w:color w:val="000000"/>
          <w:sz w:val="18"/>
          <w:szCs w:val="18"/>
        </w:rPr>
        <w:t xml:space="preserve"> </w:t>
      </w:r>
      <w:r w:rsidRPr="0023466F">
        <w:rPr>
          <w:rFonts w:cs="Arial"/>
          <w:color w:val="000000"/>
          <w:sz w:val="18"/>
          <w:szCs w:val="18"/>
        </w:rPr>
        <w:t>K., Duong H.</w:t>
      </w:r>
      <w:r w:rsidR="001E493B">
        <w:rPr>
          <w:rFonts w:cs="Arial"/>
          <w:color w:val="000000"/>
          <w:sz w:val="18"/>
          <w:szCs w:val="18"/>
        </w:rPr>
        <w:t xml:space="preserve"> </w:t>
      </w:r>
      <w:r w:rsidRPr="0023466F">
        <w:rPr>
          <w:rFonts w:cs="Arial"/>
          <w:color w:val="000000"/>
          <w:sz w:val="18"/>
          <w:szCs w:val="18"/>
        </w:rPr>
        <w:t>M., 2020, Morphology Control and Advanced Properties of Bio-Aerogels from Pineapple Leaf Waste, Chemical Engineering Transaction</w:t>
      </w:r>
      <w:r w:rsidR="008F079D">
        <w:rPr>
          <w:rFonts w:cs="Arial"/>
          <w:color w:val="000000"/>
          <w:sz w:val="18"/>
          <w:szCs w:val="18"/>
        </w:rPr>
        <w:t>s, 78, 433-438</w:t>
      </w:r>
      <w:r w:rsidRPr="0023466F">
        <w:rPr>
          <w:rFonts w:cs="Arial"/>
          <w:color w:val="000000"/>
          <w:sz w:val="18"/>
          <w:szCs w:val="18"/>
        </w:rPr>
        <w:t>.</w:t>
      </w:r>
    </w:p>
    <w:p w14:paraId="56E0BF1B" w14:textId="1AA54E84" w:rsidR="001E493B" w:rsidRPr="0023466F" w:rsidRDefault="001E493B" w:rsidP="001E493B">
      <w:pPr>
        <w:pStyle w:val="NormalWeb"/>
        <w:ind w:left="284" w:hanging="284"/>
        <w:rPr>
          <w:rFonts w:cs="Arial"/>
          <w:color w:val="000000"/>
          <w:sz w:val="18"/>
          <w:szCs w:val="18"/>
        </w:rPr>
      </w:pPr>
      <w:r w:rsidRPr="001E493B">
        <w:rPr>
          <w:rFonts w:cs="Arial"/>
          <w:color w:val="000000"/>
          <w:sz w:val="18"/>
          <w:szCs w:val="18"/>
        </w:rPr>
        <w:t>Majid R</w:t>
      </w:r>
      <w:r>
        <w:rPr>
          <w:rFonts w:cs="Arial"/>
          <w:color w:val="000000"/>
          <w:sz w:val="18"/>
          <w:szCs w:val="18"/>
        </w:rPr>
        <w:t xml:space="preserve">. </w:t>
      </w:r>
      <w:r w:rsidRPr="001E493B">
        <w:rPr>
          <w:rFonts w:cs="Arial"/>
          <w:color w:val="000000"/>
          <w:sz w:val="18"/>
          <w:szCs w:val="18"/>
        </w:rPr>
        <w:t>A., Mohamad Z., Rusman R., Zulkornain A</w:t>
      </w:r>
      <w:r>
        <w:rPr>
          <w:rFonts w:cs="Arial"/>
          <w:color w:val="000000"/>
          <w:sz w:val="18"/>
          <w:szCs w:val="18"/>
        </w:rPr>
        <w:t xml:space="preserve">. </w:t>
      </w:r>
      <w:r w:rsidRPr="001E493B">
        <w:rPr>
          <w:rFonts w:cs="Arial"/>
          <w:color w:val="000000"/>
          <w:sz w:val="18"/>
          <w:szCs w:val="18"/>
        </w:rPr>
        <w:t>A., Abdul N., Abdul M., Hor J., 2018</w:t>
      </w:r>
      <w:r w:rsidRPr="0023466F">
        <w:rPr>
          <w:rFonts w:cs="Arial"/>
          <w:color w:val="000000"/>
          <w:sz w:val="18"/>
          <w:szCs w:val="18"/>
        </w:rPr>
        <w:t>, Development of tea waste/kapok fiber composite paper, Chemical Enginee</w:t>
      </w:r>
      <w:r>
        <w:rPr>
          <w:rFonts w:cs="Arial"/>
          <w:color w:val="000000"/>
          <w:sz w:val="18"/>
          <w:szCs w:val="18"/>
        </w:rPr>
        <w:t>ring Transactions, 63, 457-462</w:t>
      </w:r>
      <w:r w:rsidRPr="0023466F">
        <w:rPr>
          <w:rFonts w:cs="Arial"/>
          <w:color w:val="000000"/>
          <w:sz w:val="18"/>
          <w:szCs w:val="18"/>
        </w:rPr>
        <w:t>.</w:t>
      </w:r>
    </w:p>
    <w:p w14:paraId="675A8CDC" w14:textId="539C1C38" w:rsidR="00F94CDC" w:rsidRPr="0023466F" w:rsidRDefault="00F94CDC" w:rsidP="00F94CDC">
      <w:pPr>
        <w:pStyle w:val="NormalWeb"/>
        <w:ind w:left="284" w:hanging="284"/>
        <w:rPr>
          <w:rFonts w:cs="Arial"/>
          <w:color w:val="000000"/>
          <w:sz w:val="18"/>
          <w:szCs w:val="18"/>
        </w:rPr>
      </w:pPr>
      <w:r w:rsidRPr="00F94CDC">
        <w:rPr>
          <w:rFonts w:cs="Arial"/>
          <w:bCs/>
          <w:color w:val="000000"/>
          <w:sz w:val="18"/>
          <w:szCs w:val="18"/>
          <w:lang w:val="en-US"/>
        </w:rPr>
        <w:t>Mamani D</w:t>
      </w:r>
      <w:r>
        <w:rPr>
          <w:rFonts w:cs="Arial"/>
          <w:bCs/>
          <w:color w:val="000000"/>
          <w:sz w:val="18"/>
          <w:szCs w:val="18"/>
          <w:lang w:val="en-US"/>
        </w:rPr>
        <w:t>. C</w:t>
      </w:r>
      <w:r w:rsidRPr="00F94CDC">
        <w:rPr>
          <w:rFonts w:cs="Arial"/>
          <w:bCs/>
          <w:color w:val="000000"/>
          <w:sz w:val="18"/>
          <w:szCs w:val="18"/>
          <w:lang w:val="en-US"/>
        </w:rPr>
        <w:t>., Nole K</w:t>
      </w:r>
      <w:r>
        <w:rPr>
          <w:rFonts w:cs="Arial"/>
          <w:bCs/>
          <w:color w:val="000000"/>
          <w:sz w:val="18"/>
          <w:szCs w:val="18"/>
          <w:lang w:val="en-US"/>
        </w:rPr>
        <w:t xml:space="preserve">. </w:t>
      </w:r>
      <w:r w:rsidRPr="00F94CDC">
        <w:rPr>
          <w:rFonts w:cs="Arial"/>
          <w:bCs/>
          <w:color w:val="000000"/>
          <w:sz w:val="18"/>
          <w:szCs w:val="18"/>
          <w:lang w:val="en-US"/>
        </w:rPr>
        <w:t>S., Montoya E</w:t>
      </w:r>
      <w:r>
        <w:rPr>
          <w:rFonts w:cs="Arial"/>
          <w:bCs/>
          <w:color w:val="000000"/>
          <w:sz w:val="18"/>
          <w:szCs w:val="18"/>
          <w:lang w:val="en-US"/>
        </w:rPr>
        <w:t>.</w:t>
      </w:r>
      <w:r w:rsidR="001E493B">
        <w:rPr>
          <w:rFonts w:cs="Arial"/>
          <w:bCs/>
          <w:color w:val="000000"/>
          <w:sz w:val="18"/>
          <w:szCs w:val="18"/>
          <w:lang w:val="en-US"/>
        </w:rPr>
        <w:t xml:space="preserve"> </w:t>
      </w:r>
      <w:r>
        <w:rPr>
          <w:rFonts w:cs="Arial"/>
          <w:bCs/>
          <w:color w:val="000000"/>
          <w:sz w:val="18"/>
          <w:szCs w:val="18"/>
          <w:lang w:val="en-US"/>
        </w:rPr>
        <w:t>C</w:t>
      </w:r>
      <w:r w:rsidRPr="00F94CDC">
        <w:rPr>
          <w:rFonts w:cs="Arial"/>
          <w:bCs/>
          <w:color w:val="000000"/>
          <w:sz w:val="18"/>
          <w:szCs w:val="18"/>
          <w:lang w:val="en-US"/>
        </w:rPr>
        <w:t>., Mayta D</w:t>
      </w:r>
      <w:r>
        <w:rPr>
          <w:rFonts w:cs="Arial"/>
          <w:bCs/>
          <w:color w:val="000000"/>
          <w:sz w:val="18"/>
          <w:szCs w:val="18"/>
          <w:lang w:val="en-US"/>
        </w:rPr>
        <w:t xml:space="preserve">. </w:t>
      </w:r>
      <w:r w:rsidRPr="00F94CDC">
        <w:rPr>
          <w:rFonts w:cs="Arial"/>
          <w:bCs/>
          <w:color w:val="000000"/>
          <w:sz w:val="18"/>
          <w:szCs w:val="18"/>
          <w:lang w:val="en-US"/>
        </w:rPr>
        <w:t>A.</w:t>
      </w:r>
      <w:r w:rsidRPr="00F94CDC">
        <w:rPr>
          <w:rFonts w:cs="Arial"/>
          <w:bCs/>
          <w:color w:val="000000"/>
          <w:sz w:val="18"/>
          <w:szCs w:val="18"/>
        </w:rPr>
        <w:t>, Pastrana R</w:t>
      </w:r>
      <w:r>
        <w:rPr>
          <w:rFonts w:cs="Arial"/>
          <w:bCs/>
          <w:color w:val="000000"/>
          <w:sz w:val="18"/>
          <w:szCs w:val="18"/>
        </w:rPr>
        <w:t xml:space="preserve">. </w:t>
      </w:r>
      <w:r w:rsidRPr="00F94CDC">
        <w:rPr>
          <w:rFonts w:cs="Arial"/>
          <w:bCs/>
          <w:color w:val="000000"/>
          <w:sz w:val="18"/>
          <w:szCs w:val="18"/>
        </w:rPr>
        <w:t>Y., Aguilar H., 2020</w:t>
      </w:r>
      <w:r w:rsidRPr="0023466F">
        <w:rPr>
          <w:rFonts w:cs="Arial"/>
          <w:color w:val="000000"/>
          <w:sz w:val="18"/>
          <w:szCs w:val="18"/>
        </w:rPr>
        <w:t>, Minimizing Organic Waste Generated by Pineapple Crown: A Simple Process to Obtain Cellulose for the Preparation of Recyclable Containers, Recycling 20</w:t>
      </w:r>
      <w:r>
        <w:rPr>
          <w:rFonts w:cs="Arial"/>
          <w:color w:val="000000"/>
          <w:sz w:val="18"/>
          <w:szCs w:val="18"/>
        </w:rPr>
        <w:t>20, 5:24</w:t>
      </w:r>
      <w:r w:rsidRPr="0023466F">
        <w:rPr>
          <w:rFonts w:cs="Arial"/>
          <w:color w:val="000000"/>
          <w:sz w:val="18"/>
          <w:szCs w:val="18"/>
        </w:rPr>
        <w:t>.</w:t>
      </w:r>
    </w:p>
    <w:p w14:paraId="298649DD" w14:textId="22587622" w:rsidR="0023466F" w:rsidRPr="00561142" w:rsidRDefault="00F94CDC" w:rsidP="0023466F">
      <w:pPr>
        <w:pStyle w:val="NormalWeb"/>
        <w:ind w:left="284" w:hanging="284"/>
        <w:rPr>
          <w:rFonts w:cs="Arial"/>
          <w:color w:val="000000"/>
          <w:sz w:val="18"/>
          <w:szCs w:val="18"/>
          <w:lang w:val="es-PE"/>
        </w:rPr>
      </w:pPr>
      <w:r>
        <w:rPr>
          <w:rFonts w:cs="Arial"/>
          <w:color w:val="000000"/>
          <w:sz w:val="18"/>
          <w:szCs w:val="18"/>
          <w:lang w:val="es-PE"/>
        </w:rPr>
        <w:t>Ross-Alcudia R. E., Bolio-López</w:t>
      </w:r>
      <w:r w:rsidR="0023466F" w:rsidRPr="0023466F">
        <w:rPr>
          <w:rFonts w:cs="Arial"/>
          <w:color w:val="000000"/>
          <w:sz w:val="18"/>
          <w:szCs w:val="18"/>
          <w:lang w:val="es-PE"/>
        </w:rPr>
        <w:t xml:space="preserve"> G.</w:t>
      </w:r>
      <w:r>
        <w:rPr>
          <w:rFonts w:cs="Arial"/>
          <w:color w:val="000000"/>
          <w:sz w:val="18"/>
          <w:szCs w:val="18"/>
          <w:lang w:val="es-PE"/>
        </w:rPr>
        <w:t xml:space="preserve"> </w:t>
      </w:r>
      <w:r w:rsidR="0023466F" w:rsidRPr="0023466F">
        <w:rPr>
          <w:rFonts w:cs="Arial"/>
          <w:color w:val="000000"/>
          <w:sz w:val="18"/>
          <w:szCs w:val="18"/>
          <w:lang w:val="es-PE"/>
        </w:rPr>
        <w:t xml:space="preserve">I., Veleva, L., Azamar-Barrios, J.A., Hernández-Villegas, M.M., Pérez-Romero, J., Pérez-Romero, C.A., Correa-Durán, M.S., Córdova-Sánchez, S., 2017, Planta piloto para obtención de celulosa de residuos de caña de azúcar (saccharum spp.) y elaboración de recipientes biodegradables, Universidad Popular de la Chontalpa, México. </w:t>
      </w:r>
      <w:r w:rsidR="0023466F" w:rsidRPr="00561142">
        <w:rPr>
          <w:rFonts w:cs="Arial"/>
          <w:color w:val="000000"/>
          <w:sz w:val="18"/>
          <w:szCs w:val="18"/>
          <w:lang w:val="es-PE"/>
        </w:rPr>
        <w:t>AGRO Productividad, 61-65.</w:t>
      </w:r>
    </w:p>
    <w:p w14:paraId="3657C47F" w14:textId="531A3EF8" w:rsidR="00B911EE" w:rsidRPr="0023466F" w:rsidRDefault="00F94CDC" w:rsidP="0023466F">
      <w:pPr>
        <w:pStyle w:val="NormalWeb"/>
        <w:ind w:left="284" w:hanging="284"/>
        <w:rPr>
          <w:lang w:val="es-PE"/>
        </w:rPr>
      </w:pPr>
      <w:r>
        <w:rPr>
          <w:rFonts w:cs="Arial"/>
          <w:color w:val="000000"/>
          <w:sz w:val="18"/>
          <w:szCs w:val="18"/>
          <w:lang w:val="es-PE"/>
        </w:rPr>
        <w:t>Velásquez</w:t>
      </w:r>
      <w:r w:rsidR="001E493B">
        <w:rPr>
          <w:rFonts w:cs="Arial"/>
          <w:color w:val="000000"/>
          <w:sz w:val="18"/>
          <w:szCs w:val="18"/>
          <w:lang w:val="es-PE"/>
        </w:rPr>
        <w:t xml:space="preserve"> D.</w:t>
      </w:r>
      <w:r w:rsidR="0023466F" w:rsidRPr="0023466F">
        <w:rPr>
          <w:rFonts w:cs="Arial"/>
          <w:color w:val="000000"/>
          <w:sz w:val="18"/>
          <w:szCs w:val="18"/>
          <w:lang w:val="es-PE"/>
        </w:rPr>
        <w:t>, 2018, Producción de papel artesanal a partir de los residuos de la corona de la piña (ananás comosus) generados en el Mercado Unicachi – Comas, 2018, Universidad C</w:t>
      </w:r>
      <w:r w:rsidR="008F079D">
        <w:rPr>
          <w:rFonts w:cs="Arial"/>
          <w:color w:val="000000"/>
          <w:sz w:val="18"/>
          <w:szCs w:val="18"/>
          <w:lang w:val="es-PE"/>
        </w:rPr>
        <w:t>esar Vallejo, Lima, Perú, 102 p</w:t>
      </w:r>
      <w:r w:rsidR="0023466F" w:rsidRPr="0023466F">
        <w:rPr>
          <w:rFonts w:cs="Arial"/>
          <w:color w:val="000000"/>
          <w:sz w:val="18"/>
          <w:szCs w:val="18"/>
          <w:lang w:val="es-PE"/>
        </w:rPr>
        <w:t>.</w:t>
      </w:r>
      <w:r w:rsidR="0005578F" w:rsidRPr="0023466F">
        <w:rPr>
          <w:lang w:val="es-PE"/>
        </w:rPr>
        <w:t xml:space="preserve"> </w:t>
      </w:r>
      <w:r w:rsidR="00B911EE" w:rsidRPr="00B911EE">
        <w:fldChar w:fldCharType="end"/>
      </w:r>
    </w:p>
    <w:p w14:paraId="35D5B018" w14:textId="77777777" w:rsidR="00B911EE" w:rsidRPr="0023466F" w:rsidRDefault="00B911EE" w:rsidP="00E65B91">
      <w:pPr>
        <w:pStyle w:val="CETReferencetext"/>
        <w:rPr>
          <w:lang w:val="es-PE"/>
        </w:rPr>
      </w:pPr>
    </w:p>
    <w:p w14:paraId="5E3140FA" w14:textId="77777777" w:rsidR="004628D2" w:rsidRPr="0023466F" w:rsidRDefault="004628D2" w:rsidP="005D64B3">
      <w:pPr>
        <w:pStyle w:val="CETBodytext"/>
        <w:jc w:val="center"/>
        <w:rPr>
          <w:lang w:val="es-PE"/>
        </w:rPr>
      </w:pPr>
    </w:p>
    <w:sectPr w:rsidR="004628D2" w:rsidRPr="0023466F"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6EF6F" w14:textId="77777777" w:rsidR="00AF690B" w:rsidRDefault="00AF690B" w:rsidP="004F5E36">
      <w:r>
        <w:separator/>
      </w:r>
    </w:p>
  </w:endnote>
  <w:endnote w:type="continuationSeparator" w:id="0">
    <w:p w14:paraId="5C547BE6" w14:textId="77777777" w:rsidR="00AF690B" w:rsidRDefault="00AF690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BEE8" w14:textId="77777777" w:rsidR="00AF690B" w:rsidRDefault="00AF690B" w:rsidP="004F5E36">
      <w:r>
        <w:separator/>
      </w:r>
    </w:p>
  </w:footnote>
  <w:footnote w:type="continuationSeparator" w:id="0">
    <w:p w14:paraId="39512F25" w14:textId="77777777" w:rsidR="00AF690B" w:rsidRDefault="00AF690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B03097FC"/>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284"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1471EEE"/>
    <w:multiLevelType w:val="multilevel"/>
    <w:tmpl w:val="A31CDDA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26C"/>
    <w:rsid w:val="0000090B"/>
    <w:rsid w:val="000027C0"/>
    <w:rsid w:val="00005040"/>
    <w:rsid w:val="000052FB"/>
    <w:rsid w:val="000117CB"/>
    <w:rsid w:val="0003148D"/>
    <w:rsid w:val="00031E18"/>
    <w:rsid w:val="00051566"/>
    <w:rsid w:val="0005487D"/>
    <w:rsid w:val="0005578F"/>
    <w:rsid w:val="00062A9A"/>
    <w:rsid w:val="00065058"/>
    <w:rsid w:val="0007746B"/>
    <w:rsid w:val="00077999"/>
    <w:rsid w:val="00086C39"/>
    <w:rsid w:val="00086E6C"/>
    <w:rsid w:val="000A03B2"/>
    <w:rsid w:val="000A1A51"/>
    <w:rsid w:val="000A53A2"/>
    <w:rsid w:val="000D0268"/>
    <w:rsid w:val="000D34BE"/>
    <w:rsid w:val="000E102F"/>
    <w:rsid w:val="000E36F1"/>
    <w:rsid w:val="000E3A73"/>
    <w:rsid w:val="000E414A"/>
    <w:rsid w:val="000E4600"/>
    <w:rsid w:val="000F093C"/>
    <w:rsid w:val="000F787B"/>
    <w:rsid w:val="0011455D"/>
    <w:rsid w:val="0012091F"/>
    <w:rsid w:val="00126BC2"/>
    <w:rsid w:val="001308B6"/>
    <w:rsid w:val="0013121F"/>
    <w:rsid w:val="00131FE6"/>
    <w:rsid w:val="0013263F"/>
    <w:rsid w:val="00134095"/>
    <w:rsid w:val="00134DE4"/>
    <w:rsid w:val="0014034D"/>
    <w:rsid w:val="001446F8"/>
    <w:rsid w:val="00150E59"/>
    <w:rsid w:val="00152DE3"/>
    <w:rsid w:val="00156B3F"/>
    <w:rsid w:val="00164CF9"/>
    <w:rsid w:val="001667A6"/>
    <w:rsid w:val="00170402"/>
    <w:rsid w:val="001766EE"/>
    <w:rsid w:val="00184AD6"/>
    <w:rsid w:val="00184EAB"/>
    <w:rsid w:val="001A4AF7"/>
    <w:rsid w:val="001B0349"/>
    <w:rsid w:val="001B2860"/>
    <w:rsid w:val="001B65C1"/>
    <w:rsid w:val="001C684B"/>
    <w:rsid w:val="001C74E4"/>
    <w:rsid w:val="001D53FC"/>
    <w:rsid w:val="001E493B"/>
    <w:rsid w:val="001E5B19"/>
    <w:rsid w:val="001F2E24"/>
    <w:rsid w:val="001F30CD"/>
    <w:rsid w:val="001F42A5"/>
    <w:rsid w:val="001F54FE"/>
    <w:rsid w:val="001F67BF"/>
    <w:rsid w:val="001F7B9D"/>
    <w:rsid w:val="002057BA"/>
    <w:rsid w:val="00210A1D"/>
    <w:rsid w:val="00212627"/>
    <w:rsid w:val="002224B4"/>
    <w:rsid w:val="0023466F"/>
    <w:rsid w:val="002447EF"/>
    <w:rsid w:val="00251550"/>
    <w:rsid w:val="0025375A"/>
    <w:rsid w:val="00263B05"/>
    <w:rsid w:val="00266A4B"/>
    <w:rsid w:val="0027221A"/>
    <w:rsid w:val="00275B61"/>
    <w:rsid w:val="00282656"/>
    <w:rsid w:val="00296B83"/>
    <w:rsid w:val="002B2956"/>
    <w:rsid w:val="002B78CE"/>
    <w:rsid w:val="002C2FB6"/>
    <w:rsid w:val="002E2FD7"/>
    <w:rsid w:val="002E46D0"/>
    <w:rsid w:val="002F3309"/>
    <w:rsid w:val="003009B7"/>
    <w:rsid w:val="00300E56"/>
    <w:rsid w:val="0030469C"/>
    <w:rsid w:val="00305BB2"/>
    <w:rsid w:val="00321CA6"/>
    <w:rsid w:val="00323763"/>
    <w:rsid w:val="003253BA"/>
    <w:rsid w:val="00334C09"/>
    <w:rsid w:val="003723D4"/>
    <w:rsid w:val="00377300"/>
    <w:rsid w:val="00381905"/>
    <w:rsid w:val="0038301E"/>
    <w:rsid w:val="00384CC8"/>
    <w:rsid w:val="003871FD"/>
    <w:rsid w:val="003A1E30"/>
    <w:rsid w:val="003A6561"/>
    <w:rsid w:val="003A7D1C"/>
    <w:rsid w:val="003B304B"/>
    <w:rsid w:val="003B3146"/>
    <w:rsid w:val="003D413E"/>
    <w:rsid w:val="003F015E"/>
    <w:rsid w:val="003F1137"/>
    <w:rsid w:val="003F5544"/>
    <w:rsid w:val="00400414"/>
    <w:rsid w:val="00403780"/>
    <w:rsid w:val="00412957"/>
    <w:rsid w:val="0041446B"/>
    <w:rsid w:val="004268B5"/>
    <w:rsid w:val="00433E54"/>
    <w:rsid w:val="0044329C"/>
    <w:rsid w:val="00445BE5"/>
    <w:rsid w:val="00457780"/>
    <w:rsid w:val="004577FE"/>
    <w:rsid w:val="00457B9C"/>
    <w:rsid w:val="0046164A"/>
    <w:rsid w:val="004628D2"/>
    <w:rsid w:val="00462DCD"/>
    <w:rsid w:val="004648AD"/>
    <w:rsid w:val="004703A9"/>
    <w:rsid w:val="00475927"/>
    <w:rsid w:val="004760DE"/>
    <w:rsid w:val="004763D7"/>
    <w:rsid w:val="004A004E"/>
    <w:rsid w:val="004A24CF"/>
    <w:rsid w:val="004B38F8"/>
    <w:rsid w:val="004C0883"/>
    <w:rsid w:val="004C3D1D"/>
    <w:rsid w:val="004C7913"/>
    <w:rsid w:val="004E4DD6"/>
    <w:rsid w:val="004F558C"/>
    <w:rsid w:val="004F5E36"/>
    <w:rsid w:val="00500A1A"/>
    <w:rsid w:val="00507A22"/>
    <w:rsid w:val="00507B47"/>
    <w:rsid w:val="00507BEF"/>
    <w:rsid w:val="00507CC9"/>
    <w:rsid w:val="005119A5"/>
    <w:rsid w:val="00525ADF"/>
    <w:rsid w:val="005278B7"/>
    <w:rsid w:val="00532016"/>
    <w:rsid w:val="005346C8"/>
    <w:rsid w:val="00543E7D"/>
    <w:rsid w:val="00547A68"/>
    <w:rsid w:val="005531C9"/>
    <w:rsid w:val="00561142"/>
    <w:rsid w:val="00570C43"/>
    <w:rsid w:val="00582C63"/>
    <w:rsid w:val="0059481B"/>
    <w:rsid w:val="005A3162"/>
    <w:rsid w:val="005B2110"/>
    <w:rsid w:val="005B61E6"/>
    <w:rsid w:val="005C77E1"/>
    <w:rsid w:val="005D64B3"/>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45369"/>
    <w:rsid w:val="00660E3E"/>
    <w:rsid w:val="006610AF"/>
    <w:rsid w:val="00662E74"/>
    <w:rsid w:val="00663130"/>
    <w:rsid w:val="006644D6"/>
    <w:rsid w:val="00674B35"/>
    <w:rsid w:val="00680C23"/>
    <w:rsid w:val="0069063E"/>
    <w:rsid w:val="00693766"/>
    <w:rsid w:val="006A3281"/>
    <w:rsid w:val="006B4888"/>
    <w:rsid w:val="006C2E45"/>
    <w:rsid w:val="006C359C"/>
    <w:rsid w:val="006C5579"/>
    <w:rsid w:val="006C6C73"/>
    <w:rsid w:val="006D108B"/>
    <w:rsid w:val="006D6E8B"/>
    <w:rsid w:val="006E62FA"/>
    <w:rsid w:val="006E737D"/>
    <w:rsid w:val="00701C6C"/>
    <w:rsid w:val="00720A24"/>
    <w:rsid w:val="00732386"/>
    <w:rsid w:val="007339AD"/>
    <w:rsid w:val="0073514D"/>
    <w:rsid w:val="007413CE"/>
    <w:rsid w:val="00743CFF"/>
    <w:rsid w:val="007447F3"/>
    <w:rsid w:val="0075499F"/>
    <w:rsid w:val="007661C8"/>
    <w:rsid w:val="007705EF"/>
    <w:rsid w:val="0077098D"/>
    <w:rsid w:val="00775A55"/>
    <w:rsid w:val="0078195B"/>
    <w:rsid w:val="007931FA"/>
    <w:rsid w:val="007A4861"/>
    <w:rsid w:val="007A7BBA"/>
    <w:rsid w:val="007B0C50"/>
    <w:rsid w:val="007B265D"/>
    <w:rsid w:val="007B34D1"/>
    <w:rsid w:val="007C1A43"/>
    <w:rsid w:val="007D4C19"/>
    <w:rsid w:val="007E5687"/>
    <w:rsid w:val="007F3849"/>
    <w:rsid w:val="007F4033"/>
    <w:rsid w:val="0080013E"/>
    <w:rsid w:val="00803A25"/>
    <w:rsid w:val="00812658"/>
    <w:rsid w:val="00813288"/>
    <w:rsid w:val="00815A19"/>
    <w:rsid w:val="008168FC"/>
    <w:rsid w:val="00830996"/>
    <w:rsid w:val="008345F1"/>
    <w:rsid w:val="00865B07"/>
    <w:rsid w:val="008667EA"/>
    <w:rsid w:val="00873ECC"/>
    <w:rsid w:val="0087637F"/>
    <w:rsid w:val="00881CEC"/>
    <w:rsid w:val="00892AD5"/>
    <w:rsid w:val="00897CB4"/>
    <w:rsid w:val="008A1512"/>
    <w:rsid w:val="008A46E5"/>
    <w:rsid w:val="008B156C"/>
    <w:rsid w:val="008D32B9"/>
    <w:rsid w:val="008D433B"/>
    <w:rsid w:val="008E566E"/>
    <w:rsid w:val="008F079D"/>
    <w:rsid w:val="0090161A"/>
    <w:rsid w:val="00901EB6"/>
    <w:rsid w:val="00904C62"/>
    <w:rsid w:val="009053A6"/>
    <w:rsid w:val="0091636F"/>
    <w:rsid w:val="00922BA8"/>
    <w:rsid w:val="00924DAC"/>
    <w:rsid w:val="0092679B"/>
    <w:rsid w:val="00927058"/>
    <w:rsid w:val="00932EA8"/>
    <w:rsid w:val="00942127"/>
    <w:rsid w:val="00942750"/>
    <w:rsid w:val="009450CE"/>
    <w:rsid w:val="009454CD"/>
    <w:rsid w:val="00947179"/>
    <w:rsid w:val="0095164B"/>
    <w:rsid w:val="00954090"/>
    <w:rsid w:val="009573E7"/>
    <w:rsid w:val="00963E05"/>
    <w:rsid w:val="00964AE6"/>
    <w:rsid w:val="00967843"/>
    <w:rsid w:val="00967D54"/>
    <w:rsid w:val="00971028"/>
    <w:rsid w:val="0099418D"/>
    <w:rsid w:val="00996483"/>
    <w:rsid w:val="00996F5A"/>
    <w:rsid w:val="009A7641"/>
    <w:rsid w:val="009B041A"/>
    <w:rsid w:val="009C37C3"/>
    <w:rsid w:val="009C68CA"/>
    <w:rsid w:val="009C7C86"/>
    <w:rsid w:val="009D1AC8"/>
    <w:rsid w:val="009D2FF7"/>
    <w:rsid w:val="009E7884"/>
    <w:rsid w:val="009E788A"/>
    <w:rsid w:val="009F0E08"/>
    <w:rsid w:val="009F1258"/>
    <w:rsid w:val="009F4ABF"/>
    <w:rsid w:val="00A07B66"/>
    <w:rsid w:val="00A14554"/>
    <w:rsid w:val="00A1763D"/>
    <w:rsid w:val="00A17CEC"/>
    <w:rsid w:val="00A278E9"/>
    <w:rsid w:val="00A27EF0"/>
    <w:rsid w:val="00A42361"/>
    <w:rsid w:val="00A42589"/>
    <w:rsid w:val="00A50B20"/>
    <w:rsid w:val="00A51390"/>
    <w:rsid w:val="00A5292A"/>
    <w:rsid w:val="00A60D13"/>
    <w:rsid w:val="00A72745"/>
    <w:rsid w:val="00A76EFC"/>
    <w:rsid w:val="00A91010"/>
    <w:rsid w:val="00A91531"/>
    <w:rsid w:val="00A9741F"/>
    <w:rsid w:val="00A97F29"/>
    <w:rsid w:val="00AA0D1E"/>
    <w:rsid w:val="00AA702E"/>
    <w:rsid w:val="00AB0964"/>
    <w:rsid w:val="00AB5011"/>
    <w:rsid w:val="00AB6233"/>
    <w:rsid w:val="00AB6B3C"/>
    <w:rsid w:val="00AC290F"/>
    <w:rsid w:val="00AC726E"/>
    <w:rsid w:val="00AC7368"/>
    <w:rsid w:val="00AC756E"/>
    <w:rsid w:val="00AD16B9"/>
    <w:rsid w:val="00AE377D"/>
    <w:rsid w:val="00AF0EBA"/>
    <w:rsid w:val="00AF690B"/>
    <w:rsid w:val="00B02C8A"/>
    <w:rsid w:val="00B07A08"/>
    <w:rsid w:val="00B17FBD"/>
    <w:rsid w:val="00B24754"/>
    <w:rsid w:val="00B315A6"/>
    <w:rsid w:val="00B31813"/>
    <w:rsid w:val="00B33365"/>
    <w:rsid w:val="00B5767D"/>
    <w:rsid w:val="00B57B36"/>
    <w:rsid w:val="00B671E5"/>
    <w:rsid w:val="00B70DD8"/>
    <w:rsid w:val="00B8686D"/>
    <w:rsid w:val="00B911EE"/>
    <w:rsid w:val="00B949DA"/>
    <w:rsid w:val="00BA54EE"/>
    <w:rsid w:val="00BB1DDC"/>
    <w:rsid w:val="00BC1547"/>
    <w:rsid w:val="00BC30C9"/>
    <w:rsid w:val="00BE3E58"/>
    <w:rsid w:val="00C01616"/>
    <w:rsid w:val="00C0162B"/>
    <w:rsid w:val="00C068ED"/>
    <w:rsid w:val="00C14646"/>
    <w:rsid w:val="00C345B1"/>
    <w:rsid w:val="00C40142"/>
    <w:rsid w:val="00C564EA"/>
    <w:rsid w:val="00C57182"/>
    <w:rsid w:val="00C57863"/>
    <w:rsid w:val="00C655FD"/>
    <w:rsid w:val="00C70D9D"/>
    <w:rsid w:val="00C75407"/>
    <w:rsid w:val="00C81945"/>
    <w:rsid w:val="00C81B13"/>
    <w:rsid w:val="00C870A8"/>
    <w:rsid w:val="00C94434"/>
    <w:rsid w:val="00CA0D75"/>
    <w:rsid w:val="00CA1C95"/>
    <w:rsid w:val="00CA5A9C"/>
    <w:rsid w:val="00CC00A8"/>
    <w:rsid w:val="00CC4C20"/>
    <w:rsid w:val="00CD3517"/>
    <w:rsid w:val="00CD3E46"/>
    <w:rsid w:val="00CD5FE2"/>
    <w:rsid w:val="00CD7833"/>
    <w:rsid w:val="00CE7C68"/>
    <w:rsid w:val="00D02B4C"/>
    <w:rsid w:val="00D040C4"/>
    <w:rsid w:val="00D3452A"/>
    <w:rsid w:val="00D37CF9"/>
    <w:rsid w:val="00D57C84"/>
    <w:rsid w:val="00D6057D"/>
    <w:rsid w:val="00D82616"/>
    <w:rsid w:val="00D836C5"/>
    <w:rsid w:val="00D84576"/>
    <w:rsid w:val="00D8620B"/>
    <w:rsid w:val="00D95FA1"/>
    <w:rsid w:val="00DA1399"/>
    <w:rsid w:val="00DA24C6"/>
    <w:rsid w:val="00DA4D7B"/>
    <w:rsid w:val="00DB580B"/>
    <w:rsid w:val="00DD3B2C"/>
    <w:rsid w:val="00DE264A"/>
    <w:rsid w:val="00DF5072"/>
    <w:rsid w:val="00E02D18"/>
    <w:rsid w:val="00E041E7"/>
    <w:rsid w:val="00E23CA1"/>
    <w:rsid w:val="00E409A8"/>
    <w:rsid w:val="00E46B51"/>
    <w:rsid w:val="00E50C12"/>
    <w:rsid w:val="00E65B91"/>
    <w:rsid w:val="00E7209D"/>
    <w:rsid w:val="00E77223"/>
    <w:rsid w:val="00E8528B"/>
    <w:rsid w:val="00E85B94"/>
    <w:rsid w:val="00E86F4A"/>
    <w:rsid w:val="00E978D0"/>
    <w:rsid w:val="00EA4613"/>
    <w:rsid w:val="00EA596E"/>
    <w:rsid w:val="00EA7F91"/>
    <w:rsid w:val="00EB04A8"/>
    <w:rsid w:val="00EB1523"/>
    <w:rsid w:val="00EC0E49"/>
    <w:rsid w:val="00EC101F"/>
    <w:rsid w:val="00EC1D9F"/>
    <w:rsid w:val="00EE0131"/>
    <w:rsid w:val="00EE033E"/>
    <w:rsid w:val="00EE17B0"/>
    <w:rsid w:val="00EF06D9"/>
    <w:rsid w:val="00F0038D"/>
    <w:rsid w:val="00F27845"/>
    <w:rsid w:val="00F30C64"/>
    <w:rsid w:val="00F31BC5"/>
    <w:rsid w:val="00F32CDB"/>
    <w:rsid w:val="00F404BE"/>
    <w:rsid w:val="00F404DE"/>
    <w:rsid w:val="00F4385D"/>
    <w:rsid w:val="00F565FE"/>
    <w:rsid w:val="00F63A70"/>
    <w:rsid w:val="00F840CA"/>
    <w:rsid w:val="00F84164"/>
    <w:rsid w:val="00F93DBB"/>
    <w:rsid w:val="00F94CDC"/>
    <w:rsid w:val="00F956B6"/>
    <w:rsid w:val="00FA21D0"/>
    <w:rsid w:val="00FA5F5F"/>
    <w:rsid w:val="00FB730C"/>
    <w:rsid w:val="00FC05C9"/>
    <w:rsid w:val="00FC2695"/>
    <w:rsid w:val="00FC34E1"/>
    <w:rsid w:val="00FC3E03"/>
    <w:rsid w:val="00FC3FC1"/>
    <w:rsid w:val="00FC4CC3"/>
    <w:rsid w:val="00FD387D"/>
    <w:rsid w:val="00FD3E8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FFC97833-9DB3-470D-A2B9-C8196727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25375A"/>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25375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apple-tab-span">
    <w:name w:val="apple-tab-span"/>
    <w:basedOn w:val="Fontepargpadro"/>
    <w:rsid w:val="00055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9190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3463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16AB6-B1B6-4CAD-B86C-83267A6EA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6</Pages>
  <Words>2273</Words>
  <Characters>12504</Characters>
  <Application>Microsoft Office Word</Application>
  <DocSecurity>0</DocSecurity>
  <Lines>104</Lines>
  <Paragraphs>29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HP</cp:lastModifiedBy>
  <cp:revision>14</cp:revision>
  <cp:lastPrinted>2015-05-12T18:31:00Z</cp:lastPrinted>
  <dcterms:created xsi:type="dcterms:W3CDTF">2022-01-15T00:25:00Z</dcterms:created>
  <dcterms:modified xsi:type="dcterms:W3CDTF">2022-03-18T06:52:00Z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