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5C43FACC" w:rsidR="00E978D0" w:rsidRPr="00B57B36" w:rsidRDefault="003140DA" w:rsidP="00E978D0">
      <w:pPr>
        <w:pStyle w:val="CETTitle"/>
      </w:pPr>
      <w:r>
        <w:t>Biolubricant Production: from the acknowledgment of experimental plant using</w:t>
      </w:r>
      <w:r w:rsidR="009F6826">
        <w:t xml:space="preserve"> molecular distillation as downstream process, the development of a unit operation into Aspen Plus</w:t>
      </w:r>
      <w:r w:rsidR="009F6826">
        <w:rPr>
          <w:rFonts w:ascii="Times New Roman" w:hAnsi="Times New Roman"/>
          <w:b/>
          <w:sz w:val="28"/>
          <w:lang w:val="en-US"/>
        </w:rPr>
        <w:t>®</w:t>
      </w:r>
    </w:p>
    <w:p w14:paraId="53405B15" w14:textId="20DD282B" w:rsidR="009F6826" w:rsidRPr="00861292" w:rsidRDefault="009F6826" w:rsidP="00894DB4">
      <w:pPr>
        <w:pStyle w:val="CETAuthors"/>
        <w:rPr>
          <w:lang w:val="it-IT"/>
        </w:rPr>
      </w:pPr>
      <w:r w:rsidRPr="00861292">
        <w:rPr>
          <w:lang w:val="it-IT"/>
        </w:rPr>
        <w:t>Ana E. Lista</w:t>
      </w:r>
      <w:r w:rsidR="00CB46E6" w:rsidRPr="00861292">
        <w:rPr>
          <w:lang w:val="it-IT"/>
        </w:rPr>
        <w:t>*</w:t>
      </w:r>
      <w:r w:rsidRPr="00861292">
        <w:rPr>
          <w:vertAlign w:val="superscript"/>
          <w:lang w:val="it-IT"/>
        </w:rPr>
        <w:t>a</w:t>
      </w:r>
      <w:r w:rsidR="00B57E6F" w:rsidRPr="00861292">
        <w:rPr>
          <w:lang w:val="it-IT"/>
        </w:rPr>
        <w:t xml:space="preserve">, </w:t>
      </w:r>
      <w:r w:rsidRPr="00861292">
        <w:rPr>
          <w:lang w:val="it-IT"/>
        </w:rPr>
        <w:t>Henderson I. Quintero</w:t>
      </w:r>
      <w:r w:rsidRPr="00861292">
        <w:rPr>
          <w:vertAlign w:val="superscript"/>
          <w:lang w:val="it-IT"/>
        </w:rPr>
        <w:t>b</w:t>
      </w:r>
      <w:r w:rsidR="00B57E6F" w:rsidRPr="00861292">
        <w:rPr>
          <w:lang w:val="it-IT"/>
        </w:rPr>
        <w:t>,</w:t>
      </w:r>
      <w:r w:rsidRPr="00861292">
        <w:rPr>
          <w:lang w:val="it-IT"/>
        </w:rPr>
        <w:t xml:space="preserve"> Cesar B. Batistella</w:t>
      </w:r>
      <w:r w:rsidRPr="00861292">
        <w:rPr>
          <w:vertAlign w:val="superscript"/>
          <w:lang w:val="it-IT"/>
        </w:rPr>
        <w:t>a</w:t>
      </w:r>
      <w:r w:rsidRPr="00861292">
        <w:rPr>
          <w:lang w:val="it-IT"/>
        </w:rPr>
        <w:t>, Maria R. W. Maciel</w:t>
      </w:r>
      <w:r w:rsidRPr="00861292">
        <w:rPr>
          <w:vertAlign w:val="superscript"/>
          <w:lang w:val="it-IT"/>
        </w:rPr>
        <w:t>a</w:t>
      </w:r>
    </w:p>
    <w:p w14:paraId="6B2D21B3" w14:textId="6D4925E2" w:rsidR="00B57E6F" w:rsidRPr="00B57B36" w:rsidRDefault="00B57E6F" w:rsidP="00B57E6F">
      <w:pPr>
        <w:pStyle w:val="CETAddress"/>
      </w:pPr>
      <w:r w:rsidRPr="00B57B36">
        <w:rPr>
          <w:vertAlign w:val="superscript"/>
        </w:rPr>
        <w:t>a</w:t>
      </w:r>
      <w:r w:rsidR="00894DB4">
        <w:t xml:space="preserve">Laboratory of Separation Process Development (LDPS), School of Chemical Engineering, University of Campinas, Brazil. </w:t>
      </w:r>
    </w:p>
    <w:p w14:paraId="3D72B0B0" w14:textId="26DDD3C6" w:rsidR="00B57E6F" w:rsidRPr="00B57B36" w:rsidRDefault="00B57E6F" w:rsidP="00B57E6F">
      <w:pPr>
        <w:pStyle w:val="CETAddress"/>
      </w:pPr>
      <w:r w:rsidRPr="00B57B36">
        <w:rPr>
          <w:vertAlign w:val="superscript"/>
        </w:rPr>
        <w:t>b</w:t>
      </w:r>
      <w:r w:rsidR="009F6826">
        <w:t>Research and Development Center</w:t>
      </w:r>
      <w:r w:rsidR="00894DB4">
        <w:t xml:space="preserve">, </w:t>
      </w:r>
      <w:r w:rsidR="009F6826">
        <w:t>Ecopetrol, Bucaramanga, Colombia</w:t>
      </w:r>
      <w:r w:rsidR="00894DB4">
        <w:t>.</w:t>
      </w:r>
      <w:r w:rsidRPr="00B57B36">
        <w:t xml:space="preserve"> </w:t>
      </w:r>
    </w:p>
    <w:p w14:paraId="73F1267A" w14:textId="01793491" w:rsidR="00B57E6F" w:rsidRDefault="00B57E6F" w:rsidP="00B57E6F">
      <w:pPr>
        <w:pStyle w:val="CETemail"/>
      </w:pPr>
      <w:r>
        <w:t xml:space="preserve"> </w:t>
      </w:r>
      <w:r w:rsidR="009F6826">
        <w:t>anaelisalista@gmail.com</w:t>
      </w:r>
    </w:p>
    <w:p w14:paraId="64E30BA7" w14:textId="77777777" w:rsidR="00C77D0A" w:rsidRDefault="00C77D0A" w:rsidP="00CB46E6">
      <w:pPr>
        <w:rPr>
          <w:color w:val="0070C0"/>
        </w:rPr>
      </w:pPr>
    </w:p>
    <w:p w14:paraId="5A0136B2" w14:textId="4965D45A" w:rsidR="00CB46E6" w:rsidRPr="004973E1" w:rsidRDefault="00C77D0A" w:rsidP="00CB46E6">
      <w:r w:rsidRPr="004973E1">
        <w:t xml:space="preserve">Biolubricant is a lubricant that can decompose naturally, helping to reduce the number of harmful chemicals such as petrochemical oils released into the environment. This is a promissory product with features similar to mineral oils. </w:t>
      </w:r>
      <w:r w:rsidR="00236D64" w:rsidRPr="004973E1">
        <w:t>Currently, the replacement of energy sources from petroleum by biofuels is being hardly studied, but for other applications such as lubricants, there are still many opportunities to be developed.</w:t>
      </w:r>
      <w:r w:rsidR="00236D64" w:rsidRPr="004973E1">
        <w:rPr>
          <w:rStyle w:val="fontstyle01"/>
          <w:color w:val="auto"/>
          <w:lang w:val="en-US"/>
        </w:rPr>
        <w:t xml:space="preserve"> </w:t>
      </w:r>
      <w:r w:rsidR="00CB46E6" w:rsidRPr="004973E1">
        <w:t xml:space="preserve">Conventional downstream separators to achieve high levels of yield and purity </w:t>
      </w:r>
      <w:r w:rsidR="00CA0E2F" w:rsidRPr="004973E1">
        <w:t xml:space="preserve">of biolubricants </w:t>
      </w:r>
      <w:r w:rsidR="00CB46E6" w:rsidRPr="004973E1">
        <w:t>have to operate upon high-temperature conditions. The higher the temperature the higher the degradation ratio of molecules. Molecular distillation</w:t>
      </w:r>
      <w:r w:rsidR="00580520" w:rsidRPr="004973E1">
        <w:t xml:space="preserve"> (MD)</w:t>
      </w:r>
      <w:r w:rsidR="00CB46E6" w:rsidRPr="004973E1">
        <w:t xml:space="preserve"> is an effective alternative and operates with lower pressure and, consequently, lower temperature. However, </w:t>
      </w:r>
      <w:r w:rsidRPr="004973E1">
        <w:t xml:space="preserve">this tool is not able to be used in the </w:t>
      </w:r>
      <w:r w:rsidR="00CB46E6" w:rsidRPr="004973E1">
        <w:t xml:space="preserve">Aspen Plus® to predict large-scale demands as well as to carry out simulations for optimization. Hence, this paper aims to propose the development of a general procedure to emulate a falling film molecular distillation in the commercial simulator Aspen Plus®. </w:t>
      </w:r>
      <w:r w:rsidR="0050634A" w:rsidRPr="004973E1">
        <w:t xml:space="preserve">The </w:t>
      </w:r>
      <w:r w:rsidR="00CB46E6" w:rsidRPr="004973E1">
        <w:t xml:space="preserve">contribution of this paper was to define and model </w:t>
      </w:r>
      <w:r w:rsidR="00CA0E2F" w:rsidRPr="004973E1">
        <w:t>a</w:t>
      </w:r>
      <w:r w:rsidR="00CB46E6" w:rsidRPr="004973E1">
        <w:t xml:space="preserve"> suitable unit operation in the commercial simulator</w:t>
      </w:r>
      <w:r w:rsidR="00C32A30" w:rsidRPr="004973E1">
        <w:t>.</w:t>
      </w:r>
      <w:r w:rsidR="0050634A" w:rsidRPr="004973E1">
        <w:t xml:space="preserve"> </w:t>
      </w:r>
      <w:r w:rsidR="00CB46E6" w:rsidRPr="004973E1">
        <w:t xml:space="preserve">This work was supported by the experimental unit already designed and implemented in </w:t>
      </w:r>
      <w:r w:rsidR="00580520" w:rsidRPr="004973E1">
        <w:t>the lab (LDPS)</w:t>
      </w:r>
      <w:r w:rsidRPr="004973E1">
        <w:t xml:space="preserve">. The simulation data computing efficiency elements were according to experimental results, </w:t>
      </w:r>
      <w:r w:rsidR="00580520" w:rsidRPr="004973E1">
        <w:t>indicating</w:t>
      </w:r>
      <w:r w:rsidR="00CA0E2F" w:rsidRPr="004973E1">
        <w:t xml:space="preserve"> it as</w:t>
      </w:r>
      <w:r w:rsidR="00580520" w:rsidRPr="004973E1">
        <w:t xml:space="preserve"> a high </w:t>
      </w:r>
      <w:r w:rsidR="00902408" w:rsidRPr="004973E1">
        <w:t>potential</w:t>
      </w:r>
      <w:r w:rsidR="00CA0E2F" w:rsidRPr="004973E1">
        <w:t xml:space="preserve"> tool</w:t>
      </w:r>
      <w:r w:rsidR="00580520" w:rsidRPr="004973E1">
        <w:t xml:space="preserve"> to emulate MD</w:t>
      </w:r>
      <w:r w:rsidR="0050634A" w:rsidRPr="004973E1">
        <w:t xml:space="preserve">. </w:t>
      </w:r>
      <w:r w:rsidR="00CB46E6" w:rsidRPr="004973E1">
        <w:t>This study supports the idea of a cost-effective biolubricant design si</w:t>
      </w:r>
      <w:r w:rsidR="00236D64" w:rsidRPr="004973E1">
        <w:t xml:space="preserve">nce these </w:t>
      </w:r>
      <w:r w:rsidR="00902408" w:rsidRPr="004973E1">
        <w:t>results are relevant to predict</w:t>
      </w:r>
      <w:r w:rsidR="00236D64" w:rsidRPr="004973E1">
        <w:t xml:space="preserve"> large-scale demands as well as to carry out simulations integrated with other unit operations.</w:t>
      </w:r>
      <w:r w:rsidRPr="004973E1">
        <w:t xml:space="preserve"> </w:t>
      </w:r>
    </w:p>
    <w:p w14:paraId="476B2F2E" w14:textId="77777777" w:rsidR="00600535" w:rsidRPr="004973E1" w:rsidRDefault="00600535" w:rsidP="00600535">
      <w:pPr>
        <w:pStyle w:val="CETHeading1"/>
        <w:rPr>
          <w:lang w:val="en-GB"/>
        </w:rPr>
      </w:pPr>
      <w:r w:rsidRPr="004973E1">
        <w:rPr>
          <w:lang w:val="en-GB"/>
        </w:rPr>
        <w:t>Introduction</w:t>
      </w:r>
    </w:p>
    <w:p w14:paraId="059D0ACB" w14:textId="77777777" w:rsidR="00B431B7" w:rsidRPr="004973E1" w:rsidRDefault="00B431B7" w:rsidP="008F033A">
      <w:pPr>
        <w:pStyle w:val="CETBodytext"/>
        <w:rPr>
          <w:lang w:val="en-GB"/>
        </w:rPr>
      </w:pPr>
    </w:p>
    <w:p w14:paraId="2C9B9551" w14:textId="53BBE88D" w:rsidR="00B431B7" w:rsidRPr="004973E1" w:rsidRDefault="00B431B7" w:rsidP="00FD768D">
      <w:r w:rsidRPr="004973E1">
        <w:t>Lubricants are the essential components of mechanical devices. They avoid breakage due to the friction of moving parts, cover from corrosion, and block the heating up process (Cecilia et al., 2020). At present, they are produced from mineral oil, fomenting ecological problems. In this context, Europe and the USA have devoted energy and time to developments in biolubricants (Fernández-Silva et al., 2021). Deriving from vegetable oils rather than mineral oils, they have great attributes in terms of biodegradability, lubricity, and toxicity (Encinar et al., 2020).</w:t>
      </w:r>
      <w:r w:rsidR="00FD768D" w:rsidRPr="004973E1">
        <w:t xml:space="preserve"> </w:t>
      </w:r>
    </w:p>
    <w:p w14:paraId="6B4A9054" w14:textId="77777777" w:rsidR="00FD768D" w:rsidRPr="004973E1" w:rsidRDefault="00FD768D" w:rsidP="00FD768D">
      <w:r w:rsidRPr="004973E1">
        <w:t xml:space="preserve">Castor oil and fusel alcohols are potential commodities to biolubricant processes (Vo et al., 2021). Castor oil crop has been increasing in South American countries and fusel alcohols are a residue from sugar mills. They show competitive prices and could promote the commercial and financial situation of these local areas. Being a sustainable product should have achievements in environmental, economic, and social matters; otherwise, the product would not have a sustainable stamp on the market. </w:t>
      </w:r>
    </w:p>
    <w:p w14:paraId="39C01F59" w14:textId="77777777" w:rsidR="00455FAE" w:rsidRPr="004973E1" w:rsidRDefault="00455FAE" w:rsidP="00FD768D"/>
    <w:p w14:paraId="1A7F64B6" w14:textId="6632918E" w:rsidR="00455FAE" w:rsidRPr="004973E1" w:rsidRDefault="00455FAE" w:rsidP="00FD768D">
      <w:r w:rsidRPr="004973E1">
        <w:lastRenderedPageBreak/>
        <w:t xml:space="preserve">Biolubricants from vegetable oils and branched alcohols have some technical challenges </w:t>
      </w:r>
      <w:r w:rsidR="004973E1">
        <w:t>set apart</w:t>
      </w:r>
      <w:r w:rsidRPr="004973E1">
        <w:rPr>
          <w:color w:val="FF0000"/>
        </w:rPr>
        <w:t xml:space="preserve"> </w:t>
      </w:r>
      <w:r w:rsidRPr="004973E1">
        <w:t xml:space="preserve">the final product due to their high viscosity and solubility of reactants. </w:t>
      </w:r>
    </w:p>
    <w:p w14:paraId="4F06E629" w14:textId="4D140257" w:rsidR="008F033A" w:rsidRPr="004973E1" w:rsidRDefault="008F033A" w:rsidP="00455FAE">
      <w:r w:rsidRPr="004973E1">
        <w:t>Molecular distillation (MD) is a highly efficient separation process of multicomponent mixtures</w:t>
      </w:r>
      <w:r w:rsidR="00455FAE" w:rsidRPr="004973E1">
        <w:t xml:space="preserve">, which could be attached to the separation process to achieve high quality of the final product in a faster way. </w:t>
      </w:r>
      <w:r w:rsidRPr="004973E1">
        <w:t xml:space="preserve">The equipment operates at low-pressure values from </w:t>
      </w:r>
      <w:r w:rsidR="008978E7" w:rsidRPr="004973E1">
        <w:t>one</w:t>
      </w:r>
      <w:r w:rsidRPr="004973E1">
        <w:t xml:space="preserve"> atmosphere to high vacuum (&lt;1 mbar). At these conditions, high boiling point substances are recovered under no thermal decomposition</w:t>
      </w:r>
      <w:r w:rsidR="008978E7" w:rsidRPr="004973E1">
        <w:t>.</w:t>
      </w:r>
    </w:p>
    <w:p w14:paraId="56B88324" w14:textId="4C1DCA89" w:rsidR="008F033A" w:rsidRPr="004973E1" w:rsidRDefault="008F033A" w:rsidP="008F033A">
      <w:pPr>
        <w:pStyle w:val="CETBodytext"/>
        <w:rPr>
          <w:lang w:val="en-GB"/>
        </w:rPr>
      </w:pPr>
      <w:r w:rsidRPr="004973E1">
        <w:rPr>
          <w:lang w:val="en-GB"/>
        </w:rPr>
        <w:t>The high efficiency of the evaporation part of the equipment is achieved by spreading a thin film of feed stream onto a uniform heated surface; the higher the surface contact the higher the evaporation rates and, consequently, a shorter heating time is reached</w:t>
      </w:r>
      <w:r w:rsidR="008978E7" w:rsidRPr="004973E1">
        <w:rPr>
          <w:lang w:val="en-GB"/>
        </w:rPr>
        <w:t xml:space="preserve"> (Engy et al., 2021)</w:t>
      </w:r>
      <w:r w:rsidRPr="004973E1">
        <w:rPr>
          <w:lang w:val="en-GB"/>
        </w:rPr>
        <w:t xml:space="preserve">. </w:t>
      </w:r>
    </w:p>
    <w:p w14:paraId="7F8BEA85" w14:textId="4F2D9A99" w:rsidR="008F033A" w:rsidRPr="004973E1" w:rsidRDefault="008F033A" w:rsidP="00455FAE">
      <w:r w:rsidRPr="004973E1">
        <w:t>The distance</w:t>
      </w:r>
      <w:r w:rsidR="004973E1" w:rsidRPr="004973E1">
        <w:t xml:space="preserve"> gap</w:t>
      </w:r>
      <w:r w:rsidRPr="004973E1">
        <w:t xml:space="preserve"> between the evaporator and the condenser has a great effect on this separation process efficiency. The distillation gap is</w:t>
      </w:r>
      <w:r w:rsidR="00455FAE" w:rsidRPr="004973E1">
        <w:t xml:space="preserve"> around the mean free pathway of the molecules</w:t>
      </w:r>
      <w:r w:rsidR="00CC1CF4" w:rsidRPr="004973E1">
        <w:t>;</w:t>
      </w:r>
      <w:r w:rsidRPr="004973E1">
        <w:t xml:space="preserve"> hence, they reach the condenser without being swerved by other molecules or returning to the evaporating surface (Engy et al., 2021). Molecular distillation is therefore a non-equilibrium process with high-efficiency separation under no thermal decomposition. </w:t>
      </w:r>
    </w:p>
    <w:p w14:paraId="35B0E67B" w14:textId="1476BF7D" w:rsidR="008F033A" w:rsidRPr="004973E1" w:rsidRDefault="00902408" w:rsidP="008F033A">
      <w:pPr>
        <w:pStyle w:val="CETBodytext"/>
        <w:rPr>
          <w:lang w:val="en-GB"/>
        </w:rPr>
      </w:pPr>
      <w:r w:rsidRPr="004973E1">
        <w:rPr>
          <w:lang w:val="en-GB"/>
        </w:rPr>
        <w:t>This equipm</w:t>
      </w:r>
      <w:r w:rsidR="00717ACA" w:rsidRPr="004973E1">
        <w:rPr>
          <w:lang w:val="en-GB"/>
        </w:rPr>
        <w:t>ent was developed</w:t>
      </w:r>
      <w:r w:rsidRPr="004973E1">
        <w:rPr>
          <w:lang w:val="en-GB"/>
        </w:rPr>
        <w:t xml:space="preserve"> in (LDPS) </w:t>
      </w:r>
      <w:r w:rsidR="008F033A" w:rsidRPr="004973E1">
        <w:rPr>
          <w:lang w:val="en-GB"/>
        </w:rPr>
        <w:t>lab and the experiments showed a promising separation operation for biolubricants</w:t>
      </w:r>
      <w:r w:rsidR="00A849FF" w:rsidRPr="004973E1">
        <w:rPr>
          <w:lang w:val="en-GB"/>
        </w:rPr>
        <w:t xml:space="preserve"> (Perez, 2012)</w:t>
      </w:r>
      <w:r w:rsidR="008F033A" w:rsidRPr="004973E1">
        <w:rPr>
          <w:lang w:val="en-GB"/>
        </w:rPr>
        <w:t xml:space="preserve">. However, this unit operation is not available in the commercial simulator Aspen Plus® to predict large-scale demands as well as to carry out simulations integrated with other unit operations or even for doing optimization of process variables. </w:t>
      </w:r>
    </w:p>
    <w:p w14:paraId="3038BCFB" w14:textId="53AE7627" w:rsidR="00A849FF" w:rsidRPr="004973E1" w:rsidRDefault="00CA0E2F" w:rsidP="008978E7">
      <w:pPr>
        <w:pStyle w:val="CETBodytext"/>
        <w:rPr>
          <w:lang w:val="en-GB"/>
        </w:rPr>
      </w:pPr>
      <w:r w:rsidRPr="004973E1">
        <w:rPr>
          <w:lang w:val="en-GB"/>
        </w:rPr>
        <w:t>Researchers</w:t>
      </w:r>
      <w:r w:rsidR="008F033A" w:rsidRPr="004973E1">
        <w:rPr>
          <w:lang w:val="en-GB"/>
        </w:rPr>
        <w:t xml:space="preserve"> have developed some specific simulation models to represent MD processes. Batistella </w:t>
      </w:r>
      <w:r w:rsidR="005465EB" w:rsidRPr="004973E1">
        <w:rPr>
          <w:lang w:val="en-GB"/>
        </w:rPr>
        <w:t>and Maciel</w:t>
      </w:r>
      <w:r w:rsidR="008F033A" w:rsidRPr="004973E1">
        <w:rPr>
          <w:lang w:val="en-GB"/>
        </w:rPr>
        <w:t xml:space="preserve"> (1996), </w:t>
      </w:r>
      <w:r w:rsidR="008978E7" w:rsidRPr="004973E1">
        <w:rPr>
          <w:lang w:val="en-GB"/>
        </w:rPr>
        <w:t>from the same research group of this paper</w:t>
      </w:r>
      <w:r w:rsidR="008F033A" w:rsidRPr="004973E1">
        <w:rPr>
          <w:lang w:val="en-GB"/>
        </w:rPr>
        <w:t xml:space="preserve">, developed the DISMOL simulator to predict the mechanism of MD process. In recent years, Mallmann et al. (2009) emulated the MD process into the Aspen Plus® for the same </w:t>
      </w:r>
      <w:r w:rsidR="00781F7F" w:rsidRPr="004973E1">
        <w:rPr>
          <w:lang w:val="en-GB"/>
        </w:rPr>
        <w:t>binary components</w:t>
      </w:r>
      <w:r w:rsidR="005465EB" w:rsidRPr="004973E1">
        <w:rPr>
          <w:lang w:val="en-GB"/>
        </w:rPr>
        <w:t xml:space="preserve"> used by Batistella and Maciel</w:t>
      </w:r>
      <w:r w:rsidR="008F033A" w:rsidRPr="004973E1">
        <w:rPr>
          <w:lang w:val="en-GB"/>
        </w:rPr>
        <w:t xml:space="preserve"> (1996) and compared with the DISMOL simulator. </w:t>
      </w:r>
      <w:r w:rsidR="00A849FF" w:rsidRPr="004973E1">
        <w:rPr>
          <w:lang w:val="en-GB"/>
        </w:rPr>
        <w:t xml:space="preserve">They found interesting results and </w:t>
      </w:r>
      <w:r w:rsidR="008F033A" w:rsidRPr="004973E1">
        <w:rPr>
          <w:lang w:val="en-GB"/>
        </w:rPr>
        <w:t>Tehlah et al. (2017) used the same methodology proposed by Mallman</w:t>
      </w:r>
      <w:r w:rsidR="007F0B00" w:rsidRPr="004973E1">
        <w:rPr>
          <w:lang w:val="en-GB"/>
        </w:rPr>
        <w:t>n</w:t>
      </w:r>
      <w:r w:rsidR="008F033A" w:rsidRPr="004973E1">
        <w:rPr>
          <w:lang w:val="en-GB"/>
        </w:rPr>
        <w:t xml:space="preserve"> et al. (2009) for oleic acid recovery.</w:t>
      </w:r>
      <w:r w:rsidR="00A849FF" w:rsidRPr="004973E1">
        <w:rPr>
          <w:lang w:val="en-GB"/>
        </w:rPr>
        <w:t xml:space="preserve"> However, biolubricant research has been dedicated mostly to lab-scale studies. </w:t>
      </w:r>
    </w:p>
    <w:p w14:paraId="4C7D44EB" w14:textId="56F26378" w:rsidR="008F033A" w:rsidRPr="004973E1" w:rsidRDefault="00FE73A9" w:rsidP="008F033A">
      <w:pPr>
        <w:pStyle w:val="CETBodytext"/>
        <w:rPr>
          <w:lang w:val="en-GB"/>
        </w:rPr>
      </w:pPr>
      <w:r w:rsidRPr="004973E1">
        <w:rPr>
          <w:lang w:val="en-GB"/>
        </w:rPr>
        <w:t>In this context, t</w:t>
      </w:r>
      <w:r w:rsidR="008F033A" w:rsidRPr="004973E1">
        <w:rPr>
          <w:lang w:val="en-GB"/>
        </w:rPr>
        <w:t>he goal of this paper was to define a suitable model to rep</w:t>
      </w:r>
      <w:r w:rsidRPr="004973E1">
        <w:rPr>
          <w:lang w:val="en-GB"/>
        </w:rPr>
        <w:t xml:space="preserve">resent molecular distillation for the biolubricant separation </w:t>
      </w:r>
      <w:r w:rsidR="008F033A" w:rsidRPr="004973E1">
        <w:rPr>
          <w:lang w:val="en-GB"/>
        </w:rPr>
        <w:t xml:space="preserve">in the commercial simulator Aspen Plus®. </w:t>
      </w:r>
      <w:r w:rsidR="008978E7" w:rsidRPr="004973E1">
        <w:rPr>
          <w:lang w:val="en-GB"/>
        </w:rPr>
        <w:t>A</w:t>
      </w:r>
      <w:r w:rsidR="008F033A" w:rsidRPr="004973E1">
        <w:rPr>
          <w:lang w:val="en-GB"/>
        </w:rPr>
        <w:t xml:space="preserve"> single flash vessel</w:t>
      </w:r>
      <w:r w:rsidR="008978E7" w:rsidRPr="004973E1">
        <w:rPr>
          <w:lang w:val="en-GB"/>
        </w:rPr>
        <w:t xml:space="preserve"> </w:t>
      </w:r>
      <w:r w:rsidR="00AB42B5" w:rsidRPr="004973E1">
        <w:rPr>
          <w:lang w:val="en-GB"/>
        </w:rPr>
        <w:t xml:space="preserve">through an efficiency factor </w:t>
      </w:r>
      <w:r w:rsidR="008978E7" w:rsidRPr="004973E1">
        <w:rPr>
          <w:lang w:val="en-GB"/>
        </w:rPr>
        <w:t>was selected</w:t>
      </w:r>
      <w:r w:rsidR="008F033A" w:rsidRPr="004973E1">
        <w:rPr>
          <w:lang w:val="en-GB"/>
        </w:rPr>
        <w:t xml:space="preserve"> to represent MD operation and supported it with experimental data</w:t>
      </w:r>
      <w:r w:rsidR="008978E7" w:rsidRPr="004973E1">
        <w:rPr>
          <w:lang w:val="en-GB"/>
        </w:rPr>
        <w:t xml:space="preserve"> obtained</w:t>
      </w:r>
      <w:r w:rsidR="008F033A" w:rsidRPr="004973E1">
        <w:rPr>
          <w:lang w:val="en-GB"/>
        </w:rPr>
        <w:t xml:space="preserve"> by the expertise of the authors of this work. This study contributes to the idea of a cost-effective biolubricant design; the results turn possible to explore different process variables and evaluate the product stream's outcomes into a commercial simulator. </w:t>
      </w:r>
    </w:p>
    <w:p w14:paraId="0B4A7B07" w14:textId="77777777" w:rsidR="00A849FF" w:rsidRPr="004973E1" w:rsidRDefault="00A849FF" w:rsidP="008F033A">
      <w:pPr>
        <w:pStyle w:val="CETBodytext"/>
        <w:rPr>
          <w:lang w:val="en-GB"/>
        </w:rPr>
      </w:pPr>
    </w:p>
    <w:p w14:paraId="0636B784" w14:textId="1F1B00BD" w:rsidR="00453E24" w:rsidRPr="004973E1" w:rsidRDefault="008F033A" w:rsidP="002A5187">
      <w:pPr>
        <w:pStyle w:val="CETHeading1"/>
      </w:pPr>
      <w:r w:rsidRPr="004973E1">
        <w:t xml:space="preserve">Molecular Distillation Operation: Simulator Development </w:t>
      </w:r>
    </w:p>
    <w:p w14:paraId="6897B14D" w14:textId="6B0991F5" w:rsidR="0095415D" w:rsidRPr="004973E1" w:rsidRDefault="0095415D" w:rsidP="00781F7F">
      <w:r w:rsidRPr="004973E1">
        <w:t>The simulation of a single flash (Fig</w:t>
      </w:r>
      <w:r w:rsidR="003D312B" w:rsidRPr="004973E1">
        <w:t>ure</w:t>
      </w:r>
      <w:r w:rsidRPr="004973E1">
        <w:t xml:space="preserve"> 1</w:t>
      </w:r>
      <w:r w:rsidR="00694930" w:rsidRPr="004973E1">
        <w:t>) ha</w:t>
      </w:r>
      <w:r w:rsidR="00717ACA" w:rsidRPr="004973E1">
        <w:t>s</w:t>
      </w:r>
      <w:r w:rsidR="00694930" w:rsidRPr="004973E1">
        <w:t xml:space="preserve"> been</w:t>
      </w:r>
      <w:r w:rsidRPr="004973E1">
        <w:t xml:space="preserve"> adopted to represent MD in some previous studies (Mallmann et al., 2009; Tehlah et al., 2017 and Komesu et al., 2016). Since an MD process is non-equilibrium, </w:t>
      </w:r>
      <w:r w:rsidR="00902408" w:rsidRPr="004973E1">
        <w:t>this paper</w:t>
      </w:r>
      <w:r w:rsidR="00694930" w:rsidRPr="004973E1">
        <w:t xml:space="preserve"> has adopted an efficiency factor consideration</w:t>
      </w:r>
      <w:r w:rsidR="00DF0587" w:rsidRPr="004973E1">
        <w:t xml:space="preserve"> with the</w:t>
      </w:r>
      <w:r w:rsidR="00694930" w:rsidRPr="004973E1">
        <w:t xml:space="preserve"> operati</w:t>
      </w:r>
      <w:r w:rsidR="00717ACA" w:rsidRPr="004973E1">
        <w:t>ng</w:t>
      </w:r>
      <w:r w:rsidR="00694930" w:rsidRPr="004973E1">
        <w:t xml:space="preserve"> temperature </w:t>
      </w:r>
      <w:r w:rsidR="00DF0587" w:rsidRPr="004973E1">
        <w:t>a</w:t>
      </w:r>
      <w:r w:rsidR="00694930" w:rsidRPr="004973E1">
        <w:t>s the analyzed parameter (Mallmann et al., 2009)</w:t>
      </w:r>
      <w:r w:rsidRPr="004973E1">
        <w:t>.</w:t>
      </w:r>
      <w:r w:rsidR="00781F7F" w:rsidRPr="004973E1">
        <w:t xml:space="preserve">The simulation was validated through distillation mass ratio (F/D – feed; distillate flow) and mass fraction of distillate stream  </w:t>
      </w:r>
      <w:r w:rsidR="00DF0587" w:rsidRPr="004973E1">
        <w:t>(Mallmann et al., 2009)</w:t>
      </w:r>
      <w:r w:rsidR="00694930" w:rsidRPr="004973E1">
        <w:t xml:space="preserve">. </w:t>
      </w:r>
    </w:p>
    <w:p w14:paraId="1E79CA24" w14:textId="77777777" w:rsidR="0095415D" w:rsidRPr="004973E1" w:rsidRDefault="0095415D" w:rsidP="0095415D">
      <w:pPr>
        <w:pStyle w:val="Paragrafoelenco"/>
        <w:ind w:left="0"/>
      </w:pPr>
    </w:p>
    <w:p w14:paraId="2F11BF3B" w14:textId="77777777" w:rsidR="0095415D" w:rsidRPr="004973E1" w:rsidRDefault="0095415D" w:rsidP="003D312B">
      <w:pPr>
        <w:jc w:val="left"/>
        <w:rPr>
          <w:rFonts w:ascii="Times New Roman" w:hAnsi="Times New Roman"/>
          <w:sz w:val="24"/>
          <w:szCs w:val="24"/>
          <w:lang w:val="en-US"/>
        </w:rPr>
      </w:pPr>
      <w:r w:rsidRPr="004973E1">
        <w:rPr>
          <w:noProof/>
          <w:lang w:val="it-IT" w:eastAsia="it-IT"/>
        </w:rPr>
        <w:drawing>
          <wp:inline distT="0" distB="0" distL="0" distR="0" wp14:anchorId="5C31FE61" wp14:editId="04F8B48C">
            <wp:extent cx="3267531" cy="169568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sh.PNG"/>
                    <pic:cNvPicPr/>
                  </pic:nvPicPr>
                  <pic:blipFill>
                    <a:blip r:embed="rId10">
                      <a:extLst>
                        <a:ext uri="{28A0092B-C50C-407E-A947-70E740481C1C}">
                          <a14:useLocalDpi xmlns:a14="http://schemas.microsoft.com/office/drawing/2010/main" val="0"/>
                        </a:ext>
                      </a:extLst>
                    </a:blip>
                    <a:stretch>
                      <a:fillRect/>
                    </a:stretch>
                  </pic:blipFill>
                  <pic:spPr>
                    <a:xfrm>
                      <a:off x="0" y="0"/>
                      <a:ext cx="3267531" cy="1695687"/>
                    </a:xfrm>
                    <a:prstGeom prst="rect">
                      <a:avLst/>
                    </a:prstGeom>
                  </pic:spPr>
                </pic:pic>
              </a:graphicData>
            </a:graphic>
          </wp:inline>
        </w:drawing>
      </w:r>
    </w:p>
    <w:p w14:paraId="09BEF159" w14:textId="56C84C04" w:rsidR="00694930" w:rsidRPr="004973E1" w:rsidRDefault="00F025CF" w:rsidP="00694930">
      <w:pPr>
        <w:pStyle w:val="CETCaption"/>
      </w:pPr>
      <w:r w:rsidRPr="004973E1">
        <w:rPr>
          <w:rStyle w:val="CETCaptionCarattere"/>
          <w:i/>
        </w:rPr>
        <w:t>Figure 1: Molecular distillation emulation in the commercial software Aspen Plus®.</w:t>
      </w:r>
    </w:p>
    <w:p w14:paraId="56E21432" w14:textId="38D0E992" w:rsidR="0095415D" w:rsidRPr="004973E1" w:rsidRDefault="005B58B7" w:rsidP="0095415D">
      <w:pPr>
        <w:pStyle w:val="CETBodytext"/>
        <w:rPr>
          <w:lang w:val="en-GB"/>
        </w:rPr>
      </w:pPr>
      <w:r w:rsidRPr="004973E1">
        <w:rPr>
          <w:lang w:val="en-GB"/>
        </w:rPr>
        <w:t xml:space="preserve">During the simulations, </w:t>
      </w:r>
      <w:r w:rsidR="0095415D" w:rsidRPr="004973E1">
        <w:rPr>
          <w:lang w:val="en-GB"/>
        </w:rPr>
        <w:t>T</w:t>
      </w:r>
      <w:r w:rsidR="0095415D" w:rsidRPr="004973E1">
        <w:rPr>
          <w:vertAlign w:val="subscript"/>
          <w:lang w:val="en-GB"/>
        </w:rPr>
        <w:t>FLASH</w:t>
      </w:r>
      <w:r w:rsidRPr="004973E1">
        <w:rPr>
          <w:lang w:val="en-GB"/>
        </w:rPr>
        <w:t xml:space="preserve"> was varied and </w:t>
      </w:r>
      <w:r w:rsidR="0095415D" w:rsidRPr="004973E1">
        <w:rPr>
          <w:lang w:val="en-GB"/>
        </w:rPr>
        <w:t>the distillation mass ratio (distillate/feed)</w:t>
      </w:r>
      <w:r w:rsidRPr="004973E1">
        <w:rPr>
          <w:lang w:val="en-GB"/>
        </w:rPr>
        <w:t xml:space="preserve"> was monitored</w:t>
      </w:r>
      <w:r w:rsidR="0095415D" w:rsidRPr="004973E1">
        <w:rPr>
          <w:lang w:val="en-GB"/>
        </w:rPr>
        <w:t>. The final T</w:t>
      </w:r>
      <w:r w:rsidR="0095415D" w:rsidRPr="004973E1">
        <w:rPr>
          <w:vertAlign w:val="subscript"/>
          <w:lang w:val="en-GB"/>
        </w:rPr>
        <w:t>FLASH</w:t>
      </w:r>
      <w:r w:rsidR="0095415D" w:rsidRPr="004973E1">
        <w:rPr>
          <w:lang w:val="en-GB"/>
        </w:rPr>
        <w:t xml:space="preserve"> was found when the distillation mass ratio was equivalent to the experimental </w:t>
      </w:r>
      <w:r w:rsidR="009E5D08" w:rsidRPr="004973E1">
        <w:rPr>
          <w:lang w:val="en-GB"/>
        </w:rPr>
        <w:t>data</w:t>
      </w:r>
      <w:r w:rsidR="0095415D" w:rsidRPr="004973E1">
        <w:rPr>
          <w:lang w:val="en-GB"/>
        </w:rPr>
        <w:t>. The distillate mass fraction obtained from the flash was corrected by efficiency considerations, which represented the differences between equilibrium and non-equilibrium op</w:t>
      </w:r>
      <w:r w:rsidR="00DF0587" w:rsidRPr="004973E1">
        <w:rPr>
          <w:lang w:val="en-GB"/>
        </w:rPr>
        <w:t>erations (Mallmann et al., 2009</w:t>
      </w:r>
      <w:r w:rsidR="0095415D" w:rsidRPr="004973E1">
        <w:rPr>
          <w:lang w:val="en-GB"/>
        </w:rPr>
        <w:t>).</w:t>
      </w:r>
    </w:p>
    <w:p w14:paraId="3A2DB33B" w14:textId="7EF79E93" w:rsidR="0095415D" w:rsidRPr="004973E1" w:rsidRDefault="0095415D" w:rsidP="0095415D">
      <w:pPr>
        <w:pStyle w:val="CETBodytext"/>
        <w:rPr>
          <w:lang w:val="en-GB"/>
        </w:rPr>
      </w:pPr>
      <w:r w:rsidRPr="004973E1">
        <w:rPr>
          <w:lang w:val="en-GB"/>
        </w:rPr>
        <w:lastRenderedPageBreak/>
        <w:t xml:space="preserve">Firstly, </w:t>
      </w:r>
      <w:r w:rsidR="00902408" w:rsidRPr="004973E1">
        <w:rPr>
          <w:lang w:val="en-GB"/>
        </w:rPr>
        <w:t>the authors of this paper</w:t>
      </w:r>
      <w:r w:rsidRPr="004973E1">
        <w:rPr>
          <w:lang w:val="en-GB"/>
        </w:rPr>
        <w:t xml:space="preserve"> have used Eq. (1) proposed by Mallmann et al. (2009) to calculate efficiency in which T</w:t>
      </w:r>
      <w:r w:rsidRPr="004973E1">
        <w:rPr>
          <w:vertAlign w:val="subscript"/>
          <w:lang w:val="en-GB"/>
        </w:rPr>
        <w:t xml:space="preserve">FLASH </w:t>
      </w:r>
      <w:r w:rsidR="00781F7F" w:rsidRPr="004973E1">
        <w:rPr>
          <w:lang w:val="en-GB"/>
        </w:rPr>
        <w:t>is the temperature inside the</w:t>
      </w:r>
      <w:r w:rsidRPr="004973E1">
        <w:rPr>
          <w:lang w:val="en-GB"/>
        </w:rPr>
        <w:t xml:space="preserve"> Flash vessel and T</w:t>
      </w:r>
      <w:r w:rsidRPr="004973E1">
        <w:rPr>
          <w:vertAlign w:val="subscript"/>
          <w:lang w:val="en-GB"/>
        </w:rPr>
        <w:t>MD</w:t>
      </w:r>
      <w:r w:rsidRPr="004973E1">
        <w:rPr>
          <w:lang w:val="en-GB"/>
        </w:rPr>
        <w:t xml:space="preserve"> is the evaporator temperature using molecular distillation.</w:t>
      </w:r>
    </w:p>
    <w:tbl>
      <w:tblPr>
        <w:tblW w:w="5000" w:type="pct"/>
        <w:tblLook w:val="04A0" w:firstRow="1" w:lastRow="0" w:firstColumn="1" w:lastColumn="0" w:noHBand="0" w:noVBand="1"/>
      </w:tblPr>
      <w:tblGrid>
        <w:gridCol w:w="7983"/>
        <w:gridCol w:w="804"/>
      </w:tblGrid>
      <w:tr w:rsidR="0095415D" w:rsidRPr="004973E1" w14:paraId="4B240799" w14:textId="77777777" w:rsidTr="005455CD">
        <w:tc>
          <w:tcPr>
            <w:tcW w:w="8188" w:type="dxa"/>
            <w:shd w:val="clear" w:color="auto" w:fill="auto"/>
            <w:vAlign w:val="center"/>
          </w:tcPr>
          <w:p w14:paraId="485240D1" w14:textId="6AA85E35" w:rsidR="0095415D" w:rsidRPr="004973E1" w:rsidRDefault="0095415D" w:rsidP="00693C67">
            <w:pPr>
              <w:pStyle w:val="CETEquation"/>
              <w:rPr>
                <w:rFonts w:cs="Arial"/>
              </w:rPr>
            </w:pPr>
            <m:oMathPara>
              <m:oMathParaPr>
                <m:jc m:val="left"/>
              </m:oMathParaPr>
              <m:oMath>
                <m:r>
                  <w:rPr>
                    <w:rFonts w:ascii="Cambria Math" w:hAnsi="Cambria Math" w:cs="Arial"/>
                    <w:szCs w:val="18"/>
                    <w:lang w:val="en-US"/>
                  </w:rPr>
                  <m:t>η=</m:t>
                </m:r>
                <m:f>
                  <m:fPr>
                    <m:ctrlPr>
                      <w:rPr>
                        <w:rFonts w:ascii="Cambria Math" w:hAnsi="Cambria Math" w:cs="Arial"/>
                        <w:i/>
                        <w:szCs w:val="18"/>
                        <w:lang w:val="en-US"/>
                      </w:rPr>
                    </m:ctrlPr>
                  </m:fPr>
                  <m:num>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flash</m:t>
                        </m:r>
                      </m:sub>
                    </m:sSub>
                    <m:d>
                      <m:dPr>
                        <m:ctrlPr>
                          <w:rPr>
                            <w:rFonts w:ascii="Cambria Math" w:hAnsi="Cambria Math" w:cs="Arial"/>
                            <w:i/>
                            <w:szCs w:val="18"/>
                            <w:lang w:val="en-US"/>
                          </w:rPr>
                        </m:ctrlPr>
                      </m:dPr>
                      <m:e>
                        <m:r>
                          <w:rPr>
                            <w:rFonts w:ascii="Cambria Math" w:hAnsi="Cambria Math" w:cs="Arial"/>
                            <w:szCs w:val="18"/>
                            <w:lang w:val="en-US"/>
                          </w:rPr>
                          <m:t>K</m:t>
                        </m:r>
                      </m:e>
                    </m:d>
                  </m:num>
                  <m:den>
                    <m:sSub>
                      <m:sSubPr>
                        <m:ctrlPr>
                          <w:rPr>
                            <w:rFonts w:ascii="Cambria Math" w:hAnsi="Cambria Math" w:cs="Arial"/>
                            <w:i/>
                            <w:szCs w:val="18"/>
                            <w:lang w:val="en-US"/>
                          </w:rPr>
                        </m:ctrlPr>
                      </m:sSubPr>
                      <m:e>
                        <m:r>
                          <w:rPr>
                            <w:rFonts w:ascii="Cambria Math" w:hAnsi="Cambria Math" w:cs="Arial"/>
                            <w:szCs w:val="18"/>
                            <w:lang w:val="en-US"/>
                          </w:rPr>
                          <m:t>T</m:t>
                        </m:r>
                      </m:e>
                      <m:sub>
                        <m:r>
                          <w:rPr>
                            <w:rFonts w:ascii="Cambria Math" w:hAnsi="Cambria Math" w:cs="Arial"/>
                            <w:szCs w:val="18"/>
                            <w:lang w:val="en-US"/>
                          </w:rPr>
                          <m:t>MD</m:t>
                        </m:r>
                      </m:sub>
                    </m:sSub>
                    <m:d>
                      <m:dPr>
                        <m:ctrlPr>
                          <w:rPr>
                            <w:rFonts w:ascii="Cambria Math" w:hAnsi="Cambria Math" w:cs="Arial"/>
                            <w:i/>
                            <w:szCs w:val="18"/>
                            <w:lang w:val="en-US"/>
                          </w:rPr>
                        </m:ctrlPr>
                      </m:dPr>
                      <m:e>
                        <m:r>
                          <w:rPr>
                            <w:rFonts w:ascii="Cambria Math" w:hAnsi="Cambria Math" w:cs="Arial"/>
                            <w:szCs w:val="18"/>
                            <w:lang w:val="en-US"/>
                          </w:rPr>
                          <m:t>K</m:t>
                        </m:r>
                      </m:e>
                    </m:d>
                  </m:den>
                </m:f>
              </m:oMath>
            </m:oMathPara>
          </w:p>
        </w:tc>
        <w:tc>
          <w:tcPr>
            <w:tcW w:w="815" w:type="dxa"/>
            <w:shd w:val="clear" w:color="auto" w:fill="auto"/>
            <w:vAlign w:val="center"/>
          </w:tcPr>
          <w:p w14:paraId="168D7090" w14:textId="77777777" w:rsidR="0095415D" w:rsidRPr="004973E1" w:rsidRDefault="0095415D" w:rsidP="00693C67">
            <w:pPr>
              <w:pStyle w:val="CETEquation"/>
              <w:jc w:val="right"/>
            </w:pPr>
            <w:r w:rsidRPr="004973E1">
              <w:t>(1)</w:t>
            </w:r>
          </w:p>
        </w:tc>
      </w:tr>
    </w:tbl>
    <w:p w14:paraId="6D393FD2" w14:textId="77777777" w:rsidR="0095415D" w:rsidRPr="004973E1" w:rsidRDefault="0095415D" w:rsidP="0095415D">
      <w:pPr>
        <w:pStyle w:val="CETBodytext"/>
        <w:rPr>
          <w:lang w:val="en-GB"/>
        </w:rPr>
      </w:pPr>
    </w:p>
    <w:p w14:paraId="22D400C4" w14:textId="47CA2EF5" w:rsidR="0095415D" w:rsidRPr="004973E1" w:rsidRDefault="00C6131B" w:rsidP="0095415D">
      <w:pPr>
        <w:pStyle w:val="Paragrafoelenco"/>
        <w:ind w:left="0"/>
      </w:pPr>
      <w:r w:rsidRPr="004973E1">
        <w:t>The</w:t>
      </w:r>
      <w:r w:rsidR="00DF0587" w:rsidRPr="004973E1">
        <w:t xml:space="preserve"> authors </w:t>
      </w:r>
      <w:r w:rsidR="0095415D" w:rsidRPr="004973E1">
        <w:t>have proposed another efficiency equation</w:t>
      </w:r>
      <w:r w:rsidR="003D312B" w:rsidRPr="004973E1">
        <w:t xml:space="preserve"> (</w:t>
      </w:r>
      <w:r w:rsidR="005B58B7" w:rsidRPr="004973E1">
        <w:t>Eq. 4)</w:t>
      </w:r>
      <w:r w:rsidR="0095415D" w:rsidRPr="004973E1">
        <w:t xml:space="preserve"> to represent the equilibrium considerations. Although the equation Eq. (1) was suitable for previous studies, other factors such as the rate of surface evaporation, equation Eq. (2), may influence the prediction </w:t>
      </w:r>
      <w:r w:rsidR="005465EB" w:rsidRPr="004973E1">
        <w:t>of efficiency (Batistella and Maciel</w:t>
      </w:r>
      <w:r w:rsidR="0095415D" w:rsidRPr="004973E1">
        <w:t xml:space="preserve">, 1996). </w:t>
      </w:r>
    </w:p>
    <w:tbl>
      <w:tblPr>
        <w:tblW w:w="5000" w:type="pct"/>
        <w:tblLook w:val="04A0" w:firstRow="1" w:lastRow="0" w:firstColumn="1" w:lastColumn="0" w:noHBand="0" w:noVBand="1"/>
      </w:tblPr>
      <w:tblGrid>
        <w:gridCol w:w="7983"/>
        <w:gridCol w:w="804"/>
      </w:tblGrid>
      <w:tr w:rsidR="004973E1" w:rsidRPr="004973E1" w14:paraId="5A84A220" w14:textId="77777777" w:rsidTr="005455CD">
        <w:tc>
          <w:tcPr>
            <w:tcW w:w="8188" w:type="dxa"/>
            <w:shd w:val="clear" w:color="auto" w:fill="auto"/>
            <w:vAlign w:val="center"/>
          </w:tcPr>
          <w:p w14:paraId="3797B1D7" w14:textId="1F55B0ED" w:rsidR="0095415D" w:rsidRPr="004973E1" w:rsidRDefault="00AB43D6" w:rsidP="00693C67">
            <w:pPr>
              <w:pStyle w:val="CETEquation"/>
              <w:rPr>
                <w:rFonts w:cs="Arial"/>
              </w:rPr>
            </w:pPr>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sat</m:t>
                  </m:r>
                </m:sup>
              </m:sSub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i</m:t>
                              </m:r>
                            </m:sub>
                          </m:sSub>
                        </m:num>
                        <m:den>
                          <m:r>
                            <m:rPr>
                              <m:sty m:val="p"/>
                            </m:rPr>
                            <w:rPr>
                              <w:rFonts w:ascii="Cambria Math" w:hAnsi="Cambria Math"/>
                            </w:rPr>
                            <m:t>2</m:t>
                          </m:r>
                          <m:r>
                            <w:rPr>
                              <w:rFonts w:ascii="Cambria Math" w:hAnsi="Cambria Math"/>
                            </w:rPr>
                            <m:t>π</m:t>
                          </m:r>
                          <m:r>
                            <m:rPr>
                              <m:sty m:val="p"/>
                            </m:rPr>
                            <w:rPr>
                              <w:rFonts w:ascii="Cambria Math" w:hAnsi="Cambria Math"/>
                            </w:rPr>
                            <m:t>∙</m:t>
                          </m:r>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m:t>
                              </m:r>
                            </m:sub>
                          </m:sSub>
                        </m:den>
                      </m:f>
                    </m:e>
                  </m:d>
                </m:e>
                <m:sup>
                  <m:f>
                    <m:fPr>
                      <m:type m:val="skw"/>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oMath>
            <w:r w:rsidR="0095415D" w:rsidRPr="004973E1">
              <w:t xml:space="preserve"> </w:t>
            </w:r>
          </w:p>
        </w:tc>
        <w:tc>
          <w:tcPr>
            <w:tcW w:w="815" w:type="dxa"/>
            <w:shd w:val="clear" w:color="auto" w:fill="auto"/>
            <w:vAlign w:val="center"/>
          </w:tcPr>
          <w:p w14:paraId="518E489D" w14:textId="0F00665D" w:rsidR="0095415D" w:rsidRPr="004973E1" w:rsidRDefault="00F025CF" w:rsidP="00693C67">
            <w:pPr>
              <w:pStyle w:val="CETEquation"/>
              <w:jc w:val="right"/>
            </w:pPr>
            <w:r w:rsidRPr="004973E1">
              <w:t>(2</w:t>
            </w:r>
            <w:r w:rsidR="0095415D" w:rsidRPr="004973E1">
              <w:t>)</w:t>
            </w:r>
          </w:p>
        </w:tc>
      </w:tr>
    </w:tbl>
    <w:p w14:paraId="18B9DEE8" w14:textId="74B0353B" w:rsidR="0095415D" w:rsidRPr="004973E1" w:rsidRDefault="00403AF6" w:rsidP="0095415D">
      <w:pPr>
        <w:pStyle w:val="Paragrafoelenco"/>
        <w:ind w:left="0"/>
      </w:pPr>
      <w:r w:rsidRPr="004973E1">
        <w:t xml:space="preserve">In this paper, </w:t>
      </w:r>
      <w:r w:rsidR="0095415D" w:rsidRPr="004973E1">
        <w:t>efficiency</w:t>
      </w:r>
      <w:r w:rsidRPr="004973E1">
        <w:t xml:space="preserve"> was considered</w:t>
      </w:r>
      <w:r w:rsidR="0095415D" w:rsidRPr="004973E1">
        <w:t xml:space="preserve"> as the rate of surface evaporation (Eq. 3) between flash and molecular distillation. </w:t>
      </w:r>
    </w:p>
    <w:p w14:paraId="2DA922EE" w14:textId="2E649B96" w:rsidR="0095415D" w:rsidRPr="004973E1" w:rsidRDefault="0095415D" w:rsidP="0095415D">
      <w:pPr>
        <w:pStyle w:val="Paragrafoelenco"/>
        <w:ind w:left="0"/>
      </w:pPr>
      <w:r w:rsidRPr="004973E1">
        <w:t>Calculating efficiency as the rate of surface evaporation instead of temp</w:t>
      </w:r>
      <w:r w:rsidR="00403AF6" w:rsidRPr="004973E1">
        <w:t xml:space="preserve">erature ratio (Eq. 1), </w:t>
      </w:r>
      <w:r w:rsidRPr="004973E1">
        <w:t>Eq. (4)</w:t>
      </w:r>
      <w:r w:rsidR="00403AF6" w:rsidRPr="004973E1">
        <w:t xml:space="preserve"> was obtained</w:t>
      </w:r>
      <w:r w:rsidRPr="004973E1">
        <w:t>.</w:t>
      </w:r>
    </w:p>
    <w:tbl>
      <w:tblPr>
        <w:tblW w:w="5000" w:type="pct"/>
        <w:tblLook w:val="04A0" w:firstRow="1" w:lastRow="0" w:firstColumn="1" w:lastColumn="0" w:noHBand="0" w:noVBand="1"/>
      </w:tblPr>
      <w:tblGrid>
        <w:gridCol w:w="7982"/>
        <w:gridCol w:w="805"/>
      </w:tblGrid>
      <w:tr w:rsidR="00F025CF" w:rsidRPr="004973E1" w14:paraId="50B7198D" w14:textId="77777777" w:rsidTr="005455CD">
        <w:tc>
          <w:tcPr>
            <w:tcW w:w="8188" w:type="dxa"/>
            <w:shd w:val="clear" w:color="auto" w:fill="auto"/>
            <w:vAlign w:val="center"/>
          </w:tcPr>
          <w:p w14:paraId="472ABAD5" w14:textId="183D0814" w:rsidR="00F025CF" w:rsidRPr="004973E1" w:rsidRDefault="00F025CF" w:rsidP="00693C67">
            <w:pPr>
              <w:pStyle w:val="CETEquation"/>
              <w:rPr>
                <w:rFonts w:cs="Arial"/>
              </w:rPr>
            </w:pPr>
            <m:oMath>
              <m:r>
                <w:rPr>
                  <w:rFonts w:ascii="Cambria Math" w:hAnsi="Cambria Math"/>
                  <w:sz w:val="24"/>
                  <w:szCs w:val="24"/>
                  <w:lang w:val="en-US"/>
                </w:rPr>
                <m:t>η=</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flash</m:t>
                      </m:r>
                    </m:sub>
                  </m:sSub>
                </m:num>
                <m:den>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lang w:val="en-US"/>
                        </w:rPr>
                        <m:t>MD</m:t>
                      </m:r>
                    </m:sub>
                  </m:sSub>
                </m:den>
              </m:f>
            </m:oMath>
            <w:r w:rsidRPr="004973E1">
              <w:rPr>
                <w:rFonts w:ascii="Times New Roman" w:eastAsiaTheme="minorEastAsia" w:hAnsi="Times New Roman"/>
                <w:sz w:val="24"/>
                <w:szCs w:val="24"/>
                <w:lang w:val="en-US"/>
              </w:rPr>
              <w:t xml:space="preserve">  </w:t>
            </w:r>
          </w:p>
        </w:tc>
        <w:tc>
          <w:tcPr>
            <w:tcW w:w="815" w:type="dxa"/>
            <w:shd w:val="clear" w:color="auto" w:fill="auto"/>
            <w:vAlign w:val="center"/>
          </w:tcPr>
          <w:p w14:paraId="4D4E5246" w14:textId="36540250" w:rsidR="00F025CF" w:rsidRPr="004973E1" w:rsidRDefault="00F025CF" w:rsidP="00693C67">
            <w:pPr>
              <w:pStyle w:val="CETEquation"/>
              <w:jc w:val="right"/>
            </w:pPr>
            <w:r w:rsidRPr="004973E1">
              <w:t>(3)</w:t>
            </w:r>
          </w:p>
        </w:tc>
      </w:tr>
    </w:tbl>
    <w:p w14:paraId="051D113B" w14:textId="77777777" w:rsidR="00F025CF" w:rsidRPr="004973E1" w:rsidRDefault="00F025CF" w:rsidP="0095415D">
      <w:pPr>
        <w:pStyle w:val="Paragrafoelenco"/>
        <w:ind w:left="0"/>
      </w:pPr>
    </w:p>
    <w:tbl>
      <w:tblPr>
        <w:tblW w:w="5000" w:type="pct"/>
        <w:tblLook w:val="04A0" w:firstRow="1" w:lastRow="0" w:firstColumn="1" w:lastColumn="0" w:noHBand="0" w:noVBand="1"/>
      </w:tblPr>
      <w:tblGrid>
        <w:gridCol w:w="7983"/>
        <w:gridCol w:w="804"/>
      </w:tblGrid>
      <w:tr w:rsidR="004973E1" w:rsidRPr="004973E1" w14:paraId="3624981B" w14:textId="77777777" w:rsidTr="005455CD">
        <w:tc>
          <w:tcPr>
            <w:tcW w:w="8188" w:type="dxa"/>
            <w:shd w:val="clear" w:color="auto" w:fill="auto"/>
            <w:vAlign w:val="center"/>
          </w:tcPr>
          <w:p w14:paraId="7DD12450" w14:textId="788C9E37" w:rsidR="00F025CF" w:rsidRPr="004973E1" w:rsidRDefault="00F025CF" w:rsidP="00693C67">
            <w:pPr>
              <w:pStyle w:val="CETEquation"/>
              <w:rPr>
                <w:rFonts w:cs="Arial"/>
              </w:rPr>
            </w:pPr>
            <m:oMath>
              <m:r>
                <w:rPr>
                  <w:rFonts w:ascii="Cambria Math" w:hAnsi="Cambria Math"/>
                  <w:sz w:val="24"/>
                  <w:szCs w:val="24"/>
                  <w:lang w:val="en-US"/>
                </w:rPr>
                <m:t>η=</m:t>
              </m:r>
              <m:f>
                <m:fPr>
                  <m:ctrlPr>
                    <w:rPr>
                      <w:rFonts w:ascii="Cambria Math" w:hAnsi="Cambria Math"/>
                      <w:i/>
                      <w:sz w:val="24"/>
                      <w:szCs w:val="24"/>
                      <w:lang w:val="en-US"/>
                    </w:rPr>
                  </m:ctrlPr>
                </m:fPr>
                <m:num>
                  <m:rad>
                    <m:radPr>
                      <m:degHide m:val="1"/>
                      <m:ctrlPr>
                        <w:rPr>
                          <w:rFonts w:ascii="Cambria Math" w:hAnsi="Cambria Math"/>
                          <w:i/>
                          <w:sz w:val="24"/>
                          <w:szCs w:val="24"/>
                          <w:lang w:val="en-US"/>
                        </w:rPr>
                      </m:ctrlPr>
                    </m:radPr>
                    <m:deg/>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flash</m:t>
                          </m:r>
                        </m:sub>
                      </m:sSub>
                      <m:r>
                        <w:rPr>
                          <w:rFonts w:ascii="Cambria Math" w:hAnsi="Cambria Math"/>
                          <w:sz w:val="24"/>
                          <w:szCs w:val="24"/>
                          <w:lang w:val="en-US"/>
                        </w:rPr>
                        <m:t>(K)</m:t>
                      </m:r>
                    </m:e>
                  </m:rad>
                </m:num>
                <m:den>
                  <m:rad>
                    <m:radPr>
                      <m:degHide m:val="1"/>
                      <m:ctrlPr>
                        <w:rPr>
                          <w:rFonts w:ascii="Cambria Math" w:hAnsi="Cambria Math"/>
                          <w:i/>
                          <w:sz w:val="24"/>
                          <w:szCs w:val="24"/>
                          <w:lang w:val="en-US"/>
                        </w:rPr>
                      </m:ctrlPr>
                    </m:radPr>
                    <m:deg/>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DM</m:t>
                          </m:r>
                        </m:sub>
                      </m:sSub>
                      <m:r>
                        <w:rPr>
                          <w:rFonts w:ascii="Cambria Math" w:hAnsi="Cambria Math"/>
                          <w:sz w:val="24"/>
                          <w:szCs w:val="24"/>
                          <w:lang w:val="en-US"/>
                        </w:rPr>
                        <m:t>(K)</m:t>
                      </m:r>
                    </m:e>
                  </m:rad>
                </m:den>
              </m:f>
            </m:oMath>
            <w:r w:rsidRPr="004973E1">
              <w:rPr>
                <w:rFonts w:ascii="Times New Roman" w:eastAsiaTheme="minorEastAsia" w:hAnsi="Times New Roman"/>
                <w:sz w:val="24"/>
                <w:szCs w:val="24"/>
                <w:lang w:val="en-US"/>
              </w:rPr>
              <w:t xml:space="preserve"> </w:t>
            </w:r>
          </w:p>
        </w:tc>
        <w:tc>
          <w:tcPr>
            <w:tcW w:w="815" w:type="dxa"/>
            <w:shd w:val="clear" w:color="auto" w:fill="auto"/>
            <w:vAlign w:val="center"/>
          </w:tcPr>
          <w:p w14:paraId="5B6B157F" w14:textId="61489A54" w:rsidR="00F025CF" w:rsidRPr="004973E1" w:rsidRDefault="00F025CF" w:rsidP="00693C67">
            <w:pPr>
              <w:pStyle w:val="CETEquation"/>
              <w:jc w:val="right"/>
            </w:pPr>
            <w:r w:rsidRPr="004973E1">
              <w:t>(4)</w:t>
            </w:r>
          </w:p>
        </w:tc>
      </w:tr>
    </w:tbl>
    <w:p w14:paraId="18BAFA6F" w14:textId="69F8186B" w:rsidR="00453E24" w:rsidRPr="004973E1" w:rsidRDefault="0095415D" w:rsidP="009C0439">
      <w:pPr>
        <w:pStyle w:val="CETHeading1"/>
        <w:tabs>
          <w:tab w:val="right" w:pos="7100"/>
        </w:tabs>
        <w:jc w:val="both"/>
        <w:rPr>
          <w:lang w:val="en-GB"/>
        </w:rPr>
      </w:pPr>
      <w:r w:rsidRPr="004973E1">
        <w:rPr>
          <w:lang w:val="en-GB"/>
        </w:rPr>
        <w:t>Simulation Approach</w:t>
      </w:r>
      <w:r w:rsidR="009C0439" w:rsidRPr="004973E1">
        <w:rPr>
          <w:lang w:val="en-GB"/>
        </w:rPr>
        <w:t xml:space="preserve"> Validation</w:t>
      </w:r>
    </w:p>
    <w:p w14:paraId="61F9E98E" w14:textId="399AA302" w:rsidR="00DF0587" w:rsidRPr="004973E1" w:rsidRDefault="00F025CF" w:rsidP="00F025CF">
      <w:pPr>
        <w:pStyle w:val="Paragrafoelenco"/>
        <w:ind w:left="0"/>
        <w:rPr>
          <w:lang w:val="en-US"/>
        </w:rPr>
      </w:pPr>
      <w:r w:rsidRPr="004973E1">
        <w:rPr>
          <w:lang w:val="en-US"/>
        </w:rPr>
        <w:t xml:space="preserve">The objective of this section is the validation of the </w:t>
      </w:r>
      <w:r w:rsidR="00DF0587" w:rsidRPr="004973E1">
        <w:rPr>
          <w:lang w:val="en-US"/>
        </w:rPr>
        <w:t xml:space="preserve">efficiency factor considering the rate of surface evaporation. The developed tool (Eq. 4) should fit the Aspen Plus® outputs using </w:t>
      </w:r>
      <w:r w:rsidR="004746F1" w:rsidRPr="004973E1">
        <w:rPr>
          <w:lang w:val="en-US"/>
        </w:rPr>
        <w:t xml:space="preserve">the </w:t>
      </w:r>
      <w:r w:rsidR="00DF0587" w:rsidRPr="004973E1">
        <w:rPr>
          <w:lang w:val="en-US"/>
        </w:rPr>
        <w:t xml:space="preserve">flash vessel to the experimental data by molecular distillation. </w:t>
      </w:r>
    </w:p>
    <w:p w14:paraId="0626EDB0" w14:textId="3DFAC163" w:rsidR="00DF0587" w:rsidRPr="004973E1" w:rsidRDefault="00DF0587" w:rsidP="00F025CF">
      <w:pPr>
        <w:pStyle w:val="Paragrafoelenco"/>
        <w:ind w:left="0"/>
        <w:rPr>
          <w:lang w:val="en-US"/>
        </w:rPr>
      </w:pPr>
      <w:r w:rsidRPr="004973E1">
        <w:rPr>
          <w:lang w:val="en-US"/>
        </w:rPr>
        <w:t>In this preliminary investigation, simulated and experimental data</w:t>
      </w:r>
      <w:r w:rsidR="00AB42B5" w:rsidRPr="004973E1">
        <w:rPr>
          <w:lang w:val="en-US"/>
        </w:rPr>
        <w:t xml:space="preserve"> </w:t>
      </w:r>
      <w:r w:rsidRPr="004973E1">
        <w:rPr>
          <w:lang w:val="en-US"/>
        </w:rPr>
        <w:t>from binary system gly</w:t>
      </w:r>
      <w:r w:rsidR="00C6131B" w:rsidRPr="004973E1">
        <w:rPr>
          <w:lang w:val="en-US"/>
        </w:rPr>
        <w:t>cerin and propylene glycol</w:t>
      </w:r>
      <w:r w:rsidR="00AB42B5" w:rsidRPr="004973E1">
        <w:rPr>
          <w:lang w:val="en-US"/>
        </w:rPr>
        <w:t xml:space="preserve"> (Martinello et al., 2003) </w:t>
      </w:r>
      <w:r w:rsidRPr="004973E1">
        <w:rPr>
          <w:lang w:val="en-US"/>
        </w:rPr>
        <w:t xml:space="preserve">were compared to the emulated results into the Aspen Plus® from this study. </w:t>
      </w:r>
    </w:p>
    <w:p w14:paraId="4656D812" w14:textId="560F14FC" w:rsidR="00DF0587" w:rsidRPr="004973E1" w:rsidRDefault="001A0E1B" w:rsidP="00F025CF">
      <w:pPr>
        <w:pStyle w:val="Paragrafoelenco"/>
        <w:ind w:left="0"/>
        <w:rPr>
          <w:lang w:val="en-US"/>
        </w:rPr>
      </w:pPr>
      <w:r w:rsidRPr="004973E1">
        <w:rPr>
          <w:lang w:val="en-US"/>
        </w:rPr>
        <w:t xml:space="preserve">Previous </w:t>
      </w:r>
      <w:r w:rsidR="00DF0587" w:rsidRPr="004973E1">
        <w:rPr>
          <w:lang w:val="en-US"/>
        </w:rPr>
        <w:t>researches usin</w:t>
      </w:r>
      <w:r w:rsidR="00AB42B5" w:rsidRPr="004973E1">
        <w:rPr>
          <w:lang w:val="en-US"/>
        </w:rPr>
        <w:t xml:space="preserve">g </w:t>
      </w:r>
      <w:r w:rsidR="00DF0587" w:rsidRPr="004973E1">
        <w:rPr>
          <w:lang w:val="en-US"/>
        </w:rPr>
        <w:t>Matlab 5.3</w:t>
      </w:r>
      <w:r w:rsidR="00AB42B5" w:rsidRPr="004973E1">
        <w:rPr>
          <w:lang w:val="en-US"/>
        </w:rPr>
        <w:t xml:space="preserve"> by Martinello et al. (2003)</w:t>
      </w:r>
      <w:r w:rsidR="00D13F6D" w:rsidRPr="004973E1">
        <w:rPr>
          <w:lang w:val="en-US"/>
        </w:rPr>
        <w:t xml:space="preserve"> studied</w:t>
      </w:r>
      <w:r w:rsidR="00DF0587" w:rsidRPr="004973E1">
        <w:rPr>
          <w:lang w:val="en-US"/>
        </w:rPr>
        <w:t xml:space="preserve"> the same equimolar binary system. </w:t>
      </w:r>
      <w:r w:rsidRPr="004973E1">
        <w:rPr>
          <w:lang w:val="en-US"/>
        </w:rPr>
        <w:t>They used a</w:t>
      </w:r>
      <w:r w:rsidR="00F025CF" w:rsidRPr="004973E1">
        <w:rPr>
          <w:lang w:val="en-US"/>
        </w:rPr>
        <w:t xml:space="preserve"> flow rate of 1 ml/min at 318.15 K </w:t>
      </w:r>
      <w:r w:rsidRPr="004973E1">
        <w:rPr>
          <w:lang w:val="en-US"/>
        </w:rPr>
        <w:t>to</w:t>
      </w:r>
      <w:r w:rsidR="00F025CF" w:rsidRPr="004973E1">
        <w:rPr>
          <w:lang w:val="en-US"/>
        </w:rPr>
        <w:t xml:space="preserve"> fe</w:t>
      </w:r>
      <w:r w:rsidRPr="004973E1">
        <w:rPr>
          <w:lang w:val="en-US"/>
        </w:rPr>
        <w:t>ed</w:t>
      </w:r>
      <w:r w:rsidR="00F025CF" w:rsidRPr="004973E1">
        <w:rPr>
          <w:lang w:val="en-US"/>
        </w:rPr>
        <w:t xml:space="preserve"> </w:t>
      </w:r>
      <w:r w:rsidR="00403AF6" w:rsidRPr="004973E1">
        <w:rPr>
          <w:lang w:val="en-US"/>
        </w:rPr>
        <w:t xml:space="preserve">the flash vessel at 0.001 mbar and adopted </w:t>
      </w:r>
      <w:r w:rsidR="00F025CF" w:rsidRPr="004973E1">
        <w:rPr>
          <w:lang w:val="en-US"/>
        </w:rPr>
        <w:t xml:space="preserve">UNIFAC to calculate the thermo-physical properties. </w:t>
      </w:r>
      <w:r w:rsidRPr="004973E1">
        <w:rPr>
          <w:lang w:val="en-US"/>
        </w:rPr>
        <w:t>In addition, they analyzed the distillation mass ratio and mass fraction of the distilled component (propylene glycol - PP).</w:t>
      </w:r>
      <w:r w:rsidR="00C34D1E" w:rsidRPr="004973E1">
        <w:rPr>
          <w:lang w:val="en-US"/>
        </w:rPr>
        <w:t xml:space="preserve"> Their experimental study was performed in a molecular distillation UIC KDL4 and they used the same operational conditions described above.</w:t>
      </w:r>
    </w:p>
    <w:p w14:paraId="747897CA" w14:textId="7AEAD05D" w:rsidR="00AB42B5" w:rsidRPr="004973E1" w:rsidRDefault="00403AF6" w:rsidP="00AB42B5">
      <w:pPr>
        <w:pStyle w:val="Paragrafoelenco"/>
        <w:ind w:left="0"/>
        <w:rPr>
          <w:lang w:val="en-US"/>
        </w:rPr>
      </w:pPr>
      <w:r w:rsidRPr="004973E1">
        <w:rPr>
          <w:lang w:val="en-US"/>
        </w:rPr>
        <w:t xml:space="preserve">To compare </w:t>
      </w:r>
      <w:r w:rsidR="004746F1" w:rsidRPr="004973E1">
        <w:rPr>
          <w:lang w:val="en-US"/>
        </w:rPr>
        <w:t xml:space="preserve">with </w:t>
      </w:r>
      <w:r w:rsidRPr="004973E1">
        <w:rPr>
          <w:lang w:val="en-US"/>
        </w:rPr>
        <w:t>them, the authors of this study</w:t>
      </w:r>
      <w:r w:rsidR="00F025CF" w:rsidRPr="004973E1">
        <w:rPr>
          <w:lang w:val="en-US"/>
        </w:rPr>
        <w:t xml:space="preserve"> have an</w:t>
      </w:r>
      <w:r w:rsidR="004746F1" w:rsidRPr="004973E1">
        <w:rPr>
          <w:lang w:val="en-US"/>
        </w:rPr>
        <w:t>alyzed the same streams (Table 1</w:t>
      </w:r>
      <w:r w:rsidR="00F025CF" w:rsidRPr="004973E1">
        <w:rPr>
          <w:lang w:val="en-US"/>
        </w:rPr>
        <w:t>)</w:t>
      </w:r>
      <w:r w:rsidR="001A0E1B" w:rsidRPr="004973E1">
        <w:rPr>
          <w:lang w:val="en-US"/>
        </w:rPr>
        <w:t xml:space="preserve"> and simulated </w:t>
      </w:r>
      <w:r w:rsidR="00717ACA" w:rsidRPr="004973E1">
        <w:rPr>
          <w:lang w:val="en-US"/>
        </w:rPr>
        <w:t xml:space="preserve">them </w:t>
      </w:r>
      <w:r w:rsidR="001A0E1B" w:rsidRPr="004973E1">
        <w:rPr>
          <w:lang w:val="en-US"/>
        </w:rPr>
        <w:t xml:space="preserve">under </w:t>
      </w:r>
      <w:r w:rsidR="00717ACA" w:rsidRPr="004973E1">
        <w:rPr>
          <w:lang w:val="en-US"/>
        </w:rPr>
        <w:t xml:space="preserve">the </w:t>
      </w:r>
      <w:r w:rsidR="001A0E1B" w:rsidRPr="004973E1">
        <w:rPr>
          <w:lang w:val="en-US"/>
        </w:rPr>
        <w:t>same operati</w:t>
      </w:r>
      <w:r w:rsidR="00717ACA" w:rsidRPr="004973E1">
        <w:rPr>
          <w:lang w:val="en-US"/>
        </w:rPr>
        <w:t>ng</w:t>
      </w:r>
      <w:r w:rsidR="001A0E1B" w:rsidRPr="004973E1">
        <w:rPr>
          <w:lang w:val="en-US"/>
        </w:rPr>
        <w:t xml:space="preserve"> conditions</w:t>
      </w:r>
      <w:r w:rsidR="00F025CF" w:rsidRPr="004973E1">
        <w:rPr>
          <w:lang w:val="en-US"/>
        </w:rPr>
        <w:t>.</w:t>
      </w:r>
      <w:r w:rsidR="004746F1" w:rsidRPr="004973E1">
        <w:rPr>
          <w:lang w:val="en-US"/>
        </w:rPr>
        <w:t xml:space="preserve"> </w:t>
      </w:r>
      <w:r w:rsidR="00AB42B5" w:rsidRPr="004973E1">
        <w:rPr>
          <w:lang w:val="en-US"/>
        </w:rPr>
        <w:t>In this work, there are three simulated outputs from the flash vessel</w:t>
      </w:r>
      <w:r w:rsidR="001202AE" w:rsidRPr="004973E1">
        <w:rPr>
          <w:lang w:val="en-US"/>
        </w:rPr>
        <w:t xml:space="preserve"> into the Aspen Plus®</w:t>
      </w:r>
      <w:r w:rsidR="00AB42B5" w:rsidRPr="004973E1">
        <w:rPr>
          <w:lang w:val="en-US"/>
        </w:rPr>
        <w:t>: with no efficiency correction; corrected using Eq. (1) proposed by Mallman</w:t>
      </w:r>
      <w:r w:rsidR="007F0B00" w:rsidRPr="004973E1">
        <w:rPr>
          <w:lang w:val="en-US"/>
        </w:rPr>
        <w:t>n</w:t>
      </w:r>
      <w:r w:rsidR="00AB42B5" w:rsidRPr="004973E1">
        <w:rPr>
          <w:lang w:val="en-US"/>
        </w:rPr>
        <w:t xml:space="preserve"> et al. (2009), and corrected using Eq. (4) proposed by this work (Table 1).</w:t>
      </w:r>
    </w:p>
    <w:p w14:paraId="479AB8C6" w14:textId="414B6F9E" w:rsidR="00F102E4" w:rsidRPr="004973E1" w:rsidRDefault="00F102E4" w:rsidP="00F025CF">
      <w:pPr>
        <w:pStyle w:val="Paragrafoelenco"/>
        <w:ind w:left="0"/>
        <w:rPr>
          <w:lang w:val="en-US"/>
        </w:rPr>
      </w:pPr>
    </w:p>
    <w:p w14:paraId="46BF39DC" w14:textId="77777777" w:rsidR="001A0E1B" w:rsidRPr="004973E1" w:rsidRDefault="001A0E1B" w:rsidP="00F025CF">
      <w:pPr>
        <w:pStyle w:val="Paragrafoelenco"/>
        <w:ind w:left="0"/>
        <w:rPr>
          <w:lang w:val="en-US"/>
        </w:rPr>
      </w:pPr>
    </w:p>
    <w:p w14:paraId="2EDDDF98" w14:textId="05892916" w:rsidR="00F025CF" w:rsidRPr="004973E1" w:rsidRDefault="00F025CF" w:rsidP="00F025CF">
      <w:pPr>
        <w:jc w:val="left"/>
      </w:pPr>
      <w:r w:rsidRPr="004973E1">
        <w:rPr>
          <w:i/>
        </w:rPr>
        <w:t>Table 1: Experimental and simulation data (Matlab; DEST-BIOLUB and Aspen Plus®)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276"/>
        <w:gridCol w:w="1276"/>
      </w:tblGrid>
      <w:tr w:rsidR="004973E1" w:rsidRPr="004973E1" w14:paraId="62AD4C6B" w14:textId="44117F79" w:rsidTr="00B73A59">
        <w:tc>
          <w:tcPr>
            <w:tcW w:w="1134" w:type="dxa"/>
            <w:tcBorders>
              <w:top w:val="single" w:sz="12" w:space="0" w:color="008000"/>
              <w:bottom w:val="single" w:sz="6" w:space="0" w:color="008000"/>
            </w:tcBorders>
            <w:shd w:val="clear" w:color="auto" w:fill="FFFFFF"/>
          </w:tcPr>
          <w:p w14:paraId="68717BE3" w14:textId="3864E107" w:rsidR="00ED4954" w:rsidRPr="004973E1" w:rsidRDefault="00ED4954" w:rsidP="00B73A59">
            <w:pPr>
              <w:pStyle w:val="CETBodytext"/>
              <w:jc w:val="left"/>
              <w:rPr>
                <w:lang w:val="en-GB"/>
              </w:rPr>
            </w:pPr>
            <w:r w:rsidRPr="004973E1">
              <w:rPr>
                <w:lang w:val="en-GB"/>
              </w:rPr>
              <w:t>Parameter</w:t>
            </w:r>
          </w:p>
        </w:tc>
        <w:tc>
          <w:tcPr>
            <w:tcW w:w="1134" w:type="dxa"/>
            <w:tcBorders>
              <w:top w:val="single" w:sz="12" w:space="0" w:color="008000"/>
              <w:bottom w:val="single" w:sz="6" w:space="0" w:color="008000"/>
            </w:tcBorders>
            <w:shd w:val="clear" w:color="auto" w:fill="FFFFFF"/>
          </w:tcPr>
          <w:p w14:paraId="64AAB550" w14:textId="55680ACB" w:rsidR="00ED4954" w:rsidRPr="004973E1" w:rsidRDefault="00ED4954" w:rsidP="00B73A59">
            <w:pPr>
              <w:pStyle w:val="CETBodytext"/>
              <w:jc w:val="left"/>
              <w:rPr>
                <w:lang w:val="en-GB"/>
              </w:rPr>
            </w:pPr>
            <w:r w:rsidRPr="004973E1">
              <w:rPr>
                <w:lang w:val="en-GB"/>
              </w:rPr>
              <w:t>Experimental Martinello (2003)</w:t>
            </w:r>
          </w:p>
        </w:tc>
        <w:tc>
          <w:tcPr>
            <w:tcW w:w="1134" w:type="dxa"/>
            <w:tcBorders>
              <w:top w:val="single" w:sz="12" w:space="0" w:color="008000"/>
              <w:bottom w:val="single" w:sz="6" w:space="0" w:color="008000"/>
            </w:tcBorders>
            <w:shd w:val="clear" w:color="auto" w:fill="FFFFFF"/>
          </w:tcPr>
          <w:p w14:paraId="03FAB5F4" w14:textId="560ADE76" w:rsidR="00ED4954" w:rsidRPr="004973E1" w:rsidRDefault="00ED4954" w:rsidP="00B73A59">
            <w:pPr>
              <w:pStyle w:val="CETBodytext"/>
              <w:jc w:val="left"/>
              <w:rPr>
                <w:lang w:val="en-GB"/>
              </w:rPr>
            </w:pPr>
            <w:r w:rsidRPr="004973E1">
              <w:rPr>
                <w:lang w:val="en-GB"/>
              </w:rPr>
              <w:t>Matlab 5.2 Simulation Martinello (2003)</w:t>
            </w:r>
          </w:p>
        </w:tc>
        <w:tc>
          <w:tcPr>
            <w:tcW w:w="1134" w:type="dxa"/>
            <w:tcBorders>
              <w:top w:val="single" w:sz="12" w:space="0" w:color="008000"/>
              <w:bottom w:val="single" w:sz="6" w:space="0" w:color="008000"/>
            </w:tcBorders>
            <w:shd w:val="clear" w:color="auto" w:fill="FFFFFF"/>
          </w:tcPr>
          <w:p w14:paraId="0C603A68" w14:textId="4BA2BF5E" w:rsidR="00ED4954" w:rsidRPr="004973E1" w:rsidRDefault="00ED4954" w:rsidP="00B73A59">
            <w:pPr>
              <w:pStyle w:val="CETBodytext"/>
              <w:ind w:right="-1"/>
              <w:jc w:val="left"/>
              <w:rPr>
                <w:rFonts w:cs="Arial"/>
                <w:szCs w:val="18"/>
                <w:lang w:val="en-GB"/>
              </w:rPr>
            </w:pPr>
            <w:r w:rsidRPr="004973E1">
              <w:rPr>
                <w:lang w:val="en-GB"/>
              </w:rPr>
              <w:t>Aspen Plus® (This work)</w:t>
            </w:r>
          </w:p>
        </w:tc>
        <w:tc>
          <w:tcPr>
            <w:tcW w:w="1276" w:type="dxa"/>
            <w:tcBorders>
              <w:top w:val="single" w:sz="12" w:space="0" w:color="008000"/>
              <w:bottom w:val="single" w:sz="6" w:space="0" w:color="008000"/>
            </w:tcBorders>
            <w:shd w:val="clear" w:color="auto" w:fill="FFFFFF"/>
          </w:tcPr>
          <w:p w14:paraId="091FA35F" w14:textId="77777777" w:rsidR="00ED4954" w:rsidRPr="004973E1" w:rsidRDefault="00ED4954" w:rsidP="00F102E4">
            <w:pPr>
              <w:pStyle w:val="CETBodytext"/>
              <w:ind w:right="-1"/>
              <w:jc w:val="left"/>
              <w:rPr>
                <w:lang w:val="en-GB"/>
              </w:rPr>
            </w:pPr>
            <w:r w:rsidRPr="004973E1">
              <w:rPr>
                <w:lang w:val="en-GB"/>
              </w:rPr>
              <w:t>Aspen Plus® adjusted</w:t>
            </w:r>
          </w:p>
          <w:p w14:paraId="4CAE739C" w14:textId="1498359D" w:rsidR="00ED4954" w:rsidRPr="004973E1" w:rsidRDefault="00ED4954" w:rsidP="00F102E4">
            <w:pPr>
              <w:pStyle w:val="CETBodytext"/>
              <w:ind w:right="-1"/>
              <w:jc w:val="left"/>
              <w:rPr>
                <w:lang w:val="en-GB"/>
              </w:rPr>
            </w:pPr>
            <w:r w:rsidRPr="004973E1">
              <w:rPr>
                <w:lang w:val="en-GB"/>
              </w:rPr>
              <w:t>Eq. (1) (This work)</w:t>
            </w:r>
          </w:p>
        </w:tc>
        <w:tc>
          <w:tcPr>
            <w:tcW w:w="1276" w:type="dxa"/>
            <w:tcBorders>
              <w:top w:val="single" w:sz="12" w:space="0" w:color="008000"/>
              <w:bottom w:val="single" w:sz="6" w:space="0" w:color="008000"/>
            </w:tcBorders>
            <w:shd w:val="clear" w:color="auto" w:fill="FFFFFF"/>
          </w:tcPr>
          <w:p w14:paraId="2E4D7AB0" w14:textId="77777777" w:rsidR="00ED4954" w:rsidRPr="004973E1" w:rsidRDefault="00ED4954" w:rsidP="00F102E4">
            <w:pPr>
              <w:pStyle w:val="CETBodytext"/>
              <w:ind w:right="-1"/>
              <w:jc w:val="left"/>
              <w:rPr>
                <w:lang w:val="en-GB"/>
              </w:rPr>
            </w:pPr>
            <w:r w:rsidRPr="004973E1">
              <w:rPr>
                <w:lang w:val="en-GB"/>
              </w:rPr>
              <w:t xml:space="preserve">Aspen Plus® adjusted </w:t>
            </w:r>
          </w:p>
          <w:p w14:paraId="6E5421F1" w14:textId="6D6883AF" w:rsidR="00ED4954" w:rsidRPr="004973E1" w:rsidRDefault="00ED4954" w:rsidP="00F102E4">
            <w:pPr>
              <w:pStyle w:val="CETBodytext"/>
              <w:ind w:right="-1"/>
              <w:jc w:val="left"/>
              <w:rPr>
                <w:lang w:val="en-GB"/>
              </w:rPr>
            </w:pPr>
            <w:r w:rsidRPr="004973E1">
              <w:rPr>
                <w:lang w:val="en-GB"/>
              </w:rPr>
              <w:t>Eq. (4) (This work)</w:t>
            </w:r>
          </w:p>
        </w:tc>
      </w:tr>
      <w:tr w:rsidR="004973E1" w:rsidRPr="004973E1" w14:paraId="7826D2FA" w14:textId="2CA7045A" w:rsidTr="00BB70AE">
        <w:trPr>
          <w:trHeight w:val="801"/>
        </w:trPr>
        <w:tc>
          <w:tcPr>
            <w:tcW w:w="1134" w:type="dxa"/>
            <w:shd w:val="clear" w:color="auto" w:fill="FFFFFF"/>
          </w:tcPr>
          <w:p w14:paraId="2D599E42" w14:textId="43CF02B7" w:rsidR="00ED4954" w:rsidRPr="004973E1" w:rsidRDefault="00ED4954" w:rsidP="00B73A59">
            <w:pPr>
              <w:pStyle w:val="CETBodytext"/>
              <w:jc w:val="left"/>
              <w:rPr>
                <w:lang w:val="en-GB"/>
              </w:rPr>
            </w:pPr>
            <w:r w:rsidRPr="004973E1">
              <w:rPr>
                <w:lang w:val="en-GB"/>
              </w:rPr>
              <w:t>Operating temperature (K)</w:t>
            </w:r>
          </w:p>
        </w:tc>
        <w:tc>
          <w:tcPr>
            <w:tcW w:w="1134" w:type="dxa"/>
            <w:shd w:val="clear" w:color="auto" w:fill="FFFFFF"/>
            <w:vAlign w:val="center"/>
          </w:tcPr>
          <w:p w14:paraId="62190757" w14:textId="1C78DD0E" w:rsidR="00ED4954" w:rsidRPr="004973E1" w:rsidRDefault="00ED4954" w:rsidP="00B73A59">
            <w:pPr>
              <w:pStyle w:val="CETBodytext"/>
              <w:jc w:val="center"/>
              <w:rPr>
                <w:lang w:val="en-GB"/>
              </w:rPr>
            </w:pPr>
            <w:r w:rsidRPr="004973E1">
              <w:rPr>
                <w:lang w:val="en-GB"/>
              </w:rPr>
              <w:t>323.00</w:t>
            </w:r>
          </w:p>
        </w:tc>
        <w:tc>
          <w:tcPr>
            <w:tcW w:w="1134" w:type="dxa"/>
            <w:shd w:val="clear" w:color="auto" w:fill="FFFFFF"/>
            <w:vAlign w:val="center"/>
          </w:tcPr>
          <w:p w14:paraId="753B8BBD" w14:textId="63C525BF" w:rsidR="00ED4954" w:rsidRPr="004973E1" w:rsidRDefault="00ED4954" w:rsidP="00B73A59">
            <w:pPr>
              <w:pStyle w:val="CETBodytext"/>
              <w:jc w:val="center"/>
              <w:rPr>
                <w:lang w:val="en-GB"/>
              </w:rPr>
            </w:pPr>
            <w:r w:rsidRPr="004973E1">
              <w:rPr>
                <w:lang w:val="en-GB"/>
              </w:rPr>
              <w:t>323.00</w:t>
            </w:r>
          </w:p>
        </w:tc>
        <w:tc>
          <w:tcPr>
            <w:tcW w:w="1134" w:type="dxa"/>
            <w:shd w:val="clear" w:color="auto" w:fill="FFFFFF"/>
            <w:vAlign w:val="center"/>
          </w:tcPr>
          <w:p w14:paraId="50A229B5" w14:textId="1E572352" w:rsidR="00ED4954" w:rsidRPr="004973E1" w:rsidRDefault="00ED4954" w:rsidP="00B73A59">
            <w:pPr>
              <w:pStyle w:val="CETBodytext"/>
              <w:ind w:right="-1"/>
              <w:jc w:val="center"/>
              <w:rPr>
                <w:rFonts w:cs="Arial"/>
                <w:szCs w:val="18"/>
                <w:lang w:val="en-GB"/>
              </w:rPr>
            </w:pPr>
            <w:r w:rsidRPr="004973E1">
              <w:rPr>
                <w:lang w:val="en-GB"/>
              </w:rPr>
              <w:t>266.68</w:t>
            </w:r>
          </w:p>
        </w:tc>
        <w:tc>
          <w:tcPr>
            <w:tcW w:w="1276" w:type="dxa"/>
            <w:shd w:val="clear" w:color="auto" w:fill="FFFFFF"/>
            <w:vAlign w:val="center"/>
          </w:tcPr>
          <w:p w14:paraId="23EA5A18" w14:textId="0FF2D337" w:rsidR="00ED4954" w:rsidRPr="004973E1" w:rsidRDefault="00ED4954" w:rsidP="00B73A59">
            <w:pPr>
              <w:pStyle w:val="CETBodytext"/>
              <w:ind w:right="-1"/>
              <w:jc w:val="center"/>
              <w:rPr>
                <w:rFonts w:cs="Arial"/>
                <w:szCs w:val="18"/>
                <w:lang w:val="en-GB"/>
              </w:rPr>
            </w:pPr>
            <w:r w:rsidRPr="004973E1">
              <w:rPr>
                <w:lang w:val="en-GB"/>
              </w:rPr>
              <w:t>266.68</w:t>
            </w:r>
          </w:p>
        </w:tc>
        <w:tc>
          <w:tcPr>
            <w:tcW w:w="1276" w:type="dxa"/>
            <w:shd w:val="clear" w:color="auto" w:fill="FFFFFF"/>
            <w:vAlign w:val="center"/>
          </w:tcPr>
          <w:p w14:paraId="1E5EB675" w14:textId="719D90F6" w:rsidR="00ED4954" w:rsidRPr="004973E1" w:rsidRDefault="00ED4954" w:rsidP="00B73A59">
            <w:pPr>
              <w:pStyle w:val="CETBodytext"/>
              <w:ind w:right="-1"/>
              <w:jc w:val="center"/>
              <w:rPr>
                <w:rFonts w:cs="Arial"/>
                <w:szCs w:val="18"/>
                <w:lang w:val="en-GB"/>
              </w:rPr>
            </w:pPr>
            <w:r w:rsidRPr="004973E1">
              <w:rPr>
                <w:lang w:val="en-GB"/>
              </w:rPr>
              <w:t>266.68</w:t>
            </w:r>
          </w:p>
        </w:tc>
      </w:tr>
      <w:tr w:rsidR="004973E1" w:rsidRPr="004973E1" w14:paraId="01FEFC08" w14:textId="77777777" w:rsidTr="00BB70AE">
        <w:trPr>
          <w:trHeight w:val="841"/>
        </w:trPr>
        <w:tc>
          <w:tcPr>
            <w:tcW w:w="1134" w:type="dxa"/>
            <w:shd w:val="clear" w:color="auto" w:fill="FFFFFF"/>
          </w:tcPr>
          <w:p w14:paraId="287E46A8" w14:textId="309F679E" w:rsidR="00ED4954" w:rsidRPr="004973E1" w:rsidRDefault="00ED4954" w:rsidP="00B73A59">
            <w:pPr>
              <w:pStyle w:val="CETBodytext"/>
              <w:jc w:val="left"/>
              <w:rPr>
                <w:lang w:val="en-GB"/>
              </w:rPr>
            </w:pPr>
            <w:r w:rsidRPr="004973E1">
              <w:rPr>
                <w:lang w:val="en-GB"/>
              </w:rPr>
              <w:t>Distillation mass ratio (D/F) %m/m</w:t>
            </w:r>
          </w:p>
        </w:tc>
        <w:tc>
          <w:tcPr>
            <w:tcW w:w="1134" w:type="dxa"/>
            <w:shd w:val="clear" w:color="auto" w:fill="FFFFFF"/>
            <w:vAlign w:val="center"/>
          </w:tcPr>
          <w:p w14:paraId="0F696271" w14:textId="44CF1F1C" w:rsidR="00ED4954" w:rsidRPr="004973E1" w:rsidRDefault="00ED4954" w:rsidP="00B73A59">
            <w:pPr>
              <w:pStyle w:val="CETBodytext"/>
              <w:jc w:val="center"/>
              <w:rPr>
                <w:lang w:val="en-GB"/>
              </w:rPr>
            </w:pPr>
            <w:r w:rsidRPr="004973E1">
              <w:rPr>
                <w:lang w:val="en-GB"/>
              </w:rPr>
              <w:t>37.40</w:t>
            </w:r>
          </w:p>
        </w:tc>
        <w:tc>
          <w:tcPr>
            <w:tcW w:w="1134" w:type="dxa"/>
            <w:shd w:val="clear" w:color="auto" w:fill="FFFFFF"/>
            <w:vAlign w:val="center"/>
          </w:tcPr>
          <w:p w14:paraId="58F2407F" w14:textId="58E944D2" w:rsidR="00ED4954" w:rsidRPr="004973E1" w:rsidRDefault="00ED4954" w:rsidP="00B73A59">
            <w:pPr>
              <w:pStyle w:val="CETBodytext"/>
              <w:jc w:val="center"/>
              <w:rPr>
                <w:lang w:val="en-GB"/>
              </w:rPr>
            </w:pPr>
            <w:r w:rsidRPr="004973E1">
              <w:rPr>
                <w:lang w:val="en-GB"/>
              </w:rPr>
              <w:t>40.50</w:t>
            </w:r>
          </w:p>
        </w:tc>
        <w:tc>
          <w:tcPr>
            <w:tcW w:w="1134" w:type="dxa"/>
            <w:shd w:val="clear" w:color="auto" w:fill="FFFFFF"/>
            <w:vAlign w:val="center"/>
          </w:tcPr>
          <w:p w14:paraId="2302AA14" w14:textId="512D8C19" w:rsidR="00ED4954" w:rsidRPr="004973E1" w:rsidRDefault="00ED4954" w:rsidP="00B73A59">
            <w:pPr>
              <w:pStyle w:val="CETBodytext"/>
              <w:ind w:right="-1"/>
              <w:jc w:val="center"/>
              <w:rPr>
                <w:rFonts w:cs="Arial"/>
                <w:szCs w:val="18"/>
                <w:lang w:val="en-GB"/>
              </w:rPr>
            </w:pPr>
            <w:r w:rsidRPr="004973E1">
              <w:rPr>
                <w:lang w:val="en-GB"/>
              </w:rPr>
              <w:t>37.10</w:t>
            </w:r>
          </w:p>
        </w:tc>
        <w:tc>
          <w:tcPr>
            <w:tcW w:w="1276" w:type="dxa"/>
            <w:shd w:val="clear" w:color="auto" w:fill="FFFFFF"/>
            <w:vAlign w:val="center"/>
          </w:tcPr>
          <w:p w14:paraId="38437CFC" w14:textId="5B648315" w:rsidR="00ED4954" w:rsidRPr="004973E1" w:rsidRDefault="00ED4954" w:rsidP="00B73A59">
            <w:pPr>
              <w:pStyle w:val="CETBodytext"/>
              <w:ind w:right="-1"/>
              <w:jc w:val="center"/>
              <w:rPr>
                <w:rFonts w:cs="Arial"/>
                <w:szCs w:val="18"/>
                <w:lang w:val="en-GB"/>
              </w:rPr>
            </w:pPr>
            <w:r w:rsidRPr="004973E1">
              <w:rPr>
                <w:lang w:val="en-GB"/>
              </w:rPr>
              <w:t>37.10</w:t>
            </w:r>
          </w:p>
        </w:tc>
        <w:tc>
          <w:tcPr>
            <w:tcW w:w="1276" w:type="dxa"/>
            <w:shd w:val="clear" w:color="auto" w:fill="FFFFFF"/>
            <w:vAlign w:val="center"/>
          </w:tcPr>
          <w:p w14:paraId="101EA079" w14:textId="3A059AF7" w:rsidR="00ED4954" w:rsidRPr="004973E1" w:rsidRDefault="00ED4954" w:rsidP="00B73A59">
            <w:pPr>
              <w:pStyle w:val="CETBodytext"/>
              <w:ind w:right="-1"/>
              <w:jc w:val="center"/>
              <w:rPr>
                <w:rFonts w:cs="Arial"/>
                <w:szCs w:val="18"/>
                <w:lang w:val="en-GB"/>
              </w:rPr>
            </w:pPr>
            <w:r w:rsidRPr="004973E1">
              <w:rPr>
                <w:lang w:val="en-GB"/>
              </w:rPr>
              <w:t>37.10</w:t>
            </w:r>
          </w:p>
        </w:tc>
      </w:tr>
      <w:tr w:rsidR="004973E1" w:rsidRPr="004973E1" w14:paraId="31A0C258" w14:textId="77777777" w:rsidTr="00BB70AE">
        <w:tc>
          <w:tcPr>
            <w:tcW w:w="1134" w:type="dxa"/>
            <w:shd w:val="clear" w:color="auto" w:fill="FFFFFF"/>
          </w:tcPr>
          <w:p w14:paraId="706027E5" w14:textId="50181D68" w:rsidR="00ED4954" w:rsidRPr="004973E1" w:rsidRDefault="00ED4954" w:rsidP="00B73A59">
            <w:pPr>
              <w:pStyle w:val="CETBodytext"/>
              <w:jc w:val="left"/>
              <w:rPr>
                <w:lang w:val="en-GB"/>
              </w:rPr>
            </w:pPr>
            <w:r w:rsidRPr="004973E1">
              <w:rPr>
                <w:lang w:val="en-GB"/>
              </w:rPr>
              <w:t>Distillation PP</w:t>
            </w:r>
          </w:p>
          <w:p w14:paraId="5727143A" w14:textId="33E76B9C" w:rsidR="00ED4954" w:rsidRPr="004973E1" w:rsidRDefault="00ED4954" w:rsidP="00B73A59">
            <w:pPr>
              <w:pStyle w:val="CETBodytext"/>
              <w:jc w:val="left"/>
              <w:rPr>
                <w:lang w:val="en-GB"/>
              </w:rPr>
            </w:pPr>
            <w:r w:rsidRPr="004973E1">
              <w:rPr>
                <w:lang w:val="en-GB"/>
              </w:rPr>
              <w:t>%m/m</w:t>
            </w:r>
          </w:p>
        </w:tc>
        <w:tc>
          <w:tcPr>
            <w:tcW w:w="1134" w:type="dxa"/>
            <w:shd w:val="clear" w:color="auto" w:fill="FFFFFF"/>
            <w:vAlign w:val="center"/>
          </w:tcPr>
          <w:p w14:paraId="113FC9BE" w14:textId="0416C383" w:rsidR="00ED4954" w:rsidRPr="004973E1" w:rsidRDefault="00ED4954" w:rsidP="00B73A59">
            <w:pPr>
              <w:pStyle w:val="CETBodytext"/>
              <w:jc w:val="center"/>
              <w:rPr>
                <w:lang w:val="en-GB"/>
              </w:rPr>
            </w:pPr>
            <w:r w:rsidRPr="004973E1">
              <w:rPr>
                <w:lang w:val="en-GB"/>
              </w:rPr>
              <w:t>91.12</w:t>
            </w:r>
          </w:p>
        </w:tc>
        <w:tc>
          <w:tcPr>
            <w:tcW w:w="1134" w:type="dxa"/>
            <w:shd w:val="clear" w:color="auto" w:fill="FFFFFF"/>
            <w:vAlign w:val="center"/>
          </w:tcPr>
          <w:p w14:paraId="572B3B3D" w14:textId="78571A87" w:rsidR="00ED4954" w:rsidRPr="004973E1" w:rsidRDefault="00ED4954" w:rsidP="00B73A59">
            <w:pPr>
              <w:pStyle w:val="CETBodytext"/>
              <w:jc w:val="center"/>
              <w:rPr>
                <w:lang w:val="en-GB"/>
              </w:rPr>
            </w:pPr>
            <w:r w:rsidRPr="004973E1">
              <w:rPr>
                <w:lang w:val="en-GB"/>
              </w:rPr>
              <w:t>90.46</w:t>
            </w:r>
          </w:p>
        </w:tc>
        <w:tc>
          <w:tcPr>
            <w:tcW w:w="1134" w:type="dxa"/>
            <w:shd w:val="clear" w:color="auto" w:fill="FFFFFF"/>
            <w:vAlign w:val="center"/>
          </w:tcPr>
          <w:p w14:paraId="188BB02A" w14:textId="1720E8CF" w:rsidR="00ED4954" w:rsidRPr="004973E1" w:rsidRDefault="00ED4954" w:rsidP="00B73A59">
            <w:pPr>
              <w:pStyle w:val="CETBodytext"/>
              <w:ind w:right="-1"/>
              <w:jc w:val="center"/>
              <w:rPr>
                <w:rFonts w:cs="Arial"/>
                <w:szCs w:val="18"/>
                <w:lang w:val="en-GB"/>
              </w:rPr>
            </w:pPr>
            <w:r w:rsidRPr="004973E1">
              <w:rPr>
                <w:lang w:val="en-GB"/>
              </w:rPr>
              <w:t>99.70</w:t>
            </w:r>
          </w:p>
        </w:tc>
        <w:tc>
          <w:tcPr>
            <w:tcW w:w="1276" w:type="dxa"/>
            <w:shd w:val="clear" w:color="auto" w:fill="FFFFFF"/>
            <w:vAlign w:val="center"/>
          </w:tcPr>
          <w:p w14:paraId="41F1ED76" w14:textId="6490107C" w:rsidR="00ED4954" w:rsidRPr="004973E1" w:rsidRDefault="00ED4954" w:rsidP="00B73A59">
            <w:pPr>
              <w:pStyle w:val="CETBodytext"/>
              <w:ind w:right="-1"/>
              <w:jc w:val="center"/>
              <w:rPr>
                <w:rFonts w:cs="Arial"/>
                <w:szCs w:val="18"/>
                <w:lang w:val="en-GB"/>
              </w:rPr>
            </w:pPr>
            <w:r w:rsidRPr="004973E1">
              <w:rPr>
                <w:lang w:val="en-GB"/>
              </w:rPr>
              <w:t>82.30</w:t>
            </w:r>
          </w:p>
        </w:tc>
        <w:tc>
          <w:tcPr>
            <w:tcW w:w="1276" w:type="dxa"/>
            <w:shd w:val="clear" w:color="auto" w:fill="FFFFFF"/>
            <w:vAlign w:val="center"/>
          </w:tcPr>
          <w:p w14:paraId="792F962A" w14:textId="05D5433C" w:rsidR="00ED4954" w:rsidRPr="004973E1" w:rsidRDefault="00ED4954" w:rsidP="00B73A59">
            <w:pPr>
              <w:pStyle w:val="CETBodytext"/>
              <w:ind w:right="-1"/>
              <w:jc w:val="center"/>
              <w:rPr>
                <w:rFonts w:cs="Arial"/>
                <w:szCs w:val="18"/>
                <w:lang w:val="en-GB"/>
              </w:rPr>
            </w:pPr>
            <w:r w:rsidRPr="004973E1">
              <w:rPr>
                <w:lang w:val="en-GB"/>
              </w:rPr>
              <w:t>90.60</w:t>
            </w:r>
          </w:p>
        </w:tc>
      </w:tr>
      <w:tr w:rsidR="004973E1" w:rsidRPr="004973E1" w14:paraId="4282C485" w14:textId="328A5E1A" w:rsidTr="00B73A59">
        <w:tc>
          <w:tcPr>
            <w:tcW w:w="1134" w:type="dxa"/>
            <w:shd w:val="clear" w:color="auto" w:fill="FFFFFF"/>
          </w:tcPr>
          <w:p w14:paraId="0478B2F1" w14:textId="77777777" w:rsidR="00ED4954" w:rsidRPr="004973E1" w:rsidRDefault="00ED4954" w:rsidP="00B73A59">
            <w:pPr>
              <w:pStyle w:val="CETBodytext"/>
              <w:ind w:right="-1"/>
              <w:rPr>
                <w:rFonts w:cs="Arial"/>
                <w:szCs w:val="18"/>
                <w:lang w:val="en-GB"/>
              </w:rPr>
            </w:pPr>
          </w:p>
        </w:tc>
        <w:tc>
          <w:tcPr>
            <w:tcW w:w="1134" w:type="dxa"/>
            <w:shd w:val="clear" w:color="auto" w:fill="FFFFFF"/>
          </w:tcPr>
          <w:p w14:paraId="25756D3E" w14:textId="77777777" w:rsidR="00ED4954" w:rsidRPr="004973E1" w:rsidRDefault="00ED4954" w:rsidP="00B73A59">
            <w:pPr>
              <w:pStyle w:val="CETBodytext"/>
              <w:ind w:right="-1"/>
              <w:rPr>
                <w:rFonts w:cs="Arial"/>
                <w:szCs w:val="18"/>
                <w:lang w:val="en-GB"/>
              </w:rPr>
            </w:pPr>
          </w:p>
        </w:tc>
        <w:tc>
          <w:tcPr>
            <w:tcW w:w="1134" w:type="dxa"/>
            <w:shd w:val="clear" w:color="auto" w:fill="FFFFFF"/>
          </w:tcPr>
          <w:p w14:paraId="24ECA503" w14:textId="77777777" w:rsidR="00ED4954" w:rsidRPr="004973E1" w:rsidRDefault="00ED4954" w:rsidP="00B73A59">
            <w:pPr>
              <w:pStyle w:val="CETBodytext"/>
              <w:ind w:right="-1"/>
              <w:rPr>
                <w:rFonts w:cs="Arial"/>
                <w:szCs w:val="18"/>
                <w:lang w:val="en-GB"/>
              </w:rPr>
            </w:pPr>
          </w:p>
        </w:tc>
        <w:tc>
          <w:tcPr>
            <w:tcW w:w="1134" w:type="dxa"/>
            <w:shd w:val="clear" w:color="auto" w:fill="FFFFFF"/>
          </w:tcPr>
          <w:p w14:paraId="3581756E" w14:textId="77777777" w:rsidR="00ED4954" w:rsidRPr="004973E1" w:rsidRDefault="00ED4954" w:rsidP="00B73A59">
            <w:pPr>
              <w:pStyle w:val="CETBodytext"/>
              <w:ind w:right="-1"/>
              <w:rPr>
                <w:rFonts w:cs="Arial"/>
                <w:szCs w:val="18"/>
                <w:lang w:val="en-GB"/>
              </w:rPr>
            </w:pPr>
          </w:p>
        </w:tc>
        <w:tc>
          <w:tcPr>
            <w:tcW w:w="1276" w:type="dxa"/>
            <w:shd w:val="clear" w:color="auto" w:fill="FFFFFF"/>
          </w:tcPr>
          <w:p w14:paraId="399ACBC0" w14:textId="77777777" w:rsidR="00ED4954" w:rsidRPr="004973E1" w:rsidRDefault="00ED4954" w:rsidP="00B73A59">
            <w:pPr>
              <w:pStyle w:val="CETBodytext"/>
              <w:ind w:right="-1"/>
              <w:rPr>
                <w:rFonts w:cs="Arial"/>
                <w:szCs w:val="18"/>
                <w:lang w:val="en-GB"/>
              </w:rPr>
            </w:pPr>
          </w:p>
        </w:tc>
        <w:tc>
          <w:tcPr>
            <w:tcW w:w="1276" w:type="dxa"/>
            <w:shd w:val="clear" w:color="auto" w:fill="FFFFFF"/>
          </w:tcPr>
          <w:p w14:paraId="0148DCBF" w14:textId="77777777" w:rsidR="00ED4954" w:rsidRPr="004973E1" w:rsidRDefault="00ED4954" w:rsidP="00B73A59">
            <w:pPr>
              <w:pStyle w:val="CETBodytext"/>
              <w:ind w:right="-1"/>
              <w:rPr>
                <w:rFonts w:cs="Arial"/>
                <w:szCs w:val="18"/>
                <w:lang w:val="en-GB"/>
              </w:rPr>
            </w:pPr>
          </w:p>
        </w:tc>
      </w:tr>
    </w:tbl>
    <w:p w14:paraId="5CE275DF" w14:textId="77777777" w:rsidR="00156C20" w:rsidRPr="004973E1" w:rsidRDefault="00156C20" w:rsidP="001A0E1B">
      <w:pPr>
        <w:pStyle w:val="Paragrafoelenco"/>
        <w:ind w:left="0"/>
        <w:rPr>
          <w:lang w:val="en-US"/>
        </w:rPr>
      </w:pPr>
    </w:p>
    <w:p w14:paraId="40A3D724" w14:textId="61AD1F23" w:rsidR="001A0E1B" w:rsidRPr="004973E1" w:rsidRDefault="001A0E1B" w:rsidP="001A0E1B">
      <w:pPr>
        <w:pStyle w:val="Paragrafoelenco"/>
        <w:ind w:left="0"/>
        <w:rPr>
          <w:lang w:val="en-US"/>
        </w:rPr>
      </w:pPr>
      <w:r w:rsidRPr="004973E1">
        <w:rPr>
          <w:lang w:val="en-US"/>
        </w:rPr>
        <w:t xml:space="preserve">The flash vessel simulation required lower values of operation temperature (Table 1) to achieve </w:t>
      </w:r>
      <w:r w:rsidR="00717ACA" w:rsidRPr="004973E1">
        <w:rPr>
          <w:lang w:val="en-US"/>
        </w:rPr>
        <w:t xml:space="preserve">the </w:t>
      </w:r>
      <w:r w:rsidR="007F0B00" w:rsidRPr="004973E1">
        <w:rPr>
          <w:lang w:val="en-US"/>
        </w:rPr>
        <w:t>similar</w:t>
      </w:r>
      <w:r w:rsidRPr="004973E1">
        <w:rPr>
          <w:lang w:val="en-US"/>
        </w:rPr>
        <w:t xml:space="preserve"> experimental distillation mass ratio (D/F) </w:t>
      </w:r>
      <w:r w:rsidR="00AB42B5" w:rsidRPr="004973E1">
        <w:rPr>
          <w:lang w:val="en-US"/>
        </w:rPr>
        <w:t>by Martinello et al., 2003</w:t>
      </w:r>
      <w:r w:rsidRPr="004973E1">
        <w:rPr>
          <w:lang w:val="en-US"/>
        </w:rPr>
        <w:t>.</w:t>
      </w:r>
      <w:r w:rsidR="00AB42B5" w:rsidRPr="004973E1">
        <w:rPr>
          <w:lang w:val="en-US"/>
        </w:rPr>
        <w:t xml:space="preserve"> This is because f</w:t>
      </w:r>
      <w:r w:rsidRPr="004973E1">
        <w:rPr>
          <w:lang w:val="en-US"/>
        </w:rPr>
        <w:t xml:space="preserve">lash vessel occurs at an equilibrium phase at 100% efficiency while molecular distillation is ruled by mass transfer ratio with some efficiency limitations demanding high temperatures. Since the pressure is very low (0.001 mbar), the bubble point is close to -7°C which explains the low flash operation temperature. </w:t>
      </w:r>
    </w:p>
    <w:p w14:paraId="46AD4D9D" w14:textId="5EED90B3" w:rsidR="001A0E1B" w:rsidRPr="004973E1" w:rsidRDefault="001A0E1B" w:rsidP="007624E9">
      <w:pPr>
        <w:pStyle w:val="Paragrafoelenco"/>
        <w:ind w:left="0"/>
        <w:rPr>
          <w:lang w:val="en-US"/>
        </w:rPr>
      </w:pPr>
      <w:r w:rsidRPr="004973E1">
        <w:rPr>
          <w:lang w:val="en-US"/>
        </w:rPr>
        <w:t>Such temperature and equilibrium differences between flash and MD were t</w:t>
      </w:r>
      <w:r w:rsidR="00717ACA" w:rsidRPr="004973E1">
        <w:rPr>
          <w:lang w:val="en-US"/>
        </w:rPr>
        <w:t>aken</w:t>
      </w:r>
      <w:r w:rsidR="007F0B00" w:rsidRPr="004973E1">
        <w:rPr>
          <w:lang w:val="en-US"/>
        </w:rPr>
        <w:t xml:space="preserve"> into account using Eq. (5</w:t>
      </w:r>
      <w:r w:rsidRPr="004973E1">
        <w:rPr>
          <w:lang w:val="en-US"/>
        </w:rPr>
        <w:t>)</w:t>
      </w:r>
      <w:r w:rsidR="007F0B00" w:rsidRPr="004973E1">
        <w:rPr>
          <w:lang w:val="en-US"/>
        </w:rPr>
        <w:t xml:space="preserve"> by Mallmann et al. (2009) and Eq. (6</w:t>
      </w:r>
      <w:r w:rsidRPr="004973E1">
        <w:rPr>
          <w:lang w:val="en-US"/>
        </w:rPr>
        <w:t xml:space="preserve">) </w:t>
      </w:r>
      <w:r w:rsidR="007F0B00" w:rsidRPr="004973E1">
        <w:rPr>
          <w:lang w:val="en-US"/>
        </w:rPr>
        <w:t xml:space="preserve">proposed by this work </w:t>
      </w:r>
      <w:r w:rsidRPr="004973E1">
        <w:rPr>
          <w:lang w:val="en-US"/>
        </w:rPr>
        <w:t xml:space="preserve">to adjust the </w:t>
      </w:r>
      <w:r w:rsidR="007B3048" w:rsidRPr="004973E1">
        <w:rPr>
          <w:lang w:val="en-US"/>
        </w:rPr>
        <w:t xml:space="preserve">higher mass distilled fraction </w:t>
      </w:r>
      <w:r w:rsidRPr="004973E1">
        <w:rPr>
          <w:lang w:val="en-US"/>
        </w:rPr>
        <w:t xml:space="preserve">results from </w:t>
      </w:r>
      <w:r w:rsidR="00717ACA" w:rsidRPr="004973E1">
        <w:rPr>
          <w:lang w:val="en-US"/>
        </w:rPr>
        <w:t xml:space="preserve">the </w:t>
      </w:r>
      <w:r w:rsidRPr="004973E1">
        <w:rPr>
          <w:lang w:val="en-US"/>
        </w:rPr>
        <w:t>flash vessel (Table 1). The efficiency factors were</w:t>
      </w:r>
      <w:r w:rsidR="007B3048" w:rsidRPr="004973E1">
        <w:rPr>
          <w:lang w:val="en-US"/>
        </w:rPr>
        <w:t xml:space="preserve"> 82.5% and 90.9%, respectively.</w:t>
      </w:r>
    </w:p>
    <w:p w14:paraId="56ED8AF9" w14:textId="77777777" w:rsidR="007F0B00" w:rsidRPr="004973E1" w:rsidRDefault="007F0B00" w:rsidP="007624E9">
      <w:pPr>
        <w:pStyle w:val="Paragrafoelenco"/>
        <w:ind w:left="0"/>
        <w:rPr>
          <w:lang w:val="en-US"/>
        </w:rPr>
      </w:pPr>
    </w:p>
    <w:tbl>
      <w:tblPr>
        <w:tblW w:w="5000" w:type="pct"/>
        <w:tblLook w:val="04A0" w:firstRow="1" w:lastRow="0" w:firstColumn="1" w:lastColumn="0" w:noHBand="0" w:noVBand="1"/>
      </w:tblPr>
      <w:tblGrid>
        <w:gridCol w:w="7983"/>
        <w:gridCol w:w="804"/>
      </w:tblGrid>
      <w:tr w:rsidR="004973E1" w:rsidRPr="004973E1" w14:paraId="3E4A6666" w14:textId="77777777" w:rsidTr="007F0B00">
        <w:tc>
          <w:tcPr>
            <w:tcW w:w="7983" w:type="dxa"/>
            <w:shd w:val="clear" w:color="auto" w:fill="auto"/>
            <w:vAlign w:val="center"/>
          </w:tcPr>
          <w:p w14:paraId="7FD8ABDD" w14:textId="747CF58C" w:rsidR="007F0B00" w:rsidRPr="004973E1" w:rsidRDefault="007F0B00" w:rsidP="007F0B00">
            <w:pPr>
              <w:pStyle w:val="CETEquation"/>
              <w:rPr>
                <w:rFonts w:cs="Arial"/>
              </w:rPr>
            </w:pPr>
            <m:oMathPara>
              <m:oMathParaPr>
                <m:jc m:val="left"/>
              </m:oMathParaPr>
              <m:oMath>
                <m:r>
                  <w:rPr>
                    <w:rFonts w:ascii="Cambria Math" w:hAnsi="Cambria Math" w:cs="Arial"/>
                    <w:szCs w:val="18"/>
                    <w:lang w:val="en-US"/>
                  </w:rPr>
                  <m:t>η=</m:t>
                </m:r>
                <m:f>
                  <m:fPr>
                    <m:ctrlPr>
                      <w:rPr>
                        <w:rFonts w:ascii="Cambria Math" w:hAnsi="Cambria Math" w:cs="Arial"/>
                        <w:i/>
                        <w:szCs w:val="18"/>
                        <w:lang w:val="en-US"/>
                      </w:rPr>
                    </m:ctrlPr>
                  </m:fPr>
                  <m:num>
                    <m:r>
                      <w:rPr>
                        <w:rFonts w:ascii="Cambria Math" w:hAnsi="Cambria Math" w:cs="Arial"/>
                        <w:szCs w:val="18"/>
                        <w:lang w:val="en-US"/>
                      </w:rPr>
                      <m:t>266.68</m:t>
                    </m:r>
                  </m:num>
                  <m:den>
                    <m:r>
                      <w:rPr>
                        <w:rFonts w:ascii="Cambria Math" w:hAnsi="Cambria Math" w:cs="Arial"/>
                        <w:szCs w:val="18"/>
                        <w:lang w:val="en-US"/>
                      </w:rPr>
                      <m:t>323</m:t>
                    </m:r>
                  </m:den>
                </m:f>
                <m:r>
                  <w:rPr>
                    <w:rFonts w:ascii="Cambria Math" w:hAnsi="Cambria Math" w:cs="Arial"/>
                    <w:szCs w:val="18"/>
                    <w:lang w:val="en-US"/>
                  </w:rPr>
                  <m:t>=82.5%</m:t>
                </m:r>
              </m:oMath>
            </m:oMathPara>
          </w:p>
        </w:tc>
        <w:tc>
          <w:tcPr>
            <w:tcW w:w="804" w:type="dxa"/>
            <w:shd w:val="clear" w:color="auto" w:fill="auto"/>
            <w:vAlign w:val="center"/>
          </w:tcPr>
          <w:p w14:paraId="3646341F" w14:textId="5DE8167F" w:rsidR="007F0B00" w:rsidRPr="004973E1" w:rsidRDefault="007F0B00" w:rsidP="000A3562">
            <w:pPr>
              <w:pStyle w:val="CETEquation"/>
              <w:jc w:val="right"/>
            </w:pPr>
            <w:r w:rsidRPr="004973E1">
              <w:t>(5)</w:t>
            </w:r>
          </w:p>
        </w:tc>
      </w:tr>
      <w:tr w:rsidR="007F0B00" w:rsidRPr="004973E1" w14:paraId="609D1D81" w14:textId="77777777" w:rsidTr="007F0B00">
        <w:tc>
          <w:tcPr>
            <w:tcW w:w="7983" w:type="dxa"/>
            <w:shd w:val="clear" w:color="auto" w:fill="auto"/>
            <w:vAlign w:val="center"/>
          </w:tcPr>
          <w:p w14:paraId="5E87E55F" w14:textId="73941CA3" w:rsidR="007F0B00" w:rsidRPr="004973E1" w:rsidRDefault="007F0B00" w:rsidP="007F0B00">
            <w:pPr>
              <w:pStyle w:val="CETEquation"/>
              <w:rPr>
                <w:rFonts w:cs="Arial"/>
              </w:rPr>
            </w:pPr>
            <m:oMath>
              <m:r>
                <w:rPr>
                  <w:rFonts w:ascii="Cambria Math" w:hAnsi="Cambria Math"/>
                  <w:sz w:val="24"/>
                  <w:szCs w:val="24"/>
                  <w:lang w:val="en-US"/>
                </w:rPr>
                <m:t>η=</m:t>
              </m:r>
              <m:f>
                <m:fPr>
                  <m:ctrlPr>
                    <w:rPr>
                      <w:rFonts w:ascii="Cambria Math" w:hAnsi="Cambria Math"/>
                      <w:i/>
                      <w:sz w:val="24"/>
                      <w:szCs w:val="24"/>
                      <w:lang w:val="en-US"/>
                    </w:rPr>
                  </m:ctrlPr>
                </m:fPr>
                <m:num>
                  <m:rad>
                    <m:radPr>
                      <m:degHide m:val="1"/>
                      <m:ctrlPr>
                        <w:rPr>
                          <w:rFonts w:ascii="Cambria Math" w:hAnsi="Cambria Math"/>
                          <w:i/>
                          <w:sz w:val="24"/>
                          <w:szCs w:val="24"/>
                          <w:lang w:val="en-US"/>
                        </w:rPr>
                      </m:ctrlPr>
                    </m:radPr>
                    <m:deg/>
                    <m:e>
                      <m:r>
                        <w:rPr>
                          <w:rFonts w:ascii="Cambria Math" w:hAnsi="Cambria Math"/>
                          <w:sz w:val="24"/>
                          <w:szCs w:val="24"/>
                          <w:lang w:val="en-US"/>
                        </w:rPr>
                        <m:t>266.68</m:t>
                      </m:r>
                    </m:e>
                  </m:rad>
                </m:num>
                <m:den>
                  <m:rad>
                    <m:radPr>
                      <m:degHide m:val="1"/>
                      <m:ctrlPr>
                        <w:rPr>
                          <w:rFonts w:ascii="Cambria Math" w:hAnsi="Cambria Math"/>
                          <w:i/>
                          <w:sz w:val="24"/>
                          <w:szCs w:val="24"/>
                          <w:lang w:val="en-US"/>
                        </w:rPr>
                      </m:ctrlPr>
                    </m:radPr>
                    <m:deg/>
                    <m:e>
                      <m:r>
                        <w:rPr>
                          <w:rFonts w:ascii="Cambria Math" w:hAnsi="Cambria Math"/>
                          <w:sz w:val="24"/>
                          <w:szCs w:val="24"/>
                          <w:lang w:val="en-US"/>
                        </w:rPr>
                        <m:t>323</m:t>
                      </m:r>
                    </m:e>
                  </m:rad>
                </m:den>
              </m:f>
            </m:oMath>
            <w:r w:rsidRPr="004973E1">
              <w:rPr>
                <w:rFonts w:ascii="Times New Roman" w:eastAsiaTheme="minorEastAsia" w:hAnsi="Times New Roman"/>
                <w:sz w:val="24"/>
                <w:szCs w:val="24"/>
                <w:lang w:val="en-US"/>
              </w:rPr>
              <w:t xml:space="preserve"> </w:t>
            </w:r>
            <w:r w:rsidRPr="004973E1">
              <w:rPr>
                <w:rFonts w:ascii="Cambria Math" w:hAnsi="Cambria Math"/>
                <w:i/>
                <w:sz w:val="24"/>
                <w:szCs w:val="24"/>
                <w:lang w:val="en-US"/>
              </w:rPr>
              <w:t xml:space="preserve">= </w:t>
            </w:r>
            <w:r w:rsidRPr="004973E1">
              <w:rPr>
                <w:rFonts w:ascii="Cambria Math" w:hAnsi="Cambria Math"/>
                <w:i/>
                <w:szCs w:val="24"/>
                <w:lang w:val="en-US"/>
              </w:rPr>
              <w:t>90.9%</w:t>
            </w:r>
            <w:r w:rsidRPr="004973E1">
              <w:rPr>
                <w:rFonts w:ascii="Times New Roman" w:eastAsiaTheme="minorEastAsia" w:hAnsi="Times New Roman"/>
                <w:szCs w:val="24"/>
                <w:lang w:val="en-US"/>
              </w:rPr>
              <w:t xml:space="preserve"> </w:t>
            </w:r>
          </w:p>
        </w:tc>
        <w:tc>
          <w:tcPr>
            <w:tcW w:w="804" w:type="dxa"/>
            <w:shd w:val="clear" w:color="auto" w:fill="auto"/>
            <w:vAlign w:val="center"/>
          </w:tcPr>
          <w:p w14:paraId="1E7744F5" w14:textId="7692BE51" w:rsidR="007F0B00" w:rsidRPr="004973E1" w:rsidRDefault="007F0B00" w:rsidP="000A3562">
            <w:pPr>
              <w:pStyle w:val="CETEquation"/>
              <w:jc w:val="right"/>
            </w:pPr>
            <w:r w:rsidRPr="004973E1">
              <w:t>(6)</w:t>
            </w:r>
          </w:p>
        </w:tc>
      </w:tr>
    </w:tbl>
    <w:p w14:paraId="78B1F81A" w14:textId="77777777" w:rsidR="007F0B00" w:rsidRPr="004973E1" w:rsidRDefault="007F0B00" w:rsidP="007624E9">
      <w:pPr>
        <w:pStyle w:val="Paragrafoelenco"/>
        <w:ind w:left="0"/>
        <w:rPr>
          <w:lang w:val="en-US"/>
        </w:rPr>
      </w:pPr>
    </w:p>
    <w:p w14:paraId="074B7EB7" w14:textId="2343757B" w:rsidR="007624E9" w:rsidRPr="004973E1" w:rsidRDefault="00B92EED" w:rsidP="007624E9">
      <w:pPr>
        <w:pStyle w:val="Paragrafoelenco"/>
        <w:ind w:left="0"/>
        <w:rPr>
          <w:lang w:val="en-US"/>
        </w:rPr>
      </w:pPr>
      <w:r w:rsidRPr="004973E1">
        <w:rPr>
          <w:lang w:val="en-US"/>
        </w:rPr>
        <w:t xml:space="preserve">Equation 4 to </w:t>
      </w:r>
      <w:r w:rsidR="00781F7F" w:rsidRPr="004973E1">
        <w:rPr>
          <w:lang w:val="en-US"/>
        </w:rPr>
        <w:t>convert</w:t>
      </w:r>
      <w:r w:rsidRPr="004973E1">
        <w:rPr>
          <w:lang w:val="en-US"/>
        </w:rPr>
        <w:t xml:space="preserve"> the flash result into MD </w:t>
      </w:r>
      <w:r w:rsidR="00AB42B5" w:rsidRPr="004973E1">
        <w:rPr>
          <w:lang w:val="en-US"/>
        </w:rPr>
        <w:t xml:space="preserve">better </w:t>
      </w:r>
      <w:r w:rsidR="006E509D" w:rsidRPr="004973E1">
        <w:rPr>
          <w:lang w:val="en-US"/>
        </w:rPr>
        <w:t>agreed</w:t>
      </w:r>
      <w:r w:rsidR="007624E9" w:rsidRPr="004973E1">
        <w:rPr>
          <w:lang w:val="en-US"/>
        </w:rPr>
        <w:t xml:space="preserve"> to the experimental results </w:t>
      </w:r>
      <w:r w:rsidR="00F350D5" w:rsidRPr="004973E1">
        <w:rPr>
          <w:lang w:val="en-US"/>
        </w:rPr>
        <w:t xml:space="preserve">(Table 2). </w:t>
      </w:r>
      <w:r w:rsidR="00781F7F" w:rsidRPr="004973E1">
        <w:rPr>
          <w:lang w:val="en-US"/>
        </w:rPr>
        <w:t>Regarding the</w:t>
      </w:r>
      <w:r w:rsidR="00F350D5" w:rsidRPr="004973E1">
        <w:rPr>
          <w:lang w:val="en-US"/>
        </w:rPr>
        <w:t xml:space="preserve"> distillation of PP mass fraction, Aspen Plus</w:t>
      </w:r>
      <w:r w:rsidR="00F350D5" w:rsidRPr="004973E1">
        <w:t xml:space="preserve">® predictions with the efficiency factor proposed </w:t>
      </w:r>
      <w:r w:rsidR="00F350D5" w:rsidRPr="004973E1">
        <w:rPr>
          <w:lang w:val="en-US"/>
        </w:rPr>
        <w:t xml:space="preserve">are within </w:t>
      </w:r>
      <w:r w:rsidR="00F350D5" w:rsidRPr="004973E1">
        <w:rPr>
          <w:rFonts w:cs="Arial"/>
          <w:lang w:val="en-US"/>
        </w:rPr>
        <w:t>±</w:t>
      </w:r>
      <w:r w:rsidR="00F350D5" w:rsidRPr="004973E1">
        <w:rPr>
          <w:lang w:val="en-US"/>
        </w:rPr>
        <w:t xml:space="preserve">1% of that </w:t>
      </w:r>
      <w:r w:rsidR="002C42C6" w:rsidRPr="004973E1">
        <w:rPr>
          <w:lang w:val="en-US"/>
        </w:rPr>
        <w:t>obtained</w:t>
      </w:r>
      <w:r w:rsidR="00F350D5" w:rsidRPr="004973E1">
        <w:rPr>
          <w:lang w:val="en-US"/>
        </w:rPr>
        <w:t xml:space="preserve"> experimentally by Martinello et al. (2003), </w:t>
      </w:r>
      <w:r w:rsidR="007624E9" w:rsidRPr="004973E1">
        <w:rPr>
          <w:lang w:val="en-US"/>
        </w:rPr>
        <w:t xml:space="preserve">which validate the use of </w:t>
      </w:r>
      <w:r w:rsidRPr="004973E1">
        <w:rPr>
          <w:lang w:val="en-US"/>
        </w:rPr>
        <w:t xml:space="preserve">this tool as an efficiency factor </w:t>
      </w:r>
      <w:r w:rsidR="007624E9" w:rsidRPr="004973E1">
        <w:rPr>
          <w:lang w:val="en-US"/>
        </w:rPr>
        <w:t>to represent the separation difference between the unit operations.</w:t>
      </w:r>
    </w:p>
    <w:p w14:paraId="4BC7775C" w14:textId="5EE968F2" w:rsidR="00F025CF" w:rsidRPr="004973E1" w:rsidRDefault="007624E9" w:rsidP="007624E9">
      <w:pPr>
        <w:pStyle w:val="Paragrafoelenco"/>
        <w:ind w:left="0"/>
        <w:rPr>
          <w:lang w:val="en-US"/>
        </w:rPr>
      </w:pPr>
      <w:r w:rsidRPr="004973E1">
        <w:rPr>
          <w:lang w:val="en-US"/>
        </w:rPr>
        <w:t>Either the distillation mass ratio (D/F) or distillation mass fraction deviation using Aspen Plus</w:t>
      </w:r>
      <w:r w:rsidRPr="004973E1">
        <w:t xml:space="preserve">® </w:t>
      </w:r>
      <w:r w:rsidRPr="004973E1">
        <w:rPr>
          <w:lang w:val="en-US"/>
        </w:rPr>
        <w:t>were the lowest simulated values (Table 2), which means that using the commercial software</w:t>
      </w:r>
      <w:r w:rsidR="00F350D5" w:rsidRPr="004973E1">
        <w:rPr>
          <w:lang w:val="en-US"/>
        </w:rPr>
        <w:t xml:space="preserve"> with the efficiency factor proposed</w:t>
      </w:r>
      <w:r w:rsidRPr="004973E1">
        <w:rPr>
          <w:lang w:val="en-US"/>
        </w:rPr>
        <w:t xml:space="preserve"> is more accurate to predict large-scale process demands.</w:t>
      </w:r>
    </w:p>
    <w:p w14:paraId="2FCA88D0" w14:textId="7B233DE6" w:rsidR="007624E9" w:rsidRPr="004973E1" w:rsidRDefault="007624E9" w:rsidP="007624E9">
      <w:pPr>
        <w:pStyle w:val="CETTabletitle"/>
      </w:pPr>
      <w:r w:rsidRPr="004973E1">
        <w:t>Table 2: Simulation deviation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276"/>
        <w:gridCol w:w="1276"/>
      </w:tblGrid>
      <w:tr w:rsidR="004973E1" w:rsidRPr="004973E1" w14:paraId="1981F39F" w14:textId="77777777" w:rsidTr="00693C67">
        <w:tc>
          <w:tcPr>
            <w:tcW w:w="1134" w:type="dxa"/>
            <w:tcBorders>
              <w:top w:val="single" w:sz="12" w:space="0" w:color="008000"/>
              <w:bottom w:val="single" w:sz="6" w:space="0" w:color="008000"/>
            </w:tcBorders>
            <w:shd w:val="clear" w:color="auto" w:fill="FFFFFF"/>
          </w:tcPr>
          <w:p w14:paraId="04315BC3" w14:textId="77777777" w:rsidR="00ED4954" w:rsidRPr="004973E1" w:rsidRDefault="00ED4954" w:rsidP="00693C67">
            <w:pPr>
              <w:pStyle w:val="CETBodytext"/>
              <w:jc w:val="left"/>
              <w:rPr>
                <w:lang w:val="en-GB"/>
              </w:rPr>
            </w:pPr>
            <w:r w:rsidRPr="004973E1">
              <w:rPr>
                <w:lang w:val="en-GB"/>
              </w:rPr>
              <w:t>Parameter</w:t>
            </w:r>
          </w:p>
        </w:tc>
        <w:tc>
          <w:tcPr>
            <w:tcW w:w="1134" w:type="dxa"/>
            <w:tcBorders>
              <w:top w:val="single" w:sz="12" w:space="0" w:color="008000"/>
              <w:bottom w:val="single" w:sz="6" w:space="0" w:color="008000"/>
            </w:tcBorders>
            <w:shd w:val="clear" w:color="auto" w:fill="FFFFFF"/>
          </w:tcPr>
          <w:p w14:paraId="5017BD72" w14:textId="77777777" w:rsidR="00ED4954" w:rsidRPr="004973E1" w:rsidRDefault="00ED4954" w:rsidP="00693C67">
            <w:pPr>
              <w:pStyle w:val="CETBodytext"/>
              <w:jc w:val="left"/>
              <w:rPr>
                <w:lang w:val="en-GB"/>
              </w:rPr>
            </w:pPr>
            <w:r w:rsidRPr="004973E1">
              <w:rPr>
                <w:lang w:val="en-GB"/>
              </w:rPr>
              <w:t>Matlab 5.2 Simulation Martinello (2003)</w:t>
            </w:r>
          </w:p>
        </w:tc>
        <w:tc>
          <w:tcPr>
            <w:tcW w:w="1134" w:type="dxa"/>
            <w:tcBorders>
              <w:top w:val="single" w:sz="12" w:space="0" w:color="008000"/>
              <w:bottom w:val="single" w:sz="6" w:space="0" w:color="008000"/>
            </w:tcBorders>
            <w:shd w:val="clear" w:color="auto" w:fill="FFFFFF"/>
          </w:tcPr>
          <w:p w14:paraId="52E1C42E" w14:textId="77777777" w:rsidR="00ED4954" w:rsidRPr="004973E1" w:rsidRDefault="00ED4954" w:rsidP="00693C67">
            <w:pPr>
              <w:pStyle w:val="CETBodytext"/>
              <w:ind w:right="-1"/>
              <w:jc w:val="left"/>
              <w:rPr>
                <w:rFonts w:cs="Arial"/>
                <w:szCs w:val="18"/>
                <w:lang w:val="en-GB"/>
              </w:rPr>
            </w:pPr>
            <w:r w:rsidRPr="004973E1">
              <w:rPr>
                <w:lang w:val="en-GB"/>
              </w:rPr>
              <w:t>Aspen Plus® (This work)</w:t>
            </w:r>
          </w:p>
        </w:tc>
        <w:tc>
          <w:tcPr>
            <w:tcW w:w="1276" w:type="dxa"/>
            <w:tcBorders>
              <w:top w:val="single" w:sz="12" w:space="0" w:color="008000"/>
              <w:bottom w:val="single" w:sz="6" w:space="0" w:color="008000"/>
            </w:tcBorders>
            <w:shd w:val="clear" w:color="auto" w:fill="FFFFFF"/>
          </w:tcPr>
          <w:p w14:paraId="17FD7518" w14:textId="77777777" w:rsidR="00ED4954" w:rsidRPr="004973E1" w:rsidRDefault="00ED4954" w:rsidP="00F102E4">
            <w:pPr>
              <w:pStyle w:val="CETBodytext"/>
              <w:ind w:right="-1"/>
              <w:jc w:val="left"/>
              <w:rPr>
                <w:lang w:val="en-GB"/>
              </w:rPr>
            </w:pPr>
            <w:r w:rsidRPr="004973E1">
              <w:rPr>
                <w:lang w:val="en-GB"/>
              </w:rPr>
              <w:t>Aspen Plus® adjusted</w:t>
            </w:r>
          </w:p>
          <w:p w14:paraId="3A300249" w14:textId="1F7DFCBD" w:rsidR="00ED4954" w:rsidRPr="004973E1" w:rsidRDefault="00ED4954" w:rsidP="00F102E4">
            <w:pPr>
              <w:pStyle w:val="CETBodytext"/>
              <w:ind w:right="-1"/>
              <w:jc w:val="left"/>
              <w:rPr>
                <w:lang w:val="en-GB"/>
              </w:rPr>
            </w:pPr>
            <w:r w:rsidRPr="004973E1">
              <w:rPr>
                <w:lang w:val="en-GB"/>
              </w:rPr>
              <w:t>Eq. (1) (This work)</w:t>
            </w:r>
          </w:p>
        </w:tc>
        <w:tc>
          <w:tcPr>
            <w:tcW w:w="1276" w:type="dxa"/>
            <w:tcBorders>
              <w:top w:val="single" w:sz="12" w:space="0" w:color="008000"/>
              <w:bottom w:val="single" w:sz="6" w:space="0" w:color="008000"/>
            </w:tcBorders>
            <w:shd w:val="clear" w:color="auto" w:fill="FFFFFF"/>
          </w:tcPr>
          <w:p w14:paraId="62B71397" w14:textId="77777777" w:rsidR="00ED4954" w:rsidRPr="004973E1" w:rsidRDefault="00ED4954" w:rsidP="00F102E4">
            <w:pPr>
              <w:pStyle w:val="CETBodytext"/>
              <w:ind w:right="-1"/>
              <w:jc w:val="left"/>
              <w:rPr>
                <w:lang w:val="en-GB"/>
              </w:rPr>
            </w:pPr>
            <w:r w:rsidRPr="004973E1">
              <w:rPr>
                <w:lang w:val="en-GB"/>
              </w:rPr>
              <w:t xml:space="preserve">Aspen Plus® adjusted </w:t>
            </w:r>
          </w:p>
          <w:p w14:paraId="5ED481BC" w14:textId="24777E2B" w:rsidR="00ED4954" w:rsidRPr="004973E1" w:rsidRDefault="00ED4954" w:rsidP="00F102E4">
            <w:pPr>
              <w:pStyle w:val="CETBodytext"/>
              <w:ind w:right="-1"/>
              <w:jc w:val="left"/>
              <w:rPr>
                <w:lang w:val="en-GB"/>
              </w:rPr>
            </w:pPr>
            <w:r w:rsidRPr="004973E1">
              <w:rPr>
                <w:lang w:val="en-GB"/>
              </w:rPr>
              <w:t>Eq. (4) (This work)</w:t>
            </w:r>
          </w:p>
        </w:tc>
      </w:tr>
      <w:tr w:rsidR="004973E1" w:rsidRPr="004973E1" w14:paraId="53F21CCB" w14:textId="77777777" w:rsidTr="00B23B72">
        <w:trPr>
          <w:trHeight w:val="1066"/>
        </w:trPr>
        <w:tc>
          <w:tcPr>
            <w:tcW w:w="1134" w:type="dxa"/>
            <w:shd w:val="clear" w:color="auto" w:fill="FFFFFF"/>
          </w:tcPr>
          <w:p w14:paraId="00AC94BB" w14:textId="7181E6BE" w:rsidR="00ED4954" w:rsidRPr="004973E1" w:rsidRDefault="00ED4954" w:rsidP="00B23B72">
            <w:pPr>
              <w:pStyle w:val="CETBodytext"/>
              <w:jc w:val="left"/>
              <w:rPr>
                <w:lang w:val="en-GB"/>
              </w:rPr>
            </w:pPr>
            <w:r w:rsidRPr="004973E1">
              <w:rPr>
                <w:lang w:val="en-GB"/>
              </w:rPr>
              <w:t>Distillation mass ratio (D/F) %m/m deviation</w:t>
            </w:r>
          </w:p>
        </w:tc>
        <w:tc>
          <w:tcPr>
            <w:tcW w:w="1134" w:type="dxa"/>
            <w:shd w:val="clear" w:color="auto" w:fill="FFFFFF"/>
            <w:vAlign w:val="center"/>
          </w:tcPr>
          <w:p w14:paraId="5EBDB25D" w14:textId="4535A7A4" w:rsidR="00ED4954" w:rsidRPr="004973E1" w:rsidRDefault="00ED4954" w:rsidP="00B23B72">
            <w:pPr>
              <w:pStyle w:val="CETBodytext"/>
              <w:jc w:val="center"/>
              <w:rPr>
                <w:lang w:val="en-GB"/>
              </w:rPr>
            </w:pPr>
            <w:r w:rsidRPr="004973E1">
              <w:rPr>
                <w:lang w:val="en-GB"/>
              </w:rPr>
              <w:t>8.28</w:t>
            </w:r>
          </w:p>
        </w:tc>
        <w:tc>
          <w:tcPr>
            <w:tcW w:w="1134" w:type="dxa"/>
            <w:shd w:val="clear" w:color="auto" w:fill="FFFFFF"/>
            <w:vAlign w:val="center"/>
          </w:tcPr>
          <w:p w14:paraId="2C0D876B" w14:textId="111DE041" w:rsidR="00ED4954" w:rsidRPr="004973E1" w:rsidRDefault="00ED4954" w:rsidP="00B23B72">
            <w:pPr>
              <w:pStyle w:val="CETBodytext"/>
              <w:ind w:right="-1"/>
              <w:jc w:val="center"/>
              <w:rPr>
                <w:lang w:val="en-GB"/>
              </w:rPr>
            </w:pPr>
            <w:r w:rsidRPr="004973E1">
              <w:rPr>
                <w:lang w:val="en-GB"/>
              </w:rPr>
              <w:t>0.80</w:t>
            </w:r>
          </w:p>
        </w:tc>
        <w:tc>
          <w:tcPr>
            <w:tcW w:w="1276" w:type="dxa"/>
            <w:shd w:val="clear" w:color="auto" w:fill="FFFFFF"/>
            <w:vAlign w:val="center"/>
          </w:tcPr>
          <w:p w14:paraId="1E10DBE1" w14:textId="4230DF7A" w:rsidR="00ED4954" w:rsidRPr="004973E1" w:rsidRDefault="00ED4954" w:rsidP="00B23B72">
            <w:pPr>
              <w:pStyle w:val="CETBodytext"/>
              <w:ind w:right="-1"/>
              <w:jc w:val="center"/>
              <w:rPr>
                <w:lang w:val="en-GB"/>
              </w:rPr>
            </w:pPr>
            <w:r w:rsidRPr="004973E1">
              <w:rPr>
                <w:lang w:val="en-GB"/>
              </w:rPr>
              <w:t>0.80</w:t>
            </w:r>
          </w:p>
        </w:tc>
        <w:tc>
          <w:tcPr>
            <w:tcW w:w="1276" w:type="dxa"/>
            <w:shd w:val="clear" w:color="auto" w:fill="FFFFFF"/>
            <w:vAlign w:val="center"/>
          </w:tcPr>
          <w:p w14:paraId="07D00F93" w14:textId="67FA1832" w:rsidR="00ED4954" w:rsidRPr="004973E1" w:rsidRDefault="00ED4954" w:rsidP="00B23B72">
            <w:pPr>
              <w:pStyle w:val="CETBodytext"/>
              <w:ind w:right="-1"/>
              <w:jc w:val="center"/>
              <w:rPr>
                <w:lang w:val="en-GB"/>
              </w:rPr>
            </w:pPr>
            <w:r w:rsidRPr="004973E1">
              <w:rPr>
                <w:lang w:val="en-GB"/>
              </w:rPr>
              <w:t>0.80</w:t>
            </w:r>
          </w:p>
        </w:tc>
      </w:tr>
      <w:tr w:rsidR="004973E1" w:rsidRPr="004973E1" w14:paraId="07DDD78E" w14:textId="77777777" w:rsidTr="00693C67">
        <w:tc>
          <w:tcPr>
            <w:tcW w:w="1134" w:type="dxa"/>
            <w:shd w:val="clear" w:color="auto" w:fill="FFFFFF"/>
          </w:tcPr>
          <w:p w14:paraId="0A477FE6" w14:textId="77777777" w:rsidR="00ED4954" w:rsidRPr="004973E1" w:rsidRDefault="00ED4954" w:rsidP="00B23B72">
            <w:pPr>
              <w:pStyle w:val="CETBodytext"/>
              <w:jc w:val="left"/>
              <w:rPr>
                <w:lang w:val="en-GB"/>
              </w:rPr>
            </w:pPr>
            <w:r w:rsidRPr="004973E1">
              <w:rPr>
                <w:lang w:val="en-GB"/>
              </w:rPr>
              <w:t>Distillation PP</w:t>
            </w:r>
          </w:p>
          <w:p w14:paraId="74026076" w14:textId="1460B2BD" w:rsidR="00ED4954" w:rsidRPr="004973E1" w:rsidRDefault="00ED4954" w:rsidP="00B23B72">
            <w:pPr>
              <w:pStyle w:val="CETBodytext"/>
              <w:jc w:val="left"/>
              <w:rPr>
                <w:lang w:val="en-GB"/>
              </w:rPr>
            </w:pPr>
            <w:r w:rsidRPr="004973E1">
              <w:rPr>
                <w:lang w:val="en-GB"/>
              </w:rPr>
              <w:t>%m/m deviation</w:t>
            </w:r>
          </w:p>
        </w:tc>
        <w:tc>
          <w:tcPr>
            <w:tcW w:w="1134" w:type="dxa"/>
            <w:shd w:val="clear" w:color="auto" w:fill="FFFFFF"/>
            <w:vAlign w:val="center"/>
          </w:tcPr>
          <w:p w14:paraId="76E17A41" w14:textId="007F1DF2" w:rsidR="00ED4954" w:rsidRPr="004973E1" w:rsidRDefault="00ED4954" w:rsidP="00B23B72">
            <w:pPr>
              <w:pStyle w:val="CETBodytext"/>
              <w:jc w:val="center"/>
              <w:rPr>
                <w:lang w:val="en-GB"/>
              </w:rPr>
            </w:pPr>
            <w:r w:rsidRPr="004973E1">
              <w:rPr>
                <w:lang w:val="en-GB"/>
              </w:rPr>
              <w:t>0.72</w:t>
            </w:r>
          </w:p>
        </w:tc>
        <w:tc>
          <w:tcPr>
            <w:tcW w:w="1134" w:type="dxa"/>
            <w:shd w:val="clear" w:color="auto" w:fill="FFFFFF"/>
            <w:vAlign w:val="center"/>
          </w:tcPr>
          <w:p w14:paraId="272A3027" w14:textId="1D50CA53" w:rsidR="00ED4954" w:rsidRPr="004973E1" w:rsidRDefault="00ED4954" w:rsidP="00B23B72">
            <w:pPr>
              <w:pStyle w:val="CETBodytext"/>
              <w:ind w:right="-1"/>
              <w:jc w:val="center"/>
              <w:rPr>
                <w:lang w:val="en-GB"/>
              </w:rPr>
            </w:pPr>
            <w:r w:rsidRPr="004973E1">
              <w:rPr>
                <w:lang w:val="en-GB"/>
              </w:rPr>
              <w:t>9.42</w:t>
            </w:r>
          </w:p>
        </w:tc>
        <w:tc>
          <w:tcPr>
            <w:tcW w:w="1276" w:type="dxa"/>
            <w:shd w:val="clear" w:color="auto" w:fill="FFFFFF"/>
            <w:vAlign w:val="center"/>
          </w:tcPr>
          <w:p w14:paraId="18861D24" w14:textId="3F6EA4D6" w:rsidR="00ED4954" w:rsidRPr="004973E1" w:rsidRDefault="00ED4954" w:rsidP="00B23B72">
            <w:pPr>
              <w:pStyle w:val="CETBodytext"/>
              <w:ind w:right="-1"/>
              <w:jc w:val="center"/>
              <w:rPr>
                <w:lang w:val="en-GB"/>
              </w:rPr>
            </w:pPr>
            <w:r w:rsidRPr="004973E1">
              <w:rPr>
                <w:lang w:val="en-GB"/>
              </w:rPr>
              <w:t>9.71</w:t>
            </w:r>
          </w:p>
        </w:tc>
        <w:tc>
          <w:tcPr>
            <w:tcW w:w="1276" w:type="dxa"/>
            <w:shd w:val="clear" w:color="auto" w:fill="FFFFFF"/>
            <w:vAlign w:val="center"/>
          </w:tcPr>
          <w:p w14:paraId="6C18A0CD" w14:textId="12B67D4D" w:rsidR="00ED4954" w:rsidRPr="004973E1" w:rsidRDefault="00ED4954" w:rsidP="00B23B72">
            <w:pPr>
              <w:pStyle w:val="CETBodytext"/>
              <w:ind w:right="-1"/>
              <w:jc w:val="center"/>
              <w:rPr>
                <w:lang w:val="en-GB"/>
              </w:rPr>
            </w:pPr>
            <w:r w:rsidRPr="004973E1">
              <w:rPr>
                <w:lang w:val="en-GB"/>
              </w:rPr>
              <w:t>0.59</w:t>
            </w:r>
          </w:p>
        </w:tc>
      </w:tr>
      <w:tr w:rsidR="004973E1" w:rsidRPr="004973E1" w14:paraId="69158A41" w14:textId="77777777" w:rsidTr="00693C67">
        <w:tc>
          <w:tcPr>
            <w:tcW w:w="1134" w:type="dxa"/>
            <w:shd w:val="clear" w:color="auto" w:fill="FFFFFF"/>
          </w:tcPr>
          <w:p w14:paraId="64A31875" w14:textId="77777777" w:rsidR="00ED4954" w:rsidRPr="004973E1" w:rsidRDefault="00ED4954" w:rsidP="00B23B72">
            <w:pPr>
              <w:pStyle w:val="CETBodytext"/>
              <w:ind w:right="-1"/>
              <w:rPr>
                <w:rFonts w:cs="Arial"/>
                <w:szCs w:val="18"/>
                <w:lang w:val="en-GB"/>
              </w:rPr>
            </w:pPr>
          </w:p>
        </w:tc>
        <w:tc>
          <w:tcPr>
            <w:tcW w:w="1134" w:type="dxa"/>
            <w:shd w:val="clear" w:color="auto" w:fill="FFFFFF"/>
          </w:tcPr>
          <w:p w14:paraId="4FE7EBF0" w14:textId="77777777" w:rsidR="00ED4954" w:rsidRPr="004973E1" w:rsidRDefault="00ED4954" w:rsidP="00B23B72">
            <w:pPr>
              <w:pStyle w:val="CETBodytext"/>
              <w:ind w:right="-1"/>
              <w:rPr>
                <w:rFonts w:cs="Arial"/>
                <w:szCs w:val="18"/>
                <w:lang w:val="en-GB"/>
              </w:rPr>
            </w:pPr>
          </w:p>
        </w:tc>
        <w:tc>
          <w:tcPr>
            <w:tcW w:w="1134" w:type="dxa"/>
            <w:shd w:val="clear" w:color="auto" w:fill="FFFFFF"/>
          </w:tcPr>
          <w:p w14:paraId="0574AD92" w14:textId="77777777" w:rsidR="00ED4954" w:rsidRPr="004973E1" w:rsidRDefault="00ED4954" w:rsidP="00B23B72">
            <w:pPr>
              <w:pStyle w:val="CETBodytext"/>
              <w:ind w:right="-1"/>
              <w:rPr>
                <w:rFonts w:cs="Arial"/>
                <w:szCs w:val="18"/>
                <w:lang w:val="en-GB"/>
              </w:rPr>
            </w:pPr>
          </w:p>
        </w:tc>
        <w:tc>
          <w:tcPr>
            <w:tcW w:w="1276" w:type="dxa"/>
            <w:shd w:val="clear" w:color="auto" w:fill="FFFFFF"/>
          </w:tcPr>
          <w:p w14:paraId="68337ED2" w14:textId="77777777" w:rsidR="00ED4954" w:rsidRPr="004973E1" w:rsidRDefault="00ED4954" w:rsidP="00B23B72">
            <w:pPr>
              <w:pStyle w:val="CETBodytext"/>
              <w:ind w:right="-1"/>
              <w:rPr>
                <w:rFonts w:cs="Arial"/>
                <w:szCs w:val="18"/>
                <w:lang w:val="en-GB"/>
              </w:rPr>
            </w:pPr>
          </w:p>
        </w:tc>
        <w:tc>
          <w:tcPr>
            <w:tcW w:w="1276" w:type="dxa"/>
            <w:shd w:val="clear" w:color="auto" w:fill="FFFFFF"/>
          </w:tcPr>
          <w:p w14:paraId="1A9534C1" w14:textId="77777777" w:rsidR="00ED4954" w:rsidRPr="004973E1" w:rsidRDefault="00ED4954" w:rsidP="00B23B72">
            <w:pPr>
              <w:pStyle w:val="CETBodytext"/>
              <w:ind w:right="-1"/>
              <w:rPr>
                <w:rFonts w:cs="Arial"/>
                <w:szCs w:val="18"/>
                <w:lang w:val="en-GB"/>
              </w:rPr>
            </w:pPr>
          </w:p>
        </w:tc>
      </w:tr>
    </w:tbl>
    <w:p w14:paraId="019DF1D1" w14:textId="77777777" w:rsidR="00B23B72" w:rsidRPr="004973E1" w:rsidRDefault="00B23B72" w:rsidP="00B23B72">
      <w:pPr>
        <w:rPr>
          <w:lang w:val="en-US"/>
        </w:rPr>
      </w:pPr>
    </w:p>
    <w:p w14:paraId="13AF5AE1" w14:textId="6B9E5A06" w:rsidR="00B23B72" w:rsidRPr="004973E1" w:rsidRDefault="00B23B72" w:rsidP="00B23B72">
      <w:pPr>
        <w:rPr>
          <w:lang w:val="en-US"/>
        </w:rPr>
      </w:pPr>
      <w:r w:rsidRPr="004973E1">
        <w:rPr>
          <w:lang w:val="en-US"/>
        </w:rPr>
        <w:t xml:space="preserve">Although the equation Eq. (1) was suitable for previous studies (Mallmann et al., 2009; Tehlah et al., 2017 and Komesu et al., 2016), other factors such as the rate of surface evaporation, may influence the prediction </w:t>
      </w:r>
      <w:r w:rsidR="006E509D" w:rsidRPr="004973E1">
        <w:rPr>
          <w:lang w:val="en-US"/>
        </w:rPr>
        <w:t>of efficiency</w:t>
      </w:r>
      <w:r w:rsidR="005465EB" w:rsidRPr="004973E1">
        <w:rPr>
          <w:lang w:val="en-US"/>
        </w:rPr>
        <w:t xml:space="preserve"> (Batistella </w:t>
      </w:r>
      <w:r w:rsidR="005465EB" w:rsidRPr="004973E1">
        <w:t>and Maciel</w:t>
      </w:r>
      <w:r w:rsidRPr="004973E1">
        <w:rPr>
          <w:lang w:val="en-US"/>
        </w:rPr>
        <w:t>, 1996). Thus, the developed flash process tool</w:t>
      </w:r>
      <w:r w:rsidR="006E509D" w:rsidRPr="004973E1">
        <w:rPr>
          <w:lang w:val="en-US"/>
        </w:rPr>
        <w:t xml:space="preserve"> adjusted by Eq (4)</w:t>
      </w:r>
      <w:r w:rsidRPr="004973E1">
        <w:rPr>
          <w:lang w:val="en-US"/>
        </w:rPr>
        <w:t xml:space="preserve"> can be applied to the biolubricant separation considered in this work.</w:t>
      </w:r>
    </w:p>
    <w:p w14:paraId="0146C990" w14:textId="77777777" w:rsidR="00B23B72" w:rsidRPr="004973E1" w:rsidRDefault="00B23B72" w:rsidP="007624E9">
      <w:pPr>
        <w:pStyle w:val="Paragrafoelenco"/>
        <w:ind w:left="0"/>
        <w:rPr>
          <w:lang w:val="en-US"/>
        </w:rPr>
      </w:pPr>
    </w:p>
    <w:p w14:paraId="5DDE06AC" w14:textId="37FA301C" w:rsidR="0095415D" w:rsidRPr="004973E1" w:rsidRDefault="0095415D" w:rsidP="009C0439">
      <w:pPr>
        <w:pStyle w:val="CETHeading1"/>
        <w:tabs>
          <w:tab w:val="right" w:pos="7100"/>
        </w:tabs>
        <w:jc w:val="both"/>
        <w:rPr>
          <w:lang w:val="en-GB"/>
        </w:rPr>
      </w:pPr>
      <w:r w:rsidRPr="004973E1">
        <w:rPr>
          <w:lang w:val="en-GB"/>
        </w:rPr>
        <w:t>Biolubricant Process Simulation</w:t>
      </w:r>
    </w:p>
    <w:p w14:paraId="409FE143" w14:textId="77378984" w:rsidR="00D13F6D" w:rsidRPr="004973E1" w:rsidRDefault="00D13F6D" w:rsidP="00424494">
      <w:pPr>
        <w:pStyle w:val="Paragrafoelenco"/>
        <w:ind w:left="0"/>
        <w:rPr>
          <w:lang w:val="en-US"/>
        </w:rPr>
      </w:pPr>
      <w:r w:rsidRPr="004973E1">
        <w:rPr>
          <w:lang w:val="en-US"/>
        </w:rPr>
        <w:t>The approach validated</w:t>
      </w:r>
      <w:r w:rsidR="00CC3F65" w:rsidRPr="004973E1">
        <w:rPr>
          <w:lang w:val="en-US"/>
        </w:rPr>
        <w:t xml:space="preserve"> in the previous section was </w:t>
      </w:r>
      <w:r w:rsidRPr="004973E1">
        <w:rPr>
          <w:lang w:val="en-US"/>
        </w:rPr>
        <w:t>used for the simulation of biolubricant separation in a flash vessel into the Aspen Plus®. The feed stream of the process (Table 3) was consisted of a binary system made up by isoamyl ricinoleate (biolubricant) and monoricinoleine (Perez, 2012).</w:t>
      </w:r>
    </w:p>
    <w:p w14:paraId="1B2EAD8B" w14:textId="50DE1217" w:rsidR="00424494" w:rsidRPr="004973E1" w:rsidRDefault="00424494" w:rsidP="00424494">
      <w:pPr>
        <w:pStyle w:val="Paragrafoelenco"/>
        <w:ind w:left="0"/>
        <w:rPr>
          <w:lang w:val="en-US"/>
        </w:rPr>
      </w:pPr>
      <w:r w:rsidRPr="004973E1">
        <w:rPr>
          <w:lang w:val="en-US"/>
        </w:rPr>
        <w:t xml:space="preserve">A flow rate of 4.2E-7 Kmol/s at 363.15 K was fed to </w:t>
      </w:r>
      <w:r w:rsidR="00403AF6" w:rsidRPr="004973E1">
        <w:rPr>
          <w:lang w:val="en-US"/>
        </w:rPr>
        <w:t xml:space="preserve">the flash vessel at 0.001 mbar and adopted </w:t>
      </w:r>
      <w:r w:rsidRPr="004973E1">
        <w:rPr>
          <w:lang w:val="en-US"/>
        </w:rPr>
        <w:t>UNIFAC to calculate the thermo-physical properties</w:t>
      </w:r>
      <w:r w:rsidR="009418F2" w:rsidRPr="004973E1">
        <w:rPr>
          <w:lang w:val="en-US"/>
        </w:rPr>
        <w:t xml:space="preserve"> (Perez, 2012)</w:t>
      </w:r>
      <w:r w:rsidRPr="004973E1">
        <w:rPr>
          <w:lang w:val="en-US"/>
        </w:rPr>
        <w:t>.</w:t>
      </w:r>
    </w:p>
    <w:p w14:paraId="4730FA2A" w14:textId="77777777" w:rsidR="001202AE" w:rsidRPr="004973E1" w:rsidRDefault="001202AE" w:rsidP="001202AE">
      <w:pPr>
        <w:rPr>
          <w:rFonts w:ascii="Times New Roman" w:hAnsi="Times New Roman"/>
          <w:sz w:val="24"/>
          <w:szCs w:val="24"/>
          <w:lang w:val="en-US"/>
        </w:rPr>
      </w:pPr>
      <w:r w:rsidRPr="004973E1">
        <w:rPr>
          <w:lang w:val="en-US"/>
        </w:rPr>
        <w:t>The flash vessel simulation required lower values of operation temperature (Table 4) as predicted by the previous simulation with glycerin and propylene glycol. The thermodynamic equilibrium difference between the unit operations was adjusted using Eq. (1) and Eq. (4). The efficiency factors were 83.0% and 91.1%, respectively.</w:t>
      </w:r>
    </w:p>
    <w:p w14:paraId="0931665F" w14:textId="77777777" w:rsidR="001202AE" w:rsidRPr="004973E1" w:rsidRDefault="001202AE" w:rsidP="00424494">
      <w:pPr>
        <w:pStyle w:val="Paragrafoelenco"/>
        <w:ind w:left="0"/>
        <w:rPr>
          <w:lang w:val="en-US"/>
        </w:rPr>
      </w:pPr>
    </w:p>
    <w:p w14:paraId="3B6BF471" w14:textId="77777777" w:rsidR="001202AE" w:rsidRPr="004973E1" w:rsidRDefault="001202AE" w:rsidP="00424494">
      <w:pPr>
        <w:pStyle w:val="Paragrafoelenco"/>
        <w:ind w:left="0"/>
        <w:rPr>
          <w:lang w:val="en-US"/>
        </w:rPr>
      </w:pPr>
    </w:p>
    <w:p w14:paraId="378D5570" w14:textId="77777777" w:rsidR="001202AE" w:rsidRPr="004973E1" w:rsidRDefault="001202AE" w:rsidP="00424494">
      <w:pPr>
        <w:pStyle w:val="Paragrafoelenco"/>
        <w:ind w:left="0"/>
        <w:rPr>
          <w:lang w:val="en-US"/>
        </w:rPr>
      </w:pPr>
    </w:p>
    <w:p w14:paraId="1A8F86E4" w14:textId="610DBDF2" w:rsidR="00424494" w:rsidRPr="004973E1" w:rsidRDefault="00424494" w:rsidP="00424494">
      <w:pPr>
        <w:pStyle w:val="CETTabletitle"/>
      </w:pPr>
      <w:r w:rsidRPr="004973E1">
        <w:t>Table 3: Composition of biolubricant separation and its properties in the feed stream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977"/>
        <w:gridCol w:w="1134"/>
        <w:gridCol w:w="1134"/>
      </w:tblGrid>
      <w:tr w:rsidR="004973E1" w:rsidRPr="004973E1" w14:paraId="7192FDA3" w14:textId="77777777" w:rsidTr="00424494">
        <w:tc>
          <w:tcPr>
            <w:tcW w:w="1418" w:type="dxa"/>
            <w:tcBorders>
              <w:top w:val="single" w:sz="12" w:space="0" w:color="008000"/>
              <w:bottom w:val="single" w:sz="6" w:space="0" w:color="008000"/>
            </w:tcBorders>
            <w:shd w:val="clear" w:color="auto" w:fill="FFFFFF"/>
          </w:tcPr>
          <w:p w14:paraId="0F369F30" w14:textId="052ABA71" w:rsidR="00424494" w:rsidRPr="004973E1" w:rsidRDefault="00424494" w:rsidP="00693C67">
            <w:pPr>
              <w:pStyle w:val="CETBodytext"/>
              <w:rPr>
                <w:lang w:val="en-GB"/>
              </w:rPr>
            </w:pPr>
            <w:r w:rsidRPr="004973E1">
              <w:rPr>
                <w:lang w:val="en-GB"/>
              </w:rPr>
              <w:t>Component</w:t>
            </w:r>
          </w:p>
        </w:tc>
        <w:tc>
          <w:tcPr>
            <w:tcW w:w="977" w:type="dxa"/>
            <w:tcBorders>
              <w:top w:val="single" w:sz="12" w:space="0" w:color="008000"/>
              <w:bottom w:val="single" w:sz="6" w:space="0" w:color="008000"/>
            </w:tcBorders>
            <w:shd w:val="clear" w:color="auto" w:fill="FFFFFF"/>
          </w:tcPr>
          <w:p w14:paraId="3D85BD6B" w14:textId="3149ED51" w:rsidR="00424494" w:rsidRPr="004973E1" w:rsidRDefault="00424494" w:rsidP="00693C67">
            <w:pPr>
              <w:pStyle w:val="CETBodytext"/>
              <w:rPr>
                <w:lang w:val="en-GB"/>
              </w:rPr>
            </w:pPr>
            <w:r w:rsidRPr="004973E1">
              <w:rPr>
                <w:lang w:val="en-GB"/>
              </w:rPr>
              <w:t>Mole fraction</w:t>
            </w:r>
          </w:p>
        </w:tc>
        <w:tc>
          <w:tcPr>
            <w:tcW w:w="1134" w:type="dxa"/>
            <w:tcBorders>
              <w:top w:val="single" w:sz="12" w:space="0" w:color="008000"/>
              <w:bottom w:val="single" w:sz="6" w:space="0" w:color="008000"/>
            </w:tcBorders>
            <w:shd w:val="clear" w:color="auto" w:fill="FFFFFF"/>
          </w:tcPr>
          <w:p w14:paraId="4EC08890" w14:textId="32D5B43A" w:rsidR="00424494" w:rsidRPr="004973E1" w:rsidRDefault="00424494" w:rsidP="00693C67">
            <w:pPr>
              <w:pStyle w:val="CETBodytext"/>
              <w:rPr>
                <w:lang w:val="en-GB"/>
              </w:rPr>
            </w:pPr>
            <w:r w:rsidRPr="004973E1">
              <w:rPr>
                <w:lang w:val="en-GB"/>
              </w:rPr>
              <w:t>Molar mass</w:t>
            </w:r>
          </w:p>
        </w:tc>
        <w:tc>
          <w:tcPr>
            <w:tcW w:w="1134" w:type="dxa"/>
            <w:tcBorders>
              <w:top w:val="single" w:sz="12" w:space="0" w:color="008000"/>
              <w:bottom w:val="single" w:sz="6" w:space="0" w:color="008000"/>
            </w:tcBorders>
            <w:shd w:val="clear" w:color="auto" w:fill="FFFFFF"/>
          </w:tcPr>
          <w:p w14:paraId="4B43DC38" w14:textId="4B6FE10C" w:rsidR="00424494" w:rsidRPr="004973E1" w:rsidRDefault="00424494" w:rsidP="00693C67">
            <w:pPr>
              <w:pStyle w:val="CETBodytext"/>
              <w:ind w:right="-1"/>
              <w:rPr>
                <w:rFonts w:cs="Arial"/>
                <w:szCs w:val="18"/>
                <w:lang w:val="en-GB"/>
              </w:rPr>
            </w:pPr>
            <w:r w:rsidRPr="004973E1">
              <w:rPr>
                <w:rFonts w:cs="Arial"/>
                <w:szCs w:val="18"/>
                <w:lang w:val="en-GB"/>
              </w:rPr>
              <w:t>Formula</w:t>
            </w:r>
          </w:p>
        </w:tc>
      </w:tr>
      <w:tr w:rsidR="004973E1" w:rsidRPr="004973E1" w14:paraId="68F9E7F1" w14:textId="77777777" w:rsidTr="00424494">
        <w:tc>
          <w:tcPr>
            <w:tcW w:w="1418" w:type="dxa"/>
            <w:shd w:val="clear" w:color="auto" w:fill="FFFFFF"/>
          </w:tcPr>
          <w:p w14:paraId="2F1942CA" w14:textId="7BE38C5C" w:rsidR="00424494" w:rsidRPr="004973E1" w:rsidRDefault="00424494" w:rsidP="00424494">
            <w:pPr>
              <w:pStyle w:val="CETBodytext"/>
              <w:rPr>
                <w:lang w:val="en-GB"/>
              </w:rPr>
            </w:pPr>
            <w:r w:rsidRPr="004973E1">
              <w:rPr>
                <w:lang w:val="en-GB"/>
              </w:rPr>
              <w:t>Isoamyl ricinoleate</w:t>
            </w:r>
          </w:p>
        </w:tc>
        <w:tc>
          <w:tcPr>
            <w:tcW w:w="977" w:type="dxa"/>
            <w:shd w:val="clear" w:color="auto" w:fill="FFFFFF"/>
            <w:vAlign w:val="center"/>
          </w:tcPr>
          <w:p w14:paraId="7723FA80" w14:textId="1F582744" w:rsidR="00424494" w:rsidRPr="004973E1" w:rsidRDefault="00424494" w:rsidP="00424494">
            <w:pPr>
              <w:pStyle w:val="CETBodytext"/>
              <w:rPr>
                <w:lang w:val="en-GB"/>
              </w:rPr>
            </w:pPr>
            <w:r w:rsidRPr="004973E1">
              <w:rPr>
                <w:lang w:val="en-GB"/>
              </w:rPr>
              <w:t>0.86</w:t>
            </w:r>
          </w:p>
        </w:tc>
        <w:tc>
          <w:tcPr>
            <w:tcW w:w="1134" w:type="dxa"/>
            <w:shd w:val="clear" w:color="auto" w:fill="FFFFFF"/>
            <w:vAlign w:val="center"/>
          </w:tcPr>
          <w:p w14:paraId="3A4DE667" w14:textId="13E73086" w:rsidR="00424494" w:rsidRPr="004973E1" w:rsidRDefault="00424494" w:rsidP="00424494">
            <w:pPr>
              <w:pStyle w:val="CETBodytext"/>
              <w:rPr>
                <w:lang w:val="en-GB"/>
              </w:rPr>
            </w:pPr>
            <w:r w:rsidRPr="004973E1">
              <w:rPr>
                <w:lang w:val="en-GB"/>
              </w:rPr>
              <w:t>368.59</w:t>
            </w:r>
          </w:p>
        </w:tc>
        <w:tc>
          <w:tcPr>
            <w:tcW w:w="1134" w:type="dxa"/>
            <w:shd w:val="clear" w:color="auto" w:fill="FFFFFF"/>
            <w:vAlign w:val="center"/>
          </w:tcPr>
          <w:p w14:paraId="598CD874" w14:textId="273D4FD6" w:rsidR="00424494" w:rsidRPr="004973E1" w:rsidRDefault="00424494" w:rsidP="00424494">
            <w:pPr>
              <w:pStyle w:val="CETBodytext"/>
              <w:ind w:right="-1"/>
              <w:rPr>
                <w:lang w:val="en-GB"/>
              </w:rPr>
            </w:pPr>
            <w:r w:rsidRPr="004973E1">
              <w:rPr>
                <w:lang w:val="en-GB"/>
              </w:rPr>
              <w:t>C</w:t>
            </w:r>
            <w:r w:rsidRPr="004973E1">
              <w:rPr>
                <w:vertAlign w:val="subscript"/>
                <w:lang w:val="en-GB"/>
              </w:rPr>
              <w:t>23</w:t>
            </w:r>
            <w:r w:rsidRPr="004973E1">
              <w:rPr>
                <w:lang w:val="en-GB"/>
              </w:rPr>
              <w:t>H</w:t>
            </w:r>
            <w:r w:rsidRPr="004973E1">
              <w:rPr>
                <w:vertAlign w:val="subscript"/>
                <w:lang w:val="en-GB"/>
              </w:rPr>
              <w:t>44</w:t>
            </w:r>
            <w:r w:rsidRPr="004973E1">
              <w:rPr>
                <w:lang w:val="en-GB"/>
              </w:rPr>
              <w:t>O</w:t>
            </w:r>
            <w:r w:rsidRPr="004973E1">
              <w:rPr>
                <w:vertAlign w:val="subscript"/>
                <w:lang w:val="en-GB"/>
              </w:rPr>
              <w:t>3</w:t>
            </w:r>
          </w:p>
        </w:tc>
      </w:tr>
      <w:tr w:rsidR="004973E1" w:rsidRPr="004973E1" w14:paraId="6EFE31B2" w14:textId="77777777" w:rsidTr="00424494">
        <w:tc>
          <w:tcPr>
            <w:tcW w:w="1418" w:type="dxa"/>
            <w:shd w:val="clear" w:color="auto" w:fill="FFFFFF"/>
          </w:tcPr>
          <w:p w14:paraId="56440322" w14:textId="5273F7D4" w:rsidR="00424494" w:rsidRPr="004973E1" w:rsidRDefault="00424494" w:rsidP="00424494">
            <w:pPr>
              <w:pStyle w:val="CETBodytext"/>
              <w:rPr>
                <w:lang w:val="en-GB"/>
              </w:rPr>
            </w:pPr>
            <w:r w:rsidRPr="004973E1">
              <w:rPr>
                <w:lang w:val="en-GB"/>
              </w:rPr>
              <w:t>Monoricinoleine</w:t>
            </w:r>
          </w:p>
        </w:tc>
        <w:tc>
          <w:tcPr>
            <w:tcW w:w="977" w:type="dxa"/>
            <w:shd w:val="clear" w:color="auto" w:fill="FFFFFF"/>
            <w:vAlign w:val="center"/>
          </w:tcPr>
          <w:p w14:paraId="0A390F7D" w14:textId="3C0B282B" w:rsidR="00424494" w:rsidRPr="004973E1" w:rsidRDefault="00424494" w:rsidP="00424494">
            <w:pPr>
              <w:pStyle w:val="CETBodytext"/>
              <w:rPr>
                <w:lang w:val="en-GB"/>
              </w:rPr>
            </w:pPr>
            <w:r w:rsidRPr="004973E1">
              <w:rPr>
                <w:lang w:val="en-GB"/>
              </w:rPr>
              <w:t>0.14</w:t>
            </w:r>
          </w:p>
        </w:tc>
        <w:tc>
          <w:tcPr>
            <w:tcW w:w="1134" w:type="dxa"/>
            <w:shd w:val="clear" w:color="auto" w:fill="FFFFFF"/>
            <w:vAlign w:val="center"/>
          </w:tcPr>
          <w:p w14:paraId="4A13E39C" w14:textId="1310BFFB" w:rsidR="00424494" w:rsidRPr="004973E1" w:rsidRDefault="00424494" w:rsidP="00424494">
            <w:pPr>
              <w:pStyle w:val="CETBodytext"/>
              <w:ind w:right="-1"/>
              <w:rPr>
                <w:lang w:val="en-GB"/>
              </w:rPr>
            </w:pPr>
            <w:r w:rsidRPr="004973E1">
              <w:rPr>
                <w:lang w:val="en-GB"/>
              </w:rPr>
              <w:t>372.54</w:t>
            </w:r>
          </w:p>
        </w:tc>
        <w:tc>
          <w:tcPr>
            <w:tcW w:w="1134" w:type="dxa"/>
            <w:shd w:val="clear" w:color="auto" w:fill="FFFFFF"/>
            <w:vAlign w:val="center"/>
          </w:tcPr>
          <w:p w14:paraId="780FB029" w14:textId="04A1C92B" w:rsidR="00424494" w:rsidRPr="004973E1" w:rsidRDefault="00424494" w:rsidP="00424494">
            <w:pPr>
              <w:pStyle w:val="CETBodytext"/>
              <w:ind w:right="-1"/>
              <w:rPr>
                <w:lang w:val="en-GB"/>
              </w:rPr>
            </w:pPr>
            <w:r w:rsidRPr="004973E1">
              <w:rPr>
                <w:lang w:val="en-GB"/>
              </w:rPr>
              <w:t>C</w:t>
            </w:r>
            <w:r w:rsidRPr="004973E1">
              <w:rPr>
                <w:vertAlign w:val="subscript"/>
                <w:lang w:val="en-GB"/>
              </w:rPr>
              <w:t>21</w:t>
            </w:r>
            <w:r w:rsidRPr="004973E1">
              <w:rPr>
                <w:lang w:val="en-GB"/>
              </w:rPr>
              <w:t>H</w:t>
            </w:r>
            <w:r w:rsidRPr="004973E1">
              <w:rPr>
                <w:vertAlign w:val="subscript"/>
                <w:lang w:val="en-GB"/>
              </w:rPr>
              <w:t>40</w:t>
            </w:r>
            <w:r w:rsidRPr="004973E1">
              <w:rPr>
                <w:lang w:val="en-GB"/>
              </w:rPr>
              <w:t>O</w:t>
            </w:r>
            <w:r w:rsidRPr="004973E1">
              <w:rPr>
                <w:vertAlign w:val="subscript"/>
                <w:lang w:val="en-GB"/>
              </w:rPr>
              <w:t>5</w:t>
            </w:r>
          </w:p>
        </w:tc>
      </w:tr>
    </w:tbl>
    <w:p w14:paraId="5F5C1B37" w14:textId="77777777" w:rsidR="00424494" w:rsidRPr="004973E1" w:rsidRDefault="00424494" w:rsidP="00424494">
      <w:pPr>
        <w:pStyle w:val="CETBodytext"/>
      </w:pPr>
    </w:p>
    <w:p w14:paraId="483A7089" w14:textId="77777777" w:rsidR="003A03C0" w:rsidRPr="004973E1" w:rsidRDefault="003A03C0" w:rsidP="00424494">
      <w:pPr>
        <w:pStyle w:val="CETBodytext"/>
      </w:pPr>
    </w:p>
    <w:p w14:paraId="3ED056A6" w14:textId="013DD835" w:rsidR="003A03C0" w:rsidRPr="004973E1" w:rsidRDefault="003A03C0" w:rsidP="003A03C0">
      <w:pPr>
        <w:jc w:val="left"/>
      </w:pPr>
      <w:r w:rsidRPr="004973E1">
        <w:rPr>
          <w:i/>
        </w:rPr>
        <w:t>Table 4: Experimental and simulation for Biolubricant separation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276"/>
        <w:gridCol w:w="1276"/>
      </w:tblGrid>
      <w:tr w:rsidR="004973E1" w:rsidRPr="004973E1" w14:paraId="38E8E8FB" w14:textId="77777777" w:rsidTr="00693C67">
        <w:tc>
          <w:tcPr>
            <w:tcW w:w="1134" w:type="dxa"/>
            <w:tcBorders>
              <w:top w:val="single" w:sz="12" w:space="0" w:color="008000"/>
              <w:bottom w:val="single" w:sz="6" w:space="0" w:color="008000"/>
            </w:tcBorders>
            <w:shd w:val="clear" w:color="auto" w:fill="FFFFFF"/>
          </w:tcPr>
          <w:p w14:paraId="5998FD76" w14:textId="77777777" w:rsidR="005455CD" w:rsidRPr="004973E1" w:rsidRDefault="005455CD" w:rsidP="00693C67">
            <w:pPr>
              <w:pStyle w:val="CETBodytext"/>
              <w:jc w:val="left"/>
              <w:rPr>
                <w:lang w:val="en-GB"/>
              </w:rPr>
            </w:pPr>
            <w:r w:rsidRPr="004973E1">
              <w:rPr>
                <w:lang w:val="en-GB"/>
              </w:rPr>
              <w:t>Parameter</w:t>
            </w:r>
          </w:p>
        </w:tc>
        <w:tc>
          <w:tcPr>
            <w:tcW w:w="1134" w:type="dxa"/>
            <w:tcBorders>
              <w:top w:val="single" w:sz="12" w:space="0" w:color="008000"/>
              <w:bottom w:val="single" w:sz="6" w:space="0" w:color="008000"/>
            </w:tcBorders>
            <w:shd w:val="clear" w:color="auto" w:fill="FFFFFF"/>
          </w:tcPr>
          <w:p w14:paraId="1045112A" w14:textId="74E3FB86" w:rsidR="005455CD" w:rsidRPr="004973E1" w:rsidRDefault="005455CD" w:rsidP="00693C67">
            <w:pPr>
              <w:pStyle w:val="CETBodytext"/>
              <w:jc w:val="left"/>
              <w:rPr>
                <w:lang w:val="en-GB"/>
              </w:rPr>
            </w:pPr>
            <w:r w:rsidRPr="004973E1">
              <w:rPr>
                <w:lang w:val="en-GB"/>
              </w:rPr>
              <w:t>Experimental Perez (2012)</w:t>
            </w:r>
          </w:p>
        </w:tc>
        <w:tc>
          <w:tcPr>
            <w:tcW w:w="1134" w:type="dxa"/>
            <w:tcBorders>
              <w:top w:val="single" w:sz="12" w:space="0" w:color="008000"/>
              <w:bottom w:val="single" w:sz="6" w:space="0" w:color="008000"/>
            </w:tcBorders>
            <w:shd w:val="clear" w:color="auto" w:fill="FFFFFF"/>
          </w:tcPr>
          <w:p w14:paraId="37C9831B" w14:textId="77777777" w:rsidR="005455CD" w:rsidRPr="004973E1" w:rsidRDefault="005455CD" w:rsidP="00693C67">
            <w:pPr>
              <w:pStyle w:val="CETBodytext"/>
              <w:ind w:right="-1"/>
              <w:jc w:val="left"/>
              <w:rPr>
                <w:rFonts w:cs="Arial"/>
                <w:szCs w:val="18"/>
                <w:lang w:val="en-GB"/>
              </w:rPr>
            </w:pPr>
            <w:r w:rsidRPr="004973E1">
              <w:rPr>
                <w:lang w:val="en-GB"/>
              </w:rPr>
              <w:t>Aspen Plus® (This work)</w:t>
            </w:r>
          </w:p>
        </w:tc>
        <w:tc>
          <w:tcPr>
            <w:tcW w:w="1276" w:type="dxa"/>
            <w:tcBorders>
              <w:top w:val="single" w:sz="12" w:space="0" w:color="008000"/>
              <w:bottom w:val="single" w:sz="6" w:space="0" w:color="008000"/>
            </w:tcBorders>
            <w:shd w:val="clear" w:color="auto" w:fill="FFFFFF"/>
          </w:tcPr>
          <w:p w14:paraId="04195F3E" w14:textId="77777777" w:rsidR="005455CD" w:rsidRPr="004973E1" w:rsidRDefault="005455CD" w:rsidP="00F102E4">
            <w:pPr>
              <w:pStyle w:val="CETBodytext"/>
              <w:ind w:right="-1"/>
              <w:jc w:val="left"/>
              <w:rPr>
                <w:lang w:val="en-GB"/>
              </w:rPr>
            </w:pPr>
            <w:r w:rsidRPr="004973E1">
              <w:rPr>
                <w:lang w:val="en-GB"/>
              </w:rPr>
              <w:t>Aspen Plus® adjusted</w:t>
            </w:r>
          </w:p>
          <w:p w14:paraId="48B7699E" w14:textId="07236D53" w:rsidR="005455CD" w:rsidRPr="004973E1" w:rsidRDefault="005455CD" w:rsidP="00F102E4">
            <w:pPr>
              <w:pStyle w:val="CETBodytext"/>
              <w:ind w:right="-1"/>
              <w:jc w:val="left"/>
              <w:rPr>
                <w:lang w:val="en-GB"/>
              </w:rPr>
            </w:pPr>
            <w:r w:rsidRPr="004973E1">
              <w:rPr>
                <w:lang w:val="en-GB"/>
              </w:rPr>
              <w:t>Eq. (1) (This work)</w:t>
            </w:r>
          </w:p>
        </w:tc>
        <w:tc>
          <w:tcPr>
            <w:tcW w:w="1276" w:type="dxa"/>
            <w:tcBorders>
              <w:top w:val="single" w:sz="12" w:space="0" w:color="008000"/>
              <w:bottom w:val="single" w:sz="6" w:space="0" w:color="008000"/>
            </w:tcBorders>
            <w:shd w:val="clear" w:color="auto" w:fill="FFFFFF"/>
          </w:tcPr>
          <w:p w14:paraId="32D43D52" w14:textId="77777777" w:rsidR="005455CD" w:rsidRPr="004973E1" w:rsidRDefault="005455CD" w:rsidP="00F102E4">
            <w:pPr>
              <w:pStyle w:val="CETBodytext"/>
              <w:ind w:right="-1"/>
              <w:jc w:val="left"/>
              <w:rPr>
                <w:lang w:val="en-GB"/>
              </w:rPr>
            </w:pPr>
            <w:r w:rsidRPr="004973E1">
              <w:rPr>
                <w:lang w:val="en-GB"/>
              </w:rPr>
              <w:t>Aspen Plus® adjusted</w:t>
            </w:r>
          </w:p>
          <w:p w14:paraId="3F5B9ED3" w14:textId="4BCF2688" w:rsidR="005455CD" w:rsidRPr="004973E1" w:rsidRDefault="005455CD" w:rsidP="00F102E4">
            <w:pPr>
              <w:pStyle w:val="CETBodytext"/>
              <w:ind w:right="-1"/>
              <w:jc w:val="left"/>
              <w:rPr>
                <w:lang w:val="en-GB"/>
              </w:rPr>
            </w:pPr>
            <w:r w:rsidRPr="004973E1">
              <w:rPr>
                <w:lang w:val="en-GB"/>
              </w:rPr>
              <w:t>Eq. (4) (This work)</w:t>
            </w:r>
          </w:p>
        </w:tc>
      </w:tr>
      <w:tr w:rsidR="004973E1" w:rsidRPr="004973E1" w14:paraId="2620FD91" w14:textId="77777777" w:rsidTr="00693C67">
        <w:trPr>
          <w:trHeight w:val="801"/>
        </w:trPr>
        <w:tc>
          <w:tcPr>
            <w:tcW w:w="1134" w:type="dxa"/>
            <w:shd w:val="clear" w:color="auto" w:fill="FFFFFF"/>
          </w:tcPr>
          <w:p w14:paraId="5A3EC757" w14:textId="1341510D" w:rsidR="005455CD" w:rsidRPr="004973E1" w:rsidRDefault="005455CD" w:rsidP="003A03C0">
            <w:pPr>
              <w:pStyle w:val="CETBodytext"/>
              <w:jc w:val="left"/>
              <w:rPr>
                <w:lang w:val="en-GB"/>
              </w:rPr>
            </w:pPr>
            <w:r w:rsidRPr="004973E1">
              <w:rPr>
                <w:lang w:val="en-GB"/>
              </w:rPr>
              <w:t>Operating temperature (K)</w:t>
            </w:r>
          </w:p>
        </w:tc>
        <w:tc>
          <w:tcPr>
            <w:tcW w:w="1134" w:type="dxa"/>
            <w:shd w:val="clear" w:color="auto" w:fill="FFFFFF"/>
            <w:vAlign w:val="center"/>
          </w:tcPr>
          <w:p w14:paraId="7821E072" w14:textId="40094A3A" w:rsidR="005455CD" w:rsidRPr="004973E1" w:rsidRDefault="005455CD" w:rsidP="003A03C0">
            <w:pPr>
              <w:pStyle w:val="CETBodytext"/>
              <w:jc w:val="center"/>
              <w:rPr>
                <w:lang w:val="en-GB"/>
              </w:rPr>
            </w:pPr>
            <w:r w:rsidRPr="004973E1">
              <w:rPr>
                <w:lang w:val="en-GB"/>
              </w:rPr>
              <w:t>418.0</w:t>
            </w:r>
          </w:p>
        </w:tc>
        <w:tc>
          <w:tcPr>
            <w:tcW w:w="1134" w:type="dxa"/>
            <w:shd w:val="clear" w:color="auto" w:fill="FFFFFF"/>
            <w:vAlign w:val="center"/>
          </w:tcPr>
          <w:p w14:paraId="5FE70EA1" w14:textId="7ACE3672" w:rsidR="005455CD" w:rsidRPr="004973E1" w:rsidRDefault="005455CD" w:rsidP="003A03C0">
            <w:pPr>
              <w:pStyle w:val="CETBodytext"/>
              <w:ind w:right="-1"/>
              <w:jc w:val="center"/>
              <w:rPr>
                <w:lang w:val="en-GB"/>
              </w:rPr>
            </w:pPr>
            <w:r w:rsidRPr="004973E1">
              <w:rPr>
                <w:lang w:val="en-GB"/>
              </w:rPr>
              <w:t>347.2</w:t>
            </w:r>
          </w:p>
        </w:tc>
        <w:tc>
          <w:tcPr>
            <w:tcW w:w="1276" w:type="dxa"/>
            <w:shd w:val="clear" w:color="auto" w:fill="FFFFFF"/>
            <w:vAlign w:val="center"/>
          </w:tcPr>
          <w:p w14:paraId="3E29180C" w14:textId="540BB44A" w:rsidR="005455CD" w:rsidRPr="004973E1" w:rsidRDefault="005455CD" w:rsidP="003A03C0">
            <w:pPr>
              <w:pStyle w:val="CETBodytext"/>
              <w:ind w:right="-1"/>
              <w:jc w:val="center"/>
              <w:rPr>
                <w:lang w:val="en-GB"/>
              </w:rPr>
            </w:pPr>
            <w:r w:rsidRPr="004973E1">
              <w:rPr>
                <w:lang w:val="en-GB"/>
              </w:rPr>
              <w:t>347.2</w:t>
            </w:r>
          </w:p>
        </w:tc>
        <w:tc>
          <w:tcPr>
            <w:tcW w:w="1276" w:type="dxa"/>
            <w:shd w:val="clear" w:color="auto" w:fill="FFFFFF"/>
            <w:vAlign w:val="center"/>
          </w:tcPr>
          <w:p w14:paraId="498C4ADE" w14:textId="601064E8" w:rsidR="005455CD" w:rsidRPr="004973E1" w:rsidRDefault="005455CD" w:rsidP="003A03C0">
            <w:pPr>
              <w:pStyle w:val="CETBodytext"/>
              <w:ind w:right="-1"/>
              <w:jc w:val="center"/>
              <w:rPr>
                <w:lang w:val="en-GB"/>
              </w:rPr>
            </w:pPr>
            <w:r w:rsidRPr="004973E1">
              <w:rPr>
                <w:lang w:val="en-GB"/>
              </w:rPr>
              <w:t>347.2</w:t>
            </w:r>
          </w:p>
        </w:tc>
      </w:tr>
      <w:tr w:rsidR="004973E1" w:rsidRPr="004973E1" w14:paraId="598948AA" w14:textId="77777777" w:rsidTr="00693C67">
        <w:trPr>
          <w:trHeight w:val="841"/>
        </w:trPr>
        <w:tc>
          <w:tcPr>
            <w:tcW w:w="1134" w:type="dxa"/>
            <w:shd w:val="clear" w:color="auto" w:fill="FFFFFF"/>
          </w:tcPr>
          <w:p w14:paraId="5AAC7220" w14:textId="77777777" w:rsidR="005455CD" w:rsidRPr="004973E1" w:rsidRDefault="005455CD" w:rsidP="003A03C0">
            <w:pPr>
              <w:pStyle w:val="CETBodytext"/>
              <w:jc w:val="left"/>
              <w:rPr>
                <w:lang w:val="en-GB"/>
              </w:rPr>
            </w:pPr>
            <w:r w:rsidRPr="004973E1">
              <w:rPr>
                <w:lang w:val="en-GB"/>
              </w:rPr>
              <w:t>Distillation mass ratio (D/F) %m/m</w:t>
            </w:r>
          </w:p>
        </w:tc>
        <w:tc>
          <w:tcPr>
            <w:tcW w:w="1134" w:type="dxa"/>
            <w:shd w:val="clear" w:color="auto" w:fill="FFFFFF"/>
            <w:vAlign w:val="center"/>
          </w:tcPr>
          <w:p w14:paraId="1F9AAE23" w14:textId="6FFBF2F1" w:rsidR="005455CD" w:rsidRPr="004973E1" w:rsidRDefault="005455CD" w:rsidP="003A03C0">
            <w:pPr>
              <w:pStyle w:val="CETBodytext"/>
              <w:jc w:val="center"/>
              <w:rPr>
                <w:lang w:val="en-GB"/>
              </w:rPr>
            </w:pPr>
            <w:r w:rsidRPr="004973E1">
              <w:rPr>
                <w:lang w:val="en-GB"/>
              </w:rPr>
              <w:t>34.0</w:t>
            </w:r>
          </w:p>
        </w:tc>
        <w:tc>
          <w:tcPr>
            <w:tcW w:w="1134" w:type="dxa"/>
            <w:shd w:val="clear" w:color="auto" w:fill="FFFFFF"/>
            <w:vAlign w:val="center"/>
          </w:tcPr>
          <w:p w14:paraId="70A70360" w14:textId="418E1716" w:rsidR="005455CD" w:rsidRPr="004973E1" w:rsidRDefault="005455CD" w:rsidP="003A03C0">
            <w:pPr>
              <w:pStyle w:val="CETBodytext"/>
              <w:ind w:right="-1"/>
              <w:jc w:val="center"/>
              <w:rPr>
                <w:lang w:val="en-GB"/>
              </w:rPr>
            </w:pPr>
            <w:r w:rsidRPr="004973E1">
              <w:rPr>
                <w:lang w:val="en-GB"/>
              </w:rPr>
              <w:t>32.1</w:t>
            </w:r>
          </w:p>
        </w:tc>
        <w:tc>
          <w:tcPr>
            <w:tcW w:w="1276" w:type="dxa"/>
            <w:shd w:val="clear" w:color="auto" w:fill="FFFFFF"/>
            <w:vAlign w:val="center"/>
          </w:tcPr>
          <w:p w14:paraId="52395E6E" w14:textId="03188050" w:rsidR="005455CD" w:rsidRPr="004973E1" w:rsidRDefault="005455CD" w:rsidP="003A03C0">
            <w:pPr>
              <w:pStyle w:val="CETBodytext"/>
              <w:ind w:right="-1"/>
              <w:jc w:val="center"/>
              <w:rPr>
                <w:lang w:val="en-GB"/>
              </w:rPr>
            </w:pPr>
            <w:r w:rsidRPr="004973E1">
              <w:rPr>
                <w:lang w:val="en-GB"/>
              </w:rPr>
              <w:t>32.1</w:t>
            </w:r>
          </w:p>
        </w:tc>
        <w:tc>
          <w:tcPr>
            <w:tcW w:w="1276" w:type="dxa"/>
            <w:shd w:val="clear" w:color="auto" w:fill="FFFFFF"/>
            <w:vAlign w:val="center"/>
          </w:tcPr>
          <w:p w14:paraId="7DE872CE" w14:textId="5DFF1DF4" w:rsidR="005455CD" w:rsidRPr="004973E1" w:rsidRDefault="005455CD" w:rsidP="003A03C0">
            <w:pPr>
              <w:pStyle w:val="CETBodytext"/>
              <w:ind w:right="-1"/>
              <w:jc w:val="center"/>
              <w:rPr>
                <w:lang w:val="en-GB"/>
              </w:rPr>
            </w:pPr>
            <w:r w:rsidRPr="004973E1">
              <w:rPr>
                <w:lang w:val="en-GB"/>
              </w:rPr>
              <w:t>32.1</w:t>
            </w:r>
          </w:p>
        </w:tc>
      </w:tr>
      <w:tr w:rsidR="004973E1" w:rsidRPr="004973E1" w14:paraId="19937F56" w14:textId="77777777" w:rsidTr="00693C67">
        <w:tc>
          <w:tcPr>
            <w:tcW w:w="1134" w:type="dxa"/>
            <w:shd w:val="clear" w:color="auto" w:fill="FFFFFF"/>
          </w:tcPr>
          <w:p w14:paraId="02B5771B" w14:textId="221195F6" w:rsidR="005455CD" w:rsidRPr="004973E1" w:rsidRDefault="005455CD" w:rsidP="003A03C0">
            <w:pPr>
              <w:pStyle w:val="CETBodytext"/>
              <w:jc w:val="left"/>
              <w:rPr>
                <w:lang w:val="en-GB"/>
              </w:rPr>
            </w:pPr>
            <w:r w:rsidRPr="004973E1">
              <w:rPr>
                <w:lang w:val="en-GB"/>
              </w:rPr>
              <w:t>Distillation Biolubricant</w:t>
            </w:r>
          </w:p>
          <w:p w14:paraId="06A6F604" w14:textId="77777777" w:rsidR="005455CD" w:rsidRPr="004973E1" w:rsidRDefault="005455CD" w:rsidP="003A03C0">
            <w:pPr>
              <w:pStyle w:val="CETBodytext"/>
              <w:jc w:val="left"/>
              <w:rPr>
                <w:lang w:val="en-GB"/>
              </w:rPr>
            </w:pPr>
            <w:r w:rsidRPr="004973E1">
              <w:rPr>
                <w:lang w:val="en-GB"/>
              </w:rPr>
              <w:t>%m/m</w:t>
            </w:r>
          </w:p>
        </w:tc>
        <w:tc>
          <w:tcPr>
            <w:tcW w:w="1134" w:type="dxa"/>
            <w:shd w:val="clear" w:color="auto" w:fill="FFFFFF"/>
            <w:vAlign w:val="center"/>
          </w:tcPr>
          <w:p w14:paraId="7180786A" w14:textId="1F2D0FE2" w:rsidR="005455CD" w:rsidRPr="004973E1" w:rsidRDefault="005455CD" w:rsidP="003A03C0">
            <w:pPr>
              <w:pStyle w:val="CETBodytext"/>
              <w:jc w:val="center"/>
              <w:rPr>
                <w:lang w:val="en-GB"/>
              </w:rPr>
            </w:pPr>
            <w:r w:rsidRPr="004973E1">
              <w:rPr>
                <w:lang w:val="en-GB"/>
              </w:rPr>
              <w:t>89.7</w:t>
            </w:r>
          </w:p>
        </w:tc>
        <w:tc>
          <w:tcPr>
            <w:tcW w:w="1134" w:type="dxa"/>
            <w:shd w:val="clear" w:color="auto" w:fill="FFFFFF"/>
            <w:vAlign w:val="center"/>
          </w:tcPr>
          <w:p w14:paraId="39D12AA9" w14:textId="5557C44E" w:rsidR="005455CD" w:rsidRPr="004973E1" w:rsidRDefault="005455CD" w:rsidP="003A03C0">
            <w:pPr>
              <w:pStyle w:val="CETBodytext"/>
              <w:ind w:right="-1"/>
              <w:jc w:val="center"/>
              <w:rPr>
                <w:lang w:val="en-GB"/>
              </w:rPr>
            </w:pPr>
            <w:r w:rsidRPr="004973E1">
              <w:rPr>
                <w:lang w:val="en-GB"/>
              </w:rPr>
              <w:t>95.9</w:t>
            </w:r>
          </w:p>
        </w:tc>
        <w:tc>
          <w:tcPr>
            <w:tcW w:w="1276" w:type="dxa"/>
            <w:shd w:val="clear" w:color="auto" w:fill="FFFFFF"/>
            <w:vAlign w:val="center"/>
          </w:tcPr>
          <w:p w14:paraId="285E5D2D" w14:textId="2312CE49" w:rsidR="005455CD" w:rsidRPr="004973E1" w:rsidRDefault="005455CD" w:rsidP="003A03C0">
            <w:pPr>
              <w:pStyle w:val="CETBodytext"/>
              <w:ind w:right="-1"/>
              <w:jc w:val="center"/>
              <w:rPr>
                <w:lang w:val="en-GB"/>
              </w:rPr>
            </w:pPr>
            <w:r w:rsidRPr="004973E1">
              <w:rPr>
                <w:lang w:val="en-GB"/>
              </w:rPr>
              <w:t>79.6</w:t>
            </w:r>
          </w:p>
        </w:tc>
        <w:tc>
          <w:tcPr>
            <w:tcW w:w="1276" w:type="dxa"/>
            <w:shd w:val="clear" w:color="auto" w:fill="FFFFFF"/>
            <w:vAlign w:val="center"/>
          </w:tcPr>
          <w:p w14:paraId="472961A3" w14:textId="23809A37" w:rsidR="005455CD" w:rsidRPr="004973E1" w:rsidRDefault="005455CD" w:rsidP="003A03C0">
            <w:pPr>
              <w:pStyle w:val="CETBodytext"/>
              <w:ind w:right="-1"/>
              <w:jc w:val="center"/>
              <w:rPr>
                <w:lang w:val="en-GB"/>
              </w:rPr>
            </w:pPr>
            <w:r w:rsidRPr="004973E1">
              <w:rPr>
                <w:lang w:val="en-GB"/>
              </w:rPr>
              <w:t>87.4</w:t>
            </w:r>
          </w:p>
        </w:tc>
      </w:tr>
      <w:tr w:rsidR="004973E1" w:rsidRPr="004973E1" w14:paraId="1DDEEB7D" w14:textId="77777777" w:rsidTr="00693C67">
        <w:tc>
          <w:tcPr>
            <w:tcW w:w="1134" w:type="dxa"/>
            <w:shd w:val="clear" w:color="auto" w:fill="FFFFFF"/>
          </w:tcPr>
          <w:p w14:paraId="4A88C6E8" w14:textId="77777777" w:rsidR="005455CD" w:rsidRPr="004973E1" w:rsidRDefault="005455CD" w:rsidP="003A03C0">
            <w:pPr>
              <w:pStyle w:val="CETBodytext"/>
              <w:ind w:right="-1"/>
              <w:rPr>
                <w:rFonts w:cs="Arial"/>
                <w:szCs w:val="18"/>
                <w:lang w:val="en-GB"/>
              </w:rPr>
            </w:pPr>
          </w:p>
        </w:tc>
        <w:tc>
          <w:tcPr>
            <w:tcW w:w="1134" w:type="dxa"/>
            <w:shd w:val="clear" w:color="auto" w:fill="FFFFFF"/>
          </w:tcPr>
          <w:p w14:paraId="44FC0319" w14:textId="77777777" w:rsidR="005455CD" w:rsidRPr="004973E1" w:rsidRDefault="005455CD" w:rsidP="003A03C0">
            <w:pPr>
              <w:pStyle w:val="CETBodytext"/>
              <w:ind w:right="-1"/>
              <w:rPr>
                <w:rFonts w:cs="Arial"/>
                <w:szCs w:val="18"/>
                <w:lang w:val="en-GB"/>
              </w:rPr>
            </w:pPr>
          </w:p>
        </w:tc>
        <w:tc>
          <w:tcPr>
            <w:tcW w:w="1134" w:type="dxa"/>
            <w:shd w:val="clear" w:color="auto" w:fill="FFFFFF"/>
          </w:tcPr>
          <w:p w14:paraId="5E43E6BB" w14:textId="77777777" w:rsidR="005455CD" w:rsidRPr="004973E1" w:rsidRDefault="005455CD" w:rsidP="003A03C0">
            <w:pPr>
              <w:pStyle w:val="CETBodytext"/>
              <w:ind w:right="-1"/>
              <w:rPr>
                <w:rFonts w:cs="Arial"/>
                <w:szCs w:val="18"/>
                <w:lang w:val="en-GB"/>
              </w:rPr>
            </w:pPr>
          </w:p>
        </w:tc>
        <w:tc>
          <w:tcPr>
            <w:tcW w:w="1276" w:type="dxa"/>
            <w:shd w:val="clear" w:color="auto" w:fill="FFFFFF"/>
          </w:tcPr>
          <w:p w14:paraId="6DF76DC5" w14:textId="77777777" w:rsidR="005455CD" w:rsidRPr="004973E1" w:rsidRDefault="005455CD" w:rsidP="003A03C0">
            <w:pPr>
              <w:pStyle w:val="CETBodytext"/>
              <w:ind w:right="-1"/>
              <w:rPr>
                <w:rFonts w:cs="Arial"/>
                <w:szCs w:val="18"/>
                <w:lang w:val="en-GB"/>
              </w:rPr>
            </w:pPr>
          </w:p>
        </w:tc>
        <w:tc>
          <w:tcPr>
            <w:tcW w:w="1276" w:type="dxa"/>
            <w:shd w:val="clear" w:color="auto" w:fill="FFFFFF"/>
          </w:tcPr>
          <w:p w14:paraId="483B169A" w14:textId="77777777" w:rsidR="005455CD" w:rsidRPr="004973E1" w:rsidRDefault="005455CD" w:rsidP="003A03C0">
            <w:pPr>
              <w:pStyle w:val="CETBodytext"/>
              <w:ind w:right="-1"/>
              <w:rPr>
                <w:rFonts w:cs="Arial"/>
                <w:szCs w:val="18"/>
                <w:lang w:val="en-GB"/>
              </w:rPr>
            </w:pPr>
          </w:p>
        </w:tc>
      </w:tr>
    </w:tbl>
    <w:p w14:paraId="78B87B3C" w14:textId="77777777" w:rsidR="003A03C0" w:rsidRPr="004973E1" w:rsidRDefault="003A03C0" w:rsidP="003A03C0">
      <w:pPr>
        <w:rPr>
          <w:lang w:val="en-US"/>
        </w:rPr>
      </w:pPr>
    </w:p>
    <w:p w14:paraId="423ABF26" w14:textId="673D8201" w:rsidR="003A03C0" w:rsidRPr="004973E1" w:rsidRDefault="00403AF6" w:rsidP="003A03C0">
      <w:pPr>
        <w:rPr>
          <w:lang w:val="en-US"/>
        </w:rPr>
      </w:pPr>
      <w:r w:rsidRPr="004973E1">
        <w:rPr>
          <w:lang w:val="en-US"/>
        </w:rPr>
        <w:t xml:space="preserve">The </w:t>
      </w:r>
      <w:r w:rsidR="003A03C0" w:rsidRPr="004973E1">
        <w:rPr>
          <w:lang w:val="en-US"/>
        </w:rPr>
        <w:t xml:space="preserve">simulated values (using Aspen Plus corrected with Eq. 4 in Table 5) were similar to the experimental </w:t>
      </w:r>
      <w:r w:rsidR="00A849FF" w:rsidRPr="004973E1">
        <w:rPr>
          <w:lang w:val="en-US"/>
        </w:rPr>
        <w:t>results obtained by Perez</w:t>
      </w:r>
      <w:r w:rsidR="003A03C0" w:rsidRPr="004973E1">
        <w:rPr>
          <w:lang w:val="en-US"/>
        </w:rPr>
        <w:t xml:space="preserve"> (2012). Although the distillation mass fraction deviation was greater when compared to the previous binary system</w:t>
      </w:r>
      <w:r w:rsidR="009418F2" w:rsidRPr="004973E1">
        <w:rPr>
          <w:lang w:val="en-US"/>
        </w:rPr>
        <w:t xml:space="preserve"> (Table 5)</w:t>
      </w:r>
      <w:r w:rsidR="003A03C0" w:rsidRPr="004973E1">
        <w:rPr>
          <w:lang w:val="en-US"/>
        </w:rPr>
        <w:t>, it is a still low value</w:t>
      </w:r>
      <w:r w:rsidR="009418F2" w:rsidRPr="004973E1">
        <w:rPr>
          <w:lang w:val="en-US"/>
        </w:rPr>
        <w:t xml:space="preserve"> (within </w:t>
      </w:r>
      <w:r w:rsidR="009418F2" w:rsidRPr="004973E1">
        <w:rPr>
          <w:rFonts w:cs="Arial"/>
          <w:lang w:val="en-US"/>
        </w:rPr>
        <w:t xml:space="preserve">± </w:t>
      </w:r>
      <w:r w:rsidR="009418F2" w:rsidRPr="004973E1">
        <w:rPr>
          <w:lang w:val="en-US"/>
        </w:rPr>
        <w:t>3%)</w:t>
      </w:r>
      <w:r w:rsidR="003A03C0" w:rsidRPr="004973E1">
        <w:rPr>
          <w:lang w:val="en-US"/>
        </w:rPr>
        <w:t xml:space="preserve"> close to some previous studies in the literature (Mallmann et al., 2009; Tehlah et al., 2017 and Komesu et al., 2016).</w:t>
      </w:r>
    </w:p>
    <w:p w14:paraId="62C3F310" w14:textId="22243A9A" w:rsidR="003A03C0" w:rsidRPr="004973E1" w:rsidRDefault="003A03C0" w:rsidP="003A03C0">
      <w:pPr>
        <w:rPr>
          <w:lang w:val="en-US"/>
        </w:rPr>
      </w:pPr>
      <w:r w:rsidRPr="004973E1">
        <w:rPr>
          <w:lang w:val="en-US"/>
        </w:rPr>
        <w:t>Considering the rate of surface ev</w:t>
      </w:r>
      <w:r w:rsidR="00CC3F65" w:rsidRPr="004973E1">
        <w:rPr>
          <w:lang w:val="en-US"/>
        </w:rPr>
        <w:t xml:space="preserve">aporation (Eq. 4), the </w:t>
      </w:r>
      <w:r w:rsidRPr="004973E1">
        <w:rPr>
          <w:lang w:val="en-US"/>
        </w:rPr>
        <w:t xml:space="preserve">distilled mass fraction values better represented molecular distillation than values using Eq. (1), which confirms that Eq (4) is suitable to model the performance between the flash vessel and molecular distillation.  </w:t>
      </w:r>
    </w:p>
    <w:p w14:paraId="3A90A87A" w14:textId="77777777" w:rsidR="009418F2" w:rsidRPr="004973E1" w:rsidRDefault="009418F2" w:rsidP="00424494">
      <w:pPr>
        <w:pStyle w:val="CETBodytext"/>
      </w:pPr>
    </w:p>
    <w:p w14:paraId="6E4B629B" w14:textId="418F8D76" w:rsidR="00FB7B95" w:rsidRPr="004973E1" w:rsidRDefault="00FB7B95" w:rsidP="00FB7B95">
      <w:pPr>
        <w:pStyle w:val="CETTabletitle"/>
      </w:pPr>
      <w:r w:rsidRPr="004973E1">
        <w:t>Table 5: Simulation deviation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276"/>
        <w:gridCol w:w="1276"/>
      </w:tblGrid>
      <w:tr w:rsidR="004973E1" w:rsidRPr="004973E1" w14:paraId="4989F7E7" w14:textId="77777777" w:rsidTr="00693C67">
        <w:tc>
          <w:tcPr>
            <w:tcW w:w="1134" w:type="dxa"/>
            <w:tcBorders>
              <w:top w:val="single" w:sz="12" w:space="0" w:color="008000"/>
              <w:bottom w:val="single" w:sz="6" w:space="0" w:color="008000"/>
            </w:tcBorders>
            <w:shd w:val="clear" w:color="auto" w:fill="FFFFFF"/>
          </w:tcPr>
          <w:p w14:paraId="5D12D123" w14:textId="77777777" w:rsidR="005455CD" w:rsidRPr="004973E1" w:rsidRDefault="005455CD" w:rsidP="00693C67">
            <w:pPr>
              <w:pStyle w:val="CETBodytext"/>
              <w:jc w:val="left"/>
              <w:rPr>
                <w:lang w:val="en-GB"/>
              </w:rPr>
            </w:pPr>
            <w:r w:rsidRPr="004973E1">
              <w:rPr>
                <w:lang w:val="en-GB"/>
              </w:rPr>
              <w:t>Parameter</w:t>
            </w:r>
          </w:p>
        </w:tc>
        <w:tc>
          <w:tcPr>
            <w:tcW w:w="1134" w:type="dxa"/>
            <w:tcBorders>
              <w:top w:val="single" w:sz="12" w:space="0" w:color="008000"/>
              <w:bottom w:val="single" w:sz="6" w:space="0" w:color="008000"/>
            </w:tcBorders>
            <w:shd w:val="clear" w:color="auto" w:fill="FFFFFF"/>
          </w:tcPr>
          <w:p w14:paraId="71AD74D0" w14:textId="77777777" w:rsidR="005455CD" w:rsidRPr="004973E1" w:rsidRDefault="005455CD" w:rsidP="00693C67">
            <w:pPr>
              <w:pStyle w:val="CETBodytext"/>
              <w:ind w:right="-1"/>
              <w:jc w:val="left"/>
              <w:rPr>
                <w:rFonts w:cs="Arial"/>
                <w:szCs w:val="18"/>
                <w:lang w:val="en-GB"/>
              </w:rPr>
            </w:pPr>
            <w:r w:rsidRPr="004973E1">
              <w:rPr>
                <w:lang w:val="en-GB"/>
              </w:rPr>
              <w:t>Aspen Plus® (This work)</w:t>
            </w:r>
          </w:p>
        </w:tc>
        <w:tc>
          <w:tcPr>
            <w:tcW w:w="1276" w:type="dxa"/>
            <w:tcBorders>
              <w:top w:val="single" w:sz="12" w:space="0" w:color="008000"/>
              <w:bottom w:val="single" w:sz="6" w:space="0" w:color="008000"/>
            </w:tcBorders>
            <w:shd w:val="clear" w:color="auto" w:fill="FFFFFF"/>
          </w:tcPr>
          <w:p w14:paraId="222A47EA" w14:textId="77777777" w:rsidR="005455CD" w:rsidRPr="004973E1" w:rsidRDefault="005455CD" w:rsidP="00F102E4">
            <w:pPr>
              <w:pStyle w:val="CETBodytext"/>
              <w:ind w:right="-1"/>
              <w:jc w:val="left"/>
              <w:rPr>
                <w:lang w:val="en-GB"/>
              </w:rPr>
            </w:pPr>
            <w:r w:rsidRPr="004973E1">
              <w:rPr>
                <w:lang w:val="en-GB"/>
              </w:rPr>
              <w:t>Aspen Plus® adjusted</w:t>
            </w:r>
          </w:p>
          <w:p w14:paraId="26674773" w14:textId="14E39D16" w:rsidR="005455CD" w:rsidRPr="004973E1" w:rsidRDefault="005455CD" w:rsidP="00F102E4">
            <w:pPr>
              <w:pStyle w:val="CETBodytext"/>
              <w:ind w:right="-1"/>
              <w:jc w:val="left"/>
              <w:rPr>
                <w:lang w:val="en-GB"/>
              </w:rPr>
            </w:pPr>
            <w:r w:rsidRPr="004973E1">
              <w:rPr>
                <w:lang w:val="en-GB"/>
              </w:rPr>
              <w:t>Eq. (1) (This work)</w:t>
            </w:r>
          </w:p>
        </w:tc>
        <w:tc>
          <w:tcPr>
            <w:tcW w:w="1276" w:type="dxa"/>
            <w:tcBorders>
              <w:top w:val="single" w:sz="12" w:space="0" w:color="008000"/>
              <w:bottom w:val="single" w:sz="6" w:space="0" w:color="008000"/>
            </w:tcBorders>
            <w:shd w:val="clear" w:color="auto" w:fill="FFFFFF"/>
          </w:tcPr>
          <w:p w14:paraId="5D9BCEF9" w14:textId="77777777" w:rsidR="005455CD" w:rsidRPr="004973E1" w:rsidRDefault="005455CD" w:rsidP="00F102E4">
            <w:pPr>
              <w:pStyle w:val="CETBodytext"/>
              <w:ind w:right="-1"/>
              <w:jc w:val="left"/>
              <w:rPr>
                <w:lang w:val="en-GB"/>
              </w:rPr>
            </w:pPr>
            <w:r w:rsidRPr="004973E1">
              <w:rPr>
                <w:lang w:val="en-GB"/>
              </w:rPr>
              <w:t>Aspen Plus® adjusted</w:t>
            </w:r>
          </w:p>
          <w:p w14:paraId="632CD23A" w14:textId="2AFD46FC" w:rsidR="005455CD" w:rsidRPr="004973E1" w:rsidRDefault="005455CD" w:rsidP="00F102E4">
            <w:pPr>
              <w:pStyle w:val="CETBodytext"/>
              <w:ind w:right="-1"/>
              <w:jc w:val="left"/>
              <w:rPr>
                <w:lang w:val="en-GB"/>
              </w:rPr>
            </w:pPr>
            <w:r w:rsidRPr="004973E1">
              <w:rPr>
                <w:lang w:val="en-GB"/>
              </w:rPr>
              <w:t>Eq. (4) (This work)</w:t>
            </w:r>
          </w:p>
        </w:tc>
      </w:tr>
      <w:tr w:rsidR="004973E1" w:rsidRPr="004973E1" w14:paraId="1E0AFE9C" w14:textId="77777777" w:rsidTr="00693C67">
        <w:trPr>
          <w:trHeight w:val="1066"/>
        </w:trPr>
        <w:tc>
          <w:tcPr>
            <w:tcW w:w="1134" w:type="dxa"/>
            <w:shd w:val="clear" w:color="auto" w:fill="FFFFFF"/>
          </w:tcPr>
          <w:p w14:paraId="4CF823EC" w14:textId="4B158D89" w:rsidR="005455CD" w:rsidRPr="004973E1" w:rsidRDefault="005455CD" w:rsidP="00FB7B95">
            <w:pPr>
              <w:pStyle w:val="CETBodytext"/>
              <w:jc w:val="left"/>
              <w:rPr>
                <w:lang w:val="en-GB"/>
              </w:rPr>
            </w:pPr>
            <w:r w:rsidRPr="004973E1">
              <w:rPr>
                <w:lang w:val="en-GB"/>
              </w:rPr>
              <w:t>Distillation mass ratio (D/F) %m/m deviation</w:t>
            </w:r>
          </w:p>
        </w:tc>
        <w:tc>
          <w:tcPr>
            <w:tcW w:w="1134" w:type="dxa"/>
            <w:shd w:val="clear" w:color="auto" w:fill="FFFFFF"/>
            <w:vAlign w:val="center"/>
          </w:tcPr>
          <w:p w14:paraId="1F8DC13E" w14:textId="1930686A" w:rsidR="005455CD" w:rsidRPr="004973E1" w:rsidRDefault="005455CD" w:rsidP="00FB7B95">
            <w:pPr>
              <w:pStyle w:val="CETBodytext"/>
              <w:ind w:right="-1"/>
              <w:jc w:val="center"/>
              <w:rPr>
                <w:lang w:val="en-GB"/>
              </w:rPr>
            </w:pPr>
            <w:r w:rsidRPr="004973E1">
              <w:rPr>
                <w:lang w:val="en-GB"/>
              </w:rPr>
              <w:t>5.4</w:t>
            </w:r>
          </w:p>
        </w:tc>
        <w:tc>
          <w:tcPr>
            <w:tcW w:w="1276" w:type="dxa"/>
            <w:shd w:val="clear" w:color="auto" w:fill="FFFFFF"/>
            <w:vAlign w:val="center"/>
          </w:tcPr>
          <w:p w14:paraId="1C3B3A06" w14:textId="712269E5" w:rsidR="005455CD" w:rsidRPr="004973E1" w:rsidRDefault="005455CD" w:rsidP="00FB7B95">
            <w:pPr>
              <w:pStyle w:val="CETBodytext"/>
              <w:ind w:right="-1"/>
              <w:jc w:val="center"/>
              <w:rPr>
                <w:lang w:val="en-GB"/>
              </w:rPr>
            </w:pPr>
            <w:r w:rsidRPr="004973E1">
              <w:rPr>
                <w:lang w:val="en-GB"/>
              </w:rPr>
              <w:t>5.4</w:t>
            </w:r>
          </w:p>
        </w:tc>
        <w:tc>
          <w:tcPr>
            <w:tcW w:w="1276" w:type="dxa"/>
            <w:shd w:val="clear" w:color="auto" w:fill="FFFFFF"/>
            <w:vAlign w:val="center"/>
          </w:tcPr>
          <w:p w14:paraId="272DAB22" w14:textId="504569A8" w:rsidR="005455CD" w:rsidRPr="004973E1" w:rsidRDefault="005455CD" w:rsidP="00FB7B95">
            <w:pPr>
              <w:pStyle w:val="CETBodytext"/>
              <w:ind w:right="-1"/>
              <w:jc w:val="center"/>
              <w:rPr>
                <w:lang w:val="en-GB"/>
              </w:rPr>
            </w:pPr>
            <w:r w:rsidRPr="004973E1">
              <w:rPr>
                <w:lang w:val="en-GB"/>
              </w:rPr>
              <w:t>5.4</w:t>
            </w:r>
          </w:p>
        </w:tc>
      </w:tr>
      <w:tr w:rsidR="004973E1" w:rsidRPr="004973E1" w14:paraId="788C4E60" w14:textId="77777777" w:rsidTr="00693C67">
        <w:tc>
          <w:tcPr>
            <w:tcW w:w="1134" w:type="dxa"/>
            <w:shd w:val="clear" w:color="auto" w:fill="FFFFFF"/>
          </w:tcPr>
          <w:p w14:paraId="26D6768C" w14:textId="5AE16343" w:rsidR="005455CD" w:rsidRPr="004973E1" w:rsidRDefault="005455CD" w:rsidP="00FB7B95">
            <w:pPr>
              <w:pStyle w:val="CETBodytext"/>
              <w:jc w:val="left"/>
              <w:rPr>
                <w:lang w:val="en-GB"/>
              </w:rPr>
            </w:pPr>
            <w:r w:rsidRPr="004973E1">
              <w:rPr>
                <w:lang w:val="en-GB"/>
              </w:rPr>
              <w:t>Distillation Biolubricant</w:t>
            </w:r>
          </w:p>
          <w:p w14:paraId="0C8EA477" w14:textId="77777777" w:rsidR="005455CD" w:rsidRPr="004973E1" w:rsidRDefault="005455CD" w:rsidP="00FB7B95">
            <w:pPr>
              <w:pStyle w:val="CETBodytext"/>
              <w:jc w:val="left"/>
              <w:rPr>
                <w:lang w:val="en-GB"/>
              </w:rPr>
            </w:pPr>
            <w:r w:rsidRPr="004973E1">
              <w:rPr>
                <w:lang w:val="en-GB"/>
              </w:rPr>
              <w:t>%m/m deviation</w:t>
            </w:r>
          </w:p>
        </w:tc>
        <w:tc>
          <w:tcPr>
            <w:tcW w:w="1134" w:type="dxa"/>
            <w:shd w:val="clear" w:color="auto" w:fill="FFFFFF"/>
            <w:vAlign w:val="center"/>
          </w:tcPr>
          <w:p w14:paraId="4B780A92" w14:textId="3862A1A2" w:rsidR="005455CD" w:rsidRPr="004973E1" w:rsidRDefault="005455CD" w:rsidP="00FB7B95">
            <w:pPr>
              <w:pStyle w:val="CETBodytext"/>
              <w:ind w:right="-1"/>
              <w:jc w:val="center"/>
              <w:rPr>
                <w:lang w:val="en-GB"/>
              </w:rPr>
            </w:pPr>
            <w:r w:rsidRPr="004973E1">
              <w:rPr>
                <w:lang w:val="en-GB"/>
              </w:rPr>
              <w:t>6.9</w:t>
            </w:r>
          </w:p>
        </w:tc>
        <w:tc>
          <w:tcPr>
            <w:tcW w:w="1276" w:type="dxa"/>
            <w:shd w:val="clear" w:color="auto" w:fill="FFFFFF"/>
            <w:vAlign w:val="center"/>
          </w:tcPr>
          <w:p w14:paraId="573A5FB9" w14:textId="3ADF9AFE" w:rsidR="005455CD" w:rsidRPr="004973E1" w:rsidRDefault="005455CD" w:rsidP="00FB7B95">
            <w:pPr>
              <w:pStyle w:val="CETBodytext"/>
              <w:ind w:right="-1"/>
              <w:jc w:val="center"/>
              <w:rPr>
                <w:lang w:val="en-GB"/>
              </w:rPr>
            </w:pPr>
            <w:r w:rsidRPr="004973E1">
              <w:rPr>
                <w:lang w:val="en-GB"/>
              </w:rPr>
              <w:t>11.2</w:t>
            </w:r>
          </w:p>
        </w:tc>
        <w:tc>
          <w:tcPr>
            <w:tcW w:w="1276" w:type="dxa"/>
            <w:shd w:val="clear" w:color="auto" w:fill="FFFFFF"/>
            <w:vAlign w:val="center"/>
          </w:tcPr>
          <w:p w14:paraId="7577307E" w14:textId="2F49E5A1" w:rsidR="005455CD" w:rsidRPr="004973E1" w:rsidRDefault="005455CD" w:rsidP="00FB7B95">
            <w:pPr>
              <w:pStyle w:val="CETBodytext"/>
              <w:ind w:right="-1"/>
              <w:jc w:val="center"/>
              <w:rPr>
                <w:lang w:val="en-GB"/>
              </w:rPr>
            </w:pPr>
            <w:r w:rsidRPr="004973E1">
              <w:rPr>
                <w:lang w:val="en-GB"/>
              </w:rPr>
              <w:t>2.6</w:t>
            </w:r>
          </w:p>
        </w:tc>
      </w:tr>
      <w:tr w:rsidR="004973E1" w:rsidRPr="004973E1" w14:paraId="48E24412" w14:textId="77777777" w:rsidTr="00693C67">
        <w:tc>
          <w:tcPr>
            <w:tcW w:w="1134" w:type="dxa"/>
            <w:shd w:val="clear" w:color="auto" w:fill="FFFFFF"/>
          </w:tcPr>
          <w:p w14:paraId="39A7BBC7" w14:textId="77777777" w:rsidR="005455CD" w:rsidRPr="004973E1" w:rsidRDefault="005455CD" w:rsidP="00FB7B95">
            <w:pPr>
              <w:pStyle w:val="CETBodytext"/>
              <w:ind w:right="-1"/>
              <w:rPr>
                <w:rFonts w:cs="Arial"/>
                <w:szCs w:val="18"/>
                <w:lang w:val="en-GB"/>
              </w:rPr>
            </w:pPr>
          </w:p>
        </w:tc>
        <w:tc>
          <w:tcPr>
            <w:tcW w:w="1134" w:type="dxa"/>
            <w:shd w:val="clear" w:color="auto" w:fill="FFFFFF"/>
          </w:tcPr>
          <w:p w14:paraId="5F892A54" w14:textId="77777777" w:rsidR="005455CD" w:rsidRPr="004973E1" w:rsidRDefault="005455CD" w:rsidP="00FB7B95">
            <w:pPr>
              <w:pStyle w:val="CETBodytext"/>
              <w:ind w:right="-1"/>
              <w:rPr>
                <w:rFonts w:cs="Arial"/>
                <w:szCs w:val="18"/>
                <w:lang w:val="en-GB"/>
              </w:rPr>
            </w:pPr>
          </w:p>
        </w:tc>
        <w:tc>
          <w:tcPr>
            <w:tcW w:w="1276" w:type="dxa"/>
            <w:shd w:val="clear" w:color="auto" w:fill="FFFFFF"/>
          </w:tcPr>
          <w:p w14:paraId="2C29CD41" w14:textId="77777777" w:rsidR="005455CD" w:rsidRPr="004973E1" w:rsidRDefault="005455CD" w:rsidP="00FB7B95">
            <w:pPr>
              <w:pStyle w:val="CETBodytext"/>
              <w:ind w:right="-1"/>
              <w:rPr>
                <w:rFonts w:cs="Arial"/>
                <w:szCs w:val="18"/>
                <w:lang w:val="en-GB"/>
              </w:rPr>
            </w:pPr>
          </w:p>
        </w:tc>
        <w:tc>
          <w:tcPr>
            <w:tcW w:w="1276" w:type="dxa"/>
            <w:shd w:val="clear" w:color="auto" w:fill="FFFFFF"/>
          </w:tcPr>
          <w:p w14:paraId="5AB4104D" w14:textId="77777777" w:rsidR="005455CD" w:rsidRPr="004973E1" w:rsidRDefault="005455CD" w:rsidP="00FB7B95">
            <w:pPr>
              <w:pStyle w:val="CETBodytext"/>
              <w:ind w:right="-1"/>
              <w:rPr>
                <w:rFonts w:cs="Arial"/>
                <w:szCs w:val="18"/>
                <w:lang w:val="en-GB"/>
              </w:rPr>
            </w:pPr>
          </w:p>
        </w:tc>
      </w:tr>
    </w:tbl>
    <w:p w14:paraId="058C3149" w14:textId="77777777" w:rsidR="00FB7B95" w:rsidRPr="004973E1" w:rsidRDefault="00FB7B95" w:rsidP="00424494">
      <w:pPr>
        <w:pStyle w:val="CETBodytext"/>
      </w:pPr>
    </w:p>
    <w:p w14:paraId="0361D801" w14:textId="77777777" w:rsidR="005455CD" w:rsidRPr="004973E1" w:rsidRDefault="005455CD" w:rsidP="00424494">
      <w:pPr>
        <w:pStyle w:val="CETBodytext"/>
      </w:pPr>
    </w:p>
    <w:p w14:paraId="3DB15BB2" w14:textId="77777777" w:rsidR="009418F2" w:rsidRPr="004973E1" w:rsidRDefault="009418F2" w:rsidP="00424494">
      <w:pPr>
        <w:pStyle w:val="CETBodytext"/>
      </w:pPr>
    </w:p>
    <w:p w14:paraId="5BA83E95" w14:textId="77777777" w:rsidR="005455CD" w:rsidRPr="004973E1" w:rsidRDefault="005455CD" w:rsidP="00424494">
      <w:pPr>
        <w:pStyle w:val="CETBodytext"/>
      </w:pPr>
    </w:p>
    <w:p w14:paraId="68D26B83" w14:textId="77777777" w:rsidR="00600535" w:rsidRPr="004973E1" w:rsidRDefault="00600535" w:rsidP="00600535">
      <w:pPr>
        <w:pStyle w:val="CETHeading1"/>
        <w:rPr>
          <w:lang w:val="en-GB"/>
        </w:rPr>
      </w:pPr>
      <w:r w:rsidRPr="004973E1">
        <w:rPr>
          <w:lang w:val="en-GB"/>
        </w:rPr>
        <w:lastRenderedPageBreak/>
        <w:t>Conclusions</w:t>
      </w:r>
    </w:p>
    <w:p w14:paraId="58E52714" w14:textId="4827F99D" w:rsidR="00FB7B95" w:rsidRPr="004973E1" w:rsidRDefault="00FB7B95" w:rsidP="00600535">
      <w:pPr>
        <w:pStyle w:val="CETBodytext"/>
        <w:rPr>
          <w:lang w:val="en-GB"/>
        </w:rPr>
      </w:pPr>
      <w:r w:rsidRPr="004973E1">
        <w:rPr>
          <w:lang w:val="en-GB"/>
        </w:rPr>
        <w:t>A new efficiency factor coupled to a flash vessel in the commercial software Aspen Plus® is proposed to emulate the molecular distillation operation. This new efficiency factor considers the rate of surface evaporation to represent molecular distillation (non-equilibrium) into a flash vessel (equilibrium) operation. The results showed good agreement with experimental data either to glycerin</w:t>
      </w:r>
      <w:r w:rsidR="00717ACA" w:rsidRPr="004973E1">
        <w:rPr>
          <w:lang w:val="en-GB"/>
        </w:rPr>
        <w:t>/</w:t>
      </w:r>
      <w:r w:rsidRPr="004973E1">
        <w:rPr>
          <w:lang w:val="en-GB"/>
        </w:rPr>
        <w:t xml:space="preserve">propylene glycol </w:t>
      </w:r>
      <w:r w:rsidR="00717ACA" w:rsidRPr="004973E1">
        <w:rPr>
          <w:lang w:val="en-GB"/>
        </w:rPr>
        <w:t>or</w:t>
      </w:r>
      <w:r w:rsidRPr="004973E1">
        <w:rPr>
          <w:lang w:val="en-GB"/>
        </w:rPr>
        <w:t xml:space="preserve"> biolubricant system. During both binary simulations, considering the rate of surface evaporation, the corrected distillate mass fraction values better represented molecular distillation than simulated corrected values using just the temperature ratio, which confirms that this new efficiency factor</w:t>
      </w:r>
      <w:r w:rsidR="00D13F6D" w:rsidRPr="004973E1">
        <w:rPr>
          <w:lang w:val="en-GB"/>
        </w:rPr>
        <w:t xml:space="preserve"> coupled to a flash vessel in the Aspen Plus®,</w:t>
      </w:r>
      <w:r w:rsidRPr="004973E1">
        <w:rPr>
          <w:lang w:val="en-GB"/>
        </w:rPr>
        <w:t xml:space="preserve"> is suitable to model the performance between the flash vessel and molecular distillation.</w:t>
      </w:r>
    </w:p>
    <w:p w14:paraId="4E832FDA" w14:textId="77777777" w:rsidR="00403AF6" w:rsidRPr="004973E1" w:rsidRDefault="00403AF6" w:rsidP="00600535">
      <w:pPr>
        <w:pStyle w:val="CETBodytext"/>
        <w:rPr>
          <w:lang w:val="en-GB"/>
        </w:rPr>
      </w:pPr>
    </w:p>
    <w:p w14:paraId="00C375FD" w14:textId="77777777" w:rsidR="003D312B" w:rsidRPr="004973E1" w:rsidRDefault="003D312B" w:rsidP="00280FAF">
      <w:pPr>
        <w:pStyle w:val="CETHeadingxx"/>
      </w:pPr>
    </w:p>
    <w:p w14:paraId="07A6D20F" w14:textId="0ECF229E" w:rsidR="00280FAF" w:rsidRPr="004973E1" w:rsidRDefault="00280FAF" w:rsidP="00280FAF">
      <w:pPr>
        <w:pStyle w:val="CETHeadingxx"/>
        <w:rPr>
          <w:lang w:val="en-GB"/>
        </w:rPr>
        <w:sectPr w:rsidR="00280FAF" w:rsidRPr="004973E1" w:rsidSect="005A7C8F">
          <w:type w:val="continuous"/>
          <w:pgSz w:w="11906" w:h="16838" w:code="9"/>
          <w:pgMar w:top="1701" w:right="1418" w:bottom="1701" w:left="1701" w:header="1701" w:footer="0" w:gutter="0"/>
          <w:cols w:space="708"/>
          <w:formProt w:val="0"/>
          <w:titlePg/>
          <w:docGrid w:linePitch="360"/>
        </w:sectPr>
      </w:pPr>
      <w:r w:rsidRPr="004973E1">
        <w:t>Nomenclature</w:t>
      </w:r>
    </w:p>
    <w:p w14:paraId="25D52BD8" w14:textId="09EA3645" w:rsidR="00280FAF" w:rsidRPr="004973E1" w:rsidRDefault="00403AF6" w:rsidP="00280FAF">
      <w:pPr>
        <w:pStyle w:val="CETBodytext"/>
        <w:jc w:val="left"/>
        <w:rPr>
          <w:rFonts w:eastAsia="SimSun"/>
        </w:rPr>
      </w:pPr>
      <w:r w:rsidRPr="004973E1">
        <w:rPr>
          <w:rFonts w:eastAsia="SimSun"/>
        </w:rPr>
        <w:t>M</w:t>
      </w:r>
      <w:r w:rsidRPr="004973E1">
        <w:rPr>
          <w:rFonts w:eastAsia="SimSun"/>
          <w:vertAlign w:val="subscript"/>
        </w:rPr>
        <w:t>i</w:t>
      </w:r>
      <w:r w:rsidR="00280FAF" w:rsidRPr="004973E1">
        <w:rPr>
          <w:rFonts w:eastAsia="SimSun"/>
        </w:rPr>
        <w:t xml:space="preserve"> – </w:t>
      </w:r>
      <w:r w:rsidRPr="004973E1">
        <w:rPr>
          <w:rFonts w:eastAsia="SimSun"/>
        </w:rPr>
        <w:t>molecular weight</w:t>
      </w:r>
      <w:r w:rsidR="00280FAF" w:rsidRPr="004973E1">
        <w:rPr>
          <w:rFonts w:eastAsia="SimSun"/>
        </w:rPr>
        <w:t xml:space="preserve">, </w:t>
      </w:r>
      <w:r w:rsidRPr="004973E1">
        <w:rPr>
          <w:rFonts w:eastAsia="SimSun"/>
        </w:rPr>
        <w:t>Da</w:t>
      </w:r>
    </w:p>
    <w:p w14:paraId="7DFFBF41" w14:textId="77777777" w:rsidR="00280FAF" w:rsidRPr="004973E1" w:rsidRDefault="00280FAF" w:rsidP="00280FAF">
      <w:pPr>
        <w:pStyle w:val="CETBodytext"/>
        <w:jc w:val="left"/>
        <w:rPr>
          <w:rFonts w:eastAsia="SimSun"/>
        </w:rPr>
        <w:sectPr w:rsidR="00280FAF" w:rsidRPr="004973E1" w:rsidSect="0077098D">
          <w:type w:val="continuous"/>
          <w:pgSz w:w="11906" w:h="16838" w:code="9"/>
          <w:pgMar w:top="1701" w:right="1418" w:bottom="1701" w:left="1701" w:header="1701" w:footer="0" w:gutter="0"/>
          <w:cols w:space="708"/>
          <w:formProt w:val="0"/>
          <w:titlePg/>
          <w:docGrid w:linePitch="360"/>
        </w:sectPr>
      </w:pPr>
    </w:p>
    <w:p w14:paraId="57590CE2" w14:textId="28608E81" w:rsidR="00280FAF" w:rsidRPr="004973E1" w:rsidRDefault="00403AF6" w:rsidP="00280FAF">
      <w:pPr>
        <w:pStyle w:val="CETBodytext"/>
        <w:jc w:val="left"/>
        <w:rPr>
          <w:rFonts w:eastAsia="SimSun"/>
        </w:rPr>
      </w:pPr>
      <w:r w:rsidRPr="004973E1">
        <w:rPr>
          <w:rFonts w:eastAsia="SimSun"/>
        </w:rPr>
        <w:t>P</w:t>
      </w:r>
      <w:r w:rsidRPr="004973E1">
        <w:rPr>
          <w:rFonts w:eastAsia="SimSun"/>
          <w:vertAlign w:val="subscript"/>
        </w:rPr>
        <w:t>sat</w:t>
      </w:r>
      <w:r w:rsidRPr="004973E1">
        <w:rPr>
          <w:rFonts w:eastAsia="SimSun"/>
          <w:vertAlign w:val="superscript"/>
        </w:rPr>
        <w:t>i</w:t>
      </w:r>
      <w:r w:rsidR="00280FAF" w:rsidRPr="004973E1">
        <w:rPr>
          <w:rFonts w:eastAsia="SimSun"/>
        </w:rPr>
        <w:t xml:space="preserve"> –</w:t>
      </w:r>
      <w:r w:rsidRPr="004973E1">
        <w:rPr>
          <w:rFonts w:eastAsia="SimSun"/>
        </w:rPr>
        <w:t>saturated pressure</w:t>
      </w:r>
      <w:r w:rsidR="00280FAF" w:rsidRPr="004973E1">
        <w:rPr>
          <w:rFonts w:eastAsia="SimSun"/>
        </w:rPr>
        <w:t xml:space="preserve">, </w:t>
      </w:r>
      <w:r w:rsidRPr="004973E1">
        <w:rPr>
          <w:rFonts w:eastAsia="SimSun"/>
        </w:rPr>
        <w:t>Pa</w:t>
      </w:r>
    </w:p>
    <w:p w14:paraId="0E502614" w14:textId="1033517E" w:rsidR="00280FAF" w:rsidRPr="004973E1" w:rsidRDefault="00403AF6" w:rsidP="00280FAF">
      <w:pPr>
        <w:pStyle w:val="CETBodytext"/>
        <w:jc w:val="left"/>
        <w:rPr>
          <w:rFonts w:eastAsia="SimSun"/>
        </w:rPr>
      </w:pPr>
      <w:r w:rsidRPr="004973E1">
        <w:rPr>
          <w:rFonts w:eastAsia="SimSun"/>
        </w:rPr>
        <w:t>T</w:t>
      </w:r>
      <w:r w:rsidRPr="004973E1">
        <w:rPr>
          <w:rFonts w:eastAsia="SimSun"/>
          <w:vertAlign w:val="subscript"/>
        </w:rPr>
        <w:t>s</w:t>
      </w:r>
      <w:r w:rsidR="00280FAF" w:rsidRPr="004973E1">
        <w:rPr>
          <w:rFonts w:eastAsia="SimSun"/>
        </w:rPr>
        <w:t xml:space="preserve"> – </w:t>
      </w:r>
      <w:r w:rsidRPr="004973E1">
        <w:rPr>
          <w:rFonts w:eastAsia="SimSun"/>
        </w:rPr>
        <w:t>Surface temperature, K</w:t>
      </w:r>
    </w:p>
    <w:p w14:paraId="42FAA691" w14:textId="2EFB3196" w:rsidR="00280FAF" w:rsidRPr="004973E1" w:rsidRDefault="00280FAF" w:rsidP="00280FAF">
      <w:pPr>
        <w:pStyle w:val="CETBodytext"/>
        <w:jc w:val="left"/>
        <w:rPr>
          <w:rFonts w:eastAsia="SimSun"/>
        </w:rPr>
      </w:pPr>
      <w:r w:rsidRPr="004973E1">
        <w:rPr>
          <w:rFonts w:eastAsia="SimSun"/>
        </w:rPr>
        <w:t>T</w:t>
      </w:r>
      <w:r w:rsidR="00403AF6" w:rsidRPr="004973E1">
        <w:rPr>
          <w:rFonts w:eastAsia="SimSun"/>
          <w:vertAlign w:val="subscript"/>
        </w:rPr>
        <w:t>flash</w:t>
      </w:r>
      <w:r w:rsidRPr="004973E1">
        <w:rPr>
          <w:rFonts w:eastAsia="SimSun"/>
        </w:rPr>
        <w:t xml:space="preserve"> –</w:t>
      </w:r>
      <w:r w:rsidR="00403AF6" w:rsidRPr="004973E1">
        <w:rPr>
          <w:rFonts w:eastAsia="SimSun"/>
        </w:rPr>
        <w:t xml:space="preserve"> flash temperature</w:t>
      </w:r>
      <w:r w:rsidRPr="004973E1">
        <w:rPr>
          <w:rFonts w:eastAsia="SimSun"/>
        </w:rPr>
        <w:t>, K</w:t>
      </w:r>
    </w:p>
    <w:p w14:paraId="24D4E211" w14:textId="7C0BF579" w:rsidR="00280FAF" w:rsidRPr="004973E1" w:rsidRDefault="00280FAF" w:rsidP="00280FAF">
      <w:pPr>
        <w:pStyle w:val="CETBodytext"/>
        <w:jc w:val="left"/>
        <w:rPr>
          <w:rFonts w:eastAsia="SimSun"/>
        </w:rPr>
      </w:pPr>
      <w:r w:rsidRPr="004973E1">
        <w:rPr>
          <w:rFonts w:eastAsia="SimSun"/>
        </w:rPr>
        <w:t>T</w:t>
      </w:r>
      <w:r w:rsidR="00403AF6" w:rsidRPr="004973E1">
        <w:rPr>
          <w:rFonts w:eastAsia="SimSun"/>
          <w:vertAlign w:val="subscript"/>
        </w:rPr>
        <w:t>MD</w:t>
      </w:r>
      <w:r w:rsidRPr="004973E1">
        <w:rPr>
          <w:rFonts w:eastAsia="SimSun"/>
        </w:rPr>
        <w:t xml:space="preserve"> –</w:t>
      </w:r>
      <w:r w:rsidR="00403AF6" w:rsidRPr="004973E1">
        <w:rPr>
          <w:lang w:val="en-GB"/>
        </w:rPr>
        <w:t xml:space="preserve"> evaporator temperature using molecular distillation</w:t>
      </w:r>
      <w:r w:rsidRPr="004973E1">
        <w:rPr>
          <w:rFonts w:eastAsia="SimSun"/>
        </w:rPr>
        <w:t>, K</w:t>
      </w:r>
    </w:p>
    <w:p w14:paraId="38BFE636" w14:textId="09E15640" w:rsidR="00280FAF" w:rsidRPr="004973E1" w:rsidRDefault="00280FAF" w:rsidP="00280FAF">
      <w:pPr>
        <w:pStyle w:val="CETBodytext"/>
        <w:jc w:val="left"/>
        <w:rPr>
          <w:rFonts w:eastAsia="SimSun"/>
        </w:rPr>
        <w:sectPr w:rsidR="00280FAF" w:rsidRPr="004973E1" w:rsidSect="00200ECB">
          <w:type w:val="continuous"/>
          <w:pgSz w:w="11906" w:h="16838" w:code="9"/>
          <w:pgMar w:top="1701" w:right="1418" w:bottom="1701" w:left="1701" w:header="1701" w:footer="0" w:gutter="0"/>
          <w:cols w:num="2" w:space="708"/>
          <w:formProt w:val="0"/>
          <w:titlePg/>
          <w:docGrid w:linePitch="360"/>
        </w:sectPr>
      </w:pPr>
      <w:r w:rsidRPr="004973E1">
        <w:rPr>
          <w:rFonts w:eastAsia="SimSun"/>
          <w:lang w:val="el-GR"/>
        </w:rPr>
        <w:t xml:space="preserve">η – </w:t>
      </w:r>
      <w:r w:rsidRPr="004973E1">
        <w:rPr>
          <w:rFonts w:eastAsia="SimSun"/>
        </w:rPr>
        <w:t>efficiency</w:t>
      </w:r>
      <w:r w:rsidR="00403AF6" w:rsidRPr="004973E1">
        <w:rPr>
          <w:rFonts w:eastAsia="SimSun"/>
        </w:rPr>
        <w:t xml:space="preserve"> factor</w:t>
      </w:r>
      <w:r w:rsidRPr="004973E1">
        <w:rPr>
          <w:rFonts w:eastAsia="SimSun"/>
        </w:rPr>
        <w:t>,  -</w:t>
      </w:r>
    </w:p>
    <w:p w14:paraId="233CC076" w14:textId="77777777" w:rsidR="00383427" w:rsidRDefault="00383427" w:rsidP="00383427">
      <w:pPr>
        <w:pStyle w:val="CETAcknowledgementstitle"/>
      </w:pPr>
      <w:r w:rsidRPr="00403AF6">
        <w:t>Acknowledgments</w:t>
      </w:r>
    </w:p>
    <w:p w14:paraId="27822551" w14:textId="5A3C8649" w:rsidR="00383427" w:rsidRDefault="00383427" w:rsidP="00383427">
      <w:pPr>
        <w:pStyle w:val="CETBodytext"/>
      </w:pPr>
      <w:r>
        <w:t>The</w:t>
      </w:r>
      <w:r>
        <w:rPr>
          <w:rFonts w:cs="Arial"/>
          <w:color w:val="222222"/>
          <w:shd w:val="clear" w:color="auto" w:fill="FFFFFF"/>
        </w:rPr>
        <w:t xml:space="preserve"> authors would like to thank grant #2015/20630-4 São Paulo Research Foundation (FAPESP).</w:t>
      </w:r>
    </w:p>
    <w:p w14:paraId="6CB03872" w14:textId="4856081D" w:rsidR="00383427" w:rsidRDefault="00383427" w:rsidP="00383427">
      <w:pPr>
        <w:pStyle w:val="CETBodytext"/>
      </w:pPr>
    </w:p>
    <w:p w14:paraId="4F1327F8" w14:textId="77777777" w:rsidR="00600535" w:rsidRPr="004973E1" w:rsidRDefault="00600535" w:rsidP="00600535">
      <w:pPr>
        <w:pStyle w:val="CETReference"/>
      </w:pPr>
      <w:r w:rsidRPr="004973E1">
        <w:t>References</w:t>
      </w:r>
    </w:p>
    <w:p w14:paraId="53310090" w14:textId="02037077" w:rsidR="00DC4BB6" w:rsidRPr="004973E1" w:rsidRDefault="00FB7B95" w:rsidP="008978E7">
      <w:pPr>
        <w:pStyle w:val="CETReferencetext"/>
      </w:pPr>
      <w:r w:rsidRPr="004973E1">
        <w:t>B</w:t>
      </w:r>
      <w:r w:rsidR="00DC4BB6" w:rsidRPr="004973E1">
        <w:t>atistella, C. B.,</w:t>
      </w:r>
      <w:r w:rsidRPr="004973E1">
        <w:t xml:space="preserve"> M</w:t>
      </w:r>
      <w:r w:rsidR="00DC4BB6" w:rsidRPr="004973E1">
        <w:t>aciel</w:t>
      </w:r>
      <w:r w:rsidRPr="004973E1">
        <w:t xml:space="preserve">, </w:t>
      </w:r>
      <w:r w:rsidR="00DC4BB6" w:rsidRPr="004973E1">
        <w:t>M.R.</w:t>
      </w:r>
      <w:r w:rsidRPr="004973E1">
        <w:t>W</w:t>
      </w:r>
      <w:r w:rsidR="00DC4BB6" w:rsidRPr="004973E1">
        <w:t>, 1996,</w:t>
      </w:r>
      <w:r w:rsidRPr="004973E1">
        <w:t xml:space="preserve"> Modeling, Simulation and Analysis of Molecular Distillator</w:t>
      </w:r>
      <w:r w:rsidR="00DC4BB6" w:rsidRPr="004973E1">
        <w:t>s: Centrifugal and Falling Film, Comput. Chem. Eng</w:t>
      </w:r>
      <w:r w:rsidRPr="004973E1">
        <w:t xml:space="preserve">, 20, S19–S24. </w:t>
      </w:r>
    </w:p>
    <w:p w14:paraId="360468EA" w14:textId="505E7811" w:rsidR="00DC4BB6" w:rsidRPr="004973E1" w:rsidRDefault="00DC4BB6" w:rsidP="008978E7">
      <w:pPr>
        <w:pStyle w:val="CETReferencetext"/>
      </w:pPr>
      <w:r w:rsidRPr="004973E1">
        <w:rPr>
          <w:rFonts w:cs="Arial"/>
          <w:szCs w:val="18"/>
          <w:shd w:val="clear" w:color="auto" w:fill="FFFFFF"/>
        </w:rPr>
        <w:t xml:space="preserve">Cecilia J.A., Ballesteros P.D., Alves S.R.M., Tavares de Luna F.M., Cavalcante C.L.Jr., Rodríguez-Castellón E., 2020, </w:t>
      </w:r>
      <w:r w:rsidR="00FB7B95" w:rsidRPr="004973E1">
        <w:t>An Overview of the Biolubricant Production Process: Challenges and Fu</w:t>
      </w:r>
      <w:r w:rsidRPr="004973E1">
        <w:t>ture Perspectives. Processes,</w:t>
      </w:r>
      <w:r w:rsidR="00FB7B95" w:rsidRPr="004973E1">
        <w:t>8, 257</w:t>
      </w:r>
      <w:r w:rsidRPr="004973E1">
        <w:t xml:space="preserve">. </w:t>
      </w:r>
    </w:p>
    <w:p w14:paraId="3A3161A6" w14:textId="710DE49D" w:rsidR="00DC4BB6" w:rsidRPr="004973E1" w:rsidRDefault="00FB7B95" w:rsidP="008978E7">
      <w:pPr>
        <w:pStyle w:val="CETReferencetext"/>
      </w:pPr>
      <w:r w:rsidRPr="004973E1">
        <w:t>E</w:t>
      </w:r>
      <w:r w:rsidR="00DC4BB6" w:rsidRPr="004973E1">
        <w:t>ncinar, J. M.,</w:t>
      </w:r>
      <w:r w:rsidRPr="004973E1">
        <w:t xml:space="preserve"> N</w:t>
      </w:r>
      <w:r w:rsidR="00DC4BB6" w:rsidRPr="004973E1">
        <w:t>ogales-delgado, S.,</w:t>
      </w:r>
      <w:r w:rsidRPr="004973E1">
        <w:t xml:space="preserve"> S</w:t>
      </w:r>
      <w:r w:rsidR="00DC4BB6" w:rsidRPr="004973E1">
        <w:t>ánchez, N.,</w:t>
      </w:r>
      <w:r w:rsidRPr="004973E1">
        <w:t xml:space="preserve"> G</w:t>
      </w:r>
      <w:r w:rsidR="00DC4BB6" w:rsidRPr="004973E1">
        <w:t>onzález, J. F, 2020,</w:t>
      </w:r>
      <w:r w:rsidRPr="004973E1">
        <w:t xml:space="preserve"> Biolubricants from Rapeseed and Castor Oil Transesterification by Using Titanium Isopropoxide as a Catalyst: </w:t>
      </w:r>
      <w:r w:rsidR="00DC4BB6" w:rsidRPr="004973E1">
        <w:t>Production and Characterization,</w:t>
      </w:r>
      <w:r w:rsidRPr="004973E1">
        <w:t xml:space="preserve"> </w:t>
      </w:r>
      <w:r w:rsidR="00DC4BB6" w:rsidRPr="004973E1">
        <w:t>Catalysts, 10, 366</w:t>
      </w:r>
      <w:r w:rsidRPr="004973E1">
        <w:t>.</w:t>
      </w:r>
    </w:p>
    <w:p w14:paraId="335E567D" w14:textId="21A9F5CB" w:rsidR="00FB7B95" w:rsidRPr="004973E1" w:rsidRDefault="00FB7B95" w:rsidP="008978E7">
      <w:pPr>
        <w:pStyle w:val="CETReferencetext"/>
      </w:pPr>
      <w:r w:rsidRPr="004973E1">
        <w:t>E</w:t>
      </w:r>
      <w:r w:rsidR="00DC4BB6" w:rsidRPr="004973E1">
        <w:t>ngy</w:t>
      </w:r>
      <w:r w:rsidRPr="004973E1">
        <w:t xml:space="preserve"> A.</w:t>
      </w:r>
      <w:r w:rsidR="00DC4BB6" w:rsidRPr="004973E1">
        <w:t>,</w:t>
      </w:r>
      <w:r w:rsidRPr="004973E1">
        <w:t xml:space="preserve"> M</w:t>
      </w:r>
      <w:r w:rsidR="00DC4BB6" w:rsidRPr="004973E1">
        <w:t>ahrous M.</w:t>
      </w:r>
      <w:r w:rsidRPr="004973E1">
        <w:t>A.</w:t>
      </w:r>
      <w:r w:rsidR="00DC4BB6" w:rsidRPr="004973E1">
        <w:t>,</w:t>
      </w:r>
      <w:r w:rsidRPr="004973E1">
        <w:t xml:space="preserve"> F</w:t>
      </w:r>
      <w:r w:rsidR="00DC4BB6" w:rsidRPr="004973E1">
        <w:t xml:space="preserve">arag., 2021, </w:t>
      </w:r>
      <w:r w:rsidRPr="004973E1">
        <w:t>Trends and Applications of Molecular Distillation in Pha</w:t>
      </w:r>
      <w:r w:rsidR="00DC4BB6" w:rsidRPr="004973E1">
        <w:t>rmaceutical and Food Industries,</w:t>
      </w:r>
      <w:r w:rsidRPr="004973E1">
        <w:t xml:space="preserve"> Se</w:t>
      </w:r>
      <w:r w:rsidR="00DC4BB6" w:rsidRPr="004973E1">
        <w:t>paration &amp; Purification Reviews.</w:t>
      </w:r>
      <w:r w:rsidRPr="004973E1">
        <w:t xml:space="preserve"> DOI: 0.1080/15422119.2021.1924205</w:t>
      </w:r>
    </w:p>
    <w:p w14:paraId="4528D7AC" w14:textId="482D0C5B" w:rsidR="00FB7B95" w:rsidRPr="004973E1" w:rsidRDefault="00FB7B95" w:rsidP="008978E7">
      <w:pPr>
        <w:pStyle w:val="CETReferencetext"/>
      </w:pPr>
      <w:r w:rsidRPr="004973E1">
        <w:t>F</w:t>
      </w:r>
      <w:r w:rsidR="00DC4BB6" w:rsidRPr="004973E1">
        <w:t>ernández-silva, S.D.,</w:t>
      </w:r>
      <w:r w:rsidRPr="004973E1">
        <w:t xml:space="preserve"> G</w:t>
      </w:r>
      <w:r w:rsidR="00DC4BB6" w:rsidRPr="004973E1">
        <w:t>arcía-morales, M.,</w:t>
      </w:r>
      <w:r w:rsidRPr="004973E1">
        <w:t xml:space="preserve"> R</w:t>
      </w:r>
      <w:r w:rsidR="00DC4BB6" w:rsidRPr="004973E1">
        <w:t>uffel, C.,</w:t>
      </w:r>
      <w:r w:rsidRPr="004973E1">
        <w:t xml:space="preserve"> Delgado, M.A.</w:t>
      </w:r>
      <w:r w:rsidR="00DC4BB6" w:rsidRPr="004973E1">
        <w:t>, 2021,</w:t>
      </w:r>
      <w:r w:rsidRPr="004973E1">
        <w:t xml:space="preserve"> Influence of the Nanoclay Concentration and Oil Viscosity on the Rheological and Tribological Properties </w:t>
      </w:r>
      <w:r w:rsidR="00DC4BB6" w:rsidRPr="004973E1">
        <w:t>of Nanoclay-Based Ecolubricants, Lubricants, 9</w:t>
      </w:r>
      <w:r w:rsidRPr="004973E1">
        <w:t>,</w:t>
      </w:r>
      <w:r w:rsidR="00DC4BB6" w:rsidRPr="004973E1">
        <w:t xml:space="preserve"> 1-8</w:t>
      </w:r>
      <w:r w:rsidRPr="004973E1">
        <w:t xml:space="preserve">. </w:t>
      </w:r>
    </w:p>
    <w:p w14:paraId="52B5D1A8" w14:textId="6A69C713" w:rsidR="00DC4BB6" w:rsidRPr="004973E1" w:rsidRDefault="00FB7B95" w:rsidP="008978E7">
      <w:pPr>
        <w:pStyle w:val="CETReferencetext"/>
      </w:pPr>
      <w:r w:rsidRPr="004973E1">
        <w:t>K</w:t>
      </w:r>
      <w:r w:rsidR="00DC4BB6" w:rsidRPr="004973E1">
        <w:t>omesu</w:t>
      </w:r>
      <w:r w:rsidRPr="004973E1">
        <w:t>, A.</w:t>
      </w:r>
      <w:r w:rsidR="00DC4BB6" w:rsidRPr="004973E1">
        <w:t>,</w:t>
      </w:r>
      <w:r w:rsidRPr="004973E1">
        <w:t xml:space="preserve"> O</w:t>
      </w:r>
      <w:r w:rsidR="00DC4BB6" w:rsidRPr="004973E1">
        <w:t>liveira, J. A. R.,</w:t>
      </w:r>
      <w:r w:rsidRPr="004973E1">
        <w:t xml:space="preserve"> M</w:t>
      </w:r>
      <w:r w:rsidR="00DC4BB6" w:rsidRPr="004973E1">
        <w:t>aciel</w:t>
      </w:r>
      <w:r w:rsidRPr="004973E1">
        <w:t>, M. R. W.; Filho, M. R.</w:t>
      </w:r>
      <w:r w:rsidR="00DC4BB6" w:rsidRPr="004973E1">
        <w:t>, 2016,</w:t>
      </w:r>
      <w:r w:rsidRPr="004973E1">
        <w:t xml:space="preserve"> Simulation of Molecular Distil</w:t>
      </w:r>
      <w:r w:rsidR="00DC4BB6" w:rsidRPr="004973E1">
        <w:t>lation  Process for Lactic Acid, J. Chem. Eng.</w:t>
      </w:r>
      <w:r w:rsidRPr="004973E1">
        <w:t xml:space="preserve">, 10, 230-234. </w:t>
      </w:r>
    </w:p>
    <w:p w14:paraId="72F61DE9" w14:textId="247D41CA" w:rsidR="003E76D5" w:rsidRPr="00861292" w:rsidRDefault="00FB7B95" w:rsidP="008978E7">
      <w:pPr>
        <w:pStyle w:val="CETReferencetext"/>
        <w:rPr>
          <w:lang w:val="it-IT"/>
        </w:rPr>
      </w:pPr>
      <w:r w:rsidRPr="004973E1">
        <w:t>M</w:t>
      </w:r>
      <w:r w:rsidR="00DC4BB6" w:rsidRPr="004973E1">
        <w:t>allmann, E.S., COSTA, C.B.B.,</w:t>
      </w:r>
      <w:r w:rsidRPr="004973E1">
        <w:t xml:space="preserve"> M</w:t>
      </w:r>
      <w:r w:rsidR="005465EB" w:rsidRPr="004973E1">
        <w:t>aciel</w:t>
      </w:r>
      <w:r w:rsidRPr="004973E1">
        <w:t>, M.R.W</w:t>
      </w:r>
      <w:r w:rsidR="00DC4BB6" w:rsidRPr="004973E1">
        <w:t>.,</w:t>
      </w:r>
      <w:r w:rsidRPr="004973E1">
        <w:t xml:space="preserve"> Filho, M.R.</w:t>
      </w:r>
      <w:r w:rsidR="00DC4BB6" w:rsidRPr="004973E1">
        <w:t>, 2009,</w:t>
      </w:r>
      <w:r w:rsidRPr="004973E1">
        <w:t xml:space="preserve"> Development of a Computational Tool for simulatin</w:t>
      </w:r>
      <w:r w:rsidR="00DC4BB6" w:rsidRPr="004973E1">
        <w:t xml:space="preserve">g falling film molecular design, Comput. </w:t>
      </w:r>
      <w:r w:rsidR="00DC4BB6" w:rsidRPr="00861292">
        <w:rPr>
          <w:lang w:val="it-IT"/>
        </w:rPr>
        <w:t xml:space="preserve">Aided Chem. Eng., </w:t>
      </w:r>
      <w:r w:rsidRPr="00861292">
        <w:rPr>
          <w:lang w:val="it-IT"/>
        </w:rPr>
        <w:t xml:space="preserve">26, 743–748. </w:t>
      </w:r>
    </w:p>
    <w:p w14:paraId="66E6617D" w14:textId="218FCB76" w:rsidR="003E76D5" w:rsidRPr="004973E1" w:rsidRDefault="003E76D5" w:rsidP="008978E7">
      <w:pPr>
        <w:pStyle w:val="CETReferencetext"/>
      </w:pPr>
      <w:r w:rsidRPr="00861292">
        <w:rPr>
          <w:lang w:val="it-IT"/>
        </w:rPr>
        <w:t xml:space="preserve">Martinello, M. A., Bonino, F., Gatica, E. A., Pramparo, M. C., 2003, Modelado y análisis de la destilación molecular de película descendente, Mecánica Computacional Vol. </w:t>
      </w:r>
      <w:r w:rsidRPr="004973E1">
        <w:t xml:space="preserve">XXII. </w:t>
      </w:r>
    </w:p>
    <w:p w14:paraId="0CE243DF" w14:textId="7134F754" w:rsidR="008978E7" w:rsidRPr="004973E1" w:rsidRDefault="008978E7" w:rsidP="008978E7">
      <w:pPr>
        <w:pStyle w:val="CETReferencetext"/>
      </w:pPr>
      <w:r w:rsidRPr="004973E1">
        <w:t>Perez H.I.Q., 2012, Development and evaluation of methodologies for purification of biolubricants using distillation molecular (in Portuguese), PhD Thesis, Laboratory of Separation Process Development, School of Chemical Engineering, State University of Campinas, São Paulo, Brazil.</w:t>
      </w:r>
    </w:p>
    <w:p w14:paraId="0C6952C8" w14:textId="0577B443" w:rsidR="008978E7" w:rsidRPr="004973E1" w:rsidRDefault="008978E7" w:rsidP="008978E7">
      <w:pPr>
        <w:pStyle w:val="CETReferencetext"/>
      </w:pPr>
      <w:r w:rsidRPr="004973E1">
        <w:t xml:space="preserve">Tehlah N., Kaewpradit, P., Mujtaba I.M., 2017, Development of Molecular Distillation Based Simulation and Optimization of Refined Palm Oil Process Based on Response Surface Methodology, Processes, 5, 40. </w:t>
      </w:r>
    </w:p>
    <w:p w14:paraId="19C4FC68" w14:textId="705A3925" w:rsidR="004628D2" w:rsidRPr="004973E1" w:rsidRDefault="008978E7" w:rsidP="008978E7">
      <w:pPr>
        <w:pStyle w:val="CETReferencetext"/>
      </w:pPr>
      <w:r w:rsidRPr="004973E1">
        <w:t>Vo N.T., Duong Y.H.P., Le T.M., Ta K.D., Le P.T.K., Tran V.T</w:t>
      </w:r>
      <w:r w:rsidRPr="004973E1">
        <w:rPr>
          <w:rFonts w:cs="Arial"/>
          <w:sz w:val="22"/>
          <w:szCs w:val="22"/>
          <w:shd w:val="clear" w:color="auto" w:fill="FFFFFF"/>
        </w:rPr>
        <w:t xml:space="preserve">., </w:t>
      </w:r>
      <w:r w:rsidRPr="004973E1">
        <w:t xml:space="preserve">2021, Novel Process Simulation of Biodiesel Production from Crude Castor Oil, Chemical Engineering Transactions, 83, 295-300. </w:t>
      </w:r>
    </w:p>
    <w:sectPr w:rsidR="004628D2" w:rsidRPr="004973E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16570" w14:textId="77777777" w:rsidR="00AB43D6" w:rsidRDefault="00AB43D6" w:rsidP="004F5E36">
      <w:r>
        <w:separator/>
      </w:r>
    </w:p>
  </w:endnote>
  <w:endnote w:type="continuationSeparator" w:id="0">
    <w:p w14:paraId="48F00843" w14:textId="77777777" w:rsidR="00AB43D6" w:rsidRDefault="00AB43D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RWPalladioL-Bold">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E79D6" w14:textId="77777777" w:rsidR="00AB43D6" w:rsidRDefault="00AB43D6" w:rsidP="004F5E36">
      <w:r>
        <w:separator/>
      </w:r>
    </w:p>
  </w:footnote>
  <w:footnote w:type="continuationSeparator" w:id="0">
    <w:p w14:paraId="4DF76DD6" w14:textId="77777777" w:rsidR="00AB43D6" w:rsidRDefault="00AB43D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MqgFADPRo54tAAAA"/>
  </w:docVars>
  <w:rsids>
    <w:rsidRoot w:val="000E414A"/>
    <w:rsid w:val="000027C0"/>
    <w:rsid w:val="000052FB"/>
    <w:rsid w:val="000117CB"/>
    <w:rsid w:val="0003148D"/>
    <w:rsid w:val="00031EEC"/>
    <w:rsid w:val="00051566"/>
    <w:rsid w:val="00062A9A"/>
    <w:rsid w:val="00065058"/>
    <w:rsid w:val="00067CD4"/>
    <w:rsid w:val="00086C39"/>
    <w:rsid w:val="000A03B2"/>
    <w:rsid w:val="000D0268"/>
    <w:rsid w:val="000D34BE"/>
    <w:rsid w:val="000E102F"/>
    <w:rsid w:val="000E36F1"/>
    <w:rsid w:val="000E3A73"/>
    <w:rsid w:val="000E414A"/>
    <w:rsid w:val="000F093C"/>
    <w:rsid w:val="000F787B"/>
    <w:rsid w:val="00111DA7"/>
    <w:rsid w:val="001202AE"/>
    <w:rsid w:val="0012091F"/>
    <w:rsid w:val="00126BC2"/>
    <w:rsid w:val="001308B6"/>
    <w:rsid w:val="0013121F"/>
    <w:rsid w:val="00131FE6"/>
    <w:rsid w:val="0013263F"/>
    <w:rsid w:val="001331DF"/>
    <w:rsid w:val="00134DE4"/>
    <w:rsid w:val="0014034D"/>
    <w:rsid w:val="00144D16"/>
    <w:rsid w:val="00150E59"/>
    <w:rsid w:val="00152DE3"/>
    <w:rsid w:val="00156C20"/>
    <w:rsid w:val="00160761"/>
    <w:rsid w:val="00164CF9"/>
    <w:rsid w:val="001667A6"/>
    <w:rsid w:val="00183986"/>
    <w:rsid w:val="00184AD6"/>
    <w:rsid w:val="001A0E1B"/>
    <w:rsid w:val="001A4AF7"/>
    <w:rsid w:val="001B0349"/>
    <w:rsid w:val="001B1E93"/>
    <w:rsid w:val="001B65C1"/>
    <w:rsid w:val="001C684B"/>
    <w:rsid w:val="001D0CFB"/>
    <w:rsid w:val="001D21AF"/>
    <w:rsid w:val="001D53FC"/>
    <w:rsid w:val="001F42A5"/>
    <w:rsid w:val="001F7B9D"/>
    <w:rsid w:val="00201C93"/>
    <w:rsid w:val="002224B4"/>
    <w:rsid w:val="00236D64"/>
    <w:rsid w:val="002447EF"/>
    <w:rsid w:val="00251550"/>
    <w:rsid w:val="00255EE2"/>
    <w:rsid w:val="002563D6"/>
    <w:rsid w:val="00263B05"/>
    <w:rsid w:val="0027221A"/>
    <w:rsid w:val="00275B61"/>
    <w:rsid w:val="00280FAF"/>
    <w:rsid w:val="00282656"/>
    <w:rsid w:val="00296B83"/>
    <w:rsid w:val="002B4015"/>
    <w:rsid w:val="002B78CE"/>
    <w:rsid w:val="002C2FB6"/>
    <w:rsid w:val="002C42C6"/>
    <w:rsid w:val="002D7D7B"/>
    <w:rsid w:val="002E5FA7"/>
    <w:rsid w:val="002F3309"/>
    <w:rsid w:val="003008CE"/>
    <w:rsid w:val="003009B7"/>
    <w:rsid w:val="00300E56"/>
    <w:rsid w:val="0030469C"/>
    <w:rsid w:val="003140DA"/>
    <w:rsid w:val="00321CA6"/>
    <w:rsid w:val="00323763"/>
    <w:rsid w:val="00334C09"/>
    <w:rsid w:val="0035013F"/>
    <w:rsid w:val="003723D4"/>
    <w:rsid w:val="00381905"/>
    <w:rsid w:val="00383427"/>
    <w:rsid w:val="00384CC8"/>
    <w:rsid w:val="003871FD"/>
    <w:rsid w:val="003A03C0"/>
    <w:rsid w:val="003A1E30"/>
    <w:rsid w:val="003A2829"/>
    <w:rsid w:val="003A7D1C"/>
    <w:rsid w:val="003B304B"/>
    <w:rsid w:val="003B3146"/>
    <w:rsid w:val="003D312B"/>
    <w:rsid w:val="003E76D5"/>
    <w:rsid w:val="003F015E"/>
    <w:rsid w:val="00400414"/>
    <w:rsid w:val="00403AF6"/>
    <w:rsid w:val="0041446B"/>
    <w:rsid w:val="00424494"/>
    <w:rsid w:val="0044071E"/>
    <w:rsid w:val="0044329C"/>
    <w:rsid w:val="00453E24"/>
    <w:rsid w:val="00455FAE"/>
    <w:rsid w:val="00457456"/>
    <w:rsid w:val="004577FE"/>
    <w:rsid w:val="00457B9C"/>
    <w:rsid w:val="0046164A"/>
    <w:rsid w:val="004628D2"/>
    <w:rsid w:val="00462DCD"/>
    <w:rsid w:val="004648AD"/>
    <w:rsid w:val="004703A9"/>
    <w:rsid w:val="004746F1"/>
    <w:rsid w:val="004760DE"/>
    <w:rsid w:val="004763D7"/>
    <w:rsid w:val="004973E1"/>
    <w:rsid w:val="004A004E"/>
    <w:rsid w:val="004A24CF"/>
    <w:rsid w:val="004C3D1D"/>
    <w:rsid w:val="004C7913"/>
    <w:rsid w:val="004E46D9"/>
    <w:rsid w:val="004E4DD6"/>
    <w:rsid w:val="004F5E36"/>
    <w:rsid w:val="0050634A"/>
    <w:rsid w:val="00507B47"/>
    <w:rsid w:val="00507BEF"/>
    <w:rsid w:val="00507CC9"/>
    <w:rsid w:val="005119A5"/>
    <w:rsid w:val="005278B7"/>
    <w:rsid w:val="00532016"/>
    <w:rsid w:val="005346C8"/>
    <w:rsid w:val="00543E7D"/>
    <w:rsid w:val="005455CD"/>
    <w:rsid w:val="005465EB"/>
    <w:rsid w:val="00547A68"/>
    <w:rsid w:val="005531C9"/>
    <w:rsid w:val="00570C43"/>
    <w:rsid w:val="00580520"/>
    <w:rsid w:val="005830F1"/>
    <w:rsid w:val="005A7C8F"/>
    <w:rsid w:val="005B2110"/>
    <w:rsid w:val="005B58B7"/>
    <w:rsid w:val="005B61E6"/>
    <w:rsid w:val="005C77E1"/>
    <w:rsid w:val="005D668A"/>
    <w:rsid w:val="005D6A2F"/>
    <w:rsid w:val="005E1A82"/>
    <w:rsid w:val="005E794C"/>
    <w:rsid w:val="005F0A28"/>
    <w:rsid w:val="005F0E5E"/>
    <w:rsid w:val="00600535"/>
    <w:rsid w:val="006051CE"/>
    <w:rsid w:val="00610CD6"/>
    <w:rsid w:val="00617A54"/>
    <w:rsid w:val="00620DEE"/>
    <w:rsid w:val="00621F92"/>
    <w:rsid w:val="0062280A"/>
    <w:rsid w:val="00625639"/>
    <w:rsid w:val="00631B33"/>
    <w:rsid w:val="0064184D"/>
    <w:rsid w:val="006422CC"/>
    <w:rsid w:val="00660E3E"/>
    <w:rsid w:val="00662E74"/>
    <w:rsid w:val="00680C23"/>
    <w:rsid w:val="00693766"/>
    <w:rsid w:val="00694930"/>
    <w:rsid w:val="006A3281"/>
    <w:rsid w:val="006B4888"/>
    <w:rsid w:val="006C2E45"/>
    <w:rsid w:val="006C359C"/>
    <w:rsid w:val="006C5579"/>
    <w:rsid w:val="006D6E8B"/>
    <w:rsid w:val="006E509D"/>
    <w:rsid w:val="006E737D"/>
    <w:rsid w:val="00713973"/>
    <w:rsid w:val="00717ACA"/>
    <w:rsid w:val="00720A24"/>
    <w:rsid w:val="00732386"/>
    <w:rsid w:val="0073514D"/>
    <w:rsid w:val="007447F3"/>
    <w:rsid w:val="0075499F"/>
    <w:rsid w:val="007624E9"/>
    <w:rsid w:val="007661C8"/>
    <w:rsid w:val="0077098D"/>
    <w:rsid w:val="00781F7F"/>
    <w:rsid w:val="007931FA"/>
    <w:rsid w:val="007A4861"/>
    <w:rsid w:val="007A7BBA"/>
    <w:rsid w:val="007B0C50"/>
    <w:rsid w:val="007B3048"/>
    <w:rsid w:val="007B48F9"/>
    <w:rsid w:val="007C1A43"/>
    <w:rsid w:val="007F0B00"/>
    <w:rsid w:val="0080013E"/>
    <w:rsid w:val="00813288"/>
    <w:rsid w:val="008168FC"/>
    <w:rsid w:val="00830996"/>
    <w:rsid w:val="008345F1"/>
    <w:rsid w:val="00861292"/>
    <w:rsid w:val="00865B07"/>
    <w:rsid w:val="008667EA"/>
    <w:rsid w:val="0087637F"/>
    <w:rsid w:val="00892AD5"/>
    <w:rsid w:val="00894DB4"/>
    <w:rsid w:val="008978E7"/>
    <w:rsid w:val="008A1512"/>
    <w:rsid w:val="008D32B9"/>
    <w:rsid w:val="008D433B"/>
    <w:rsid w:val="008E2AC2"/>
    <w:rsid w:val="008E566E"/>
    <w:rsid w:val="008F033A"/>
    <w:rsid w:val="008F302B"/>
    <w:rsid w:val="0090161A"/>
    <w:rsid w:val="00901EB6"/>
    <w:rsid w:val="00902408"/>
    <w:rsid w:val="00904C62"/>
    <w:rsid w:val="00922BA8"/>
    <w:rsid w:val="00924DAC"/>
    <w:rsid w:val="00927058"/>
    <w:rsid w:val="009418F2"/>
    <w:rsid w:val="00942750"/>
    <w:rsid w:val="009450CE"/>
    <w:rsid w:val="00947179"/>
    <w:rsid w:val="0095164B"/>
    <w:rsid w:val="00954090"/>
    <w:rsid w:val="0095415D"/>
    <w:rsid w:val="009573E7"/>
    <w:rsid w:val="00960B71"/>
    <w:rsid w:val="00963E05"/>
    <w:rsid w:val="00964A45"/>
    <w:rsid w:val="00967843"/>
    <w:rsid w:val="00967D54"/>
    <w:rsid w:val="00971028"/>
    <w:rsid w:val="00993B84"/>
    <w:rsid w:val="00996483"/>
    <w:rsid w:val="00996F5A"/>
    <w:rsid w:val="009B041A"/>
    <w:rsid w:val="009C0439"/>
    <w:rsid w:val="009C37C3"/>
    <w:rsid w:val="009C7C86"/>
    <w:rsid w:val="009D2FF7"/>
    <w:rsid w:val="009D783F"/>
    <w:rsid w:val="009E5D08"/>
    <w:rsid w:val="009E7884"/>
    <w:rsid w:val="009E788A"/>
    <w:rsid w:val="009F0E08"/>
    <w:rsid w:val="009F6826"/>
    <w:rsid w:val="00A1763D"/>
    <w:rsid w:val="00A17CEC"/>
    <w:rsid w:val="00A27EF0"/>
    <w:rsid w:val="00A42361"/>
    <w:rsid w:val="00A50B20"/>
    <w:rsid w:val="00A51390"/>
    <w:rsid w:val="00A60D13"/>
    <w:rsid w:val="00A72745"/>
    <w:rsid w:val="00A739C7"/>
    <w:rsid w:val="00A76EFC"/>
    <w:rsid w:val="00A849FF"/>
    <w:rsid w:val="00A91010"/>
    <w:rsid w:val="00A94627"/>
    <w:rsid w:val="00A97F29"/>
    <w:rsid w:val="00AA702E"/>
    <w:rsid w:val="00AB0964"/>
    <w:rsid w:val="00AB42B5"/>
    <w:rsid w:val="00AB43D6"/>
    <w:rsid w:val="00AB5011"/>
    <w:rsid w:val="00AC7368"/>
    <w:rsid w:val="00AD16B9"/>
    <w:rsid w:val="00AD3C25"/>
    <w:rsid w:val="00AE377D"/>
    <w:rsid w:val="00AF0EBA"/>
    <w:rsid w:val="00AF33A8"/>
    <w:rsid w:val="00B02C8A"/>
    <w:rsid w:val="00B03D78"/>
    <w:rsid w:val="00B17FBD"/>
    <w:rsid w:val="00B23B72"/>
    <w:rsid w:val="00B315A6"/>
    <w:rsid w:val="00B31813"/>
    <w:rsid w:val="00B33365"/>
    <w:rsid w:val="00B431B7"/>
    <w:rsid w:val="00B57B36"/>
    <w:rsid w:val="00B57E6F"/>
    <w:rsid w:val="00B73A59"/>
    <w:rsid w:val="00B8686D"/>
    <w:rsid w:val="00B92EED"/>
    <w:rsid w:val="00B93F69"/>
    <w:rsid w:val="00BB1DDC"/>
    <w:rsid w:val="00BC30C9"/>
    <w:rsid w:val="00BD077D"/>
    <w:rsid w:val="00BE3E58"/>
    <w:rsid w:val="00C01616"/>
    <w:rsid w:val="00C0162B"/>
    <w:rsid w:val="00C068ED"/>
    <w:rsid w:val="00C22E0C"/>
    <w:rsid w:val="00C32A30"/>
    <w:rsid w:val="00C345B1"/>
    <w:rsid w:val="00C34D1E"/>
    <w:rsid w:val="00C40142"/>
    <w:rsid w:val="00C52C3C"/>
    <w:rsid w:val="00C57182"/>
    <w:rsid w:val="00C57863"/>
    <w:rsid w:val="00C6131B"/>
    <w:rsid w:val="00C655FD"/>
    <w:rsid w:val="00C75407"/>
    <w:rsid w:val="00C77D0A"/>
    <w:rsid w:val="00C870A8"/>
    <w:rsid w:val="00C94434"/>
    <w:rsid w:val="00CA0D75"/>
    <w:rsid w:val="00CA0E2F"/>
    <w:rsid w:val="00CA1C95"/>
    <w:rsid w:val="00CA5A9C"/>
    <w:rsid w:val="00CB46E6"/>
    <w:rsid w:val="00CC1CF4"/>
    <w:rsid w:val="00CC3F65"/>
    <w:rsid w:val="00CC4C20"/>
    <w:rsid w:val="00CD3517"/>
    <w:rsid w:val="00CD5FE2"/>
    <w:rsid w:val="00CE7C68"/>
    <w:rsid w:val="00D02B4C"/>
    <w:rsid w:val="00D040C4"/>
    <w:rsid w:val="00D13F6D"/>
    <w:rsid w:val="00D20429"/>
    <w:rsid w:val="00D46B7E"/>
    <w:rsid w:val="00D57C84"/>
    <w:rsid w:val="00D6057D"/>
    <w:rsid w:val="00D71640"/>
    <w:rsid w:val="00D836C5"/>
    <w:rsid w:val="00D84576"/>
    <w:rsid w:val="00DA1399"/>
    <w:rsid w:val="00DA24C6"/>
    <w:rsid w:val="00DA4D7B"/>
    <w:rsid w:val="00DC4BB6"/>
    <w:rsid w:val="00DE264A"/>
    <w:rsid w:val="00DE6E23"/>
    <w:rsid w:val="00DF0587"/>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D4954"/>
    <w:rsid w:val="00EE0131"/>
    <w:rsid w:val="00EE17B0"/>
    <w:rsid w:val="00EF06D9"/>
    <w:rsid w:val="00F025CF"/>
    <w:rsid w:val="00F102E4"/>
    <w:rsid w:val="00F30C64"/>
    <w:rsid w:val="00F32BA2"/>
    <w:rsid w:val="00F32CDB"/>
    <w:rsid w:val="00F350D5"/>
    <w:rsid w:val="00F565FE"/>
    <w:rsid w:val="00F63A70"/>
    <w:rsid w:val="00F747BE"/>
    <w:rsid w:val="00F7534E"/>
    <w:rsid w:val="00F82D85"/>
    <w:rsid w:val="00FA1802"/>
    <w:rsid w:val="00FA21D0"/>
    <w:rsid w:val="00FA5F5F"/>
    <w:rsid w:val="00FB730C"/>
    <w:rsid w:val="00FB7B95"/>
    <w:rsid w:val="00FC2695"/>
    <w:rsid w:val="00FC3E03"/>
    <w:rsid w:val="00FC3FC1"/>
    <w:rsid w:val="00FD768D"/>
    <w:rsid w:val="00FE73A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fontstyle01">
    <w:name w:val="fontstyle01"/>
    <w:basedOn w:val="Carpredefinitoparagrafo"/>
    <w:rsid w:val="009F6826"/>
    <w:rPr>
      <w:rFonts w:ascii="Times New Roman" w:hAnsi="Times New Roman" w:cs="Times New Roman" w:hint="default"/>
      <w:b w:val="0"/>
      <w:bCs w:val="0"/>
      <w:i w:val="0"/>
      <w:iCs w:val="0"/>
      <w:color w:val="000000"/>
      <w:sz w:val="24"/>
      <w:szCs w:val="24"/>
    </w:rPr>
  </w:style>
  <w:style w:type="paragraph" w:customStyle="1" w:styleId="Autoren">
    <w:name w:val="Autoren"/>
    <w:basedOn w:val="Normale"/>
    <w:rsid w:val="009F6826"/>
    <w:pPr>
      <w:tabs>
        <w:tab w:val="clear" w:pos="7100"/>
      </w:tabs>
      <w:spacing w:line="360" w:lineRule="auto"/>
      <w:jc w:val="center"/>
    </w:pPr>
    <w:rPr>
      <w:rFonts w:cs="Arial"/>
      <w:i/>
      <w:iCs/>
      <w:sz w:val="24"/>
      <w:szCs w:val="24"/>
      <w:lang w:eastAsia="de-DE"/>
    </w:rPr>
  </w:style>
  <w:style w:type="character" w:customStyle="1" w:styleId="fontstyle31">
    <w:name w:val="fontstyle31"/>
    <w:basedOn w:val="Carpredefinitoparagrafo"/>
    <w:rsid w:val="009F6826"/>
    <w:rPr>
      <w:rFonts w:ascii="URWPalladioL-Bold" w:hAnsi="URWPalladioL-Bold" w:hint="default"/>
      <w:b/>
      <w:bCs/>
      <w:i w:val="0"/>
      <w:iCs w:val="0"/>
      <w:color w:val="000000"/>
      <w:sz w:val="18"/>
      <w:szCs w:val="18"/>
    </w:rPr>
  </w:style>
  <w:style w:type="character" w:styleId="Enfasicorsivo">
    <w:name w:val="Emphasis"/>
    <w:basedOn w:val="Carpredefinitoparagrafo"/>
    <w:uiPriority w:val="20"/>
    <w:qFormat/>
    <w:rsid w:val="008978E7"/>
    <w:rPr>
      <w:i/>
      <w:iCs/>
    </w:rPr>
  </w:style>
  <w:style w:type="character" w:customStyle="1" w:styleId="y2iqfc">
    <w:name w:val="y2iqfc"/>
    <w:basedOn w:val="Carpredefinitoparagrafo"/>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258885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26B-BD47-48A6-834A-EDD14D07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2757</Words>
  <Characters>15720</Characters>
  <Application>Microsoft Office Word</Application>
  <DocSecurity>0</DocSecurity>
  <Lines>131</Lines>
  <Paragraphs>36</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2022-04-20T07:16:00Z</dcterms:created>
  <dcterms:modified xsi:type="dcterms:W3CDTF">2022-04-20T07:16:00Z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