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940"/>
        <w:gridCol w:w="1842"/>
      </w:tblGrid>
      <w:tr w:rsidR="002A5B9C">
        <w:trPr>
          <w:cantSplit/>
          <w:trHeight w:val="852"/>
          <w:jc w:val="center"/>
        </w:trPr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B9C" w:rsidRDefault="005A60C6">
            <w:pPr>
              <w:tabs>
                <w:tab w:val="left" w:pos="-108"/>
              </w:tabs>
              <w:ind w:left="-108"/>
              <w:jc w:val="left"/>
              <w:rPr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AdvP6960" w:hAnsi="AdvP6960" w:cs="AdvP6960"/>
                <w:noProof/>
                <w:color w:val="241F20"/>
                <w:lang w:val="cs-CZ" w:eastAsia="cs-CZ"/>
              </w:rPr>
              <w:drawing>
                <wp:inline distT="0" distB="0" distL="0" distR="0">
                  <wp:extent cx="628650" cy="368300"/>
                  <wp:effectExtent l="19050" t="0" r="0" b="0"/>
                  <wp:docPr id="1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B9C">
              <w:rPr>
                <w:rFonts w:ascii="AdvP6960" w:hAnsi="AdvP6960" w:cs="AdvP6960"/>
                <w:color w:val="241F20"/>
                <w:lang w:eastAsia="it-IT"/>
              </w:rPr>
              <w:t xml:space="preserve"> </w:t>
            </w:r>
            <w:r w:rsidR="002A5B9C">
              <w:rPr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2A5B9C">
              <w:rPr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2A5B9C">
              <w:rPr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2A5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2A5B9C">
              <w:rPr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2A5B9C" w:rsidRDefault="002A5B9C" w:rsidP="009C03CC">
            <w:pPr>
              <w:tabs>
                <w:tab w:val="left" w:pos="-108"/>
              </w:tabs>
              <w:ind w:left="-108"/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9C03CC"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92,</w:t>
            </w:r>
            <w:r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C91BF9"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E6500E">
              <w:rPr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9C" w:rsidRDefault="002A5B9C">
            <w:pPr>
              <w:spacing w:line="14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publication of</w:t>
            </w:r>
          </w:p>
          <w:p w:rsidR="002A5B9C" w:rsidRDefault="005A60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673100" cy="355600"/>
                  <wp:effectExtent l="19050" t="0" r="0" b="0"/>
                  <wp:docPr id="2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B9C">
        <w:trPr>
          <w:cantSplit/>
          <w:trHeight w:val="567"/>
          <w:jc w:val="center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B9C" w:rsidRDefault="002A5B9C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9C" w:rsidRDefault="002A5B9C">
            <w:pPr>
              <w:spacing w:line="14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Italian Association</w:t>
            </w:r>
          </w:p>
          <w:p w:rsidR="002A5B9C" w:rsidRDefault="002A5B9C">
            <w:pPr>
              <w:spacing w:line="14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Chemical Engineering</w:t>
            </w:r>
          </w:p>
          <w:p w:rsidR="002A5B9C" w:rsidRDefault="002A5B9C">
            <w:pPr>
              <w:spacing w:line="14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 at www.aidic.it/cet</w:t>
            </w:r>
          </w:p>
        </w:tc>
      </w:tr>
      <w:tr w:rsidR="002A5B9C">
        <w:trPr>
          <w:trHeight w:val="68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3CC" w:rsidRPr="0044071E" w:rsidRDefault="009C03CC" w:rsidP="009C03CC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Rubens Maciel Filho</w:t>
            </w: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Eliseo Ranzi</w:t>
            </w: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 Leonardo Tognotti</w:t>
            </w:r>
          </w:p>
          <w:p w:rsidR="002A5B9C" w:rsidRDefault="009C03CC" w:rsidP="009C03CC">
            <w:pPr>
              <w:tabs>
                <w:tab w:val="left" w:pos="-108"/>
              </w:tabs>
              <w:spacing w:line="140" w:lineRule="atLeast"/>
              <w:ind w:lef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2022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978-88-</w:t>
            </w:r>
            <w:r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>
              <w:rPr>
                <w:rFonts w:ascii="Tahoma" w:hAnsi="Tahoma" w:cs="Tahoma"/>
                <w:sz w:val="14"/>
                <w:szCs w:val="14"/>
              </w:rPr>
              <w:t>-90-7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2A5B9C" w:rsidRDefault="002A5B9C">
      <w:pPr>
        <w:pStyle w:val="CETAuthors"/>
        <w:rPr>
          <w:rFonts w:ascii="Times New Roman" w:hAnsi="Times New Roman" w:cs="Times New Roman"/>
        </w:rPr>
        <w:sectPr w:rsidR="002A5B9C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2A5B9C" w:rsidRPr="00170152" w:rsidRDefault="0064423D">
      <w:pPr>
        <w:pStyle w:val="CETTitle"/>
        <w:rPr>
          <w:lang w:val="en-US"/>
        </w:rPr>
      </w:pPr>
      <w:r>
        <w:rPr>
          <w:lang w:val="en-US"/>
        </w:rPr>
        <w:lastRenderedPageBreak/>
        <w:t xml:space="preserve">The </w:t>
      </w:r>
      <w:r w:rsidRPr="0064423D">
        <w:rPr>
          <w:lang w:val="en-US"/>
        </w:rPr>
        <w:t>Water-</w:t>
      </w:r>
      <w:r>
        <w:rPr>
          <w:lang w:val="en-US"/>
        </w:rPr>
        <w:t>I</w:t>
      </w:r>
      <w:r w:rsidRPr="0064423D">
        <w:rPr>
          <w:lang w:val="en-US"/>
        </w:rPr>
        <w:t>nject</w:t>
      </w:r>
      <w:r>
        <w:rPr>
          <w:lang w:val="en-US"/>
        </w:rPr>
        <w:t>ed</w:t>
      </w:r>
      <w:r w:rsidRPr="0064423D">
        <w:rPr>
          <w:lang w:val="en-US"/>
        </w:rPr>
        <w:t xml:space="preserve"> </w:t>
      </w:r>
      <w:r>
        <w:rPr>
          <w:lang w:val="en-US"/>
        </w:rPr>
        <w:t>C</w:t>
      </w:r>
      <w:r w:rsidRPr="0064423D">
        <w:rPr>
          <w:lang w:val="en-US"/>
        </w:rPr>
        <w:t xml:space="preserve">ompressors as a </w:t>
      </w:r>
      <w:r>
        <w:rPr>
          <w:lang w:val="en-US"/>
        </w:rPr>
        <w:t>P</w:t>
      </w:r>
      <w:r w:rsidRPr="0064423D">
        <w:rPr>
          <w:lang w:val="en-US"/>
        </w:rPr>
        <w:t xml:space="preserve">otential of </w:t>
      </w:r>
      <w:r>
        <w:rPr>
          <w:lang w:val="en-US"/>
        </w:rPr>
        <w:t>E</w:t>
      </w:r>
      <w:r w:rsidRPr="0064423D">
        <w:rPr>
          <w:lang w:val="en-US"/>
        </w:rPr>
        <w:t xml:space="preserve">nergy </w:t>
      </w:r>
      <w:r>
        <w:rPr>
          <w:lang w:val="en-US"/>
        </w:rPr>
        <w:t>S</w:t>
      </w:r>
      <w:r w:rsidRPr="0064423D">
        <w:rPr>
          <w:lang w:val="en-US"/>
        </w:rPr>
        <w:t xml:space="preserve">aving for </w:t>
      </w:r>
      <w:r>
        <w:rPr>
          <w:lang w:val="en-US"/>
        </w:rPr>
        <w:t>S</w:t>
      </w:r>
      <w:r w:rsidRPr="0064423D">
        <w:rPr>
          <w:lang w:val="en-US"/>
        </w:rPr>
        <w:t xml:space="preserve">mall </w:t>
      </w:r>
      <w:r>
        <w:rPr>
          <w:lang w:val="en-US"/>
        </w:rPr>
        <w:t>O</w:t>
      </w:r>
      <w:r w:rsidRPr="0064423D">
        <w:rPr>
          <w:lang w:val="en-US"/>
        </w:rPr>
        <w:t xml:space="preserve">xyfuel </w:t>
      </w:r>
      <w:r>
        <w:rPr>
          <w:lang w:val="en-US"/>
        </w:rPr>
        <w:t>C</w:t>
      </w:r>
      <w:r w:rsidRPr="0064423D">
        <w:rPr>
          <w:lang w:val="en-US"/>
        </w:rPr>
        <w:t xml:space="preserve">ombustion </w:t>
      </w:r>
      <w:r>
        <w:rPr>
          <w:lang w:val="en-US"/>
        </w:rPr>
        <w:t>U</w:t>
      </w:r>
      <w:r w:rsidRPr="0064423D">
        <w:rPr>
          <w:lang w:val="en-US"/>
        </w:rPr>
        <w:t>nit</w:t>
      </w:r>
      <w:r>
        <w:rPr>
          <w:lang w:val="en-US"/>
        </w:rPr>
        <w:t xml:space="preserve"> </w:t>
      </w:r>
    </w:p>
    <w:p w:rsidR="002A5B9C" w:rsidRPr="00170152" w:rsidRDefault="002A5B9C">
      <w:pPr>
        <w:pStyle w:val="CETAuthors"/>
        <w:rPr>
          <w:noProof w:val="0"/>
          <w:lang w:val="en-US"/>
        </w:rPr>
      </w:pPr>
      <w:r w:rsidRPr="00170152">
        <w:rPr>
          <w:noProof w:val="0"/>
          <w:lang w:val="en-US"/>
        </w:rPr>
        <w:t>Radek Šulc</w:t>
      </w:r>
      <w:r w:rsidRPr="00170152">
        <w:rPr>
          <w:noProof w:val="0"/>
          <w:vertAlign w:val="superscript"/>
          <w:lang w:val="en-US"/>
        </w:rPr>
        <w:t>*</w:t>
      </w:r>
      <w:r w:rsidRPr="00170152">
        <w:rPr>
          <w:noProof w:val="0"/>
          <w:lang w:val="en-US"/>
        </w:rPr>
        <w:t>, Pavel Ditl</w:t>
      </w:r>
    </w:p>
    <w:p w:rsidR="002A5B9C" w:rsidRPr="00170152" w:rsidRDefault="002A5B9C">
      <w:pPr>
        <w:pStyle w:val="CETAddress"/>
        <w:rPr>
          <w:noProof w:val="0"/>
          <w:lang w:val="en-US"/>
        </w:rPr>
      </w:pPr>
      <w:r w:rsidRPr="00170152">
        <w:rPr>
          <w:noProof w:val="0"/>
          <w:lang w:val="en-US"/>
        </w:rPr>
        <w:t>Czech Technical University in Prague, Faculty of Mechanical Engin</w:t>
      </w:r>
      <w:r w:rsidR="00EB59CA" w:rsidRPr="00170152">
        <w:rPr>
          <w:noProof w:val="0"/>
          <w:lang w:val="en-US"/>
        </w:rPr>
        <w:t>e</w:t>
      </w:r>
      <w:r w:rsidRPr="00170152">
        <w:rPr>
          <w:noProof w:val="0"/>
          <w:lang w:val="en-US"/>
        </w:rPr>
        <w:t xml:space="preserve">ering, Department of Process Engineering, Technicka 4, Prague, Czech Republic </w:t>
      </w:r>
    </w:p>
    <w:p w:rsidR="002A5B9C" w:rsidRPr="00170152" w:rsidRDefault="002A5B9C">
      <w:pPr>
        <w:pStyle w:val="CETemail"/>
        <w:rPr>
          <w:rFonts w:ascii="Times New Roman" w:hAnsi="Times New Roman" w:cs="Times New Roman"/>
          <w:noProof w:val="0"/>
          <w:lang w:val="en-US"/>
        </w:rPr>
      </w:pPr>
      <w:r w:rsidRPr="00170152">
        <w:rPr>
          <w:noProof w:val="0"/>
          <w:lang w:val="en-US"/>
        </w:rPr>
        <w:t>Radek.Sulc@fs.cvut.cz</w:t>
      </w:r>
    </w:p>
    <w:p w:rsidR="00665CB5" w:rsidRPr="00EB2D74" w:rsidRDefault="00616814" w:rsidP="002D14D9">
      <w:pPr>
        <w:pStyle w:val="Normlnweb"/>
        <w:rPr>
          <w:sz w:val="18"/>
          <w:szCs w:val="18"/>
        </w:rPr>
      </w:pPr>
      <w:r w:rsidRPr="00EB2D74">
        <w:rPr>
          <w:sz w:val="18"/>
          <w:szCs w:val="18"/>
        </w:rPr>
        <w:t>The energy required for air compression is the largest cost item for oxygen separation from air by pressure swing adsorption technology (PSA).</w:t>
      </w:r>
      <w:r w:rsidR="002D14D9" w:rsidRPr="00EB2D74">
        <w:rPr>
          <w:sz w:val="18"/>
          <w:szCs w:val="18"/>
        </w:rPr>
        <w:t xml:space="preserve"> This paper aims to demonstrate the </w:t>
      </w:r>
      <w:r w:rsidR="00665CB5" w:rsidRPr="00EB2D74">
        <w:rPr>
          <w:sz w:val="18"/>
          <w:szCs w:val="18"/>
        </w:rPr>
        <w:t>potenti</w:t>
      </w:r>
      <w:r w:rsidR="009C31F8" w:rsidRPr="00EB2D74">
        <w:rPr>
          <w:sz w:val="18"/>
          <w:szCs w:val="18"/>
        </w:rPr>
        <w:t>al of water-injected compressor technology</w:t>
      </w:r>
      <w:r w:rsidR="00665CB5" w:rsidRPr="00EB2D74">
        <w:rPr>
          <w:sz w:val="18"/>
          <w:szCs w:val="18"/>
        </w:rPr>
        <w:t xml:space="preserve"> for energy saving</w:t>
      </w:r>
      <w:r w:rsidR="005F6211" w:rsidRPr="00EB2D74">
        <w:rPr>
          <w:sz w:val="18"/>
          <w:szCs w:val="18"/>
        </w:rPr>
        <w:t>s</w:t>
      </w:r>
      <w:r w:rsidR="00665CB5" w:rsidRPr="00EB2D74">
        <w:rPr>
          <w:sz w:val="18"/>
          <w:szCs w:val="18"/>
        </w:rPr>
        <w:t xml:space="preserve"> for small oxyfuel combustion unit</w:t>
      </w:r>
      <w:r w:rsidR="005F6211" w:rsidRPr="00EB2D74">
        <w:rPr>
          <w:sz w:val="18"/>
          <w:szCs w:val="18"/>
        </w:rPr>
        <w:t>s</w:t>
      </w:r>
      <w:r w:rsidR="009C31F8" w:rsidRPr="00EB2D74">
        <w:rPr>
          <w:sz w:val="18"/>
          <w:szCs w:val="18"/>
        </w:rPr>
        <w:t xml:space="preserve"> </w:t>
      </w:r>
      <w:r w:rsidR="005D5FF1" w:rsidRPr="00EB2D74">
        <w:rPr>
          <w:sz w:val="18"/>
          <w:szCs w:val="18"/>
        </w:rPr>
        <w:t>that use</w:t>
      </w:r>
      <w:r w:rsidR="009C31F8" w:rsidRPr="00EB2D74">
        <w:rPr>
          <w:sz w:val="18"/>
          <w:szCs w:val="18"/>
        </w:rPr>
        <w:t xml:space="preserve"> PSA technology as an oxygen source</w:t>
      </w:r>
      <w:r w:rsidR="00665CB5" w:rsidRPr="00EB2D74">
        <w:rPr>
          <w:sz w:val="18"/>
          <w:szCs w:val="18"/>
        </w:rPr>
        <w:t xml:space="preserve">. </w:t>
      </w:r>
      <w:r w:rsidR="005D5FF1" w:rsidRPr="00EB2D74">
        <w:rPr>
          <w:sz w:val="18"/>
          <w:szCs w:val="18"/>
        </w:rPr>
        <w:t>Additionally</w:t>
      </w:r>
      <w:r w:rsidR="00665CB5" w:rsidRPr="00EB2D74">
        <w:rPr>
          <w:sz w:val="18"/>
          <w:szCs w:val="18"/>
        </w:rPr>
        <w:t xml:space="preserve">, the utilization of waste heat from the compressor was further examined for </w:t>
      </w:r>
      <w:r w:rsidR="005D5FF1" w:rsidRPr="00EB2D74">
        <w:rPr>
          <w:sz w:val="18"/>
          <w:szCs w:val="18"/>
        </w:rPr>
        <w:t xml:space="preserve">the </w:t>
      </w:r>
      <w:r w:rsidR="00665CB5" w:rsidRPr="00EB2D74">
        <w:rPr>
          <w:sz w:val="18"/>
          <w:szCs w:val="18"/>
        </w:rPr>
        <w:t>dewatering</w:t>
      </w:r>
      <w:r w:rsidR="005D5FF1" w:rsidRPr="00EB2D74">
        <w:rPr>
          <w:sz w:val="18"/>
          <w:szCs w:val="18"/>
        </w:rPr>
        <w:t xml:space="preserve"> of biomass</w:t>
      </w:r>
      <w:r w:rsidR="00665CB5" w:rsidRPr="00EB2D74">
        <w:rPr>
          <w:sz w:val="18"/>
          <w:szCs w:val="18"/>
        </w:rPr>
        <w:t>.</w:t>
      </w:r>
      <w:r w:rsidR="004E7991" w:rsidRPr="00EB2D74">
        <w:rPr>
          <w:sz w:val="18"/>
          <w:szCs w:val="18"/>
        </w:rPr>
        <w:t xml:space="preserve"> </w:t>
      </w:r>
      <w:r w:rsidR="004E7991" w:rsidRPr="00EB2D74">
        <w:rPr>
          <w:sz w:val="18"/>
          <w:szCs w:val="18"/>
        </w:rPr>
        <w:tab/>
        <w:t xml:space="preserve">Based on the performance data presented for available commercial water injected compressors, 2 % of electrical energy can be saved compared to oil lubricated single compression as a reference case. The waste compression heat released was capable </w:t>
      </w:r>
      <w:r w:rsidR="005D5FF1" w:rsidRPr="00EB2D74">
        <w:rPr>
          <w:sz w:val="18"/>
          <w:szCs w:val="18"/>
        </w:rPr>
        <w:t>of drying the burned</w:t>
      </w:r>
      <w:r w:rsidR="00E14477" w:rsidRPr="00EB2D74">
        <w:rPr>
          <w:sz w:val="18"/>
          <w:szCs w:val="18"/>
        </w:rPr>
        <w:t xml:space="preserve"> wood and </w:t>
      </w:r>
      <w:r w:rsidR="005D5FF1" w:rsidRPr="00EB2D74">
        <w:rPr>
          <w:sz w:val="18"/>
          <w:szCs w:val="18"/>
        </w:rPr>
        <w:t>saving 10.4</w:t>
      </w:r>
      <w:r w:rsidR="00BE2DF6">
        <w:rPr>
          <w:sz w:val="18"/>
          <w:szCs w:val="18"/>
        </w:rPr>
        <w:t xml:space="preserve"> </w:t>
      </w:r>
      <w:r w:rsidR="005D5FF1" w:rsidRPr="00EB2D74">
        <w:rPr>
          <w:sz w:val="18"/>
          <w:szCs w:val="18"/>
        </w:rPr>
        <w:t>%</w:t>
      </w:r>
      <w:r w:rsidR="004E7991" w:rsidRPr="00EB2D74">
        <w:rPr>
          <w:sz w:val="18"/>
          <w:szCs w:val="18"/>
        </w:rPr>
        <w:t xml:space="preserve"> </w:t>
      </w:r>
      <w:r w:rsidR="005D5FF1" w:rsidRPr="00EB2D74">
        <w:rPr>
          <w:sz w:val="18"/>
          <w:szCs w:val="18"/>
        </w:rPr>
        <w:t>of the</w:t>
      </w:r>
      <w:r w:rsidR="004E7991" w:rsidRPr="00EB2D74">
        <w:rPr>
          <w:sz w:val="18"/>
          <w:szCs w:val="18"/>
        </w:rPr>
        <w:t xml:space="preserve"> wood</w:t>
      </w:r>
      <w:r w:rsidR="003D41F0" w:rsidRPr="00EB2D74">
        <w:rPr>
          <w:sz w:val="18"/>
          <w:szCs w:val="18"/>
        </w:rPr>
        <w:t xml:space="preserve"> to </w:t>
      </w:r>
      <w:r w:rsidR="005D5FF1" w:rsidRPr="00EB2D74">
        <w:rPr>
          <w:sz w:val="18"/>
          <w:szCs w:val="18"/>
        </w:rPr>
        <w:t>obtain the</w:t>
      </w:r>
      <w:r w:rsidR="003D41F0" w:rsidRPr="00EB2D74">
        <w:rPr>
          <w:sz w:val="18"/>
          <w:szCs w:val="18"/>
        </w:rPr>
        <w:t xml:space="preserve"> required thermal load</w:t>
      </w:r>
      <w:r w:rsidR="004E7991" w:rsidRPr="00EB2D74">
        <w:rPr>
          <w:sz w:val="18"/>
          <w:szCs w:val="18"/>
        </w:rPr>
        <w:t>.</w:t>
      </w:r>
    </w:p>
    <w:p w:rsidR="002A5B9C" w:rsidRPr="00EB2D74" w:rsidRDefault="00F75FEC" w:rsidP="00F75FEC">
      <w:pPr>
        <w:pStyle w:val="CETHeading1"/>
        <w:numPr>
          <w:ilvl w:val="0"/>
          <w:numId w:val="0"/>
        </w:numPr>
      </w:pPr>
      <w:r w:rsidRPr="00EB2D74">
        <w:t xml:space="preserve">1. </w:t>
      </w:r>
      <w:r w:rsidR="002A5B9C" w:rsidRPr="00EB2D74">
        <w:t>Introduction</w:t>
      </w:r>
    </w:p>
    <w:p w:rsidR="003D41F0" w:rsidRPr="00F713DF" w:rsidRDefault="003E3BAC" w:rsidP="00F713DF">
      <w:pPr>
        <w:pStyle w:val="Normlnweb"/>
        <w:rPr>
          <w:color w:val="FF0000"/>
          <w:sz w:val="18"/>
          <w:szCs w:val="18"/>
        </w:rPr>
      </w:pPr>
      <w:r w:rsidRPr="00EB2D74">
        <w:rPr>
          <w:sz w:val="18"/>
          <w:szCs w:val="18"/>
        </w:rPr>
        <w:t xml:space="preserve">The combustion using oxygen instead of air (oxyfuel combustion) enables </w:t>
      </w:r>
      <w:r w:rsidR="00477450" w:rsidRPr="00EB2D74">
        <w:rPr>
          <w:sz w:val="18"/>
          <w:szCs w:val="18"/>
        </w:rPr>
        <w:t>increasing</w:t>
      </w:r>
      <w:r w:rsidRPr="00EB2D74">
        <w:rPr>
          <w:sz w:val="18"/>
          <w:szCs w:val="18"/>
        </w:rPr>
        <w:t xml:space="preserve"> the CO</w:t>
      </w:r>
      <w:r w:rsidRPr="00EB2D74">
        <w:rPr>
          <w:sz w:val="18"/>
          <w:szCs w:val="18"/>
          <w:vertAlign w:val="subscript"/>
        </w:rPr>
        <w:t>2</w:t>
      </w:r>
      <w:r w:rsidRPr="00EB2D74">
        <w:rPr>
          <w:sz w:val="18"/>
          <w:szCs w:val="18"/>
        </w:rPr>
        <w:t xml:space="preserve"> concentration in flue gases and, in this way, to affect the CO</w:t>
      </w:r>
      <w:r w:rsidRPr="00EB2D74">
        <w:rPr>
          <w:sz w:val="18"/>
          <w:szCs w:val="18"/>
          <w:vertAlign w:val="subscript"/>
        </w:rPr>
        <w:t>2</w:t>
      </w:r>
      <w:r w:rsidRPr="00EB2D74">
        <w:rPr>
          <w:sz w:val="18"/>
          <w:szCs w:val="18"/>
        </w:rPr>
        <w:t xml:space="preserve"> separation and purification costs. </w:t>
      </w:r>
      <w:r w:rsidR="00F713DF" w:rsidRPr="00EB2D74">
        <w:rPr>
          <w:sz w:val="18"/>
          <w:szCs w:val="18"/>
        </w:rPr>
        <w:t>Further</w:t>
      </w:r>
      <w:r w:rsidR="00477450" w:rsidRPr="00EB2D74">
        <w:rPr>
          <w:sz w:val="18"/>
          <w:szCs w:val="18"/>
        </w:rPr>
        <w:t>more</w:t>
      </w:r>
      <w:r w:rsidR="00F713DF" w:rsidRPr="00EB2D74">
        <w:rPr>
          <w:sz w:val="18"/>
          <w:szCs w:val="18"/>
        </w:rPr>
        <w:t xml:space="preserve">, </w:t>
      </w:r>
      <w:r w:rsidRPr="00EB2D74">
        <w:rPr>
          <w:sz w:val="18"/>
          <w:szCs w:val="18"/>
        </w:rPr>
        <w:t>oxygen is used in s</w:t>
      </w:r>
      <w:r w:rsidR="003D41F0" w:rsidRPr="00EB2D74">
        <w:rPr>
          <w:sz w:val="18"/>
          <w:szCs w:val="18"/>
        </w:rPr>
        <w:t xml:space="preserve">team-oxygen </w:t>
      </w:r>
      <w:r w:rsidRPr="00EB2D74">
        <w:rPr>
          <w:sz w:val="18"/>
          <w:szCs w:val="18"/>
        </w:rPr>
        <w:t xml:space="preserve">gasifiers </w:t>
      </w:r>
      <w:r w:rsidR="003D41F0" w:rsidRPr="00EB2D74">
        <w:rPr>
          <w:sz w:val="18"/>
          <w:szCs w:val="18"/>
        </w:rPr>
        <w:t xml:space="preserve">for </w:t>
      </w:r>
      <w:r w:rsidR="00477450" w:rsidRPr="00EB2D74">
        <w:rPr>
          <w:sz w:val="18"/>
          <w:szCs w:val="18"/>
        </w:rPr>
        <w:t xml:space="preserve">the </w:t>
      </w:r>
      <w:r w:rsidR="003D41F0" w:rsidRPr="00EB2D74">
        <w:rPr>
          <w:sz w:val="18"/>
          <w:szCs w:val="18"/>
        </w:rPr>
        <w:t>produ</w:t>
      </w:r>
      <w:r w:rsidRPr="00EB2D74">
        <w:rPr>
          <w:sz w:val="18"/>
          <w:szCs w:val="18"/>
        </w:rPr>
        <w:t>ction of advanced 2</w:t>
      </w:r>
      <w:r w:rsidRPr="00EB2D74">
        <w:rPr>
          <w:sz w:val="18"/>
          <w:szCs w:val="18"/>
          <w:vertAlign w:val="superscript"/>
        </w:rPr>
        <w:t>nd</w:t>
      </w:r>
      <w:r w:rsidRPr="00EB2D74">
        <w:rPr>
          <w:sz w:val="18"/>
          <w:szCs w:val="18"/>
        </w:rPr>
        <w:t xml:space="preserve"> generation bio</w:t>
      </w:r>
      <w:r w:rsidR="003D41F0" w:rsidRPr="00EB2D74">
        <w:rPr>
          <w:sz w:val="18"/>
          <w:szCs w:val="18"/>
        </w:rPr>
        <w:t xml:space="preserve">fuels from different </w:t>
      </w:r>
      <w:r w:rsidRPr="00EB2D74">
        <w:rPr>
          <w:sz w:val="18"/>
          <w:szCs w:val="18"/>
        </w:rPr>
        <w:t>biomass</w:t>
      </w:r>
      <w:r w:rsidR="003D41F0" w:rsidRPr="00EB2D74">
        <w:rPr>
          <w:sz w:val="18"/>
          <w:szCs w:val="18"/>
        </w:rPr>
        <w:t xml:space="preserve"> residues (Kurkela et al., 2016) </w:t>
      </w:r>
      <w:r w:rsidRPr="00EB2D74">
        <w:rPr>
          <w:sz w:val="18"/>
          <w:szCs w:val="18"/>
        </w:rPr>
        <w:t xml:space="preserve">or for </w:t>
      </w:r>
      <w:r w:rsidR="00477450" w:rsidRPr="00EB2D74">
        <w:rPr>
          <w:sz w:val="18"/>
          <w:szCs w:val="18"/>
        </w:rPr>
        <w:t xml:space="preserve">the </w:t>
      </w:r>
      <w:r w:rsidR="00F713DF" w:rsidRPr="00EB2D74">
        <w:rPr>
          <w:sz w:val="18"/>
          <w:szCs w:val="18"/>
        </w:rPr>
        <w:t xml:space="preserve">treatment of </w:t>
      </w:r>
      <w:r w:rsidR="00477450" w:rsidRPr="00EB2D74">
        <w:rPr>
          <w:sz w:val="18"/>
          <w:szCs w:val="18"/>
        </w:rPr>
        <w:t xml:space="preserve">the </w:t>
      </w:r>
      <w:r w:rsidR="00F713DF" w:rsidRPr="00EB2D74">
        <w:rPr>
          <w:sz w:val="18"/>
          <w:szCs w:val="18"/>
        </w:rPr>
        <w:t xml:space="preserve">aqueous phase by wet oxidation (Silva Thomsen et al., 2022). </w:t>
      </w:r>
    </w:p>
    <w:p w:rsidR="00F713DF" w:rsidRDefault="003D41F0" w:rsidP="00F713DF">
      <w:pPr>
        <w:pStyle w:val="Normlnweb"/>
        <w:rPr>
          <w:color w:val="0E101A"/>
          <w:sz w:val="18"/>
          <w:szCs w:val="18"/>
        </w:rPr>
      </w:pPr>
      <w:r w:rsidRPr="003D41F0">
        <w:rPr>
          <w:color w:val="0E101A"/>
          <w:sz w:val="18"/>
          <w:szCs w:val="18"/>
        </w:rPr>
        <w:t xml:space="preserve">Small </w:t>
      </w:r>
      <w:r w:rsidR="00477450">
        <w:rPr>
          <w:color w:val="0E101A"/>
          <w:sz w:val="18"/>
          <w:szCs w:val="18"/>
        </w:rPr>
        <w:t>coal-</w:t>
      </w:r>
      <w:r w:rsidRPr="003D41F0">
        <w:rPr>
          <w:color w:val="0E101A"/>
          <w:sz w:val="18"/>
          <w:szCs w:val="18"/>
        </w:rPr>
        <w:t xml:space="preserve"> or biomass-fired heat and power </w:t>
      </w:r>
      <w:r w:rsidR="00477450">
        <w:rPr>
          <w:color w:val="0E101A"/>
          <w:sz w:val="18"/>
          <w:szCs w:val="18"/>
        </w:rPr>
        <w:t>generation</w:t>
      </w:r>
      <w:r w:rsidRPr="003D41F0">
        <w:rPr>
          <w:color w:val="0E101A"/>
          <w:sz w:val="18"/>
          <w:szCs w:val="18"/>
        </w:rPr>
        <w:t xml:space="preserve"> units are typical examples of decentralized power supply units </w:t>
      </w:r>
      <w:r w:rsidR="00477450">
        <w:rPr>
          <w:color w:val="0E101A"/>
          <w:sz w:val="18"/>
          <w:szCs w:val="18"/>
        </w:rPr>
        <w:t>where</w:t>
      </w:r>
      <w:r w:rsidRPr="003D41F0">
        <w:rPr>
          <w:color w:val="0E101A"/>
          <w:sz w:val="18"/>
          <w:szCs w:val="18"/>
        </w:rPr>
        <w:t xml:space="preserve"> oxygen supply by pressure swing adsorption can be recommended</w:t>
      </w:r>
      <w:r w:rsidR="00F713DF">
        <w:rPr>
          <w:color w:val="0E101A"/>
          <w:sz w:val="18"/>
          <w:szCs w:val="18"/>
        </w:rPr>
        <w:t>.</w:t>
      </w:r>
      <w:r w:rsidR="00F713DF" w:rsidRPr="00F713DF">
        <w:rPr>
          <w:color w:val="0E101A"/>
          <w:sz w:val="18"/>
          <w:szCs w:val="18"/>
        </w:rPr>
        <w:t xml:space="preserve"> </w:t>
      </w:r>
      <w:r w:rsidR="00F713DF" w:rsidRPr="00E77EB8">
        <w:rPr>
          <w:color w:val="0E101A"/>
          <w:sz w:val="18"/>
          <w:szCs w:val="18"/>
        </w:rPr>
        <w:t xml:space="preserve">The oxyfuel process requires oxygen purity of at least 95 %. The oxygen of the required purity can be obtained by cryogenic air separation (ASU) or pressure swing adsorption (PSA). </w:t>
      </w:r>
      <w:r w:rsidR="00F713DF">
        <w:rPr>
          <w:color w:val="0E101A"/>
          <w:sz w:val="18"/>
          <w:szCs w:val="18"/>
        </w:rPr>
        <w:t xml:space="preserve">For </w:t>
      </w:r>
      <w:r w:rsidR="00F713DF" w:rsidRPr="00E77EB8">
        <w:rPr>
          <w:color w:val="0E101A"/>
          <w:sz w:val="18"/>
          <w:szCs w:val="18"/>
        </w:rPr>
        <w:t xml:space="preserve">PSA technology, the energy required for air compression is the largest cost item. </w:t>
      </w:r>
    </w:p>
    <w:p w:rsidR="00E77EB8" w:rsidRDefault="00E77EB8" w:rsidP="002D14D9">
      <w:pPr>
        <w:pStyle w:val="Normlnweb"/>
        <w:rPr>
          <w:color w:val="0E101A"/>
          <w:sz w:val="18"/>
          <w:szCs w:val="18"/>
        </w:rPr>
      </w:pPr>
      <w:r w:rsidRPr="00E77EB8">
        <w:rPr>
          <w:color w:val="0E101A"/>
          <w:sz w:val="18"/>
          <w:szCs w:val="18"/>
        </w:rPr>
        <w:t>Air can be compressed by oil-injected compressors</w:t>
      </w:r>
      <w:r w:rsidR="00A34D1F">
        <w:rPr>
          <w:color w:val="0E101A"/>
          <w:sz w:val="18"/>
          <w:szCs w:val="18"/>
        </w:rPr>
        <w:t xml:space="preserve"> (OIC)</w:t>
      </w:r>
      <w:r w:rsidRPr="00E77EB8">
        <w:rPr>
          <w:color w:val="0E101A"/>
          <w:sz w:val="18"/>
          <w:szCs w:val="18"/>
        </w:rPr>
        <w:t xml:space="preserve"> when the oil cools and lubricates the compressor moving </w:t>
      </w:r>
      <w:r w:rsidR="00477450">
        <w:rPr>
          <w:color w:val="0E101A"/>
          <w:sz w:val="18"/>
          <w:szCs w:val="18"/>
        </w:rPr>
        <w:t>parts; thus,</w:t>
      </w:r>
      <w:r w:rsidRPr="00E77EB8">
        <w:rPr>
          <w:color w:val="0E101A"/>
          <w:sz w:val="18"/>
          <w:szCs w:val="18"/>
        </w:rPr>
        <w:t xml:space="preserve"> it decreases energy consumption. In cases </w:t>
      </w:r>
      <w:r w:rsidR="00477450">
        <w:rPr>
          <w:color w:val="0E101A"/>
          <w:sz w:val="18"/>
          <w:szCs w:val="18"/>
        </w:rPr>
        <w:t>where</w:t>
      </w:r>
      <w:r w:rsidRPr="00E77EB8">
        <w:rPr>
          <w:color w:val="0E101A"/>
          <w:sz w:val="18"/>
          <w:szCs w:val="18"/>
        </w:rPr>
        <w:t xml:space="preserve"> oil contamination becomes </w:t>
      </w:r>
      <w:r w:rsidR="00477450">
        <w:rPr>
          <w:color w:val="0E101A"/>
          <w:sz w:val="18"/>
          <w:szCs w:val="18"/>
        </w:rPr>
        <w:t>critical,</w:t>
      </w:r>
      <w:r w:rsidRPr="00E77EB8">
        <w:rPr>
          <w:color w:val="0E101A"/>
          <w:sz w:val="18"/>
          <w:szCs w:val="18"/>
        </w:rPr>
        <w:t xml:space="preserve"> dry-type oil-free compressors </w:t>
      </w:r>
      <w:r w:rsidR="00477450">
        <w:rPr>
          <w:color w:val="0E101A"/>
          <w:sz w:val="18"/>
          <w:szCs w:val="18"/>
        </w:rPr>
        <w:t>with</w:t>
      </w:r>
      <w:r w:rsidRPr="00E77EB8">
        <w:rPr>
          <w:color w:val="0E101A"/>
          <w:sz w:val="18"/>
          <w:szCs w:val="18"/>
        </w:rPr>
        <w:t xml:space="preserve"> lower energy efficiency are used.</w:t>
      </w:r>
      <w:r w:rsidR="0084477F">
        <w:rPr>
          <w:color w:val="0E101A"/>
          <w:sz w:val="18"/>
          <w:szCs w:val="18"/>
        </w:rPr>
        <w:t xml:space="preserve"> </w:t>
      </w:r>
      <w:r w:rsidRPr="00E77EB8">
        <w:rPr>
          <w:color w:val="0E101A"/>
          <w:sz w:val="18"/>
          <w:szCs w:val="18"/>
        </w:rPr>
        <w:t xml:space="preserve">The next generation of oil-free compressors introduces water-injected compressors </w:t>
      </w:r>
      <w:r w:rsidR="0084477F">
        <w:rPr>
          <w:color w:val="0E101A"/>
          <w:sz w:val="18"/>
          <w:szCs w:val="18"/>
        </w:rPr>
        <w:t>(WIC)</w:t>
      </w:r>
      <w:r w:rsidRPr="00E77EB8">
        <w:rPr>
          <w:color w:val="0E101A"/>
          <w:sz w:val="18"/>
          <w:szCs w:val="18"/>
        </w:rPr>
        <w:t xml:space="preserve">. Injected water cools and lubricates the moving parts, and practically isothermal compression </w:t>
      </w:r>
      <w:r w:rsidR="0084477F">
        <w:rPr>
          <w:color w:val="0E101A"/>
          <w:sz w:val="18"/>
          <w:szCs w:val="18"/>
        </w:rPr>
        <w:t>could</w:t>
      </w:r>
      <w:r w:rsidRPr="00E77EB8">
        <w:rPr>
          <w:color w:val="0E101A"/>
          <w:sz w:val="18"/>
          <w:szCs w:val="18"/>
        </w:rPr>
        <w:t xml:space="preserve"> be reached. </w:t>
      </w:r>
      <w:r w:rsidR="0070729A">
        <w:rPr>
          <w:color w:val="0E101A"/>
          <w:sz w:val="18"/>
          <w:szCs w:val="18"/>
        </w:rPr>
        <w:t xml:space="preserve">The compression heat released </w:t>
      </w:r>
      <w:r w:rsidR="00477450">
        <w:rPr>
          <w:color w:val="0E101A"/>
          <w:sz w:val="18"/>
          <w:szCs w:val="18"/>
        </w:rPr>
        <w:t>is mainly</w:t>
      </w:r>
      <w:r w:rsidR="0070729A">
        <w:rPr>
          <w:color w:val="0E101A"/>
          <w:sz w:val="18"/>
          <w:szCs w:val="18"/>
        </w:rPr>
        <w:t xml:space="preserve"> </w:t>
      </w:r>
      <w:r w:rsidR="00477450">
        <w:rPr>
          <w:color w:val="0E101A"/>
          <w:sz w:val="18"/>
          <w:szCs w:val="18"/>
        </w:rPr>
        <w:t>absorbed</w:t>
      </w:r>
      <w:r w:rsidR="0070729A">
        <w:rPr>
          <w:color w:val="0E101A"/>
          <w:sz w:val="18"/>
          <w:szCs w:val="18"/>
        </w:rPr>
        <w:t xml:space="preserve"> by water evaporation.</w:t>
      </w:r>
    </w:p>
    <w:p w:rsidR="00A94527" w:rsidRPr="00A94527" w:rsidRDefault="00477450" w:rsidP="00A94527">
      <w:pPr>
        <w:pStyle w:val="CETheadingx"/>
      </w:pPr>
      <w:r>
        <w:t>Water-injected</w:t>
      </w:r>
      <w:r w:rsidR="00A94527" w:rsidRPr="00A94527">
        <w:t xml:space="preserve"> compression  </w:t>
      </w:r>
    </w:p>
    <w:p w:rsidR="004F475A" w:rsidRDefault="00087D8A" w:rsidP="0079673B">
      <w:pPr>
        <w:pStyle w:val="CETBodytext"/>
      </w:pPr>
      <w:r>
        <w:t xml:space="preserve">20 % energy </w:t>
      </w:r>
      <w:r w:rsidR="00477450">
        <w:t>savings</w:t>
      </w:r>
      <w:r>
        <w:t xml:space="preserve"> could be </w:t>
      </w:r>
      <w:r w:rsidR="00277090">
        <w:t xml:space="preserve">potentially obtained </w:t>
      </w:r>
      <w:r w:rsidR="00E14477">
        <w:t xml:space="preserve">by </w:t>
      </w:r>
      <w:r w:rsidR="00477450">
        <w:t>reaching</w:t>
      </w:r>
      <w:r>
        <w:t xml:space="preserve"> isothermal compression (</w:t>
      </w:r>
      <w:r w:rsidR="00B9756E">
        <w:t>MultiAir Italia</w:t>
      </w:r>
      <w:r>
        <w:t xml:space="preserve">, 2022). </w:t>
      </w:r>
      <w:r w:rsidR="00A34D1F">
        <w:t xml:space="preserve">Venu Madhav and Kovačević (2015) analyzed </w:t>
      </w:r>
      <w:r w:rsidR="00E14477">
        <w:t xml:space="preserve">the </w:t>
      </w:r>
      <w:r w:rsidR="00A34D1F">
        <w:t xml:space="preserve">economy of </w:t>
      </w:r>
      <w:r w:rsidR="00277090">
        <w:t xml:space="preserve">designed </w:t>
      </w:r>
      <w:r w:rsidR="00A34D1F">
        <w:t xml:space="preserve">water-injected screw compressors in the 15-315 kW power range and </w:t>
      </w:r>
      <w:r w:rsidR="00A94527">
        <w:t xml:space="preserve">delivery pressures of 6-10 bar. </w:t>
      </w:r>
      <w:r w:rsidR="00277090">
        <w:t xml:space="preserve">They compared </w:t>
      </w:r>
      <w:r w:rsidR="00A94527">
        <w:t xml:space="preserve">WIC performance </w:t>
      </w:r>
      <w:r w:rsidR="00277090">
        <w:t>data</w:t>
      </w:r>
      <w:r w:rsidR="00A94527">
        <w:t xml:space="preserve"> estimated </w:t>
      </w:r>
      <w:r w:rsidR="00477450">
        <w:t>using SCORPATH</w:t>
      </w:r>
      <w:r w:rsidR="00A94527">
        <w:t xml:space="preserve"> </w:t>
      </w:r>
      <w:r w:rsidR="00477450">
        <w:t>software</w:t>
      </w:r>
      <w:r w:rsidR="00A94527">
        <w:t xml:space="preserve"> developed at City University London </w:t>
      </w:r>
      <w:r w:rsidR="00477450">
        <w:t>with OIC</w:t>
      </w:r>
      <w:r w:rsidR="00764ABF">
        <w:t xml:space="preserve"> data of </w:t>
      </w:r>
      <w:r w:rsidR="00277090">
        <w:t>OICs</w:t>
      </w:r>
      <w:r w:rsidR="00764ABF">
        <w:t xml:space="preserve"> presented by various manufacturers. </w:t>
      </w:r>
      <w:r w:rsidR="001A0518">
        <w:t xml:space="preserve">The </w:t>
      </w:r>
      <w:r w:rsidR="00E24E75">
        <w:t xml:space="preserve">averaged specific compressor </w:t>
      </w:r>
      <w:r w:rsidR="002847E9">
        <w:t>power of 5.41 and 5.71 kW (m</w:t>
      </w:r>
      <w:r w:rsidR="002847E9" w:rsidRPr="002847E9">
        <w:rPr>
          <w:vertAlign w:val="superscript"/>
        </w:rPr>
        <w:t>3</w:t>
      </w:r>
      <w:r w:rsidR="002847E9">
        <w:t xml:space="preserve"> min)</w:t>
      </w:r>
      <w:r w:rsidR="002847E9" w:rsidRPr="002847E9">
        <w:rPr>
          <w:vertAlign w:val="superscript"/>
        </w:rPr>
        <w:t>-1</w:t>
      </w:r>
      <w:r w:rsidR="002847E9">
        <w:t xml:space="preserve"> can be estimated from Figure 7 for WIC and </w:t>
      </w:r>
      <w:r w:rsidR="00477450">
        <w:t>OIC, respectively,</w:t>
      </w:r>
      <w:r w:rsidR="002847E9" w:rsidRPr="002847E9">
        <w:t xml:space="preserve"> </w:t>
      </w:r>
      <w:r w:rsidR="002847E9">
        <w:t xml:space="preserve">at 7 bar (g) discharge and 100 kW power input. </w:t>
      </w:r>
    </w:p>
    <w:p w:rsidR="00752C9F" w:rsidRDefault="002847E9" w:rsidP="0079673B">
      <w:pPr>
        <w:pStyle w:val="CETBodytext"/>
      </w:pPr>
      <w:r>
        <w:t xml:space="preserve">Based on these data, the 5 % energy </w:t>
      </w:r>
      <w:r w:rsidR="00477450">
        <w:t>savings</w:t>
      </w:r>
      <w:r>
        <w:t xml:space="preserve"> could be a</w:t>
      </w:r>
      <w:r w:rsidR="00E47624">
        <w:t xml:space="preserve">chievable. The higher corrosion resistance required for WICs </w:t>
      </w:r>
      <w:r w:rsidR="00477450">
        <w:t>increases the</w:t>
      </w:r>
      <w:r w:rsidR="00E47624">
        <w:t xml:space="preserve"> purchase price by 20-30 % compared to OICs. </w:t>
      </w:r>
      <w:r w:rsidR="00C06347">
        <w:t xml:space="preserve">The WIC is </w:t>
      </w:r>
      <w:r w:rsidR="00E14477">
        <w:t xml:space="preserve">a </w:t>
      </w:r>
      <w:r w:rsidR="00C06347">
        <w:t>single-stage screw compressor</w:t>
      </w:r>
      <w:r w:rsidR="00752C9F">
        <w:t xml:space="preserve"> equipped </w:t>
      </w:r>
      <w:r w:rsidR="00E14477">
        <w:t>with</w:t>
      </w:r>
      <w:r w:rsidR="00752C9F">
        <w:t xml:space="preserve"> </w:t>
      </w:r>
      <w:r w:rsidR="00E14477">
        <w:t xml:space="preserve">a </w:t>
      </w:r>
      <w:r w:rsidR="00477450">
        <w:t>single-</w:t>
      </w:r>
      <w:r w:rsidR="00752C9F">
        <w:t xml:space="preserve"> or single</w:t>
      </w:r>
      <w:r w:rsidR="00E14477">
        <w:t>-</w:t>
      </w:r>
      <w:r w:rsidR="00752C9F">
        <w:t>screw rotor and</w:t>
      </w:r>
      <w:r w:rsidR="00C06347">
        <w:t xml:space="preserve"> directly driven by an electrical </w:t>
      </w:r>
      <w:r w:rsidR="00752C9F">
        <w:t>motor</w:t>
      </w:r>
      <w:r w:rsidR="00C06347">
        <w:t xml:space="preserve"> without </w:t>
      </w:r>
      <w:r w:rsidR="00752C9F">
        <w:t>a gearbox</w:t>
      </w:r>
      <w:r w:rsidR="0084477F">
        <w:t>.</w:t>
      </w:r>
    </w:p>
    <w:p w:rsidR="00A94527" w:rsidRPr="00A94527" w:rsidRDefault="003C5393" w:rsidP="003C5393">
      <w:pPr>
        <w:pStyle w:val="CETheadingx"/>
      </w:pPr>
      <w:r w:rsidRPr="003C5393">
        <w:lastRenderedPageBreak/>
        <w:t xml:space="preserve">The potential </w:t>
      </w:r>
      <w:r w:rsidR="00477450">
        <w:t>for</w:t>
      </w:r>
      <w:r w:rsidRPr="003C5393">
        <w:t xml:space="preserve"> energy savings  </w:t>
      </w:r>
      <w:r w:rsidR="00A94527" w:rsidRPr="00A94527">
        <w:t xml:space="preserve">  </w:t>
      </w:r>
    </w:p>
    <w:p w:rsidR="00CA297A" w:rsidRPr="00EB2D74" w:rsidRDefault="00471182" w:rsidP="00CA297A">
      <w:pPr>
        <w:pStyle w:val="CETBodytext"/>
      </w:pPr>
      <w:r w:rsidRPr="00471182">
        <w:t>Šulc and Ditl (2021</w:t>
      </w:r>
      <w:r w:rsidR="001F4140">
        <w:t>a</w:t>
      </w:r>
      <w:r w:rsidRPr="00471182">
        <w:t>)</w:t>
      </w:r>
      <w:r>
        <w:t xml:space="preserve"> identified the highest potential of energy saving</w:t>
      </w:r>
      <w:r w:rsidR="00477450">
        <w:t>s</w:t>
      </w:r>
      <w:r>
        <w:t xml:space="preserve"> for dual compression and utilization of low-grade waste compression heat for fuel drying. 10 % of the electrical energy </w:t>
      </w:r>
      <w:r w:rsidR="00477450">
        <w:t>can</w:t>
      </w:r>
      <w:r>
        <w:t xml:space="preserve"> be saved using dual compression.</w:t>
      </w:r>
      <w:r w:rsidR="007315F5">
        <w:t xml:space="preserve"> </w:t>
      </w:r>
      <w:r w:rsidR="00477450">
        <w:t>The utilization</w:t>
      </w:r>
      <w:r>
        <w:t xml:space="preserve"> of low-grade waste compression heat for fuel drying was </w:t>
      </w:r>
      <w:r w:rsidR="00477450">
        <w:t>able</w:t>
      </w:r>
      <w:r>
        <w:t xml:space="preserve"> to reduce fuel consump</w:t>
      </w:r>
      <w:r w:rsidR="001F4140">
        <w:t xml:space="preserve">tion </w:t>
      </w:r>
      <w:r w:rsidR="00477450">
        <w:t>depending</w:t>
      </w:r>
      <w:r w:rsidR="001F4140">
        <w:t xml:space="preserve"> on fuel moisture.</w:t>
      </w:r>
      <w:r>
        <w:t xml:space="preserve"> </w:t>
      </w:r>
      <w:r w:rsidR="006C1ECD">
        <w:rPr>
          <w:color w:val="0E101A"/>
        </w:rPr>
        <w:t xml:space="preserve">This contribution aims to analyze the potential of </w:t>
      </w:r>
      <w:r w:rsidR="001F4140">
        <w:rPr>
          <w:color w:val="0E101A"/>
        </w:rPr>
        <w:t xml:space="preserve">air </w:t>
      </w:r>
      <w:r w:rsidR="006C1ECD" w:rsidRPr="00E77EB8">
        <w:rPr>
          <w:color w:val="0E101A"/>
        </w:rPr>
        <w:t>compression using oil-free water</w:t>
      </w:r>
      <w:r w:rsidR="00477450">
        <w:rPr>
          <w:color w:val="0E101A"/>
        </w:rPr>
        <w:t>-</w:t>
      </w:r>
      <w:r w:rsidR="006C1ECD" w:rsidRPr="00E77EB8">
        <w:rPr>
          <w:color w:val="0E101A"/>
        </w:rPr>
        <w:t>injected compressors</w:t>
      </w:r>
      <w:r w:rsidR="006C1ECD">
        <w:rPr>
          <w:color w:val="0E101A"/>
        </w:rPr>
        <w:t xml:space="preserve"> for the oxygen supply by PSA technology under </w:t>
      </w:r>
      <w:r w:rsidR="00E14477">
        <w:rPr>
          <w:color w:val="0E101A"/>
        </w:rPr>
        <w:t xml:space="preserve">the </w:t>
      </w:r>
      <w:r w:rsidR="006C1ECD">
        <w:rPr>
          <w:color w:val="0E101A"/>
        </w:rPr>
        <w:t>same conditions</w:t>
      </w:r>
      <w:r w:rsidR="001F4140">
        <w:rPr>
          <w:color w:val="0E101A"/>
        </w:rPr>
        <w:t xml:space="preserve"> as used by (Šulc </w:t>
      </w:r>
      <w:r w:rsidR="00CA297A">
        <w:rPr>
          <w:color w:val="0E101A"/>
        </w:rPr>
        <w:t>and Ditl</w:t>
      </w:r>
      <w:r w:rsidR="009F44C9">
        <w:rPr>
          <w:color w:val="0E101A"/>
        </w:rPr>
        <w:t>,</w:t>
      </w:r>
      <w:r w:rsidR="00CA297A">
        <w:rPr>
          <w:color w:val="0E101A"/>
        </w:rPr>
        <w:t xml:space="preserve"> 2021a), i.e. compression of ambient air, </w:t>
      </w:r>
      <w:r w:rsidR="00CA297A">
        <w:t xml:space="preserve">compressed air </w:t>
      </w:r>
      <w:r w:rsidR="00CA297A" w:rsidRPr="00170152">
        <w:rPr>
          <w:color w:val="0E101A"/>
        </w:rPr>
        <w:t>wit</w:t>
      </w:r>
      <w:r w:rsidR="00CA297A">
        <w:rPr>
          <w:color w:val="0E101A"/>
        </w:rPr>
        <w:t>h a pressure dew point of +3°C</w:t>
      </w:r>
      <w:r w:rsidR="00CA297A">
        <w:t xml:space="preserve"> at an outlet temperature of 30 °C and </w:t>
      </w:r>
      <w:r w:rsidR="00477450">
        <w:t xml:space="preserve">an </w:t>
      </w:r>
      <w:r w:rsidR="00CA297A">
        <w:t xml:space="preserve">outlet pressure of 750 kPa (a) at the PSA unit inlet, air factor of </w:t>
      </w:r>
      <w:r w:rsidR="00CA297A" w:rsidRPr="00170152">
        <w:rPr>
          <w:color w:val="0E101A"/>
        </w:rPr>
        <w:t xml:space="preserve">10 </w:t>
      </w:r>
      <w:r w:rsidR="00CA297A" w:rsidRPr="00EB2D74">
        <w:t>Nm</w:t>
      </w:r>
      <w:r w:rsidR="00CA297A" w:rsidRPr="00EB2D74">
        <w:rPr>
          <w:vertAlign w:val="superscript"/>
        </w:rPr>
        <w:t>3</w:t>
      </w:r>
      <w:r w:rsidR="00CA297A" w:rsidRPr="00EB2D74">
        <w:t xml:space="preserve"> Nm</w:t>
      </w:r>
      <w:r w:rsidR="00CA297A" w:rsidRPr="00EB2D74">
        <w:rPr>
          <w:vertAlign w:val="superscript"/>
        </w:rPr>
        <w:t>-3</w:t>
      </w:r>
      <w:r w:rsidR="00CA297A" w:rsidRPr="00EB2D74">
        <w:t xml:space="preserve"> for 95 % purity (INMATEC </w:t>
      </w:r>
      <w:r w:rsidR="00B254EE" w:rsidRPr="00EB2D74">
        <w:t>Ltd</w:t>
      </w:r>
      <w:r w:rsidR="00CA297A" w:rsidRPr="00EB2D74">
        <w:t xml:space="preserve">., </w:t>
      </w:r>
      <w:r w:rsidR="002331CB" w:rsidRPr="00EB2D74">
        <w:t>2020</w:t>
      </w:r>
      <w:r w:rsidR="00CA297A" w:rsidRPr="00EB2D74">
        <w:t>), thermal power load of 0.5 MW, the flow rate of 95 % oxygen (GOX) of 101 Nm</w:t>
      </w:r>
      <w:r w:rsidR="00CA297A" w:rsidRPr="00EB2D74">
        <w:rPr>
          <w:vertAlign w:val="superscript"/>
        </w:rPr>
        <w:t>3</w:t>
      </w:r>
      <w:r w:rsidR="00CA297A" w:rsidRPr="00EB2D74">
        <w:t xml:space="preserve"> h</w:t>
      </w:r>
      <w:r w:rsidR="00CA297A" w:rsidRPr="00EB2D74">
        <w:rPr>
          <w:vertAlign w:val="superscript"/>
        </w:rPr>
        <w:t>-1</w:t>
      </w:r>
      <w:r w:rsidR="00CA297A" w:rsidRPr="00EB2D74">
        <w:t>.  In addition, the utilization of lost waste heat from the compressor was further examined for biomass dewatering.</w:t>
      </w:r>
    </w:p>
    <w:p w:rsidR="002A5B9C" w:rsidRPr="00EB2D74" w:rsidRDefault="003C5393" w:rsidP="003C5393">
      <w:pPr>
        <w:pStyle w:val="CETHeading1"/>
        <w:numPr>
          <w:ilvl w:val="0"/>
          <w:numId w:val="0"/>
        </w:numPr>
        <w:tabs>
          <w:tab w:val="right" w:pos="7100"/>
        </w:tabs>
        <w:jc w:val="both"/>
      </w:pPr>
      <w:r w:rsidRPr="00EB2D74">
        <w:t>2</w:t>
      </w:r>
      <w:r w:rsidR="00F75FEC" w:rsidRPr="00EB2D74">
        <w:t xml:space="preserve">. </w:t>
      </w:r>
      <w:r w:rsidRPr="00EB2D74">
        <w:t xml:space="preserve">Methodology </w:t>
      </w:r>
      <w:r w:rsidR="002A5B9C" w:rsidRPr="00EB2D74">
        <w:t xml:space="preserve"> </w:t>
      </w:r>
    </w:p>
    <w:p w:rsidR="00B017E1" w:rsidRPr="008717D4" w:rsidRDefault="0079673B" w:rsidP="00B017E1">
      <w:pPr>
        <w:pStyle w:val="Normlnweb"/>
        <w:rPr>
          <w:color w:val="0E101A"/>
          <w:sz w:val="18"/>
          <w:szCs w:val="18"/>
        </w:rPr>
      </w:pPr>
      <w:r w:rsidRPr="00170152">
        <w:rPr>
          <w:color w:val="0E101A"/>
          <w:sz w:val="18"/>
          <w:szCs w:val="18"/>
        </w:rPr>
        <w:t xml:space="preserve">We formed the following model </w:t>
      </w:r>
      <w:r w:rsidR="00477450">
        <w:rPr>
          <w:color w:val="0E101A"/>
          <w:sz w:val="18"/>
          <w:szCs w:val="18"/>
        </w:rPr>
        <w:t>to calculate</w:t>
      </w:r>
      <w:r w:rsidRPr="00170152">
        <w:rPr>
          <w:color w:val="0E101A"/>
          <w:sz w:val="18"/>
          <w:szCs w:val="18"/>
        </w:rPr>
        <w:t xml:space="preserve"> the electric power supply needed for the required oxygen production. </w:t>
      </w:r>
      <w:r w:rsidR="0071589B">
        <w:rPr>
          <w:color w:val="0E101A"/>
          <w:sz w:val="18"/>
          <w:szCs w:val="18"/>
        </w:rPr>
        <w:t xml:space="preserve">When the inlet temperature </w:t>
      </w:r>
      <w:r w:rsidR="00477450">
        <w:rPr>
          <w:color w:val="0E101A"/>
          <w:sz w:val="18"/>
          <w:szCs w:val="18"/>
        </w:rPr>
        <w:t>of the</w:t>
      </w:r>
      <w:r w:rsidR="0071589B">
        <w:rPr>
          <w:color w:val="0E101A"/>
          <w:sz w:val="18"/>
          <w:szCs w:val="18"/>
        </w:rPr>
        <w:t xml:space="preserve"> water injected </w:t>
      </w:r>
      <w:r w:rsidR="006A77F8">
        <w:rPr>
          <w:color w:val="0E101A"/>
          <w:sz w:val="18"/>
          <w:szCs w:val="18"/>
        </w:rPr>
        <w:t>T</w:t>
      </w:r>
      <w:r w:rsidR="006A77F8" w:rsidRPr="006A77F8">
        <w:rPr>
          <w:color w:val="0E101A"/>
          <w:sz w:val="18"/>
          <w:szCs w:val="18"/>
          <w:vertAlign w:val="subscript"/>
        </w:rPr>
        <w:t>WI-in</w:t>
      </w:r>
      <w:r w:rsidR="006A77F8">
        <w:rPr>
          <w:color w:val="0E101A"/>
          <w:sz w:val="18"/>
          <w:szCs w:val="18"/>
        </w:rPr>
        <w:t xml:space="preserve"> </w:t>
      </w:r>
      <w:r w:rsidR="0071589B">
        <w:rPr>
          <w:color w:val="0E101A"/>
          <w:sz w:val="18"/>
          <w:szCs w:val="18"/>
        </w:rPr>
        <w:t xml:space="preserve">is </w:t>
      </w:r>
      <w:r w:rsidR="00B017E1">
        <w:rPr>
          <w:color w:val="0E101A"/>
          <w:sz w:val="18"/>
          <w:szCs w:val="18"/>
        </w:rPr>
        <w:t>higher</w:t>
      </w:r>
      <w:r w:rsidR="0071589B">
        <w:rPr>
          <w:color w:val="0E101A"/>
          <w:sz w:val="18"/>
          <w:szCs w:val="18"/>
        </w:rPr>
        <w:t xml:space="preserve"> </w:t>
      </w:r>
      <w:r w:rsidR="00477450">
        <w:rPr>
          <w:color w:val="0E101A"/>
          <w:sz w:val="18"/>
          <w:szCs w:val="18"/>
        </w:rPr>
        <w:t>than the</w:t>
      </w:r>
      <w:r w:rsidR="009F7499">
        <w:rPr>
          <w:color w:val="0E101A"/>
          <w:sz w:val="18"/>
          <w:szCs w:val="18"/>
        </w:rPr>
        <w:t xml:space="preserve"> </w:t>
      </w:r>
      <w:r w:rsidR="0071589B">
        <w:rPr>
          <w:color w:val="0E101A"/>
          <w:sz w:val="18"/>
          <w:szCs w:val="18"/>
        </w:rPr>
        <w:t>air inlet temperature</w:t>
      </w:r>
      <w:r w:rsidR="006A77F8">
        <w:rPr>
          <w:color w:val="0E101A"/>
          <w:sz w:val="18"/>
          <w:szCs w:val="18"/>
        </w:rPr>
        <w:t xml:space="preserve"> T</w:t>
      </w:r>
      <w:r w:rsidR="006A77F8" w:rsidRPr="006A77F8">
        <w:rPr>
          <w:color w:val="0E101A"/>
          <w:sz w:val="18"/>
          <w:szCs w:val="18"/>
          <w:vertAlign w:val="subscript"/>
        </w:rPr>
        <w:t>1</w:t>
      </w:r>
      <w:r w:rsidR="0071589B">
        <w:rPr>
          <w:color w:val="0E101A"/>
          <w:sz w:val="18"/>
          <w:szCs w:val="18"/>
        </w:rPr>
        <w:t xml:space="preserve">, the </w:t>
      </w:r>
      <w:r w:rsidR="00B017E1">
        <w:rPr>
          <w:color w:val="0E101A"/>
          <w:sz w:val="18"/>
          <w:szCs w:val="18"/>
        </w:rPr>
        <w:t xml:space="preserve">reversible </w:t>
      </w:r>
      <w:r w:rsidR="0071589B">
        <w:rPr>
          <w:color w:val="0E101A"/>
          <w:sz w:val="18"/>
          <w:szCs w:val="18"/>
        </w:rPr>
        <w:t xml:space="preserve">adiabatic compression is assumed until the air </w:t>
      </w:r>
      <w:r w:rsidR="00B017E1">
        <w:rPr>
          <w:color w:val="0E101A"/>
          <w:sz w:val="18"/>
          <w:szCs w:val="18"/>
        </w:rPr>
        <w:t xml:space="preserve">temperature </w:t>
      </w:r>
      <w:r w:rsidR="00477450">
        <w:rPr>
          <w:color w:val="0E101A"/>
          <w:sz w:val="18"/>
          <w:szCs w:val="18"/>
        </w:rPr>
        <w:t>is equal to</w:t>
      </w:r>
      <w:r w:rsidR="00B017E1">
        <w:rPr>
          <w:color w:val="0E101A"/>
          <w:sz w:val="18"/>
          <w:szCs w:val="18"/>
        </w:rPr>
        <w:t xml:space="preserve"> the inlet temperature </w:t>
      </w:r>
      <w:r w:rsidR="00477450">
        <w:rPr>
          <w:color w:val="0E101A"/>
          <w:sz w:val="18"/>
          <w:szCs w:val="18"/>
        </w:rPr>
        <w:t>of the</w:t>
      </w:r>
      <w:r w:rsidR="00B017E1">
        <w:rPr>
          <w:color w:val="0E101A"/>
          <w:sz w:val="18"/>
          <w:szCs w:val="18"/>
        </w:rPr>
        <w:t xml:space="preserve"> water injected. </w:t>
      </w:r>
      <w:r w:rsidR="00477450">
        <w:rPr>
          <w:sz w:val="18"/>
          <w:szCs w:val="18"/>
        </w:rPr>
        <w:t>The</w:t>
      </w:r>
      <w:r w:rsidR="00B017E1">
        <w:rPr>
          <w:sz w:val="18"/>
          <w:szCs w:val="18"/>
        </w:rPr>
        <w:t xml:space="preserve"> power input for reversible adiabatic </w:t>
      </w:r>
      <w:r w:rsidR="00B017E1" w:rsidRPr="00B017E1">
        <w:rPr>
          <w:sz w:val="18"/>
          <w:szCs w:val="18"/>
        </w:rPr>
        <w:t>compress</w:t>
      </w:r>
      <w:r w:rsidR="00B017E1">
        <w:rPr>
          <w:sz w:val="18"/>
          <w:szCs w:val="18"/>
        </w:rPr>
        <w:t xml:space="preserve">ion </w:t>
      </w:r>
      <w:r w:rsidR="00B017E1" w:rsidRPr="00B017E1">
        <w:rPr>
          <w:sz w:val="18"/>
          <w:szCs w:val="18"/>
        </w:rPr>
        <w:t xml:space="preserve">is calculated as </w:t>
      </w:r>
      <w:r w:rsidR="00477450">
        <w:rPr>
          <w:sz w:val="18"/>
          <w:szCs w:val="18"/>
        </w:rPr>
        <w:t>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8"/>
        <w:gridCol w:w="800"/>
      </w:tblGrid>
      <w:tr w:rsidR="00B017E1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7E1" w:rsidRPr="00170152" w:rsidRDefault="009F44C9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position w:val="-38"/>
                <w:lang w:val="en-US" w:eastAsia="en-US"/>
              </w:rPr>
              <w:object w:dxaOrig="386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6pt;height:32pt" o:ole="">
                  <v:imagedata r:id="rId10" o:title=""/>
                </v:shape>
                <o:OLEObject Type="Embed" ProgID="Equation.3" ShapeID="_x0000_i1025" DrawAspect="Content" ObjectID="_1709463237" r:id="rId11"/>
              </w:object>
            </w:r>
            <w:r w:rsidR="00B017E1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7E1" w:rsidRPr="00170152" w:rsidRDefault="00B017E1" w:rsidP="00B017E1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5A3A6C" w:rsidRPr="00170152" w:rsidRDefault="00B017E1" w:rsidP="00477450">
      <w:pPr>
        <w:pStyle w:val="CETBodytext"/>
      </w:pPr>
      <w:r w:rsidRPr="00170152">
        <w:t>where P</w:t>
      </w:r>
      <w:r>
        <w:rPr>
          <w:vertAlign w:val="subscript"/>
        </w:rPr>
        <w:t>ad</w:t>
      </w:r>
      <w:r w:rsidR="00E62932">
        <w:rPr>
          <w:vertAlign w:val="subscript"/>
        </w:rPr>
        <w:t>-rev</w:t>
      </w:r>
      <w:r w:rsidRPr="00170152">
        <w:t xml:space="preserve"> is </w:t>
      </w:r>
      <w:r w:rsidR="00477450">
        <w:t xml:space="preserve">the </w:t>
      </w:r>
      <w:r w:rsidRPr="00170152">
        <w:t>power input</w:t>
      </w:r>
      <w:r>
        <w:t xml:space="preserve"> for reversible adiabatic compression</w:t>
      </w:r>
      <w:r w:rsidRPr="00170152">
        <w:t xml:space="preserve"> (kW), p</w:t>
      </w:r>
      <w:r w:rsidRPr="00170152">
        <w:rPr>
          <w:vertAlign w:val="subscript"/>
        </w:rPr>
        <w:t>1</w:t>
      </w:r>
      <w:r w:rsidRPr="00170152">
        <w:t xml:space="preserve"> is inlet air pressure (kPa), V</w:t>
      </w:r>
      <w:r w:rsidRPr="00170152">
        <w:rPr>
          <w:vertAlign w:val="superscript"/>
        </w:rPr>
        <w:sym w:font="Symbol" w:char="F0B7"/>
      </w:r>
      <w:r w:rsidRPr="00170152">
        <w:rPr>
          <w:vertAlign w:val="subscript"/>
        </w:rPr>
        <w:t>air1</w:t>
      </w:r>
      <w:r w:rsidRPr="00170152">
        <w:t xml:space="preserve"> is the air flowrate (m</w:t>
      </w:r>
      <w:r w:rsidRPr="00170152">
        <w:rPr>
          <w:vertAlign w:val="superscript"/>
        </w:rPr>
        <w:t>3</w:t>
      </w:r>
      <w:r w:rsidRPr="00170152">
        <w:t xml:space="preserve"> s</w:t>
      </w:r>
      <w:r w:rsidRPr="00170152">
        <w:rPr>
          <w:vertAlign w:val="superscript"/>
        </w:rPr>
        <w:t>-1</w:t>
      </w:r>
      <w:r w:rsidRPr="00170152">
        <w:t xml:space="preserve">) </w:t>
      </w:r>
      <w:r w:rsidR="00477450">
        <w:t>under the</w:t>
      </w:r>
      <w:r w:rsidRPr="00170152">
        <w:t xml:space="preserve"> inlet conditions (temperature t</w:t>
      </w:r>
      <w:r w:rsidRPr="00170152">
        <w:rPr>
          <w:vertAlign w:val="subscript"/>
        </w:rPr>
        <w:t>1</w:t>
      </w:r>
      <w:r w:rsidRPr="00170152">
        <w:t>, pressure p</w:t>
      </w:r>
      <w:r w:rsidRPr="00170152">
        <w:rPr>
          <w:vertAlign w:val="subscript"/>
        </w:rPr>
        <w:t>1</w:t>
      </w:r>
      <w:r w:rsidRPr="00170152">
        <w:t xml:space="preserve">), </w:t>
      </w:r>
      <w:r w:rsidRPr="00061A90">
        <w:t>p</w:t>
      </w:r>
      <w:r w:rsidRPr="00061A90">
        <w:rPr>
          <w:vertAlign w:val="subscript"/>
        </w:rPr>
        <w:t>2</w:t>
      </w:r>
      <w:r w:rsidRPr="00061A90">
        <w:t xml:space="preserve"> is </w:t>
      </w:r>
      <w:r w:rsidR="00477450">
        <w:t xml:space="preserve">the </w:t>
      </w:r>
      <w:r w:rsidRPr="00061A90">
        <w:t>air pressure (kPa)</w:t>
      </w:r>
      <w:r w:rsidR="00061A90" w:rsidRPr="00061A90">
        <w:t xml:space="preserve"> at </w:t>
      </w:r>
      <w:r w:rsidR="00477450">
        <w:t xml:space="preserve">the </w:t>
      </w:r>
      <w:r w:rsidR="00061A90" w:rsidRPr="00061A90">
        <w:t xml:space="preserve">which actual compressed air temperature reached </w:t>
      </w:r>
      <w:r w:rsidR="00477450">
        <w:t xml:space="preserve">the </w:t>
      </w:r>
      <w:r w:rsidR="00061A90" w:rsidRPr="00061A90">
        <w:t>inlet temperature of water injected</w:t>
      </w:r>
      <w:r w:rsidRPr="00061A90">
        <w:t>,</w:t>
      </w:r>
      <w:r w:rsidR="00061A90" w:rsidRPr="00061A90">
        <w:t xml:space="preserve"> and</w:t>
      </w:r>
      <w:r w:rsidRPr="00170152">
        <w:t xml:space="preserve"> </w:t>
      </w:r>
      <w:r w:rsidRPr="00170152">
        <w:sym w:font="Symbol" w:char="F06B"/>
      </w:r>
      <w:r w:rsidRPr="00170152">
        <w:t xml:space="preserve"> is Poisson constant (-).</w:t>
      </w:r>
      <w:r w:rsidR="00477450">
        <w:t xml:space="preserve"> </w:t>
      </w:r>
      <w:r w:rsidR="005A3A6C" w:rsidRPr="00170152">
        <w:t xml:space="preserve">The </w:t>
      </w:r>
      <w:r w:rsidR="005A3A6C">
        <w:t>air pressure p</w:t>
      </w:r>
      <w:r w:rsidR="005A3A6C" w:rsidRPr="00061A90">
        <w:rPr>
          <w:vertAlign w:val="subscript"/>
        </w:rPr>
        <w:t>2</w:t>
      </w:r>
      <w:r w:rsidR="005A3A6C">
        <w:t xml:space="preserve"> </w:t>
      </w:r>
      <w:r w:rsidR="00061A90">
        <w:t>is</w:t>
      </w:r>
      <w:r w:rsidR="005A3A6C">
        <w:t xml:space="preserve"> </w:t>
      </w:r>
      <w:r w:rsidR="005A3A6C" w:rsidRPr="00170152">
        <w:t xml:space="preserve">calculated </w:t>
      </w:r>
      <w:r w:rsidR="00477450">
        <w:t>using the</w:t>
      </w:r>
      <w:r w:rsidR="005A3A6C">
        <w:t xml:space="preserve"> adiabatic </w:t>
      </w:r>
      <w:r w:rsidR="002C5569">
        <w:t>p-V</w:t>
      </w:r>
      <w:r w:rsidR="005A3A6C">
        <w:t xml:space="preserve"> law </w:t>
      </w:r>
      <w:r w:rsidR="00477450">
        <w:t>assuming the</w:t>
      </w:r>
      <w:r w:rsidR="005A3A6C">
        <w:t xml:space="preserve"> ideal gas law </w:t>
      </w:r>
      <w:r w:rsidR="002E30DB">
        <w:t xml:space="preserve">as </w:t>
      </w:r>
      <w:r w:rsidR="005A3A6C" w:rsidRPr="00170152">
        <w:t>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6"/>
        <w:gridCol w:w="802"/>
      </w:tblGrid>
      <w:tr w:rsidR="005A3A6C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6C" w:rsidRPr="00170152" w:rsidRDefault="00947F25" w:rsidP="00236FD8">
            <w:pPr>
              <w:pStyle w:val="CETEquation"/>
              <w:rPr>
                <w:lang w:val="en-US" w:eastAsia="en-US"/>
              </w:rPr>
            </w:pPr>
            <w:r w:rsidRPr="005A3A6C">
              <w:rPr>
                <w:position w:val="-12"/>
                <w:lang w:val="en-US" w:eastAsia="en-US"/>
              </w:rPr>
              <w:object w:dxaOrig="2360" w:dyaOrig="400">
                <v:shape id="_x0000_i1026" type="#_x0000_t75" style="width:92pt;height:15.6pt" o:ole="">
                  <v:imagedata r:id="rId12" o:title=""/>
                </v:shape>
                <o:OLEObject Type="Embed" ProgID="Equation.3" ShapeID="_x0000_i1026" DrawAspect="Content" ObjectID="_1709463238" r:id="rId13"/>
              </w:object>
            </w:r>
            <w:r w:rsidR="005A3A6C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6C" w:rsidRPr="00170152" w:rsidRDefault="005A3A6C" w:rsidP="005A3A6C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2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061A90" w:rsidRPr="00B017E1" w:rsidRDefault="006A77F8" w:rsidP="00061A90">
      <w:pPr>
        <w:pStyle w:val="Normlnweb"/>
        <w:rPr>
          <w:sz w:val="18"/>
          <w:szCs w:val="18"/>
        </w:rPr>
      </w:pPr>
      <w:r>
        <w:rPr>
          <w:color w:val="0E101A"/>
          <w:sz w:val="18"/>
          <w:szCs w:val="18"/>
        </w:rPr>
        <w:t xml:space="preserve">where </w:t>
      </w:r>
      <w:r w:rsidR="00061A90">
        <w:rPr>
          <w:color w:val="0E101A"/>
          <w:sz w:val="18"/>
          <w:szCs w:val="18"/>
        </w:rPr>
        <w:t>T</w:t>
      </w:r>
      <w:r w:rsidR="00061A90" w:rsidRPr="006A77F8">
        <w:rPr>
          <w:color w:val="0E101A"/>
          <w:sz w:val="18"/>
          <w:szCs w:val="18"/>
          <w:vertAlign w:val="subscript"/>
        </w:rPr>
        <w:t>WI-in</w:t>
      </w:r>
      <w:r w:rsidR="00061A90">
        <w:rPr>
          <w:color w:val="0E101A"/>
          <w:sz w:val="18"/>
          <w:szCs w:val="18"/>
        </w:rPr>
        <w:t xml:space="preserve"> is </w:t>
      </w:r>
      <w:r w:rsidR="00E14477">
        <w:rPr>
          <w:color w:val="0E101A"/>
          <w:sz w:val="18"/>
          <w:szCs w:val="18"/>
        </w:rPr>
        <w:t xml:space="preserve">the </w:t>
      </w:r>
      <w:r w:rsidR="00477450">
        <w:rPr>
          <w:sz w:val="18"/>
          <w:szCs w:val="18"/>
        </w:rPr>
        <w:t>input</w:t>
      </w:r>
      <w:r w:rsidR="00061A90" w:rsidRPr="00061A90">
        <w:rPr>
          <w:sz w:val="18"/>
          <w:szCs w:val="18"/>
        </w:rPr>
        <w:t xml:space="preserve"> temperature of water injected</w:t>
      </w:r>
      <w:r w:rsidR="00061A90">
        <w:rPr>
          <w:sz w:val="18"/>
          <w:szCs w:val="18"/>
        </w:rPr>
        <w:t xml:space="preserve"> (K). </w:t>
      </w:r>
      <w:r w:rsidR="005A3A6C">
        <w:rPr>
          <w:color w:val="0E101A"/>
          <w:sz w:val="18"/>
          <w:szCs w:val="18"/>
        </w:rPr>
        <w:t xml:space="preserve">When the actual temperature of compressed air reached the inlet temperature </w:t>
      </w:r>
      <w:r w:rsidR="00AE13BA">
        <w:rPr>
          <w:color w:val="0E101A"/>
          <w:sz w:val="18"/>
          <w:szCs w:val="18"/>
        </w:rPr>
        <w:t>of the</w:t>
      </w:r>
      <w:r w:rsidR="005A3A6C">
        <w:rPr>
          <w:color w:val="0E101A"/>
          <w:sz w:val="18"/>
          <w:szCs w:val="18"/>
        </w:rPr>
        <w:t xml:space="preserve"> </w:t>
      </w:r>
      <w:r w:rsidR="00477450">
        <w:rPr>
          <w:color w:val="0E101A"/>
          <w:sz w:val="18"/>
          <w:szCs w:val="18"/>
        </w:rPr>
        <w:t xml:space="preserve">the </w:t>
      </w:r>
      <w:r w:rsidR="005A3A6C">
        <w:rPr>
          <w:color w:val="0E101A"/>
          <w:sz w:val="18"/>
          <w:szCs w:val="18"/>
        </w:rPr>
        <w:t xml:space="preserve">water </w:t>
      </w:r>
      <w:r w:rsidR="00AE13BA">
        <w:rPr>
          <w:color w:val="0E101A"/>
          <w:sz w:val="18"/>
          <w:szCs w:val="18"/>
        </w:rPr>
        <w:t>injected,</w:t>
      </w:r>
      <w:r w:rsidR="005A3A6C">
        <w:rPr>
          <w:color w:val="0E101A"/>
          <w:sz w:val="18"/>
          <w:szCs w:val="18"/>
        </w:rPr>
        <w:t xml:space="preserve"> irreversible polytropic compression </w:t>
      </w:r>
      <w:r w:rsidR="00477450">
        <w:rPr>
          <w:color w:val="0E101A"/>
          <w:sz w:val="18"/>
          <w:szCs w:val="18"/>
        </w:rPr>
        <w:t>was</w:t>
      </w:r>
      <w:r w:rsidR="005A3A6C">
        <w:rPr>
          <w:color w:val="0E101A"/>
          <w:sz w:val="18"/>
          <w:szCs w:val="18"/>
        </w:rPr>
        <w:t xml:space="preserve"> assumed until the required </w:t>
      </w:r>
      <w:r w:rsidR="00061A90">
        <w:rPr>
          <w:color w:val="0E101A"/>
          <w:sz w:val="18"/>
          <w:szCs w:val="18"/>
        </w:rPr>
        <w:t xml:space="preserve">outlet air pressure </w:t>
      </w:r>
      <w:r w:rsidR="00AE13BA">
        <w:rPr>
          <w:color w:val="0E101A"/>
          <w:sz w:val="18"/>
          <w:szCs w:val="18"/>
        </w:rPr>
        <w:t>was</w:t>
      </w:r>
      <w:r w:rsidR="00061A90">
        <w:rPr>
          <w:color w:val="0E101A"/>
          <w:sz w:val="18"/>
          <w:szCs w:val="18"/>
        </w:rPr>
        <w:t xml:space="preserve"> reached. </w:t>
      </w:r>
      <w:r w:rsidR="00AE13BA">
        <w:rPr>
          <w:sz w:val="18"/>
          <w:szCs w:val="18"/>
        </w:rPr>
        <w:t>The</w:t>
      </w:r>
      <w:r w:rsidR="00061A90">
        <w:rPr>
          <w:sz w:val="18"/>
          <w:szCs w:val="18"/>
        </w:rPr>
        <w:t xml:space="preserve"> power input for reversible polytropic </w:t>
      </w:r>
      <w:r w:rsidR="00061A90" w:rsidRPr="00B017E1">
        <w:rPr>
          <w:sz w:val="18"/>
          <w:szCs w:val="18"/>
        </w:rPr>
        <w:t>compress</w:t>
      </w:r>
      <w:r w:rsidR="00061A90">
        <w:rPr>
          <w:sz w:val="18"/>
          <w:szCs w:val="18"/>
        </w:rPr>
        <w:t xml:space="preserve">ion </w:t>
      </w:r>
      <w:r w:rsidR="00061A90" w:rsidRPr="00B017E1">
        <w:rPr>
          <w:sz w:val="18"/>
          <w:szCs w:val="18"/>
        </w:rPr>
        <w:t xml:space="preserve">is calculated as </w:t>
      </w:r>
      <w:r w:rsidR="00AE13BA">
        <w:rPr>
          <w:sz w:val="18"/>
          <w:szCs w:val="18"/>
        </w:rPr>
        <w:t>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8"/>
        <w:gridCol w:w="800"/>
      </w:tblGrid>
      <w:tr w:rsidR="00061A90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A90" w:rsidRPr="00170152" w:rsidRDefault="009F44C9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position w:val="-38"/>
                <w:lang w:val="en-US" w:eastAsia="en-US"/>
              </w:rPr>
              <w:object w:dxaOrig="3960" w:dyaOrig="880">
                <v:shape id="_x0000_i1027" type="#_x0000_t75" style="width:147.6pt;height:32.4pt" o:ole="">
                  <v:imagedata r:id="rId14" o:title=""/>
                </v:shape>
                <o:OLEObject Type="Embed" ProgID="Equation.3" ShapeID="_x0000_i1027" DrawAspect="Content" ObjectID="_1709463239" r:id="rId15"/>
              </w:object>
            </w:r>
            <w:r w:rsidR="00061A90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A90" w:rsidRPr="00170152" w:rsidRDefault="00061A90" w:rsidP="00061A90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3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9F44C9" w:rsidRDefault="00061A90" w:rsidP="00061A90">
      <w:pPr>
        <w:pStyle w:val="CETBodytext"/>
      </w:pPr>
      <w:r w:rsidRPr="00170152">
        <w:t>where P</w:t>
      </w:r>
      <w:r w:rsidR="007464A0">
        <w:rPr>
          <w:vertAlign w:val="subscript"/>
        </w:rPr>
        <w:t>poly-rev</w:t>
      </w:r>
      <w:r w:rsidRPr="00170152">
        <w:t xml:space="preserve"> </w:t>
      </w:r>
      <w:r w:rsidR="00AE13BA">
        <w:t>is the</w:t>
      </w:r>
      <w:r w:rsidRPr="00170152">
        <w:t xml:space="preserve"> power input</w:t>
      </w:r>
      <w:r>
        <w:t xml:space="preserve"> for reversible </w:t>
      </w:r>
      <w:r w:rsidR="007464A0">
        <w:t xml:space="preserve">polytropic </w:t>
      </w:r>
      <w:r>
        <w:t>compression</w:t>
      </w:r>
      <w:r w:rsidRPr="00170152">
        <w:t xml:space="preserve"> (kW), p</w:t>
      </w:r>
      <w:r w:rsidR="007464A0">
        <w:rPr>
          <w:vertAlign w:val="subscript"/>
        </w:rPr>
        <w:t>2</w:t>
      </w:r>
      <w:r w:rsidRPr="00170152">
        <w:t xml:space="preserve"> is </w:t>
      </w:r>
      <w:r w:rsidR="007464A0">
        <w:t xml:space="preserve">an initial </w:t>
      </w:r>
      <w:r w:rsidRPr="00170152">
        <w:t>air pressure</w:t>
      </w:r>
      <w:r w:rsidR="007464A0">
        <w:t xml:space="preserve"> for</w:t>
      </w:r>
      <w:r w:rsidRPr="00170152">
        <w:t xml:space="preserve"> </w:t>
      </w:r>
      <w:r w:rsidR="007464A0">
        <w:t xml:space="preserve">polytropic compression </w:t>
      </w:r>
      <w:r w:rsidRPr="00170152">
        <w:t>(kPa), V</w:t>
      </w:r>
      <w:r w:rsidRPr="00170152">
        <w:rPr>
          <w:vertAlign w:val="superscript"/>
        </w:rPr>
        <w:sym w:font="Symbol" w:char="F0B7"/>
      </w:r>
      <w:r w:rsidR="007464A0">
        <w:rPr>
          <w:vertAlign w:val="subscript"/>
        </w:rPr>
        <w:t>air2</w:t>
      </w:r>
      <w:r w:rsidRPr="00170152">
        <w:t xml:space="preserve"> is the </w:t>
      </w:r>
      <w:r w:rsidR="007464A0">
        <w:t xml:space="preserve">actual </w:t>
      </w:r>
      <w:r w:rsidRPr="00170152">
        <w:t>air flowrate (m</w:t>
      </w:r>
      <w:r w:rsidRPr="00170152">
        <w:rPr>
          <w:vertAlign w:val="superscript"/>
        </w:rPr>
        <w:t>3</w:t>
      </w:r>
      <w:r w:rsidRPr="00170152">
        <w:t xml:space="preserve"> s</w:t>
      </w:r>
      <w:r w:rsidRPr="00170152">
        <w:rPr>
          <w:vertAlign w:val="superscript"/>
        </w:rPr>
        <w:t>-1</w:t>
      </w:r>
      <w:r w:rsidRPr="00170152">
        <w:t xml:space="preserve">) at </w:t>
      </w:r>
      <w:r w:rsidR="007464A0">
        <w:t xml:space="preserve">initial </w:t>
      </w:r>
      <w:r w:rsidRPr="00170152">
        <w:t>conditions</w:t>
      </w:r>
      <w:r w:rsidR="007464A0">
        <w:t xml:space="preserve"> for polytropic compression (</w:t>
      </w:r>
      <w:r w:rsidRPr="00170152">
        <w:t>temperature t</w:t>
      </w:r>
      <w:r w:rsidR="007464A0">
        <w:rPr>
          <w:vertAlign w:val="subscript"/>
        </w:rPr>
        <w:t>2</w:t>
      </w:r>
      <w:r w:rsidRPr="00170152">
        <w:t>, pressure p</w:t>
      </w:r>
      <w:r w:rsidR="007464A0">
        <w:rPr>
          <w:vertAlign w:val="subscript"/>
        </w:rPr>
        <w:t>2</w:t>
      </w:r>
      <w:r w:rsidRPr="00170152">
        <w:t xml:space="preserve">), </w:t>
      </w:r>
      <w:r w:rsidRPr="00061A90">
        <w:t>p</w:t>
      </w:r>
      <w:r w:rsidR="007464A0">
        <w:rPr>
          <w:vertAlign w:val="subscript"/>
        </w:rPr>
        <w:t>3</w:t>
      </w:r>
      <w:r w:rsidRPr="00061A90">
        <w:t xml:space="preserve"> is </w:t>
      </w:r>
      <w:r w:rsidR="007464A0">
        <w:t xml:space="preserve">an ending </w:t>
      </w:r>
      <w:r w:rsidRPr="00061A90">
        <w:t>air pressure</w:t>
      </w:r>
      <w:r w:rsidR="007464A0">
        <w:t xml:space="preserve"> for polytropic compression</w:t>
      </w:r>
      <w:r w:rsidRPr="00061A90">
        <w:t xml:space="preserve"> </w:t>
      </w:r>
      <w:r w:rsidR="007464A0">
        <w:t xml:space="preserve">corresponding to the required outlet pressure </w:t>
      </w:r>
      <w:r w:rsidRPr="00061A90">
        <w:t>(kPa), and</w:t>
      </w:r>
      <w:r w:rsidRPr="00170152">
        <w:t xml:space="preserve"> </w:t>
      </w:r>
      <w:r w:rsidR="007464A0">
        <w:t>n</w:t>
      </w:r>
      <w:r w:rsidRPr="00170152">
        <w:t xml:space="preserve"> is </w:t>
      </w:r>
      <w:r w:rsidR="002E30DB">
        <w:t xml:space="preserve">a </w:t>
      </w:r>
      <w:r w:rsidR="007464A0">
        <w:t xml:space="preserve">polytropic exponent </w:t>
      </w:r>
      <w:r w:rsidRPr="00170152">
        <w:t>(-).</w:t>
      </w:r>
      <w:r w:rsidR="00947F25">
        <w:t xml:space="preserve"> </w:t>
      </w:r>
    </w:p>
    <w:p w:rsidR="002E30DB" w:rsidRDefault="002E30DB" w:rsidP="00061A90">
      <w:pPr>
        <w:pStyle w:val="CETBodytext"/>
      </w:pPr>
      <w:r>
        <w:t>The heat duty released during reversible polytropic compression Q</w:t>
      </w:r>
      <w:r w:rsidRPr="002E30DB">
        <w:rPr>
          <w:vertAlign w:val="superscript"/>
        </w:rPr>
        <w:sym w:font="Symbol" w:char="F0B7"/>
      </w:r>
      <w:r w:rsidRPr="002E30DB">
        <w:rPr>
          <w:vertAlign w:val="subscript"/>
        </w:rPr>
        <w:t>poly-rev</w:t>
      </w:r>
      <w:r>
        <w:t xml:space="preserve"> (kW) is calculated as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9"/>
        <w:gridCol w:w="799"/>
      </w:tblGrid>
      <w:tr w:rsidR="002E30DB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0DB" w:rsidRPr="00170152" w:rsidRDefault="008717D4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position w:val="-38"/>
                <w:lang w:val="en-US" w:eastAsia="en-US"/>
              </w:rPr>
              <w:object w:dxaOrig="4640" w:dyaOrig="880">
                <v:shape id="_x0000_i1028" type="#_x0000_t75" style="width:160.4pt;height:30pt" o:ole="">
                  <v:imagedata r:id="rId16" o:title=""/>
                </v:shape>
                <o:OLEObject Type="Embed" ProgID="Equation.3" ShapeID="_x0000_i1028" DrawAspect="Content" ObjectID="_1709463240" r:id="rId17"/>
              </w:object>
            </w:r>
            <w:r w:rsidR="002E30DB">
              <w:rPr>
                <w:lang w:val="en-US" w:eastAsia="en-US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0DB" w:rsidRPr="00170152" w:rsidRDefault="002E30DB" w:rsidP="002E30DB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4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2E30DB" w:rsidRPr="00170152" w:rsidRDefault="002E30DB" w:rsidP="002E30DB">
      <w:pPr>
        <w:pStyle w:val="CETListbullets"/>
        <w:ind w:left="0" w:firstLine="0"/>
        <w:rPr>
          <w:lang w:val="en-US"/>
        </w:rPr>
      </w:pPr>
      <w:r w:rsidRPr="00170152">
        <w:rPr>
          <w:lang w:val="en-US"/>
        </w:rPr>
        <w:t xml:space="preserve">The </w:t>
      </w:r>
      <w:r>
        <w:rPr>
          <w:lang w:val="en-US"/>
        </w:rPr>
        <w:t xml:space="preserve">polytropic exponent is estimated </w:t>
      </w:r>
      <w:r w:rsidR="00AE13BA">
        <w:rPr>
          <w:lang w:val="en-US"/>
        </w:rPr>
        <w:t>using the</w:t>
      </w:r>
      <w:r>
        <w:rPr>
          <w:lang w:val="en-US"/>
        </w:rPr>
        <w:t xml:space="preserve"> polytropic </w:t>
      </w:r>
      <w:r w:rsidR="002C5569">
        <w:rPr>
          <w:lang w:val="en-US"/>
        </w:rPr>
        <w:t>p-V</w:t>
      </w:r>
      <w:r>
        <w:rPr>
          <w:lang w:val="en-US"/>
        </w:rPr>
        <w:t xml:space="preserve"> law </w:t>
      </w:r>
      <w:r w:rsidR="00AE13BA">
        <w:rPr>
          <w:lang w:val="en-US"/>
        </w:rPr>
        <w:t>assuming the</w:t>
      </w:r>
      <w:r>
        <w:rPr>
          <w:lang w:val="en-US"/>
        </w:rPr>
        <w:t xml:space="preserve"> ideal gas law </w:t>
      </w:r>
      <w:r w:rsidRPr="00170152">
        <w:rPr>
          <w:lang w:val="en-US"/>
        </w:rPr>
        <w:t>as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5"/>
        <w:gridCol w:w="803"/>
      </w:tblGrid>
      <w:tr w:rsidR="002E30DB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0DB" w:rsidRPr="00170152" w:rsidRDefault="009F44C9" w:rsidP="00236FD8">
            <w:pPr>
              <w:pStyle w:val="CETEquation"/>
              <w:rPr>
                <w:lang w:val="en-US" w:eastAsia="en-US"/>
              </w:rPr>
            </w:pPr>
            <w:r w:rsidRPr="005A3A6C">
              <w:rPr>
                <w:position w:val="-12"/>
                <w:lang w:val="en-US" w:eastAsia="en-US"/>
              </w:rPr>
              <w:object w:dxaOrig="2079" w:dyaOrig="400">
                <v:shape id="_x0000_i1029" type="#_x0000_t75" style="width:82.4pt;height:15.6pt" o:ole="">
                  <v:imagedata r:id="rId18" o:title=""/>
                </v:shape>
                <o:OLEObject Type="Embed" ProgID="Equation.3" ShapeID="_x0000_i1029" DrawAspect="Content" ObjectID="_1709463241" r:id="rId19"/>
              </w:object>
            </w:r>
            <w:r w:rsidR="002E30DB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0DB" w:rsidRPr="00170152" w:rsidRDefault="002E30DB" w:rsidP="00725A85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 w:rsidR="00725A85">
              <w:rPr>
                <w:lang w:val="en-US" w:eastAsia="en-US"/>
              </w:rPr>
              <w:t>5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061A90" w:rsidRDefault="002E30DB" w:rsidP="00F52B38">
      <w:pPr>
        <w:pStyle w:val="Normlnweb"/>
        <w:rPr>
          <w:color w:val="0E101A"/>
          <w:sz w:val="18"/>
          <w:szCs w:val="18"/>
        </w:rPr>
      </w:pPr>
      <w:r>
        <w:rPr>
          <w:color w:val="0E101A"/>
          <w:sz w:val="18"/>
          <w:szCs w:val="18"/>
        </w:rPr>
        <w:t>where T</w:t>
      </w:r>
      <w:r w:rsidR="002C5569">
        <w:rPr>
          <w:color w:val="0E101A"/>
          <w:sz w:val="18"/>
          <w:szCs w:val="18"/>
          <w:vertAlign w:val="subscript"/>
        </w:rPr>
        <w:t>3</w:t>
      </w:r>
      <w:r>
        <w:rPr>
          <w:color w:val="0E101A"/>
          <w:sz w:val="18"/>
          <w:szCs w:val="18"/>
        </w:rPr>
        <w:t xml:space="preserve"> is </w:t>
      </w:r>
      <w:r w:rsidR="002C5569">
        <w:rPr>
          <w:color w:val="0E101A"/>
          <w:sz w:val="18"/>
          <w:szCs w:val="18"/>
        </w:rPr>
        <w:t>the required outlet temperature (K) of compressed air for the required outlet pressure p</w:t>
      </w:r>
      <w:r w:rsidR="002C5569" w:rsidRPr="002C5569">
        <w:rPr>
          <w:color w:val="0E101A"/>
          <w:sz w:val="18"/>
          <w:szCs w:val="18"/>
          <w:vertAlign w:val="subscript"/>
        </w:rPr>
        <w:t>3</w:t>
      </w:r>
      <w:r w:rsidR="002C5569">
        <w:rPr>
          <w:color w:val="0E101A"/>
          <w:sz w:val="18"/>
          <w:szCs w:val="18"/>
        </w:rPr>
        <w:t xml:space="preserve"> after compression (kPa). </w:t>
      </w:r>
      <w:r w:rsidR="00A9490C">
        <w:rPr>
          <w:color w:val="0E101A"/>
          <w:sz w:val="18"/>
          <w:szCs w:val="18"/>
        </w:rPr>
        <w:t>The required power input and heat duty released for irreversible</w:t>
      </w:r>
      <w:r w:rsidR="00725A85">
        <w:rPr>
          <w:color w:val="0E101A"/>
          <w:sz w:val="18"/>
          <w:szCs w:val="18"/>
        </w:rPr>
        <w:t xml:space="preserve"> polytropic compression are calculated as </w:t>
      </w:r>
      <w:r w:rsidR="00AE13BA">
        <w:rPr>
          <w:color w:val="0E101A"/>
          <w:sz w:val="18"/>
          <w:szCs w:val="18"/>
        </w:rPr>
        <w:t>follows,</w:t>
      </w:r>
      <w:r w:rsidR="00E14477">
        <w:rPr>
          <w:color w:val="0E101A"/>
          <w:sz w:val="18"/>
          <w:szCs w:val="18"/>
        </w:rPr>
        <w:t xml:space="preserve"> respectively</w:t>
      </w:r>
      <w:r w:rsidR="00725A85">
        <w:rPr>
          <w:color w:val="0E101A"/>
          <w:sz w:val="18"/>
          <w:szCs w:val="18"/>
        </w:rPr>
        <w:t>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6"/>
        <w:gridCol w:w="802"/>
      </w:tblGrid>
      <w:tr w:rsidR="00725A85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A85" w:rsidRPr="00170152" w:rsidRDefault="00947F25" w:rsidP="00236FD8">
            <w:pPr>
              <w:pStyle w:val="CETEquation"/>
              <w:rPr>
                <w:lang w:val="en-US" w:eastAsia="en-US"/>
              </w:rPr>
            </w:pPr>
            <w:r w:rsidRPr="00DA7765">
              <w:rPr>
                <w:position w:val="-14"/>
                <w:lang w:val="en-US" w:eastAsia="en-US"/>
              </w:rPr>
              <w:object w:dxaOrig="2439" w:dyaOrig="380">
                <v:shape id="_x0000_i1030" type="#_x0000_t75" style="width:103.6pt;height:16.4pt" o:ole="">
                  <v:imagedata r:id="rId20" o:title=""/>
                </v:shape>
                <o:OLEObject Type="Embed" ProgID="Equation.3" ShapeID="_x0000_i1030" DrawAspect="Content" ObjectID="_1709463242" r:id="rId21"/>
              </w:object>
            </w:r>
            <w:r w:rsidR="00725A85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A85" w:rsidRPr="00170152" w:rsidRDefault="00725A85" w:rsidP="00236FD8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6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725A85" w:rsidRDefault="00725A85" w:rsidP="00F52B38">
      <w:pPr>
        <w:pStyle w:val="Normlnweb"/>
        <w:rPr>
          <w:color w:val="0E101A"/>
          <w:sz w:val="18"/>
          <w:szCs w:val="18"/>
        </w:rPr>
      </w:pPr>
      <w:r>
        <w:rPr>
          <w:color w:val="0E101A"/>
          <w:sz w:val="18"/>
          <w:szCs w:val="18"/>
        </w:rPr>
        <w:t>and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9"/>
        <w:gridCol w:w="799"/>
      </w:tblGrid>
      <w:tr w:rsidR="00725A85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A85" w:rsidRPr="00170152" w:rsidRDefault="00947F25" w:rsidP="00236FD8">
            <w:pPr>
              <w:pStyle w:val="CETEquation"/>
              <w:rPr>
                <w:lang w:val="en-US" w:eastAsia="en-US"/>
              </w:rPr>
            </w:pPr>
            <w:r w:rsidRPr="00DA7765">
              <w:rPr>
                <w:position w:val="-14"/>
                <w:lang w:val="en-US" w:eastAsia="en-US"/>
              </w:rPr>
              <w:object w:dxaOrig="3879" w:dyaOrig="400">
                <v:shape id="_x0000_i1031" type="#_x0000_t75" style="width:159.2pt;height:16.4pt" o:ole="">
                  <v:imagedata r:id="rId22" o:title=""/>
                </v:shape>
                <o:OLEObject Type="Embed" ProgID="Equation.3" ShapeID="_x0000_i1031" DrawAspect="Content" ObjectID="_1709463243" r:id="rId23"/>
              </w:object>
            </w:r>
            <w:r w:rsidR="00DA7765">
              <w:rPr>
                <w:lang w:val="en-US" w:eastAsia="en-US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A85" w:rsidRPr="00170152" w:rsidRDefault="00725A85" w:rsidP="00236FD8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7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725A85" w:rsidRDefault="00781E17" w:rsidP="00F52B38">
      <w:pPr>
        <w:pStyle w:val="Normlnweb"/>
        <w:rPr>
          <w:color w:val="0E101A"/>
          <w:sz w:val="18"/>
          <w:szCs w:val="18"/>
        </w:rPr>
      </w:pPr>
      <w:r>
        <w:rPr>
          <w:color w:val="0E101A"/>
          <w:sz w:val="18"/>
          <w:szCs w:val="18"/>
        </w:rPr>
        <w:lastRenderedPageBreak/>
        <w:t xml:space="preserve">When water injected serves as sealing and lubrication medium, the power </w:t>
      </w:r>
      <w:r w:rsidR="00AE13BA">
        <w:rPr>
          <w:color w:val="0E101A"/>
          <w:sz w:val="18"/>
          <w:szCs w:val="18"/>
        </w:rPr>
        <w:t>of</w:t>
      </w:r>
      <w:r>
        <w:rPr>
          <w:color w:val="0E101A"/>
          <w:sz w:val="18"/>
          <w:szCs w:val="18"/>
        </w:rPr>
        <w:t xml:space="preserve"> liquid pumping could be taken into account. The power needed for pumping of </w:t>
      </w:r>
      <w:r w:rsidR="00AE13BA">
        <w:rPr>
          <w:color w:val="0E101A"/>
          <w:sz w:val="18"/>
          <w:szCs w:val="18"/>
        </w:rPr>
        <w:t>water-injected</w:t>
      </w:r>
      <w:r>
        <w:rPr>
          <w:color w:val="0E101A"/>
          <w:sz w:val="18"/>
          <w:szCs w:val="18"/>
        </w:rPr>
        <w:t xml:space="preserve"> P</w:t>
      </w:r>
      <w:r w:rsidRPr="00781E17">
        <w:rPr>
          <w:color w:val="0E101A"/>
          <w:sz w:val="18"/>
          <w:szCs w:val="18"/>
          <w:vertAlign w:val="subscript"/>
        </w:rPr>
        <w:t>pump</w:t>
      </w:r>
      <w:r>
        <w:rPr>
          <w:color w:val="0E101A"/>
          <w:sz w:val="18"/>
          <w:szCs w:val="18"/>
        </w:rPr>
        <w:t xml:space="preserve"> (kW) is estimated as follows: 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80"/>
        <w:gridCol w:w="798"/>
      </w:tblGrid>
      <w:tr w:rsidR="00DA7765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65" w:rsidRPr="00170152" w:rsidRDefault="00947F25" w:rsidP="00236FD8">
            <w:pPr>
              <w:pStyle w:val="CETEquation"/>
              <w:rPr>
                <w:lang w:val="en-US" w:eastAsia="en-US"/>
              </w:rPr>
            </w:pPr>
            <w:r w:rsidRPr="00DA7765">
              <w:rPr>
                <w:position w:val="-14"/>
                <w:lang w:val="en-US" w:eastAsia="en-US"/>
              </w:rPr>
              <w:object w:dxaOrig="4140" w:dyaOrig="400">
                <v:shape id="_x0000_i1032" type="#_x0000_t75" style="width:175.6pt;height:16.4pt" o:ole="">
                  <v:imagedata r:id="rId24" o:title=""/>
                </v:shape>
                <o:OLEObject Type="Embed" ProgID="Equation.3" ShapeID="_x0000_i1032" DrawAspect="Content" ObjectID="_1709463244" r:id="rId25"/>
              </w:object>
            </w:r>
            <w:r w:rsidR="00781E17">
              <w:rPr>
                <w:lang w:val="en-US" w:eastAsia="en-US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65" w:rsidRPr="00170152" w:rsidRDefault="00DA7765" w:rsidP="00781E17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 w:rsidR="00781E17">
              <w:rPr>
                <w:lang w:val="en-US" w:eastAsia="en-US"/>
              </w:rPr>
              <w:t>8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8622C9" w:rsidRPr="00170152" w:rsidRDefault="00781E17" w:rsidP="00CB5BA3">
      <w:pPr>
        <w:pStyle w:val="Normlnweb"/>
      </w:pPr>
      <w:r>
        <w:rPr>
          <w:color w:val="0E101A"/>
          <w:sz w:val="18"/>
          <w:szCs w:val="18"/>
        </w:rPr>
        <w:t xml:space="preserve">where </w:t>
      </w:r>
      <w:r w:rsidR="00EB1A1E">
        <w:rPr>
          <w:color w:val="0E101A"/>
          <w:sz w:val="18"/>
          <w:szCs w:val="18"/>
        </w:rPr>
        <w:t>V</w:t>
      </w:r>
      <w:r w:rsidR="00EB1A1E" w:rsidRPr="00EB1A1E">
        <w:rPr>
          <w:color w:val="0E101A"/>
          <w:sz w:val="18"/>
          <w:szCs w:val="18"/>
          <w:vertAlign w:val="superscript"/>
        </w:rPr>
        <w:sym w:font="Symbol" w:char="F0B7"/>
      </w:r>
      <w:r w:rsidR="00EB1A1E" w:rsidRPr="00EB1A1E">
        <w:rPr>
          <w:color w:val="0E101A"/>
          <w:sz w:val="18"/>
          <w:szCs w:val="18"/>
          <w:vertAlign w:val="subscript"/>
        </w:rPr>
        <w:t>WI-inlet</w:t>
      </w:r>
      <w:r w:rsidR="00EB1A1E">
        <w:rPr>
          <w:color w:val="0E101A"/>
          <w:sz w:val="18"/>
          <w:szCs w:val="18"/>
        </w:rPr>
        <w:t xml:space="preserve"> and V</w:t>
      </w:r>
      <w:r w:rsidR="00EB1A1E" w:rsidRPr="00EB1A1E">
        <w:rPr>
          <w:color w:val="0E101A"/>
          <w:sz w:val="18"/>
          <w:szCs w:val="18"/>
          <w:vertAlign w:val="superscript"/>
        </w:rPr>
        <w:sym w:font="Symbol" w:char="F0B7"/>
      </w:r>
      <w:r w:rsidR="00EB1A1E" w:rsidRPr="00EB1A1E">
        <w:rPr>
          <w:color w:val="0E101A"/>
          <w:sz w:val="18"/>
          <w:szCs w:val="18"/>
          <w:vertAlign w:val="subscript"/>
        </w:rPr>
        <w:t>WI-outlet</w:t>
      </w:r>
      <w:r w:rsidR="00EB1A1E">
        <w:rPr>
          <w:color w:val="0E101A"/>
          <w:sz w:val="18"/>
          <w:szCs w:val="18"/>
        </w:rPr>
        <w:t xml:space="preserve"> are volumetric flowrates of water injected at </w:t>
      </w:r>
      <w:r w:rsidR="00E14477">
        <w:rPr>
          <w:color w:val="0E101A"/>
          <w:sz w:val="18"/>
          <w:szCs w:val="18"/>
        </w:rPr>
        <w:t xml:space="preserve">the </w:t>
      </w:r>
      <w:r w:rsidR="00EB1A1E">
        <w:rPr>
          <w:color w:val="0E101A"/>
          <w:sz w:val="18"/>
          <w:szCs w:val="18"/>
        </w:rPr>
        <w:t xml:space="preserve">inlet and outlet </w:t>
      </w:r>
      <w:r w:rsidR="00AE13BA">
        <w:rPr>
          <w:color w:val="0E101A"/>
          <w:sz w:val="18"/>
          <w:szCs w:val="18"/>
        </w:rPr>
        <w:t>of the</w:t>
      </w:r>
      <w:r w:rsidR="00EB1A1E">
        <w:rPr>
          <w:color w:val="0E101A"/>
          <w:sz w:val="18"/>
          <w:szCs w:val="18"/>
        </w:rPr>
        <w:t xml:space="preserve"> compression </w:t>
      </w:r>
      <w:r w:rsidR="00AE13BA">
        <w:rPr>
          <w:color w:val="0E101A"/>
          <w:sz w:val="18"/>
          <w:szCs w:val="18"/>
        </w:rPr>
        <w:t>chamber,</w:t>
      </w:r>
      <w:r w:rsidR="00EB1A1E">
        <w:rPr>
          <w:color w:val="0E101A"/>
          <w:sz w:val="18"/>
          <w:szCs w:val="18"/>
        </w:rPr>
        <w:t xml:space="preserve"> respectively (m</w:t>
      </w:r>
      <w:r w:rsidR="00EB1A1E" w:rsidRPr="00EB1A1E">
        <w:rPr>
          <w:color w:val="0E101A"/>
          <w:sz w:val="18"/>
          <w:szCs w:val="18"/>
          <w:vertAlign w:val="superscript"/>
        </w:rPr>
        <w:t>3</w:t>
      </w:r>
      <w:r w:rsidR="00EB1A1E">
        <w:rPr>
          <w:color w:val="0E101A"/>
          <w:sz w:val="18"/>
          <w:szCs w:val="18"/>
        </w:rPr>
        <w:t xml:space="preserve"> s</w:t>
      </w:r>
      <w:r w:rsidR="00EB1A1E" w:rsidRPr="00EB1A1E">
        <w:rPr>
          <w:color w:val="0E101A"/>
          <w:sz w:val="18"/>
          <w:szCs w:val="18"/>
          <w:vertAlign w:val="superscript"/>
        </w:rPr>
        <w:t>-1</w:t>
      </w:r>
      <w:r w:rsidR="00EB1A1E">
        <w:rPr>
          <w:color w:val="0E101A"/>
          <w:sz w:val="18"/>
          <w:szCs w:val="18"/>
        </w:rPr>
        <w:t>).</w:t>
      </w:r>
      <w:r w:rsidR="00CB5BA3">
        <w:rPr>
          <w:color w:val="0E101A"/>
          <w:sz w:val="18"/>
          <w:szCs w:val="18"/>
        </w:rPr>
        <w:t xml:space="preserve"> </w:t>
      </w:r>
      <w:r w:rsidR="008622C9" w:rsidRPr="00CB5BA3">
        <w:rPr>
          <w:color w:val="0E101A"/>
          <w:sz w:val="18"/>
          <w:szCs w:val="18"/>
        </w:rPr>
        <w:t xml:space="preserve">The </w:t>
      </w:r>
      <w:r w:rsidR="00AE13BA" w:rsidRPr="00CB5BA3">
        <w:rPr>
          <w:color w:val="0E101A"/>
          <w:sz w:val="18"/>
          <w:szCs w:val="18"/>
        </w:rPr>
        <w:t>total</w:t>
      </w:r>
      <w:r w:rsidR="008622C9" w:rsidRPr="00CB5BA3">
        <w:rPr>
          <w:sz w:val="18"/>
          <w:szCs w:val="18"/>
        </w:rPr>
        <w:t xml:space="preserve"> electrical power input is calculated as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80"/>
        <w:gridCol w:w="798"/>
      </w:tblGrid>
      <w:tr w:rsidR="008622C9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2C9" w:rsidRPr="00170152" w:rsidRDefault="008717D4" w:rsidP="00236FD8">
            <w:pPr>
              <w:pStyle w:val="CETEquation"/>
              <w:rPr>
                <w:lang w:val="en-US" w:eastAsia="en-US"/>
              </w:rPr>
            </w:pPr>
            <w:r w:rsidRPr="008622C9">
              <w:rPr>
                <w:position w:val="-30"/>
                <w:lang w:val="en-US" w:eastAsia="en-US"/>
              </w:rPr>
              <w:object w:dxaOrig="4160" w:dyaOrig="680">
                <v:shape id="_x0000_i1033" type="#_x0000_t75" style="width:164.8pt;height:26pt" o:ole="">
                  <v:imagedata r:id="rId26" o:title=""/>
                </v:shape>
                <o:OLEObject Type="Embed" ProgID="Equation.3" ShapeID="_x0000_i1033" DrawAspect="Content" ObjectID="_1709463245" r:id="rId27"/>
              </w:object>
            </w:r>
            <w:r w:rsidR="008622C9"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2C9" w:rsidRPr="00170152" w:rsidRDefault="008622C9" w:rsidP="008622C9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9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1C513B" w:rsidRDefault="008622C9" w:rsidP="008622C9">
      <w:pPr>
        <w:pStyle w:val="CETBodytext"/>
      </w:pPr>
      <w:r w:rsidRPr="00170152">
        <w:t>where P</w:t>
      </w:r>
      <w:r w:rsidRPr="00170152">
        <w:rPr>
          <w:vertAlign w:val="subscript"/>
        </w:rPr>
        <w:t>M</w:t>
      </w:r>
      <w:r w:rsidRPr="00170152">
        <w:t xml:space="preserve"> is </w:t>
      </w:r>
      <w:r w:rsidR="00AE13BA">
        <w:t xml:space="preserve">the </w:t>
      </w:r>
      <w:r w:rsidRPr="00170152">
        <w:t>compressor electrical power input (kW),</w:t>
      </w:r>
      <w:r w:rsidR="001C513B">
        <w:t xml:space="preserve"> </w:t>
      </w:r>
      <w:r w:rsidRPr="00170152">
        <w:sym w:font="Symbol" w:char="F068"/>
      </w:r>
      <w:r w:rsidR="001C513B">
        <w:rPr>
          <w:vertAlign w:val="subscript"/>
        </w:rPr>
        <w:t>GB</w:t>
      </w:r>
      <w:r w:rsidRPr="00170152">
        <w:t xml:space="preserve"> is </w:t>
      </w:r>
      <w:r w:rsidR="001C513B">
        <w:t xml:space="preserve">mechanical </w:t>
      </w:r>
      <w:r w:rsidRPr="00170152">
        <w:t xml:space="preserve">efficiency </w:t>
      </w:r>
      <w:r w:rsidR="001C513B">
        <w:t>of the gearbox</w:t>
      </w:r>
      <w:r w:rsidR="001C513B" w:rsidRPr="00170152">
        <w:t xml:space="preserve"> </w:t>
      </w:r>
      <w:r w:rsidRPr="00170152">
        <w:t>(-),</w:t>
      </w:r>
      <w:r w:rsidR="001C513B">
        <w:t xml:space="preserve"> </w:t>
      </w:r>
      <w:r w:rsidRPr="00170152">
        <w:sym w:font="Symbol" w:char="F068"/>
      </w:r>
      <w:r w:rsidR="001C513B">
        <w:rPr>
          <w:vertAlign w:val="subscript"/>
        </w:rPr>
        <w:t>EM</w:t>
      </w:r>
      <w:r w:rsidRPr="00170152">
        <w:t xml:space="preserve"> is </w:t>
      </w:r>
      <w:r w:rsidR="001C513B">
        <w:t>e</w:t>
      </w:r>
      <w:r w:rsidRPr="00170152">
        <w:t>lectromechanical efficiency of the electrical motor (-), f</w:t>
      </w:r>
      <w:r w:rsidRPr="00170152">
        <w:rPr>
          <w:vertAlign w:val="subscript"/>
        </w:rPr>
        <w:t>P</w:t>
      </w:r>
      <w:r w:rsidRPr="00170152">
        <w:t xml:space="preserve"> is </w:t>
      </w:r>
      <w:r w:rsidR="00AE13BA">
        <w:t xml:space="preserve">the </w:t>
      </w:r>
      <w:r w:rsidRPr="00170152">
        <w:t xml:space="preserve">power factor representing </w:t>
      </w:r>
      <w:r w:rsidR="00AE13BA">
        <w:t xml:space="preserve">the </w:t>
      </w:r>
      <w:r w:rsidRPr="00170152">
        <w:t>power inpu</w:t>
      </w:r>
      <w:r w:rsidR="001C513B">
        <w:t xml:space="preserve">t of </w:t>
      </w:r>
      <w:r w:rsidR="00AE13BA">
        <w:t xml:space="preserve">the </w:t>
      </w:r>
      <w:r w:rsidR="001C513B">
        <w:t>compressor accessories (-).</w:t>
      </w:r>
    </w:p>
    <w:p w:rsidR="001C513B" w:rsidRDefault="001C513B" w:rsidP="001C513B">
      <w:pPr>
        <w:pStyle w:val="CETBodytext"/>
      </w:pPr>
      <w:r>
        <w:t xml:space="preserve">The outlet temperature of compressed </w:t>
      </w:r>
      <w:r w:rsidR="00AE13BA">
        <w:t>air,</w:t>
      </w:r>
      <w:r>
        <w:t xml:space="preserve"> which </w:t>
      </w:r>
      <w:r w:rsidR="00AE13BA">
        <w:t>has usually</w:t>
      </w:r>
      <w:r>
        <w:t xml:space="preserve"> </w:t>
      </w:r>
      <w:r w:rsidR="00AE13BA">
        <w:t>been</w:t>
      </w:r>
      <w:r>
        <w:t xml:space="preserve"> reached in standard compressor </w:t>
      </w:r>
      <w:r w:rsidR="00AE13BA">
        <w:t>units,</w:t>
      </w:r>
      <w:r>
        <w:t xml:space="preserve"> is approx. 10° C above inlet air temperature. To ensure temperature difference for heat transfer we assume installation of compressed air/</w:t>
      </w:r>
      <w:r w:rsidR="005C7E1F">
        <w:t>cooling water</w:t>
      </w:r>
      <w:r>
        <w:t xml:space="preserve"> cooler (A/</w:t>
      </w:r>
      <w:r w:rsidR="005C7E1F">
        <w:t>CW</w:t>
      </w:r>
      <w:r>
        <w:t xml:space="preserve"> cooler) for waste heat</w:t>
      </w:r>
      <w:r w:rsidR="005C7E1F">
        <w:t xml:space="preserve"> extraction and compressed air/</w:t>
      </w:r>
      <w:r>
        <w:t xml:space="preserve">ambient air cooler (A/A cooler) for compressed air cooling onto expected outgoing temperature. The cooling capacity is calculated </w:t>
      </w:r>
      <w:r w:rsidR="00AE13BA">
        <w:t>as</w:t>
      </w:r>
      <w:r>
        <w:t xml:space="preserve">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5"/>
        <w:gridCol w:w="803"/>
      </w:tblGrid>
      <w:tr w:rsidR="001C513B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3B" w:rsidRPr="00170152" w:rsidRDefault="001C513B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 xml:space="preserve"> </w:t>
            </w:r>
            <w:r w:rsidR="00947F25" w:rsidRPr="00170152">
              <w:rPr>
                <w:position w:val="-12"/>
                <w:lang w:val="en-US" w:eastAsia="en-US"/>
              </w:rPr>
              <w:object w:dxaOrig="3700" w:dyaOrig="380">
                <v:shape id="_x0000_i1034" type="#_x0000_t75" style="width:152.4pt;height:16.4pt" o:ole="">
                  <v:imagedata r:id="rId28" o:title=""/>
                </v:shape>
                <o:OLEObject Type="Embed" ProgID="Equation.3" ShapeID="_x0000_i1034" DrawAspect="Content" ObjectID="_1709463246" r:id="rId29"/>
              </w:object>
            </w:r>
            <w:r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3B" w:rsidRPr="00170152" w:rsidRDefault="001C513B" w:rsidP="001C513B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10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1C513B" w:rsidRPr="00170152" w:rsidRDefault="001C513B" w:rsidP="001C513B">
      <w:pPr>
        <w:pStyle w:val="CETBodytext"/>
      </w:pPr>
      <w:r w:rsidRPr="00170152">
        <w:t>where Q</w:t>
      </w:r>
      <w:r w:rsidRPr="00170152">
        <w:rPr>
          <w:vertAlign w:val="superscript"/>
        </w:rPr>
        <w:sym w:font="Symbol" w:char="F0B7"/>
      </w:r>
      <w:r w:rsidRPr="00170152">
        <w:rPr>
          <w:vertAlign w:val="subscript"/>
        </w:rPr>
        <w:t>c</w:t>
      </w:r>
      <w:r w:rsidRPr="00170152">
        <w:t xml:space="preserve"> is the cooling </w:t>
      </w:r>
      <w:r>
        <w:t>capacity</w:t>
      </w:r>
      <w:r w:rsidRPr="00170152">
        <w:t xml:space="preserve"> of the cooler (kW), h</w:t>
      </w:r>
      <w:r w:rsidRPr="00170152">
        <w:rPr>
          <w:vertAlign w:val="superscript"/>
        </w:rPr>
        <w:t>air</w:t>
      </w:r>
      <w:r w:rsidRPr="00170152">
        <w:rPr>
          <w:vertAlign w:val="subscript"/>
        </w:rPr>
        <w:t>in</w:t>
      </w:r>
      <w:r w:rsidRPr="00170152">
        <w:t xml:space="preserve"> (t</w:t>
      </w:r>
      <w:r w:rsidRPr="00170152">
        <w:rPr>
          <w:vertAlign w:val="subscript"/>
        </w:rPr>
        <w:t>in</w:t>
      </w:r>
      <w:r w:rsidRPr="00170152">
        <w:t>, x</w:t>
      </w:r>
      <w:r w:rsidRPr="00170152">
        <w:rPr>
          <w:vertAlign w:val="subscript"/>
        </w:rPr>
        <w:t>in</w:t>
      </w:r>
      <w:r w:rsidRPr="00170152">
        <w:t>) is the wet air enthalpy (kJ kg</w:t>
      </w:r>
      <w:r w:rsidRPr="00170152">
        <w:rPr>
          <w:vertAlign w:val="superscript"/>
        </w:rPr>
        <w:t>-1</w:t>
      </w:r>
      <w:r w:rsidRPr="00170152">
        <w:t xml:space="preserve">) at </w:t>
      </w:r>
      <w:r w:rsidR="00E14477">
        <w:t xml:space="preserve">the </w:t>
      </w:r>
      <w:r w:rsidRPr="00170152">
        <w:t>cooler inlet at inlet conditions (temperature t</w:t>
      </w:r>
      <w:r w:rsidRPr="00170152">
        <w:rPr>
          <w:vertAlign w:val="subscript"/>
        </w:rPr>
        <w:t>in</w:t>
      </w:r>
      <w:r w:rsidRPr="00170152">
        <w:t>, humidity x</w:t>
      </w:r>
      <w:r w:rsidRPr="00170152">
        <w:rPr>
          <w:vertAlign w:val="subscript"/>
        </w:rPr>
        <w:t>in</w:t>
      </w:r>
      <w:r w:rsidRPr="00170152">
        <w:t>) and h</w:t>
      </w:r>
      <w:r w:rsidRPr="00170152">
        <w:rPr>
          <w:vertAlign w:val="superscript"/>
        </w:rPr>
        <w:t>air</w:t>
      </w:r>
      <w:r w:rsidRPr="00170152">
        <w:rPr>
          <w:vertAlign w:val="subscript"/>
        </w:rPr>
        <w:t>out</w:t>
      </w:r>
      <w:r w:rsidRPr="00170152">
        <w:t xml:space="preserve"> (t</w:t>
      </w:r>
      <w:r w:rsidRPr="00170152">
        <w:rPr>
          <w:vertAlign w:val="subscript"/>
        </w:rPr>
        <w:t>out</w:t>
      </w:r>
      <w:r w:rsidRPr="00170152">
        <w:t>, x</w:t>
      </w:r>
      <w:r w:rsidRPr="00170152">
        <w:rPr>
          <w:vertAlign w:val="subscript"/>
        </w:rPr>
        <w:t>out</w:t>
      </w:r>
      <w:r w:rsidRPr="00170152">
        <w:t>) is the moist air enthalpy (kJ kg</w:t>
      </w:r>
      <w:r w:rsidRPr="00170152">
        <w:rPr>
          <w:vertAlign w:val="superscript"/>
        </w:rPr>
        <w:t>-1</w:t>
      </w:r>
      <w:r w:rsidRPr="00170152">
        <w:t>) at the cooler outlet at outlet conditions (temperature t</w:t>
      </w:r>
      <w:r w:rsidRPr="00170152">
        <w:rPr>
          <w:vertAlign w:val="subscript"/>
        </w:rPr>
        <w:t>out</w:t>
      </w:r>
      <w:r w:rsidRPr="00170152">
        <w:t>, humidity x</w:t>
      </w:r>
      <w:r w:rsidRPr="00170152">
        <w:rPr>
          <w:vertAlign w:val="subscript"/>
        </w:rPr>
        <w:t>out</w:t>
      </w:r>
      <w:r w:rsidRPr="00170152">
        <w:t xml:space="preserve">). The enthalpy of moist air is calculated </w:t>
      </w:r>
      <w:r w:rsidR="00AE13BA">
        <w:t>as</w:t>
      </w:r>
      <w:r w:rsidRPr="00170152">
        <w:t xml:space="preserve">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88"/>
        <w:gridCol w:w="790"/>
      </w:tblGrid>
      <w:tr w:rsidR="001C513B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3B" w:rsidRPr="00170152" w:rsidRDefault="001C513B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 xml:space="preserve"> </w:t>
            </w:r>
            <w:r w:rsidR="00947F25" w:rsidRPr="00170152">
              <w:rPr>
                <w:position w:val="-14"/>
                <w:lang w:val="en-US" w:eastAsia="en-US"/>
              </w:rPr>
              <w:object w:dxaOrig="6840" w:dyaOrig="400">
                <v:shape id="_x0000_i1035" type="#_x0000_t75" style="width:284.8pt;height:17.6pt" o:ole="">
                  <v:imagedata r:id="rId30" o:title=""/>
                </v:shape>
                <o:OLEObject Type="Embed" ProgID="Equation.3" ShapeID="_x0000_i1035" DrawAspect="Content" ObjectID="_1709463247" r:id="rId31"/>
              </w:object>
            </w:r>
            <w:r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3B" w:rsidRPr="00170152" w:rsidRDefault="001C513B" w:rsidP="001C513B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11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712708" w:rsidRDefault="001C513B" w:rsidP="001C513B">
      <w:pPr>
        <w:pStyle w:val="CETBodytext"/>
      </w:pPr>
      <w:r w:rsidRPr="00170152">
        <w:t>where h</w:t>
      </w:r>
      <w:r w:rsidRPr="00170152">
        <w:rPr>
          <w:vertAlign w:val="superscript"/>
        </w:rPr>
        <w:t>air</w:t>
      </w:r>
      <w:r w:rsidRPr="00170152">
        <w:t xml:space="preserve"> is the enthalpy of wet air (kJ kg</w:t>
      </w:r>
      <w:r w:rsidRPr="00170152">
        <w:rPr>
          <w:vertAlign w:val="superscript"/>
        </w:rPr>
        <w:t>-1</w:t>
      </w:r>
      <w:r w:rsidRPr="006F4BC4">
        <w:t xml:space="preserve">), </w:t>
      </w:r>
      <w:r w:rsidRPr="00470D8E">
        <w:t>t is the air temperature (°C), c</w:t>
      </w:r>
      <w:r w:rsidRPr="00470D8E">
        <w:rPr>
          <w:vertAlign w:val="subscript"/>
        </w:rPr>
        <w:t>pd</w:t>
      </w:r>
      <w:r w:rsidRPr="00170152">
        <w:rPr>
          <w:vertAlign w:val="subscript"/>
        </w:rPr>
        <w:t>.a.</w:t>
      </w:r>
      <w:r w:rsidRPr="00170152">
        <w:t xml:space="preserve"> is the specific heat capacity of dry air (kJ kg</w:t>
      </w:r>
      <w:r w:rsidRPr="00170152">
        <w:rPr>
          <w:vertAlign w:val="superscript"/>
        </w:rPr>
        <w:t>-1</w:t>
      </w:r>
      <w:r w:rsidRPr="00170152">
        <w:t xml:space="preserve"> K</w:t>
      </w:r>
      <w:r w:rsidRPr="00170152">
        <w:rPr>
          <w:vertAlign w:val="superscript"/>
        </w:rPr>
        <w:t>-1</w:t>
      </w:r>
      <w:r w:rsidRPr="00170152">
        <w:t>), c</w:t>
      </w:r>
      <w:r w:rsidRPr="00170152">
        <w:rPr>
          <w:vertAlign w:val="subscript"/>
        </w:rPr>
        <w:t>pwv.</w:t>
      </w:r>
      <w:r w:rsidRPr="00170152">
        <w:t xml:space="preserve"> is the specific heat capacity of water vapors (kJ kg</w:t>
      </w:r>
      <w:r w:rsidRPr="00170152">
        <w:rPr>
          <w:vertAlign w:val="superscript"/>
        </w:rPr>
        <w:t>-1</w:t>
      </w:r>
      <w:r w:rsidRPr="00170152">
        <w:t xml:space="preserve"> K</w:t>
      </w:r>
      <w:r w:rsidRPr="00170152">
        <w:rPr>
          <w:vertAlign w:val="superscript"/>
        </w:rPr>
        <w:t>-1</w:t>
      </w:r>
      <w:r w:rsidRPr="00170152">
        <w:t>), and l</w:t>
      </w:r>
      <w:r w:rsidRPr="00170152">
        <w:rPr>
          <w:vertAlign w:val="subscript"/>
        </w:rPr>
        <w:t>water</w:t>
      </w:r>
      <w:r w:rsidRPr="00170152">
        <w:t xml:space="preserve"> is the latent heat of water (kJ kg</w:t>
      </w:r>
      <w:r w:rsidRPr="00170152">
        <w:rPr>
          <w:vertAlign w:val="superscript"/>
        </w:rPr>
        <w:t>-1</w:t>
      </w:r>
      <w:r w:rsidRPr="00170152">
        <w:t>).</w:t>
      </w:r>
      <w:r w:rsidR="00712708">
        <w:t xml:space="preserve"> </w:t>
      </w:r>
    </w:p>
    <w:p w:rsidR="004A12DE" w:rsidRDefault="001C513B" w:rsidP="001C513B">
      <w:pPr>
        <w:pStyle w:val="CETBodytext"/>
      </w:pPr>
      <w:r>
        <w:t xml:space="preserve">The </w:t>
      </w:r>
      <w:r w:rsidR="009D4B7E">
        <w:t xml:space="preserve">heat released during compression </w:t>
      </w:r>
      <w:r w:rsidR="004A12DE">
        <w:t xml:space="preserve">is absorbed </w:t>
      </w:r>
      <w:r w:rsidR="00AE13BA">
        <w:t>by the</w:t>
      </w:r>
      <w:r w:rsidR="004A12DE">
        <w:t xml:space="preserve"> </w:t>
      </w:r>
      <w:r w:rsidR="009D4B7E">
        <w:t>water injected</w:t>
      </w:r>
      <w:r w:rsidR="004A12DE">
        <w:t xml:space="preserve"> into </w:t>
      </w:r>
      <w:r w:rsidR="00E14477">
        <w:t xml:space="preserve">the </w:t>
      </w:r>
      <w:r w:rsidR="004A12DE">
        <w:t xml:space="preserve">compression chamber. The enthalpy balance </w:t>
      </w:r>
      <w:r w:rsidR="00AE13BA">
        <w:t>of the</w:t>
      </w:r>
      <w:r w:rsidR="004A12DE">
        <w:t xml:space="preserve"> water injected is given as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85"/>
        <w:gridCol w:w="793"/>
      </w:tblGrid>
      <w:tr w:rsidR="004A12DE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2DE" w:rsidRPr="00170152" w:rsidRDefault="004A12DE" w:rsidP="00236FD8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 xml:space="preserve"> </w:t>
            </w:r>
            <w:r w:rsidR="00947F25" w:rsidRPr="004A12DE">
              <w:rPr>
                <w:position w:val="-14"/>
                <w:lang w:val="en-US" w:eastAsia="en-US"/>
              </w:rPr>
              <w:object w:dxaOrig="6700" w:dyaOrig="400">
                <v:shape id="_x0000_i1036" type="#_x0000_t75" style="width:266.4pt;height:16.4pt" o:ole="">
                  <v:imagedata r:id="rId32" o:title=""/>
                </v:shape>
                <o:OLEObject Type="Embed" ProgID="Equation.3" ShapeID="_x0000_i1036" DrawAspect="Content" ObjectID="_1709463248" r:id="rId33"/>
              </w:object>
            </w:r>
            <w:r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2DE" w:rsidRPr="00170152" w:rsidRDefault="004A12DE" w:rsidP="004C5306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</w:t>
            </w:r>
            <w:r w:rsidR="004C5306">
              <w:rPr>
                <w:lang w:val="en-US" w:eastAsia="en-US"/>
              </w:rPr>
              <w:t>2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236FD8" w:rsidRDefault="00236FD8" w:rsidP="001C513B">
      <w:pPr>
        <w:pStyle w:val="CETBodytext"/>
      </w:pPr>
      <w:r>
        <w:t xml:space="preserve">where </w:t>
      </w:r>
      <w:r w:rsidRPr="00170152">
        <w:t>m</w:t>
      </w:r>
      <w:r w:rsidRPr="00170152">
        <w:rPr>
          <w:vertAlign w:val="superscript"/>
        </w:rPr>
        <w:sym w:font="Symbol" w:char="F0B7"/>
      </w:r>
      <w:r>
        <w:rPr>
          <w:vertAlign w:val="subscript"/>
        </w:rPr>
        <w:t>WI-in</w:t>
      </w:r>
      <w:r w:rsidRPr="00170152">
        <w:t xml:space="preserve"> is the </w:t>
      </w:r>
      <w:r>
        <w:t xml:space="preserve">entering </w:t>
      </w:r>
      <w:r w:rsidRPr="00170152">
        <w:t xml:space="preserve">mass flow rate of </w:t>
      </w:r>
      <w:r>
        <w:t xml:space="preserve">water injected </w:t>
      </w:r>
      <w:r w:rsidRPr="00170152">
        <w:t>(kg s</w:t>
      </w:r>
      <w:r w:rsidRPr="00170152">
        <w:rPr>
          <w:vertAlign w:val="superscript"/>
        </w:rPr>
        <w:t>-1</w:t>
      </w:r>
      <w:r w:rsidRPr="00170152">
        <w:t>),</w:t>
      </w:r>
      <w:r>
        <w:t xml:space="preserve"> </w:t>
      </w:r>
      <w:r w:rsidRPr="00170152">
        <w:t>m</w:t>
      </w:r>
      <w:r w:rsidRPr="00170152">
        <w:rPr>
          <w:vertAlign w:val="superscript"/>
        </w:rPr>
        <w:sym w:font="Symbol" w:char="F0B7"/>
      </w:r>
      <w:r>
        <w:rPr>
          <w:vertAlign w:val="subscript"/>
        </w:rPr>
        <w:t>WI-out</w:t>
      </w:r>
      <w:r w:rsidRPr="00170152">
        <w:t xml:space="preserve"> is the </w:t>
      </w:r>
      <w:r>
        <w:t xml:space="preserve">outgoing </w:t>
      </w:r>
      <w:r w:rsidRPr="00170152">
        <w:t xml:space="preserve">mass flow rate of </w:t>
      </w:r>
      <w:r>
        <w:t xml:space="preserve">water </w:t>
      </w:r>
      <w:r w:rsidRPr="00170152">
        <w:t>(kg s</w:t>
      </w:r>
      <w:r w:rsidRPr="00170152">
        <w:rPr>
          <w:vertAlign w:val="superscript"/>
        </w:rPr>
        <w:t>-1</w:t>
      </w:r>
      <w:r w:rsidRPr="00170152">
        <w:t>),</w:t>
      </w:r>
      <w:r>
        <w:t xml:space="preserve"> </w:t>
      </w:r>
      <w:r w:rsidRPr="00170152">
        <w:t>m</w:t>
      </w:r>
      <w:r w:rsidRPr="00170152">
        <w:rPr>
          <w:vertAlign w:val="superscript"/>
        </w:rPr>
        <w:sym w:font="Symbol" w:char="F0B7"/>
      </w:r>
      <w:r>
        <w:rPr>
          <w:vertAlign w:val="subscript"/>
        </w:rPr>
        <w:t>cond</w:t>
      </w:r>
      <w:r w:rsidRPr="00170152">
        <w:t xml:space="preserve"> </w:t>
      </w:r>
      <w:r w:rsidR="004C5306">
        <w:t xml:space="preserve">is </w:t>
      </w:r>
      <w:r w:rsidRPr="00170152">
        <w:t xml:space="preserve">the mass flow rate of </w:t>
      </w:r>
      <w:r>
        <w:t>water</w:t>
      </w:r>
      <w:r w:rsidR="004C5306">
        <w:t xml:space="preserve"> vapor condensed from moist compressed air</w:t>
      </w:r>
      <w:r>
        <w:t xml:space="preserve"> </w:t>
      </w:r>
      <w:r w:rsidRPr="00170152">
        <w:t>(kg s</w:t>
      </w:r>
      <w:r w:rsidRPr="00170152">
        <w:rPr>
          <w:vertAlign w:val="superscript"/>
        </w:rPr>
        <w:t>-1</w:t>
      </w:r>
      <w:r w:rsidRPr="00170152">
        <w:t>),</w:t>
      </w:r>
      <w:r w:rsidR="004C5306" w:rsidRPr="004C5306">
        <w:t xml:space="preserve"> </w:t>
      </w:r>
      <w:r w:rsidR="004C5306" w:rsidRPr="00170152">
        <w:t>m</w:t>
      </w:r>
      <w:r w:rsidR="004C5306" w:rsidRPr="00170152">
        <w:rPr>
          <w:vertAlign w:val="superscript"/>
        </w:rPr>
        <w:sym w:font="Symbol" w:char="F0B7"/>
      </w:r>
      <w:r w:rsidR="004C5306">
        <w:rPr>
          <w:vertAlign w:val="subscript"/>
        </w:rPr>
        <w:t>vap</w:t>
      </w:r>
    </w:p>
    <w:p w:rsidR="004A12DE" w:rsidRDefault="004C5306" w:rsidP="001C513B">
      <w:pPr>
        <w:pStyle w:val="CETBodytext"/>
      </w:pPr>
      <w:r>
        <w:t xml:space="preserve">is the mass flow rate of water vapor evaporated </w:t>
      </w:r>
      <w:r w:rsidR="00AE13BA">
        <w:t>to</w:t>
      </w:r>
      <w:r>
        <w:t xml:space="preserve"> compressed air if the water evaporation occurs </w:t>
      </w:r>
      <w:r w:rsidRPr="00170152">
        <w:t>(kg s</w:t>
      </w:r>
      <w:r w:rsidRPr="00170152">
        <w:rPr>
          <w:vertAlign w:val="superscript"/>
        </w:rPr>
        <w:t>-1</w:t>
      </w:r>
      <w:r w:rsidRPr="00170152">
        <w:t>),</w:t>
      </w:r>
      <w:r>
        <w:t xml:space="preserve"> and </w:t>
      </w:r>
      <w:r w:rsidRPr="00170152">
        <w:t>Q</w:t>
      </w:r>
      <w:r w:rsidRPr="00170152">
        <w:rPr>
          <w:vertAlign w:val="superscript"/>
        </w:rPr>
        <w:sym w:font="Symbol" w:char="F0B7"/>
      </w:r>
      <w:r>
        <w:rPr>
          <w:vertAlign w:val="subscript"/>
        </w:rPr>
        <w:t>g-l</w:t>
      </w:r>
      <w:r w:rsidRPr="00170152">
        <w:t xml:space="preserve"> is the </w:t>
      </w:r>
      <w:r>
        <w:t xml:space="preserve">heat duty transferred </w:t>
      </w:r>
      <w:r w:rsidR="00AE13BA">
        <w:t>from the</w:t>
      </w:r>
      <w:r>
        <w:t xml:space="preserve"> gaseous phase to liquid phase. The </w:t>
      </w:r>
      <w:r w:rsidR="004A12DE">
        <w:t>enthalp</w:t>
      </w:r>
      <w:r w:rsidR="00697D64">
        <w:t xml:space="preserve">y </w:t>
      </w:r>
      <w:r w:rsidR="00AE13BA">
        <w:t>of the</w:t>
      </w:r>
      <w:r w:rsidR="00697D64">
        <w:t xml:space="preserve"> liquid phase</w:t>
      </w:r>
      <w:r w:rsidR="00855755">
        <w:t xml:space="preserve"> h</w:t>
      </w:r>
      <w:r w:rsidR="00855755" w:rsidRPr="00855755">
        <w:rPr>
          <w:vertAlign w:val="superscript"/>
        </w:rPr>
        <w:t>WI</w:t>
      </w:r>
      <w:r w:rsidR="00855755">
        <w:t xml:space="preserve"> </w:t>
      </w:r>
      <w:r w:rsidR="00855755" w:rsidRPr="00170152">
        <w:t>(kJ kg</w:t>
      </w:r>
      <w:r w:rsidR="00855755" w:rsidRPr="00170152">
        <w:rPr>
          <w:vertAlign w:val="superscript"/>
        </w:rPr>
        <w:t>-1</w:t>
      </w:r>
      <w:r w:rsidR="00855755" w:rsidRPr="006F4BC4">
        <w:t>)</w:t>
      </w:r>
      <w:r w:rsidR="00697D64">
        <w:t xml:space="preserve"> </w:t>
      </w:r>
      <w:r w:rsidR="00AE13BA">
        <w:t>at the</w:t>
      </w:r>
      <w:r w:rsidR="00855755">
        <w:t xml:space="preserve"> liquid phase temperature t</w:t>
      </w:r>
      <w:r w:rsidR="00855755" w:rsidRPr="00855755">
        <w:rPr>
          <w:vertAlign w:val="subscript"/>
        </w:rPr>
        <w:t>WI</w:t>
      </w:r>
      <w:r w:rsidR="00855755">
        <w:t xml:space="preserve"> (°C) </w:t>
      </w:r>
      <w:r w:rsidR="00697D64">
        <w:t>is ca</w:t>
      </w:r>
      <w:r w:rsidR="004A12DE">
        <w:t>lculated: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3"/>
        <w:gridCol w:w="805"/>
      </w:tblGrid>
      <w:tr w:rsidR="004C5306" w:rsidRPr="00170152" w:rsidTr="00B15519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306" w:rsidRPr="00170152" w:rsidRDefault="004C5306" w:rsidP="00B15519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 xml:space="preserve"> </w:t>
            </w:r>
            <w:r w:rsidR="00947F25" w:rsidRPr="00170152">
              <w:rPr>
                <w:position w:val="-14"/>
                <w:lang w:val="en-US" w:eastAsia="en-US"/>
              </w:rPr>
              <w:object w:dxaOrig="2620" w:dyaOrig="400">
                <v:shape id="_x0000_i1037" type="#_x0000_t75" style="width:102.4pt;height:16.4pt" o:ole="">
                  <v:imagedata r:id="rId34" o:title=""/>
                </v:shape>
                <o:OLEObject Type="Embed" ProgID="Equation.3" ShapeID="_x0000_i1037" DrawAspect="Content" ObjectID="_1709463249" r:id="rId35"/>
              </w:object>
            </w:r>
            <w:r w:rsidR="00697D64">
              <w:rPr>
                <w:lang w:val="en-US" w:eastAsia="en-US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306" w:rsidRPr="00170152" w:rsidRDefault="004C5306" w:rsidP="00697D64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</w:t>
            </w:r>
            <w:r w:rsidR="00697D64">
              <w:rPr>
                <w:lang w:val="en-US" w:eastAsia="en-US"/>
              </w:rPr>
              <w:t>3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236FD8" w:rsidRDefault="00B15519" w:rsidP="001C513B">
      <w:pPr>
        <w:pStyle w:val="CETBodytext"/>
      </w:pPr>
      <w:r>
        <w:t>T</w:t>
      </w:r>
      <w:r w:rsidR="00697D64">
        <w:t>he enthalp</w:t>
      </w:r>
      <w:r>
        <w:t>y</w:t>
      </w:r>
      <w:r w:rsidR="00697D64">
        <w:t xml:space="preserve"> </w:t>
      </w:r>
      <w:r w:rsidR="00AE13BA">
        <w:t>of</w:t>
      </w:r>
      <w:r>
        <w:t xml:space="preserve"> condensed or </w:t>
      </w:r>
      <w:r w:rsidR="00697D64">
        <w:t>evaporated</w:t>
      </w:r>
      <w:r w:rsidR="00855755">
        <w:t xml:space="preserve"> </w:t>
      </w:r>
      <w:r w:rsidR="00AE13BA">
        <w:t xml:space="preserve">water vapor </w:t>
      </w:r>
      <w:r w:rsidR="00855755">
        <w:t>h</w:t>
      </w:r>
      <w:r w:rsidR="00855755">
        <w:rPr>
          <w:vertAlign w:val="superscript"/>
        </w:rPr>
        <w:t>c/v</w:t>
      </w:r>
      <w:r w:rsidR="00855755">
        <w:t xml:space="preserve"> </w:t>
      </w:r>
      <w:r w:rsidR="00855755" w:rsidRPr="00170152">
        <w:t>(kJ kg</w:t>
      </w:r>
      <w:r w:rsidR="00855755" w:rsidRPr="00170152">
        <w:rPr>
          <w:vertAlign w:val="superscript"/>
        </w:rPr>
        <w:t>-1</w:t>
      </w:r>
      <w:r w:rsidR="00855755" w:rsidRPr="006F4BC4">
        <w:t>)</w:t>
      </w:r>
      <w:r w:rsidR="00697D64">
        <w:t xml:space="preserve"> </w:t>
      </w:r>
      <w:r>
        <w:t>is</w:t>
      </w:r>
      <w:r w:rsidR="00697D64">
        <w:t xml:space="preserve"> calculated as follows: 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5"/>
        <w:gridCol w:w="803"/>
      </w:tblGrid>
      <w:tr w:rsidR="00697D64" w:rsidRPr="00170152" w:rsidTr="00B15519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64" w:rsidRPr="00170152" w:rsidRDefault="00697D64" w:rsidP="00B15519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 xml:space="preserve"> </w:t>
            </w:r>
            <w:r w:rsidR="00947F25" w:rsidRPr="00170152">
              <w:rPr>
                <w:position w:val="-14"/>
                <w:lang w:val="en-US" w:eastAsia="en-US"/>
              </w:rPr>
              <w:object w:dxaOrig="3920" w:dyaOrig="400">
                <v:shape id="_x0000_i1038" type="#_x0000_t75" style="width:151.6pt;height:16.4pt" o:ole="">
                  <v:imagedata r:id="rId36" o:title=""/>
                </v:shape>
                <o:OLEObject Type="Embed" ProgID="Equation.3" ShapeID="_x0000_i1038" DrawAspect="Content" ObjectID="_1709463250" r:id="rId37"/>
              </w:object>
            </w:r>
            <w:r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64" w:rsidRPr="00170152" w:rsidRDefault="00697D64" w:rsidP="00697D64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14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236FD8" w:rsidRDefault="00855755" w:rsidP="001C513B">
      <w:pPr>
        <w:pStyle w:val="CETBodytext"/>
      </w:pPr>
      <w:r>
        <w:t>w</w:t>
      </w:r>
      <w:r w:rsidR="00B15519">
        <w:t>here t</w:t>
      </w:r>
      <w:r>
        <w:rPr>
          <w:vertAlign w:val="subscript"/>
        </w:rPr>
        <w:t>3</w:t>
      </w:r>
      <w:r w:rsidR="00B15519">
        <w:t xml:space="preserve"> is the </w:t>
      </w:r>
      <w:r w:rsidR="00B15519">
        <w:rPr>
          <w:color w:val="0E101A"/>
        </w:rPr>
        <w:t xml:space="preserve">required outlet temperature of compressed air </w:t>
      </w:r>
      <w:r>
        <w:rPr>
          <w:color w:val="0E101A"/>
        </w:rPr>
        <w:t xml:space="preserve">(°C) </w:t>
      </w:r>
      <w:r w:rsidR="00B15519">
        <w:rPr>
          <w:color w:val="0E101A"/>
        </w:rPr>
        <w:t>for the required outlet pressure p</w:t>
      </w:r>
      <w:r w:rsidR="00B15519" w:rsidRPr="002C5569">
        <w:rPr>
          <w:color w:val="0E101A"/>
          <w:vertAlign w:val="subscript"/>
        </w:rPr>
        <w:t>3</w:t>
      </w:r>
      <w:r w:rsidR="00B15519">
        <w:rPr>
          <w:color w:val="0E101A"/>
        </w:rPr>
        <w:t xml:space="preserve"> </w:t>
      </w:r>
      <w:r>
        <w:rPr>
          <w:color w:val="0E101A"/>
        </w:rPr>
        <w:t xml:space="preserve">(kPa) </w:t>
      </w:r>
      <w:r w:rsidR="00B15519">
        <w:rPr>
          <w:color w:val="0E101A"/>
        </w:rPr>
        <w:t>after compression (kPa).</w:t>
      </w:r>
      <w:r w:rsidR="00CA7738">
        <w:rPr>
          <w:color w:val="0E101A"/>
        </w:rPr>
        <w:t xml:space="preserve"> </w:t>
      </w:r>
      <w:r w:rsidR="00C05E6D">
        <w:t xml:space="preserve">The </w:t>
      </w:r>
      <w:r w:rsidR="00236FD8">
        <w:t xml:space="preserve">mass balance of </w:t>
      </w:r>
      <w:r w:rsidR="00E14477">
        <w:t xml:space="preserve">the </w:t>
      </w:r>
      <w:r w:rsidR="00236FD8">
        <w:t>liquid phase is given as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3"/>
        <w:gridCol w:w="805"/>
      </w:tblGrid>
      <w:tr w:rsidR="004A12DE" w:rsidRPr="00170152" w:rsidTr="00236FD8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2DE" w:rsidRPr="00170152" w:rsidRDefault="004A12DE" w:rsidP="00C05E6D">
            <w:pPr>
              <w:pStyle w:val="CETEquation"/>
              <w:rPr>
                <w:lang w:val="en-US" w:eastAsia="en-US"/>
              </w:rPr>
            </w:pPr>
            <w:r>
              <w:t xml:space="preserve"> </w:t>
            </w:r>
            <w:r w:rsidRPr="00170152">
              <w:rPr>
                <w:lang w:val="en-US" w:eastAsia="en-US"/>
              </w:rPr>
              <w:t xml:space="preserve"> </w:t>
            </w:r>
            <w:r w:rsidR="00947F25" w:rsidRPr="004A12DE">
              <w:rPr>
                <w:position w:val="-14"/>
                <w:lang w:val="en-US" w:eastAsia="en-US"/>
              </w:rPr>
              <w:object w:dxaOrig="2840" w:dyaOrig="380">
                <v:shape id="_x0000_i1039" type="#_x0000_t75" style="width:115.6pt;height:16.4pt" o:ole="">
                  <v:imagedata r:id="rId38" o:title=""/>
                </v:shape>
                <o:OLEObject Type="Embed" ProgID="Equation.3" ShapeID="_x0000_i1039" DrawAspect="Content" ObjectID="_1709463251" r:id="rId39"/>
              </w:object>
            </w:r>
            <w:r w:rsidR="00C05E6D">
              <w:rPr>
                <w:lang w:val="en-US" w:eastAsia="en-US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2DE" w:rsidRPr="00170152" w:rsidRDefault="004A12DE" w:rsidP="00CA7738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</w:t>
            </w:r>
            <w:r w:rsidR="00CA7738">
              <w:rPr>
                <w:lang w:val="en-US" w:eastAsia="en-US"/>
              </w:rPr>
              <w:t>5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5C7E1F" w:rsidRDefault="005C7E1F" w:rsidP="0057275C">
      <w:pPr>
        <w:pStyle w:val="CETBodytext"/>
        <w:rPr>
          <w:color w:val="0E101A"/>
        </w:rPr>
      </w:pPr>
      <w:r>
        <w:t>T</w:t>
      </w:r>
      <w:r w:rsidR="00A11951">
        <w:t>he compression heat</w:t>
      </w:r>
      <w:r>
        <w:t xml:space="preserve"> released</w:t>
      </w:r>
      <w:r w:rsidR="00A11951">
        <w:t xml:space="preserve"> </w:t>
      </w:r>
      <w:r>
        <w:t xml:space="preserve">is absorbed by </w:t>
      </w:r>
      <w:r w:rsidR="00AE13BA">
        <w:t>the</w:t>
      </w:r>
      <w:r>
        <w:t xml:space="preserve"> injected which serves simultaneously </w:t>
      </w:r>
      <w:r>
        <w:rPr>
          <w:color w:val="0E101A"/>
        </w:rPr>
        <w:t xml:space="preserve">as a sealing and lubrication medium. Depending on </w:t>
      </w:r>
      <w:r w:rsidR="00E14477">
        <w:rPr>
          <w:color w:val="0E101A"/>
        </w:rPr>
        <w:t xml:space="preserve">the </w:t>
      </w:r>
      <w:r>
        <w:rPr>
          <w:color w:val="0E101A"/>
        </w:rPr>
        <w:t xml:space="preserve">actual </w:t>
      </w:r>
      <w:r w:rsidR="00C5304C">
        <w:rPr>
          <w:color w:val="0E101A"/>
        </w:rPr>
        <w:t>mass driving force</w:t>
      </w:r>
      <w:r>
        <w:rPr>
          <w:color w:val="0E101A"/>
        </w:rPr>
        <w:t xml:space="preserve">, some part of </w:t>
      </w:r>
      <w:r w:rsidR="00E14477">
        <w:rPr>
          <w:color w:val="0E101A"/>
        </w:rPr>
        <w:t xml:space="preserve">the </w:t>
      </w:r>
      <w:r>
        <w:rPr>
          <w:color w:val="0E101A"/>
        </w:rPr>
        <w:t xml:space="preserve">water </w:t>
      </w:r>
      <w:r w:rsidR="00AE13BA">
        <w:rPr>
          <w:color w:val="0E101A"/>
        </w:rPr>
        <w:t>evaporates</w:t>
      </w:r>
      <w:r>
        <w:rPr>
          <w:color w:val="0E101A"/>
        </w:rPr>
        <w:t xml:space="preserve"> into compressed air.</w:t>
      </w:r>
      <w:r w:rsidRPr="005C7E1F">
        <w:t xml:space="preserve"> </w:t>
      </w:r>
      <w:r w:rsidR="00AE13BA">
        <w:t>The evaporated</w:t>
      </w:r>
      <w:r>
        <w:t xml:space="preserve"> </w:t>
      </w:r>
      <w:r w:rsidR="00AE13BA">
        <w:t>water</w:t>
      </w:r>
      <w:r>
        <w:t xml:space="preserve"> is removed from compressed air by condensation in air coolers.  </w:t>
      </w:r>
    </w:p>
    <w:p w:rsidR="0057275C" w:rsidRDefault="0057275C" w:rsidP="0057275C">
      <w:pPr>
        <w:pStyle w:val="CETBodytext"/>
      </w:pPr>
      <w:r>
        <w:t>The</w:t>
      </w:r>
      <w:r w:rsidR="00A11951">
        <w:t xml:space="preserve"> </w:t>
      </w:r>
      <w:r w:rsidR="00576FCE">
        <w:t xml:space="preserve">heat absorbed by </w:t>
      </w:r>
      <w:r w:rsidR="00A11951">
        <w:t xml:space="preserve">liquid water </w:t>
      </w:r>
      <w:r w:rsidR="00576FCE">
        <w:t xml:space="preserve">is removed by </w:t>
      </w:r>
      <w:r w:rsidR="00E14477">
        <w:t xml:space="preserve">the </w:t>
      </w:r>
      <w:r w:rsidR="00576FCE">
        <w:t xml:space="preserve">water cooler, and the cooled water is injected into </w:t>
      </w:r>
      <w:r w:rsidR="00E14477">
        <w:t xml:space="preserve">the </w:t>
      </w:r>
      <w:r w:rsidR="00576FCE">
        <w:t>compression chamber again.</w:t>
      </w:r>
      <w:r w:rsidR="00563A5B">
        <w:t xml:space="preserve"> </w:t>
      </w:r>
      <w:r>
        <w:t xml:space="preserve">To </w:t>
      </w:r>
      <w:r w:rsidR="00AE13BA">
        <w:t>ensure the</w:t>
      </w:r>
      <w:r>
        <w:t xml:space="preserve"> temperature difference for heat </w:t>
      </w:r>
      <w:r w:rsidR="00AE13BA">
        <w:t>transfer,</w:t>
      </w:r>
      <w:r>
        <w:t xml:space="preserve"> we assume installation </w:t>
      </w:r>
      <w:r w:rsidR="00AE13BA">
        <w:t>of a</w:t>
      </w:r>
      <w:r>
        <w:t xml:space="preserve"> </w:t>
      </w:r>
      <w:r w:rsidR="00563A5B">
        <w:t>water</w:t>
      </w:r>
      <w:r w:rsidR="00C5304C">
        <w:t>-injected</w:t>
      </w:r>
      <w:r>
        <w:t>/</w:t>
      </w:r>
      <w:r w:rsidR="00C5304C">
        <w:t xml:space="preserve">cooling </w:t>
      </w:r>
      <w:r w:rsidR="00563A5B">
        <w:t>water</w:t>
      </w:r>
      <w:r>
        <w:t xml:space="preserve"> cooler (</w:t>
      </w:r>
      <w:r w:rsidR="00563A5B">
        <w:t>WI</w:t>
      </w:r>
      <w:r>
        <w:t>/</w:t>
      </w:r>
      <w:r w:rsidR="00C5304C">
        <w:t>C</w:t>
      </w:r>
      <w:r w:rsidR="00563A5B">
        <w:t>W</w:t>
      </w:r>
      <w:r>
        <w:t xml:space="preserve"> cooler) for waste heat extraction </w:t>
      </w:r>
      <w:r w:rsidR="00AE13BA">
        <w:t>and a</w:t>
      </w:r>
      <w:r>
        <w:t xml:space="preserve"> </w:t>
      </w:r>
      <w:r w:rsidR="00563A5B">
        <w:t>water</w:t>
      </w:r>
      <w:r>
        <w:t>/ambient air cooler (</w:t>
      </w:r>
      <w:r w:rsidR="00563A5B">
        <w:t>W</w:t>
      </w:r>
      <w:r w:rsidR="00C5304C">
        <w:t>I</w:t>
      </w:r>
      <w:r>
        <w:t xml:space="preserve">/A cooler) for </w:t>
      </w:r>
      <w:r w:rsidR="00563A5B">
        <w:t xml:space="preserve">water </w:t>
      </w:r>
      <w:r>
        <w:t xml:space="preserve">cooling onto expected outgoing temperature. The cooling capacity is calculated </w:t>
      </w:r>
      <w:r w:rsidR="00AE13BA">
        <w:t>as</w:t>
      </w:r>
      <w:r>
        <w:t xml:space="preserve"> follows:</w:t>
      </w:r>
    </w:p>
    <w:tbl>
      <w:tblPr>
        <w:tblW w:w="4881" w:type="pct"/>
        <w:tblInd w:w="108" w:type="dxa"/>
        <w:tblLook w:val="0000" w:firstRow="0" w:lastRow="0" w:firstColumn="0" w:lastColumn="0" w:noHBand="0" w:noVBand="0"/>
      </w:tblPr>
      <w:tblGrid>
        <w:gridCol w:w="7775"/>
        <w:gridCol w:w="803"/>
      </w:tblGrid>
      <w:tr w:rsidR="0057275C" w:rsidRPr="00170152" w:rsidTr="0058736A"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75C" w:rsidRPr="00170152" w:rsidRDefault="0057275C" w:rsidP="0058736A">
            <w:pPr>
              <w:pStyle w:val="CETEquation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lastRenderedPageBreak/>
              <w:t xml:space="preserve"> </w:t>
            </w:r>
            <w:r w:rsidR="00947F25" w:rsidRPr="00170152">
              <w:rPr>
                <w:position w:val="-12"/>
                <w:lang w:val="en-US" w:eastAsia="en-US"/>
              </w:rPr>
              <w:object w:dxaOrig="4160" w:dyaOrig="380">
                <v:shape id="_x0000_i1040" type="#_x0000_t75" style="width:166pt;height:16.4pt" o:ole="">
                  <v:imagedata r:id="rId40" o:title=""/>
                </v:shape>
                <o:OLEObject Type="Embed" ProgID="Equation.3" ShapeID="_x0000_i1040" DrawAspect="Content" ObjectID="_1709463252" r:id="rId41"/>
              </w:object>
            </w:r>
            <w:r w:rsidRPr="00170152">
              <w:rPr>
                <w:lang w:val="en-US" w:eastAsia="en-US"/>
              </w:rPr>
              <w:t>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75C" w:rsidRPr="00170152" w:rsidRDefault="0057275C" w:rsidP="00A11951">
            <w:pPr>
              <w:pStyle w:val="CETEquation"/>
              <w:jc w:val="right"/>
              <w:rPr>
                <w:lang w:val="en-US" w:eastAsia="en-US"/>
              </w:rPr>
            </w:pPr>
            <w:r w:rsidRPr="00170152">
              <w:rPr>
                <w:lang w:val="en-US" w:eastAsia="en-US"/>
              </w:rPr>
              <w:t>(</w:t>
            </w:r>
            <w:r>
              <w:rPr>
                <w:lang w:val="en-US" w:eastAsia="en-US"/>
              </w:rPr>
              <w:t>1</w:t>
            </w:r>
            <w:r w:rsidR="00A11951">
              <w:rPr>
                <w:lang w:val="en-US" w:eastAsia="en-US"/>
              </w:rPr>
              <w:t>6</w:t>
            </w:r>
            <w:r w:rsidRPr="00170152">
              <w:rPr>
                <w:lang w:val="en-US" w:eastAsia="en-US"/>
              </w:rPr>
              <w:t>)</w:t>
            </w:r>
          </w:p>
        </w:tc>
      </w:tr>
    </w:tbl>
    <w:p w:rsidR="0057275C" w:rsidRPr="00170152" w:rsidRDefault="0057275C" w:rsidP="0057275C">
      <w:pPr>
        <w:pStyle w:val="CETBodytext"/>
      </w:pPr>
      <w:r w:rsidRPr="00170152">
        <w:t>where Q</w:t>
      </w:r>
      <w:r w:rsidRPr="00170152">
        <w:rPr>
          <w:vertAlign w:val="superscript"/>
        </w:rPr>
        <w:sym w:font="Symbol" w:char="F0B7"/>
      </w:r>
      <w:r w:rsidRPr="00170152">
        <w:rPr>
          <w:vertAlign w:val="subscript"/>
        </w:rPr>
        <w:t>c</w:t>
      </w:r>
      <w:r w:rsidR="00563A5B">
        <w:rPr>
          <w:vertAlign w:val="subscript"/>
        </w:rPr>
        <w:t>-WI</w:t>
      </w:r>
      <w:r w:rsidRPr="00170152">
        <w:t xml:space="preserve"> is the cooling </w:t>
      </w:r>
      <w:r>
        <w:t>capacity</w:t>
      </w:r>
      <w:r w:rsidRPr="00170152">
        <w:t xml:space="preserve"> of the </w:t>
      </w:r>
      <w:r w:rsidR="00563A5B">
        <w:t xml:space="preserve">water </w:t>
      </w:r>
      <w:r w:rsidRPr="00170152">
        <w:t>cooler (kW), h</w:t>
      </w:r>
      <w:r w:rsidR="00563A5B">
        <w:rPr>
          <w:vertAlign w:val="superscript"/>
        </w:rPr>
        <w:t>WI</w:t>
      </w:r>
      <w:r w:rsidRPr="00170152">
        <w:rPr>
          <w:vertAlign w:val="subscript"/>
        </w:rPr>
        <w:t>in</w:t>
      </w:r>
      <w:r w:rsidRPr="00170152">
        <w:t xml:space="preserve"> (t</w:t>
      </w:r>
      <w:r w:rsidR="00563A5B">
        <w:rPr>
          <w:vertAlign w:val="subscript"/>
        </w:rPr>
        <w:t>WI-in</w:t>
      </w:r>
      <w:r w:rsidRPr="00170152">
        <w:t xml:space="preserve">) is the </w:t>
      </w:r>
      <w:r w:rsidR="00563A5B">
        <w:t>water</w:t>
      </w:r>
      <w:r w:rsidRPr="00170152">
        <w:t xml:space="preserve"> enthalpy (kJ kg</w:t>
      </w:r>
      <w:r w:rsidRPr="00170152">
        <w:rPr>
          <w:vertAlign w:val="superscript"/>
        </w:rPr>
        <w:t>-1</w:t>
      </w:r>
      <w:r w:rsidRPr="00170152">
        <w:t xml:space="preserve">) at </w:t>
      </w:r>
      <w:r w:rsidR="00E14477">
        <w:t xml:space="preserve">the </w:t>
      </w:r>
      <w:r w:rsidRPr="00170152">
        <w:t xml:space="preserve">cooler </w:t>
      </w:r>
      <w:r w:rsidR="00AE13BA">
        <w:t>input</w:t>
      </w:r>
      <w:r w:rsidRPr="00170152">
        <w:t xml:space="preserve"> at inlet conditions (temperature t</w:t>
      </w:r>
      <w:r w:rsidR="00563A5B">
        <w:rPr>
          <w:vertAlign w:val="subscript"/>
        </w:rPr>
        <w:t>WI-in</w:t>
      </w:r>
      <w:r w:rsidRPr="00170152">
        <w:t>) and h</w:t>
      </w:r>
      <w:r w:rsidR="00563A5B">
        <w:rPr>
          <w:vertAlign w:val="superscript"/>
        </w:rPr>
        <w:t>WI</w:t>
      </w:r>
      <w:r w:rsidRPr="00170152">
        <w:rPr>
          <w:vertAlign w:val="subscript"/>
        </w:rPr>
        <w:t>out</w:t>
      </w:r>
      <w:r w:rsidRPr="00170152">
        <w:t xml:space="preserve"> (t</w:t>
      </w:r>
      <w:r w:rsidR="00563A5B">
        <w:rPr>
          <w:vertAlign w:val="subscript"/>
        </w:rPr>
        <w:t>WI-o</w:t>
      </w:r>
      <w:r w:rsidRPr="00170152">
        <w:rPr>
          <w:vertAlign w:val="subscript"/>
        </w:rPr>
        <w:t>ut</w:t>
      </w:r>
      <w:r w:rsidRPr="00170152">
        <w:t xml:space="preserve">) is the </w:t>
      </w:r>
      <w:r w:rsidR="00563A5B">
        <w:t xml:space="preserve">water </w:t>
      </w:r>
      <w:r w:rsidRPr="00170152">
        <w:t>enthalpy (kJ kg</w:t>
      </w:r>
      <w:r w:rsidRPr="00170152">
        <w:rPr>
          <w:vertAlign w:val="superscript"/>
        </w:rPr>
        <w:t>-1</w:t>
      </w:r>
      <w:r w:rsidRPr="00170152">
        <w:t xml:space="preserve">) </w:t>
      </w:r>
      <w:r w:rsidR="00AE13BA">
        <w:t>at the</w:t>
      </w:r>
      <w:r w:rsidRPr="00170152">
        <w:t xml:space="preserve"> cooler outlet at outlet conditions (temperature t</w:t>
      </w:r>
      <w:r w:rsidR="00563A5B">
        <w:rPr>
          <w:vertAlign w:val="subscript"/>
        </w:rPr>
        <w:t>WI-o</w:t>
      </w:r>
      <w:r w:rsidRPr="00170152">
        <w:rPr>
          <w:vertAlign w:val="subscript"/>
        </w:rPr>
        <w:t>ut</w:t>
      </w:r>
      <w:r w:rsidRPr="00170152">
        <w:t xml:space="preserve">). </w:t>
      </w:r>
    </w:p>
    <w:p w:rsidR="003C5393" w:rsidRPr="00EB2D74" w:rsidRDefault="008717D4" w:rsidP="003C5393">
      <w:pPr>
        <w:pStyle w:val="CETHeading1"/>
        <w:numPr>
          <w:ilvl w:val="0"/>
          <w:numId w:val="0"/>
        </w:numPr>
        <w:tabs>
          <w:tab w:val="right" w:pos="7100"/>
        </w:tabs>
        <w:jc w:val="both"/>
      </w:pPr>
      <w:r w:rsidRPr="00EB2D74">
        <w:t>3</w:t>
      </w:r>
      <w:r w:rsidR="003C5393" w:rsidRPr="00EB2D74">
        <w:t xml:space="preserve">. </w:t>
      </w:r>
      <w:r w:rsidRPr="00EB2D74">
        <w:t xml:space="preserve">Results and discussion </w:t>
      </w:r>
      <w:r w:rsidR="003C5393" w:rsidRPr="00EB2D74">
        <w:t xml:space="preserve">  </w:t>
      </w:r>
    </w:p>
    <w:p w:rsidR="008717D4" w:rsidRPr="008717D4" w:rsidRDefault="008717D4" w:rsidP="008717D4">
      <w:pPr>
        <w:pStyle w:val="CETBodytext"/>
        <w:spacing w:before="120" w:after="120" w:line="240" w:lineRule="auto"/>
        <w:rPr>
          <w:b/>
        </w:rPr>
      </w:pPr>
      <w:r>
        <w:rPr>
          <w:b/>
        </w:rPr>
        <w:t>3</w:t>
      </w:r>
      <w:r w:rsidRPr="008717D4">
        <w:rPr>
          <w:b/>
        </w:rPr>
        <w:t xml:space="preserve">.1 Air compression by </w:t>
      </w:r>
      <w:r w:rsidR="00AE13BA">
        <w:rPr>
          <w:b/>
        </w:rPr>
        <w:t>water-injected</w:t>
      </w:r>
      <w:r w:rsidRPr="008717D4">
        <w:rPr>
          <w:b/>
        </w:rPr>
        <w:t xml:space="preserve"> compression</w:t>
      </w:r>
    </w:p>
    <w:p w:rsidR="008717D4" w:rsidRDefault="008717D4" w:rsidP="008717D4">
      <w:pPr>
        <w:pStyle w:val="CETBodytext"/>
      </w:pPr>
      <w:r w:rsidRPr="00170152">
        <w:t xml:space="preserve">The electrical power input </w:t>
      </w:r>
      <w:r w:rsidR="00AE13BA">
        <w:t xml:space="preserve">of the </w:t>
      </w:r>
      <w:r w:rsidR="00AE13BA" w:rsidRPr="00170152">
        <w:t xml:space="preserve">compressor </w:t>
      </w:r>
      <w:r w:rsidRPr="00170152">
        <w:t xml:space="preserve">was calculated for </w:t>
      </w:r>
      <w:r>
        <w:t xml:space="preserve">an </w:t>
      </w:r>
      <w:r w:rsidRPr="00170152">
        <w:t>intake air temperature of 20</w:t>
      </w:r>
      <w:r>
        <w:t xml:space="preserve"> </w:t>
      </w:r>
      <w:r w:rsidRPr="00170152">
        <w:t xml:space="preserve">°C, </w:t>
      </w:r>
      <w:r>
        <w:t xml:space="preserve">the </w:t>
      </w:r>
      <w:r w:rsidRPr="00170152">
        <w:t xml:space="preserve">pressure of 100 kPa and </w:t>
      </w:r>
      <w:r w:rsidR="00AE13BA">
        <w:t xml:space="preserve">a </w:t>
      </w:r>
      <w:r w:rsidRPr="00170152">
        <w:t xml:space="preserve">humidity of 70 %, </w:t>
      </w:r>
      <w:r w:rsidR="00AE13BA">
        <w:t>an</w:t>
      </w:r>
      <w:r>
        <w:t xml:space="preserve"> inlet temperature of water injected of 30 °C, and </w:t>
      </w:r>
      <w:r w:rsidRPr="00170152">
        <w:sym w:font="Symbol" w:char="F06B"/>
      </w:r>
      <w:r>
        <w:t xml:space="preserve"> = 1.4. </w:t>
      </w:r>
      <w:r w:rsidRPr="00170152">
        <w:t xml:space="preserve">The electrical efficiency </w:t>
      </w:r>
      <w:r w:rsidRPr="00170152">
        <w:sym w:font="Symbol" w:char="F068"/>
      </w:r>
      <w:r w:rsidRPr="00170152">
        <w:rPr>
          <w:vertAlign w:val="subscript"/>
        </w:rPr>
        <w:t>EM</w:t>
      </w:r>
      <w:r w:rsidRPr="00170152">
        <w:t xml:space="preserve"> was estimated according to EN 60034-2-1 for a 4-pole asynchronous electrical motor of the IE3 class.</w:t>
      </w:r>
      <w:r>
        <w:t xml:space="preserve"> The water-injected screw compressor </w:t>
      </w:r>
      <w:r w:rsidR="00AE13BA">
        <w:t>is driven</w:t>
      </w:r>
      <w:r>
        <w:t xml:space="preserve"> </w:t>
      </w:r>
      <w:r w:rsidR="00AE13BA">
        <w:t>directly</w:t>
      </w:r>
      <w:r>
        <w:t xml:space="preserve"> by an electrical motor, thus the gearbox efficiency </w:t>
      </w:r>
      <w:r w:rsidRPr="00170152">
        <w:sym w:font="Symbol" w:char="F068"/>
      </w:r>
      <w:r w:rsidRPr="00170152">
        <w:rPr>
          <w:vertAlign w:val="subscript"/>
        </w:rPr>
        <w:t>GB</w:t>
      </w:r>
      <w:r w:rsidRPr="00170152">
        <w:t xml:space="preserve"> = </w:t>
      </w:r>
      <w:r>
        <w:t>1</w:t>
      </w:r>
      <w:r w:rsidRPr="00170152">
        <w:t>.</w:t>
      </w:r>
      <w:r>
        <w:t xml:space="preserve"> </w:t>
      </w:r>
      <w:r w:rsidRPr="00170152">
        <w:t>The power input of accessories (fans, pumps) was taken into account by a factor of 1.0</w:t>
      </w:r>
      <w:r>
        <w:t>3</w:t>
      </w:r>
      <w:r w:rsidRPr="00170152">
        <w:t xml:space="preserve">. </w:t>
      </w:r>
      <w:r w:rsidR="00AE13BA">
        <w:t>Water</w:t>
      </w:r>
      <w:r w:rsidRPr="00170152">
        <w:t xml:space="preserve"> </w:t>
      </w:r>
      <w:r>
        <w:t xml:space="preserve">evaporation or </w:t>
      </w:r>
      <w:r w:rsidRPr="00170152">
        <w:t xml:space="preserve">condensation during air compression </w:t>
      </w:r>
      <w:r w:rsidR="00AE13BA">
        <w:t>were</w:t>
      </w:r>
      <w:r w:rsidRPr="00170152">
        <w:t xml:space="preserve"> taken into account</w:t>
      </w:r>
      <w:r>
        <w:t xml:space="preserve"> depending on the actual mass driving force</w:t>
      </w:r>
      <w:r w:rsidRPr="00170152">
        <w:t xml:space="preserve">. The pressure losses of 10 kPa and 2 kPa were assumed for the air/oil </w:t>
      </w:r>
      <w:r w:rsidR="00AE13BA">
        <w:t>cooler,</w:t>
      </w:r>
      <w:r w:rsidRPr="00170152">
        <w:t xml:space="preserve"> and the a</w:t>
      </w:r>
      <w:r>
        <w:t xml:space="preserve">ir/air cooler respectively. The air temperature after compression </w:t>
      </w:r>
      <w:r w:rsidR="00AE13BA">
        <w:t>and the</w:t>
      </w:r>
      <w:r>
        <w:t xml:space="preserve"> water injection rate (WIR) are not directly reported in the manufacturer´s datasheets. Some manufacturers present air temperature after compression from 40 °C (Mitsui Seiki Kogyo, 2022) to 60</w:t>
      </w:r>
      <w:r w:rsidR="00AE13BA">
        <w:t xml:space="preserve"> </w:t>
      </w:r>
      <w:r>
        <w:t>°C (ALMIG, 2022). For prototype screw compressors, temperatures in the range from 50</w:t>
      </w:r>
      <w:r w:rsidR="00AE13BA">
        <w:t xml:space="preserve"> </w:t>
      </w:r>
      <w:r>
        <w:t>°C to 60</w:t>
      </w:r>
      <w:r w:rsidR="00AE13BA">
        <w:t xml:space="preserve"> </w:t>
      </w:r>
      <w:r>
        <w:t xml:space="preserve">°C (Li et al., 2009) are reported. The WIR values are reported </w:t>
      </w:r>
      <w:r w:rsidR="00AE13BA">
        <w:t xml:space="preserve">to be </w:t>
      </w:r>
      <w:r>
        <w:t xml:space="preserve">up to 6 % (Wang et al., 2018) or 15 % (Nikolov and Brűmmer, 2018). It was found that to achieve these </w:t>
      </w:r>
      <w:r w:rsidR="00AE13BA">
        <w:t>data,</w:t>
      </w:r>
      <w:r>
        <w:t xml:space="preserve"> the required specific compression power could be lower than reported by manufacturers. </w:t>
      </w:r>
    </w:p>
    <w:p w:rsidR="00B0264E" w:rsidRPr="00170152" w:rsidRDefault="00A872C1" w:rsidP="00B0264E">
      <w:pPr>
        <w:pStyle w:val="CETTabletitle"/>
        <w:rPr>
          <w:lang w:val="en-US"/>
        </w:rPr>
      </w:pPr>
      <w:r w:rsidRPr="00170152">
        <w:rPr>
          <w:lang w:val="en-US"/>
        </w:rPr>
        <w:t>T</w:t>
      </w:r>
      <w:r w:rsidR="00B0264E" w:rsidRPr="00170152">
        <w:rPr>
          <w:lang w:val="en-US"/>
        </w:rPr>
        <w:t xml:space="preserve">able 1: Air compression – </w:t>
      </w:r>
      <w:r w:rsidR="00A636C4">
        <w:rPr>
          <w:lang w:val="en-US"/>
        </w:rPr>
        <w:t xml:space="preserve">single-stage </w:t>
      </w:r>
      <w:r w:rsidR="00AE13BA">
        <w:rPr>
          <w:lang w:val="en-US"/>
        </w:rPr>
        <w:t>water-injected</w:t>
      </w:r>
      <w:r w:rsidR="0065777D">
        <w:rPr>
          <w:lang w:val="en-US"/>
        </w:rPr>
        <w:t xml:space="preserve"> </w:t>
      </w:r>
      <w:r w:rsidR="00B0264E" w:rsidRPr="00170152">
        <w:rPr>
          <w:lang w:val="en-US"/>
        </w:rPr>
        <w:t xml:space="preserve">compression  </w:t>
      </w:r>
    </w:p>
    <w:tbl>
      <w:tblPr>
        <w:tblW w:w="8787" w:type="dxa"/>
        <w:tblInd w:w="2" w:type="dxa"/>
        <w:tblBorders>
          <w:top w:val="single" w:sz="12" w:space="0" w:color="008000"/>
          <w:bottom w:val="single" w:sz="12" w:space="0" w:color="008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1417"/>
        <w:gridCol w:w="1370"/>
        <w:gridCol w:w="1370"/>
        <w:gridCol w:w="1371"/>
      </w:tblGrid>
      <w:tr w:rsidR="00C122B3" w:rsidRPr="00170152" w:rsidTr="00DE0CEB">
        <w:tc>
          <w:tcPr>
            <w:tcW w:w="325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122B3" w:rsidRPr="00170152" w:rsidRDefault="00C122B3" w:rsidP="0029328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Description</w:t>
            </w:r>
          </w:p>
        </w:tc>
        <w:tc>
          <w:tcPr>
            <w:tcW w:w="1417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122B3" w:rsidRPr="00170152" w:rsidRDefault="00C122B3" w:rsidP="0029328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Unit</w:t>
            </w:r>
          </w:p>
        </w:tc>
        <w:tc>
          <w:tcPr>
            <w:tcW w:w="137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122B3" w:rsidRPr="00170152" w:rsidRDefault="001777C3" w:rsidP="0083711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1</w:t>
            </w:r>
          </w:p>
        </w:tc>
        <w:tc>
          <w:tcPr>
            <w:tcW w:w="137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122B3" w:rsidRPr="00170152" w:rsidRDefault="001777C3" w:rsidP="001777C3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2</w:t>
            </w:r>
          </w:p>
        </w:tc>
        <w:tc>
          <w:tcPr>
            <w:tcW w:w="137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122B3" w:rsidRPr="00170152" w:rsidRDefault="001777C3" w:rsidP="001777C3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3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Temperature after compression</w:t>
            </w:r>
            <w:r w:rsidR="00DE0CEB">
              <w:rPr>
                <w:lang w:eastAsia="en-US"/>
              </w:rPr>
              <w:t xml:space="preserve"> </w:t>
            </w:r>
            <w:r w:rsidR="00DE0CEB" w:rsidRPr="00DE0CEB">
              <w:rPr>
                <w:vertAlign w:val="superscript"/>
                <w:lang w:eastAsia="en-US"/>
              </w:rPr>
              <w:t>*1</w:t>
            </w:r>
            <w:r w:rsidR="00DE0CEB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1777C3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2202E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Pressure after compression</w:t>
            </w:r>
            <w:r w:rsidR="00DE0CEB">
              <w:rPr>
                <w:lang w:eastAsia="en-US"/>
              </w:rPr>
              <w:t xml:space="preserve"> </w:t>
            </w:r>
            <w:r w:rsidR="00DE0CEB" w:rsidRPr="00DE0CEB">
              <w:rPr>
                <w:vertAlign w:val="superscript"/>
                <w:lang w:eastAsia="en-US"/>
              </w:rPr>
              <w:t>*1</w:t>
            </w:r>
            <w:r w:rsidR="00DE0CEB">
              <w:rPr>
                <w:vertAlign w:val="superscript"/>
                <w:lang w:eastAsia="en-US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76612D">
            <w:pPr>
              <w:jc w:val="center"/>
            </w:pPr>
            <w:r w:rsidRPr="00170152">
              <w:t>kPa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1777C3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Polytropic exponent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76612D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1777C3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1.1218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2202E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1.0955</w:t>
            </w:r>
          </w:p>
        </w:tc>
      </w:tr>
      <w:tr w:rsidR="001777C3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29328B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Polytropic efficiency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76612D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Pr="00170152" w:rsidRDefault="0042202E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0.77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A/</w:t>
            </w:r>
            <w:r w:rsidR="0043251A">
              <w:rPr>
                <w:lang w:eastAsia="en-US"/>
              </w:rPr>
              <w:t>C</w:t>
            </w:r>
            <w:r>
              <w:rPr>
                <w:lang w:eastAsia="en-US"/>
              </w:rPr>
              <w:t>W</w:t>
            </w:r>
            <w:r w:rsidRPr="00170152">
              <w:rPr>
                <w:lang w:eastAsia="en-US"/>
              </w:rPr>
              <w:t xml:space="preserve"> cooler – outlet </w:t>
            </w:r>
            <w:r>
              <w:rPr>
                <w:lang w:eastAsia="en-US"/>
              </w:rPr>
              <w:t xml:space="preserve">air </w:t>
            </w:r>
            <w:r w:rsidRPr="00170152">
              <w:rPr>
                <w:lang w:eastAsia="en-US"/>
              </w:rPr>
              <w:t>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A/A cooler – outlet </w:t>
            </w:r>
            <w:r>
              <w:rPr>
                <w:lang w:eastAsia="en-US"/>
              </w:rPr>
              <w:t xml:space="preserve">air </w:t>
            </w:r>
            <w:r w:rsidRPr="00170152">
              <w:rPr>
                <w:lang w:eastAsia="en-US"/>
              </w:rPr>
              <w:t>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Water injected – inlet</w:t>
            </w:r>
            <w:r w:rsidR="00DE0CEB">
              <w:rPr>
                <w:lang w:eastAsia="en-US"/>
              </w:rPr>
              <w:t>/outlet</w:t>
            </w:r>
            <w:r>
              <w:rPr>
                <w:lang w:eastAsia="en-US"/>
              </w:rPr>
              <w:t xml:space="preserve"> 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/90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/90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/80</w:t>
            </w:r>
          </w:p>
        </w:tc>
      </w:tr>
      <w:tr w:rsidR="001777C3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Water injection rate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Pr="00170152" w:rsidRDefault="001777C3" w:rsidP="0058736A">
            <w:pPr>
              <w:jc w:val="center"/>
            </w:pPr>
            <w:r>
              <w:t>kg</w:t>
            </w:r>
            <w:r w:rsidR="005F5E16" w:rsidRPr="005F5E16">
              <w:rPr>
                <w:vertAlign w:val="subscript"/>
              </w:rPr>
              <w:t>WI</w:t>
            </w:r>
            <w:r>
              <w:t xml:space="preserve"> kg</w:t>
            </w:r>
            <w:r w:rsidR="005F5E16" w:rsidRPr="005F5E16">
              <w:rPr>
                <w:vertAlign w:val="subscript"/>
              </w:rPr>
              <w:t>d.a.</w:t>
            </w:r>
            <w:r w:rsidRPr="001777C3">
              <w:rPr>
                <w:vertAlign w:val="superscript"/>
              </w:rPr>
              <w:t>-1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1777C3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  <w:r w:rsidR="005F5E16">
              <w:rPr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Pr="00170152" w:rsidRDefault="001777C3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</w:t>
            </w:r>
            <w:r w:rsidR="005F5E16">
              <w:rPr>
                <w:lang w:eastAsia="en-US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77C3" w:rsidRDefault="004C7EA1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F5E16">
              <w:rPr>
                <w:lang w:eastAsia="en-US"/>
              </w:rPr>
              <w:t>.573</w:t>
            </w:r>
          </w:p>
        </w:tc>
      </w:tr>
      <w:tr w:rsidR="0042202E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02E" w:rsidRDefault="0042202E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Cooling water – inlet</w:t>
            </w:r>
            <w:r w:rsidR="00DE0CEB">
              <w:rPr>
                <w:lang w:eastAsia="en-US"/>
              </w:rPr>
              <w:t>/outlet</w:t>
            </w:r>
            <w:r>
              <w:rPr>
                <w:lang w:eastAsia="en-US"/>
              </w:rPr>
              <w:t xml:space="preserve"> 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02E" w:rsidRDefault="0042202E" w:rsidP="0058736A">
            <w:pPr>
              <w:jc w:val="center"/>
            </w:pPr>
            <w:r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02E" w:rsidRDefault="0042202E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/80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02E" w:rsidRDefault="0042202E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02E" w:rsidRDefault="004C7EA1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E0CEB">
              <w:rPr>
                <w:lang w:eastAsia="en-US"/>
              </w:rPr>
              <w:t>/75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D70B92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WI</w:t>
            </w:r>
            <w:r w:rsidRPr="00170152">
              <w:rPr>
                <w:lang w:eastAsia="en-US"/>
              </w:rPr>
              <w:t>/</w:t>
            </w:r>
            <w:r w:rsidR="0043251A">
              <w:rPr>
                <w:lang w:eastAsia="en-US"/>
              </w:rPr>
              <w:t>C</w:t>
            </w:r>
            <w:r>
              <w:rPr>
                <w:lang w:eastAsia="en-US"/>
              </w:rPr>
              <w:t>W</w:t>
            </w:r>
            <w:r w:rsidRPr="00170152">
              <w:rPr>
                <w:lang w:eastAsia="en-US"/>
              </w:rPr>
              <w:t xml:space="preserve"> cooler – outlet </w:t>
            </w:r>
            <w:r>
              <w:rPr>
                <w:lang w:eastAsia="en-US"/>
              </w:rPr>
              <w:t xml:space="preserve">WI </w:t>
            </w:r>
            <w:r w:rsidRPr="00170152">
              <w:rPr>
                <w:lang w:eastAsia="en-US"/>
              </w:rPr>
              <w:t>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797396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WI</w:t>
            </w:r>
            <w:r w:rsidRPr="00170152">
              <w:rPr>
                <w:lang w:eastAsia="en-US"/>
              </w:rPr>
              <w:t xml:space="preserve">/A cooler – outlet </w:t>
            </w:r>
            <w:r>
              <w:rPr>
                <w:lang w:eastAsia="en-US"/>
              </w:rPr>
              <w:t xml:space="preserve">WI </w:t>
            </w:r>
            <w:r w:rsidRPr="00170152">
              <w:rPr>
                <w:lang w:eastAsia="en-US"/>
              </w:rPr>
              <w:t>temperature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°C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8736A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Default="00A636C4" w:rsidP="0058736A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Water condensed from air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>
              <w:t>kg/h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Default="005F5E16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47.6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43251A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A/</w:t>
            </w:r>
            <w:r w:rsidR="0043251A">
              <w:rPr>
                <w:lang w:eastAsia="en-US"/>
              </w:rPr>
              <w:t>CW</w:t>
            </w:r>
            <w:r w:rsidRPr="00170152">
              <w:rPr>
                <w:lang w:eastAsia="en-US"/>
              </w:rPr>
              <w:t xml:space="preserve"> cooler – heat duty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kW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73.7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C7EA1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F5E16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5F5E16">
              <w:rPr>
                <w:lang w:eastAsia="en-US"/>
              </w:rPr>
              <w:t>3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A/A cooler – heat duty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kW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3251A" w:rsidP="00490A7C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C7EA1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6.13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D70B92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WI</w:t>
            </w:r>
            <w:r w:rsidRPr="00170152">
              <w:rPr>
                <w:lang w:eastAsia="en-US"/>
              </w:rPr>
              <w:t>/</w:t>
            </w:r>
            <w:r w:rsidR="0043251A">
              <w:rPr>
                <w:lang w:eastAsia="en-US"/>
              </w:rPr>
              <w:t>C</w:t>
            </w:r>
            <w:r>
              <w:rPr>
                <w:lang w:eastAsia="en-US"/>
              </w:rPr>
              <w:t>W</w:t>
            </w:r>
            <w:r w:rsidRPr="00170152">
              <w:rPr>
                <w:lang w:eastAsia="en-US"/>
              </w:rPr>
              <w:t xml:space="preserve"> cooler – heat duty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kW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3251A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F5E16">
              <w:rPr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C7EA1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F5E16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5F5E16">
              <w:rPr>
                <w:lang w:eastAsia="en-US"/>
              </w:rPr>
              <w:t>9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D70B92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WI</w:t>
            </w:r>
            <w:r w:rsidRPr="00170152">
              <w:rPr>
                <w:lang w:eastAsia="en-US"/>
              </w:rPr>
              <w:t>/</w:t>
            </w:r>
            <w:r>
              <w:rPr>
                <w:lang w:eastAsia="en-US"/>
              </w:rPr>
              <w:t>A</w:t>
            </w:r>
            <w:r w:rsidRPr="00170152">
              <w:rPr>
                <w:lang w:eastAsia="en-US"/>
              </w:rPr>
              <w:t xml:space="preserve"> cooler – heat duty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jc w:val="center"/>
            </w:pPr>
            <w:r w:rsidRPr="00170152">
              <w:t>kW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246C7A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F5E16">
              <w:rPr>
                <w:lang w:eastAsia="en-US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5F5E16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C7EA1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="004C7EA1">
              <w:rPr>
                <w:lang w:eastAsia="en-US"/>
              </w:rPr>
              <w:t>2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 Compressor power input </w:t>
            </w:r>
            <w:r w:rsidRPr="00170152">
              <w:rPr>
                <w:vertAlign w:val="superscript"/>
                <w:lang w:eastAsia="en-US"/>
              </w:rPr>
              <w:t>*1,2</w:t>
            </w:r>
            <w:r w:rsidR="00DE0CEB">
              <w:rPr>
                <w:vertAlign w:val="superscript"/>
                <w:lang w:eastAsia="en-US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A636C4" w:rsidP="0058736A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43251A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Default="00246C7A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36C4" w:rsidRPr="00170152" w:rsidRDefault="00806D56" w:rsidP="0029328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100.4</w:t>
            </w:r>
          </w:p>
        </w:tc>
      </w:tr>
      <w:tr w:rsidR="00A636C4" w:rsidRPr="00170152" w:rsidTr="00DE0CEB">
        <w:tc>
          <w:tcPr>
            <w:tcW w:w="3259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A636C4" w:rsidRPr="00170152" w:rsidRDefault="00A636C4" w:rsidP="00AB6F03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>Specific compressor power input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A636C4" w:rsidRPr="00170152" w:rsidRDefault="00A636C4" w:rsidP="0029328B">
            <w:pPr>
              <w:pStyle w:val="CETBodytext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 (m</w:t>
            </w:r>
            <w:r w:rsidRPr="0058736A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 min</w:t>
            </w:r>
            <w:r w:rsidRPr="0058736A">
              <w:rPr>
                <w:vertAlign w:val="superscript"/>
                <w:lang w:eastAsia="en-US"/>
              </w:rPr>
              <w:t>-1</w:t>
            </w:r>
            <w:r>
              <w:rPr>
                <w:lang w:eastAsia="en-US"/>
              </w:rPr>
              <w:t>)</w:t>
            </w:r>
            <w:r w:rsidRPr="0058736A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A636C4" w:rsidRPr="00170152" w:rsidRDefault="0043251A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  <w:r w:rsidR="005F5E16">
              <w:rPr>
                <w:lang w:eastAsia="en-US"/>
              </w:rPr>
              <w:t>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A636C4" w:rsidRPr="00170152" w:rsidRDefault="00246C7A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  <w:r w:rsidR="005F5E16">
              <w:rPr>
                <w:lang w:eastAsia="en-US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A636C4" w:rsidRPr="00170152" w:rsidRDefault="004C7EA1" w:rsidP="005F5E16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5F5E16">
              <w:rPr>
                <w:lang w:eastAsia="en-US"/>
              </w:rPr>
              <w:t>469</w:t>
            </w:r>
          </w:p>
        </w:tc>
      </w:tr>
    </w:tbl>
    <w:p w:rsidR="00433E42" w:rsidRPr="00170152" w:rsidRDefault="00433E42" w:rsidP="00433E42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="00DE0CEB" w:rsidRPr="00DE0CEB">
        <w:rPr>
          <w:sz w:val="16"/>
          <w:szCs w:val="16"/>
          <w:vertAlign w:val="superscript"/>
          <w:lang w:val="en-US"/>
        </w:rPr>
        <w:t>*1</w:t>
      </w:r>
      <w:r w:rsidR="00DE0CEB">
        <w:rPr>
          <w:sz w:val="16"/>
          <w:szCs w:val="16"/>
          <w:lang w:val="en-US"/>
        </w:rPr>
        <w:t xml:space="preserve"> </w:t>
      </w:r>
      <w:r w:rsidRPr="00170152">
        <w:rPr>
          <w:sz w:val="16"/>
          <w:szCs w:val="16"/>
          <w:lang w:val="en-US"/>
        </w:rPr>
        <w:t>ambient air: temperature of 20 °C, pressure of 1 bar (a), relative humidity of 70 %.</w:t>
      </w:r>
    </w:p>
    <w:p w:rsidR="00433E42" w:rsidRPr="00170152" w:rsidRDefault="00433E42" w:rsidP="00433E42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Pr="00170152">
        <w:rPr>
          <w:sz w:val="16"/>
          <w:szCs w:val="16"/>
          <w:vertAlign w:val="superscript"/>
          <w:lang w:val="en-US"/>
        </w:rPr>
        <w:t>*</w:t>
      </w:r>
      <w:r w:rsidR="00DE0CEB">
        <w:rPr>
          <w:sz w:val="16"/>
          <w:szCs w:val="16"/>
          <w:vertAlign w:val="superscript"/>
          <w:lang w:val="en-US"/>
        </w:rPr>
        <w:t>2</w:t>
      </w:r>
      <w:r w:rsidRPr="00170152">
        <w:rPr>
          <w:sz w:val="16"/>
          <w:szCs w:val="16"/>
          <w:lang w:val="en-US"/>
        </w:rPr>
        <w:t xml:space="preserve"> Compressed air: outlet </w:t>
      </w:r>
      <w:r w:rsidR="00AE13BA">
        <w:rPr>
          <w:sz w:val="16"/>
          <w:szCs w:val="16"/>
          <w:lang w:val="en-US"/>
        </w:rPr>
        <w:t>temperature</w:t>
      </w:r>
      <w:r w:rsidRPr="00170152">
        <w:rPr>
          <w:sz w:val="16"/>
          <w:szCs w:val="16"/>
          <w:lang w:val="en-US"/>
        </w:rPr>
        <w:t xml:space="preserve"> 30 °C, outlet pressure of 7.5 bar (a).</w:t>
      </w:r>
    </w:p>
    <w:p w:rsidR="00433E42" w:rsidRPr="00170152" w:rsidRDefault="0061558A" w:rsidP="00B0264E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="00DE0CEB">
        <w:rPr>
          <w:sz w:val="16"/>
          <w:szCs w:val="16"/>
          <w:vertAlign w:val="superscript"/>
          <w:lang w:val="en-US"/>
        </w:rPr>
        <w:t>*3</w:t>
      </w:r>
      <w:r w:rsidRPr="00170152">
        <w:rPr>
          <w:sz w:val="16"/>
          <w:szCs w:val="16"/>
          <w:lang w:val="en-US"/>
        </w:rPr>
        <w:t xml:space="preserve"> Electrical efficiency: </w:t>
      </w:r>
      <w:r w:rsidR="00622F96" w:rsidRPr="00170152">
        <w:rPr>
          <w:sz w:val="16"/>
          <w:szCs w:val="16"/>
          <w:lang w:val="en-US"/>
        </w:rPr>
        <w:sym w:font="Symbol" w:char="F068"/>
      </w:r>
      <w:r w:rsidR="00622F96" w:rsidRPr="00170152">
        <w:rPr>
          <w:sz w:val="16"/>
          <w:szCs w:val="16"/>
          <w:vertAlign w:val="subscript"/>
          <w:lang w:val="en-US"/>
        </w:rPr>
        <w:t>EM</w:t>
      </w:r>
      <w:r w:rsidR="00622F96" w:rsidRPr="00170152">
        <w:rPr>
          <w:sz w:val="16"/>
          <w:szCs w:val="16"/>
          <w:lang w:val="en-US"/>
        </w:rPr>
        <w:t xml:space="preserve"> = 0.95</w:t>
      </w:r>
      <w:r w:rsidR="00B06274">
        <w:rPr>
          <w:sz w:val="16"/>
          <w:szCs w:val="16"/>
          <w:lang w:val="en-US"/>
        </w:rPr>
        <w:t xml:space="preserve">2, </w:t>
      </w:r>
      <w:r w:rsidR="00B06274" w:rsidRPr="00B06274">
        <w:rPr>
          <w:sz w:val="16"/>
          <w:szCs w:val="16"/>
        </w:rPr>
        <w:t xml:space="preserve">gearbox efficiency </w:t>
      </w:r>
      <w:r w:rsidR="00B06274" w:rsidRPr="00B06274">
        <w:rPr>
          <w:sz w:val="16"/>
          <w:szCs w:val="16"/>
        </w:rPr>
        <w:sym w:font="Symbol" w:char="F068"/>
      </w:r>
      <w:r w:rsidR="00B06274" w:rsidRPr="00B06274">
        <w:rPr>
          <w:sz w:val="16"/>
          <w:szCs w:val="16"/>
          <w:vertAlign w:val="subscript"/>
        </w:rPr>
        <w:t>GB</w:t>
      </w:r>
      <w:r w:rsidR="00B06274" w:rsidRPr="00B06274">
        <w:rPr>
          <w:sz w:val="16"/>
          <w:szCs w:val="16"/>
        </w:rPr>
        <w:t xml:space="preserve"> = 1</w:t>
      </w:r>
      <w:r w:rsidR="00B06274" w:rsidRPr="00170152">
        <w:t>.</w:t>
      </w:r>
    </w:p>
    <w:p w:rsidR="00815FB8" w:rsidRDefault="00815FB8" w:rsidP="00D66593">
      <w:pPr>
        <w:pStyle w:val="CETBodytext"/>
      </w:pPr>
    </w:p>
    <w:p w:rsidR="004B133F" w:rsidRPr="00170152" w:rsidRDefault="004B133F" w:rsidP="004B133F">
      <w:pPr>
        <w:pStyle w:val="CETBodytext"/>
      </w:pPr>
      <w:r>
        <w:t xml:space="preserve">Therefore, the following three cases were analyzed: </w:t>
      </w:r>
    </w:p>
    <w:p w:rsidR="004B133F" w:rsidRDefault="004B133F" w:rsidP="004B133F">
      <w:pPr>
        <w:pStyle w:val="CETBodytext"/>
        <w:numPr>
          <w:ilvl w:val="0"/>
          <w:numId w:val="43"/>
        </w:numPr>
        <w:ind w:left="340" w:hanging="227"/>
      </w:pPr>
      <w:r>
        <w:t xml:space="preserve">Case 1: </w:t>
      </w:r>
      <w:r w:rsidR="00AE13BA">
        <w:t>Outlet</w:t>
      </w:r>
      <w:r>
        <w:t xml:space="preserve"> temperatures of 100</w:t>
      </w:r>
      <w:r w:rsidR="00F56538">
        <w:t xml:space="preserve"> </w:t>
      </w:r>
      <w:r w:rsidR="00AE13BA">
        <w:t>°C</w:t>
      </w:r>
      <w:r>
        <w:t xml:space="preserve"> and 90</w:t>
      </w:r>
      <w:r w:rsidR="00F56538">
        <w:t xml:space="preserve"> </w:t>
      </w:r>
      <w:r>
        <w:t xml:space="preserve">°C were estimated for compressed air and water </w:t>
      </w:r>
      <w:r w:rsidR="00AE13BA">
        <w:t>injected,</w:t>
      </w:r>
      <w:r>
        <w:t xml:space="preserve"> respectively. The polytropic efficiency was fitted to the compressor power input of 104 kW </w:t>
      </w:r>
      <w:r w:rsidR="004B55D7">
        <w:t>and the</w:t>
      </w:r>
      <w:r>
        <w:t xml:space="preserve"> specific compression power input of 5.646 kW (m</w:t>
      </w:r>
      <w:r w:rsidRPr="009409C2">
        <w:rPr>
          <w:vertAlign w:val="superscript"/>
        </w:rPr>
        <w:t>3</w:t>
      </w:r>
      <w:r>
        <w:t xml:space="preserve"> min</w:t>
      </w:r>
      <w:r w:rsidRPr="009409C2">
        <w:rPr>
          <w:vertAlign w:val="superscript"/>
        </w:rPr>
        <w:t>-1</w:t>
      </w:r>
      <w:r w:rsidRPr="009409C2">
        <w:t>)</w:t>
      </w:r>
      <w:r w:rsidRPr="009409C2">
        <w:rPr>
          <w:vertAlign w:val="superscript"/>
        </w:rPr>
        <w:t>-1</w:t>
      </w:r>
      <w:r>
        <w:t xml:space="preserve"> overtaken </w:t>
      </w:r>
      <w:r w:rsidR="004B55D7">
        <w:t>from the</w:t>
      </w:r>
      <w:r>
        <w:t xml:space="preserve"> </w:t>
      </w:r>
      <w:r w:rsidR="004B55D7">
        <w:t xml:space="preserve">the </w:t>
      </w:r>
      <w:r>
        <w:t xml:space="preserve">Compair </w:t>
      </w:r>
      <w:r w:rsidR="004B55D7">
        <w:t>D-series</w:t>
      </w:r>
      <w:r>
        <w:t xml:space="preserve"> compressor datasheet (Compair, 2022).</w:t>
      </w:r>
    </w:p>
    <w:p w:rsidR="004B133F" w:rsidRDefault="004B133F" w:rsidP="004B133F">
      <w:pPr>
        <w:pStyle w:val="CETBodytext"/>
        <w:numPr>
          <w:ilvl w:val="0"/>
          <w:numId w:val="43"/>
        </w:numPr>
        <w:ind w:left="340" w:hanging="227"/>
      </w:pPr>
      <w:r>
        <w:t xml:space="preserve">Case 2: The influence of polytropic efficiency was analyzed. </w:t>
      </w:r>
      <w:r w:rsidR="004B55D7">
        <w:t>Increasing the</w:t>
      </w:r>
      <w:r>
        <w:t xml:space="preserve"> efficiency from 0.77 to </w:t>
      </w:r>
      <w:r w:rsidR="004B55D7">
        <w:t>0.9,</w:t>
      </w:r>
      <w:r>
        <w:t xml:space="preserve"> the compressor power decreases by 14 % and the required WIR is 13.2 %.</w:t>
      </w:r>
    </w:p>
    <w:p w:rsidR="004B133F" w:rsidRDefault="004B133F" w:rsidP="004B133F">
      <w:pPr>
        <w:pStyle w:val="CETBodytext"/>
        <w:numPr>
          <w:ilvl w:val="0"/>
          <w:numId w:val="43"/>
        </w:numPr>
        <w:tabs>
          <w:tab w:val="clear" w:pos="7100"/>
          <w:tab w:val="left" w:pos="1400"/>
        </w:tabs>
        <w:ind w:left="340" w:hanging="227"/>
      </w:pPr>
      <w:r>
        <w:t xml:space="preserve">Case 3: </w:t>
      </w:r>
      <w:r w:rsidR="004B55D7">
        <w:t>Outlet</w:t>
      </w:r>
      <w:r>
        <w:t xml:space="preserve"> temperatures of 85</w:t>
      </w:r>
      <w:r w:rsidR="00F56538">
        <w:t xml:space="preserve"> </w:t>
      </w:r>
      <w:r w:rsidR="004B55D7">
        <w:t>°C</w:t>
      </w:r>
      <w:r>
        <w:t xml:space="preserve"> and 80</w:t>
      </w:r>
      <w:r w:rsidR="00F56538">
        <w:t xml:space="preserve"> </w:t>
      </w:r>
      <w:r>
        <w:t xml:space="preserve">°C were estimated for compressed air and water </w:t>
      </w:r>
      <w:r w:rsidR="004B55D7">
        <w:t>injected,</w:t>
      </w:r>
      <w:r>
        <w:t xml:space="preserve"> respectively. </w:t>
      </w:r>
      <w:r>
        <w:tab/>
        <w:t xml:space="preserve">The polytropic efficiency of 0.77 is assumed. In this case, the water evaporation is insufficient to </w:t>
      </w:r>
      <w:r w:rsidR="004B55D7">
        <w:t>absorb the</w:t>
      </w:r>
      <w:r>
        <w:t xml:space="preserve"> released compression heat. Some part of compression heat has to be removed by liquid water </w:t>
      </w:r>
      <w:r>
        <w:lastRenderedPageBreak/>
        <w:t xml:space="preserve">as a sensitive heat </w:t>
      </w:r>
      <w:r w:rsidR="004B55D7">
        <w:t>which</w:t>
      </w:r>
      <w:r>
        <w:t xml:space="preserve"> is indicated significantly by high WIR value and low water amount condensed from compressed air.  </w:t>
      </w:r>
    </w:p>
    <w:p w:rsidR="004B133F" w:rsidRDefault="004B133F" w:rsidP="004B133F">
      <w:pPr>
        <w:pStyle w:val="CETBodytext"/>
      </w:pPr>
      <w:r>
        <w:t xml:space="preserve"> </w:t>
      </w:r>
      <w:r w:rsidRPr="00470D8E">
        <w:t xml:space="preserve">The calculated data are summarized in Table 1. </w:t>
      </w:r>
    </w:p>
    <w:p w:rsidR="00E333AF" w:rsidRPr="00170152" w:rsidRDefault="002331CB" w:rsidP="00A94527">
      <w:pPr>
        <w:pStyle w:val="CETheadingx"/>
        <w:numPr>
          <w:ilvl w:val="0"/>
          <w:numId w:val="0"/>
        </w:numPr>
      </w:pPr>
      <w:r>
        <w:t>3</w:t>
      </w:r>
      <w:r w:rsidR="00E333AF" w:rsidRPr="00170152">
        <w:t>.</w:t>
      </w:r>
      <w:r w:rsidR="004B133F">
        <w:t>2</w:t>
      </w:r>
      <w:r w:rsidR="00E333AF" w:rsidRPr="00170152">
        <w:t xml:space="preserve"> Total electrical power input  </w:t>
      </w:r>
    </w:p>
    <w:p w:rsidR="008D602A" w:rsidRPr="00170152" w:rsidRDefault="0076612D">
      <w:pPr>
        <w:pStyle w:val="CETBodytext"/>
      </w:pPr>
      <w:r w:rsidRPr="00170152">
        <w:t xml:space="preserve">The total electrical power input </w:t>
      </w:r>
      <w:r w:rsidR="004B55D7">
        <w:t>for the cases</w:t>
      </w:r>
      <w:r w:rsidRPr="00170152">
        <w:t xml:space="preserve"> </w:t>
      </w:r>
      <w:r w:rsidR="004B55D7">
        <w:t>analyzed</w:t>
      </w:r>
      <w:r w:rsidR="00BB7DAB">
        <w:t xml:space="preserve"> </w:t>
      </w:r>
      <w:r w:rsidRPr="00170152">
        <w:t xml:space="preserve">is presented in Table </w:t>
      </w:r>
      <w:r w:rsidR="008C1FBE" w:rsidRPr="00170152">
        <w:t>2</w:t>
      </w:r>
      <w:r w:rsidRPr="00170152">
        <w:t>.</w:t>
      </w:r>
      <w:r w:rsidR="008C1FBE" w:rsidRPr="00170152">
        <w:t xml:space="preserve"> The electrical power input of </w:t>
      </w:r>
      <w:r w:rsidR="00EB59CA" w:rsidRPr="00170152">
        <w:t xml:space="preserve">the </w:t>
      </w:r>
      <w:r w:rsidR="008C1FBE" w:rsidRPr="00170152">
        <w:t xml:space="preserve">PSA unit is </w:t>
      </w:r>
      <w:r w:rsidR="004B55D7">
        <w:t>declared</w:t>
      </w:r>
      <w:r w:rsidR="008C1FBE" w:rsidRPr="00170152">
        <w:t xml:space="preserve"> 0.15 kW by the manufacturer. </w:t>
      </w:r>
      <w:r w:rsidR="004B133F" w:rsidRPr="00170152">
        <w:t xml:space="preserve">The cooling </w:t>
      </w:r>
      <w:r w:rsidR="004B133F">
        <w:t xml:space="preserve">capacity </w:t>
      </w:r>
      <w:r w:rsidR="004B133F" w:rsidRPr="00170152">
        <w:t>of dryer Q</w:t>
      </w:r>
      <w:r w:rsidR="004B133F" w:rsidRPr="00170152">
        <w:rPr>
          <w:vertAlign w:val="superscript"/>
        </w:rPr>
        <w:sym w:font="Symbol" w:char="F0B7"/>
      </w:r>
      <w:r w:rsidR="004B133F" w:rsidRPr="00170152">
        <w:rPr>
          <w:vertAlign w:val="subscript"/>
        </w:rPr>
        <w:t>c-DR</w:t>
      </w:r>
      <w:r w:rsidR="004B133F" w:rsidRPr="00170152">
        <w:t xml:space="preserve"> without heat regeneration was calculated </w:t>
      </w:r>
      <w:r w:rsidR="004B55D7">
        <w:t>analogously</w:t>
      </w:r>
      <w:r w:rsidR="004B133F" w:rsidRPr="00170152">
        <w:t xml:space="preserve"> using Eqs. (</w:t>
      </w:r>
      <w:r w:rsidR="004B133F">
        <w:t>10</w:t>
      </w:r>
      <w:r w:rsidR="004B133F" w:rsidRPr="00170152">
        <w:t>) and (</w:t>
      </w:r>
      <w:r w:rsidR="004B133F">
        <w:t>11</w:t>
      </w:r>
      <w:r w:rsidR="004B133F" w:rsidRPr="00170152">
        <w:t xml:space="preserve">). The electrical power input </w:t>
      </w:r>
      <w:r w:rsidR="004B55D7">
        <w:t xml:space="preserve">of the </w:t>
      </w:r>
      <w:r w:rsidR="004B55D7" w:rsidRPr="00170152">
        <w:t xml:space="preserve">dryer </w:t>
      </w:r>
      <w:r w:rsidR="004B133F" w:rsidRPr="00170152">
        <w:t xml:space="preserve">calculated </w:t>
      </w:r>
      <w:r w:rsidR="004B133F">
        <w:t xml:space="preserve">using </w:t>
      </w:r>
      <w:r w:rsidR="004B55D7">
        <w:t xml:space="preserve">the </w:t>
      </w:r>
      <w:r w:rsidR="004B133F">
        <w:t xml:space="preserve">procedure described by Šulc and Ditl (2021b) </w:t>
      </w:r>
      <w:r w:rsidR="004B133F" w:rsidRPr="00170152">
        <w:t xml:space="preserve">is presented in Table </w:t>
      </w:r>
      <w:r w:rsidR="004B133F">
        <w:t>2</w:t>
      </w:r>
      <w:r w:rsidR="004B133F" w:rsidRPr="00170152">
        <w:t>.</w:t>
      </w:r>
      <w:r w:rsidR="004B133F">
        <w:t xml:space="preserve"> </w:t>
      </w:r>
      <w:r w:rsidR="004B55D7">
        <w:t>Data</w:t>
      </w:r>
      <w:r w:rsidR="001D3A34">
        <w:t xml:space="preserve"> for oil lubricated single and dual compression calculated in our previous work </w:t>
      </w:r>
      <w:r w:rsidR="004B55D7">
        <w:t>(Šulc</w:t>
      </w:r>
      <w:r w:rsidR="001D3A34">
        <w:t xml:space="preserve"> and Ditl, 2021</w:t>
      </w:r>
      <w:r w:rsidR="00DE0CEB">
        <w:t>b</w:t>
      </w:r>
      <w:r w:rsidR="001D3A34">
        <w:t>) are presented</w:t>
      </w:r>
      <w:r w:rsidR="00BB7DAB">
        <w:t xml:space="preserve"> for comparison</w:t>
      </w:r>
      <w:r w:rsidR="001D3A34">
        <w:t>.</w:t>
      </w:r>
      <w:r w:rsidR="008D602A" w:rsidRPr="00170152">
        <w:t xml:space="preserve"> </w:t>
      </w:r>
      <w:r w:rsidR="00BF01FC">
        <w:t xml:space="preserve">Based on the performance data presented </w:t>
      </w:r>
      <w:r w:rsidR="00030F47">
        <w:t>for</w:t>
      </w:r>
      <w:r w:rsidR="00BF01FC">
        <w:t xml:space="preserve"> available commercial water injected compressors, </w:t>
      </w:r>
      <w:r w:rsidR="001D3A34">
        <w:t>2</w:t>
      </w:r>
      <w:r w:rsidR="008D602A" w:rsidRPr="00170152">
        <w:t xml:space="preserve"> % of electrical energy can be saved</w:t>
      </w:r>
      <w:r w:rsidR="00836346" w:rsidRPr="00170152">
        <w:t xml:space="preserve"> </w:t>
      </w:r>
      <w:r w:rsidR="001D3A34">
        <w:t xml:space="preserve">only </w:t>
      </w:r>
      <w:r w:rsidR="00836346" w:rsidRPr="00170152">
        <w:t>compar</w:t>
      </w:r>
      <w:r w:rsidR="001D3A34">
        <w:t>ed to</w:t>
      </w:r>
      <w:r w:rsidR="00836346" w:rsidRPr="00170152">
        <w:t xml:space="preserve"> single compression as a reference case.</w:t>
      </w:r>
      <w:r w:rsidR="00BF01FC">
        <w:t xml:space="preserve"> </w:t>
      </w:r>
      <w:r w:rsidR="00E14477">
        <w:t>With i</w:t>
      </w:r>
      <w:r w:rsidR="00BF01FC">
        <w:t xml:space="preserve">ncreasing polytropic </w:t>
      </w:r>
      <w:r w:rsidR="004B55D7">
        <w:t>efficiency,</w:t>
      </w:r>
      <w:r w:rsidR="00BF01FC">
        <w:t xml:space="preserve"> the potential </w:t>
      </w:r>
      <w:r w:rsidR="004B55D7">
        <w:t>for</w:t>
      </w:r>
      <w:r w:rsidR="00BF01FC">
        <w:t xml:space="preserve"> energy </w:t>
      </w:r>
      <w:r w:rsidR="004B55D7">
        <w:t>savings</w:t>
      </w:r>
      <w:r w:rsidR="00BF01FC">
        <w:t xml:space="preserve"> grows. </w:t>
      </w:r>
    </w:p>
    <w:p w:rsidR="00E333AF" w:rsidRPr="00170152" w:rsidRDefault="00E333AF" w:rsidP="00E333AF">
      <w:pPr>
        <w:pStyle w:val="CETTabletitle"/>
        <w:rPr>
          <w:lang w:val="en-US"/>
        </w:rPr>
      </w:pPr>
      <w:r w:rsidRPr="00170152">
        <w:rPr>
          <w:lang w:val="en-US"/>
        </w:rPr>
        <w:t xml:space="preserve">Table </w:t>
      </w:r>
      <w:r w:rsidR="008C1FBE" w:rsidRPr="00170152">
        <w:rPr>
          <w:lang w:val="en-US"/>
        </w:rPr>
        <w:t>2</w:t>
      </w:r>
      <w:r w:rsidRPr="00170152">
        <w:rPr>
          <w:lang w:val="en-US"/>
        </w:rPr>
        <w:t xml:space="preserve">: Air compression – total electrical power input  </w:t>
      </w:r>
    </w:p>
    <w:tbl>
      <w:tblPr>
        <w:tblW w:w="8787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1116"/>
        <w:gridCol w:w="1183"/>
        <w:gridCol w:w="1275"/>
        <w:gridCol w:w="851"/>
        <w:gridCol w:w="850"/>
        <w:gridCol w:w="851"/>
      </w:tblGrid>
      <w:tr w:rsidR="00302BFB" w:rsidRPr="00170152" w:rsidTr="00302BFB">
        <w:trPr>
          <w:trHeight w:val="327"/>
        </w:trPr>
        <w:tc>
          <w:tcPr>
            <w:tcW w:w="266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29328B">
            <w:pPr>
              <w:pStyle w:val="CETBodytext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29328B">
            <w:pPr>
              <w:pStyle w:val="CETBodytext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458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Oil lubricated</w:t>
            </w:r>
          </w:p>
        </w:tc>
        <w:tc>
          <w:tcPr>
            <w:tcW w:w="255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Water lubricated</w:t>
            </w:r>
          </w:p>
        </w:tc>
      </w:tr>
      <w:tr w:rsidR="00302BFB" w:rsidRPr="00170152" w:rsidTr="00302BFB">
        <w:trPr>
          <w:trHeight w:val="325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Description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Unit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Single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Dual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Single compression</w:t>
            </w:r>
          </w:p>
        </w:tc>
      </w:tr>
      <w:tr w:rsidR="00302BFB" w:rsidRPr="00170152" w:rsidTr="00302BFB">
        <w:trPr>
          <w:trHeight w:val="325"/>
        </w:trPr>
        <w:tc>
          <w:tcPr>
            <w:tcW w:w="2661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compression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compression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302BFB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Case 3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Compressor power input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106.6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100.4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rPr>
                <w:lang w:eastAsia="en-US"/>
              </w:rPr>
            </w:pPr>
            <w:r w:rsidRPr="00170152">
              <w:rPr>
                <w:lang w:eastAsia="en-US"/>
              </w:rPr>
              <w:t>Refrigeration dryer power input</w:t>
            </w:r>
            <w:r w:rsidRPr="00170152">
              <w:rPr>
                <w:vertAlign w:val="superscript"/>
                <w:lang w:eastAsia="en-US"/>
              </w:rPr>
              <w:t>*1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3.4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rPr>
                <w:lang w:eastAsia="en-US"/>
              </w:rPr>
            </w:pPr>
            <w:r w:rsidRPr="00170152">
              <w:rPr>
                <w:lang w:eastAsia="en-US"/>
              </w:rPr>
              <w:t>PSA unit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0.15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Total electrical power input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jc w:val="center"/>
            </w:pPr>
            <w:r w:rsidRPr="00170152">
              <w:t>kW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110.2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99.7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rPr>
                <w:lang w:eastAsia="en-US"/>
              </w:rPr>
            </w:pPr>
            <w:r w:rsidRPr="00170152">
              <w:rPr>
                <w:lang w:eastAsia="en-US"/>
              </w:rPr>
              <w:t>Specific energy consumption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vertAlign w:val="subscript"/>
                <w:lang w:eastAsia="en-US"/>
              </w:rPr>
            </w:pPr>
            <w:r w:rsidRPr="00170152">
              <w:rPr>
                <w:lang w:eastAsia="en-US"/>
              </w:rPr>
              <w:t>kWh Nm</w:t>
            </w:r>
            <w:r w:rsidRPr="00170152">
              <w:rPr>
                <w:vertAlign w:val="superscript"/>
                <w:lang w:eastAsia="en-US"/>
              </w:rPr>
              <w:t>-3</w:t>
            </w:r>
            <w:r w:rsidRPr="00170152">
              <w:rPr>
                <w:vertAlign w:val="subscript"/>
                <w:lang w:eastAsia="en-US"/>
              </w:rPr>
              <w:t>GOX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1.091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1.030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r w:rsidRPr="00170152">
              <w:t>Specific energy consumption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jc w:val="center"/>
            </w:pPr>
            <w:r w:rsidRPr="00170152">
              <w:t>kWh kg</w:t>
            </w:r>
            <w:r w:rsidRPr="00170152">
              <w:rPr>
                <w:vertAlign w:val="superscript"/>
              </w:rPr>
              <w:t>-1</w:t>
            </w:r>
            <w:r w:rsidRPr="00170152">
              <w:rPr>
                <w:vertAlign w:val="subscript"/>
              </w:rPr>
              <w:t>O2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jc w:val="center"/>
            </w:pPr>
            <w:r w:rsidRPr="00170152">
              <w:t>0.805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0.759</w:t>
            </w:r>
          </w:p>
        </w:tc>
      </w:tr>
      <w:tr w:rsidR="00302BFB" w:rsidRPr="00170152" w:rsidTr="00302BFB">
        <w:tc>
          <w:tcPr>
            <w:tcW w:w="266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Energy saving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-9.5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302BFB" w:rsidRPr="00170152" w:rsidRDefault="00302BFB" w:rsidP="00302BFB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-5.6</w:t>
            </w:r>
          </w:p>
        </w:tc>
      </w:tr>
    </w:tbl>
    <w:p w:rsidR="0076612D" w:rsidRDefault="0076612D" w:rsidP="0076612D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Pr="00170152">
        <w:rPr>
          <w:sz w:val="16"/>
          <w:szCs w:val="16"/>
          <w:vertAlign w:val="superscript"/>
          <w:lang w:val="en-US"/>
        </w:rPr>
        <w:t>*1</w:t>
      </w:r>
      <w:r w:rsidRPr="00170152">
        <w:rPr>
          <w:sz w:val="16"/>
          <w:szCs w:val="16"/>
          <w:lang w:val="en-US"/>
        </w:rPr>
        <w:t xml:space="preserve"> Dryer: compressed air: pressure dew point of +3 °C.</w:t>
      </w:r>
      <w:r w:rsidR="00DE0CEB">
        <w:rPr>
          <w:sz w:val="16"/>
          <w:szCs w:val="16"/>
          <w:lang w:val="en-US"/>
        </w:rPr>
        <w:t xml:space="preserve"> C</w:t>
      </w:r>
      <w:r w:rsidR="00DE0CEB" w:rsidRPr="00DE0CEB">
        <w:rPr>
          <w:sz w:val="16"/>
          <w:szCs w:val="16"/>
          <w:lang w:val="en-US"/>
        </w:rPr>
        <w:t>oolant scroll compressor (Ingersoll-Rand, 2020)</w:t>
      </w:r>
      <w:r w:rsidR="00DE0CEB">
        <w:rPr>
          <w:sz w:val="16"/>
          <w:szCs w:val="16"/>
          <w:lang w:val="en-US"/>
        </w:rPr>
        <w:t>.</w:t>
      </w:r>
    </w:p>
    <w:p w:rsidR="00D70B92" w:rsidRDefault="00F14690" w:rsidP="00F14690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="002D2F13">
        <w:rPr>
          <w:sz w:val="16"/>
          <w:szCs w:val="16"/>
          <w:vertAlign w:val="superscript"/>
          <w:lang w:val="en-US"/>
        </w:rPr>
        <w:t>*2</w:t>
      </w:r>
      <w:r w:rsidRPr="00170152">
        <w:rPr>
          <w:sz w:val="16"/>
          <w:szCs w:val="16"/>
          <w:lang w:val="en-US"/>
        </w:rPr>
        <w:t xml:space="preserve"> </w:t>
      </w:r>
      <w:r w:rsidR="004B55D7">
        <w:rPr>
          <w:sz w:val="16"/>
          <w:szCs w:val="16"/>
          <w:lang w:val="en-US"/>
        </w:rPr>
        <w:t>Oil-lubricated</w:t>
      </w:r>
      <w:r>
        <w:rPr>
          <w:sz w:val="16"/>
          <w:szCs w:val="16"/>
          <w:lang w:val="en-US"/>
        </w:rPr>
        <w:t xml:space="preserve"> single compression: </w:t>
      </w:r>
      <w:r w:rsidR="00D70B92">
        <w:rPr>
          <w:sz w:val="16"/>
          <w:szCs w:val="16"/>
          <w:lang w:val="en-US"/>
        </w:rPr>
        <w:t>temper</w:t>
      </w:r>
      <w:r w:rsidR="002D2F13">
        <w:rPr>
          <w:sz w:val="16"/>
          <w:szCs w:val="16"/>
          <w:lang w:val="en-US"/>
        </w:rPr>
        <w:t>ature after compression 250.5</w:t>
      </w:r>
      <w:r w:rsidR="00F56538">
        <w:rPr>
          <w:sz w:val="16"/>
          <w:szCs w:val="16"/>
          <w:lang w:val="en-US"/>
        </w:rPr>
        <w:t xml:space="preserve"> </w:t>
      </w:r>
      <w:r w:rsidR="004B55D7">
        <w:rPr>
          <w:sz w:val="16"/>
          <w:szCs w:val="16"/>
          <w:lang w:val="en-US"/>
        </w:rPr>
        <w:t>°C (Šulc</w:t>
      </w:r>
      <w:r w:rsidR="002D2F13">
        <w:rPr>
          <w:sz w:val="16"/>
          <w:szCs w:val="16"/>
          <w:lang w:val="en-US"/>
        </w:rPr>
        <w:t xml:space="preserve"> and Ditl, 2021</w:t>
      </w:r>
      <w:r w:rsidR="001F4140">
        <w:rPr>
          <w:sz w:val="16"/>
          <w:szCs w:val="16"/>
          <w:lang w:val="en-US"/>
        </w:rPr>
        <w:t>a</w:t>
      </w:r>
      <w:r w:rsidR="002D2F13">
        <w:rPr>
          <w:sz w:val="16"/>
          <w:szCs w:val="16"/>
          <w:lang w:val="en-US"/>
        </w:rPr>
        <w:t>).</w:t>
      </w:r>
    </w:p>
    <w:p w:rsidR="00D70B92" w:rsidRDefault="00D70B92" w:rsidP="00D70B92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="002D2F13">
        <w:rPr>
          <w:sz w:val="16"/>
          <w:szCs w:val="16"/>
          <w:vertAlign w:val="superscript"/>
          <w:lang w:val="en-US"/>
        </w:rPr>
        <w:t>*3</w:t>
      </w:r>
      <w:r w:rsidRPr="00170152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Oil</w:t>
      </w:r>
      <w:r w:rsidR="002D2F13">
        <w:rPr>
          <w:sz w:val="16"/>
          <w:szCs w:val="16"/>
          <w:lang w:val="en-US"/>
        </w:rPr>
        <w:t xml:space="preserve"> lubricated</w:t>
      </w:r>
      <w:r>
        <w:rPr>
          <w:sz w:val="16"/>
          <w:szCs w:val="16"/>
          <w:lang w:val="en-US"/>
        </w:rPr>
        <w:t xml:space="preserve"> double compression: pressure after compression 1</w:t>
      </w:r>
      <w:r w:rsidRPr="00D70B92">
        <w:rPr>
          <w:sz w:val="16"/>
          <w:szCs w:val="16"/>
          <w:vertAlign w:val="superscript"/>
          <w:lang w:val="en-US"/>
        </w:rPr>
        <w:t>st</w:t>
      </w:r>
      <w:r>
        <w:rPr>
          <w:sz w:val="16"/>
          <w:szCs w:val="16"/>
          <w:lang w:val="en-US"/>
        </w:rPr>
        <w:t xml:space="preserve"> stage 315 kPa, temper</w:t>
      </w:r>
      <w:r w:rsidR="002D2F13">
        <w:rPr>
          <w:sz w:val="16"/>
          <w:szCs w:val="16"/>
          <w:lang w:val="en-US"/>
        </w:rPr>
        <w:t>ature after compression 133.7</w:t>
      </w:r>
      <w:r w:rsidR="00F56538">
        <w:rPr>
          <w:sz w:val="16"/>
          <w:szCs w:val="16"/>
          <w:lang w:val="en-US"/>
        </w:rPr>
        <w:t xml:space="preserve"> </w:t>
      </w:r>
      <w:r w:rsidR="002D2F13">
        <w:rPr>
          <w:sz w:val="16"/>
          <w:szCs w:val="16"/>
          <w:lang w:val="en-US"/>
        </w:rPr>
        <w:t>°C (Šulc and Ditl, 2021</w:t>
      </w:r>
      <w:r w:rsidR="001F4140">
        <w:rPr>
          <w:sz w:val="16"/>
          <w:szCs w:val="16"/>
          <w:lang w:val="en-US"/>
        </w:rPr>
        <w:t>a</w:t>
      </w:r>
      <w:r w:rsidR="002D2F13">
        <w:rPr>
          <w:sz w:val="16"/>
          <w:szCs w:val="16"/>
          <w:lang w:val="en-US"/>
        </w:rPr>
        <w:t>).</w:t>
      </w:r>
    </w:p>
    <w:p w:rsidR="00B14443" w:rsidRPr="002331CB" w:rsidRDefault="002331CB" w:rsidP="002331CB">
      <w:pPr>
        <w:pStyle w:val="CETHeading1"/>
        <w:numPr>
          <w:ilvl w:val="0"/>
          <w:numId w:val="0"/>
        </w:numPr>
        <w:spacing w:before="120"/>
        <w:rPr>
          <w:sz w:val="18"/>
          <w:szCs w:val="18"/>
        </w:rPr>
      </w:pPr>
      <w:r w:rsidRPr="002331CB">
        <w:rPr>
          <w:sz w:val="18"/>
          <w:szCs w:val="18"/>
        </w:rPr>
        <w:t>3.3</w:t>
      </w:r>
      <w:r w:rsidR="00B14443" w:rsidRPr="002331CB">
        <w:rPr>
          <w:sz w:val="18"/>
          <w:szCs w:val="18"/>
        </w:rPr>
        <w:t xml:space="preserve"> </w:t>
      </w:r>
      <w:r w:rsidR="007644AB">
        <w:rPr>
          <w:sz w:val="18"/>
          <w:szCs w:val="18"/>
        </w:rPr>
        <w:t>Dewatering of biomass</w:t>
      </w:r>
    </w:p>
    <w:p w:rsidR="00B14443" w:rsidRDefault="00B14443" w:rsidP="00B14443">
      <w:pPr>
        <w:pStyle w:val="CETBodytext"/>
        <w:rPr>
          <w:lang w:val="en-GB"/>
        </w:rPr>
      </w:pPr>
      <w:r>
        <w:rPr>
          <w:lang w:val="en-GB"/>
        </w:rPr>
        <w:t xml:space="preserve">Assuming that water entering the PSA unit outflows </w:t>
      </w:r>
      <w:r w:rsidR="007644AB">
        <w:rPr>
          <w:lang w:val="en-GB"/>
        </w:rPr>
        <w:t>into</w:t>
      </w:r>
      <w:r>
        <w:rPr>
          <w:lang w:val="en-GB"/>
        </w:rPr>
        <w:t xml:space="preserve"> the waste PSA </w:t>
      </w:r>
      <w:r w:rsidR="007644AB">
        <w:rPr>
          <w:lang w:val="en-GB"/>
        </w:rPr>
        <w:t>stream,</w:t>
      </w:r>
      <w:r>
        <w:rPr>
          <w:lang w:val="en-GB"/>
        </w:rPr>
        <w:t xml:space="preserve"> the mass </w:t>
      </w:r>
      <w:r w:rsidR="007644AB">
        <w:rPr>
          <w:lang w:val="en-GB"/>
        </w:rPr>
        <w:t>flow rate</w:t>
      </w:r>
      <w:r>
        <w:rPr>
          <w:lang w:val="en-GB"/>
        </w:rPr>
        <w:t xml:space="preserve"> </w:t>
      </w:r>
      <w:r w:rsidR="007644AB">
        <w:rPr>
          <w:lang w:val="en-GB"/>
        </w:rPr>
        <w:t>of the</w:t>
      </w:r>
      <w:r>
        <w:rPr>
          <w:lang w:val="en-GB"/>
        </w:rPr>
        <w:t xml:space="preserve"> 1,158 kg h</w:t>
      </w:r>
      <w:r w:rsidRPr="00904BD1">
        <w:rPr>
          <w:vertAlign w:val="superscript"/>
          <w:lang w:val="en-GB"/>
        </w:rPr>
        <w:t>-1</w:t>
      </w:r>
      <w:r>
        <w:rPr>
          <w:lang w:val="en-GB"/>
        </w:rPr>
        <w:t xml:space="preserve"> of dry waste PSA stream and humidity of 0.0007 kg</w:t>
      </w:r>
      <w:r w:rsidRPr="00904BD1">
        <w:rPr>
          <w:vertAlign w:val="subscript"/>
          <w:lang w:val="en-GB"/>
        </w:rPr>
        <w:t>H2O</w:t>
      </w:r>
      <w:r>
        <w:rPr>
          <w:lang w:val="en-GB"/>
        </w:rPr>
        <w:t xml:space="preserve"> kg</w:t>
      </w:r>
      <w:r w:rsidRPr="00904BD1">
        <w:rPr>
          <w:vertAlign w:val="subscript"/>
          <w:lang w:val="en-GB"/>
        </w:rPr>
        <w:t>d.g</w:t>
      </w:r>
      <w:r w:rsidRPr="00904BD1">
        <w:rPr>
          <w:vertAlign w:val="superscript"/>
          <w:lang w:val="en-GB"/>
        </w:rPr>
        <w:t>-1</w:t>
      </w:r>
      <w:r>
        <w:rPr>
          <w:lang w:val="en-GB"/>
        </w:rPr>
        <w:t xml:space="preserve"> can be </w:t>
      </w:r>
      <w:r w:rsidR="005F19C8" w:rsidRPr="00470D8E">
        <w:rPr>
          <w:lang w:val="en-GB"/>
        </w:rPr>
        <w:t>obtained</w:t>
      </w:r>
      <w:r w:rsidRPr="00470D8E">
        <w:rPr>
          <w:lang w:val="en-GB"/>
        </w:rPr>
        <w:t xml:space="preserve"> </w:t>
      </w:r>
      <w:r w:rsidR="005F19C8" w:rsidRPr="00470D8E">
        <w:rPr>
          <w:lang w:val="en-GB"/>
        </w:rPr>
        <w:t xml:space="preserve">by </w:t>
      </w:r>
      <w:r w:rsidRPr="00470D8E">
        <w:rPr>
          <w:lang w:val="en-GB"/>
        </w:rPr>
        <w:t>mass balance.</w:t>
      </w:r>
      <w:r>
        <w:rPr>
          <w:lang w:val="en-GB"/>
        </w:rPr>
        <w:t xml:space="preserve"> To utilize the waste compression </w:t>
      </w:r>
      <w:r w:rsidR="007644AB">
        <w:rPr>
          <w:lang w:val="en-GB"/>
        </w:rPr>
        <w:t>heat,</w:t>
      </w:r>
      <w:r>
        <w:rPr>
          <w:lang w:val="en-GB"/>
        </w:rPr>
        <w:t xml:space="preserve"> the ambient air and the mixture of ambient air and waste PSA stream were considered for </w:t>
      </w:r>
      <w:r w:rsidR="00DE0CEB">
        <w:rPr>
          <w:lang w:val="en-GB"/>
        </w:rPr>
        <w:t>wood</w:t>
      </w:r>
      <w:r>
        <w:rPr>
          <w:lang w:val="en-GB"/>
        </w:rPr>
        <w:t xml:space="preserve"> dewatering. The specific drying capacities and available drying capacities for three drying media calculated assuming the ideal isenthalpic drying and fully saturated outgoing drying medium are presented in Table </w:t>
      </w:r>
      <w:r w:rsidR="001F4140">
        <w:rPr>
          <w:lang w:val="en-GB"/>
        </w:rPr>
        <w:t>3</w:t>
      </w:r>
      <w:r>
        <w:rPr>
          <w:lang w:val="en-GB"/>
        </w:rPr>
        <w:t xml:space="preserve">. </w:t>
      </w:r>
    </w:p>
    <w:p w:rsidR="00C74A52" w:rsidRPr="00170152" w:rsidRDefault="00C74A52" w:rsidP="00C74A52">
      <w:pPr>
        <w:pStyle w:val="CETTabletitle"/>
        <w:rPr>
          <w:lang w:val="en-US"/>
        </w:rPr>
      </w:pPr>
      <w:r w:rsidRPr="00170152">
        <w:rPr>
          <w:lang w:val="en-US"/>
        </w:rPr>
        <w:t xml:space="preserve">Table </w:t>
      </w:r>
      <w:r w:rsidR="001F4140">
        <w:rPr>
          <w:lang w:val="en-US"/>
        </w:rPr>
        <w:t>3</w:t>
      </w:r>
      <w:r w:rsidRPr="00170152">
        <w:rPr>
          <w:lang w:val="en-US"/>
        </w:rPr>
        <w:t>: Drying capacity utilizing waste compression heat</w:t>
      </w:r>
      <w:r w:rsidR="001F4140">
        <w:rPr>
          <w:lang w:val="en-US"/>
        </w:rPr>
        <w:t xml:space="preserve"> </w:t>
      </w:r>
      <w:r w:rsidR="001F4140" w:rsidRPr="001F4140">
        <w:rPr>
          <w:lang w:val="en-US"/>
        </w:rPr>
        <w:t>for various drying gases</w:t>
      </w:r>
      <w:r w:rsidRPr="001F4140">
        <w:rPr>
          <w:lang w:val="en-US"/>
        </w:rPr>
        <w:t xml:space="preserve"> </w:t>
      </w:r>
      <w:r w:rsidR="001F4140">
        <w:rPr>
          <w:lang w:val="en-US"/>
        </w:rPr>
        <w:t xml:space="preserve"> </w:t>
      </w:r>
    </w:p>
    <w:tbl>
      <w:tblPr>
        <w:tblW w:w="8787" w:type="dxa"/>
        <w:tblInd w:w="2" w:type="dxa"/>
        <w:tblBorders>
          <w:top w:val="single" w:sz="12" w:space="0" w:color="008000"/>
          <w:bottom w:val="single" w:sz="12" w:space="0" w:color="008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551"/>
        <w:gridCol w:w="1134"/>
        <w:gridCol w:w="992"/>
        <w:gridCol w:w="1134"/>
        <w:gridCol w:w="851"/>
      </w:tblGrid>
      <w:tr w:rsidR="00C74A52" w:rsidRPr="00170152" w:rsidTr="0097718B">
        <w:tc>
          <w:tcPr>
            <w:tcW w:w="212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C74A52" w:rsidP="0097718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Description</w:t>
            </w:r>
          </w:p>
        </w:tc>
        <w:tc>
          <w:tcPr>
            <w:tcW w:w="25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C74A52" w:rsidP="0097718B">
            <w:pPr>
              <w:pStyle w:val="CETBodytex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C74A52" w:rsidP="0097718B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Unit</w:t>
            </w:r>
          </w:p>
        </w:tc>
        <w:tc>
          <w:tcPr>
            <w:tcW w:w="992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C74A52" w:rsidP="0097718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Air </w:t>
            </w:r>
            <w:r w:rsidRPr="00170152">
              <w:rPr>
                <w:vertAlign w:val="superscript"/>
                <w:lang w:eastAsia="en-US"/>
              </w:rPr>
              <w:t>*1</w:t>
            </w:r>
          </w:p>
        </w:tc>
        <w:tc>
          <w:tcPr>
            <w:tcW w:w="1134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C74A52" w:rsidP="0097718B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Waste PSA </w:t>
            </w:r>
            <w:r w:rsidRPr="00170152">
              <w:rPr>
                <w:vertAlign w:val="superscript"/>
                <w:lang w:eastAsia="en-US"/>
              </w:rPr>
              <w:t>*2</w:t>
            </w:r>
          </w:p>
        </w:tc>
        <w:tc>
          <w:tcPr>
            <w:tcW w:w="8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FFFFF"/>
            <w:vAlign w:val="center"/>
          </w:tcPr>
          <w:p w:rsidR="00C74A52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Mixture</w:t>
            </w:r>
            <w:r w:rsidR="00C74A52" w:rsidRPr="00170152">
              <w:rPr>
                <w:lang w:eastAsia="en-US"/>
              </w:rPr>
              <w:t xml:space="preserve"> 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Default="001F4140" w:rsidP="001F4140">
            <w:pPr>
              <w:pStyle w:val="CETBodytex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Drying gas humidity – inlet</w:t>
            </w:r>
            <w:r>
              <w:rPr>
                <w:lang w:eastAsia="en-US"/>
              </w:rPr>
              <w:t xml:space="preserve"> </w:t>
            </w:r>
            <w:r w:rsidRPr="001F4140">
              <w:rPr>
                <w:vertAlign w:val="superscript"/>
                <w:lang w:eastAsia="en-US"/>
              </w:rPr>
              <w:t>*3</w:t>
            </w:r>
            <w:r w:rsidRPr="00170152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kg</w:t>
            </w:r>
            <w:r w:rsidRPr="00170152">
              <w:rPr>
                <w:vertAlign w:val="subscript"/>
                <w:lang w:eastAsia="en-US"/>
              </w:rPr>
              <w:t>d.g.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0.0067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rPr>
                <w:lang w:eastAsia="en-US"/>
              </w:rPr>
            </w:pPr>
            <w:r>
              <w:rPr>
                <w:lang w:eastAsia="en-US"/>
              </w:rPr>
              <w:t xml:space="preserve">Case 1: </w:t>
            </w:r>
            <w:r w:rsidRPr="00170152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</w:t>
            </w:r>
            <w:r w:rsidRPr="00170152">
              <w:rPr>
                <w:lang w:eastAsia="en-US"/>
              </w:rPr>
              <w:t>°C/30</w:t>
            </w:r>
            <w:r>
              <w:rPr>
                <w:lang w:eastAsia="en-US"/>
              </w:rPr>
              <w:t xml:space="preserve"> </w:t>
            </w:r>
            <w:r w:rsidRPr="00170152">
              <w:rPr>
                <w:lang w:eastAsia="en-US"/>
              </w:rPr>
              <w:t>°C</w:t>
            </w:r>
            <w:r>
              <w:rPr>
                <w:lang w:eastAsia="en-US"/>
              </w:rPr>
              <w:t xml:space="preserve"> </w:t>
            </w:r>
            <w:r w:rsidRPr="001F4140">
              <w:rPr>
                <w:vertAlign w:val="superscript"/>
                <w:lang w:eastAsia="en-US"/>
              </w:rPr>
              <w:t>*4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Heater – duty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91.9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Default="001F4140" w:rsidP="001F4140">
            <w:pPr>
              <w:pStyle w:val="CETBodytex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Specific drying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kg</w:t>
            </w:r>
            <w:r w:rsidRPr="00170152">
              <w:rPr>
                <w:vertAlign w:val="subscript"/>
                <w:lang w:eastAsia="en-US"/>
              </w:rPr>
              <w:t>d.g</w:t>
            </w:r>
            <w:r w:rsidRPr="00170152">
              <w:rPr>
                <w:lang w:eastAsia="en-US"/>
              </w:rPr>
              <w:t>.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0.018</w:t>
            </w: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0.0169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Drying capacity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h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21.</w:t>
            </w: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106.1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Case 2: </w:t>
            </w:r>
            <w:r w:rsidRPr="00170152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</w:t>
            </w:r>
            <w:r w:rsidRPr="00170152">
              <w:rPr>
                <w:lang w:eastAsia="en-US"/>
              </w:rPr>
              <w:t>°C/30</w:t>
            </w:r>
            <w:r>
              <w:rPr>
                <w:lang w:eastAsia="en-US"/>
              </w:rPr>
              <w:t xml:space="preserve"> </w:t>
            </w:r>
            <w:r w:rsidRPr="00170152">
              <w:rPr>
                <w:lang w:eastAsia="en-US"/>
              </w:rPr>
              <w:t>°C</w:t>
            </w:r>
            <w:r>
              <w:rPr>
                <w:lang w:eastAsia="en-US"/>
              </w:rPr>
              <w:t xml:space="preserve"> </w:t>
            </w:r>
            <w:r w:rsidRPr="001F4140">
              <w:rPr>
                <w:vertAlign w:val="superscript"/>
                <w:lang w:eastAsia="en-US"/>
              </w:rPr>
              <w:t>*4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Heater – duty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Default="001F4140" w:rsidP="001F4140">
            <w:pPr>
              <w:pStyle w:val="CETBodytext"/>
              <w:jc w:val="lef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Specific drying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kg</w:t>
            </w:r>
            <w:r w:rsidRPr="00170152">
              <w:rPr>
                <w:vertAlign w:val="subscript"/>
                <w:lang w:eastAsia="en-US"/>
              </w:rPr>
              <w:t>d.g</w:t>
            </w:r>
            <w:r w:rsidRPr="00170152">
              <w:rPr>
                <w:lang w:eastAsia="en-US"/>
              </w:rPr>
              <w:t>.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0.018</w:t>
            </w: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0.0169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Drying capacity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h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92.7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Case 3: 75 </w:t>
            </w:r>
            <w:r w:rsidRPr="00170152">
              <w:rPr>
                <w:lang w:eastAsia="en-US"/>
              </w:rPr>
              <w:t>°C/30</w:t>
            </w:r>
            <w:r>
              <w:rPr>
                <w:lang w:eastAsia="en-US"/>
              </w:rPr>
              <w:t xml:space="preserve"> </w:t>
            </w:r>
            <w:r w:rsidRPr="00170152">
              <w:rPr>
                <w:lang w:eastAsia="en-US"/>
              </w:rPr>
              <w:t>°C</w:t>
            </w:r>
            <w:r>
              <w:rPr>
                <w:lang w:eastAsia="en-US"/>
              </w:rPr>
              <w:t xml:space="preserve"> </w:t>
            </w:r>
            <w:r w:rsidRPr="001F4140">
              <w:rPr>
                <w:vertAlign w:val="superscript"/>
                <w:lang w:eastAsia="en-US"/>
              </w:rPr>
              <w:t>*5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Heater – duty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82.1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Default="001F4140" w:rsidP="001F4140">
            <w:pPr>
              <w:pStyle w:val="CETBodytext"/>
              <w:jc w:val="lef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>Specific drying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kg</w:t>
            </w:r>
            <w:r w:rsidRPr="00170152">
              <w:rPr>
                <w:vertAlign w:val="subscript"/>
                <w:lang w:eastAsia="en-US"/>
              </w:rPr>
              <w:t>d.g</w:t>
            </w:r>
            <w:r w:rsidRPr="00170152">
              <w:rPr>
                <w:lang w:eastAsia="en-US"/>
              </w:rPr>
              <w:t>.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</w:t>
            </w:r>
            <w:r>
              <w:rPr>
                <w:lang w:eastAsia="en-US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</w:t>
            </w:r>
            <w:r>
              <w:rPr>
                <w:lang w:eastAsia="en-US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0.0</w:t>
            </w:r>
            <w:r>
              <w:rPr>
                <w:lang w:eastAsia="en-US"/>
              </w:rPr>
              <w:t>153</w:t>
            </w:r>
          </w:p>
        </w:tc>
      </w:tr>
      <w:tr w:rsidR="001F4140" w:rsidRPr="00170152" w:rsidTr="0097718B">
        <w:tc>
          <w:tcPr>
            <w:tcW w:w="212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left"/>
              <w:rPr>
                <w:lang w:eastAsia="en-US"/>
              </w:rPr>
            </w:pPr>
            <w:r w:rsidRPr="00170152">
              <w:rPr>
                <w:lang w:eastAsia="en-US"/>
              </w:rPr>
              <w:t xml:space="preserve">Drying capacity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ind w:right="-1"/>
              <w:jc w:val="center"/>
              <w:rPr>
                <w:lang w:eastAsia="en-US"/>
              </w:rPr>
            </w:pPr>
            <w:r w:rsidRPr="00170152">
              <w:rPr>
                <w:lang w:eastAsia="en-US"/>
              </w:rPr>
              <w:t>kg</w:t>
            </w:r>
            <w:r w:rsidRPr="00170152">
              <w:rPr>
                <w:vertAlign w:val="subscript"/>
                <w:lang w:eastAsia="en-US"/>
              </w:rPr>
              <w:t>H2O</w:t>
            </w:r>
            <w:r w:rsidRPr="00170152">
              <w:rPr>
                <w:lang w:eastAsia="en-US"/>
              </w:rPr>
              <w:t xml:space="preserve"> h</w:t>
            </w:r>
            <w:r w:rsidRPr="00170152">
              <w:rPr>
                <w:vertAlign w:val="superscript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1F4140" w:rsidRPr="00170152" w:rsidRDefault="001F4140" w:rsidP="001F4140">
            <w:pPr>
              <w:pStyle w:val="CET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95.3</w:t>
            </w:r>
          </w:p>
        </w:tc>
      </w:tr>
    </w:tbl>
    <w:p w:rsidR="001F4140" w:rsidRPr="00170152" w:rsidRDefault="001F4140" w:rsidP="001F4140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Pr="00170152">
        <w:rPr>
          <w:sz w:val="16"/>
          <w:szCs w:val="16"/>
          <w:vertAlign w:val="superscript"/>
          <w:lang w:val="en-US"/>
        </w:rPr>
        <w:t>*1,2</w:t>
      </w:r>
      <w:r w:rsidRPr="00170152">
        <w:rPr>
          <w:sz w:val="16"/>
          <w:szCs w:val="16"/>
          <w:lang w:val="en-US"/>
        </w:rPr>
        <w:t xml:space="preserve"> Molar weight (kg kmol</w:t>
      </w:r>
      <w:r w:rsidRPr="00170152">
        <w:rPr>
          <w:sz w:val="16"/>
          <w:szCs w:val="16"/>
          <w:vertAlign w:val="superscript"/>
          <w:lang w:val="en-US"/>
        </w:rPr>
        <w:t>-1</w:t>
      </w:r>
      <w:r w:rsidRPr="00170152">
        <w:rPr>
          <w:sz w:val="16"/>
          <w:szCs w:val="16"/>
          <w:lang w:val="en-US"/>
        </w:rPr>
        <w:t>) of drying gas (on dry basis): 28.968 for air</w:t>
      </w:r>
      <w:r w:rsidRPr="00170152">
        <w:rPr>
          <w:sz w:val="16"/>
          <w:szCs w:val="16"/>
          <w:vertAlign w:val="superscript"/>
          <w:lang w:val="en-US"/>
        </w:rPr>
        <w:t>*1</w:t>
      </w:r>
      <w:r w:rsidRPr="00170152">
        <w:rPr>
          <w:sz w:val="16"/>
          <w:szCs w:val="16"/>
          <w:lang w:val="en-US"/>
        </w:rPr>
        <w:t xml:space="preserve">, 28.595 for PSA </w:t>
      </w:r>
      <w:r w:rsidR="007644AB" w:rsidRPr="00170152">
        <w:rPr>
          <w:sz w:val="16"/>
          <w:szCs w:val="16"/>
          <w:lang w:val="en-US"/>
        </w:rPr>
        <w:t xml:space="preserve">waste </w:t>
      </w:r>
      <w:r w:rsidRPr="00170152">
        <w:rPr>
          <w:sz w:val="16"/>
          <w:szCs w:val="16"/>
          <w:lang w:val="en-US"/>
        </w:rPr>
        <w:t>stream</w:t>
      </w:r>
      <w:r w:rsidRPr="00170152">
        <w:rPr>
          <w:sz w:val="16"/>
          <w:szCs w:val="16"/>
          <w:vertAlign w:val="superscript"/>
          <w:lang w:val="en-US"/>
        </w:rPr>
        <w:t>*2</w:t>
      </w:r>
      <w:r w:rsidRPr="00170152">
        <w:rPr>
          <w:sz w:val="16"/>
          <w:szCs w:val="16"/>
          <w:lang w:val="en-US"/>
        </w:rPr>
        <w:t>.</w:t>
      </w:r>
    </w:p>
    <w:p w:rsidR="001F4140" w:rsidRDefault="001F4140" w:rsidP="001F4140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</w:t>
      </w:r>
      <w:r w:rsidRPr="00170152">
        <w:rPr>
          <w:sz w:val="16"/>
          <w:szCs w:val="16"/>
          <w:vertAlign w:val="superscript"/>
          <w:lang w:val="en-US"/>
        </w:rPr>
        <w:t>*</w:t>
      </w:r>
      <w:r>
        <w:rPr>
          <w:sz w:val="16"/>
          <w:szCs w:val="16"/>
          <w:vertAlign w:val="superscript"/>
          <w:lang w:val="en-US"/>
        </w:rPr>
        <w:t>3</w:t>
      </w:r>
      <w:r w:rsidR="002632B0">
        <w:rPr>
          <w:sz w:val="16"/>
          <w:szCs w:val="16"/>
          <w:vertAlign w:val="superscript"/>
          <w:lang w:val="en-US"/>
        </w:rPr>
        <w:t>,4,5</w:t>
      </w:r>
      <w:r w:rsidRPr="00170152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Drying gas: inlet </w:t>
      </w:r>
      <w:r w:rsidR="002632B0">
        <w:rPr>
          <w:sz w:val="16"/>
          <w:szCs w:val="16"/>
          <w:lang w:val="en-US"/>
        </w:rPr>
        <w:t>conditions</w:t>
      </w:r>
      <w:r w:rsidR="002632B0" w:rsidRPr="002632B0">
        <w:rPr>
          <w:sz w:val="16"/>
          <w:szCs w:val="16"/>
          <w:vertAlign w:val="superscript"/>
          <w:lang w:val="en-US"/>
        </w:rPr>
        <w:t>*3</w:t>
      </w:r>
      <w:r w:rsidR="002632B0">
        <w:rPr>
          <w:sz w:val="16"/>
          <w:szCs w:val="16"/>
          <w:lang w:val="en-US"/>
        </w:rPr>
        <w:t>:</w:t>
      </w:r>
      <w:r>
        <w:rPr>
          <w:sz w:val="16"/>
          <w:szCs w:val="16"/>
          <w:lang w:val="en-US"/>
        </w:rPr>
        <w:t xml:space="preserve"> 20</w:t>
      </w:r>
      <w:r w:rsidR="00F56538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°C,100 k</w:t>
      </w:r>
      <w:r w:rsidR="002632B0">
        <w:rPr>
          <w:sz w:val="16"/>
          <w:szCs w:val="16"/>
          <w:lang w:val="en-US"/>
        </w:rPr>
        <w:t xml:space="preserve">Pa, temperature after preheating </w:t>
      </w:r>
      <w:r w:rsidR="002632B0" w:rsidRPr="00170152">
        <w:rPr>
          <w:sz w:val="16"/>
          <w:szCs w:val="16"/>
          <w:lang w:val="en-US"/>
        </w:rPr>
        <w:t xml:space="preserve">: </w:t>
      </w:r>
      <w:r w:rsidR="002632B0">
        <w:rPr>
          <w:sz w:val="16"/>
          <w:szCs w:val="16"/>
          <w:lang w:val="en-US"/>
        </w:rPr>
        <w:t>70</w:t>
      </w:r>
      <w:r w:rsidR="00F56538">
        <w:rPr>
          <w:sz w:val="16"/>
          <w:szCs w:val="16"/>
          <w:lang w:val="en-US"/>
        </w:rPr>
        <w:t xml:space="preserve"> </w:t>
      </w:r>
      <w:r w:rsidR="002632B0">
        <w:rPr>
          <w:sz w:val="16"/>
          <w:szCs w:val="16"/>
          <w:lang w:val="en-US"/>
        </w:rPr>
        <w:t>°C</w:t>
      </w:r>
      <w:r w:rsidR="002632B0" w:rsidRPr="00170152">
        <w:rPr>
          <w:sz w:val="16"/>
          <w:szCs w:val="16"/>
          <w:vertAlign w:val="superscript"/>
          <w:lang w:val="en-US"/>
        </w:rPr>
        <w:t>*</w:t>
      </w:r>
      <w:r w:rsidR="002632B0">
        <w:rPr>
          <w:sz w:val="16"/>
          <w:szCs w:val="16"/>
          <w:vertAlign w:val="superscript"/>
          <w:lang w:val="en-US"/>
        </w:rPr>
        <w:t>4</w:t>
      </w:r>
      <w:r w:rsidR="002632B0" w:rsidRPr="00170152">
        <w:rPr>
          <w:sz w:val="16"/>
          <w:szCs w:val="16"/>
          <w:lang w:val="en-US"/>
        </w:rPr>
        <w:t xml:space="preserve">, </w:t>
      </w:r>
      <w:r w:rsidR="002632B0">
        <w:rPr>
          <w:sz w:val="16"/>
          <w:szCs w:val="16"/>
          <w:lang w:val="en-US"/>
        </w:rPr>
        <w:t>65</w:t>
      </w:r>
      <w:r w:rsidR="00F56538">
        <w:rPr>
          <w:sz w:val="16"/>
          <w:szCs w:val="16"/>
          <w:lang w:val="en-US"/>
        </w:rPr>
        <w:t xml:space="preserve"> </w:t>
      </w:r>
      <w:r w:rsidR="002632B0">
        <w:rPr>
          <w:sz w:val="16"/>
          <w:szCs w:val="16"/>
          <w:lang w:val="en-US"/>
        </w:rPr>
        <w:t>°C</w:t>
      </w:r>
      <w:r w:rsidR="002632B0">
        <w:rPr>
          <w:sz w:val="16"/>
          <w:szCs w:val="16"/>
          <w:vertAlign w:val="superscript"/>
          <w:lang w:val="en-US"/>
        </w:rPr>
        <w:t>*5</w:t>
      </w:r>
      <w:r w:rsidR="002632B0" w:rsidRPr="00170152">
        <w:rPr>
          <w:sz w:val="16"/>
          <w:szCs w:val="16"/>
          <w:lang w:val="en-US"/>
        </w:rPr>
        <w:t>.</w:t>
      </w:r>
    </w:p>
    <w:p w:rsidR="001F4140" w:rsidRPr="00170152" w:rsidRDefault="001F4140" w:rsidP="001F4140">
      <w:pPr>
        <w:pStyle w:val="CETListbullets"/>
        <w:ind w:left="0" w:firstLine="0"/>
        <w:rPr>
          <w:sz w:val="16"/>
          <w:szCs w:val="16"/>
          <w:lang w:val="en-US"/>
        </w:rPr>
      </w:pPr>
      <w:r w:rsidRPr="00170152">
        <w:rPr>
          <w:sz w:val="16"/>
          <w:szCs w:val="16"/>
          <w:lang w:val="en-US"/>
        </w:rPr>
        <w:t xml:space="preserve">Note: Drying </w:t>
      </w:r>
      <w:r w:rsidR="007644AB">
        <w:rPr>
          <w:sz w:val="16"/>
          <w:szCs w:val="16"/>
          <w:lang w:val="en-US"/>
        </w:rPr>
        <w:t>gas</w:t>
      </w:r>
      <w:r w:rsidRPr="00170152">
        <w:rPr>
          <w:sz w:val="16"/>
          <w:szCs w:val="16"/>
          <w:lang w:val="en-US"/>
        </w:rPr>
        <w:t xml:space="preserve"> from a dryer: relative humidity </w:t>
      </w:r>
      <w:r w:rsidRPr="00170152">
        <w:rPr>
          <w:sz w:val="16"/>
          <w:szCs w:val="16"/>
          <w:lang w:val="en-US"/>
        </w:rPr>
        <w:sym w:font="Symbol" w:char="F06A"/>
      </w:r>
      <w:r w:rsidRPr="00170152">
        <w:rPr>
          <w:sz w:val="16"/>
          <w:szCs w:val="16"/>
          <w:lang w:val="en-US"/>
        </w:rPr>
        <w:t xml:space="preserve"> = 100 %.</w:t>
      </w:r>
    </w:p>
    <w:p w:rsidR="001F4140" w:rsidRDefault="001F4140" w:rsidP="00B14443">
      <w:pPr>
        <w:pStyle w:val="CETBodytext"/>
        <w:rPr>
          <w:lang w:val="en-GB"/>
        </w:rPr>
      </w:pPr>
    </w:p>
    <w:p w:rsidR="00B14443" w:rsidRPr="00EB2D74" w:rsidRDefault="00B14443" w:rsidP="00B14443">
      <w:pPr>
        <w:pStyle w:val="CETBodytext"/>
      </w:pPr>
      <w:r w:rsidRPr="00EB2D74">
        <w:rPr>
          <w:lang w:val="en-GB"/>
        </w:rPr>
        <w:t>For drying</w:t>
      </w:r>
      <w:r w:rsidRPr="00EB2D74">
        <w:t xml:space="preserve"> of raw wood of 50 wt. % moisture and LHV of 8.074 MJ kg</w:t>
      </w:r>
      <w:r w:rsidRPr="00EB2D74">
        <w:rPr>
          <w:vertAlign w:val="superscript"/>
        </w:rPr>
        <w:t>-1</w:t>
      </w:r>
      <w:r w:rsidRPr="00EB2D74">
        <w:t xml:space="preserve"> to 20 wt. % moisture </w:t>
      </w:r>
      <w:r w:rsidR="004960EF" w:rsidRPr="00EB2D74">
        <w:t>and LHV of 14.418 MJ kg</w:t>
      </w:r>
      <w:r w:rsidR="004960EF" w:rsidRPr="00EB2D74">
        <w:rPr>
          <w:vertAlign w:val="superscript"/>
        </w:rPr>
        <w:t>-1</w:t>
      </w:r>
      <w:r w:rsidR="004960EF" w:rsidRPr="00EB2D74">
        <w:t xml:space="preserve">  </w:t>
      </w:r>
      <w:r>
        <w:t>which is suitable for combustion (Gebreegziabher et al, 2013)</w:t>
      </w:r>
      <w:r w:rsidRPr="00C46F8E">
        <w:t xml:space="preserve"> </w:t>
      </w:r>
      <w:r>
        <w:t xml:space="preserve">the drying capacity of 86.5 </w:t>
      </w:r>
      <w:r>
        <w:rPr>
          <w:lang w:val="en-GB"/>
        </w:rPr>
        <w:t>kg</w:t>
      </w:r>
      <w:r w:rsidRPr="005A6DA2">
        <w:rPr>
          <w:vertAlign w:val="subscript"/>
          <w:lang w:val="en-GB"/>
        </w:rPr>
        <w:t>H2O</w:t>
      </w:r>
      <w:r>
        <w:rPr>
          <w:lang w:val="en-GB"/>
        </w:rPr>
        <w:t xml:space="preserve"> h</w:t>
      </w:r>
      <w:r w:rsidRPr="005A6DA2">
        <w:rPr>
          <w:vertAlign w:val="superscript"/>
          <w:lang w:val="en-GB"/>
        </w:rPr>
        <w:t>-1</w:t>
      </w:r>
      <w:r>
        <w:rPr>
          <w:lang w:val="en-GB"/>
        </w:rPr>
        <w:t xml:space="preserve"> is </w:t>
      </w:r>
      <w:r>
        <w:rPr>
          <w:lang w:val="en-GB"/>
        </w:rPr>
        <w:lastRenderedPageBreak/>
        <w:t>required</w:t>
      </w:r>
      <w:r w:rsidRPr="00C46F8E">
        <w:rPr>
          <w:lang w:val="en-GB"/>
        </w:rPr>
        <w:t xml:space="preserve"> </w:t>
      </w:r>
      <w:r>
        <w:rPr>
          <w:lang w:val="en-GB"/>
        </w:rPr>
        <w:t xml:space="preserve">for 500 kW of thermal load. </w:t>
      </w:r>
      <w:r w:rsidR="004D0438">
        <w:rPr>
          <w:lang w:val="en-GB"/>
        </w:rPr>
        <w:t>T</w:t>
      </w:r>
      <w:r w:rsidRPr="00985674">
        <w:rPr>
          <w:lang w:val="en-GB"/>
        </w:rPr>
        <w:t xml:space="preserve">he waste compression heat is capable </w:t>
      </w:r>
      <w:r w:rsidR="007644AB">
        <w:rPr>
          <w:lang w:val="en-GB"/>
        </w:rPr>
        <w:t>of drying</w:t>
      </w:r>
      <w:r w:rsidRPr="00985674">
        <w:rPr>
          <w:lang w:val="en-GB"/>
        </w:rPr>
        <w:t xml:space="preserve"> </w:t>
      </w:r>
      <w:r w:rsidR="004D0438">
        <w:rPr>
          <w:lang w:val="en-GB"/>
        </w:rPr>
        <w:t>raw</w:t>
      </w:r>
      <w:r w:rsidRPr="00985674">
        <w:rPr>
          <w:lang w:val="en-GB"/>
        </w:rPr>
        <w:t xml:space="preserve"> </w:t>
      </w:r>
      <w:r w:rsidR="001801FD" w:rsidRPr="00EB2D74">
        <w:rPr>
          <w:lang w:val="en-GB"/>
        </w:rPr>
        <w:t>wood</w:t>
      </w:r>
      <w:r w:rsidR="004960EF" w:rsidRPr="00EB2D74">
        <w:rPr>
          <w:lang w:val="en-GB"/>
        </w:rPr>
        <w:t>.</w:t>
      </w:r>
      <w:r w:rsidRPr="00EB2D74">
        <w:rPr>
          <w:lang w:val="en-GB"/>
        </w:rPr>
        <w:t xml:space="preserve"> </w:t>
      </w:r>
      <w:r w:rsidR="004960EF" w:rsidRPr="00EB2D74">
        <w:rPr>
          <w:lang w:val="en-GB"/>
        </w:rPr>
        <w:t>U</w:t>
      </w:r>
      <w:r w:rsidR="00350FEC" w:rsidRPr="00EB2D74">
        <w:rPr>
          <w:lang w:val="en-GB"/>
        </w:rPr>
        <w:t xml:space="preserve">sing </w:t>
      </w:r>
      <w:r w:rsidR="004D0438">
        <w:rPr>
          <w:lang w:val="en-GB"/>
        </w:rPr>
        <w:t>pred-</w:t>
      </w:r>
      <w:r w:rsidR="00350FEC" w:rsidRPr="00EB2D74">
        <w:rPr>
          <w:lang w:val="en-GB"/>
        </w:rPr>
        <w:t xml:space="preserve">dried </w:t>
      </w:r>
      <w:r w:rsidR="004960EF" w:rsidRPr="00EB2D74">
        <w:rPr>
          <w:lang w:val="en-GB"/>
        </w:rPr>
        <w:t>wood</w:t>
      </w:r>
      <w:r w:rsidR="00350FEC" w:rsidRPr="00EB2D74">
        <w:rPr>
          <w:lang w:val="en-GB"/>
        </w:rPr>
        <w:t xml:space="preserve"> </w:t>
      </w:r>
      <w:r w:rsidR="004D0438">
        <w:rPr>
          <w:lang w:val="en-GB"/>
        </w:rPr>
        <w:t xml:space="preserve">reduces fuel consumption by </w:t>
      </w:r>
      <w:r w:rsidRPr="00EB2D74">
        <w:rPr>
          <w:lang w:val="en-GB"/>
        </w:rPr>
        <w:t xml:space="preserve">10.4 % </w:t>
      </w:r>
      <w:r w:rsidR="007644AB" w:rsidRPr="00EB2D74">
        <w:rPr>
          <w:lang w:val="en-GB"/>
        </w:rPr>
        <w:t>of the</w:t>
      </w:r>
      <w:r w:rsidRPr="00EB2D74">
        <w:rPr>
          <w:lang w:val="en-GB"/>
        </w:rPr>
        <w:t xml:space="preserve"> wood</w:t>
      </w:r>
      <w:r w:rsidR="00350FEC" w:rsidRPr="00EB2D74">
        <w:rPr>
          <w:lang w:val="en-GB"/>
        </w:rPr>
        <w:t xml:space="preserve"> to </w:t>
      </w:r>
      <w:r w:rsidR="007644AB" w:rsidRPr="00EB2D74">
        <w:rPr>
          <w:lang w:val="en-GB"/>
        </w:rPr>
        <w:t>obtain the</w:t>
      </w:r>
      <w:r w:rsidR="00350FEC" w:rsidRPr="00EB2D74">
        <w:rPr>
          <w:lang w:val="en-GB"/>
        </w:rPr>
        <w:t xml:space="preserve"> thermal load required</w:t>
      </w:r>
      <w:r w:rsidRPr="00EB2D74">
        <w:rPr>
          <w:lang w:val="en-GB"/>
        </w:rPr>
        <w:t xml:space="preserve">.  </w:t>
      </w:r>
    </w:p>
    <w:p w:rsidR="002A5B9C" w:rsidRPr="00EB2D74" w:rsidRDefault="00B50D1D" w:rsidP="00F75FEC">
      <w:pPr>
        <w:pStyle w:val="CETHeading1"/>
        <w:numPr>
          <w:ilvl w:val="0"/>
          <w:numId w:val="0"/>
        </w:numPr>
      </w:pPr>
      <w:r w:rsidRPr="00EB2D74">
        <w:t>4</w:t>
      </w:r>
      <w:r w:rsidR="00F75FEC" w:rsidRPr="00EB2D74">
        <w:t xml:space="preserve">. </w:t>
      </w:r>
      <w:r w:rsidR="002A5B9C" w:rsidRPr="00EB2D74">
        <w:t>Conclusions</w:t>
      </w:r>
    </w:p>
    <w:p w:rsidR="00115AA5" w:rsidRPr="00EB2D74" w:rsidRDefault="00115AA5" w:rsidP="00115AA5">
      <w:pPr>
        <w:pStyle w:val="CETBodytext"/>
      </w:pPr>
      <w:r w:rsidRPr="00EB2D74">
        <w:t xml:space="preserve">This paper aimed to analyze </w:t>
      </w:r>
      <w:r w:rsidR="00C21363" w:rsidRPr="00EB2D74">
        <w:t xml:space="preserve">the potential of </w:t>
      </w:r>
      <w:r w:rsidRPr="00EB2D74">
        <w:t xml:space="preserve">integrating water-injected compressor and PSA technology as an oxygen source for the oxy-fuel combustion unit for saving of consumed energy to </w:t>
      </w:r>
      <w:r w:rsidR="007644AB" w:rsidRPr="00EB2D74">
        <w:t>reach</w:t>
      </w:r>
      <w:r w:rsidRPr="00EB2D74">
        <w:t xml:space="preserve"> more friendly processing. In addition, the utilization of lost waste heat from the compressor was further examined for biomass dewatering.</w:t>
      </w:r>
    </w:p>
    <w:p w:rsidR="00D90429" w:rsidRPr="00EB2D74" w:rsidRDefault="00D90429" w:rsidP="00667830">
      <w:pPr>
        <w:pStyle w:val="CETBodytext"/>
      </w:pPr>
      <w:r w:rsidRPr="00EB2D74">
        <w:t>The following conclusions can be drawn from the technical analysis presented in this paper:</w:t>
      </w:r>
    </w:p>
    <w:p w:rsidR="00030F47" w:rsidRPr="00EB2D74" w:rsidRDefault="00A9334D" w:rsidP="00A9334D">
      <w:pPr>
        <w:pStyle w:val="CETBodytext"/>
        <w:numPr>
          <w:ilvl w:val="0"/>
          <w:numId w:val="42"/>
        </w:numPr>
        <w:ind w:left="340" w:hanging="227"/>
      </w:pPr>
      <w:r w:rsidRPr="00EB2D74">
        <w:t>Based on th</w:t>
      </w:r>
      <w:r w:rsidR="00030F47" w:rsidRPr="00EB2D74">
        <w:t>e performance data presented for</w:t>
      </w:r>
      <w:r w:rsidRPr="00EB2D74">
        <w:t xml:space="preserve"> available commercial water injected compressors, 2 % of electrical energy can be saved only</w:t>
      </w:r>
      <w:r w:rsidR="00030F47" w:rsidRPr="00EB2D74">
        <w:t xml:space="preserve">, </w:t>
      </w:r>
      <w:r w:rsidR="007644AB" w:rsidRPr="00EB2D74">
        <w:t>and the</w:t>
      </w:r>
      <w:r w:rsidR="00030F47" w:rsidRPr="00EB2D74">
        <w:t xml:space="preserve"> specific energy consumption decreases from 0.805 kWh kg</w:t>
      </w:r>
      <w:r w:rsidR="00030F47" w:rsidRPr="00EB2D74">
        <w:rPr>
          <w:vertAlign w:val="subscript"/>
        </w:rPr>
        <w:t>O2</w:t>
      </w:r>
      <w:r w:rsidR="00030F47" w:rsidRPr="00EB2D74">
        <w:rPr>
          <w:vertAlign w:val="superscript"/>
        </w:rPr>
        <w:t>-1</w:t>
      </w:r>
      <w:r w:rsidR="00030F47" w:rsidRPr="00EB2D74">
        <w:t xml:space="preserve"> to 0.788 kWh kg</w:t>
      </w:r>
      <w:r w:rsidR="00030F47" w:rsidRPr="00EB2D74">
        <w:rPr>
          <w:vertAlign w:val="subscript"/>
        </w:rPr>
        <w:t>O2</w:t>
      </w:r>
      <w:r w:rsidR="00030F47" w:rsidRPr="00EB2D74">
        <w:rPr>
          <w:vertAlign w:val="superscript"/>
        </w:rPr>
        <w:t>-1</w:t>
      </w:r>
      <w:r w:rsidR="00030F47" w:rsidRPr="00EB2D74">
        <w:t xml:space="preserve"> </w:t>
      </w:r>
      <w:r w:rsidRPr="00EB2D74">
        <w:t xml:space="preserve">compared to </w:t>
      </w:r>
      <w:r w:rsidR="00030F47" w:rsidRPr="00EB2D74">
        <w:t xml:space="preserve">oil lubricated </w:t>
      </w:r>
      <w:r w:rsidRPr="00EB2D74">
        <w:t xml:space="preserve">single compression as a reference case. </w:t>
      </w:r>
    </w:p>
    <w:p w:rsidR="000E5971" w:rsidRPr="00EB2D74" w:rsidRDefault="00030F47" w:rsidP="00A9334D">
      <w:pPr>
        <w:pStyle w:val="CETBodytext"/>
        <w:numPr>
          <w:ilvl w:val="0"/>
          <w:numId w:val="42"/>
        </w:numPr>
        <w:ind w:left="340" w:hanging="227"/>
      </w:pPr>
      <w:r w:rsidRPr="00EB2D74">
        <w:t xml:space="preserve">The polytropic efficiency </w:t>
      </w:r>
      <w:r w:rsidR="007644AB" w:rsidRPr="00EB2D74">
        <w:t>and the</w:t>
      </w:r>
      <w:r w:rsidRPr="00EB2D74">
        <w:t xml:space="preserve"> water injection </w:t>
      </w:r>
      <w:r w:rsidR="007644AB" w:rsidRPr="00EB2D74">
        <w:t>rate significantly</w:t>
      </w:r>
      <w:r w:rsidRPr="00EB2D74">
        <w:t xml:space="preserve"> </w:t>
      </w:r>
      <w:r w:rsidR="007644AB" w:rsidRPr="00EB2D74">
        <w:t>influence</w:t>
      </w:r>
      <w:r w:rsidRPr="00EB2D74">
        <w:t xml:space="preserve"> the potential of energy saving. </w:t>
      </w:r>
      <w:r w:rsidR="00A9334D" w:rsidRPr="00EB2D74">
        <w:t xml:space="preserve">Increasing polytropic efficiency </w:t>
      </w:r>
      <w:r w:rsidRPr="00EB2D74">
        <w:t xml:space="preserve">from 0.77 to 0.9 the </w:t>
      </w:r>
      <w:r w:rsidR="007644AB" w:rsidRPr="00EB2D74">
        <w:t>energy savings</w:t>
      </w:r>
      <w:r w:rsidR="00A9334D" w:rsidRPr="00EB2D74">
        <w:t xml:space="preserve"> grows</w:t>
      </w:r>
      <w:r w:rsidRPr="00EB2D74">
        <w:t xml:space="preserve"> up to 15 % for analyzed </w:t>
      </w:r>
      <w:r w:rsidR="007644AB" w:rsidRPr="00EB2D74">
        <w:t>case, leaving</w:t>
      </w:r>
      <w:r w:rsidRPr="00EB2D74">
        <w:t xml:space="preserve"> other conditions the same</w:t>
      </w:r>
      <w:r w:rsidR="00A9334D" w:rsidRPr="00EB2D74">
        <w:t>.</w:t>
      </w:r>
      <w:r w:rsidR="00667830" w:rsidRPr="00EB2D74">
        <w:t xml:space="preserve"> </w:t>
      </w:r>
    </w:p>
    <w:p w:rsidR="0029328B" w:rsidRPr="00EB2D74" w:rsidRDefault="00030F47" w:rsidP="00030F47">
      <w:pPr>
        <w:pStyle w:val="CETBodytext"/>
        <w:numPr>
          <w:ilvl w:val="0"/>
          <w:numId w:val="42"/>
        </w:numPr>
        <w:ind w:left="340" w:hanging="227"/>
      </w:pPr>
      <w:r w:rsidRPr="00EB2D74">
        <w:t xml:space="preserve">The </w:t>
      </w:r>
      <w:r w:rsidR="00420EB7" w:rsidRPr="00EB2D74">
        <w:t>low-grade waste compression heat</w:t>
      </w:r>
      <w:r w:rsidR="000E1F9C" w:rsidRPr="00EB2D74">
        <w:t xml:space="preserve"> </w:t>
      </w:r>
      <w:r w:rsidRPr="00EB2D74">
        <w:t xml:space="preserve">used for </w:t>
      </w:r>
      <w:r w:rsidR="001801FD" w:rsidRPr="00EB2D74">
        <w:t>fuel</w:t>
      </w:r>
      <w:r w:rsidRPr="00EB2D74">
        <w:t xml:space="preserve"> pre-drying is capable </w:t>
      </w:r>
      <w:r w:rsidR="004D0438">
        <w:t xml:space="preserve">of drying </w:t>
      </w:r>
      <w:r w:rsidR="001801FD" w:rsidRPr="00EB2D74">
        <w:t>raw wood</w:t>
      </w:r>
      <w:r w:rsidRPr="00EB2D74">
        <w:t xml:space="preserve"> </w:t>
      </w:r>
      <w:r w:rsidR="001801FD" w:rsidRPr="00EB2D74">
        <w:t>from 50 wt. % moisture to 20 wt. %</w:t>
      </w:r>
      <w:r w:rsidR="004D0438">
        <w:t xml:space="preserve">. The pre-drying </w:t>
      </w:r>
      <w:r w:rsidR="001801FD" w:rsidRPr="00EB2D74">
        <w:t>reduce</w:t>
      </w:r>
      <w:r w:rsidR="004D0438">
        <w:t>s</w:t>
      </w:r>
      <w:r w:rsidRPr="00EB2D74">
        <w:t xml:space="preserve"> </w:t>
      </w:r>
      <w:r w:rsidR="001801FD" w:rsidRPr="00EB2D74">
        <w:t xml:space="preserve">fuel consumption by </w:t>
      </w:r>
      <w:r w:rsidRPr="00EB2D74">
        <w:t>10.4 % of wood</w:t>
      </w:r>
      <w:r w:rsidR="001E4CD1" w:rsidRPr="00EB2D74">
        <w:t xml:space="preserve"> for reference fuel conditions</w:t>
      </w:r>
      <w:r w:rsidR="00BE079B" w:rsidRPr="00EB2D74">
        <w:t xml:space="preserve"> </w:t>
      </w:r>
      <w:r w:rsidR="00BE079B" w:rsidRPr="00EB2D74">
        <w:rPr>
          <w:lang w:val="en-GB"/>
        </w:rPr>
        <w:t xml:space="preserve">to obtain </w:t>
      </w:r>
      <w:r w:rsidR="004D0438">
        <w:rPr>
          <w:lang w:val="en-GB"/>
        </w:rPr>
        <w:t xml:space="preserve">the </w:t>
      </w:r>
      <w:r w:rsidR="00BE079B" w:rsidRPr="00EB2D74">
        <w:rPr>
          <w:lang w:val="en-GB"/>
        </w:rPr>
        <w:t>thermal load required</w:t>
      </w:r>
      <w:r w:rsidR="00C21363" w:rsidRPr="00EB2D74">
        <w:t>.</w:t>
      </w:r>
    </w:p>
    <w:p w:rsidR="002A5B9C" w:rsidRPr="00170152" w:rsidRDefault="002A5B9C">
      <w:pPr>
        <w:pStyle w:val="CETAcknowledgementstitle"/>
        <w:rPr>
          <w:lang w:val="en-US"/>
        </w:rPr>
      </w:pPr>
      <w:r w:rsidRPr="00170152">
        <w:rPr>
          <w:lang w:val="en-US"/>
        </w:rPr>
        <w:t>Acknowledgments</w:t>
      </w:r>
    </w:p>
    <w:p w:rsidR="002A5B9C" w:rsidRPr="00170152" w:rsidRDefault="002A5B9C">
      <w:pPr>
        <w:pStyle w:val="CETBodytext"/>
      </w:pPr>
      <w:r w:rsidRPr="00170152">
        <w:t xml:space="preserve">This work was supported by the Ministry of Education, </w:t>
      </w:r>
      <w:r w:rsidR="007644AB">
        <w:t>Youth,</w:t>
      </w:r>
      <w:r w:rsidRPr="00170152">
        <w:t xml:space="preserve"> and Sports of the Czech Republic under OP RDE grant number CZ.02.1.01/0.0/0.0/16_019/0000753 "Research cent</w:t>
      </w:r>
      <w:r w:rsidR="00170152">
        <w:t>er</w:t>
      </w:r>
      <w:r w:rsidRPr="00170152">
        <w:t xml:space="preserve"> for low-carbon energy technologies".</w:t>
      </w:r>
    </w:p>
    <w:p w:rsidR="002A5B9C" w:rsidRPr="00170152" w:rsidRDefault="002A5B9C">
      <w:pPr>
        <w:pStyle w:val="CETReference"/>
        <w:rPr>
          <w:lang w:val="en-US"/>
        </w:rPr>
      </w:pPr>
      <w:r w:rsidRPr="00170152">
        <w:rPr>
          <w:lang w:val="en-US"/>
        </w:rPr>
        <w:t>Reference</w:t>
      </w:r>
      <w:r w:rsidR="00094C65" w:rsidRPr="00170152">
        <w:rPr>
          <w:lang w:val="en-US"/>
        </w:rPr>
        <w:t>s</w:t>
      </w:r>
      <w:r w:rsidRPr="00170152">
        <w:rPr>
          <w:lang w:val="en-US"/>
        </w:rPr>
        <w:t xml:space="preserve"> </w:t>
      </w:r>
    </w:p>
    <w:p w:rsidR="00C5389B" w:rsidRPr="00115AA5" w:rsidRDefault="00C5389B" w:rsidP="00C5389B">
      <w:pPr>
        <w:pStyle w:val="PRESReferencetext"/>
        <w:rPr>
          <w:lang w:val="en-US"/>
        </w:rPr>
      </w:pPr>
      <w:r>
        <w:rPr>
          <w:lang w:val="en-US"/>
        </w:rPr>
        <w:t>ALMIG</w:t>
      </w:r>
      <w:r w:rsidR="00F56538">
        <w:rPr>
          <w:lang w:val="en-US"/>
        </w:rPr>
        <w:t xml:space="preserve"> Ltd., 2022,</w:t>
      </w:r>
      <w:r w:rsidRPr="00187EDA">
        <w:rPr>
          <w:lang w:val="en-US"/>
        </w:rPr>
        <w:t xml:space="preserve"> data</w:t>
      </w:r>
      <w:r w:rsidR="007644AB">
        <w:rPr>
          <w:lang w:val="en-US"/>
        </w:rPr>
        <w:t xml:space="preserve"> </w:t>
      </w:r>
      <w:r w:rsidRPr="00187EDA">
        <w:rPr>
          <w:lang w:val="en-US"/>
        </w:rPr>
        <w:t>sheet “</w:t>
      </w:r>
      <w:r>
        <w:rPr>
          <w:lang w:val="en-US"/>
        </w:rPr>
        <w:t>Oil-free, water-injected screw compressors. LENTO series</w:t>
      </w:r>
      <w:r w:rsidRPr="00187EDA">
        <w:rPr>
          <w:lang w:val="en-US"/>
        </w:rPr>
        <w:t>”</w:t>
      </w:r>
      <w:r>
        <w:rPr>
          <w:color w:val="FF0000"/>
          <w:lang w:val="en-US"/>
        </w:rPr>
        <w:t xml:space="preserve"> </w:t>
      </w:r>
      <w:r w:rsidRPr="00115AA5">
        <w:rPr>
          <w:lang w:val="en-US"/>
        </w:rPr>
        <w:t>&lt;</w:t>
      </w:r>
      <w:r w:rsidR="00115AA5" w:rsidRPr="00115AA5">
        <w:rPr>
          <w:lang w:val="en-US"/>
        </w:rPr>
        <w:t xml:space="preserve">almig.cz/wp-content/uploads/2015/11/ALMIG_LENTO_MASTER_web_GB.pdf </w:t>
      </w:r>
      <w:r w:rsidRPr="00115AA5">
        <w:rPr>
          <w:lang w:val="en-US"/>
        </w:rPr>
        <w:t>&gt; accessed 3.1.2022.</w:t>
      </w:r>
    </w:p>
    <w:p w:rsidR="00FD0FC1" w:rsidRPr="00FD0FC1" w:rsidRDefault="00F56538" w:rsidP="00187EDA">
      <w:pPr>
        <w:pStyle w:val="PRESReferencetext"/>
        <w:rPr>
          <w:lang w:val="en-US"/>
        </w:rPr>
      </w:pPr>
      <w:r>
        <w:rPr>
          <w:lang w:val="en-US"/>
        </w:rPr>
        <w:t>CompAir Ltd., 2022,</w:t>
      </w:r>
      <w:r w:rsidR="00187EDA" w:rsidRPr="00187EDA">
        <w:rPr>
          <w:lang w:val="en-US"/>
        </w:rPr>
        <w:t xml:space="preserve"> data</w:t>
      </w:r>
      <w:r w:rsidR="007644AB">
        <w:rPr>
          <w:lang w:val="en-US"/>
        </w:rPr>
        <w:t xml:space="preserve"> </w:t>
      </w:r>
      <w:r w:rsidR="00187EDA" w:rsidRPr="00187EDA">
        <w:rPr>
          <w:lang w:val="en-US"/>
        </w:rPr>
        <w:t>sheet “Leading oil-free innovation. Energy efficiency redefined</w:t>
      </w:r>
      <w:r w:rsidR="00187EDA" w:rsidRPr="00FD0FC1">
        <w:rPr>
          <w:lang w:val="en-US"/>
        </w:rPr>
        <w:t xml:space="preserve">” </w:t>
      </w:r>
      <w:r w:rsidR="00FD0FC1" w:rsidRPr="00FD0FC1">
        <w:rPr>
          <w:lang w:val="en-US"/>
        </w:rPr>
        <w:t>&lt;compair.com/-/media/files/compair/dseries-oilfree-twostage-screw-compressors/new/22285_20pp_pureair_brochure_en.</w:t>
      </w:r>
      <w:r w:rsidR="00FD0FC1">
        <w:rPr>
          <w:lang w:val="en-US"/>
        </w:rPr>
        <w:t xml:space="preserve"> </w:t>
      </w:r>
      <w:r w:rsidR="00FD0FC1" w:rsidRPr="00FD0FC1">
        <w:rPr>
          <w:lang w:val="en-US"/>
        </w:rPr>
        <w:t>pdf&gt; accessed 3.1.2022.</w:t>
      </w:r>
    </w:p>
    <w:p w:rsidR="00024C26" w:rsidRPr="00170152" w:rsidRDefault="00024C26" w:rsidP="009950D0">
      <w:pPr>
        <w:pStyle w:val="CETReferencetext"/>
        <w:rPr>
          <w:lang w:val="en-US"/>
        </w:rPr>
      </w:pPr>
      <w:r w:rsidRPr="00170152">
        <w:rPr>
          <w:lang w:val="en-US"/>
        </w:rPr>
        <w:t>Gebreegziabher</w:t>
      </w:r>
      <w:r w:rsidR="00CE23E9">
        <w:rPr>
          <w:lang w:val="en-US"/>
        </w:rPr>
        <w:t xml:space="preserve"> </w:t>
      </w:r>
      <w:r w:rsidRPr="00170152">
        <w:rPr>
          <w:lang w:val="en-US"/>
        </w:rPr>
        <w:t>T., Oyedun A.O., Hui C.W., 2013, Optimum biomass drying for combustion – a modeling approach</w:t>
      </w:r>
      <w:r w:rsidR="009C129A">
        <w:rPr>
          <w:lang w:val="en-US"/>
        </w:rPr>
        <w:t>,</w:t>
      </w:r>
      <w:r w:rsidRPr="00170152">
        <w:rPr>
          <w:lang w:val="en-US"/>
        </w:rPr>
        <w:t xml:space="preserve"> Energy</w:t>
      </w:r>
      <w:r w:rsidR="009C129A">
        <w:rPr>
          <w:lang w:val="en-US"/>
        </w:rPr>
        <w:t>,</w:t>
      </w:r>
      <w:r w:rsidRPr="00170152">
        <w:rPr>
          <w:lang w:val="en-US"/>
        </w:rPr>
        <w:t xml:space="preserve"> 53, 67-73. </w:t>
      </w:r>
    </w:p>
    <w:p w:rsidR="005105AB" w:rsidRPr="00170152" w:rsidRDefault="005105AB" w:rsidP="005105AB">
      <w:pPr>
        <w:pStyle w:val="PRESReferencetext"/>
        <w:rPr>
          <w:lang w:val="en-US"/>
        </w:rPr>
      </w:pPr>
      <w:r w:rsidRPr="00170152">
        <w:rPr>
          <w:lang w:val="en-US"/>
        </w:rPr>
        <w:t>Ingersol</w:t>
      </w:r>
      <w:r w:rsidR="00094C65" w:rsidRPr="00170152">
        <w:rPr>
          <w:lang w:val="en-US"/>
        </w:rPr>
        <w:t>-</w:t>
      </w:r>
      <w:r w:rsidRPr="00170152">
        <w:rPr>
          <w:lang w:val="en-US"/>
        </w:rPr>
        <w:t>Rand, 2020, data</w:t>
      </w:r>
      <w:r w:rsidR="007644AB">
        <w:rPr>
          <w:lang w:val="en-US"/>
        </w:rPr>
        <w:t xml:space="preserve"> </w:t>
      </w:r>
      <w:r w:rsidRPr="00170152">
        <w:rPr>
          <w:lang w:val="en-US"/>
        </w:rPr>
        <w:t>sheet “Refrigeration dryer D1300 IN-A” &lt;www.ingersollrand.com/en-ca/air-compressor/products/compressed-air-treatment/10-90-m3-min-353-3178-cfm.html&gt; accessed 1.05.2020.</w:t>
      </w:r>
    </w:p>
    <w:p w:rsidR="009950D0" w:rsidRDefault="009950D0" w:rsidP="009950D0">
      <w:pPr>
        <w:pStyle w:val="CETReferencetext"/>
        <w:rPr>
          <w:lang w:val="en-US"/>
        </w:rPr>
      </w:pPr>
      <w:r w:rsidRPr="00170152">
        <w:rPr>
          <w:lang w:val="en-US"/>
        </w:rPr>
        <w:t>INMATE</w:t>
      </w:r>
      <w:r w:rsidR="004F475A">
        <w:rPr>
          <w:lang w:val="en-US"/>
        </w:rPr>
        <w:t>C</w:t>
      </w:r>
      <w:r w:rsidRPr="00170152">
        <w:rPr>
          <w:lang w:val="en-US"/>
        </w:rPr>
        <w:t xml:space="preserve"> Ltd, </w:t>
      </w:r>
      <w:r w:rsidR="00F56538">
        <w:rPr>
          <w:lang w:val="en-US"/>
        </w:rPr>
        <w:t>2020,</w:t>
      </w:r>
      <w:r w:rsidR="00AF3501">
        <w:rPr>
          <w:lang w:val="en-US"/>
        </w:rPr>
        <w:t xml:space="preserve"> data sheets of PSA units </w:t>
      </w:r>
      <w:r w:rsidR="00AF3501" w:rsidRPr="00170152">
        <w:rPr>
          <w:lang w:val="en-US"/>
        </w:rPr>
        <w:t>&lt;</w:t>
      </w:r>
      <w:r w:rsidR="00AF3501">
        <w:rPr>
          <w:lang w:val="en-US"/>
        </w:rPr>
        <w:t>www.inmatec.de</w:t>
      </w:r>
      <w:r w:rsidR="00AF3501" w:rsidRPr="00170152">
        <w:rPr>
          <w:lang w:val="en-US"/>
        </w:rPr>
        <w:t>&gt; accessed 1.05.2020</w:t>
      </w:r>
      <w:r w:rsidR="00AF3501">
        <w:rPr>
          <w:lang w:val="en-US"/>
        </w:rPr>
        <w:t>.</w:t>
      </w:r>
    </w:p>
    <w:p w:rsidR="00616814" w:rsidRPr="00EB2D74" w:rsidRDefault="00616814" w:rsidP="00616814">
      <w:pPr>
        <w:pStyle w:val="CETReferencetext"/>
        <w:rPr>
          <w:lang w:val="en-US"/>
        </w:rPr>
      </w:pPr>
      <w:r w:rsidRPr="00EB2D74">
        <w:rPr>
          <w:lang w:val="en-US"/>
        </w:rPr>
        <w:t xml:space="preserve">Kurkela E., Kurkela M., Hiltunen I., 2016, Steam–oxygen gasification of forest residues and bark followed by hot gas filtration and catalytic reforming of tars: Results of an extended time test, Fuel Processing Technology, 141, 148-158. </w:t>
      </w:r>
    </w:p>
    <w:p w:rsidR="00E77495" w:rsidRPr="00EB2D74" w:rsidRDefault="00E77495" w:rsidP="00BA5E26">
      <w:pPr>
        <w:pStyle w:val="PRESReferencetext"/>
        <w:rPr>
          <w:lang w:val="en-US"/>
        </w:rPr>
      </w:pPr>
      <w:r w:rsidRPr="00EB2D74">
        <w:rPr>
          <w:lang w:val="en-US"/>
        </w:rPr>
        <w:t xml:space="preserve">Li J., Wu H., Wang B., Xing Z., Shu P., </w:t>
      </w:r>
      <w:r w:rsidR="00ED074C">
        <w:rPr>
          <w:lang w:val="en-US"/>
        </w:rPr>
        <w:t xml:space="preserve">2009, </w:t>
      </w:r>
      <w:r w:rsidRPr="00EB2D74">
        <w:rPr>
          <w:lang w:val="en-US"/>
        </w:rPr>
        <w:t xml:space="preserve">Research on the performance of water-injection twin screw compressor, </w:t>
      </w:r>
      <w:bookmarkStart w:id="0" w:name="_GoBack"/>
      <w:bookmarkEnd w:id="0"/>
      <w:r w:rsidRPr="00EB2D74">
        <w:rPr>
          <w:lang w:val="en-US"/>
        </w:rPr>
        <w:t xml:space="preserve">Applied Thermal Engineering, 29, 3401-3408. </w:t>
      </w:r>
    </w:p>
    <w:p w:rsidR="00BA5E26" w:rsidRPr="00EB2D74" w:rsidRDefault="00BA5E26" w:rsidP="00BA5E26">
      <w:pPr>
        <w:pStyle w:val="PRESReferencetext"/>
        <w:rPr>
          <w:lang w:val="en-US"/>
        </w:rPr>
      </w:pPr>
      <w:r w:rsidRPr="00EB2D74">
        <w:rPr>
          <w:lang w:val="en-US"/>
        </w:rPr>
        <w:t xml:space="preserve">MITSUI SEIKI </w:t>
      </w:r>
      <w:r w:rsidR="00FD0FC1" w:rsidRPr="00EB2D74">
        <w:rPr>
          <w:lang w:val="en-US"/>
        </w:rPr>
        <w:t xml:space="preserve">KOGYO Co., </w:t>
      </w:r>
      <w:r w:rsidRPr="00EB2D74">
        <w:rPr>
          <w:lang w:val="en-US"/>
        </w:rPr>
        <w:t>Ltd.</w:t>
      </w:r>
      <w:r w:rsidR="00F56538" w:rsidRPr="00EB2D74">
        <w:rPr>
          <w:lang w:val="en-US"/>
        </w:rPr>
        <w:t>, 2022,</w:t>
      </w:r>
      <w:r w:rsidRPr="00EB2D74">
        <w:rPr>
          <w:lang w:val="en-US"/>
        </w:rPr>
        <w:t xml:space="preserve"> data</w:t>
      </w:r>
      <w:r w:rsidR="007644AB" w:rsidRPr="00EB2D74">
        <w:rPr>
          <w:lang w:val="en-US"/>
        </w:rPr>
        <w:t xml:space="preserve"> </w:t>
      </w:r>
      <w:r w:rsidRPr="00EB2D74">
        <w:rPr>
          <w:lang w:val="en-US"/>
        </w:rPr>
        <w:t>sheet “Oil-free Compressors i-14000. &lt;</w:t>
      </w:r>
      <w:r w:rsidR="00FD0FC1" w:rsidRPr="00EB2D74">
        <w:t xml:space="preserve"> </w:t>
      </w:r>
      <w:r w:rsidR="00FD0FC1" w:rsidRPr="00EB2D74">
        <w:rPr>
          <w:lang w:val="en-US"/>
        </w:rPr>
        <w:t>mitsuiseiki.co.jp/Portals/0/images/catalog/pdf/201609i14000X-E.pdf</w:t>
      </w:r>
      <w:r w:rsidRPr="00EB2D74">
        <w:rPr>
          <w:lang w:val="en-US"/>
        </w:rPr>
        <w:t>&gt; accessed 3.01.2022.</w:t>
      </w:r>
    </w:p>
    <w:p w:rsidR="00B9756E" w:rsidRPr="00EB2D74" w:rsidRDefault="00B9756E" w:rsidP="00E82E2C">
      <w:pPr>
        <w:pStyle w:val="PRESReferencetext"/>
        <w:jc w:val="left"/>
        <w:rPr>
          <w:lang w:val="en-US"/>
        </w:rPr>
      </w:pPr>
      <w:r w:rsidRPr="00EB2D74">
        <w:rPr>
          <w:lang w:val="en-US"/>
        </w:rPr>
        <w:t>MultiAir Italia</w:t>
      </w:r>
      <w:r w:rsidR="00F56538" w:rsidRPr="00EB2D74">
        <w:rPr>
          <w:lang w:val="en-US"/>
        </w:rPr>
        <w:t xml:space="preserve"> Ltd., 2022,</w:t>
      </w:r>
      <w:r w:rsidRPr="00EB2D74">
        <w:rPr>
          <w:lang w:val="en-US"/>
        </w:rPr>
        <w:t xml:space="preserve"> datasheet “WISAIR Oil-free Compressors. &lt;</w:t>
      </w:r>
      <w:r w:rsidRPr="00EB2D74">
        <w:t xml:space="preserve"> </w:t>
      </w:r>
      <w:r w:rsidRPr="00EB2D74">
        <w:rPr>
          <w:lang w:val="en-US"/>
        </w:rPr>
        <w:t>oilfreecompressors.eu/content/dam/brands/oilfree-compressors/broschures-and-leaflets/wis-air/Industrial_Segment_Wisair_Leaflet_EN_6999010324.pdf &gt; accessed 3.01.2022.</w:t>
      </w:r>
    </w:p>
    <w:p w:rsidR="008C0E2A" w:rsidRPr="00EB2D74" w:rsidRDefault="008C0E2A" w:rsidP="00BA5E26">
      <w:pPr>
        <w:pStyle w:val="PRESReferencetext"/>
        <w:rPr>
          <w:lang w:val="en-US"/>
        </w:rPr>
      </w:pPr>
      <w:r w:rsidRPr="00EB2D74">
        <w:rPr>
          <w:lang w:val="en-US"/>
        </w:rPr>
        <w:t>Nikolov A., Br</w:t>
      </w:r>
      <w:r w:rsidRPr="00EB2D74">
        <w:rPr>
          <w:rFonts w:cs="Arial"/>
          <w:lang w:val="en-US"/>
        </w:rPr>
        <w:t>ű</w:t>
      </w:r>
      <w:r w:rsidRPr="00EB2D74">
        <w:rPr>
          <w:lang w:val="en-US"/>
        </w:rPr>
        <w:t>mmer A., 2018, Impact of different clearance heights on the operation of a water-flooded twin-screw expander – experimental investigations based on indicator diagrams, IOP Conf. Ser.: Mater. Sci. Eng., 425, 012008.</w:t>
      </w:r>
    </w:p>
    <w:p w:rsidR="004F475A" w:rsidRPr="00EB2D74" w:rsidRDefault="004F475A" w:rsidP="00471182">
      <w:pPr>
        <w:pStyle w:val="CETReferencetext"/>
        <w:rPr>
          <w:lang w:val="en-US"/>
        </w:rPr>
      </w:pPr>
      <w:r w:rsidRPr="00EB2D74">
        <w:rPr>
          <w:lang w:val="en-US"/>
        </w:rPr>
        <w:t>Silva Thomsen L.B., Anastasakis K., Biller P., 2022, Wet oxidation of aqueous phase from hydrothermal liquefaction of sewage sludge, Water Research, 209, 117863.</w:t>
      </w:r>
    </w:p>
    <w:p w:rsidR="00471182" w:rsidRDefault="00432669" w:rsidP="00471182">
      <w:pPr>
        <w:pStyle w:val="CETReferencetext"/>
        <w:rPr>
          <w:lang w:val="en-US"/>
        </w:rPr>
      </w:pPr>
      <w:r>
        <w:rPr>
          <w:lang w:val="en-US"/>
        </w:rPr>
        <w:t>Šulc R., Ditl P., 2021</w:t>
      </w:r>
      <w:r w:rsidR="00DC078B">
        <w:rPr>
          <w:lang w:val="en-US"/>
        </w:rPr>
        <w:t>a</w:t>
      </w:r>
      <w:r w:rsidR="00471182" w:rsidRPr="00471182">
        <w:rPr>
          <w:lang w:val="en-US"/>
        </w:rPr>
        <w:t>, The Potential of Energy Savings in Oxygen Production by Pressure Swing Adsorption, Chemical Engineering Transactions, 86, 313-318.</w:t>
      </w:r>
    </w:p>
    <w:p w:rsidR="00DC078B" w:rsidRPr="00471182" w:rsidRDefault="00DC078B" w:rsidP="00DC078B">
      <w:pPr>
        <w:pStyle w:val="CETReferencetext"/>
        <w:rPr>
          <w:lang w:val="en-US"/>
        </w:rPr>
      </w:pPr>
      <w:r w:rsidRPr="00471182">
        <w:rPr>
          <w:lang w:val="en-US"/>
        </w:rPr>
        <w:t>Šulc R., Ditl P., 2021</w:t>
      </w:r>
      <w:r>
        <w:rPr>
          <w:lang w:val="en-US"/>
        </w:rPr>
        <w:t>b</w:t>
      </w:r>
      <w:r w:rsidRPr="00471182">
        <w:rPr>
          <w:lang w:val="en-US"/>
        </w:rPr>
        <w:t xml:space="preserve">, A technical and economic evaluation of two different oxygen sources for a small oxy-combustion unit, Journal of Cleaner Production, 309, Article 127427. </w:t>
      </w:r>
    </w:p>
    <w:p w:rsidR="00DD471E" w:rsidRPr="00170152" w:rsidRDefault="00DD471E" w:rsidP="00DD471E">
      <w:pPr>
        <w:pStyle w:val="CETReferencetext"/>
        <w:rPr>
          <w:lang w:val="en-US"/>
        </w:rPr>
      </w:pPr>
      <w:r>
        <w:rPr>
          <w:lang w:val="en-US"/>
        </w:rPr>
        <w:t>Venu Madhav K., Kova</w:t>
      </w:r>
      <w:r>
        <w:rPr>
          <w:lang w:val="cs-CZ"/>
        </w:rPr>
        <w:t>č</w:t>
      </w:r>
      <w:r>
        <w:rPr>
          <w:lang w:val="en-US"/>
        </w:rPr>
        <w:t>ević A., 2015, Economics of water injected air screw compressor systems, IOP Conf. Ser.: Mater. Sci Eng., 90, 012012</w:t>
      </w:r>
      <w:r w:rsidRPr="00170152">
        <w:rPr>
          <w:lang w:val="en-US"/>
        </w:rPr>
        <w:t xml:space="preserve">. </w:t>
      </w:r>
    </w:p>
    <w:p w:rsidR="00087D8A" w:rsidRDefault="008C0E2A" w:rsidP="00BE079B">
      <w:pPr>
        <w:pStyle w:val="CETReferencetext"/>
        <w:rPr>
          <w:lang w:val="en-US"/>
        </w:rPr>
      </w:pPr>
      <w:r>
        <w:rPr>
          <w:lang w:val="en-US"/>
        </w:rPr>
        <w:t>Wang</w:t>
      </w:r>
      <w:r w:rsidR="00165CA3">
        <w:rPr>
          <w:lang w:val="en-US"/>
        </w:rPr>
        <w:t xml:space="preserve"> C., Xing Z., Chen W., Yang Q., He Z., 2018, Development of an oil free water-lubricated twin-screw air compressor, Applied Thermal Engineering, 143, 396-402. </w:t>
      </w:r>
      <w:r>
        <w:rPr>
          <w:lang w:val="en-US"/>
        </w:rPr>
        <w:t xml:space="preserve"> </w:t>
      </w:r>
    </w:p>
    <w:sectPr w:rsidR="00087D8A" w:rsidSect="002A5B9C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AE" w:rsidRDefault="009E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E35AE" w:rsidRDefault="009E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AE" w:rsidRDefault="009E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E35AE" w:rsidRDefault="009E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slovanseznam4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slovanseznam3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slovanseznam2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slovanseznam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Se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2F4330A"/>
    <w:multiLevelType w:val="hybridMultilevel"/>
    <w:tmpl w:val="7E004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D4CE6368"/>
    <w:lvl w:ilvl="0">
      <w:start w:val="1"/>
      <w:numFmt w:val="decimal"/>
      <w:pStyle w:val="Seznamsodrkami5"/>
      <w:suff w:val="space"/>
      <w:lvlText w:val="Chapter %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CETHeading1"/>
      <w:suff w:val="space"/>
      <w:lvlText w:val="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CETheadingx"/>
      <w:suff w:val="space"/>
      <w:lvlText w:val="%2.%3"/>
      <w:lvlJc w:val="left"/>
      <w:rPr>
        <w:rFonts w:ascii="Arial" w:hAnsi="Arial" w:cs="Arial" w:hint="default"/>
      </w:rPr>
    </w:lvl>
    <w:lvl w:ilvl="3">
      <w:start w:val="1"/>
      <w:numFmt w:val="decimal"/>
      <w:suff w:val="space"/>
      <w:lvlText w:val="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.%3.%4.%5.%6.%7.%8.%9.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75308B0"/>
    <w:multiLevelType w:val="hybridMultilevel"/>
    <w:tmpl w:val="F650E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.%3.%4.%5.%6.%7.%8.%9.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8"/>
  </w:num>
  <w:num w:numId="33">
    <w:abstractNumId w:val="13"/>
  </w:num>
  <w:num w:numId="34">
    <w:abstractNumId w:val="19"/>
  </w:num>
  <w:num w:numId="35">
    <w:abstractNumId w:val="21"/>
  </w:num>
  <w:num w:numId="36">
    <w:abstractNumId w:val="20"/>
  </w:num>
  <w:num w:numId="37">
    <w:abstractNumId w:val="12"/>
  </w:num>
  <w:num w:numId="38">
    <w:abstractNumId w:val="13"/>
    <w:lvlOverride w:ilvl="0">
      <w:startOverride w:val="1"/>
    </w:lvlOverride>
  </w:num>
  <w:num w:numId="39">
    <w:abstractNumId w:val="17"/>
  </w:num>
  <w:num w:numId="40">
    <w:abstractNumId w:val="16"/>
  </w:num>
  <w:num w:numId="41">
    <w:abstractNumId w:val="14"/>
  </w:num>
  <w:num w:numId="42">
    <w:abstractNumId w:val="1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283"/>
  <w:doNotHyphenateCaps/>
  <w:clickAndTypeStyle w:val="CETBodytext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MqwFAHLguIctAAAA"/>
  </w:docVars>
  <w:rsids>
    <w:rsidRoot w:val="002A5B9C"/>
    <w:rsid w:val="00013C24"/>
    <w:rsid w:val="00024C26"/>
    <w:rsid w:val="00025FED"/>
    <w:rsid w:val="0002741B"/>
    <w:rsid w:val="00030F47"/>
    <w:rsid w:val="0003609B"/>
    <w:rsid w:val="000508C5"/>
    <w:rsid w:val="000522E9"/>
    <w:rsid w:val="000533ED"/>
    <w:rsid w:val="00061A90"/>
    <w:rsid w:val="0008012D"/>
    <w:rsid w:val="00083D84"/>
    <w:rsid w:val="00087D8A"/>
    <w:rsid w:val="0009108E"/>
    <w:rsid w:val="00094C65"/>
    <w:rsid w:val="000A130E"/>
    <w:rsid w:val="000A13A2"/>
    <w:rsid w:val="000A1D35"/>
    <w:rsid w:val="000B0D1A"/>
    <w:rsid w:val="000B5F78"/>
    <w:rsid w:val="000C2DC8"/>
    <w:rsid w:val="000C6686"/>
    <w:rsid w:val="000E1727"/>
    <w:rsid w:val="000E1F9C"/>
    <w:rsid w:val="000E5971"/>
    <w:rsid w:val="000F180A"/>
    <w:rsid w:val="000F6921"/>
    <w:rsid w:val="00104D0D"/>
    <w:rsid w:val="00110104"/>
    <w:rsid w:val="00110430"/>
    <w:rsid w:val="00115AA5"/>
    <w:rsid w:val="00125C95"/>
    <w:rsid w:val="0013005E"/>
    <w:rsid w:val="001426C8"/>
    <w:rsid w:val="00150EBA"/>
    <w:rsid w:val="00153FEA"/>
    <w:rsid w:val="00164BA6"/>
    <w:rsid w:val="00165CA3"/>
    <w:rsid w:val="00170152"/>
    <w:rsid w:val="0017440E"/>
    <w:rsid w:val="001777C3"/>
    <w:rsid w:val="001801FD"/>
    <w:rsid w:val="00180265"/>
    <w:rsid w:val="00187EDA"/>
    <w:rsid w:val="00195DE0"/>
    <w:rsid w:val="001A0518"/>
    <w:rsid w:val="001B0987"/>
    <w:rsid w:val="001C18CC"/>
    <w:rsid w:val="001C1D80"/>
    <w:rsid w:val="001C513B"/>
    <w:rsid w:val="001C7AD0"/>
    <w:rsid w:val="001D20BD"/>
    <w:rsid w:val="001D3A34"/>
    <w:rsid w:val="001D5174"/>
    <w:rsid w:val="001D5A18"/>
    <w:rsid w:val="001E398D"/>
    <w:rsid w:val="001E4CD1"/>
    <w:rsid w:val="001F4140"/>
    <w:rsid w:val="001F723F"/>
    <w:rsid w:val="002147B2"/>
    <w:rsid w:val="00215AAA"/>
    <w:rsid w:val="0022019D"/>
    <w:rsid w:val="00223E27"/>
    <w:rsid w:val="002242F0"/>
    <w:rsid w:val="002331CB"/>
    <w:rsid w:val="00236FD8"/>
    <w:rsid w:val="00241A13"/>
    <w:rsid w:val="00246C7A"/>
    <w:rsid w:val="00250A7A"/>
    <w:rsid w:val="00251F1A"/>
    <w:rsid w:val="00255E5F"/>
    <w:rsid w:val="002632B0"/>
    <w:rsid w:val="00277090"/>
    <w:rsid w:val="002847E9"/>
    <w:rsid w:val="0029328B"/>
    <w:rsid w:val="002A4D01"/>
    <w:rsid w:val="002A5B9C"/>
    <w:rsid w:val="002A73D3"/>
    <w:rsid w:val="002B5096"/>
    <w:rsid w:val="002C5569"/>
    <w:rsid w:val="002D14D9"/>
    <w:rsid w:val="002D2F13"/>
    <w:rsid w:val="002E30DB"/>
    <w:rsid w:val="002E3F75"/>
    <w:rsid w:val="002F03F4"/>
    <w:rsid w:val="002F1839"/>
    <w:rsid w:val="002F23CB"/>
    <w:rsid w:val="002F3970"/>
    <w:rsid w:val="00302BFB"/>
    <w:rsid w:val="0031336B"/>
    <w:rsid w:val="0031397F"/>
    <w:rsid w:val="00326BCE"/>
    <w:rsid w:val="00332316"/>
    <w:rsid w:val="00337CDF"/>
    <w:rsid w:val="00350FEC"/>
    <w:rsid w:val="0035672D"/>
    <w:rsid w:val="00360288"/>
    <w:rsid w:val="00371D2B"/>
    <w:rsid w:val="00375968"/>
    <w:rsid w:val="003834B8"/>
    <w:rsid w:val="00383565"/>
    <w:rsid w:val="00385F80"/>
    <w:rsid w:val="00391818"/>
    <w:rsid w:val="003A14F3"/>
    <w:rsid w:val="003A1FB3"/>
    <w:rsid w:val="003A4926"/>
    <w:rsid w:val="003B10C5"/>
    <w:rsid w:val="003B4885"/>
    <w:rsid w:val="003B5357"/>
    <w:rsid w:val="003B53B7"/>
    <w:rsid w:val="003B7A81"/>
    <w:rsid w:val="003B7FCE"/>
    <w:rsid w:val="003C296E"/>
    <w:rsid w:val="003C4531"/>
    <w:rsid w:val="003C5393"/>
    <w:rsid w:val="003D41F0"/>
    <w:rsid w:val="003D4FC5"/>
    <w:rsid w:val="003D7253"/>
    <w:rsid w:val="003E3BAC"/>
    <w:rsid w:val="003F50E1"/>
    <w:rsid w:val="004205A8"/>
    <w:rsid w:val="00420EB7"/>
    <w:rsid w:val="0042202E"/>
    <w:rsid w:val="0043251A"/>
    <w:rsid w:val="00432669"/>
    <w:rsid w:val="00433E42"/>
    <w:rsid w:val="00440AEE"/>
    <w:rsid w:val="00445831"/>
    <w:rsid w:val="004465D7"/>
    <w:rsid w:val="00452F96"/>
    <w:rsid w:val="0046022C"/>
    <w:rsid w:val="00470D8E"/>
    <w:rsid w:val="00471182"/>
    <w:rsid w:val="0047210C"/>
    <w:rsid w:val="004742AF"/>
    <w:rsid w:val="00477450"/>
    <w:rsid w:val="00480C29"/>
    <w:rsid w:val="00487729"/>
    <w:rsid w:val="00490A7C"/>
    <w:rsid w:val="004911A7"/>
    <w:rsid w:val="0049503D"/>
    <w:rsid w:val="004960EF"/>
    <w:rsid w:val="004A12DE"/>
    <w:rsid w:val="004A4031"/>
    <w:rsid w:val="004B0017"/>
    <w:rsid w:val="004B133F"/>
    <w:rsid w:val="004B55D7"/>
    <w:rsid w:val="004C47C6"/>
    <w:rsid w:val="004C5306"/>
    <w:rsid w:val="004C7EA1"/>
    <w:rsid w:val="004D0438"/>
    <w:rsid w:val="004D7B3C"/>
    <w:rsid w:val="004E7991"/>
    <w:rsid w:val="004F3CEF"/>
    <w:rsid w:val="004F475A"/>
    <w:rsid w:val="004F4CBB"/>
    <w:rsid w:val="005019A1"/>
    <w:rsid w:val="005105AB"/>
    <w:rsid w:val="00522D19"/>
    <w:rsid w:val="005234D4"/>
    <w:rsid w:val="00526833"/>
    <w:rsid w:val="005478F9"/>
    <w:rsid w:val="0055684A"/>
    <w:rsid w:val="00560098"/>
    <w:rsid w:val="00563A5B"/>
    <w:rsid w:val="0057275C"/>
    <w:rsid w:val="00576FCE"/>
    <w:rsid w:val="0058736A"/>
    <w:rsid w:val="005905FB"/>
    <w:rsid w:val="005950CB"/>
    <w:rsid w:val="005A26E5"/>
    <w:rsid w:val="005A3A6C"/>
    <w:rsid w:val="005A5FF6"/>
    <w:rsid w:val="005A60C6"/>
    <w:rsid w:val="005A6DA2"/>
    <w:rsid w:val="005C57E5"/>
    <w:rsid w:val="005C58D6"/>
    <w:rsid w:val="005C6DB3"/>
    <w:rsid w:val="005C7E1F"/>
    <w:rsid w:val="005D0186"/>
    <w:rsid w:val="005D5FF1"/>
    <w:rsid w:val="005D69C7"/>
    <w:rsid w:val="005F0457"/>
    <w:rsid w:val="005F19C8"/>
    <w:rsid w:val="005F5E16"/>
    <w:rsid w:val="005F6211"/>
    <w:rsid w:val="006107D0"/>
    <w:rsid w:val="00613570"/>
    <w:rsid w:val="00613C80"/>
    <w:rsid w:val="0061558A"/>
    <w:rsid w:val="00616814"/>
    <w:rsid w:val="006175FD"/>
    <w:rsid w:val="00622F96"/>
    <w:rsid w:val="00637770"/>
    <w:rsid w:val="0064423D"/>
    <w:rsid w:val="00647331"/>
    <w:rsid w:val="00650D10"/>
    <w:rsid w:val="00652652"/>
    <w:rsid w:val="00652E80"/>
    <w:rsid w:val="0065544C"/>
    <w:rsid w:val="0065777D"/>
    <w:rsid w:val="00665CB5"/>
    <w:rsid w:val="00667830"/>
    <w:rsid w:val="00670004"/>
    <w:rsid w:val="00672F54"/>
    <w:rsid w:val="006821A0"/>
    <w:rsid w:val="00684CA3"/>
    <w:rsid w:val="00697D64"/>
    <w:rsid w:val="006A44D0"/>
    <w:rsid w:val="006A77F8"/>
    <w:rsid w:val="006B7A3D"/>
    <w:rsid w:val="006C1ECD"/>
    <w:rsid w:val="006C4AD0"/>
    <w:rsid w:val="006E686D"/>
    <w:rsid w:val="006F4BC4"/>
    <w:rsid w:val="0070729A"/>
    <w:rsid w:val="0071137F"/>
    <w:rsid w:val="00711F0A"/>
    <w:rsid w:val="00712708"/>
    <w:rsid w:val="0071589B"/>
    <w:rsid w:val="00724FA4"/>
    <w:rsid w:val="00725A85"/>
    <w:rsid w:val="00727F2E"/>
    <w:rsid w:val="007307BE"/>
    <w:rsid w:val="007315F5"/>
    <w:rsid w:val="0073496A"/>
    <w:rsid w:val="00735ACB"/>
    <w:rsid w:val="0074256E"/>
    <w:rsid w:val="007464A0"/>
    <w:rsid w:val="0074763B"/>
    <w:rsid w:val="00752C9F"/>
    <w:rsid w:val="00756810"/>
    <w:rsid w:val="00761748"/>
    <w:rsid w:val="007644AB"/>
    <w:rsid w:val="00764ABF"/>
    <w:rsid w:val="0076612D"/>
    <w:rsid w:val="007662E1"/>
    <w:rsid w:val="007740DF"/>
    <w:rsid w:val="00781E17"/>
    <w:rsid w:val="00782D8A"/>
    <w:rsid w:val="00782EF7"/>
    <w:rsid w:val="007850F1"/>
    <w:rsid w:val="00785A0B"/>
    <w:rsid w:val="00791A72"/>
    <w:rsid w:val="0079673B"/>
    <w:rsid w:val="00797396"/>
    <w:rsid w:val="007A3AAF"/>
    <w:rsid w:val="007C1D85"/>
    <w:rsid w:val="007C43D5"/>
    <w:rsid w:val="007D2947"/>
    <w:rsid w:val="007F291B"/>
    <w:rsid w:val="00804B5E"/>
    <w:rsid w:val="00806D56"/>
    <w:rsid w:val="00815FB8"/>
    <w:rsid w:val="008311A7"/>
    <w:rsid w:val="00836346"/>
    <w:rsid w:val="0083711B"/>
    <w:rsid w:val="008400AE"/>
    <w:rsid w:val="00841344"/>
    <w:rsid w:val="00843E89"/>
    <w:rsid w:val="0084477F"/>
    <w:rsid w:val="0084773B"/>
    <w:rsid w:val="00855755"/>
    <w:rsid w:val="008622C9"/>
    <w:rsid w:val="00865151"/>
    <w:rsid w:val="008717D4"/>
    <w:rsid w:val="008719DC"/>
    <w:rsid w:val="00872E6B"/>
    <w:rsid w:val="0088760E"/>
    <w:rsid w:val="0089298A"/>
    <w:rsid w:val="008A39D7"/>
    <w:rsid w:val="008A53CE"/>
    <w:rsid w:val="008B0F52"/>
    <w:rsid w:val="008B69D6"/>
    <w:rsid w:val="008C0E2A"/>
    <w:rsid w:val="008C1FBE"/>
    <w:rsid w:val="008C7455"/>
    <w:rsid w:val="008C7879"/>
    <w:rsid w:val="008D602A"/>
    <w:rsid w:val="008E0688"/>
    <w:rsid w:val="008E4921"/>
    <w:rsid w:val="008E6AEF"/>
    <w:rsid w:val="008F372B"/>
    <w:rsid w:val="00904BD1"/>
    <w:rsid w:val="00910B1C"/>
    <w:rsid w:val="009147E3"/>
    <w:rsid w:val="009409C2"/>
    <w:rsid w:val="0094769B"/>
    <w:rsid w:val="00947F25"/>
    <w:rsid w:val="009505D0"/>
    <w:rsid w:val="009665E9"/>
    <w:rsid w:val="00967C2B"/>
    <w:rsid w:val="00976CB3"/>
    <w:rsid w:val="0097718B"/>
    <w:rsid w:val="00985674"/>
    <w:rsid w:val="0099301C"/>
    <w:rsid w:val="009950D0"/>
    <w:rsid w:val="009A521F"/>
    <w:rsid w:val="009B55D1"/>
    <w:rsid w:val="009B575A"/>
    <w:rsid w:val="009C03CC"/>
    <w:rsid w:val="009C05DE"/>
    <w:rsid w:val="009C129A"/>
    <w:rsid w:val="009C1C6C"/>
    <w:rsid w:val="009C31F8"/>
    <w:rsid w:val="009D4B7E"/>
    <w:rsid w:val="009E35AE"/>
    <w:rsid w:val="009E77DD"/>
    <w:rsid w:val="009F21C6"/>
    <w:rsid w:val="009F44C9"/>
    <w:rsid w:val="009F4BA5"/>
    <w:rsid w:val="009F6204"/>
    <w:rsid w:val="009F668C"/>
    <w:rsid w:val="009F7499"/>
    <w:rsid w:val="00A11951"/>
    <w:rsid w:val="00A21646"/>
    <w:rsid w:val="00A2587C"/>
    <w:rsid w:val="00A260AF"/>
    <w:rsid w:val="00A3144B"/>
    <w:rsid w:val="00A34D1F"/>
    <w:rsid w:val="00A52EAB"/>
    <w:rsid w:val="00A56F38"/>
    <w:rsid w:val="00A636C4"/>
    <w:rsid w:val="00A6638A"/>
    <w:rsid w:val="00A82799"/>
    <w:rsid w:val="00A8280E"/>
    <w:rsid w:val="00A8472F"/>
    <w:rsid w:val="00A872C1"/>
    <w:rsid w:val="00A9334D"/>
    <w:rsid w:val="00A94527"/>
    <w:rsid w:val="00A9490C"/>
    <w:rsid w:val="00A9555D"/>
    <w:rsid w:val="00AA32D3"/>
    <w:rsid w:val="00AB6F03"/>
    <w:rsid w:val="00AE13BA"/>
    <w:rsid w:val="00AE3211"/>
    <w:rsid w:val="00AE3A66"/>
    <w:rsid w:val="00AE7B32"/>
    <w:rsid w:val="00AF3501"/>
    <w:rsid w:val="00AF3E8C"/>
    <w:rsid w:val="00AF56C4"/>
    <w:rsid w:val="00B017E1"/>
    <w:rsid w:val="00B0264E"/>
    <w:rsid w:val="00B06274"/>
    <w:rsid w:val="00B106EE"/>
    <w:rsid w:val="00B14443"/>
    <w:rsid w:val="00B14BA6"/>
    <w:rsid w:val="00B15519"/>
    <w:rsid w:val="00B20D22"/>
    <w:rsid w:val="00B223A9"/>
    <w:rsid w:val="00B251EB"/>
    <w:rsid w:val="00B254EE"/>
    <w:rsid w:val="00B33D8C"/>
    <w:rsid w:val="00B46EB0"/>
    <w:rsid w:val="00B50D1D"/>
    <w:rsid w:val="00B6096B"/>
    <w:rsid w:val="00B630E8"/>
    <w:rsid w:val="00B829F4"/>
    <w:rsid w:val="00B84A62"/>
    <w:rsid w:val="00B943CC"/>
    <w:rsid w:val="00B95C6E"/>
    <w:rsid w:val="00B9756E"/>
    <w:rsid w:val="00B97A26"/>
    <w:rsid w:val="00BA192D"/>
    <w:rsid w:val="00BA5E26"/>
    <w:rsid w:val="00BB69C0"/>
    <w:rsid w:val="00BB751F"/>
    <w:rsid w:val="00BB7DAB"/>
    <w:rsid w:val="00BC6B9A"/>
    <w:rsid w:val="00BE023A"/>
    <w:rsid w:val="00BE079B"/>
    <w:rsid w:val="00BE2DF6"/>
    <w:rsid w:val="00BE6B23"/>
    <w:rsid w:val="00BF01FC"/>
    <w:rsid w:val="00BF2B6F"/>
    <w:rsid w:val="00BF393E"/>
    <w:rsid w:val="00C0492C"/>
    <w:rsid w:val="00C05E6D"/>
    <w:rsid w:val="00C06347"/>
    <w:rsid w:val="00C07E16"/>
    <w:rsid w:val="00C10E6D"/>
    <w:rsid w:val="00C11095"/>
    <w:rsid w:val="00C122B3"/>
    <w:rsid w:val="00C1337A"/>
    <w:rsid w:val="00C17249"/>
    <w:rsid w:val="00C21363"/>
    <w:rsid w:val="00C35926"/>
    <w:rsid w:val="00C40295"/>
    <w:rsid w:val="00C46F8E"/>
    <w:rsid w:val="00C5304C"/>
    <w:rsid w:val="00C5389B"/>
    <w:rsid w:val="00C54D25"/>
    <w:rsid w:val="00C63265"/>
    <w:rsid w:val="00C637BD"/>
    <w:rsid w:val="00C74A52"/>
    <w:rsid w:val="00C80F24"/>
    <w:rsid w:val="00C84FBD"/>
    <w:rsid w:val="00C86844"/>
    <w:rsid w:val="00C903B3"/>
    <w:rsid w:val="00C91BF9"/>
    <w:rsid w:val="00CA297A"/>
    <w:rsid w:val="00CA6504"/>
    <w:rsid w:val="00CA7738"/>
    <w:rsid w:val="00CB4283"/>
    <w:rsid w:val="00CB57B3"/>
    <w:rsid w:val="00CB5BA3"/>
    <w:rsid w:val="00CB7230"/>
    <w:rsid w:val="00CD0003"/>
    <w:rsid w:val="00CD5B97"/>
    <w:rsid w:val="00CD7AE6"/>
    <w:rsid w:val="00CE23E9"/>
    <w:rsid w:val="00CE55E1"/>
    <w:rsid w:val="00CF1CD2"/>
    <w:rsid w:val="00CF3793"/>
    <w:rsid w:val="00D005DB"/>
    <w:rsid w:val="00D018C4"/>
    <w:rsid w:val="00D06F3F"/>
    <w:rsid w:val="00D22408"/>
    <w:rsid w:val="00D30088"/>
    <w:rsid w:val="00D311E5"/>
    <w:rsid w:val="00D42907"/>
    <w:rsid w:val="00D42E6F"/>
    <w:rsid w:val="00D4427B"/>
    <w:rsid w:val="00D501BB"/>
    <w:rsid w:val="00D55A84"/>
    <w:rsid w:val="00D57169"/>
    <w:rsid w:val="00D66593"/>
    <w:rsid w:val="00D70B92"/>
    <w:rsid w:val="00D848E0"/>
    <w:rsid w:val="00D86300"/>
    <w:rsid w:val="00D90429"/>
    <w:rsid w:val="00D9051F"/>
    <w:rsid w:val="00D95FB9"/>
    <w:rsid w:val="00DA46FB"/>
    <w:rsid w:val="00DA7765"/>
    <w:rsid w:val="00DC078B"/>
    <w:rsid w:val="00DC5D0E"/>
    <w:rsid w:val="00DD37CF"/>
    <w:rsid w:val="00DD471E"/>
    <w:rsid w:val="00DE0CEB"/>
    <w:rsid w:val="00DE1DD1"/>
    <w:rsid w:val="00DE4F90"/>
    <w:rsid w:val="00DF2B8F"/>
    <w:rsid w:val="00DF633C"/>
    <w:rsid w:val="00E053FA"/>
    <w:rsid w:val="00E14477"/>
    <w:rsid w:val="00E17319"/>
    <w:rsid w:val="00E23010"/>
    <w:rsid w:val="00E24E75"/>
    <w:rsid w:val="00E26257"/>
    <w:rsid w:val="00E3128A"/>
    <w:rsid w:val="00E333AF"/>
    <w:rsid w:val="00E37D2D"/>
    <w:rsid w:val="00E445F6"/>
    <w:rsid w:val="00E44817"/>
    <w:rsid w:val="00E47624"/>
    <w:rsid w:val="00E5345F"/>
    <w:rsid w:val="00E54C59"/>
    <w:rsid w:val="00E572DD"/>
    <w:rsid w:val="00E62932"/>
    <w:rsid w:val="00E64C23"/>
    <w:rsid w:val="00E6500E"/>
    <w:rsid w:val="00E66DAF"/>
    <w:rsid w:val="00E70DAB"/>
    <w:rsid w:val="00E737B1"/>
    <w:rsid w:val="00E77495"/>
    <w:rsid w:val="00E77EB8"/>
    <w:rsid w:val="00E82E2C"/>
    <w:rsid w:val="00E90F0E"/>
    <w:rsid w:val="00EB1A1E"/>
    <w:rsid w:val="00EB2D74"/>
    <w:rsid w:val="00EB4CB3"/>
    <w:rsid w:val="00EB59CA"/>
    <w:rsid w:val="00EC2FB7"/>
    <w:rsid w:val="00ED074C"/>
    <w:rsid w:val="00ED3848"/>
    <w:rsid w:val="00EE0D8D"/>
    <w:rsid w:val="00EE1447"/>
    <w:rsid w:val="00F14690"/>
    <w:rsid w:val="00F24342"/>
    <w:rsid w:val="00F24C62"/>
    <w:rsid w:val="00F36CB3"/>
    <w:rsid w:val="00F4035A"/>
    <w:rsid w:val="00F52B38"/>
    <w:rsid w:val="00F56538"/>
    <w:rsid w:val="00F625A1"/>
    <w:rsid w:val="00F713DF"/>
    <w:rsid w:val="00F75FEC"/>
    <w:rsid w:val="00F801C7"/>
    <w:rsid w:val="00F93CF1"/>
    <w:rsid w:val="00FB0E78"/>
    <w:rsid w:val="00FC60D0"/>
    <w:rsid w:val="00FC6945"/>
    <w:rsid w:val="00FD0FC1"/>
    <w:rsid w:val="00FD13E4"/>
    <w:rsid w:val="00FD1BB2"/>
    <w:rsid w:val="00FD1D6B"/>
    <w:rsid w:val="00FE6161"/>
    <w:rsid w:val="00FF00D3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86FB9"/>
  <w15:docId w15:val="{64FCA558-EA25-49FE-85FF-6575EA4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ET Top_page"/>
    <w:qFormat/>
    <w:rsid w:val="0057275C"/>
    <w:pPr>
      <w:tabs>
        <w:tab w:val="right" w:pos="7100"/>
      </w:tabs>
      <w:spacing w:line="264" w:lineRule="auto"/>
      <w:jc w:val="both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CETHeading1"/>
    <w:next w:val="Normln"/>
    <w:link w:val="Nadpis1Char"/>
    <w:uiPriority w:val="99"/>
    <w:qFormat/>
    <w:rsid w:val="00C07E1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C07E16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07E16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C07E16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C07E16"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dpis6">
    <w:name w:val="heading 6"/>
    <w:basedOn w:val="Normln"/>
    <w:next w:val="Normln"/>
    <w:link w:val="Nadpis6Char"/>
    <w:uiPriority w:val="99"/>
    <w:qFormat/>
    <w:rsid w:val="00C07E16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C07E16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C07E16"/>
    <w:pPr>
      <w:keepNext/>
      <w:keepLines/>
      <w:spacing w:before="200"/>
      <w:outlineLvl w:val="7"/>
    </w:pPr>
    <w:rPr>
      <w:rFonts w:ascii="Cambria" w:hAnsi="Cambria" w:cs="Cambria"/>
    </w:rPr>
  </w:style>
  <w:style w:type="paragraph" w:styleId="Nadpis9">
    <w:name w:val="heading 9"/>
    <w:basedOn w:val="Normln"/>
    <w:next w:val="Normln"/>
    <w:link w:val="Nadpis9Char"/>
    <w:uiPriority w:val="99"/>
    <w:qFormat/>
    <w:rsid w:val="00C07E16"/>
    <w:pPr>
      <w:keepNext/>
      <w:keepLines/>
      <w:spacing w:before="200"/>
      <w:outlineLvl w:val="8"/>
    </w:pPr>
    <w:rPr>
      <w:rFonts w:ascii="Cambria" w:hAnsi="Cambria" w:cs="Cambria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07E16"/>
    <w:rPr>
      <w:rFonts w:ascii="Arial" w:hAnsi="Arial" w:cs="Arial"/>
      <w:b/>
      <w:bCs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9"/>
    <w:rsid w:val="00C07E1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C07E16"/>
    <w:rPr>
      <w:rFonts w:ascii="Cambria" w:hAnsi="Cambria" w:cs="Cambria"/>
      <w:b/>
      <w:bCs/>
      <w:color w:val="auto"/>
    </w:rPr>
  </w:style>
  <w:style w:type="character" w:customStyle="1" w:styleId="Nadpis4Char">
    <w:name w:val="Nadpis 4 Char"/>
    <w:basedOn w:val="Standardnpsmoodstavce"/>
    <w:link w:val="Nadpis4"/>
    <w:uiPriority w:val="99"/>
    <w:rsid w:val="00C07E16"/>
    <w:rPr>
      <w:rFonts w:ascii="Cambria" w:hAnsi="Cambria" w:cs="Cambria"/>
      <w:b/>
      <w:bCs/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9"/>
    <w:rsid w:val="00C07E16"/>
    <w:rPr>
      <w:rFonts w:ascii="Cambria" w:hAnsi="Cambria" w:cs="Cambria"/>
      <w:color w:val="auto"/>
    </w:rPr>
  </w:style>
  <w:style w:type="character" w:customStyle="1" w:styleId="Nadpis6Char">
    <w:name w:val="Nadpis 6 Char"/>
    <w:basedOn w:val="Standardnpsmoodstavce"/>
    <w:link w:val="Nadpis6"/>
    <w:uiPriority w:val="99"/>
    <w:rsid w:val="00C07E16"/>
    <w:rPr>
      <w:rFonts w:ascii="Cambria" w:hAnsi="Cambria" w:cs="Cambria"/>
      <w:i/>
      <w:iCs/>
      <w:color w:val="auto"/>
    </w:rPr>
  </w:style>
  <w:style w:type="character" w:customStyle="1" w:styleId="Nadpis7Char">
    <w:name w:val="Nadpis 7 Char"/>
    <w:basedOn w:val="Standardnpsmoodstavce"/>
    <w:link w:val="Nadpis7"/>
    <w:uiPriority w:val="99"/>
    <w:rsid w:val="00C07E16"/>
    <w:rPr>
      <w:rFonts w:ascii="Cambria" w:hAnsi="Cambria" w:cs="Cambria"/>
      <w:i/>
      <w:iCs/>
      <w:color w:val="auto"/>
    </w:rPr>
  </w:style>
  <w:style w:type="character" w:customStyle="1" w:styleId="Nadpis8Char">
    <w:name w:val="Nadpis 8 Char"/>
    <w:basedOn w:val="Standardnpsmoodstavce"/>
    <w:link w:val="Nadpis8"/>
    <w:uiPriority w:val="99"/>
    <w:rsid w:val="00C07E16"/>
    <w:rPr>
      <w:rFonts w:ascii="Cambria" w:hAnsi="Cambria" w:cs="Cambria"/>
      <w:color w:val="auto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C07E16"/>
    <w:rPr>
      <w:rFonts w:ascii="Cambria" w:hAnsi="Cambria" w:cs="Cambria"/>
      <w:i/>
      <w:iCs/>
      <w:color w:val="auto"/>
      <w:sz w:val="20"/>
      <w:szCs w:val="20"/>
    </w:rPr>
  </w:style>
  <w:style w:type="paragraph" w:customStyle="1" w:styleId="CETAuthors">
    <w:name w:val="CET Authors"/>
    <w:basedOn w:val="CETBodytext"/>
    <w:uiPriority w:val="99"/>
    <w:rsid w:val="00C07E16"/>
    <w:pPr>
      <w:keepNext/>
      <w:suppressAutoHyphens/>
      <w:spacing w:after="120"/>
    </w:pPr>
    <w:rPr>
      <w:noProof/>
      <w:sz w:val="24"/>
      <w:szCs w:val="24"/>
      <w:lang w:val="en-GB"/>
    </w:rPr>
  </w:style>
  <w:style w:type="paragraph" w:customStyle="1" w:styleId="CETTitle">
    <w:name w:val="CET Title"/>
    <w:next w:val="CETAuthors"/>
    <w:uiPriority w:val="99"/>
    <w:rsid w:val="00C07E16"/>
    <w:pPr>
      <w:suppressAutoHyphens/>
      <w:spacing w:before="480" w:after="120" w:line="264" w:lineRule="auto"/>
      <w:jc w:val="center"/>
      <w:outlineLvl w:val="0"/>
    </w:pPr>
    <w:rPr>
      <w:rFonts w:ascii="Arial" w:hAnsi="Arial" w:cs="Arial"/>
      <w:sz w:val="32"/>
      <w:szCs w:val="32"/>
      <w:lang w:val="en-GB"/>
    </w:rPr>
  </w:style>
  <w:style w:type="character" w:customStyle="1" w:styleId="CETAuthorsCarattere">
    <w:name w:val="CET Authors Carattere"/>
    <w:uiPriority w:val="99"/>
    <w:rsid w:val="00C07E16"/>
    <w:rPr>
      <w:rFonts w:ascii="Arial" w:hAnsi="Arial" w:cs="Arial"/>
      <w:noProof/>
      <w:sz w:val="20"/>
      <w:szCs w:val="20"/>
      <w:lang w:val="en-GB"/>
    </w:rPr>
  </w:style>
  <w:style w:type="character" w:customStyle="1" w:styleId="CETTitleCarattere">
    <w:name w:val="CET Title Carattere"/>
    <w:uiPriority w:val="99"/>
    <w:rsid w:val="00C07E16"/>
    <w:rPr>
      <w:rFonts w:ascii="Arial" w:hAnsi="Arial" w:cs="Arial"/>
      <w:sz w:val="22"/>
      <w:szCs w:val="22"/>
      <w:lang w:val="en-GB"/>
    </w:rPr>
  </w:style>
  <w:style w:type="paragraph" w:customStyle="1" w:styleId="CETHeading1">
    <w:name w:val="CET Heading1"/>
    <w:next w:val="CETBodytext"/>
    <w:qFormat/>
    <w:rsid w:val="00C07E16"/>
    <w:pPr>
      <w:keepNext/>
      <w:numPr>
        <w:ilvl w:val="1"/>
        <w:numId w:val="21"/>
      </w:numPr>
      <w:tabs>
        <w:tab w:val="num" w:pos="360"/>
      </w:tabs>
      <w:suppressAutoHyphens/>
      <w:spacing w:before="240" w:after="12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ETBodytext">
    <w:name w:val="CET Body text"/>
    <w:uiPriority w:val="99"/>
    <w:rsid w:val="00C07E16"/>
    <w:pPr>
      <w:tabs>
        <w:tab w:val="right" w:pos="7100"/>
      </w:tabs>
      <w:spacing w:line="264" w:lineRule="auto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CETheadingx">
    <w:name w:val="CET headingx"/>
    <w:next w:val="CETBodytext"/>
    <w:autoRedefine/>
    <w:qFormat/>
    <w:rsid w:val="00A94527"/>
    <w:pPr>
      <w:keepNext/>
      <w:numPr>
        <w:ilvl w:val="2"/>
        <w:numId w:val="21"/>
      </w:numPr>
      <w:suppressAutoHyphens/>
      <w:spacing w:before="120" w:after="12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CETAddress">
    <w:name w:val="CET Address"/>
    <w:uiPriority w:val="99"/>
    <w:rsid w:val="00C07E16"/>
    <w:pPr>
      <w:keepNext/>
      <w:suppressAutoHyphens/>
      <w:spacing w:line="276" w:lineRule="auto"/>
    </w:pPr>
    <w:rPr>
      <w:rFonts w:ascii="Arial" w:hAnsi="Arial" w:cs="Arial"/>
      <w:noProof/>
      <w:sz w:val="16"/>
      <w:szCs w:val="16"/>
      <w:lang w:val="en-GB" w:eastAsia="en-US"/>
    </w:rPr>
  </w:style>
  <w:style w:type="character" w:customStyle="1" w:styleId="CETBodytextCarattere">
    <w:name w:val="CET Body text Carattere"/>
    <w:uiPriority w:val="99"/>
    <w:rsid w:val="00C07E16"/>
    <w:rPr>
      <w:rFonts w:ascii="Arial" w:hAnsi="Arial" w:cs="Arial"/>
      <w:sz w:val="22"/>
      <w:szCs w:val="22"/>
      <w:lang w:val="en-US"/>
    </w:rPr>
  </w:style>
  <w:style w:type="paragraph" w:customStyle="1" w:styleId="CETReference">
    <w:name w:val="CET Reference"/>
    <w:uiPriority w:val="99"/>
    <w:rsid w:val="00C07E16"/>
    <w:pPr>
      <w:spacing w:before="200" w:after="120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ETCaption">
    <w:name w:val="CET Caption"/>
    <w:uiPriority w:val="99"/>
    <w:rsid w:val="00C07E16"/>
    <w:pPr>
      <w:spacing w:before="240" w:after="240" w:line="264" w:lineRule="auto"/>
      <w:jc w:val="both"/>
    </w:pPr>
    <w:rPr>
      <w:rFonts w:ascii="Arial" w:hAnsi="Arial" w:cs="Arial"/>
      <w:i/>
      <w:iCs/>
      <w:sz w:val="18"/>
      <w:szCs w:val="18"/>
      <w:lang w:val="en-GB"/>
    </w:rPr>
  </w:style>
  <w:style w:type="character" w:customStyle="1" w:styleId="CETheadingxCarattere">
    <w:name w:val="CET headingx Carattere"/>
    <w:rsid w:val="00C07E16"/>
    <w:rPr>
      <w:rFonts w:ascii="Arial" w:hAnsi="Arial" w:cs="Arial"/>
      <w:b/>
      <w:bCs/>
      <w:sz w:val="22"/>
      <w:szCs w:val="22"/>
      <w:lang w:val="en-US"/>
    </w:rPr>
  </w:style>
  <w:style w:type="character" w:customStyle="1" w:styleId="CETCaptionCarattere">
    <w:name w:val="CET Caption Carattere"/>
    <w:uiPriority w:val="99"/>
    <w:rsid w:val="00C07E16"/>
    <w:rPr>
      <w:rFonts w:ascii="Arial" w:hAnsi="Arial" w:cs="Arial"/>
      <w:i/>
      <w:iCs/>
      <w:sz w:val="22"/>
      <w:szCs w:val="22"/>
      <w:lang w:val="en-GB"/>
    </w:rPr>
  </w:style>
  <w:style w:type="paragraph" w:customStyle="1" w:styleId="CETBodytextItalic">
    <w:name w:val="CET Body text (Italic)"/>
    <w:basedOn w:val="CETBodytext"/>
    <w:uiPriority w:val="99"/>
    <w:rsid w:val="00C07E16"/>
    <w:rPr>
      <w:i/>
      <w:iCs/>
      <w:lang w:val="en-GB"/>
    </w:rPr>
  </w:style>
  <w:style w:type="character" w:styleId="Odkaznakoment">
    <w:name w:val="annotation reference"/>
    <w:basedOn w:val="Standardnpsmoodstavce"/>
    <w:uiPriority w:val="99"/>
    <w:rsid w:val="00C07E16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C07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07E16"/>
    <w:rPr>
      <w:rFonts w:ascii="Tahoma" w:hAnsi="Tahoma" w:cs="Tahoma"/>
      <w:sz w:val="16"/>
      <w:szCs w:val="16"/>
    </w:rPr>
  </w:style>
  <w:style w:type="paragraph" w:styleId="Bibliografie">
    <w:name w:val="Bibliography"/>
    <w:basedOn w:val="CETReferencetext"/>
    <w:uiPriority w:val="99"/>
    <w:rsid w:val="00C07E16"/>
    <w:pPr>
      <w:spacing w:line="240" w:lineRule="auto"/>
      <w:ind w:left="720" w:hanging="720"/>
    </w:pPr>
  </w:style>
  <w:style w:type="paragraph" w:styleId="Zkladntext2">
    <w:name w:val="Body Text 2"/>
    <w:basedOn w:val="Normln"/>
    <w:link w:val="Zkladntext2Char"/>
    <w:uiPriority w:val="99"/>
    <w:rsid w:val="00C07E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7E1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07E1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07E16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07E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07E16"/>
    <w:rPr>
      <w:rFonts w:ascii="Times New Roman" w:hAnsi="Times New Roman" w:cs="Times New Roman"/>
    </w:rPr>
  </w:style>
  <w:style w:type="paragraph" w:styleId="Datum">
    <w:name w:val="Date"/>
    <w:basedOn w:val="Normln"/>
    <w:next w:val="Normln"/>
    <w:link w:val="DatumChar"/>
    <w:uiPriority w:val="99"/>
    <w:rsid w:val="00C07E16"/>
  </w:style>
  <w:style w:type="character" w:customStyle="1" w:styleId="DatumChar">
    <w:name w:val="Datum Char"/>
    <w:basedOn w:val="Standardnpsmoodstavce"/>
    <w:link w:val="Datum"/>
    <w:uiPriority w:val="99"/>
    <w:rsid w:val="00C07E16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C07E16"/>
    <w:pPr>
      <w:spacing w:line="240" w:lineRule="auto"/>
    </w:pPr>
    <w:rPr>
      <w:b/>
      <w:bCs/>
    </w:rPr>
  </w:style>
  <w:style w:type="paragraph" w:styleId="Seznam">
    <w:name w:val="List"/>
    <w:basedOn w:val="Normln"/>
    <w:uiPriority w:val="99"/>
    <w:rsid w:val="00C07E16"/>
    <w:pPr>
      <w:ind w:left="283" w:hanging="283"/>
    </w:pPr>
  </w:style>
  <w:style w:type="paragraph" w:styleId="Seznam2">
    <w:name w:val="List 2"/>
    <w:basedOn w:val="Normln"/>
    <w:uiPriority w:val="99"/>
    <w:rsid w:val="00C07E16"/>
    <w:pPr>
      <w:ind w:left="566" w:hanging="283"/>
    </w:pPr>
  </w:style>
  <w:style w:type="paragraph" w:styleId="Seznam3">
    <w:name w:val="List 3"/>
    <w:basedOn w:val="Normln"/>
    <w:uiPriority w:val="99"/>
    <w:rsid w:val="00C07E16"/>
    <w:pPr>
      <w:ind w:left="849" w:hanging="283"/>
    </w:pPr>
  </w:style>
  <w:style w:type="paragraph" w:styleId="Seznam4">
    <w:name w:val="List 4"/>
    <w:basedOn w:val="Normln"/>
    <w:uiPriority w:val="99"/>
    <w:rsid w:val="00C07E16"/>
    <w:pPr>
      <w:ind w:left="1132" w:hanging="283"/>
    </w:pPr>
  </w:style>
  <w:style w:type="paragraph" w:styleId="Seznam5">
    <w:name w:val="List 5"/>
    <w:basedOn w:val="Normln"/>
    <w:uiPriority w:val="99"/>
    <w:rsid w:val="00C07E16"/>
    <w:pPr>
      <w:ind w:left="1415" w:hanging="283"/>
    </w:pPr>
  </w:style>
  <w:style w:type="paragraph" w:styleId="Pokraovnseznamu">
    <w:name w:val="List Continue"/>
    <w:basedOn w:val="Normln"/>
    <w:uiPriority w:val="99"/>
    <w:rsid w:val="00C07E16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C07E16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C07E16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C07E16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C07E16"/>
    <w:pPr>
      <w:spacing w:after="120"/>
      <w:ind w:left="1415"/>
    </w:pPr>
  </w:style>
  <w:style w:type="paragraph" w:styleId="Podpis">
    <w:name w:val="Signature"/>
    <w:basedOn w:val="Normln"/>
    <w:link w:val="PodpisChar"/>
    <w:uiPriority w:val="99"/>
    <w:rsid w:val="00C07E16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rsid w:val="00C07E16"/>
    <w:rPr>
      <w:rFonts w:ascii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99"/>
    <w:rsid w:val="00C07E1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rsid w:val="00C07E16"/>
    <w:rPr>
      <w:rFonts w:ascii="Times New Roman" w:hAnsi="Times New Roman" w:cs="Times New Roman"/>
    </w:rPr>
  </w:style>
  <w:style w:type="paragraph" w:styleId="Osloven">
    <w:name w:val="Salutation"/>
    <w:basedOn w:val="Normln"/>
    <w:next w:val="Normln"/>
    <w:link w:val="OslovenChar"/>
    <w:uiPriority w:val="99"/>
    <w:rsid w:val="00C07E16"/>
  </w:style>
  <w:style w:type="character" w:customStyle="1" w:styleId="OslovenChar">
    <w:name w:val="Oslovení Char"/>
    <w:basedOn w:val="Standardnpsmoodstavce"/>
    <w:link w:val="Osloven"/>
    <w:uiPriority w:val="99"/>
    <w:rsid w:val="00C07E16"/>
    <w:rPr>
      <w:rFonts w:ascii="Times New Roman" w:hAnsi="Times New Roman" w:cs="Times New Roman"/>
    </w:rPr>
  </w:style>
  <w:style w:type="paragraph" w:styleId="Zvr">
    <w:name w:val="Closing"/>
    <w:basedOn w:val="Normln"/>
    <w:link w:val="ZvrChar"/>
    <w:uiPriority w:val="99"/>
    <w:rsid w:val="00C07E16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rsid w:val="00C07E16"/>
    <w:rPr>
      <w:rFonts w:ascii="Times New Roman" w:hAnsi="Times New Roman" w:cs="Times New Roman"/>
    </w:rPr>
  </w:style>
  <w:style w:type="paragraph" w:styleId="Rejstk1">
    <w:name w:val="index 1"/>
    <w:basedOn w:val="Normln"/>
    <w:next w:val="Normln"/>
    <w:autoRedefine/>
    <w:uiPriority w:val="99"/>
    <w:rsid w:val="00C07E16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rsid w:val="00C07E1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rsid w:val="00C07E1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rsid w:val="00C07E1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rsid w:val="00C07E1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rsid w:val="00C07E1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rsid w:val="00C07E1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rsid w:val="00C07E1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rsid w:val="00C07E16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rsid w:val="00C07E16"/>
  </w:style>
  <w:style w:type="paragraph" w:styleId="Seznamcitac">
    <w:name w:val="table of authorities"/>
    <w:basedOn w:val="Normln"/>
    <w:next w:val="Normln"/>
    <w:uiPriority w:val="99"/>
    <w:rsid w:val="00C07E16"/>
    <w:pPr>
      <w:ind w:left="220" w:hanging="220"/>
    </w:pPr>
  </w:style>
  <w:style w:type="paragraph" w:styleId="Adresanaoblku">
    <w:name w:val="envelope address"/>
    <w:basedOn w:val="Normln"/>
    <w:uiPriority w:val="99"/>
    <w:rsid w:val="00C07E1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 w:cs="Cambria"/>
      <w:sz w:val="24"/>
      <w:szCs w:val="24"/>
    </w:rPr>
  </w:style>
  <w:style w:type="paragraph" w:styleId="AdresaHTML">
    <w:name w:val="HTML Address"/>
    <w:basedOn w:val="Normln"/>
    <w:link w:val="AdresaHTMLChar"/>
    <w:uiPriority w:val="99"/>
    <w:rsid w:val="00C07E1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C07E16"/>
    <w:rPr>
      <w:rFonts w:ascii="Times New Roman" w:hAnsi="Times New Roman" w:cs="Times New Roman"/>
      <w:i/>
      <w:iCs/>
    </w:rPr>
  </w:style>
  <w:style w:type="paragraph" w:styleId="Zptenadresanaoblku">
    <w:name w:val="envelope return"/>
    <w:basedOn w:val="Normln"/>
    <w:uiPriority w:val="99"/>
    <w:rsid w:val="00C07E16"/>
    <w:pPr>
      <w:spacing w:line="240" w:lineRule="auto"/>
    </w:pPr>
    <w:rPr>
      <w:rFonts w:ascii="Cambria" w:hAnsi="Cambria" w:cs="Cambria"/>
    </w:rPr>
  </w:style>
  <w:style w:type="paragraph" w:styleId="Zhlavzprvy">
    <w:name w:val="Message Header"/>
    <w:basedOn w:val="Normln"/>
    <w:link w:val="ZhlavzprvyChar"/>
    <w:uiPriority w:val="99"/>
    <w:rsid w:val="00C07E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hAnsi="Cambria" w:cs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C07E16"/>
    <w:rPr>
      <w:rFonts w:ascii="Cambria" w:hAnsi="Cambria" w:cs="Cambria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rsid w:val="00C07E1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rsid w:val="00C07E16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C07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07E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C07E16"/>
    <w:rPr>
      <w:sz w:val="24"/>
      <w:szCs w:val="24"/>
    </w:rPr>
  </w:style>
  <w:style w:type="paragraph" w:styleId="slovanseznam">
    <w:name w:val="List Number"/>
    <w:basedOn w:val="Normln"/>
    <w:uiPriority w:val="99"/>
    <w:rsid w:val="00C07E16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slovanseznam2">
    <w:name w:val="List Number 2"/>
    <w:basedOn w:val="Normln"/>
    <w:uiPriority w:val="99"/>
    <w:rsid w:val="00C07E16"/>
    <w:pPr>
      <w:numPr>
        <w:numId w:val="13"/>
      </w:numPr>
      <w:tabs>
        <w:tab w:val="clear" w:pos="926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C07E16"/>
    <w:pPr>
      <w:numPr>
        <w:numId w:val="14"/>
      </w:numPr>
      <w:tabs>
        <w:tab w:val="clear" w:pos="1209"/>
        <w:tab w:val="num" w:pos="926"/>
      </w:tabs>
      <w:ind w:left="926"/>
    </w:pPr>
  </w:style>
  <w:style w:type="paragraph" w:styleId="slovanseznam4">
    <w:name w:val="List Number 4"/>
    <w:basedOn w:val="Normln"/>
    <w:uiPriority w:val="99"/>
    <w:rsid w:val="00C07E16"/>
    <w:pPr>
      <w:numPr>
        <w:numId w:val="15"/>
      </w:numPr>
      <w:tabs>
        <w:tab w:val="clear" w:pos="1492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rsid w:val="00C07E16"/>
    <w:pPr>
      <w:numPr>
        <w:numId w:val="16"/>
      </w:numPr>
      <w:tabs>
        <w:tab w:val="clear" w:pos="360"/>
        <w:tab w:val="num" w:pos="1492"/>
      </w:tabs>
      <w:ind w:left="1492"/>
    </w:pPr>
  </w:style>
  <w:style w:type="paragraph" w:styleId="FormtovanvHTML">
    <w:name w:val="HTML Preformatted"/>
    <w:basedOn w:val="Normln"/>
    <w:link w:val="FormtovanvHTMLChar"/>
    <w:uiPriority w:val="99"/>
    <w:rsid w:val="00C07E16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07E16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C07E16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C07E16"/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C07E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07E16"/>
    <w:rPr>
      <w:rFonts w:ascii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C07E1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C07E16"/>
    <w:rPr>
      <w:rFonts w:ascii="Times New Roman" w:hAnsi="Times New Roman" w:cs="Times New Roman"/>
    </w:rPr>
  </w:style>
  <w:style w:type="paragraph" w:styleId="Seznamsodrkami">
    <w:name w:val="List Bullet"/>
    <w:basedOn w:val="Normln"/>
    <w:autoRedefine/>
    <w:uiPriority w:val="99"/>
    <w:rsid w:val="00C07E16"/>
    <w:pPr>
      <w:numPr>
        <w:numId w:val="17"/>
      </w:numPr>
      <w:tabs>
        <w:tab w:val="clear" w:pos="643"/>
        <w:tab w:val="num" w:pos="360"/>
      </w:tabs>
      <w:ind w:left="360"/>
    </w:pPr>
  </w:style>
  <w:style w:type="paragraph" w:styleId="Seznamsodrkami2">
    <w:name w:val="List Bullet 2"/>
    <w:basedOn w:val="Normln"/>
    <w:autoRedefine/>
    <w:uiPriority w:val="99"/>
    <w:rsid w:val="00C07E16"/>
    <w:pPr>
      <w:numPr>
        <w:numId w:val="18"/>
      </w:numPr>
      <w:tabs>
        <w:tab w:val="clear" w:pos="926"/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rsid w:val="00C07E16"/>
    <w:pPr>
      <w:numPr>
        <w:numId w:val="19"/>
      </w:numPr>
      <w:tabs>
        <w:tab w:val="clear" w:pos="1209"/>
        <w:tab w:val="num" w:pos="926"/>
      </w:tabs>
      <w:ind w:left="926"/>
    </w:pPr>
  </w:style>
  <w:style w:type="paragraph" w:styleId="Seznamsodrkami4">
    <w:name w:val="List Bullet 4"/>
    <w:basedOn w:val="Normln"/>
    <w:autoRedefine/>
    <w:uiPriority w:val="99"/>
    <w:rsid w:val="00C07E16"/>
    <w:pPr>
      <w:numPr>
        <w:numId w:val="20"/>
      </w:numPr>
      <w:tabs>
        <w:tab w:val="clear" w:pos="1492"/>
        <w:tab w:val="num" w:pos="1209"/>
      </w:tabs>
      <w:ind w:left="1209"/>
    </w:pPr>
  </w:style>
  <w:style w:type="paragraph" w:styleId="Seznamsodrkami5">
    <w:name w:val="List Bullet 5"/>
    <w:basedOn w:val="Normln"/>
    <w:autoRedefine/>
    <w:uiPriority w:val="99"/>
    <w:rsid w:val="00C07E16"/>
    <w:pPr>
      <w:numPr>
        <w:numId w:val="21"/>
      </w:numPr>
      <w:tabs>
        <w:tab w:val="num" w:pos="1492"/>
      </w:tabs>
      <w:ind w:left="1492" w:hanging="360"/>
    </w:pPr>
  </w:style>
  <w:style w:type="paragraph" w:styleId="Zkladntextodsazen2">
    <w:name w:val="Body Text Indent 2"/>
    <w:basedOn w:val="Normln"/>
    <w:link w:val="Zkladntextodsazen2Char"/>
    <w:uiPriority w:val="99"/>
    <w:rsid w:val="00C07E1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7E16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07E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07E16"/>
    <w:rPr>
      <w:rFonts w:ascii="Times New Roman" w:hAnsi="Times New Roman" w:cs="Times New Roman"/>
      <w:sz w:val="16"/>
      <w:szCs w:val="16"/>
    </w:rPr>
  </w:style>
  <w:style w:type="paragraph" w:styleId="Normlnodsazen">
    <w:name w:val="Normal Indent"/>
    <w:basedOn w:val="Normln"/>
    <w:uiPriority w:val="99"/>
    <w:rsid w:val="00C07E16"/>
    <w:pPr>
      <w:ind w:left="720"/>
    </w:pPr>
  </w:style>
  <w:style w:type="paragraph" w:styleId="Textkomente">
    <w:name w:val="annotation text"/>
    <w:basedOn w:val="Normln"/>
    <w:link w:val="TextkomenteChar"/>
    <w:uiPriority w:val="99"/>
    <w:rsid w:val="00C07E1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07E16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07E16"/>
    <w:rPr>
      <w:rFonts w:ascii="Times New Roman" w:hAnsi="Times New Roman" w:cs="Times New Roman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C07E16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C07E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C07E1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99"/>
    <w:rsid w:val="00C07E1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99"/>
    <w:rsid w:val="00C07E1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99"/>
    <w:rsid w:val="00C07E1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99"/>
    <w:rsid w:val="00C07E1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99"/>
    <w:rsid w:val="00C07E1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99"/>
    <w:rsid w:val="00C07E16"/>
    <w:pPr>
      <w:spacing w:after="100"/>
      <w:ind w:left="1760"/>
    </w:pPr>
  </w:style>
  <w:style w:type="paragraph" w:styleId="Textvbloku">
    <w:name w:val="Block Text"/>
    <w:basedOn w:val="Normln"/>
    <w:uiPriority w:val="99"/>
    <w:rsid w:val="00C07E16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paragraph" w:styleId="Textmakra">
    <w:name w:val="macro"/>
    <w:link w:val="TextmakraChar"/>
    <w:uiPriority w:val="99"/>
    <w:rsid w:val="00C07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val="it-IT" w:eastAsia="en-US"/>
    </w:rPr>
  </w:style>
  <w:style w:type="character" w:customStyle="1" w:styleId="TextmakraChar">
    <w:name w:val="Text makra Char"/>
    <w:basedOn w:val="Standardnpsmoodstavce"/>
    <w:link w:val="Textmakra"/>
    <w:uiPriority w:val="99"/>
    <w:rsid w:val="00C07E16"/>
    <w:rPr>
      <w:rFonts w:ascii="Consolas" w:hAnsi="Consolas" w:cs="Consolas"/>
      <w:lang w:val="it-IT" w:eastAsia="en-US"/>
    </w:rPr>
  </w:style>
  <w:style w:type="paragraph" w:styleId="Prosttext">
    <w:name w:val="Plain Text"/>
    <w:basedOn w:val="Normln"/>
    <w:link w:val="ProsttextChar"/>
    <w:uiPriority w:val="99"/>
    <w:rsid w:val="00C07E1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7E16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rsid w:val="00C07E1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7E16"/>
    <w:rPr>
      <w:rFonts w:ascii="Times New Roman" w:hAnsi="Times New Roman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rsid w:val="00C07E16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C07E16"/>
    <w:rPr>
      <w:rFonts w:ascii="Times New Roman" w:hAnsi="Times New Roman" w:cs="Times New Roman"/>
      <w:sz w:val="20"/>
      <w:szCs w:val="20"/>
    </w:rPr>
  </w:style>
  <w:style w:type="paragraph" w:styleId="Hlavikarejstku">
    <w:name w:val="index heading"/>
    <w:basedOn w:val="Normln"/>
    <w:next w:val="Rejstk1"/>
    <w:uiPriority w:val="99"/>
    <w:rsid w:val="00C07E16"/>
    <w:rPr>
      <w:rFonts w:ascii="Cambria" w:hAnsi="Cambria" w:cs="Cambria"/>
      <w:b/>
      <w:bCs/>
    </w:rPr>
  </w:style>
  <w:style w:type="paragraph" w:styleId="Hlavikaobsahu">
    <w:name w:val="toa heading"/>
    <w:basedOn w:val="Normln"/>
    <w:next w:val="Normln"/>
    <w:uiPriority w:val="99"/>
    <w:rsid w:val="00C07E16"/>
    <w:pPr>
      <w:spacing w:before="120"/>
    </w:pPr>
    <w:rPr>
      <w:rFonts w:ascii="Cambria" w:hAnsi="Cambria" w:cs="Cambria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C07E16"/>
    <w:pPr>
      <w:outlineLvl w:val="9"/>
    </w:pPr>
  </w:style>
  <w:style w:type="paragraph" w:customStyle="1" w:styleId="CETemail">
    <w:name w:val="CET email"/>
    <w:next w:val="CETBodytext"/>
    <w:uiPriority w:val="99"/>
    <w:rsid w:val="00C07E16"/>
    <w:pPr>
      <w:spacing w:after="240" w:line="276" w:lineRule="auto"/>
    </w:pPr>
    <w:rPr>
      <w:rFonts w:ascii="Arial" w:hAnsi="Arial" w:cs="Arial"/>
      <w:noProof/>
      <w:sz w:val="16"/>
      <w:szCs w:val="16"/>
      <w:lang w:val="en-GB" w:eastAsia="en-US"/>
    </w:rPr>
  </w:style>
  <w:style w:type="character" w:customStyle="1" w:styleId="CETAddressCarattere">
    <w:name w:val="CET Address Carattere"/>
    <w:basedOn w:val="Standardnpsmoodstavce"/>
    <w:uiPriority w:val="99"/>
    <w:rsid w:val="00C07E16"/>
    <w:rPr>
      <w:rFonts w:ascii="Arial" w:hAnsi="Arial" w:cs="Arial"/>
      <w:noProof/>
      <w:sz w:val="16"/>
      <w:szCs w:val="16"/>
      <w:lang w:val="en-GB" w:eastAsia="en-US"/>
    </w:rPr>
  </w:style>
  <w:style w:type="paragraph" w:customStyle="1" w:styleId="CETBodytextBold">
    <w:name w:val="CET Body text (Bold)"/>
    <w:basedOn w:val="CETBodytext"/>
    <w:uiPriority w:val="99"/>
    <w:rsid w:val="00C07E16"/>
    <w:rPr>
      <w:b/>
      <w:bCs/>
    </w:rPr>
  </w:style>
  <w:style w:type="paragraph" w:customStyle="1" w:styleId="CETnumberingbullets">
    <w:name w:val="CET numbering (bullets)"/>
    <w:uiPriority w:val="99"/>
    <w:rsid w:val="00C07E16"/>
    <w:pPr>
      <w:spacing w:line="264" w:lineRule="auto"/>
      <w:ind w:left="340" w:hanging="227"/>
    </w:pPr>
    <w:rPr>
      <w:rFonts w:ascii="Arial" w:hAnsi="Arial" w:cs="Arial"/>
      <w:sz w:val="18"/>
      <w:szCs w:val="18"/>
      <w:lang w:val="en-GB" w:eastAsia="en-US"/>
    </w:rPr>
  </w:style>
  <w:style w:type="paragraph" w:customStyle="1" w:styleId="CETnumbering1">
    <w:name w:val="CET numbering (1"/>
    <w:aliases w:val="2..)"/>
    <w:uiPriority w:val="99"/>
    <w:rsid w:val="00C07E16"/>
    <w:pPr>
      <w:numPr>
        <w:numId w:val="34"/>
      </w:numPr>
      <w:spacing w:line="264" w:lineRule="auto"/>
      <w:ind w:left="340" w:hanging="227"/>
    </w:pPr>
    <w:rPr>
      <w:rFonts w:ascii="Arial" w:hAnsi="Arial" w:cs="Arial"/>
      <w:sz w:val="18"/>
      <w:szCs w:val="18"/>
      <w:lang w:val="en-US" w:eastAsia="en-US"/>
    </w:rPr>
  </w:style>
  <w:style w:type="paragraph" w:customStyle="1" w:styleId="CETnumberinga">
    <w:name w:val="CET numbering (a"/>
    <w:aliases w:val="b,..)"/>
    <w:uiPriority w:val="99"/>
    <w:rsid w:val="00C07E16"/>
    <w:pPr>
      <w:numPr>
        <w:numId w:val="35"/>
      </w:numPr>
      <w:spacing w:line="264" w:lineRule="auto"/>
    </w:pPr>
    <w:rPr>
      <w:rFonts w:ascii="Arial" w:hAnsi="Arial" w:cs="Arial"/>
      <w:sz w:val="18"/>
      <w:szCs w:val="18"/>
      <w:lang w:val="en-GB" w:eastAsia="en-US"/>
    </w:rPr>
  </w:style>
  <w:style w:type="paragraph" w:styleId="Zhlav">
    <w:name w:val="header"/>
    <w:basedOn w:val="Normln"/>
    <w:link w:val="ZhlavChar"/>
    <w:uiPriority w:val="99"/>
    <w:rsid w:val="00C07E16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E16"/>
    <w:rPr>
      <w:rFonts w:ascii="Arial" w:hAnsi="Arial" w:cs="Arial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C07E16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E16"/>
    <w:rPr>
      <w:rFonts w:ascii="Arial" w:hAnsi="Arial" w:cs="Arial"/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rsid w:val="00C07E16"/>
    <w:rPr>
      <w:rFonts w:ascii="Times New Roman" w:hAnsi="Times New Roman" w:cs="Times New Roman"/>
      <w:color w:val="0000FF"/>
      <w:u w:val="single"/>
    </w:rPr>
  </w:style>
  <w:style w:type="character" w:customStyle="1" w:styleId="eudoraheader">
    <w:name w:val="eudoraheader"/>
    <w:basedOn w:val="Standardnpsmoodstavce"/>
    <w:uiPriority w:val="99"/>
    <w:rsid w:val="00C07E16"/>
    <w:rPr>
      <w:rFonts w:ascii="Times New Roman" w:hAnsi="Times New Roman" w:cs="Times New Roman"/>
    </w:rPr>
  </w:style>
  <w:style w:type="paragraph" w:customStyle="1" w:styleId="CETListbullets">
    <w:name w:val="CET List bullets"/>
    <w:uiPriority w:val="99"/>
    <w:qFormat/>
    <w:rsid w:val="00C07E16"/>
    <w:pPr>
      <w:spacing w:line="264" w:lineRule="auto"/>
      <w:ind w:left="340" w:hanging="227"/>
      <w:jc w:val="both"/>
    </w:pPr>
    <w:rPr>
      <w:rFonts w:ascii="Arial" w:hAnsi="Arial" w:cs="Arial"/>
      <w:sz w:val="18"/>
      <w:szCs w:val="18"/>
      <w:lang w:val="en-GB" w:eastAsia="en-US"/>
    </w:rPr>
  </w:style>
  <w:style w:type="paragraph" w:customStyle="1" w:styleId="CETReferencetext">
    <w:name w:val="CET Reference text"/>
    <w:uiPriority w:val="99"/>
    <w:rsid w:val="00C07E16"/>
    <w:pPr>
      <w:spacing w:line="264" w:lineRule="auto"/>
      <w:ind w:left="284" w:hanging="284"/>
      <w:jc w:val="both"/>
    </w:pPr>
    <w:rPr>
      <w:rFonts w:ascii="Arial" w:hAnsi="Arial" w:cs="Arial"/>
      <w:sz w:val="18"/>
      <w:szCs w:val="18"/>
      <w:lang w:val="en-GB" w:eastAsia="en-US"/>
    </w:rPr>
  </w:style>
  <w:style w:type="paragraph" w:customStyle="1" w:styleId="CETTabletitle">
    <w:name w:val="CET Table title"/>
    <w:uiPriority w:val="99"/>
    <w:rsid w:val="00C07E16"/>
    <w:pPr>
      <w:keepNext/>
      <w:spacing w:before="240" w:after="80" w:line="240" w:lineRule="exact"/>
    </w:pPr>
    <w:rPr>
      <w:rFonts w:ascii="Arial" w:hAnsi="Arial" w:cs="Arial"/>
      <w:i/>
      <w:iCs/>
      <w:sz w:val="18"/>
      <w:szCs w:val="18"/>
      <w:lang w:val="en-GB" w:eastAsia="en-US"/>
    </w:rPr>
  </w:style>
  <w:style w:type="paragraph" w:customStyle="1" w:styleId="CETAcknowledgementstitle">
    <w:name w:val="CET Acknowledgements title"/>
    <w:next w:val="CETBodytext"/>
    <w:uiPriority w:val="99"/>
    <w:rsid w:val="00C07E16"/>
    <w:pPr>
      <w:spacing w:before="200" w:after="120" w:line="276" w:lineRule="auto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ETEquation">
    <w:name w:val="CET Equation"/>
    <w:basedOn w:val="CETBodytext"/>
    <w:next w:val="CETBodytext"/>
    <w:uiPriority w:val="99"/>
    <w:rsid w:val="00C07E16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uiPriority w:val="99"/>
    <w:rsid w:val="00C07E16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uiPriority w:val="99"/>
    <w:rsid w:val="00C07E16"/>
    <w:rPr>
      <w:rFonts w:ascii="Arial" w:hAnsi="Arial" w:cs="Arial"/>
      <w:b/>
      <w:bCs/>
      <w:sz w:val="20"/>
      <w:szCs w:val="20"/>
      <w:lang w:val="en-US"/>
    </w:rPr>
  </w:style>
  <w:style w:type="paragraph" w:customStyle="1" w:styleId="pimiennictwo">
    <w:name w:val="piśmiennictwo"/>
    <w:basedOn w:val="Normln"/>
    <w:uiPriority w:val="99"/>
    <w:rsid w:val="00C07E16"/>
    <w:pPr>
      <w:tabs>
        <w:tab w:val="clear" w:pos="7100"/>
      </w:tabs>
      <w:spacing w:line="220" w:lineRule="exact"/>
      <w:ind w:left="284" w:hanging="284"/>
    </w:pPr>
    <w:rPr>
      <w:lang w:val="pl-PL" w:eastAsia="cs-CZ"/>
    </w:rPr>
  </w:style>
  <w:style w:type="paragraph" w:customStyle="1" w:styleId="CETReference-text">
    <w:name w:val="CET Reference-text"/>
    <w:uiPriority w:val="99"/>
    <w:rsid w:val="00C07E16"/>
    <w:pPr>
      <w:spacing w:line="264" w:lineRule="auto"/>
      <w:ind w:left="284" w:hanging="284"/>
      <w:jc w:val="both"/>
    </w:pPr>
    <w:rPr>
      <w:rFonts w:ascii="Arial" w:hAnsi="Arial" w:cs="Arial"/>
      <w:sz w:val="18"/>
      <w:szCs w:val="18"/>
      <w:lang w:val="en-GB" w:eastAsia="en-US"/>
    </w:rPr>
  </w:style>
  <w:style w:type="character" w:styleId="Zstupntext">
    <w:name w:val="Placeholder Text"/>
    <w:basedOn w:val="Standardnpsmoodstavce"/>
    <w:uiPriority w:val="99"/>
    <w:rsid w:val="00C07E16"/>
    <w:rPr>
      <w:rFonts w:ascii="Times New Roman" w:hAnsi="Times New Roman" w:cs="Times New Roman"/>
      <w:color w:val="808080"/>
    </w:rPr>
  </w:style>
  <w:style w:type="character" w:customStyle="1" w:styleId="hps">
    <w:name w:val="hps"/>
    <w:uiPriority w:val="99"/>
    <w:rsid w:val="00C07E16"/>
  </w:style>
  <w:style w:type="paragraph" w:customStyle="1" w:styleId="PRESBodytext">
    <w:name w:val="PRES Body text"/>
    <w:link w:val="PRESBodytextChar"/>
    <w:qFormat/>
    <w:rsid w:val="00652652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PRESBodytextChar">
    <w:name w:val="PRES Body text Char"/>
    <w:link w:val="PRESBodytext"/>
    <w:rsid w:val="00652652"/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PRESReferencetext">
    <w:name w:val="PRES Reference text"/>
    <w:qFormat/>
    <w:rsid w:val="004F4CBB"/>
    <w:pPr>
      <w:spacing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en-US"/>
    </w:rPr>
  </w:style>
  <w:style w:type="table" w:styleId="Jednoduchtabulka1">
    <w:name w:val="Table Simple 1"/>
    <w:basedOn w:val="Normlntabulka"/>
    <w:semiHidden/>
    <w:rsid w:val="00A94527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7C03F3-347D-45FA-B2F6-A03617C3B51F}">
  <we:reference id="wa200001482" version="1.0.5.0" store="cs-CZ" storeType="OMEX"/>
  <we:alternateReferences>
    <we:reference id="WA200001482" version="1.0.5.0" store="WA20000148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D2EE-6390-4E17-A100-81832F3D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3318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CHEMICAL ENGINEERING TRANSACTIONS</vt:lpstr>
    </vt:vector>
  </TitlesOfParts>
  <Company>Dipartimento CMIC - Politecnico di Milano</Company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 TRANSACTIONS</dc:title>
  <dc:creator>raffaella</dc:creator>
  <cp:lastModifiedBy>Radek Šulc</cp:lastModifiedBy>
  <cp:revision>2</cp:revision>
  <cp:lastPrinted>2015-05-12T18:31:00Z</cp:lastPrinted>
  <dcterms:created xsi:type="dcterms:W3CDTF">2022-03-22T13:04:00Z</dcterms:created>
  <dcterms:modified xsi:type="dcterms:W3CDTF">2022-03-22T13:04:00Z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