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73C61FED" w:rsidR="00E978D0" w:rsidRPr="00B57B36" w:rsidRDefault="00D924FE" w:rsidP="00E978D0">
      <w:pPr>
        <w:pStyle w:val="CETTitle"/>
      </w:pPr>
      <w:r>
        <w:t>P</w:t>
      </w:r>
      <w:r w:rsidRPr="00D924FE">
        <w:t>articulate matter emission reduction from pellet boilers: status, potentiality</w:t>
      </w:r>
      <w:r w:rsidR="006F49CB">
        <w:t>,</w:t>
      </w:r>
      <w:r w:rsidRPr="00D924FE">
        <w:t xml:space="preserve"> and challenges</w:t>
      </w:r>
    </w:p>
    <w:p w14:paraId="0488FED2" w14:textId="67A208B5" w:rsidR="00B57E6F" w:rsidRPr="00B57B36" w:rsidRDefault="00B877DA" w:rsidP="00B57E6F">
      <w:pPr>
        <w:pStyle w:val="CETAuthors"/>
      </w:pPr>
      <w:r>
        <w:t>Senem Ozgen</w:t>
      </w:r>
    </w:p>
    <w:p w14:paraId="6B2D21B3" w14:textId="6ABC9CF8" w:rsidR="00B57E6F" w:rsidRPr="002736C8" w:rsidRDefault="00D57524" w:rsidP="00B57E6F">
      <w:pPr>
        <w:pStyle w:val="CETAddress"/>
        <w:rPr>
          <w:lang w:val="pt-BR"/>
        </w:rPr>
      </w:pPr>
      <w:r w:rsidRPr="00D57524">
        <w:t>Laboratory of Energy and Environment Piacenza (LEAP s.c.a.r.l.)</w:t>
      </w:r>
      <w:r>
        <w:t xml:space="preserve">. </w:t>
      </w:r>
      <w:r w:rsidRPr="002736C8">
        <w:rPr>
          <w:lang w:val="pt-BR"/>
        </w:rPr>
        <w:t>Via Nino Bixio, 27/C - 29121 Piacenza (PC), Italy</w:t>
      </w:r>
      <w:r w:rsidR="00B57E6F" w:rsidRPr="002736C8">
        <w:rPr>
          <w:lang w:val="pt-BR"/>
        </w:rPr>
        <w:t xml:space="preserve"> </w:t>
      </w:r>
    </w:p>
    <w:p w14:paraId="73F1267A" w14:textId="01D2D96C" w:rsidR="00B57E6F" w:rsidRPr="002D50E0" w:rsidRDefault="00B877DA" w:rsidP="00B57E6F">
      <w:pPr>
        <w:pStyle w:val="CETemail"/>
        <w:rPr>
          <w:lang w:val="it-IT"/>
        </w:rPr>
      </w:pPr>
      <w:r w:rsidRPr="002D50E0">
        <w:rPr>
          <w:lang w:val="it-IT"/>
        </w:rPr>
        <w:t>senem.ozgen</w:t>
      </w:r>
      <w:r w:rsidR="00B57E6F" w:rsidRPr="002D50E0">
        <w:rPr>
          <w:lang w:val="it-IT"/>
        </w:rPr>
        <w:t>@</w:t>
      </w:r>
      <w:r w:rsidRPr="002D50E0">
        <w:rPr>
          <w:lang w:val="it-IT"/>
        </w:rPr>
        <w:t>polim.it</w:t>
      </w:r>
    </w:p>
    <w:p w14:paraId="6EBABF47" w14:textId="77777777" w:rsidR="00F35793" w:rsidRPr="0060540E" w:rsidRDefault="00F35793" w:rsidP="00600535">
      <w:pPr>
        <w:pStyle w:val="CETBodytext"/>
        <w:rPr>
          <w:b/>
          <w:color w:val="FF0000"/>
          <w:lang w:val="it-IT"/>
        </w:rPr>
      </w:pPr>
    </w:p>
    <w:p w14:paraId="6B07F202" w14:textId="0EDC5302" w:rsidR="003B26EA" w:rsidRDefault="00667612" w:rsidP="008E685F">
      <w:r w:rsidRPr="008B6A2F">
        <w:t xml:space="preserve">The </w:t>
      </w:r>
      <w:r>
        <w:t xml:space="preserve">status of particulate matter </w:t>
      </w:r>
      <w:r w:rsidR="002736C8">
        <w:t xml:space="preserve">(PM) </w:t>
      </w:r>
      <w:r>
        <w:t>e</w:t>
      </w:r>
      <w:r w:rsidRPr="008B6A2F">
        <w:t>mission reduction methodologies</w:t>
      </w:r>
      <w:r>
        <w:t xml:space="preserve"> applicable to </w:t>
      </w:r>
      <w:r w:rsidR="005A22CE">
        <w:t xml:space="preserve">non-industrial </w:t>
      </w:r>
      <w:r w:rsidRPr="008B6A2F">
        <w:t xml:space="preserve">pellet boilers (&lt;500 kW) </w:t>
      </w:r>
      <w:r w:rsidR="003B26EA">
        <w:t>are summarized</w:t>
      </w:r>
      <w:r>
        <w:t xml:space="preserve"> and </w:t>
      </w:r>
      <w:r w:rsidRPr="008B6A2F">
        <w:t xml:space="preserve">the potentiality of PM emission reduction from </w:t>
      </w:r>
      <w:r w:rsidR="003B26EA">
        <w:t>these appliances as well as the related</w:t>
      </w:r>
      <w:r w:rsidR="003B26EA" w:rsidRPr="008B6A2F">
        <w:t xml:space="preserve"> challenges</w:t>
      </w:r>
      <w:r w:rsidR="003B26EA">
        <w:t xml:space="preserve"> are reported</w:t>
      </w:r>
      <w:r w:rsidRPr="008B6A2F">
        <w:t>.</w:t>
      </w:r>
      <w:r w:rsidR="003B26EA">
        <w:t xml:space="preserve"> The primary and secondary control methods are presented by indicating the particulate matter removal mechanisms involved and the abatement performances observed. </w:t>
      </w:r>
    </w:p>
    <w:p w14:paraId="789F925D" w14:textId="77258C02" w:rsidR="003B26EA" w:rsidRDefault="00736870" w:rsidP="008E685F">
      <w:pPr>
        <w:rPr>
          <w:color w:val="FF0000"/>
        </w:rPr>
      </w:pPr>
      <w:bookmarkStart w:id="0" w:name="_Hlk99351280"/>
      <w:r w:rsidRPr="00736870">
        <w:t>Primary control measures based on boiler design</w:t>
      </w:r>
      <w:bookmarkEnd w:id="0"/>
      <w:r>
        <w:t xml:space="preserve">, air-staging, optimized process control and fuel-quality-enhancement are found to be successfully applied for PM reduction from pellet </w:t>
      </w:r>
      <w:r w:rsidR="005A22CE">
        <w:t>boilers but</w:t>
      </w:r>
      <w:r>
        <w:t xml:space="preserve"> may not be sufficient to comply with more and more stri</w:t>
      </w:r>
      <w:r w:rsidR="005A22CE">
        <w:t xml:space="preserve">ngent </w:t>
      </w:r>
      <w:r>
        <w:t>emission regulations</w:t>
      </w:r>
      <w:r w:rsidR="005A22CE">
        <w:t xml:space="preserve"> </w:t>
      </w:r>
      <w:r w:rsidR="004508B0">
        <w:t xml:space="preserve">without </w:t>
      </w:r>
      <w:r>
        <w:t xml:space="preserve">combination </w:t>
      </w:r>
      <w:r w:rsidR="005A22CE">
        <w:t>with</w:t>
      </w:r>
      <w:r>
        <w:t xml:space="preserve"> secondary measures. </w:t>
      </w:r>
      <w:r w:rsidR="004508B0">
        <w:t>I</w:t>
      </w:r>
      <w:r w:rsidR="003B26EA">
        <w:t xml:space="preserve">t emerges </w:t>
      </w:r>
      <w:r w:rsidR="00FA7630">
        <w:t>that p</w:t>
      </w:r>
      <w:r w:rsidR="003B26EA" w:rsidRPr="003B26EA">
        <w:t xml:space="preserve">romising results have been </w:t>
      </w:r>
      <w:r w:rsidR="00FA7630">
        <w:t xml:space="preserve">obtained </w:t>
      </w:r>
      <w:r w:rsidR="003B26EA" w:rsidRPr="003B26EA">
        <w:t xml:space="preserve">for </w:t>
      </w:r>
      <w:r w:rsidR="00367013">
        <w:t xml:space="preserve">some secondary methods (e.g., </w:t>
      </w:r>
      <w:r w:rsidR="006E09F6">
        <w:t>metal mesh filters, electrostatic precipitation, wet scrubbers, open-cell ceramic filters</w:t>
      </w:r>
      <w:r w:rsidR="00367013">
        <w:t xml:space="preserve">) in terms of abatement performance but many operational </w:t>
      </w:r>
      <w:r w:rsidR="003B26EA" w:rsidRPr="003B26EA">
        <w:t>issue</w:t>
      </w:r>
      <w:r w:rsidR="00367013">
        <w:t xml:space="preserve">s (e.g., deterioration of performances with ageing, </w:t>
      </w:r>
      <w:r w:rsidR="00D52713">
        <w:t xml:space="preserve">high maintenance need, </w:t>
      </w:r>
      <w:r w:rsidR="006E09F6" w:rsidRPr="006E09F6">
        <w:t>unsustainable</w:t>
      </w:r>
      <w:r w:rsidR="00367013">
        <w:t xml:space="preserve"> pressure drops, eventual waste streams</w:t>
      </w:r>
      <w:r w:rsidR="006E09F6">
        <w:t xml:space="preserve"> etc.</w:t>
      </w:r>
      <w:r w:rsidR="00367013">
        <w:t xml:space="preserve">) are still to be minimized </w:t>
      </w:r>
      <w:r w:rsidR="006E09F6">
        <w:t>for</w:t>
      </w:r>
      <w:r w:rsidR="00367013">
        <w:t xml:space="preserve"> these systems to constitute </w:t>
      </w:r>
      <w:r w:rsidR="006E09F6">
        <w:t xml:space="preserve">a </w:t>
      </w:r>
      <w:r w:rsidR="00367013">
        <w:t>feasible solution</w:t>
      </w:r>
      <w:r w:rsidR="006E09F6">
        <w:t xml:space="preserve"> to PM control especially in smaller appliances for residential heating</w:t>
      </w:r>
      <w:r w:rsidR="003B26EA" w:rsidRPr="003B26EA">
        <w:t>.</w:t>
      </w:r>
    </w:p>
    <w:p w14:paraId="476B2F2E" w14:textId="77777777" w:rsidR="00600535" w:rsidRPr="00B57B36" w:rsidRDefault="00600535" w:rsidP="00600535">
      <w:pPr>
        <w:pStyle w:val="CETHeading1"/>
        <w:rPr>
          <w:lang w:val="en-GB"/>
        </w:rPr>
      </w:pPr>
      <w:r w:rsidRPr="00B57B36">
        <w:rPr>
          <w:lang w:val="en-GB"/>
        </w:rPr>
        <w:t>Introduction</w:t>
      </w:r>
    </w:p>
    <w:p w14:paraId="734F5229" w14:textId="70CC2E49" w:rsidR="008B6A2F" w:rsidRDefault="008B6A2F" w:rsidP="008B6A2F">
      <w:pPr>
        <w:pStyle w:val="CETBodytext"/>
        <w:rPr>
          <w:lang w:val="en-GB"/>
        </w:rPr>
      </w:pPr>
      <w:r w:rsidRPr="008B6A2F">
        <w:rPr>
          <w:lang w:val="en-GB"/>
        </w:rPr>
        <w:t>The European Union ha</w:t>
      </w:r>
      <w:r w:rsidR="002736C8">
        <w:rPr>
          <w:lang w:val="en-GB"/>
        </w:rPr>
        <w:t>s</w:t>
      </w:r>
      <w:r w:rsidRPr="008B6A2F">
        <w:rPr>
          <w:lang w:val="en-GB"/>
        </w:rPr>
        <w:t xml:space="preserve"> established the objective of a climate neutral Europe by 2050 involving energy transition strategies </w:t>
      </w:r>
      <w:r w:rsidR="00A77DF6">
        <w:rPr>
          <w:lang w:val="en-GB"/>
        </w:rPr>
        <w:t xml:space="preserve">contemplating </w:t>
      </w:r>
      <w:r w:rsidR="00A77DF6" w:rsidRPr="008B6A2F">
        <w:rPr>
          <w:lang w:val="en-GB"/>
        </w:rPr>
        <w:t xml:space="preserve">decreased greenhouse gas </w:t>
      </w:r>
      <w:r w:rsidR="00A77DF6">
        <w:rPr>
          <w:lang w:val="en-GB"/>
        </w:rPr>
        <w:t>emissions</w:t>
      </w:r>
      <w:r w:rsidR="002736C8">
        <w:rPr>
          <w:lang w:val="en-GB"/>
        </w:rPr>
        <w:t>,</w:t>
      </w:r>
      <w:r w:rsidR="00A77DF6">
        <w:rPr>
          <w:lang w:val="en-GB"/>
        </w:rPr>
        <w:t xml:space="preserve"> </w:t>
      </w:r>
      <w:r w:rsidRPr="008B6A2F">
        <w:rPr>
          <w:lang w:val="en-GB"/>
        </w:rPr>
        <w:t>increas</w:t>
      </w:r>
      <w:r w:rsidR="00A77DF6">
        <w:rPr>
          <w:lang w:val="en-GB"/>
        </w:rPr>
        <w:t>ing</w:t>
      </w:r>
      <w:r w:rsidRPr="008B6A2F">
        <w:rPr>
          <w:lang w:val="en-GB"/>
        </w:rPr>
        <w:t xml:space="preserve"> renewable energy penetration</w:t>
      </w:r>
      <w:r w:rsidR="002736C8">
        <w:rPr>
          <w:lang w:val="en-GB"/>
        </w:rPr>
        <w:t>,</w:t>
      </w:r>
      <w:r w:rsidRPr="008B6A2F">
        <w:rPr>
          <w:lang w:val="en-GB"/>
        </w:rPr>
        <w:t xml:space="preserve"> and maximising benefits from efficiency</w:t>
      </w:r>
      <w:r w:rsidR="00C307EB">
        <w:rPr>
          <w:lang w:val="en-GB"/>
        </w:rPr>
        <w:t xml:space="preserve"> (</w:t>
      </w:r>
      <w:r w:rsidR="00C307EB" w:rsidRPr="00C307EB">
        <w:rPr>
          <w:lang w:val="en-GB"/>
        </w:rPr>
        <w:t xml:space="preserve">Bertelsen </w:t>
      </w:r>
      <w:r w:rsidR="00C307EB">
        <w:rPr>
          <w:lang w:val="en-GB"/>
        </w:rPr>
        <w:t xml:space="preserve">and </w:t>
      </w:r>
      <w:r w:rsidR="00C307EB" w:rsidRPr="00C307EB">
        <w:rPr>
          <w:lang w:val="en-GB"/>
        </w:rPr>
        <w:t>Vad Mathiesen,</w:t>
      </w:r>
      <w:r w:rsidR="00C307EB">
        <w:rPr>
          <w:lang w:val="en-GB"/>
        </w:rPr>
        <w:t xml:space="preserve"> 2020)</w:t>
      </w:r>
      <w:r w:rsidRPr="008B6A2F">
        <w:rPr>
          <w:lang w:val="en-GB"/>
        </w:rPr>
        <w:t>. A strategy following sustainable and affordable solutions that combines the reduction of greenhouse gases with the reduction of pollutant emissions is imperative. Several decarbonization scenarios with local heat supply strategies (i.e., district heating, state-of-the-art biomass technologies</w:t>
      </w:r>
      <w:r w:rsidR="002736C8">
        <w:rPr>
          <w:lang w:val="en-GB"/>
        </w:rPr>
        <w:t>,</w:t>
      </w:r>
      <w:r w:rsidRPr="008B6A2F">
        <w:rPr>
          <w:lang w:val="en-GB"/>
        </w:rPr>
        <w:t xml:space="preserve"> and heat pumps) are </w:t>
      </w:r>
      <w:r w:rsidR="001C2E76">
        <w:rPr>
          <w:lang w:val="en-GB"/>
        </w:rPr>
        <w:t>considered</w:t>
      </w:r>
      <w:r w:rsidRPr="008B6A2F">
        <w:rPr>
          <w:lang w:val="en-GB"/>
        </w:rPr>
        <w:t>. In this context, pellet boilers are reported to constitute an option for the achievement of the climate goals in decentralized heating. In some countries (e.g., Italy), these heating appliances have seen an increased use for residential heating in the past years given the related lower energy costs with respect to natural gas.</w:t>
      </w:r>
    </w:p>
    <w:p w14:paraId="450FF5FE" w14:textId="7C06FBBD" w:rsidR="008B6A2F" w:rsidRPr="008B6A2F" w:rsidRDefault="008B6A2F" w:rsidP="008B6A2F">
      <w:pPr>
        <w:pStyle w:val="CETBodytext"/>
        <w:rPr>
          <w:lang w:val="en-GB"/>
        </w:rPr>
      </w:pPr>
      <w:r w:rsidRPr="008B6A2F">
        <w:rPr>
          <w:lang w:val="en-GB"/>
        </w:rPr>
        <w:t>In this perspective pellet boilers as a technology offer some advantages over other solid biomass combustion appliances such as fire wood room heaters and boilers or fireplaces. Being a densified fuel, pellets present standardized properties, low moisture and high energy content, high density</w:t>
      </w:r>
      <w:r w:rsidR="007D78EB">
        <w:rPr>
          <w:lang w:val="en-GB"/>
        </w:rPr>
        <w:t xml:space="preserve">, homogeneous dimensions, </w:t>
      </w:r>
      <w:r w:rsidRPr="008B6A2F">
        <w:rPr>
          <w:lang w:val="en-GB"/>
        </w:rPr>
        <w:t xml:space="preserve">and consequently ease of transport, storage and handling. There is also the advantage over manually fed appliances consisting of automatic feeding in response to variable heating loads, higher efficiency. The feeding system with automatic regulation of the fuel feed according to the boiler load conditions allows the conservation of the optimal air/fuel ratios for complete combustion and cause lower emissions. </w:t>
      </w:r>
      <w:bookmarkStart w:id="1" w:name="_Hlk99376128"/>
      <w:bookmarkStart w:id="2" w:name="_Hlk99360083"/>
      <w:r w:rsidRPr="008B6A2F">
        <w:rPr>
          <w:lang w:val="en-GB"/>
        </w:rPr>
        <w:t>However,</w:t>
      </w:r>
      <w:r w:rsidR="000E57D7">
        <w:rPr>
          <w:lang w:val="en-GB"/>
        </w:rPr>
        <w:t xml:space="preserve"> particulate matter</w:t>
      </w:r>
      <w:r w:rsidRPr="008B6A2F">
        <w:rPr>
          <w:lang w:val="en-GB"/>
        </w:rPr>
        <w:t xml:space="preserve"> </w:t>
      </w:r>
      <w:r w:rsidR="000E57D7">
        <w:rPr>
          <w:lang w:val="en-GB"/>
        </w:rPr>
        <w:t>(</w:t>
      </w:r>
      <w:r w:rsidRPr="008B6A2F">
        <w:rPr>
          <w:lang w:val="en-GB"/>
        </w:rPr>
        <w:t>PM</w:t>
      </w:r>
      <w:r w:rsidR="000E57D7">
        <w:rPr>
          <w:lang w:val="en-GB"/>
        </w:rPr>
        <w:t>)</w:t>
      </w:r>
      <w:r w:rsidRPr="008B6A2F">
        <w:rPr>
          <w:lang w:val="en-GB"/>
        </w:rPr>
        <w:t xml:space="preserve"> </w:t>
      </w:r>
      <w:r w:rsidR="0052095A" w:rsidRPr="000F00BC">
        <w:rPr>
          <w:lang w:val="en-GB"/>
        </w:rPr>
        <w:t>(</w:t>
      </w:r>
      <w:r w:rsidR="009313AF">
        <w:rPr>
          <w:lang w:val="en-GB"/>
        </w:rPr>
        <w:t>Vicente and Alves, 2018</w:t>
      </w:r>
      <w:r w:rsidR="0052095A">
        <w:rPr>
          <w:lang w:val="en-GB"/>
        </w:rPr>
        <w:t xml:space="preserve">) </w:t>
      </w:r>
      <w:r w:rsidRPr="008B6A2F">
        <w:rPr>
          <w:lang w:val="en-GB"/>
        </w:rPr>
        <w:t xml:space="preserve">and nitrogen oxides </w:t>
      </w:r>
      <w:r w:rsidR="0052095A">
        <w:rPr>
          <w:lang w:val="en-GB"/>
        </w:rPr>
        <w:t>(Ozgen et al., 2021</w:t>
      </w:r>
      <w:r w:rsidR="0052095A" w:rsidRPr="000F00BC">
        <w:rPr>
          <w:lang w:val="en-GB"/>
        </w:rPr>
        <w:t>)</w:t>
      </w:r>
      <w:r w:rsidR="0052095A">
        <w:rPr>
          <w:lang w:val="en-GB"/>
        </w:rPr>
        <w:t xml:space="preserve"> </w:t>
      </w:r>
      <w:r w:rsidRPr="008B6A2F">
        <w:rPr>
          <w:lang w:val="en-GB"/>
        </w:rPr>
        <w:t>are reported to be the two main pollutants of interest to air quality emitted from these appliances.</w:t>
      </w:r>
      <w:bookmarkEnd w:id="1"/>
      <w:r w:rsidRPr="008B6A2F">
        <w:rPr>
          <w:lang w:val="en-GB"/>
        </w:rPr>
        <w:t xml:space="preserve"> </w:t>
      </w:r>
      <w:r w:rsidR="005E5E28" w:rsidRPr="008B6A2F">
        <w:rPr>
          <w:lang w:val="en-GB"/>
        </w:rPr>
        <w:t>State-of-the-art technologies are required to limit air quality problems</w:t>
      </w:r>
      <w:bookmarkEnd w:id="2"/>
      <w:r w:rsidR="005E5E28" w:rsidRPr="008B6A2F">
        <w:rPr>
          <w:lang w:val="en-GB"/>
        </w:rPr>
        <w:t>.</w:t>
      </w:r>
    </w:p>
    <w:p w14:paraId="105CD7EF" w14:textId="43188DA7" w:rsidR="008B6A2F" w:rsidRPr="008B6A2F" w:rsidRDefault="008B6A2F" w:rsidP="008B6A2F">
      <w:pPr>
        <w:pStyle w:val="CETBodytext"/>
        <w:rPr>
          <w:lang w:val="en-GB"/>
        </w:rPr>
      </w:pPr>
      <w:bookmarkStart w:id="3" w:name="_Hlk99359807"/>
      <w:r w:rsidRPr="008B6A2F">
        <w:rPr>
          <w:lang w:val="en-GB"/>
        </w:rPr>
        <w:t xml:space="preserve">The </w:t>
      </w:r>
      <w:r w:rsidR="000E57D7">
        <w:rPr>
          <w:lang w:val="en-GB"/>
        </w:rPr>
        <w:t xml:space="preserve">present </w:t>
      </w:r>
      <w:r w:rsidRPr="008B6A2F">
        <w:rPr>
          <w:lang w:val="en-GB"/>
        </w:rPr>
        <w:t xml:space="preserve">paper </w:t>
      </w:r>
      <w:r w:rsidR="000E57D7">
        <w:rPr>
          <w:lang w:val="en-GB"/>
        </w:rPr>
        <w:t xml:space="preserve">summarizes the status of the PM </w:t>
      </w:r>
      <w:r w:rsidRPr="008B6A2F">
        <w:rPr>
          <w:lang w:val="en-GB"/>
        </w:rPr>
        <w:t>emission reduction methodologies and endeavours to understand the potentiality of PM emission reduction from residential/</w:t>
      </w:r>
      <w:r w:rsidR="004A470F">
        <w:rPr>
          <w:lang w:val="en-GB"/>
        </w:rPr>
        <w:t>commercial/</w:t>
      </w:r>
      <w:r w:rsidRPr="008B6A2F">
        <w:rPr>
          <w:lang w:val="en-GB"/>
        </w:rPr>
        <w:t xml:space="preserve">institutional pellet boilers (&lt;500 kW) as well as to highlight some inherent challenges. </w:t>
      </w:r>
      <w:bookmarkStart w:id="4" w:name="_Hlk99375953"/>
      <w:r w:rsidR="005D602D">
        <w:rPr>
          <w:lang w:val="en-GB"/>
        </w:rPr>
        <w:t>T</w:t>
      </w:r>
      <w:r w:rsidR="005D602D" w:rsidRPr="005D602D">
        <w:rPr>
          <w:lang w:val="en-GB"/>
        </w:rPr>
        <w:t>he paper has the novel characteristic of including the presentation of both primary (i.e., at the furnace level, fuel-oriented) and secondary (i.e., tail-end) control methods usually treated separately</w:t>
      </w:r>
      <w:r w:rsidR="005D602D">
        <w:rPr>
          <w:lang w:val="en-GB"/>
        </w:rPr>
        <w:t>.</w:t>
      </w:r>
      <w:bookmarkEnd w:id="4"/>
    </w:p>
    <w:bookmarkEnd w:id="3"/>
    <w:p w14:paraId="677EBFF0" w14:textId="70A26E51" w:rsidR="00600535" w:rsidRPr="00B57B36" w:rsidRDefault="00C22971" w:rsidP="00600535">
      <w:pPr>
        <w:pStyle w:val="CETHeading1"/>
        <w:tabs>
          <w:tab w:val="clear" w:pos="360"/>
          <w:tab w:val="right" w:pos="7100"/>
        </w:tabs>
        <w:jc w:val="both"/>
        <w:rPr>
          <w:lang w:val="en-GB"/>
        </w:rPr>
      </w:pPr>
      <w:r>
        <w:rPr>
          <w:lang w:val="en-GB"/>
        </w:rPr>
        <w:t>Particulate matter emissions from pellet boilers</w:t>
      </w:r>
    </w:p>
    <w:p w14:paraId="664982DB" w14:textId="79A5C162" w:rsidR="00D93975" w:rsidRDefault="002710E2" w:rsidP="00600535">
      <w:pPr>
        <w:pStyle w:val="CETBodytext"/>
        <w:rPr>
          <w:lang w:val="en-GB"/>
        </w:rPr>
      </w:pPr>
      <w:r>
        <w:rPr>
          <w:lang w:val="en-GB"/>
        </w:rPr>
        <w:t>D</w:t>
      </w:r>
      <w:r w:rsidRPr="0072155F">
        <w:rPr>
          <w:lang w:val="en-GB"/>
        </w:rPr>
        <w:t xml:space="preserve">epending on the </w:t>
      </w:r>
      <w:r>
        <w:rPr>
          <w:lang w:val="en-GB"/>
        </w:rPr>
        <w:t>technology, fuel characteristics, and operating conditions</w:t>
      </w:r>
      <w:r w:rsidR="0072155F" w:rsidRPr="0072155F">
        <w:rPr>
          <w:lang w:val="en-GB"/>
        </w:rPr>
        <w:t xml:space="preserve"> pellet boiler PM emissions </w:t>
      </w:r>
      <w:r w:rsidR="0018378C">
        <w:rPr>
          <w:lang w:val="en-GB"/>
        </w:rPr>
        <w:t>per</w:t>
      </w:r>
      <w:r w:rsidR="0072155F" w:rsidRPr="0072155F">
        <w:rPr>
          <w:lang w:val="en-GB"/>
        </w:rPr>
        <w:t xml:space="preserve"> GJ of energy input range on a wide scale </w:t>
      </w:r>
      <w:r w:rsidRPr="0072155F">
        <w:rPr>
          <w:lang w:val="en-GB"/>
        </w:rPr>
        <w:t xml:space="preserve">(6 g/GJ - 116 g/GJ) </w:t>
      </w:r>
      <w:r w:rsidR="00426DC2">
        <w:rPr>
          <w:lang w:val="en-GB"/>
        </w:rPr>
        <w:t>(</w:t>
      </w:r>
      <w:r w:rsidR="00426DC2" w:rsidRPr="00E777D5">
        <w:rPr>
          <w:lang w:val="en-GB"/>
        </w:rPr>
        <w:t>Ozgen et al., 2021</w:t>
      </w:r>
      <w:r w:rsidR="00426DC2">
        <w:rPr>
          <w:lang w:val="en-GB"/>
        </w:rPr>
        <w:t>)</w:t>
      </w:r>
      <w:r w:rsidR="0072155F">
        <w:rPr>
          <w:lang w:val="en-GB"/>
        </w:rPr>
        <w:t xml:space="preserve">. Advanced technology pellet boilers are reported to be able to further </w:t>
      </w:r>
      <w:r w:rsidR="00561AAD" w:rsidRPr="0072155F">
        <w:rPr>
          <w:lang w:val="en-GB"/>
        </w:rPr>
        <w:t>reduce</w:t>
      </w:r>
      <w:r w:rsidR="0072155F">
        <w:rPr>
          <w:lang w:val="en-GB"/>
        </w:rPr>
        <w:t xml:space="preserve"> the emissions </w:t>
      </w:r>
      <w:r w:rsidR="00D44F3A">
        <w:rPr>
          <w:lang w:val="en-GB"/>
        </w:rPr>
        <w:t>to lower than</w:t>
      </w:r>
      <w:r w:rsidR="0072155F">
        <w:rPr>
          <w:lang w:val="en-GB"/>
        </w:rPr>
        <w:t xml:space="preserve"> </w:t>
      </w:r>
      <w:r w:rsidR="00D44F3A">
        <w:rPr>
          <w:lang w:val="en-GB"/>
        </w:rPr>
        <w:t>5</w:t>
      </w:r>
      <w:r w:rsidR="00561AAD" w:rsidRPr="0072155F">
        <w:rPr>
          <w:lang w:val="en-GB"/>
        </w:rPr>
        <w:t xml:space="preserve"> g/GJ</w:t>
      </w:r>
      <w:r w:rsidR="00CE0B7F">
        <w:rPr>
          <w:lang w:val="en-GB"/>
        </w:rPr>
        <w:t xml:space="preserve"> (</w:t>
      </w:r>
      <w:r w:rsidR="00D44F3A">
        <w:rPr>
          <w:lang w:val="en-GB"/>
        </w:rPr>
        <w:t>Obernberger et al., 2017</w:t>
      </w:r>
      <w:r w:rsidR="00CE0B7F">
        <w:rPr>
          <w:lang w:val="en-GB"/>
        </w:rPr>
        <w:t>)</w:t>
      </w:r>
      <w:r w:rsidR="00D93975">
        <w:rPr>
          <w:lang w:val="en-GB"/>
        </w:rPr>
        <w:t xml:space="preserve"> with specific design </w:t>
      </w:r>
      <w:r w:rsidR="00096FEB">
        <w:rPr>
          <w:lang w:val="en-GB"/>
        </w:rPr>
        <w:t xml:space="preserve">and control </w:t>
      </w:r>
      <w:r w:rsidR="00D93975">
        <w:rPr>
          <w:lang w:val="en-GB"/>
        </w:rPr>
        <w:t>of the device</w:t>
      </w:r>
      <w:r w:rsidR="00561AAD" w:rsidRPr="0072155F">
        <w:rPr>
          <w:lang w:val="en-GB"/>
        </w:rPr>
        <w:t>.</w:t>
      </w:r>
      <w:r w:rsidR="00096FEB">
        <w:rPr>
          <w:lang w:val="en-GB"/>
        </w:rPr>
        <w:t xml:space="preserve"> </w:t>
      </w:r>
      <w:r w:rsidR="000E4144">
        <w:rPr>
          <w:lang w:val="en-GB"/>
        </w:rPr>
        <w:t xml:space="preserve">The state-of-the-art </w:t>
      </w:r>
      <w:r w:rsidR="006B52C1">
        <w:rPr>
          <w:lang w:val="en-GB"/>
        </w:rPr>
        <w:t>best-case</w:t>
      </w:r>
      <w:r w:rsidR="000E4144">
        <w:rPr>
          <w:lang w:val="en-GB"/>
        </w:rPr>
        <w:t xml:space="preserve"> emission limit </w:t>
      </w:r>
      <w:r w:rsidR="00F559C1">
        <w:rPr>
          <w:lang w:val="en-GB"/>
        </w:rPr>
        <w:t>conforming to Ecodesign (</w:t>
      </w:r>
      <w:r w:rsidR="00F559C1" w:rsidRPr="000E4144">
        <w:rPr>
          <w:lang w:val="en-GB"/>
        </w:rPr>
        <w:t>2015/1189</w:t>
      </w:r>
      <w:r w:rsidR="00F559C1">
        <w:rPr>
          <w:lang w:val="en-GB"/>
        </w:rPr>
        <w:t xml:space="preserve">) requirements </w:t>
      </w:r>
      <w:r w:rsidR="000E4144">
        <w:rPr>
          <w:lang w:val="en-GB"/>
        </w:rPr>
        <w:t xml:space="preserve">indicated in </w:t>
      </w:r>
      <w:r w:rsidR="000E4144" w:rsidRPr="000E4144">
        <w:rPr>
          <w:lang w:val="en-GB"/>
        </w:rPr>
        <w:t>EN 303-5:2021</w:t>
      </w:r>
      <w:r w:rsidR="000E4144">
        <w:rPr>
          <w:lang w:val="en-GB"/>
        </w:rPr>
        <w:t xml:space="preserve"> Part 5 (</w:t>
      </w:r>
      <w:r w:rsidR="006B52C1">
        <w:rPr>
          <w:lang w:val="en-GB"/>
        </w:rPr>
        <w:t xml:space="preserve">performance requirements for </w:t>
      </w:r>
      <w:r w:rsidR="000E4144">
        <w:rPr>
          <w:lang w:val="en-GB"/>
        </w:rPr>
        <w:t>heating boilers &lt; 500 kW) is 40 mg/m</w:t>
      </w:r>
      <w:r w:rsidR="000E4144" w:rsidRPr="00442C65">
        <w:rPr>
          <w:vertAlign w:val="superscript"/>
          <w:lang w:val="en-GB"/>
        </w:rPr>
        <w:t>3</w:t>
      </w:r>
      <w:r w:rsidR="00B13397">
        <w:rPr>
          <w:lang w:val="en-GB"/>
        </w:rPr>
        <w:t xml:space="preserve"> r</w:t>
      </w:r>
      <w:r w:rsidR="00B13397" w:rsidRPr="00B13397">
        <w:rPr>
          <w:lang w:val="en-GB"/>
        </w:rPr>
        <w:t>eferred to dry exit flue gas, 0 °C, 1013 mbar</w:t>
      </w:r>
      <w:r w:rsidR="007E03C8">
        <w:rPr>
          <w:lang w:val="en-GB"/>
        </w:rPr>
        <w:t xml:space="preserve"> and 10% of O</w:t>
      </w:r>
      <w:r w:rsidR="007E03C8" w:rsidRPr="00524BFB">
        <w:rPr>
          <w:vertAlign w:val="subscript"/>
          <w:lang w:val="en-GB"/>
        </w:rPr>
        <w:t>2</w:t>
      </w:r>
      <w:r w:rsidR="00D863C9">
        <w:rPr>
          <w:lang w:val="en-GB"/>
        </w:rPr>
        <w:t xml:space="preserve">. </w:t>
      </w:r>
      <w:r w:rsidR="00EF00C9" w:rsidRPr="00EF00C9">
        <w:rPr>
          <w:lang w:val="en-GB"/>
        </w:rPr>
        <w:t>So, a tail-end intervention on PM emissions with minimum abatement efficiency of about 80% would be required to lower the emissions in case boilers with emission levels at the upper limit of the above-mentioned range were considered</w:t>
      </w:r>
      <w:r w:rsidR="000E4144">
        <w:rPr>
          <w:lang w:val="en-GB"/>
        </w:rPr>
        <w:t xml:space="preserve"> </w:t>
      </w:r>
      <w:r w:rsidR="00F559C1">
        <w:rPr>
          <w:lang w:val="en-GB"/>
        </w:rPr>
        <w:t>(</w:t>
      </w:r>
      <w:r w:rsidR="00C94127">
        <w:rPr>
          <w:lang w:val="en-GB"/>
        </w:rPr>
        <w:t xml:space="preserve">corresponding to </w:t>
      </w:r>
      <w:r w:rsidR="00C94127" w:rsidRPr="00096FEB">
        <w:rPr>
          <w:lang w:val="en-GB"/>
        </w:rPr>
        <w:t xml:space="preserve">approx. </w:t>
      </w:r>
      <w:r w:rsidR="00C94127">
        <w:rPr>
          <w:lang w:val="en-GB"/>
        </w:rPr>
        <w:t>226</w:t>
      </w:r>
      <w:r w:rsidR="00C94127" w:rsidRPr="00096FEB">
        <w:rPr>
          <w:lang w:val="en-GB"/>
        </w:rPr>
        <w:t xml:space="preserve"> mg/m</w:t>
      </w:r>
      <w:r w:rsidR="00C94127" w:rsidRPr="00524BFB">
        <w:rPr>
          <w:vertAlign w:val="superscript"/>
          <w:lang w:val="en-GB"/>
        </w:rPr>
        <w:t>3</w:t>
      </w:r>
      <w:r w:rsidR="00F559C1">
        <w:rPr>
          <w:lang w:val="en-GB"/>
        </w:rPr>
        <w:t>)</w:t>
      </w:r>
      <w:r w:rsidR="000E4144">
        <w:rPr>
          <w:lang w:val="en-GB"/>
        </w:rPr>
        <w:t xml:space="preserve">. Section 3 </w:t>
      </w:r>
      <w:r w:rsidR="00B83474">
        <w:rPr>
          <w:lang w:val="en-GB"/>
        </w:rPr>
        <w:t xml:space="preserve">of the paper </w:t>
      </w:r>
      <w:r w:rsidR="000E4144">
        <w:rPr>
          <w:lang w:val="en-GB"/>
        </w:rPr>
        <w:t>will summarize</w:t>
      </w:r>
      <w:r w:rsidR="00F559C1">
        <w:rPr>
          <w:lang w:val="en-GB"/>
        </w:rPr>
        <w:t xml:space="preserve"> the</w:t>
      </w:r>
      <w:r w:rsidR="000E4144">
        <w:rPr>
          <w:lang w:val="en-GB"/>
        </w:rPr>
        <w:t xml:space="preserve"> available particulate matter abatement </w:t>
      </w:r>
      <w:r w:rsidR="00D93975">
        <w:rPr>
          <w:lang w:val="en-GB"/>
        </w:rPr>
        <w:t xml:space="preserve">methods </w:t>
      </w:r>
      <w:r w:rsidR="00077C5F">
        <w:rPr>
          <w:lang w:val="en-GB"/>
        </w:rPr>
        <w:t>that can be used for this purpose</w:t>
      </w:r>
      <w:r w:rsidR="00B83474">
        <w:rPr>
          <w:lang w:val="en-GB"/>
        </w:rPr>
        <w:t>.</w:t>
      </w:r>
    </w:p>
    <w:p w14:paraId="32451EBB" w14:textId="492FC590" w:rsidR="00A01141" w:rsidRPr="0072155F" w:rsidRDefault="00B83474" w:rsidP="00600535">
      <w:pPr>
        <w:pStyle w:val="CETBodytext"/>
        <w:rPr>
          <w:lang w:val="en-GB"/>
        </w:rPr>
      </w:pPr>
      <w:r>
        <w:rPr>
          <w:lang w:val="en-GB"/>
        </w:rPr>
        <w:t>Particle size and chemical composition are among t</w:t>
      </w:r>
      <w:r w:rsidR="00985C60">
        <w:rPr>
          <w:lang w:val="en-GB"/>
        </w:rPr>
        <w:t>he particle characteristics</w:t>
      </w:r>
      <w:r>
        <w:rPr>
          <w:lang w:val="en-GB"/>
        </w:rPr>
        <w:t xml:space="preserve"> that may influence the feasibility of application and effectiveness of the PM control methods. Regarding the size of the particles</w:t>
      </w:r>
      <w:r w:rsidR="00985C60">
        <w:rPr>
          <w:lang w:val="en-GB"/>
        </w:rPr>
        <w:t xml:space="preserve"> t</w:t>
      </w:r>
      <w:r w:rsidR="00536FCB">
        <w:rPr>
          <w:lang w:val="en-GB"/>
        </w:rPr>
        <w:t xml:space="preserve">he main contribution to the mass of the particles is given by particles in the range of </w:t>
      </w:r>
      <w:r w:rsidR="00A01141" w:rsidRPr="0072155F">
        <w:rPr>
          <w:lang w:val="en-GB"/>
        </w:rPr>
        <w:t xml:space="preserve">50–130 nm </w:t>
      </w:r>
      <w:r w:rsidR="00356343">
        <w:rPr>
          <w:lang w:val="en-GB"/>
        </w:rPr>
        <w:t>(Lamberg et al., 2011)</w:t>
      </w:r>
      <w:r w:rsidR="00A01141" w:rsidRPr="0072155F">
        <w:rPr>
          <w:lang w:val="en-GB"/>
        </w:rPr>
        <w:t>. Number size distributions have been shown to peak in the ultrafine particle region (</w:t>
      </w:r>
      <w:r w:rsidR="005A56A9">
        <w:rPr>
          <w:lang w:val="en-GB"/>
        </w:rPr>
        <w:t>particle diameter</w:t>
      </w:r>
      <w:r w:rsidR="00A01141" w:rsidRPr="0072155F">
        <w:rPr>
          <w:lang w:val="en-GB"/>
        </w:rPr>
        <w:t xml:space="preserve">&lt; 100 nm) </w:t>
      </w:r>
      <w:r w:rsidR="00356343">
        <w:rPr>
          <w:lang w:val="en-GB"/>
        </w:rPr>
        <w:t>(</w:t>
      </w:r>
      <w:r w:rsidR="00653482" w:rsidRPr="009704B4">
        <w:rPr>
          <w:lang w:val="en-GB"/>
        </w:rPr>
        <w:t>Ozgen et al., 2012</w:t>
      </w:r>
      <w:r w:rsidR="00356343">
        <w:rPr>
          <w:lang w:val="en-GB"/>
        </w:rPr>
        <w:t>)</w:t>
      </w:r>
      <w:r w:rsidR="00A01141" w:rsidRPr="0072155F">
        <w:rPr>
          <w:lang w:val="en-GB"/>
        </w:rPr>
        <w:t>.</w:t>
      </w:r>
      <w:r w:rsidR="00CE2C26">
        <w:rPr>
          <w:lang w:val="en-GB"/>
        </w:rPr>
        <w:t xml:space="preserve"> </w:t>
      </w:r>
      <w:r>
        <w:rPr>
          <w:lang w:val="en-GB"/>
        </w:rPr>
        <w:t>This means that control methods should be particularly effective</w:t>
      </w:r>
      <w:r w:rsidR="006177AB">
        <w:rPr>
          <w:lang w:val="en-GB"/>
        </w:rPr>
        <w:t xml:space="preserve"> for</w:t>
      </w:r>
      <w:r>
        <w:rPr>
          <w:lang w:val="en-GB"/>
        </w:rPr>
        <w:t xml:space="preserve"> these small sizes. </w:t>
      </w:r>
      <w:r w:rsidR="00CE2C26" w:rsidRPr="0072155F">
        <w:rPr>
          <w:lang w:val="en-GB"/>
        </w:rPr>
        <w:t xml:space="preserve">The </w:t>
      </w:r>
      <w:r w:rsidR="00CE2C26">
        <w:rPr>
          <w:lang w:val="en-GB"/>
        </w:rPr>
        <w:t xml:space="preserve">chemical composition of the </w:t>
      </w:r>
      <w:r w:rsidR="00CE2C26" w:rsidRPr="0072155F">
        <w:rPr>
          <w:lang w:val="en-GB"/>
        </w:rPr>
        <w:t xml:space="preserve">particles </w:t>
      </w:r>
      <w:r w:rsidR="00CE2C26">
        <w:rPr>
          <w:lang w:val="en-GB"/>
        </w:rPr>
        <w:t>is dominated by</w:t>
      </w:r>
      <w:r w:rsidR="00CE2C26" w:rsidRPr="0072155F">
        <w:rPr>
          <w:lang w:val="en-GB"/>
        </w:rPr>
        <w:t xml:space="preserve"> </w:t>
      </w:r>
      <w:r w:rsidR="00CE2C26" w:rsidRPr="00ED5691">
        <w:rPr>
          <w:lang w:val="en-GB"/>
        </w:rPr>
        <w:t>a fine PM fraction mainly constituted by alkali compounds (e.g., K</w:t>
      </w:r>
      <w:r w:rsidR="00CE2C26" w:rsidRPr="00CD05FB">
        <w:rPr>
          <w:vertAlign w:val="subscript"/>
          <w:lang w:val="en-GB"/>
        </w:rPr>
        <w:t>2</w:t>
      </w:r>
      <w:r w:rsidR="00CE2C26" w:rsidRPr="00ED5691">
        <w:rPr>
          <w:lang w:val="en-GB"/>
        </w:rPr>
        <w:t>SO</w:t>
      </w:r>
      <w:r w:rsidR="00CE2C26" w:rsidRPr="00CD05FB">
        <w:rPr>
          <w:vertAlign w:val="subscript"/>
          <w:lang w:val="en-GB"/>
        </w:rPr>
        <w:t>4</w:t>
      </w:r>
      <w:r w:rsidR="00CE2C26">
        <w:rPr>
          <w:lang w:val="en-GB"/>
        </w:rPr>
        <w:t xml:space="preserve">, </w:t>
      </w:r>
      <w:r w:rsidR="00CE2C26" w:rsidRPr="00ED5691">
        <w:rPr>
          <w:lang w:val="en-GB"/>
        </w:rPr>
        <w:t xml:space="preserve">KCl) </w:t>
      </w:r>
      <w:r w:rsidR="00CE2C26">
        <w:rPr>
          <w:lang w:val="en-GB"/>
        </w:rPr>
        <w:t xml:space="preserve">formed through </w:t>
      </w:r>
      <w:r w:rsidR="00CE2C26" w:rsidRPr="00ED5691">
        <w:rPr>
          <w:lang w:val="en-GB"/>
        </w:rPr>
        <w:t>the solid-vapor-particle pathway</w:t>
      </w:r>
      <w:r w:rsidR="00CE2C26">
        <w:rPr>
          <w:lang w:val="en-GB"/>
        </w:rPr>
        <w:t xml:space="preserve">. The particles may also, to a lesser degree, contain </w:t>
      </w:r>
      <w:r w:rsidR="00CE2C26" w:rsidRPr="0072155F">
        <w:rPr>
          <w:lang w:val="en-GB"/>
        </w:rPr>
        <w:t>inorganic coarse PM of non-volatile ash constituents (e.g., CaO, MgO, SiO</w:t>
      </w:r>
      <w:r w:rsidR="00CE2C26" w:rsidRPr="005A56A9">
        <w:rPr>
          <w:vertAlign w:val="subscript"/>
          <w:lang w:val="en-GB"/>
        </w:rPr>
        <w:t>2</w:t>
      </w:r>
      <w:r w:rsidR="00CE2C26" w:rsidRPr="0072155F">
        <w:rPr>
          <w:lang w:val="en-GB"/>
        </w:rPr>
        <w:t xml:space="preserve">) formed via the solid-particle pathway </w:t>
      </w:r>
      <w:r w:rsidR="0024007F">
        <w:rPr>
          <w:lang w:val="en-GB"/>
        </w:rPr>
        <w:t>(</w:t>
      </w:r>
      <w:r w:rsidR="00CE2C26" w:rsidRPr="0024007F">
        <w:rPr>
          <w:lang w:val="en-GB"/>
        </w:rPr>
        <w:t>Gollmer et al., 2019</w:t>
      </w:r>
      <w:r w:rsidR="0024007F">
        <w:rPr>
          <w:lang w:val="en-GB"/>
        </w:rPr>
        <w:t>)</w:t>
      </w:r>
      <w:r w:rsidR="00CE2C26" w:rsidRPr="0072155F">
        <w:rPr>
          <w:lang w:val="en-GB"/>
        </w:rPr>
        <w:t>.</w:t>
      </w:r>
      <w:r w:rsidR="00D67F4A">
        <w:rPr>
          <w:lang w:val="en-GB"/>
        </w:rPr>
        <w:t xml:space="preserve"> As it will be seen in the following section, the PM composition is important in PM control since </w:t>
      </w:r>
      <w:r w:rsidR="00D927A7">
        <w:rPr>
          <w:lang w:val="en-GB"/>
        </w:rPr>
        <w:t>it</w:t>
      </w:r>
      <w:r w:rsidR="00D67F4A">
        <w:rPr>
          <w:lang w:val="en-GB"/>
        </w:rPr>
        <w:t xml:space="preserve"> influence</w:t>
      </w:r>
      <w:r w:rsidR="00D927A7">
        <w:rPr>
          <w:lang w:val="en-GB"/>
        </w:rPr>
        <w:t>s</w:t>
      </w:r>
      <w:r w:rsidR="00D67F4A">
        <w:rPr>
          <w:lang w:val="en-GB"/>
        </w:rPr>
        <w:t xml:space="preserve"> some particle characteristics (i.e., resistivity, solubility) which have a </w:t>
      </w:r>
      <w:r w:rsidR="006177AB">
        <w:rPr>
          <w:lang w:val="en-GB"/>
        </w:rPr>
        <w:t xml:space="preserve">fundamental </w:t>
      </w:r>
      <w:r w:rsidR="00D67F4A">
        <w:rPr>
          <w:lang w:val="en-GB"/>
        </w:rPr>
        <w:t xml:space="preserve">role in </w:t>
      </w:r>
      <w:r>
        <w:rPr>
          <w:lang w:val="en-GB"/>
        </w:rPr>
        <w:t xml:space="preserve">secondary </w:t>
      </w:r>
      <w:r w:rsidR="00CC0650">
        <w:rPr>
          <w:lang w:val="en-GB"/>
        </w:rPr>
        <w:t>abatement</w:t>
      </w:r>
      <w:r w:rsidR="00D67F4A">
        <w:rPr>
          <w:lang w:val="en-GB"/>
        </w:rPr>
        <w:t xml:space="preserve">. </w:t>
      </w:r>
    </w:p>
    <w:p w14:paraId="088A134E" w14:textId="0CADD12F" w:rsidR="00600535" w:rsidRPr="00B57B36" w:rsidRDefault="002E7891" w:rsidP="002D7FD0">
      <w:pPr>
        <w:pStyle w:val="CETCaption"/>
        <w:jc w:val="left"/>
      </w:pPr>
      <w:r w:rsidRPr="002E7891">
        <w:rPr>
          <w:noProof/>
        </w:rPr>
        <w:drawing>
          <wp:inline distT="0" distB="0" distL="0" distR="0" wp14:anchorId="033EA45C" wp14:editId="0D281A6D">
            <wp:extent cx="2536426" cy="2026242"/>
            <wp:effectExtent l="0" t="0" r="0" b="0"/>
            <wp:docPr id="9" name="Picture 8">
              <a:extLst xmlns:a="http://schemas.openxmlformats.org/drawingml/2006/main">
                <a:ext uri="{FF2B5EF4-FFF2-40B4-BE49-F238E27FC236}">
                  <a16:creationId xmlns:a16="http://schemas.microsoft.com/office/drawing/2014/main" id="{F73BDE4B-B7CB-4B5B-AEC4-809CA344DC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73BDE4B-B7CB-4B5B-AEC4-809CA344DCA9}"/>
                        </a:ext>
                      </a:extLst>
                    </pic:cNvPr>
                    <pic:cNvPicPr>
                      <a:picLocks noChangeAspect="1"/>
                    </pic:cNvPicPr>
                  </pic:nvPicPr>
                  <pic:blipFill>
                    <a:blip r:embed="rId13"/>
                    <a:stretch>
                      <a:fillRect/>
                    </a:stretch>
                  </pic:blipFill>
                  <pic:spPr>
                    <a:xfrm>
                      <a:off x="0" y="0"/>
                      <a:ext cx="2549386" cy="2036595"/>
                    </a:xfrm>
                    <a:prstGeom prst="rect">
                      <a:avLst/>
                    </a:prstGeom>
                  </pic:spPr>
                </pic:pic>
              </a:graphicData>
            </a:graphic>
          </wp:inline>
        </w:drawing>
      </w:r>
    </w:p>
    <w:p w14:paraId="65E73FAD" w14:textId="392A6A25" w:rsidR="00600535" w:rsidRPr="00BD077D" w:rsidRDefault="00600535" w:rsidP="002D7FD0">
      <w:pPr>
        <w:pStyle w:val="CETCaption"/>
        <w:jc w:val="left"/>
      </w:pPr>
      <w:r w:rsidRPr="00BD077D">
        <w:rPr>
          <w:rStyle w:val="CETCaptionCarattere"/>
          <w:i/>
        </w:rPr>
        <w:t xml:space="preserve">Figure 1: </w:t>
      </w:r>
      <w:r w:rsidR="002E1D83">
        <w:rPr>
          <w:rStyle w:val="CETCaptionCarattere"/>
          <w:i/>
        </w:rPr>
        <w:t xml:space="preserve">Total particulate matter emission factors for pellet boilers </w:t>
      </w:r>
      <w:r w:rsidR="009A2EB8">
        <w:rPr>
          <w:rStyle w:val="CETCaptionCarattere"/>
          <w:i/>
        </w:rPr>
        <w:t xml:space="preserve">(PM: particulate matter; PB: pellet boiler) </w:t>
      </w:r>
      <w:r w:rsidR="002E1D83">
        <w:rPr>
          <w:rStyle w:val="CETCaptionCarattere"/>
          <w:i/>
        </w:rPr>
        <w:t>(Adapted from: Ozgen et al., 20</w:t>
      </w:r>
      <w:r w:rsidR="00C648E3">
        <w:rPr>
          <w:rStyle w:val="CETCaptionCarattere"/>
          <w:i/>
        </w:rPr>
        <w:t>21</w:t>
      </w:r>
      <w:r w:rsidR="002E1D83">
        <w:rPr>
          <w:rStyle w:val="CETCaptionCarattere"/>
          <w:i/>
        </w:rPr>
        <w:t>)</w:t>
      </w:r>
      <w:r w:rsidR="00F7534E" w:rsidRPr="00BD077D">
        <w:t xml:space="preserve"> </w:t>
      </w:r>
    </w:p>
    <w:p w14:paraId="68D26B83" w14:textId="36261F4D" w:rsidR="00600535" w:rsidRDefault="002847A5" w:rsidP="00600535">
      <w:pPr>
        <w:pStyle w:val="CETHeading1"/>
        <w:rPr>
          <w:lang w:val="en-GB"/>
        </w:rPr>
      </w:pPr>
      <w:r>
        <w:rPr>
          <w:lang w:val="en-GB"/>
        </w:rPr>
        <w:t xml:space="preserve">Status of </w:t>
      </w:r>
      <w:r w:rsidR="00920384">
        <w:rPr>
          <w:lang w:val="en-GB"/>
        </w:rPr>
        <w:t>PM control technologies</w:t>
      </w:r>
    </w:p>
    <w:p w14:paraId="04E4594D" w14:textId="436FC2EA" w:rsidR="00F0046B" w:rsidRPr="000F00BC" w:rsidRDefault="00F0046B" w:rsidP="00F0046B">
      <w:pPr>
        <w:pStyle w:val="CETBodytext"/>
        <w:rPr>
          <w:lang w:val="en-GB"/>
        </w:rPr>
      </w:pPr>
      <w:r w:rsidRPr="000F00BC">
        <w:rPr>
          <w:lang w:val="en-GB"/>
        </w:rPr>
        <w:t xml:space="preserve">PM emissions from small-scale pellet boilers </w:t>
      </w:r>
      <w:r w:rsidR="00F23252" w:rsidRPr="000F00BC">
        <w:rPr>
          <w:lang w:val="en-GB"/>
        </w:rPr>
        <w:t xml:space="preserve">are </w:t>
      </w:r>
      <w:r w:rsidRPr="000F00BC">
        <w:rPr>
          <w:lang w:val="en-GB"/>
        </w:rPr>
        <w:t xml:space="preserve">related to both fuel quality </w:t>
      </w:r>
      <w:r w:rsidR="00F23252" w:rsidRPr="000F00BC">
        <w:rPr>
          <w:lang w:val="en-GB"/>
        </w:rPr>
        <w:t xml:space="preserve">(i.e., fuel composition and ash content) </w:t>
      </w:r>
      <w:r w:rsidRPr="000F00BC">
        <w:rPr>
          <w:lang w:val="en-GB"/>
        </w:rPr>
        <w:t xml:space="preserve">and </w:t>
      </w:r>
      <w:r w:rsidR="00512A7B" w:rsidRPr="000F00BC">
        <w:rPr>
          <w:lang w:val="en-GB"/>
        </w:rPr>
        <w:t xml:space="preserve">appliance </w:t>
      </w:r>
      <w:r w:rsidRPr="000F00BC">
        <w:rPr>
          <w:lang w:val="en-GB"/>
        </w:rPr>
        <w:t>operating conditions</w:t>
      </w:r>
      <w:r w:rsidR="00F23252" w:rsidRPr="000F00BC">
        <w:rPr>
          <w:lang w:val="en-GB"/>
        </w:rPr>
        <w:t xml:space="preserve"> (i.e., fuel and air feed) (Rabacal and Costa, 2015)</w:t>
      </w:r>
      <w:r w:rsidRPr="000F00BC">
        <w:rPr>
          <w:lang w:val="en-GB"/>
        </w:rPr>
        <w:t xml:space="preserve">. </w:t>
      </w:r>
      <w:r w:rsidR="00F23252" w:rsidRPr="000F00BC">
        <w:rPr>
          <w:lang w:val="en-GB"/>
        </w:rPr>
        <w:t xml:space="preserve">Submicron inorganic particles are generated at high temperatures from aerosol </w:t>
      </w:r>
      <w:r w:rsidR="001E46A6" w:rsidRPr="000F00BC">
        <w:rPr>
          <w:lang w:val="en-GB"/>
        </w:rPr>
        <w:t xml:space="preserve">precursors vaporized from the </w:t>
      </w:r>
      <w:r w:rsidR="00F23252" w:rsidRPr="000F00BC">
        <w:rPr>
          <w:lang w:val="en-GB"/>
        </w:rPr>
        <w:t>fuel (K, Na, S, Cl, Zn</w:t>
      </w:r>
      <w:r w:rsidR="001634C7">
        <w:rPr>
          <w:lang w:val="en-GB"/>
        </w:rPr>
        <w:t>,</w:t>
      </w:r>
      <w:r w:rsidR="00F23252" w:rsidRPr="000F00BC">
        <w:rPr>
          <w:lang w:val="en-GB"/>
        </w:rPr>
        <w:t xml:space="preserve"> and in some cases also P), as well as from the fuel/ash particles in the fuel bed or from the ejected char/ash particles in the flame (Wiinik</w:t>
      </w:r>
      <w:r w:rsidR="00046948" w:rsidRPr="000F00BC">
        <w:rPr>
          <w:lang w:val="en-GB"/>
        </w:rPr>
        <w:t>k</w:t>
      </w:r>
      <w:r w:rsidR="00F23252" w:rsidRPr="000F00BC">
        <w:rPr>
          <w:lang w:val="en-GB"/>
        </w:rPr>
        <w:t xml:space="preserve">a, 2005). The particles can further evolve in the cooler sections of the flue gas pathway by condensation and/or coagulation. Larger particles can also be released from the fuel bed and entrained with the flue gas. </w:t>
      </w:r>
      <w:r w:rsidR="00D236A3" w:rsidRPr="000F00BC">
        <w:rPr>
          <w:lang w:val="en-GB"/>
        </w:rPr>
        <w:t>Soot</w:t>
      </w:r>
      <w:r w:rsidRPr="000F00BC">
        <w:rPr>
          <w:lang w:val="en-GB"/>
        </w:rPr>
        <w:t xml:space="preserve"> and organic particles </w:t>
      </w:r>
      <w:r w:rsidR="00512A7B" w:rsidRPr="000F00BC">
        <w:rPr>
          <w:lang w:val="en-GB"/>
        </w:rPr>
        <w:t xml:space="preserve">on the other hand </w:t>
      </w:r>
      <w:r w:rsidRPr="000F00BC">
        <w:rPr>
          <w:lang w:val="en-GB"/>
        </w:rPr>
        <w:t>are formed in poorly oxygenated environments</w:t>
      </w:r>
      <w:r w:rsidR="002D032D" w:rsidRPr="000F00BC">
        <w:rPr>
          <w:lang w:val="en-GB"/>
        </w:rPr>
        <w:t xml:space="preserve">, hence </w:t>
      </w:r>
      <w:r w:rsidR="00512A7B" w:rsidRPr="000F00BC">
        <w:rPr>
          <w:lang w:val="en-GB"/>
        </w:rPr>
        <w:t xml:space="preserve">the importance of </w:t>
      </w:r>
      <w:r w:rsidR="00FA3B2B">
        <w:rPr>
          <w:lang w:val="en-GB"/>
        </w:rPr>
        <w:t>having adequate</w:t>
      </w:r>
      <w:r w:rsidR="00512A7B" w:rsidRPr="000F00BC">
        <w:rPr>
          <w:lang w:val="en-GB"/>
        </w:rPr>
        <w:t xml:space="preserve"> operating conditions</w:t>
      </w:r>
      <w:r w:rsidR="00962C15" w:rsidRPr="000F00BC">
        <w:rPr>
          <w:lang w:val="en-GB"/>
        </w:rPr>
        <w:t xml:space="preserve"> (Rabacal and Costa, 2015)</w:t>
      </w:r>
      <w:r w:rsidRPr="000F00BC">
        <w:rPr>
          <w:lang w:val="en-GB"/>
        </w:rPr>
        <w:t xml:space="preserve">. </w:t>
      </w:r>
    </w:p>
    <w:p w14:paraId="2A68455A" w14:textId="2B36D500" w:rsidR="00481806" w:rsidRPr="00417507" w:rsidRDefault="001139F2" w:rsidP="00B877DA">
      <w:pPr>
        <w:pStyle w:val="CETBodytext"/>
        <w:rPr>
          <w:color w:val="FF0000"/>
          <w:lang w:val="en-GB"/>
        </w:rPr>
      </w:pPr>
      <w:r w:rsidRPr="000F00BC">
        <w:rPr>
          <w:lang w:val="en-GB"/>
        </w:rPr>
        <w:t xml:space="preserve">The PM control can either target the reduction of the particles directly in the combustion chamber with the so-called </w:t>
      </w:r>
      <w:r w:rsidR="00481806">
        <w:rPr>
          <w:lang w:val="en-GB"/>
        </w:rPr>
        <w:t>“</w:t>
      </w:r>
      <w:r w:rsidRPr="000F00BC">
        <w:rPr>
          <w:lang w:val="en-GB"/>
        </w:rPr>
        <w:t>primary control</w:t>
      </w:r>
      <w:r w:rsidR="00481806">
        <w:rPr>
          <w:lang w:val="en-GB"/>
        </w:rPr>
        <w:t>”</w:t>
      </w:r>
      <w:r w:rsidRPr="000F00BC">
        <w:rPr>
          <w:lang w:val="en-GB"/>
        </w:rPr>
        <w:t xml:space="preserve"> </w:t>
      </w:r>
      <w:r w:rsidR="002D032D" w:rsidRPr="000F00BC">
        <w:rPr>
          <w:lang w:val="en-GB"/>
        </w:rPr>
        <w:t>methods or</w:t>
      </w:r>
      <w:r w:rsidRPr="000F00BC">
        <w:rPr>
          <w:lang w:val="en-GB"/>
        </w:rPr>
        <w:t xml:space="preserve"> remove the </w:t>
      </w:r>
      <w:r w:rsidR="002D032D" w:rsidRPr="000F00BC">
        <w:rPr>
          <w:lang w:val="en-GB"/>
        </w:rPr>
        <w:t xml:space="preserve">generated </w:t>
      </w:r>
      <w:r w:rsidRPr="000F00BC">
        <w:rPr>
          <w:lang w:val="en-GB"/>
        </w:rPr>
        <w:t xml:space="preserve">particles with end-of-pipe (i.e., </w:t>
      </w:r>
      <w:r w:rsidR="00481806">
        <w:rPr>
          <w:lang w:val="en-GB"/>
        </w:rPr>
        <w:t>“</w:t>
      </w:r>
      <w:r w:rsidRPr="000F00BC">
        <w:rPr>
          <w:lang w:val="en-GB"/>
        </w:rPr>
        <w:t>secondary</w:t>
      </w:r>
      <w:r w:rsidR="00481806">
        <w:rPr>
          <w:lang w:val="en-GB"/>
        </w:rPr>
        <w:t>”</w:t>
      </w:r>
      <w:r w:rsidRPr="000F00BC">
        <w:rPr>
          <w:lang w:val="en-GB"/>
        </w:rPr>
        <w:t>) methods at the flue gas exit.</w:t>
      </w:r>
      <w:r w:rsidR="002B7EC5" w:rsidRPr="000F00BC">
        <w:rPr>
          <w:lang w:val="en-GB"/>
        </w:rPr>
        <w:t xml:space="preserve"> </w:t>
      </w:r>
      <w:r w:rsidR="002B7EC5" w:rsidRPr="00101138">
        <w:rPr>
          <w:lang w:val="en-GB"/>
        </w:rPr>
        <w:t xml:space="preserve">The status of the PM control methods </w:t>
      </w:r>
      <w:r w:rsidR="001F227C">
        <w:rPr>
          <w:lang w:val="en-GB"/>
        </w:rPr>
        <w:t xml:space="preserve">applicable to pellet boilers </w:t>
      </w:r>
      <w:r w:rsidR="000F00BC" w:rsidRPr="00101138">
        <w:rPr>
          <w:lang w:val="en-GB"/>
        </w:rPr>
        <w:t>is</w:t>
      </w:r>
      <w:r w:rsidR="00D731D3" w:rsidRPr="00101138">
        <w:rPr>
          <w:lang w:val="en-GB"/>
        </w:rPr>
        <w:t xml:space="preserve"> summarised in Table</w:t>
      </w:r>
      <w:r w:rsidR="001634C7">
        <w:rPr>
          <w:lang w:val="en-GB"/>
        </w:rPr>
        <w:t>s</w:t>
      </w:r>
      <w:r w:rsidR="00D731D3" w:rsidRPr="00101138">
        <w:rPr>
          <w:lang w:val="en-GB"/>
        </w:rPr>
        <w:t xml:space="preserve"> 1</w:t>
      </w:r>
      <w:r w:rsidR="006305E1">
        <w:rPr>
          <w:lang w:val="en-GB"/>
        </w:rPr>
        <w:t xml:space="preserve"> and 2</w:t>
      </w:r>
      <w:r w:rsidR="00D731D3" w:rsidRPr="00101138">
        <w:rPr>
          <w:lang w:val="en-GB"/>
        </w:rPr>
        <w:t>.</w:t>
      </w:r>
      <w:r w:rsidR="001F227C">
        <w:rPr>
          <w:lang w:val="en-GB"/>
        </w:rPr>
        <w:t xml:space="preserve"> Both primary and secondary methods target the </w:t>
      </w:r>
      <w:r w:rsidR="00FA3B2B">
        <w:rPr>
          <w:lang w:val="en-GB"/>
        </w:rPr>
        <w:t>“</w:t>
      </w:r>
      <w:r w:rsidR="001F227C">
        <w:rPr>
          <w:lang w:val="en-GB"/>
        </w:rPr>
        <w:t>primary particulate matter</w:t>
      </w:r>
      <w:r w:rsidR="00FA3B2B">
        <w:rPr>
          <w:lang w:val="en-GB"/>
        </w:rPr>
        <w:t>”</w:t>
      </w:r>
      <w:r w:rsidR="00C55C64">
        <w:rPr>
          <w:lang w:val="en-GB"/>
        </w:rPr>
        <w:t xml:space="preserve">, that is, the particles </w:t>
      </w:r>
      <w:r w:rsidR="00C55C64" w:rsidRPr="00C55C64">
        <w:rPr>
          <w:lang w:val="en-GB"/>
        </w:rPr>
        <w:t>directly released into the atmosphere</w:t>
      </w:r>
      <w:r w:rsidR="00C55C64">
        <w:rPr>
          <w:lang w:val="en-GB"/>
        </w:rPr>
        <w:t xml:space="preserve">. </w:t>
      </w:r>
      <w:bookmarkStart w:id="5" w:name="_Hlk99362040"/>
      <w:r w:rsidR="00C55C64">
        <w:rPr>
          <w:lang w:val="en-GB"/>
        </w:rPr>
        <w:t>T</w:t>
      </w:r>
      <w:r w:rsidR="001F227C">
        <w:rPr>
          <w:lang w:val="en-GB"/>
        </w:rPr>
        <w:t xml:space="preserve">hough some marginal benefit can be obtained </w:t>
      </w:r>
      <w:r w:rsidR="00C55C64">
        <w:rPr>
          <w:lang w:val="en-GB"/>
        </w:rPr>
        <w:t xml:space="preserve">by </w:t>
      </w:r>
      <w:r w:rsidR="001F227C">
        <w:rPr>
          <w:lang w:val="en-GB"/>
        </w:rPr>
        <w:t>these control measure</w:t>
      </w:r>
      <w:r w:rsidR="00F771FE">
        <w:rPr>
          <w:lang w:val="en-GB"/>
        </w:rPr>
        <w:t>ment</w:t>
      </w:r>
      <w:r w:rsidR="001F227C">
        <w:rPr>
          <w:lang w:val="en-GB"/>
        </w:rPr>
        <w:t>s</w:t>
      </w:r>
      <w:r w:rsidR="00C55C64">
        <w:rPr>
          <w:lang w:val="en-GB"/>
        </w:rPr>
        <w:t xml:space="preserve">, </w:t>
      </w:r>
      <w:bookmarkEnd w:id="5"/>
      <w:r w:rsidR="00C55C64">
        <w:rPr>
          <w:lang w:val="en-GB"/>
        </w:rPr>
        <w:t xml:space="preserve">they </w:t>
      </w:r>
      <w:r w:rsidR="001F227C">
        <w:rPr>
          <w:lang w:val="en-GB"/>
        </w:rPr>
        <w:t xml:space="preserve">do not aim to control the </w:t>
      </w:r>
      <w:r w:rsidR="00FA3B2B">
        <w:rPr>
          <w:lang w:val="en-GB"/>
        </w:rPr>
        <w:t>“</w:t>
      </w:r>
      <w:bookmarkStart w:id="6" w:name="_GoBack"/>
      <w:r w:rsidR="001F227C">
        <w:t>secondar</w:t>
      </w:r>
      <w:bookmarkEnd w:id="6"/>
      <w:r w:rsidR="001F227C">
        <w:t>y particles</w:t>
      </w:r>
      <w:r w:rsidR="00FA3B2B">
        <w:t>”</w:t>
      </w:r>
      <w:r w:rsidR="001F227C">
        <w:t xml:space="preserve"> generated by condensation and/or chemical reactions upon release to the atmosphere. </w:t>
      </w:r>
      <w:r w:rsidR="00D731D3" w:rsidRPr="00101138">
        <w:rPr>
          <w:lang w:val="en-GB"/>
        </w:rPr>
        <w:t xml:space="preserve"> </w:t>
      </w:r>
    </w:p>
    <w:p w14:paraId="151CC966" w14:textId="485CD288" w:rsidR="0002752C" w:rsidRPr="009A10A6" w:rsidRDefault="00481806" w:rsidP="0002752C">
      <w:pPr>
        <w:pStyle w:val="CETBodytext"/>
        <w:rPr>
          <w:lang w:val="en-GB"/>
        </w:rPr>
      </w:pPr>
      <w:bookmarkStart w:id="7" w:name="_Hlk95192099"/>
      <w:r w:rsidRPr="00481806">
        <w:rPr>
          <w:lang w:val="en-GB"/>
        </w:rPr>
        <w:t>The pr</w:t>
      </w:r>
      <w:r>
        <w:rPr>
          <w:lang w:val="en-GB"/>
        </w:rPr>
        <w:t>imary control methods</w:t>
      </w:r>
      <w:r w:rsidR="00101138">
        <w:rPr>
          <w:lang w:val="en-GB"/>
        </w:rPr>
        <w:t xml:space="preserve"> </w:t>
      </w:r>
      <w:r>
        <w:rPr>
          <w:lang w:val="en-GB"/>
        </w:rPr>
        <w:t xml:space="preserve">reduce the PM </w:t>
      </w:r>
      <w:r w:rsidR="00021CE1">
        <w:rPr>
          <w:lang w:val="en-GB"/>
        </w:rPr>
        <w:t>through</w:t>
      </w:r>
      <w:r w:rsidR="00F771FE">
        <w:rPr>
          <w:lang w:val="en-GB"/>
        </w:rPr>
        <w:t>:</w:t>
      </w:r>
      <w:r w:rsidR="00021CE1">
        <w:rPr>
          <w:lang w:val="en-GB"/>
        </w:rPr>
        <w:t xml:space="preserve"> </w:t>
      </w:r>
      <w:r w:rsidR="00F771FE">
        <w:rPr>
          <w:lang w:val="en-GB"/>
        </w:rPr>
        <w:t>(</w:t>
      </w:r>
      <w:r w:rsidR="00021CE1">
        <w:rPr>
          <w:lang w:val="en-GB"/>
        </w:rPr>
        <w:t xml:space="preserve">1) </w:t>
      </w:r>
      <w:r w:rsidR="00D731D3" w:rsidRPr="000F00BC">
        <w:rPr>
          <w:lang w:val="en-GB"/>
        </w:rPr>
        <w:t>c</w:t>
      </w:r>
      <w:r w:rsidR="001D3E76" w:rsidRPr="000F00BC">
        <w:rPr>
          <w:lang w:val="en-GB"/>
        </w:rPr>
        <w:t>ombustion optimization</w:t>
      </w:r>
      <w:r w:rsidR="00054889" w:rsidRPr="000F00BC">
        <w:rPr>
          <w:lang w:val="en-GB"/>
        </w:rPr>
        <w:t xml:space="preserve"> </w:t>
      </w:r>
      <w:r w:rsidR="00021CE1">
        <w:rPr>
          <w:lang w:val="en-GB"/>
        </w:rPr>
        <w:t>which</w:t>
      </w:r>
      <w:r w:rsidR="00054889" w:rsidRPr="000F00BC">
        <w:rPr>
          <w:lang w:val="en-GB"/>
        </w:rPr>
        <w:t xml:space="preserve"> hinder</w:t>
      </w:r>
      <w:r w:rsidR="00F771FE">
        <w:rPr>
          <w:lang w:val="en-GB"/>
        </w:rPr>
        <w:t>s</w:t>
      </w:r>
      <w:r w:rsidR="00021CE1">
        <w:rPr>
          <w:lang w:val="en-GB"/>
        </w:rPr>
        <w:t xml:space="preserve"> </w:t>
      </w:r>
      <w:r w:rsidR="00054889" w:rsidRPr="000F00BC">
        <w:rPr>
          <w:lang w:val="en-GB"/>
        </w:rPr>
        <w:t>the release of aerosol</w:t>
      </w:r>
      <w:r w:rsidR="00436125" w:rsidRPr="000F00BC">
        <w:rPr>
          <w:lang w:val="en-GB"/>
        </w:rPr>
        <w:t xml:space="preserve"> </w:t>
      </w:r>
      <w:r>
        <w:rPr>
          <w:lang w:val="en-GB"/>
        </w:rPr>
        <w:t>precursor species</w:t>
      </w:r>
      <w:r w:rsidR="00021CE1">
        <w:rPr>
          <w:lang w:val="en-GB"/>
        </w:rPr>
        <w:t xml:space="preserve"> </w:t>
      </w:r>
      <w:bookmarkEnd w:id="7"/>
      <w:r w:rsidR="00021CE1">
        <w:rPr>
          <w:lang w:val="en-GB"/>
        </w:rPr>
        <w:t xml:space="preserve">through an adequate </w:t>
      </w:r>
      <w:r w:rsidR="00021CE1" w:rsidRPr="000F00BC">
        <w:rPr>
          <w:lang w:val="en-GB"/>
        </w:rPr>
        <w:t>partitioning of different combustion process steps (drying, devolatilization, gasification, char combustion, and gas-phase oxidation)</w:t>
      </w:r>
      <w:r w:rsidR="00021CE1">
        <w:rPr>
          <w:lang w:val="en-GB"/>
        </w:rPr>
        <w:t xml:space="preserve">, </w:t>
      </w:r>
      <w:r w:rsidR="00F771FE">
        <w:rPr>
          <w:lang w:val="en-GB"/>
        </w:rPr>
        <w:t>(</w:t>
      </w:r>
      <w:r w:rsidR="00021CE1">
        <w:rPr>
          <w:lang w:val="en-GB"/>
        </w:rPr>
        <w:t xml:space="preserve">2) process control which </w:t>
      </w:r>
      <w:r w:rsidR="00021CE1" w:rsidRPr="00A14324">
        <w:rPr>
          <w:lang w:val="en-GB"/>
        </w:rPr>
        <w:t>reduce transitory periods and cycling rates leading to lower emissions and higher efficiency,</w:t>
      </w:r>
      <w:r w:rsidR="00F771FE">
        <w:rPr>
          <w:lang w:val="en-GB"/>
        </w:rPr>
        <w:t xml:space="preserve"> and</w:t>
      </w:r>
      <w:r w:rsidR="00021CE1" w:rsidRPr="00A14324">
        <w:rPr>
          <w:lang w:val="en-GB"/>
        </w:rPr>
        <w:t xml:space="preserve"> </w:t>
      </w:r>
      <w:r w:rsidR="00F771FE">
        <w:rPr>
          <w:lang w:val="en-GB"/>
        </w:rPr>
        <w:t>(</w:t>
      </w:r>
      <w:r w:rsidR="00021CE1" w:rsidRPr="00A14324">
        <w:rPr>
          <w:lang w:val="en-GB"/>
        </w:rPr>
        <w:t>3) fuel quality control and modification</w:t>
      </w:r>
      <w:r w:rsidR="002738B7" w:rsidRPr="00A14324">
        <w:rPr>
          <w:lang w:val="en-GB"/>
        </w:rPr>
        <w:t xml:space="preserve"> mostly directed to reduce the fuel content of aerosol forming species such as potassium.</w:t>
      </w:r>
      <w:r w:rsidR="00F47DD2">
        <w:rPr>
          <w:lang w:val="en-GB"/>
        </w:rPr>
        <w:t xml:space="preserve"> </w:t>
      </w:r>
      <w:r w:rsidR="005D51D2" w:rsidRPr="00F47DD2">
        <w:rPr>
          <w:lang w:val="en-GB"/>
        </w:rPr>
        <w:t>For all these methods a correct boiler grate design is fundamental to ensure a homogeneous distribution of combustion air over the entire fuel bed.</w:t>
      </w:r>
      <w:r w:rsidR="005D51D2">
        <w:rPr>
          <w:lang w:val="en-GB"/>
        </w:rPr>
        <w:t xml:space="preserve"> </w:t>
      </w:r>
      <w:r w:rsidR="00F47DD2" w:rsidRPr="00F47DD2">
        <w:rPr>
          <w:lang w:val="en-GB"/>
        </w:rPr>
        <w:t>The most common</w:t>
      </w:r>
      <w:r w:rsidR="00E74BF6">
        <w:rPr>
          <w:lang w:val="en-GB"/>
        </w:rPr>
        <w:t xml:space="preserve">ly implemented </w:t>
      </w:r>
      <w:r w:rsidR="00F47DD2" w:rsidRPr="00F47DD2">
        <w:rPr>
          <w:lang w:val="en-GB"/>
        </w:rPr>
        <w:t xml:space="preserve">method for PM reduction is the staged combustion through the regulation of air injection in the combustion chamber. Air staging consists of the appropriate regulation of the combustion air flows which minimizes the excess air and ensures </w:t>
      </w:r>
      <w:r w:rsidR="00F771FE">
        <w:rPr>
          <w:lang w:val="en-GB"/>
        </w:rPr>
        <w:t>at</w:t>
      </w:r>
      <w:r w:rsidR="00F771FE" w:rsidRPr="00F47DD2">
        <w:rPr>
          <w:lang w:val="en-GB"/>
        </w:rPr>
        <w:t xml:space="preserve"> </w:t>
      </w:r>
      <w:r w:rsidR="00F47DD2" w:rsidRPr="00F47DD2">
        <w:rPr>
          <w:lang w:val="en-GB"/>
        </w:rPr>
        <w:t>the same time maximum oxidation of the combustion products (</w:t>
      </w:r>
      <w:r w:rsidR="00E215B3" w:rsidRPr="00E215B3">
        <w:rPr>
          <w:lang w:val="en-GB"/>
        </w:rPr>
        <w:t>Lamberg, 2014</w:t>
      </w:r>
      <w:r w:rsidR="00F47DD2" w:rsidRPr="00F47DD2">
        <w:rPr>
          <w:lang w:val="en-GB"/>
        </w:rPr>
        <w:t xml:space="preserve">). The combustion air is fed into two key areas of the combustion chamber, that is, the primary air is injected directly through the grate and the secondary air is injected in the burnout zone. The use of minimum primary air ratios leads to a reduction in the release of aerosol forming elements due to limited fuel bed temperatures with the consequence of reduced PM emissions </w:t>
      </w:r>
      <w:r w:rsidR="008C4492">
        <w:rPr>
          <w:lang w:val="en-GB"/>
        </w:rPr>
        <w:t>(</w:t>
      </w:r>
      <w:r w:rsidR="00E215B3" w:rsidRPr="000F00BC">
        <w:rPr>
          <w:lang w:val="en-GB"/>
        </w:rPr>
        <w:t>Wiinikka,</w:t>
      </w:r>
      <w:r w:rsidR="00E215B3">
        <w:rPr>
          <w:lang w:val="en-GB"/>
        </w:rPr>
        <w:t xml:space="preserve"> 2005</w:t>
      </w:r>
      <w:r w:rsidR="008C4492">
        <w:rPr>
          <w:lang w:val="en-GB"/>
        </w:rPr>
        <w:t>)</w:t>
      </w:r>
      <w:r w:rsidR="00F47DD2" w:rsidRPr="00F47DD2">
        <w:rPr>
          <w:lang w:val="en-GB"/>
        </w:rPr>
        <w:t>. Increased burnout by greater amount of secondary air ensures the reduction of incomplete combustion products while keeping the overall air/fuel ratio unchanged. Decreased primary air amount slows the gas velocity through the bed reducing the risk of disturbances to the fuel bed which may contribute to the re-entrainment of fine ash particles.</w:t>
      </w:r>
      <w:r w:rsidR="00B65BD5">
        <w:rPr>
          <w:lang w:val="en-GB"/>
        </w:rPr>
        <w:t xml:space="preserve"> </w:t>
      </w:r>
      <w:bookmarkStart w:id="8" w:name="_Hlk99362471"/>
      <w:r w:rsidR="00EC24CD" w:rsidRPr="00F47DD2">
        <w:rPr>
          <w:lang w:val="en-GB"/>
        </w:rPr>
        <w:t xml:space="preserve">The advanced regulation of air flows </w:t>
      </w:r>
      <w:r w:rsidR="00AA36D3">
        <w:rPr>
          <w:lang w:val="en-GB"/>
        </w:rPr>
        <w:t>is increasingly applied</w:t>
      </w:r>
      <w:r w:rsidR="00EC24CD" w:rsidRPr="00F47DD2">
        <w:rPr>
          <w:lang w:val="en-GB"/>
        </w:rPr>
        <w:t xml:space="preserve"> in  new generation pellet boilers</w:t>
      </w:r>
      <w:bookmarkEnd w:id="8"/>
      <w:r w:rsidR="00EC24CD" w:rsidRPr="00F47DD2">
        <w:rPr>
          <w:lang w:val="en-GB"/>
        </w:rPr>
        <w:t xml:space="preserve">. The updraft gasifier directly coupled with a multi-stage gas burner and a boiler </w:t>
      </w:r>
      <w:r w:rsidR="00CF4962" w:rsidRPr="00F47DD2">
        <w:rPr>
          <w:lang w:val="en-GB"/>
        </w:rPr>
        <w:t>with reportedly low emissions</w:t>
      </w:r>
      <w:r w:rsidR="007C3300">
        <w:rPr>
          <w:lang w:val="en-GB"/>
        </w:rPr>
        <w:t xml:space="preserve"> (&lt; 5</w:t>
      </w:r>
      <w:r w:rsidR="005312F1">
        <w:rPr>
          <w:lang w:val="en-GB"/>
        </w:rPr>
        <w:t xml:space="preserve"> </w:t>
      </w:r>
      <w:r w:rsidR="007C3300">
        <w:rPr>
          <w:lang w:val="en-GB"/>
        </w:rPr>
        <w:t>g/GJ)</w:t>
      </w:r>
      <w:r w:rsidR="00CF4962" w:rsidRPr="00F47DD2">
        <w:rPr>
          <w:lang w:val="en-GB"/>
        </w:rPr>
        <w:t xml:space="preserve"> </w:t>
      </w:r>
      <w:r w:rsidR="00EC24CD" w:rsidRPr="00F47DD2">
        <w:rPr>
          <w:lang w:val="en-GB"/>
        </w:rPr>
        <w:t xml:space="preserve">is </w:t>
      </w:r>
      <w:r w:rsidR="0095178B">
        <w:rPr>
          <w:lang w:val="en-GB"/>
        </w:rPr>
        <w:t xml:space="preserve">such </w:t>
      </w:r>
      <w:r w:rsidR="005153EE" w:rsidRPr="00F47DD2">
        <w:rPr>
          <w:lang w:val="en-GB"/>
        </w:rPr>
        <w:t>an</w:t>
      </w:r>
      <w:r w:rsidR="00EC24CD" w:rsidRPr="00F47DD2">
        <w:rPr>
          <w:lang w:val="en-GB"/>
        </w:rPr>
        <w:t xml:space="preserve"> example </w:t>
      </w:r>
      <w:r w:rsidR="007C3300">
        <w:rPr>
          <w:lang w:val="en-GB"/>
        </w:rPr>
        <w:t>(Obernberger et al., 2017)</w:t>
      </w:r>
      <w:r w:rsidR="00EC24CD" w:rsidRPr="00F47DD2">
        <w:rPr>
          <w:lang w:val="en-GB"/>
        </w:rPr>
        <w:t>.</w:t>
      </w:r>
      <w:r w:rsidR="00AC6A58" w:rsidRPr="00F47DD2">
        <w:rPr>
          <w:color w:val="FF0000"/>
          <w:lang w:val="en-GB"/>
        </w:rPr>
        <w:t xml:space="preserve"> </w:t>
      </w:r>
      <w:r w:rsidR="00FD1DE3" w:rsidRPr="00F13B52">
        <w:rPr>
          <w:lang w:val="en-GB"/>
        </w:rPr>
        <w:t>Regarding the p</w:t>
      </w:r>
      <w:r w:rsidR="00BE22E5">
        <w:rPr>
          <w:lang w:val="en-GB"/>
        </w:rPr>
        <w:t>rocess control</w:t>
      </w:r>
      <w:r w:rsidR="00F13B52">
        <w:rPr>
          <w:lang w:val="en-GB"/>
        </w:rPr>
        <w:t xml:space="preserve"> which conventionally is based on </w:t>
      </w:r>
      <w:r w:rsidR="00F13B52" w:rsidRPr="00F13B52">
        <w:rPr>
          <w:lang w:val="en-GB"/>
        </w:rPr>
        <w:t xml:space="preserve">automatic management of the combustion air flow regulation valves via </w:t>
      </w:r>
      <w:r w:rsidR="0095178B">
        <w:rPr>
          <w:lang w:val="en-GB"/>
        </w:rPr>
        <w:t>flue-gas-</w:t>
      </w:r>
      <w:r w:rsidR="00F13B52" w:rsidRPr="00F13B52">
        <w:rPr>
          <w:lang w:val="en-GB"/>
        </w:rPr>
        <w:t>oxygen-sensor</w:t>
      </w:r>
      <w:r w:rsidR="0095178B">
        <w:rPr>
          <w:lang w:val="en-GB"/>
        </w:rPr>
        <w:t xml:space="preserve"> readings</w:t>
      </w:r>
      <w:r w:rsidR="00F13B52" w:rsidRPr="00F13B52">
        <w:rPr>
          <w:lang w:val="en-GB"/>
        </w:rPr>
        <w:t xml:space="preserve">, a promising solution is offered through the implementation of intelligent regulation algorithms </w:t>
      </w:r>
      <w:r w:rsidR="005312F1">
        <w:rPr>
          <w:lang w:val="en-GB"/>
        </w:rPr>
        <w:t>(</w:t>
      </w:r>
      <w:r w:rsidR="008914F4" w:rsidRPr="008914F4">
        <w:rPr>
          <w:lang w:val="en-GB"/>
        </w:rPr>
        <w:t>G</w:t>
      </w:r>
      <w:r w:rsidR="003C64B5">
        <w:rPr>
          <w:lang w:val="en-GB"/>
        </w:rPr>
        <w:t>o</w:t>
      </w:r>
      <w:r w:rsidR="008914F4" w:rsidRPr="008914F4">
        <w:rPr>
          <w:lang w:val="en-GB"/>
        </w:rPr>
        <w:t xml:space="preserve">lles </w:t>
      </w:r>
      <w:r w:rsidR="008914F4">
        <w:rPr>
          <w:lang w:val="en-GB"/>
        </w:rPr>
        <w:t xml:space="preserve">and </w:t>
      </w:r>
      <w:r w:rsidR="008914F4" w:rsidRPr="008914F4">
        <w:rPr>
          <w:lang w:val="en-GB"/>
        </w:rPr>
        <w:t>Zemann</w:t>
      </w:r>
      <w:r w:rsidR="008914F4">
        <w:rPr>
          <w:lang w:val="en-GB"/>
        </w:rPr>
        <w:t>, 2020</w:t>
      </w:r>
      <w:r w:rsidR="005312F1">
        <w:rPr>
          <w:lang w:val="en-GB"/>
        </w:rPr>
        <w:t xml:space="preserve">) </w:t>
      </w:r>
      <w:r w:rsidR="00F13B52" w:rsidRPr="00F13B52">
        <w:rPr>
          <w:lang w:val="en-GB"/>
        </w:rPr>
        <w:t xml:space="preserve">to </w:t>
      </w:r>
      <w:r w:rsidR="00FD1DE3" w:rsidRPr="00F13B52">
        <w:rPr>
          <w:lang w:val="en-GB"/>
        </w:rPr>
        <w:t>minimiz</w:t>
      </w:r>
      <w:r w:rsidR="00F13B52" w:rsidRPr="00F13B52">
        <w:rPr>
          <w:lang w:val="en-GB"/>
        </w:rPr>
        <w:t>e</w:t>
      </w:r>
      <w:r w:rsidR="00FD1DE3" w:rsidRPr="00F13B52">
        <w:rPr>
          <w:lang w:val="en-GB"/>
        </w:rPr>
        <w:t xml:space="preserve"> the </w:t>
      </w:r>
      <w:r w:rsidR="00F13B52" w:rsidRPr="00F13B52">
        <w:rPr>
          <w:lang w:val="en-GB"/>
        </w:rPr>
        <w:t>occurrence</w:t>
      </w:r>
      <w:r w:rsidR="00FD1DE3" w:rsidRPr="00F13B52">
        <w:rPr>
          <w:lang w:val="en-GB"/>
        </w:rPr>
        <w:t xml:space="preserve"> </w:t>
      </w:r>
      <w:r w:rsidR="00F13B52" w:rsidRPr="00F13B52">
        <w:rPr>
          <w:lang w:val="en-GB"/>
        </w:rPr>
        <w:t xml:space="preserve">of </w:t>
      </w:r>
      <w:r w:rsidR="00FD1DE3" w:rsidRPr="00F13B52">
        <w:rPr>
          <w:lang w:val="en-GB"/>
        </w:rPr>
        <w:t xml:space="preserve">modulation transients, </w:t>
      </w:r>
      <w:r w:rsidR="00F13B52" w:rsidRPr="00F13B52">
        <w:rPr>
          <w:lang w:val="en-GB"/>
        </w:rPr>
        <w:t>as well as on/off s</w:t>
      </w:r>
      <w:r w:rsidR="00FD1DE3" w:rsidRPr="00F13B52">
        <w:rPr>
          <w:lang w:val="en-GB"/>
        </w:rPr>
        <w:t>witching</w:t>
      </w:r>
      <w:r w:rsidR="00F13B52" w:rsidRPr="00F13B52">
        <w:rPr>
          <w:lang w:val="en-GB"/>
        </w:rPr>
        <w:t xml:space="preserve"> frequency</w:t>
      </w:r>
      <w:r w:rsidR="000F7E2A">
        <w:rPr>
          <w:lang w:val="en-GB"/>
        </w:rPr>
        <w:t xml:space="preserve"> </w:t>
      </w:r>
      <w:r w:rsidR="000F7E2A" w:rsidRPr="000F7E2A">
        <w:rPr>
          <w:lang w:val="en-GB"/>
        </w:rPr>
        <w:t xml:space="preserve">with the objective of </w:t>
      </w:r>
      <w:r w:rsidR="0095178B">
        <w:rPr>
          <w:lang w:val="en-GB"/>
        </w:rPr>
        <w:t xml:space="preserve">providing </w:t>
      </w:r>
      <w:r w:rsidR="000F7E2A" w:rsidRPr="000F7E2A">
        <w:rPr>
          <w:lang w:val="en-GB"/>
        </w:rPr>
        <w:t>simultaneous</w:t>
      </w:r>
      <w:r w:rsidR="0095178B">
        <w:rPr>
          <w:lang w:val="en-GB"/>
        </w:rPr>
        <w:t>ly</w:t>
      </w:r>
      <w:r w:rsidR="000F7E2A" w:rsidRPr="000F7E2A">
        <w:rPr>
          <w:lang w:val="en-GB"/>
        </w:rPr>
        <w:t xml:space="preserve"> good combustion conditions and low oscillations of the water temperature from the desired value</w:t>
      </w:r>
      <w:r w:rsidR="00FD1DE3" w:rsidRPr="00F13B52">
        <w:rPr>
          <w:lang w:val="en-GB"/>
        </w:rPr>
        <w:t>.</w:t>
      </w:r>
      <w:r w:rsidR="00FC5740">
        <w:rPr>
          <w:lang w:val="en-GB"/>
        </w:rPr>
        <w:t xml:space="preserve"> </w:t>
      </w:r>
      <w:r w:rsidR="00F47DD2">
        <w:rPr>
          <w:lang w:val="en-GB"/>
        </w:rPr>
        <w:t>The f</w:t>
      </w:r>
      <w:r w:rsidR="00BE22E5" w:rsidRPr="00F47DD2">
        <w:rPr>
          <w:lang w:val="en-GB"/>
        </w:rPr>
        <w:t>uel</w:t>
      </w:r>
      <w:r w:rsidR="00F47DD2">
        <w:rPr>
          <w:lang w:val="en-GB"/>
        </w:rPr>
        <w:t xml:space="preserve"> quality control methods act especially on fuel-potassium content by either blending K-rich biomass (usually woody biomass) with a K-poor biomass feedstock</w:t>
      </w:r>
      <w:r w:rsidR="00DA1FB8">
        <w:rPr>
          <w:lang w:val="en-GB"/>
        </w:rPr>
        <w:t xml:space="preserve"> </w:t>
      </w:r>
      <w:r w:rsidR="00FC5740">
        <w:rPr>
          <w:lang w:val="en-GB"/>
        </w:rPr>
        <w:t>(</w:t>
      </w:r>
      <w:r w:rsidR="00FC5740" w:rsidRPr="00FC5740">
        <w:rPr>
          <w:lang w:val="en-GB"/>
        </w:rPr>
        <w:t>Zeng et al.,</w:t>
      </w:r>
      <w:r w:rsidR="00FC5740">
        <w:rPr>
          <w:lang w:val="en-GB"/>
        </w:rPr>
        <w:t xml:space="preserve">2016) </w:t>
      </w:r>
      <w:r w:rsidR="00DA1FB8">
        <w:rPr>
          <w:lang w:val="en-GB"/>
        </w:rPr>
        <w:t xml:space="preserve">or </w:t>
      </w:r>
      <w:r w:rsidR="00F47DD2" w:rsidRPr="00F47DD2">
        <w:rPr>
          <w:lang w:val="en-GB"/>
        </w:rPr>
        <w:t xml:space="preserve">by binding </w:t>
      </w:r>
      <w:r w:rsidR="00F47DD2">
        <w:rPr>
          <w:lang w:val="en-GB"/>
        </w:rPr>
        <w:t xml:space="preserve">the released </w:t>
      </w:r>
      <w:r w:rsidR="00F47DD2" w:rsidRPr="00F47DD2">
        <w:rPr>
          <w:lang w:val="en-GB"/>
        </w:rPr>
        <w:t>potassium in the temperature-stable bottom ash with the use of additives</w:t>
      </w:r>
      <w:r w:rsidR="00F47DD2">
        <w:rPr>
          <w:lang w:val="en-GB"/>
        </w:rPr>
        <w:t xml:space="preserve"> (</w:t>
      </w:r>
      <w:r w:rsidR="005D51D2" w:rsidRPr="002738B7">
        <w:t>e.g., kaolin</w:t>
      </w:r>
      <w:r w:rsidR="00F47DD2">
        <w:rPr>
          <w:lang w:val="en-GB"/>
        </w:rPr>
        <w:t>)</w:t>
      </w:r>
      <w:r w:rsidR="009D5613">
        <w:rPr>
          <w:lang w:val="en-GB"/>
        </w:rPr>
        <w:t xml:space="preserve"> (</w:t>
      </w:r>
      <w:r w:rsidR="009A10A6">
        <w:rPr>
          <w:lang w:val="en-GB"/>
        </w:rPr>
        <w:t>Gehrig et al., 2019</w:t>
      </w:r>
      <w:r w:rsidR="009D5613">
        <w:rPr>
          <w:lang w:val="en-GB"/>
        </w:rPr>
        <w:t>).</w:t>
      </w:r>
      <w:r w:rsidR="005D51D2">
        <w:rPr>
          <w:lang w:val="en-GB"/>
        </w:rPr>
        <w:t xml:space="preserve"> The main disadvantage</w:t>
      </w:r>
      <w:r w:rsidR="00F771FE">
        <w:rPr>
          <w:lang w:val="en-GB"/>
        </w:rPr>
        <w:t>s</w:t>
      </w:r>
      <w:r w:rsidR="005D51D2">
        <w:rPr>
          <w:lang w:val="en-GB"/>
        </w:rPr>
        <w:t xml:space="preserve"> of the mentioned methods </w:t>
      </w:r>
      <w:r w:rsidR="00F771FE">
        <w:rPr>
          <w:lang w:val="en-GB"/>
        </w:rPr>
        <w:t>are</w:t>
      </w:r>
      <w:r w:rsidR="005D51D2">
        <w:rPr>
          <w:lang w:val="en-GB"/>
        </w:rPr>
        <w:t xml:space="preserve"> the fuel </w:t>
      </w:r>
      <w:r w:rsidR="005D51D2" w:rsidRPr="00F47DD2">
        <w:rPr>
          <w:lang w:val="en-GB"/>
        </w:rPr>
        <w:t xml:space="preserve">pre-processing </w:t>
      </w:r>
      <w:r w:rsidR="005D51D2">
        <w:rPr>
          <w:lang w:val="en-GB"/>
        </w:rPr>
        <w:t xml:space="preserve">requirement </w:t>
      </w:r>
      <w:r w:rsidR="005D51D2" w:rsidRPr="00F47DD2">
        <w:rPr>
          <w:lang w:val="en-GB"/>
        </w:rPr>
        <w:t>and increase</w:t>
      </w:r>
      <w:r w:rsidR="005D51D2">
        <w:rPr>
          <w:lang w:val="en-GB"/>
        </w:rPr>
        <w:t>d</w:t>
      </w:r>
      <w:r w:rsidR="005D51D2" w:rsidRPr="00F47DD2">
        <w:rPr>
          <w:lang w:val="en-GB"/>
        </w:rPr>
        <w:t xml:space="preserve"> ash disposal need.</w:t>
      </w:r>
      <w:r w:rsidR="005D51D2">
        <w:rPr>
          <w:lang w:val="en-GB"/>
        </w:rPr>
        <w:t xml:space="preserve"> W</w:t>
      </w:r>
      <w:r w:rsidR="005D51D2" w:rsidRPr="00F47DD2">
        <w:rPr>
          <w:lang w:val="en-GB"/>
        </w:rPr>
        <w:t>ashing the raw biomass prior to pelletization</w:t>
      </w:r>
      <w:r w:rsidR="005D51D2">
        <w:rPr>
          <w:lang w:val="en-GB"/>
        </w:rPr>
        <w:t xml:space="preserve"> is proposed as a fuel pre-treatment to reduce PM emissions, but</w:t>
      </w:r>
      <w:r w:rsidR="00BE22E5" w:rsidRPr="00F47DD2">
        <w:rPr>
          <w:lang w:val="en-GB"/>
        </w:rPr>
        <w:t xml:space="preserve"> a</w:t>
      </w:r>
      <w:r w:rsidR="005D51D2">
        <w:rPr>
          <w:lang w:val="en-GB"/>
        </w:rPr>
        <w:t xml:space="preserve"> risk of </w:t>
      </w:r>
      <w:r w:rsidR="00BE22E5" w:rsidRPr="00F47DD2">
        <w:rPr>
          <w:lang w:val="en-GB"/>
        </w:rPr>
        <w:t xml:space="preserve">increase in the number of </w:t>
      </w:r>
      <w:r w:rsidR="006825EA">
        <w:rPr>
          <w:lang w:val="en-GB"/>
        </w:rPr>
        <w:t>ultrafine</w:t>
      </w:r>
      <w:r w:rsidR="00BE22E5" w:rsidRPr="00F47DD2">
        <w:rPr>
          <w:lang w:val="en-GB"/>
        </w:rPr>
        <w:t xml:space="preserve"> particles</w:t>
      </w:r>
      <w:r w:rsidR="005D51D2">
        <w:rPr>
          <w:lang w:val="en-GB"/>
        </w:rPr>
        <w:t xml:space="preserve"> is</w:t>
      </w:r>
      <w:r w:rsidR="0095178B">
        <w:rPr>
          <w:lang w:val="en-GB"/>
        </w:rPr>
        <w:t xml:space="preserve"> also</w:t>
      </w:r>
      <w:r w:rsidR="005D51D2">
        <w:rPr>
          <w:lang w:val="en-GB"/>
        </w:rPr>
        <w:t xml:space="preserve"> indicated</w:t>
      </w:r>
      <w:r w:rsidR="006825EA" w:rsidRPr="006825EA">
        <w:rPr>
          <w:lang w:val="en-GB"/>
        </w:rPr>
        <w:t xml:space="preserve"> (Schmidt</w:t>
      </w:r>
      <w:r w:rsidR="006825EA">
        <w:rPr>
          <w:lang w:val="en-GB"/>
        </w:rPr>
        <w:t xml:space="preserve"> et al., 2018</w:t>
      </w:r>
      <w:r w:rsidR="006825EA" w:rsidRPr="006825EA">
        <w:rPr>
          <w:lang w:val="en-GB"/>
        </w:rPr>
        <w:t>).</w:t>
      </w:r>
      <w:r w:rsidR="006825EA">
        <w:rPr>
          <w:lang w:val="en-GB"/>
        </w:rPr>
        <w:t xml:space="preserve"> </w:t>
      </w:r>
      <w:r w:rsidR="00BE22E5" w:rsidRPr="00F47DD2">
        <w:rPr>
          <w:lang w:val="en-GB"/>
        </w:rPr>
        <w:t xml:space="preserve">Torrefaction of pelletized biomass pre-treated </w:t>
      </w:r>
      <w:r w:rsidR="00BE45F0">
        <w:rPr>
          <w:lang w:val="en-GB"/>
        </w:rPr>
        <w:t>by</w:t>
      </w:r>
      <w:r w:rsidR="00BE22E5" w:rsidRPr="00F47DD2">
        <w:rPr>
          <w:lang w:val="en-GB"/>
        </w:rPr>
        <w:t xml:space="preserve"> water</w:t>
      </w:r>
      <w:r w:rsidR="00BE45F0">
        <w:rPr>
          <w:lang w:val="en-GB"/>
        </w:rPr>
        <w:t>-washing (</w:t>
      </w:r>
      <w:r w:rsidR="00FB7576" w:rsidRPr="00FB7576">
        <w:rPr>
          <w:lang w:val="en-GB"/>
        </w:rPr>
        <w:t>Abelha</w:t>
      </w:r>
      <w:r w:rsidR="00FB7576">
        <w:rPr>
          <w:lang w:val="en-GB"/>
        </w:rPr>
        <w:t xml:space="preserve"> et al., 2019</w:t>
      </w:r>
      <w:r w:rsidR="00BE45F0">
        <w:rPr>
          <w:lang w:val="en-GB"/>
        </w:rPr>
        <w:t>) or acid demineralization (</w:t>
      </w:r>
      <w:r w:rsidR="00FB7576" w:rsidRPr="00FB7576">
        <w:rPr>
          <w:lang w:val="en-GB"/>
        </w:rPr>
        <w:t>Namkung</w:t>
      </w:r>
      <w:r w:rsidR="00FB7576">
        <w:rPr>
          <w:lang w:val="en-GB"/>
        </w:rPr>
        <w:t xml:space="preserve"> et al., 2021</w:t>
      </w:r>
      <w:r w:rsidR="00BE45F0">
        <w:rPr>
          <w:lang w:val="en-GB"/>
        </w:rPr>
        <w:t>)</w:t>
      </w:r>
      <w:r w:rsidR="00BE22E5" w:rsidRPr="00F47DD2">
        <w:rPr>
          <w:lang w:val="en-GB"/>
        </w:rPr>
        <w:t xml:space="preserve"> may prove useful to further decrease the release of ash forming species</w:t>
      </w:r>
      <w:r w:rsidR="00BE45F0">
        <w:rPr>
          <w:lang w:val="en-GB"/>
        </w:rPr>
        <w:t>.</w:t>
      </w:r>
      <w:r w:rsidR="00BE22E5" w:rsidRPr="00F47DD2">
        <w:rPr>
          <w:lang w:val="en-GB"/>
        </w:rPr>
        <w:t xml:space="preserve"> </w:t>
      </w:r>
      <w:r w:rsidR="005D51D2">
        <w:rPr>
          <w:lang w:val="en-GB"/>
        </w:rPr>
        <w:t>The application of these methods require</w:t>
      </w:r>
      <w:r w:rsidR="002D0877">
        <w:rPr>
          <w:lang w:val="en-GB"/>
        </w:rPr>
        <w:t>s</w:t>
      </w:r>
      <w:r w:rsidR="005D51D2">
        <w:rPr>
          <w:lang w:val="en-GB"/>
        </w:rPr>
        <w:t xml:space="preserve"> an adequate </w:t>
      </w:r>
      <w:r w:rsidR="00BE22E5" w:rsidRPr="00F47DD2">
        <w:rPr>
          <w:lang w:val="en-GB"/>
        </w:rPr>
        <w:t>adjustment of boiler fuel</w:t>
      </w:r>
      <w:r w:rsidR="005D51D2">
        <w:rPr>
          <w:lang w:val="en-GB"/>
        </w:rPr>
        <w:t>/</w:t>
      </w:r>
      <w:r w:rsidR="00BE22E5" w:rsidRPr="00F47DD2">
        <w:rPr>
          <w:lang w:val="en-GB"/>
        </w:rPr>
        <w:t>air flow rat</w:t>
      </w:r>
      <w:r w:rsidR="005D51D2">
        <w:rPr>
          <w:lang w:val="en-GB"/>
        </w:rPr>
        <w:t xml:space="preserve">ios </w:t>
      </w:r>
      <w:r w:rsidR="00BE22E5" w:rsidRPr="00F47DD2">
        <w:rPr>
          <w:lang w:val="en-GB"/>
        </w:rPr>
        <w:t xml:space="preserve">to counteract any effect of fuel </w:t>
      </w:r>
      <w:r w:rsidR="005D51D2">
        <w:rPr>
          <w:lang w:val="en-GB"/>
        </w:rPr>
        <w:t>modification</w:t>
      </w:r>
      <w:r w:rsidR="00BE22E5" w:rsidRPr="00F47DD2">
        <w:rPr>
          <w:lang w:val="en-GB"/>
        </w:rPr>
        <w:t xml:space="preserve">. </w:t>
      </w:r>
      <w:r w:rsidR="0002752C">
        <w:rPr>
          <w:lang w:val="en-GB"/>
        </w:rPr>
        <w:t xml:space="preserve">One advantage of controlling the fuel quality is the possibility of </w:t>
      </w:r>
      <w:r w:rsidR="0002752C" w:rsidRPr="0002752C">
        <w:rPr>
          <w:lang w:val="en-GB"/>
        </w:rPr>
        <w:t xml:space="preserve">fuel flexibility (i.e., possibility to switch to agricultural, residual or other low-grade biomass pellets which may potentially cover a strategic role in circular economy) since the pre-treatments enhancing different fuel parameters </w:t>
      </w:r>
      <w:r w:rsidR="0002752C">
        <w:rPr>
          <w:lang w:val="en-GB"/>
        </w:rPr>
        <w:t>are</w:t>
      </w:r>
      <w:r w:rsidR="0002752C" w:rsidRPr="0002752C">
        <w:rPr>
          <w:lang w:val="en-GB"/>
        </w:rPr>
        <w:t xml:space="preserve"> also </w:t>
      </w:r>
      <w:r w:rsidR="0002752C">
        <w:rPr>
          <w:lang w:val="en-GB"/>
        </w:rPr>
        <w:t xml:space="preserve">beneficial </w:t>
      </w:r>
      <w:r w:rsidR="00241B67">
        <w:rPr>
          <w:lang w:val="en-GB"/>
        </w:rPr>
        <w:t>for the minimization of t</w:t>
      </w:r>
      <w:r w:rsidR="0002752C">
        <w:rPr>
          <w:lang w:val="en-GB"/>
        </w:rPr>
        <w:t xml:space="preserve">he </w:t>
      </w:r>
      <w:r w:rsidR="0002752C" w:rsidRPr="0002752C">
        <w:rPr>
          <w:lang w:val="en-GB"/>
        </w:rPr>
        <w:t>operational problems such as slagging, fouling, ash handling, and corrosion</w:t>
      </w:r>
      <w:r w:rsidR="00211530">
        <w:rPr>
          <w:lang w:val="en-GB"/>
        </w:rPr>
        <w:t xml:space="preserve"> that occur</w:t>
      </w:r>
      <w:r w:rsidR="0002752C" w:rsidRPr="0002752C">
        <w:rPr>
          <w:lang w:val="en-GB"/>
        </w:rPr>
        <w:t xml:space="preserve"> in case of high-ash content fuels.</w:t>
      </w:r>
    </w:p>
    <w:p w14:paraId="3020FC0C" w14:textId="7A00F6BE" w:rsidR="00EF55A4" w:rsidRPr="003550C4" w:rsidRDefault="00A14324" w:rsidP="00EF55A4">
      <w:pPr>
        <w:pStyle w:val="CETBodytext"/>
        <w:rPr>
          <w:lang w:val="en-GB"/>
        </w:rPr>
      </w:pPr>
      <w:r w:rsidRPr="00A14324">
        <w:rPr>
          <w:lang w:val="en-GB"/>
        </w:rPr>
        <w:t xml:space="preserve">The </w:t>
      </w:r>
      <w:r>
        <w:rPr>
          <w:lang w:val="en-GB"/>
        </w:rPr>
        <w:t xml:space="preserve">secondary methods </w:t>
      </w:r>
      <w:r w:rsidR="00453ABA">
        <w:rPr>
          <w:lang w:val="en-GB"/>
        </w:rPr>
        <w:t>reduce the PM in boil-integrated or tail-end devices by either stopping the particles with physical obstacles (e.g., mechanical filters, ceramic</w:t>
      </w:r>
      <w:r w:rsidR="001474B6">
        <w:rPr>
          <w:lang w:val="en-GB"/>
        </w:rPr>
        <w:t>-foam</w:t>
      </w:r>
      <w:r w:rsidR="00453ABA">
        <w:rPr>
          <w:lang w:val="en-GB"/>
        </w:rPr>
        <w:t xml:space="preserve"> filters, wet scrubbers) through impaction, interception</w:t>
      </w:r>
      <w:r w:rsidR="00F771FE">
        <w:rPr>
          <w:lang w:val="en-GB"/>
        </w:rPr>
        <w:t>,</w:t>
      </w:r>
      <w:r w:rsidR="00453ABA">
        <w:rPr>
          <w:lang w:val="en-GB"/>
        </w:rPr>
        <w:t xml:space="preserve"> and diffusion</w:t>
      </w:r>
      <w:r w:rsidR="0095178B">
        <w:rPr>
          <w:lang w:val="en-GB"/>
        </w:rPr>
        <w:t xml:space="preserve"> of particles</w:t>
      </w:r>
      <w:r w:rsidR="002538FF">
        <w:rPr>
          <w:lang w:val="en-GB"/>
        </w:rPr>
        <w:t>, or by exploitation of external forces such as electrostatic force in electrostatic precipitators, or by the influence of driving forces such as t</w:t>
      </w:r>
      <w:r w:rsidR="002538FF" w:rsidRPr="00181A92">
        <w:rPr>
          <w:lang w:val="en-GB"/>
        </w:rPr>
        <w:t xml:space="preserve">hermophoresis and diffusiophoresis active in condensing heat exchangers. </w:t>
      </w:r>
      <w:r w:rsidR="00417507" w:rsidRPr="00181A92">
        <w:rPr>
          <w:lang w:val="en-GB"/>
        </w:rPr>
        <w:t xml:space="preserve">There is not </w:t>
      </w:r>
      <w:r w:rsidR="00AC6A58" w:rsidRPr="00181A92">
        <w:rPr>
          <w:lang w:val="en-GB"/>
        </w:rPr>
        <w:t>one method completely effective for PM reduction. The electrostatic filters are reported to have efficiencies in the range of 50% - 98% on pellet boilers</w:t>
      </w:r>
      <w:r w:rsidR="00F771FE">
        <w:rPr>
          <w:lang w:val="en-GB"/>
        </w:rPr>
        <w:t>,</w:t>
      </w:r>
      <w:r w:rsidR="00AC6A58" w:rsidRPr="00181A92">
        <w:rPr>
          <w:lang w:val="en-GB"/>
        </w:rPr>
        <w:t xml:space="preserve"> however</w:t>
      </w:r>
      <w:r w:rsidR="00F771FE">
        <w:rPr>
          <w:lang w:val="en-GB"/>
        </w:rPr>
        <w:t>,</w:t>
      </w:r>
      <w:r w:rsidR="00AC6A58" w:rsidRPr="00181A92">
        <w:rPr>
          <w:lang w:val="en-GB"/>
        </w:rPr>
        <w:t xml:space="preserve"> </w:t>
      </w:r>
      <w:bookmarkStart w:id="9" w:name="_Hlk99362984"/>
      <w:r w:rsidR="00AC6A58" w:rsidRPr="00181A92">
        <w:rPr>
          <w:lang w:val="en-GB"/>
        </w:rPr>
        <w:t xml:space="preserve">the device performance is </w:t>
      </w:r>
      <w:r w:rsidR="001474B6">
        <w:rPr>
          <w:lang w:val="en-GB"/>
        </w:rPr>
        <w:t xml:space="preserve">strongly </w:t>
      </w:r>
      <w:r w:rsidR="00AC6A58" w:rsidRPr="00181A92">
        <w:rPr>
          <w:lang w:val="en-GB"/>
        </w:rPr>
        <w:t>subject to ageing,</w:t>
      </w:r>
      <w:bookmarkEnd w:id="9"/>
      <w:r w:rsidR="00AC6A58" w:rsidRPr="00181A92">
        <w:rPr>
          <w:lang w:val="en-GB"/>
        </w:rPr>
        <w:t xml:space="preserve"> and frequent maintenance may be required</w:t>
      </w:r>
      <w:r w:rsidR="00A838B3">
        <w:rPr>
          <w:lang w:val="en-GB"/>
        </w:rPr>
        <w:t xml:space="preserve"> (Hartmann et al., 2011)</w:t>
      </w:r>
      <w:r w:rsidR="00AC6A58" w:rsidRPr="00181A92">
        <w:rPr>
          <w:lang w:val="en-GB"/>
        </w:rPr>
        <w:t>. Operational problems and efficiency degradation for low (i.e., soot) and high (e.g., organic carbonaceous) resistivity particles may be encountered</w:t>
      </w:r>
      <w:r w:rsidR="00F771FE">
        <w:rPr>
          <w:lang w:val="en-GB"/>
        </w:rPr>
        <w:t>,</w:t>
      </w:r>
      <w:r w:rsidR="00AC6A58" w:rsidRPr="00181A92">
        <w:rPr>
          <w:lang w:val="en-GB"/>
        </w:rPr>
        <w:t xml:space="preserve"> but </w:t>
      </w:r>
      <w:r w:rsidR="008605BF" w:rsidRPr="00181A92">
        <w:rPr>
          <w:lang w:val="en-GB"/>
        </w:rPr>
        <w:t>this kind of particles</w:t>
      </w:r>
      <w:r w:rsidR="00AC6A58" w:rsidRPr="00181A92">
        <w:rPr>
          <w:lang w:val="en-GB"/>
        </w:rPr>
        <w:t xml:space="preserve"> </w:t>
      </w:r>
      <w:r w:rsidR="00F771FE">
        <w:rPr>
          <w:lang w:val="en-GB"/>
        </w:rPr>
        <w:t>is</w:t>
      </w:r>
      <w:r w:rsidR="00AC6A58" w:rsidRPr="00181A92">
        <w:rPr>
          <w:lang w:val="en-GB"/>
        </w:rPr>
        <w:t xml:space="preserve"> usually not characteristic of PM emissions from pellet boilers. </w:t>
      </w:r>
      <w:r w:rsidR="008605BF" w:rsidRPr="00181A92">
        <w:rPr>
          <w:lang w:val="en-GB"/>
        </w:rPr>
        <w:t xml:space="preserve">Mechanical filters </w:t>
      </w:r>
      <w:r w:rsidR="00144402">
        <w:rPr>
          <w:lang w:val="en-GB"/>
        </w:rPr>
        <w:t>[</w:t>
      </w:r>
      <w:r w:rsidR="00181A92" w:rsidRPr="00181A92">
        <w:rPr>
          <w:lang w:val="en-GB"/>
        </w:rPr>
        <w:t>e.g., precoated filter material</w:t>
      </w:r>
      <w:r w:rsidR="00144402">
        <w:rPr>
          <w:lang w:val="en-GB"/>
        </w:rPr>
        <w:t xml:space="preserve"> (</w:t>
      </w:r>
      <w:r w:rsidR="00144402" w:rsidRPr="00144402">
        <w:rPr>
          <w:lang w:val="en-GB"/>
        </w:rPr>
        <w:t xml:space="preserve">Schiller </w:t>
      </w:r>
      <w:r w:rsidR="00144402">
        <w:rPr>
          <w:lang w:val="en-GB"/>
        </w:rPr>
        <w:t>and S</w:t>
      </w:r>
      <w:r w:rsidR="00144402" w:rsidRPr="00144402">
        <w:rPr>
          <w:lang w:val="en-GB"/>
        </w:rPr>
        <w:t>chmid</w:t>
      </w:r>
      <w:r w:rsidR="00144402">
        <w:rPr>
          <w:lang w:val="en-GB"/>
        </w:rPr>
        <w:t>, 2015)</w:t>
      </w:r>
      <w:r w:rsidR="00181A92" w:rsidRPr="00181A92">
        <w:rPr>
          <w:lang w:val="en-GB"/>
        </w:rPr>
        <w:t xml:space="preserve">, metal </w:t>
      </w:r>
      <w:r w:rsidR="006E09F6">
        <w:rPr>
          <w:lang w:val="en-GB"/>
        </w:rPr>
        <w:t xml:space="preserve">mesh </w:t>
      </w:r>
      <w:r w:rsidR="00181A92" w:rsidRPr="00181A92">
        <w:rPr>
          <w:lang w:val="en-GB"/>
        </w:rPr>
        <w:t>filters</w:t>
      </w:r>
      <w:r w:rsidR="00144402">
        <w:rPr>
          <w:lang w:val="en-GB"/>
        </w:rPr>
        <w:t xml:space="preserve"> (</w:t>
      </w:r>
      <w:r w:rsidR="00144402" w:rsidRPr="00144402">
        <w:rPr>
          <w:lang w:val="en-GB"/>
        </w:rPr>
        <w:t>Baumgarten</w:t>
      </w:r>
      <w:r w:rsidR="00144402">
        <w:rPr>
          <w:lang w:val="en-GB"/>
        </w:rPr>
        <w:t xml:space="preserve"> et al., 2020)]</w:t>
      </w:r>
      <w:r w:rsidR="00181A92" w:rsidRPr="00181A92">
        <w:rPr>
          <w:lang w:val="en-GB"/>
        </w:rPr>
        <w:t xml:space="preserve"> </w:t>
      </w:r>
      <w:r w:rsidR="008605BF" w:rsidRPr="00181A92">
        <w:rPr>
          <w:lang w:val="en-GB"/>
        </w:rPr>
        <w:t xml:space="preserve">are reported to have good efficiencies (87% - 99%) </w:t>
      </w:r>
      <w:r w:rsidR="00181A92" w:rsidRPr="00181A92">
        <w:rPr>
          <w:lang w:val="en-GB"/>
        </w:rPr>
        <w:t>but are characterized by relatively high pressure drops</w:t>
      </w:r>
      <w:r w:rsidR="00181A92">
        <w:rPr>
          <w:lang w:val="en-GB"/>
        </w:rPr>
        <w:t>,</w:t>
      </w:r>
      <w:r w:rsidR="00181A92" w:rsidRPr="00181A92">
        <w:rPr>
          <w:lang w:val="en-GB"/>
        </w:rPr>
        <w:t xml:space="preserve"> require maintenance and auxiliary equipment</w:t>
      </w:r>
      <w:r w:rsidR="00181A92">
        <w:rPr>
          <w:lang w:val="en-GB"/>
        </w:rPr>
        <w:t xml:space="preserve">, and produce liquid wastes in case of water flushed filters. For these reasons their application is more suitable </w:t>
      </w:r>
      <w:r w:rsidR="00181A92" w:rsidRPr="00181A92">
        <w:rPr>
          <w:lang w:val="en-GB"/>
        </w:rPr>
        <w:t xml:space="preserve">to </w:t>
      </w:r>
      <w:r w:rsidR="004A470F">
        <w:rPr>
          <w:lang w:val="en-GB"/>
        </w:rPr>
        <w:t>commercial/</w:t>
      </w:r>
      <w:r w:rsidR="00181A92" w:rsidRPr="00181A92">
        <w:rPr>
          <w:lang w:val="en-GB"/>
        </w:rPr>
        <w:t xml:space="preserve">institutional </w:t>
      </w:r>
      <w:r w:rsidR="004A470F">
        <w:rPr>
          <w:lang w:val="en-GB"/>
        </w:rPr>
        <w:t xml:space="preserve">(e.g., schools, hospitals) </w:t>
      </w:r>
      <w:r w:rsidR="00181A92" w:rsidRPr="00181A92">
        <w:rPr>
          <w:lang w:val="en-GB"/>
        </w:rPr>
        <w:t xml:space="preserve">or large-residential building heating boilers. </w:t>
      </w:r>
      <w:r w:rsidR="00073269">
        <w:rPr>
          <w:lang w:val="en-GB"/>
        </w:rPr>
        <w:t xml:space="preserve">Catalytic filtration </w:t>
      </w:r>
      <w:r w:rsidR="004E68D6">
        <w:rPr>
          <w:lang w:val="en-GB"/>
        </w:rPr>
        <w:t>[</w:t>
      </w:r>
      <w:r w:rsidR="00120AE0" w:rsidRPr="00D12C8F">
        <w:t>wall-flow</w:t>
      </w:r>
      <w:r w:rsidR="00120AE0">
        <w:t xml:space="preserve"> </w:t>
      </w:r>
      <w:r w:rsidR="0021198D">
        <w:t>(</w:t>
      </w:r>
      <w:r w:rsidR="0021198D" w:rsidRPr="0021198D">
        <w:t>Stoppiello</w:t>
      </w:r>
      <w:r w:rsidR="0021198D">
        <w:t xml:space="preserve"> et al., 2014) </w:t>
      </w:r>
      <w:r w:rsidR="00120AE0">
        <w:t>or open-cell filters</w:t>
      </w:r>
      <w:r w:rsidR="0021198D">
        <w:t xml:space="preserve"> (</w:t>
      </w:r>
      <w:r w:rsidR="006B7B59">
        <w:t>Meloni et al., 2019</w:t>
      </w:r>
      <w:r w:rsidR="0021198D">
        <w:t>)</w:t>
      </w:r>
      <w:r w:rsidR="00120AE0">
        <w:t xml:space="preserve"> treated with catalytic material</w:t>
      </w:r>
      <w:r w:rsidR="004E68D6">
        <w:t>]</w:t>
      </w:r>
      <w:r w:rsidR="00120AE0">
        <w:rPr>
          <w:lang w:val="en-GB"/>
        </w:rPr>
        <w:t xml:space="preserve"> </w:t>
      </w:r>
      <w:r w:rsidR="00073269">
        <w:rPr>
          <w:lang w:val="en-GB"/>
        </w:rPr>
        <w:t>is also proposed</w:t>
      </w:r>
      <w:r w:rsidR="00BC1405">
        <w:rPr>
          <w:lang w:val="en-GB"/>
        </w:rPr>
        <w:t xml:space="preserve">. </w:t>
      </w:r>
      <w:r w:rsidR="0023106D">
        <w:rPr>
          <w:lang w:val="en-GB"/>
        </w:rPr>
        <w:t xml:space="preserve">Catalytic oxidation </w:t>
      </w:r>
      <w:r w:rsidR="00F918F4">
        <w:rPr>
          <w:lang w:val="en-GB"/>
        </w:rPr>
        <w:t xml:space="preserve">is effective for the removal of </w:t>
      </w:r>
      <w:r w:rsidR="00F918F4" w:rsidRPr="00F918F4">
        <w:rPr>
          <w:lang w:val="en-GB"/>
        </w:rPr>
        <w:t>species from incomplete combustion</w:t>
      </w:r>
      <w:r w:rsidR="00F918F4">
        <w:rPr>
          <w:lang w:val="en-GB"/>
        </w:rPr>
        <w:t xml:space="preserve"> (e.g., carbon monoxide, volatile organic compounds) and </w:t>
      </w:r>
      <w:r w:rsidR="0023106D">
        <w:rPr>
          <w:lang w:val="en-GB"/>
        </w:rPr>
        <w:t xml:space="preserve">has limited to no effect on particles </w:t>
      </w:r>
      <w:r w:rsidR="00DE18C4" w:rsidRPr="00DE18C4">
        <w:rPr>
          <w:lang w:val="en-GB"/>
        </w:rPr>
        <w:t>constituted mostly of alkali salts</w:t>
      </w:r>
      <w:r w:rsidR="00DE18C4">
        <w:rPr>
          <w:lang w:val="en-GB"/>
        </w:rPr>
        <w:t xml:space="preserve"> </w:t>
      </w:r>
      <w:r w:rsidR="0023106D">
        <w:rPr>
          <w:lang w:val="en-GB"/>
        </w:rPr>
        <w:t>emitted from pellet boiler</w:t>
      </w:r>
      <w:r w:rsidR="00DE18C4">
        <w:rPr>
          <w:lang w:val="en-GB"/>
        </w:rPr>
        <w:t xml:space="preserve">s. </w:t>
      </w:r>
      <w:bookmarkStart w:id="10" w:name="_Hlk99363420"/>
      <w:r w:rsidR="0023106D">
        <w:rPr>
          <w:lang w:val="en-GB"/>
        </w:rPr>
        <w:t xml:space="preserve">In fact, </w:t>
      </w:r>
      <w:r w:rsidR="00514710">
        <w:rPr>
          <w:lang w:val="en-GB"/>
        </w:rPr>
        <w:t>t</w:t>
      </w:r>
      <w:r w:rsidR="00073269">
        <w:rPr>
          <w:lang w:val="en-GB"/>
        </w:rPr>
        <w:t>he reduction</w:t>
      </w:r>
      <w:r w:rsidR="00F918F4">
        <w:rPr>
          <w:lang w:val="en-GB"/>
        </w:rPr>
        <w:t xml:space="preserve"> of</w:t>
      </w:r>
      <w:r w:rsidR="00073269">
        <w:rPr>
          <w:lang w:val="en-GB"/>
        </w:rPr>
        <w:t xml:space="preserve"> </w:t>
      </w:r>
      <w:r w:rsidR="00514710">
        <w:rPr>
          <w:lang w:val="en-GB"/>
        </w:rPr>
        <w:t>60%</w:t>
      </w:r>
      <w:r w:rsidR="00F918F4">
        <w:rPr>
          <w:lang w:val="en-GB"/>
        </w:rPr>
        <w:t xml:space="preserve"> to </w:t>
      </w:r>
      <w:r w:rsidR="00514710">
        <w:rPr>
          <w:lang w:val="en-GB"/>
        </w:rPr>
        <w:t>90%</w:t>
      </w:r>
      <w:r w:rsidR="00044F1B" w:rsidRPr="00044F1B">
        <w:rPr>
          <w:lang w:val="en-GB"/>
        </w:rPr>
        <w:t xml:space="preserve"> </w:t>
      </w:r>
      <w:r w:rsidR="00044F1B">
        <w:rPr>
          <w:lang w:val="en-GB"/>
        </w:rPr>
        <w:t>observed</w:t>
      </w:r>
      <w:r w:rsidR="00514710">
        <w:rPr>
          <w:lang w:val="en-GB"/>
        </w:rPr>
        <w:t xml:space="preserve"> </w:t>
      </w:r>
      <w:r w:rsidR="00044F1B">
        <w:rPr>
          <w:lang w:val="en-GB"/>
        </w:rPr>
        <w:t xml:space="preserve">in these devices </w:t>
      </w:r>
      <w:r w:rsidR="00073269">
        <w:rPr>
          <w:lang w:val="en-GB"/>
        </w:rPr>
        <w:t xml:space="preserve">is </w:t>
      </w:r>
      <w:r w:rsidR="00044F1B">
        <w:rPr>
          <w:lang w:val="en-GB"/>
        </w:rPr>
        <w:t xml:space="preserve">mainly </w:t>
      </w:r>
      <w:r w:rsidR="00073269">
        <w:rPr>
          <w:lang w:val="en-GB"/>
        </w:rPr>
        <w:t xml:space="preserve">due to </w:t>
      </w:r>
      <w:r w:rsidR="00514710" w:rsidRPr="00514710">
        <w:rPr>
          <w:lang w:val="en-GB"/>
        </w:rPr>
        <w:t>physical filtration processes (depth</w:t>
      </w:r>
      <w:r w:rsidR="00514710">
        <w:rPr>
          <w:lang w:val="en-GB"/>
        </w:rPr>
        <w:t>+</w:t>
      </w:r>
      <w:r w:rsidR="00514710" w:rsidRPr="00514710">
        <w:rPr>
          <w:lang w:val="en-GB"/>
        </w:rPr>
        <w:t>cake filtration</w:t>
      </w:r>
      <w:r w:rsidR="00044F1B">
        <w:rPr>
          <w:lang w:val="en-GB"/>
        </w:rPr>
        <w:t>)</w:t>
      </w:r>
      <w:r w:rsidR="00F918F4">
        <w:rPr>
          <w:lang w:val="en-GB"/>
        </w:rPr>
        <w:t xml:space="preserve"> with no contribution from catalytic oxidation</w:t>
      </w:r>
      <w:r w:rsidR="00514710">
        <w:rPr>
          <w:lang w:val="en-GB"/>
        </w:rPr>
        <w:t>.</w:t>
      </w:r>
      <w:bookmarkEnd w:id="10"/>
      <w:r w:rsidR="00514710">
        <w:rPr>
          <w:lang w:val="en-GB"/>
        </w:rPr>
        <w:t xml:space="preserve"> T</w:t>
      </w:r>
      <w:r w:rsidR="00514710" w:rsidRPr="00514710">
        <w:rPr>
          <w:lang w:val="en-GB"/>
        </w:rPr>
        <w:t>he need for frequent regeneration</w:t>
      </w:r>
      <w:r w:rsidR="00514710">
        <w:rPr>
          <w:lang w:val="en-GB"/>
        </w:rPr>
        <w:t xml:space="preserve">, high pressure drops, </w:t>
      </w:r>
      <w:r w:rsidR="00514710" w:rsidRPr="00514710">
        <w:rPr>
          <w:lang w:val="en-GB"/>
        </w:rPr>
        <w:t>and the limited operating life of the filters</w:t>
      </w:r>
      <w:r w:rsidR="00514710">
        <w:rPr>
          <w:lang w:val="en-GB"/>
        </w:rPr>
        <w:t xml:space="preserve"> makes this solution hardly applicable to residential boilers</w:t>
      </w:r>
      <w:r w:rsidR="00514710" w:rsidRPr="00514710">
        <w:rPr>
          <w:lang w:val="en-GB"/>
        </w:rPr>
        <w:t>.</w:t>
      </w:r>
      <w:r w:rsidR="00330844">
        <w:rPr>
          <w:lang w:val="en-GB"/>
        </w:rPr>
        <w:t xml:space="preserve"> Condensing heat exchangers </w:t>
      </w:r>
      <w:r w:rsidR="002402DC">
        <w:rPr>
          <w:lang w:val="en-GB"/>
        </w:rPr>
        <w:t>connected to</w:t>
      </w:r>
      <w:r w:rsidR="0049553B">
        <w:rPr>
          <w:lang w:val="en-GB"/>
        </w:rPr>
        <w:t xml:space="preserve"> boilers are proposed as a</w:t>
      </w:r>
      <w:r w:rsidR="005A6C4E">
        <w:rPr>
          <w:lang w:val="en-GB"/>
        </w:rPr>
        <w:t xml:space="preserve"> PM abatement</w:t>
      </w:r>
      <w:r w:rsidR="0049553B">
        <w:rPr>
          <w:lang w:val="en-GB"/>
        </w:rPr>
        <w:t xml:space="preserve"> solution </w:t>
      </w:r>
      <w:r w:rsidR="001540CF">
        <w:rPr>
          <w:lang w:val="en-GB"/>
        </w:rPr>
        <w:t>(</w:t>
      </w:r>
      <w:r w:rsidR="003550C4">
        <w:t>Messerer et al., 2007</w:t>
      </w:r>
      <w:r w:rsidR="001540CF">
        <w:rPr>
          <w:lang w:val="en-GB"/>
        </w:rPr>
        <w:t xml:space="preserve">) </w:t>
      </w:r>
      <w:r w:rsidR="0049553B">
        <w:rPr>
          <w:lang w:val="en-GB"/>
        </w:rPr>
        <w:t xml:space="preserve">given the advantage of not requiring </w:t>
      </w:r>
      <w:r w:rsidR="005A6C4E">
        <w:rPr>
          <w:lang w:val="en-GB"/>
        </w:rPr>
        <w:t xml:space="preserve">an </w:t>
      </w:r>
      <w:r w:rsidR="005A6C4E" w:rsidRPr="0049553B">
        <w:rPr>
          <w:lang w:val="en-GB"/>
        </w:rPr>
        <w:t>additional</w:t>
      </w:r>
      <w:r w:rsidR="0049553B" w:rsidRPr="0049553B">
        <w:rPr>
          <w:lang w:val="en-GB"/>
        </w:rPr>
        <w:t xml:space="preserve"> PM removal unit</w:t>
      </w:r>
      <w:r w:rsidR="0049553B">
        <w:rPr>
          <w:lang w:val="en-GB"/>
        </w:rPr>
        <w:t xml:space="preserve"> and hav</w:t>
      </w:r>
      <w:r w:rsidR="005A6C4E">
        <w:rPr>
          <w:lang w:val="en-GB"/>
        </w:rPr>
        <w:t>ing</w:t>
      </w:r>
      <w:r w:rsidR="0049553B">
        <w:rPr>
          <w:lang w:val="en-GB"/>
        </w:rPr>
        <w:t xml:space="preserve"> the benefit of i</w:t>
      </w:r>
      <w:r w:rsidR="0049553B" w:rsidRPr="0049553B">
        <w:rPr>
          <w:lang w:val="en-GB"/>
        </w:rPr>
        <w:t>ncreased thermal efficiency</w:t>
      </w:r>
      <w:r w:rsidR="005A6C4E">
        <w:rPr>
          <w:lang w:val="en-GB"/>
        </w:rPr>
        <w:t>. However</w:t>
      </w:r>
      <w:r w:rsidR="002402DC">
        <w:rPr>
          <w:lang w:val="en-GB"/>
        </w:rPr>
        <w:t>,</w:t>
      </w:r>
      <w:r w:rsidR="005A6C4E">
        <w:rPr>
          <w:lang w:val="en-GB"/>
        </w:rPr>
        <w:t xml:space="preserve"> the PM removal is modest </w:t>
      </w:r>
      <w:r w:rsidR="006A4C79">
        <w:rPr>
          <w:lang w:val="en-GB"/>
        </w:rPr>
        <w:t xml:space="preserve">(10%-50%) and water discharge should be handled. </w:t>
      </w:r>
      <w:r w:rsidR="002B2701">
        <w:rPr>
          <w:lang w:val="en-GB"/>
        </w:rPr>
        <w:t>Good removal efficiencies (</w:t>
      </w:r>
      <w:r w:rsidR="00E02B8C">
        <w:rPr>
          <w:lang w:val="en-GB"/>
        </w:rPr>
        <w:t>80%-95%</w:t>
      </w:r>
      <w:r w:rsidR="002B2701">
        <w:rPr>
          <w:lang w:val="en-GB"/>
        </w:rPr>
        <w:t xml:space="preserve">) are reported for wet scrubbers </w:t>
      </w:r>
      <w:r w:rsidR="0020607D">
        <w:rPr>
          <w:lang w:val="en-GB"/>
        </w:rPr>
        <w:t>[</w:t>
      </w:r>
      <w:r w:rsidR="00E02B8C">
        <w:rPr>
          <w:lang w:val="en-GB"/>
        </w:rPr>
        <w:t>e.g., water spray</w:t>
      </w:r>
      <w:r w:rsidR="0020607D">
        <w:rPr>
          <w:lang w:val="en-GB"/>
        </w:rPr>
        <w:t xml:space="preserve"> (</w:t>
      </w:r>
      <w:r w:rsidR="00107897" w:rsidRPr="00107897">
        <w:rPr>
          <w:lang w:val="en-GB"/>
        </w:rPr>
        <w:t>Blumberga et al., 2021</w:t>
      </w:r>
      <w:r w:rsidR="0020607D">
        <w:rPr>
          <w:lang w:val="en-GB"/>
        </w:rPr>
        <w:t>)</w:t>
      </w:r>
      <w:r w:rsidR="00E02B8C">
        <w:rPr>
          <w:lang w:val="en-GB"/>
        </w:rPr>
        <w:t>, water atomization+fixed bed filtration</w:t>
      </w:r>
      <w:r w:rsidR="0020607D">
        <w:rPr>
          <w:lang w:val="en-GB"/>
        </w:rPr>
        <w:t xml:space="preserve"> (</w:t>
      </w:r>
      <w:r w:rsidR="00107897" w:rsidRPr="00107897">
        <w:rPr>
          <w:lang w:val="en-GB"/>
        </w:rPr>
        <w:t>Golfera, 2016</w:t>
      </w:r>
      <w:r w:rsidR="00107897">
        <w:rPr>
          <w:lang w:val="en-GB"/>
        </w:rPr>
        <w:t>)</w:t>
      </w:r>
      <w:r w:rsidR="00E02B8C">
        <w:rPr>
          <w:lang w:val="en-GB"/>
        </w:rPr>
        <w:t xml:space="preserve">, </w:t>
      </w:r>
      <w:r w:rsidR="004E68D6">
        <w:rPr>
          <w:lang w:val="en-GB"/>
        </w:rPr>
        <w:t xml:space="preserve">and </w:t>
      </w:r>
      <w:r w:rsidR="00E02B8C" w:rsidRPr="00E02B8C">
        <w:rPr>
          <w:lang w:val="en-GB"/>
        </w:rPr>
        <w:t>Venturi bubble column scrubber</w:t>
      </w:r>
      <w:r w:rsidR="0020607D">
        <w:rPr>
          <w:lang w:val="en-GB"/>
        </w:rPr>
        <w:t xml:space="preserve"> (</w:t>
      </w:r>
      <w:r w:rsidR="00107897" w:rsidRPr="00107897">
        <w:rPr>
          <w:lang w:val="en-GB"/>
        </w:rPr>
        <w:t>Bianchini et al., 2017</w:t>
      </w:r>
      <w:r w:rsidR="00107897">
        <w:rPr>
          <w:lang w:val="en-GB"/>
        </w:rPr>
        <w:t>)</w:t>
      </w:r>
      <w:r w:rsidR="0020607D">
        <w:rPr>
          <w:lang w:val="en-GB"/>
        </w:rPr>
        <w:t>]</w:t>
      </w:r>
      <w:r w:rsidR="00E02B8C">
        <w:rPr>
          <w:lang w:val="en-GB"/>
        </w:rPr>
        <w:t xml:space="preserve"> at the expense of</w:t>
      </w:r>
      <w:r w:rsidR="002B2701">
        <w:rPr>
          <w:lang w:val="en-GB"/>
        </w:rPr>
        <w:t xml:space="preserve"> </w:t>
      </w:r>
      <w:r w:rsidR="00E02B8C">
        <w:rPr>
          <w:lang w:val="en-GB"/>
        </w:rPr>
        <w:t>i</w:t>
      </w:r>
      <w:r w:rsidR="00E02B8C" w:rsidRPr="00E02B8C">
        <w:rPr>
          <w:lang w:val="en-GB"/>
        </w:rPr>
        <w:t>ncreased system complexity</w:t>
      </w:r>
      <w:r w:rsidR="00E02B8C">
        <w:rPr>
          <w:lang w:val="en-GB"/>
        </w:rPr>
        <w:t>, n</w:t>
      </w:r>
      <w:r w:rsidR="00E02B8C" w:rsidRPr="00E02B8C">
        <w:rPr>
          <w:lang w:val="en-GB"/>
        </w:rPr>
        <w:t>oise</w:t>
      </w:r>
      <w:r w:rsidR="00E02B8C">
        <w:rPr>
          <w:lang w:val="en-GB"/>
        </w:rPr>
        <w:t>, w</w:t>
      </w:r>
      <w:r w:rsidR="00E02B8C" w:rsidRPr="00E02B8C">
        <w:rPr>
          <w:lang w:val="en-GB"/>
        </w:rPr>
        <w:t>ater consumption</w:t>
      </w:r>
      <w:r w:rsidR="00E02B8C">
        <w:rPr>
          <w:lang w:val="en-GB"/>
        </w:rPr>
        <w:t>, high p</w:t>
      </w:r>
      <w:r w:rsidR="00E02B8C" w:rsidRPr="00E02B8C">
        <w:rPr>
          <w:lang w:val="en-GB"/>
        </w:rPr>
        <w:t>ressure drop</w:t>
      </w:r>
      <w:r w:rsidR="004E68D6">
        <w:rPr>
          <w:lang w:val="en-GB"/>
        </w:rPr>
        <w:t>,</w:t>
      </w:r>
      <w:r w:rsidR="00E02B8C">
        <w:rPr>
          <w:lang w:val="en-GB"/>
        </w:rPr>
        <w:t xml:space="preserve"> and l</w:t>
      </w:r>
      <w:r w:rsidR="00E02B8C" w:rsidRPr="00E02B8C">
        <w:rPr>
          <w:lang w:val="en-GB"/>
        </w:rPr>
        <w:t>iquid waste</w:t>
      </w:r>
      <w:r w:rsidR="00827148">
        <w:rPr>
          <w:lang w:val="en-GB"/>
        </w:rPr>
        <w:t>s</w:t>
      </w:r>
      <w:r w:rsidR="00E02B8C">
        <w:rPr>
          <w:lang w:val="en-GB"/>
        </w:rPr>
        <w:t xml:space="preserve">. </w:t>
      </w:r>
      <w:r w:rsidR="00E02B8C" w:rsidRPr="00E02B8C">
        <w:rPr>
          <w:lang w:val="en-GB"/>
        </w:rPr>
        <w:t>Cyclones have low removal efficiencies for submicron particles characteristic of small-scale heating systems</w:t>
      </w:r>
      <w:r w:rsidR="005C4EE9" w:rsidRPr="00074DD1">
        <w:rPr>
          <w:lang w:val="en-GB"/>
        </w:rPr>
        <w:t xml:space="preserve"> (Hartman</w:t>
      </w:r>
      <w:r w:rsidR="00074DD1">
        <w:rPr>
          <w:lang w:val="en-GB"/>
        </w:rPr>
        <w:t>n and Lenz</w:t>
      </w:r>
      <w:r w:rsidR="00E02B8C" w:rsidRPr="00E02B8C">
        <w:rPr>
          <w:lang w:val="en-GB"/>
        </w:rPr>
        <w:t>,</w:t>
      </w:r>
      <w:r w:rsidR="00074DD1">
        <w:rPr>
          <w:lang w:val="en-GB"/>
        </w:rPr>
        <w:t xml:space="preserve"> 2012)</w:t>
      </w:r>
      <w:r w:rsidR="004E68D6">
        <w:rPr>
          <w:lang w:val="en-GB"/>
        </w:rPr>
        <w:t>,</w:t>
      </w:r>
      <w:r w:rsidR="00074DD1">
        <w:rPr>
          <w:lang w:val="en-GB"/>
        </w:rPr>
        <w:t xml:space="preserve"> </w:t>
      </w:r>
      <w:r w:rsidR="00E02B8C" w:rsidRPr="00E02B8C">
        <w:rPr>
          <w:lang w:val="en-GB"/>
        </w:rPr>
        <w:t>therefore</w:t>
      </w:r>
      <w:r w:rsidR="004E68D6">
        <w:rPr>
          <w:lang w:val="en-GB"/>
        </w:rPr>
        <w:t>,</w:t>
      </w:r>
      <w:r w:rsidR="00E02B8C" w:rsidRPr="00E02B8C">
        <w:rPr>
          <w:lang w:val="en-GB"/>
        </w:rPr>
        <w:t xml:space="preserve"> even though robust and economical, they </w:t>
      </w:r>
      <w:r w:rsidR="00E02B8C">
        <w:rPr>
          <w:lang w:val="en-GB"/>
        </w:rPr>
        <w:t xml:space="preserve">may </w:t>
      </w:r>
      <w:r w:rsidR="00E02B8C" w:rsidRPr="00E02B8C">
        <w:rPr>
          <w:lang w:val="en-GB"/>
        </w:rPr>
        <w:t>find application in the field of domestic biomass boilers only as preliminary treatment.</w:t>
      </w:r>
      <w:r w:rsidR="00EF55A4">
        <w:rPr>
          <w:lang w:val="en-GB"/>
        </w:rPr>
        <w:t xml:space="preserve"> </w:t>
      </w:r>
      <w:r w:rsidR="00EF55A4">
        <w:t>For secondary control units t</w:t>
      </w:r>
      <w:r w:rsidR="00EF55A4" w:rsidRPr="00D12C8F">
        <w:t>he cleaning system is an integral part of the device since the</w:t>
      </w:r>
      <w:r w:rsidR="00EF55A4">
        <w:t xml:space="preserve"> collection surfaces</w:t>
      </w:r>
      <w:r w:rsidR="00EF55A4" w:rsidRPr="00D12C8F">
        <w:t xml:space="preserve"> must be cleaned regularly.</w:t>
      </w:r>
      <w:r w:rsidR="00EF55A4">
        <w:t xml:space="preserve"> A</w:t>
      </w:r>
      <w:r w:rsidR="00EF55A4" w:rsidRPr="00D12C8F">
        <w:t xml:space="preserve">uxiliary equipment </w:t>
      </w:r>
      <w:r w:rsidR="00EF55A4">
        <w:t xml:space="preserve">requirement to this purpose should also be </w:t>
      </w:r>
      <w:r w:rsidR="004E68D6">
        <w:t>considered</w:t>
      </w:r>
      <w:r w:rsidR="00EF55A4">
        <w:t>.</w:t>
      </w:r>
    </w:p>
    <w:p w14:paraId="675D22AB" w14:textId="64078F8C" w:rsidR="005559DF" w:rsidRDefault="005559DF" w:rsidP="00E02B8C">
      <w:pPr>
        <w:pStyle w:val="CETBodytext"/>
      </w:pPr>
      <w:r>
        <w:t xml:space="preserve">Some PM control methods </w:t>
      </w:r>
      <w:r w:rsidRPr="0064576A">
        <w:t>such as advanced air staging</w:t>
      </w:r>
      <w:r>
        <w:t xml:space="preserve"> or </w:t>
      </w:r>
      <w:r w:rsidRPr="0064576A">
        <w:t xml:space="preserve">combination of pellet boilers with zero‐emission systems (e.g., heat pump or solar thermal system) </w:t>
      </w:r>
      <w:r>
        <w:t>are already applied in commercial boilers. Innovative solutions such as the e</w:t>
      </w:r>
      <w:r w:rsidRPr="0064576A">
        <w:t xml:space="preserve">xploitation of new discharge electrodes, electrosprays or space charge </w:t>
      </w:r>
      <w:r>
        <w:t>have been tested in the laboratory but have not yet been demonstrated in field applications.</w:t>
      </w:r>
      <w:bookmarkStart w:id="11" w:name="_Hlk99363685"/>
      <w:r w:rsidR="004E68D6">
        <w:t xml:space="preserve"> </w:t>
      </w:r>
    </w:p>
    <w:bookmarkEnd w:id="11"/>
    <w:p w14:paraId="082D4B17" w14:textId="1B50CD8D" w:rsidR="0000511A" w:rsidRDefault="0000511A" w:rsidP="00E02B8C">
      <w:pPr>
        <w:pStyle w:val="CETBodytext"/>
        <w:rPr>
          <w:lang w:val="en-GB"/>
        </w:rPr>
      </w:pPr>
      <w:r w:rsidRPr="0000511A">
        <w:rPr>
          <w:lang w:val="en-GB"/>
        </w:rPr>
        <w:t xml:space="preserve">It should be noted that, any PM control method with the additional benefit of thermal efficiency increase leads to fuel savings with the indirect reduction also of PM emissions. </w:t>
      </w:r>
    </w:p>
    <w:p w14:paraId="3ADDA0C9" w14:textId="1ACA8155" w:rsidR="00A14436" w:rsidRPr="00AA0435" w:rsidRDefault="00A14436" w:rsidP="00A14436">
      <w:pPr>
        <w:pStyle w:val="CETTabletitle"/>
      </w:pPr>
      <w:r w:rsidRPr="00AA0435">
        <w:t xml:space="preserve">Table 1: Primary control methods for </w:t>
      </w:r>
      <w:r>
        <w:t xml:space="preserve">particulate emissions from pellet boilers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5"/>
        <w:gridCol w:w="4392"/>
      </w:tblGrid>
      <w:tr w:rsidR="00B11B10" w:rsidRPr="00AA0435" w14:paraId="0ED12339" w14:textId="77777777" w:rsidTr="00902158">
        <w:tc>
          <w:tcPr>
            <w:tcW w:w="0" w:type="auto"/>
            <w:tcBorders>
              <w:top w:val="single" w:sz="12" w:space="0" w:color="008000"/>
              <w:bottom w:val="single" w:sz="6" w:space="0" w:color="008000"/>
            </w:tcBorders>
            <w:shd w:val="clear" w:color="auto" w:fill="FFFFFF"/>
          </w:tcPr>
          <w:p w14:paraId="47813B35" w14:textId="59DA9707" w:rsidR="00B11B10" w:rsidRPr="00AA0435" w:rsidRDefault="00902158" w:rsidP="00D52713">
            <w:pPr>
              <w:pStyle w:val="CETBodytext"/>
              <w:jc w:val="left"/>
              <w:rPr>
                <w:lang w:val="en-GB"/>
              </w:rPr>
            </w:pPr>
            <w:r>
              <w:rPr>
                <w:lang w:val="en-GB"/>
              </w:rPr>
              <w:t>Removal mechanism</w:t>
            </w:r>
          </w:p>
        </w:tc>
        <w:tc>
          <w:tcPr>
            <w:tcW w:w="0" w:type="auto"/>
            <w:tcBorders>
              <w:top w:val="single" w:sz="12" w:space="0" w:color="008000"/>
              <w:bottom w:val="single" w:sz="6" w:space="0" w:color="008000"/>
            </w:tcBorders>
            <w:shd w:val="clear" w:color="auto" w:fill="FFFFFF"/>
          </w:tcPr>
          <w:p w14:paraId="636E0560" w14:textId="2C50D591" w:rsidR="00B11B10" w:rsidRPr="00AA0435" w:rsidRDefault="00B11B10" w:rsidP="00D52713">
            <w:pPr>
              <w:pStyle w:val="CETBodytext"/>
              <w:jc w:val="left"/>
              <w:rPr>
                <w:lang w:val="en-GB"/>
              </w:rPr>
            </w:pPr>
            <w:r w:rsidRPr="00AA0435">
              <w:rPr>
                <w:lang w:val="en-GB"/>
              </w:rPr>
              <w:t>Primary control methods</w:t>
            </w:r>
          </w:p>
        </w:tc>
      </w:tr>
      <w:tr w:rsidR="00A14436" w:rsidRPr="00AA0435" w14:paraId="65678338" w14:textId="77777777" w:rsidTr="00902158">
        <w:trPr>
          <w:trHeight w:val="749"/>
        </w:trPr>
        <w:tc>
          <w:tcPr>
            <w:tcW w:w="4395" w:type="dxa"/>
            <w:shd w:val="clear" w:color="auto" w:fill="FFFFFF"/>
          </w:tcPr>
          <w:p w14:paraId="0840F20A" w14:textId="77777777" w:rsidR="00A14436" w:rsidRPr="00AA0435" w:rsidRDefault="00A14436" w:rsidP="00D52713">
            <w:pPr>
              <w:pStyle w:val="CETBodytext"/>
              <w:jc w:val="left"/>
              <w:rPr>
                <w:lang w:val="en-GB"/>
              </w:rPr>
            </w:pPr>
            <w:r w:rsidRPr="00AA0435">
              <w:rPr>
                <w:lang w:val="en-GB"/>
              </w:rPr>
              <w:t>Optimized combustion conditions and hindering the release of aerosol forming species</w:t>
            </w:r>
          </w:p>
        </w:tc>
        <w:tc>
          <w:tcPr>
            <w:tcW w:w="4392" w:type="dxa"/>
            <w:shd w:val="clear" w:color="auto" w:fill="FFFFFF"/>
          </w:tcPr>
          <w:p w14:paraId="3E92232E" w14:textId="77777777" w:rsidR="00A14436" w:rsidRPr="00AA0435" w:rsidRDefault="00A14436" w:rsidP="00D52713">
            <w:pPr>
              <w:pStyle w:val="CETnumberingbullets"/>
              <w:numPr>
                <w:ilvl w:val="0"/>
                <w:numId w:val="34"/>
              </w:numPr>
            </w:pPr>
            <w:r w:rsidRPr="00AA0435">
              <w:t>Boiler</w:t>
            </w:r>
            <w:r w:rsidRPr="00AA0435">
              <w:rPr>
                <w:lang w:val="en-US"/>
              </w:rPr>
              <w:t xml:space="preserve"> design</w:t>
            </w:r>
          </w:p>
          <w:p w14:paraId="075C625F" w14:textId="77777777" w:rsidR="00A14436" w:rsidRPr="00AA0435" w:rsidRDefault="00A14436" w:rsidP="00D52713">
            <w:pPr>
              <w:pStyle w:val="CETnumberingbullets"/>
              <w:numPr>
                <w:ilvl w:val="0"/>
                <w:numId w:val="34"/>
              </w:numPr>
            </w:pPr>
            <w:r w:rsidRPr="00AA0435">
              <w:rPr>
                <w:lang w:val="en-US"/>
              </w:rPr>
              <w:t xml:space="preserve">Air </w:t>
            </w:r>
            <w:r w:rsidRPr="00AA0435">
              <w:t>staging</w:t>
            </w:r>
            <w:r w:rsidRPr="00AA0435">
              <w:rPr>
                <w:lang w:val="en-US"/>
              </w:rPr>
              <w:t>/Advanced air staging</w:t>
            </w:r>
          </w:p>
          <w:p w14:paraId="7E369500" w14:textId="77777777" w:rsidR="00A14436" w:rsidRPr="00AA0435" w:rsidRDefault="00A14436" w:rsidP="00D52713">
            <w:pPr>
              <w:pStyle w:val="CETnumberingbullets"/>
              <w:numPr>
                <w:ilvl w:val="0"/>
                <w:numId w:val="34"/>
              </w:numPr>
            </w:pPr>
            <w:r w:rsidRPr="00AA0435">
              <w:t>Fuel bed cooling</w:t>
            </w:r>
          </w:p>
          <w:p w14:paraId="0EFF0D93" w14:textId="77777777" w:rsidR="00A14436" w:rsidRPr="00AA0435" w:rsidRDefault="00A14436" w:rsidP="00D52713">
            <w:pPr>
              <w:pStyle w:val="CETnumberingbullets"/>
              <w:numPr>
                <w:ilvl w:val="0"/>
                <w:numId w:val="34"/>
              </w:numPr>
            </w:pPr>
            <w:r w:rsidRPr="00AA0435">
              <w:t>Dehumidification of combustion air</w:t>
            </w:r>
          </w:p>
          <w:p w14:paraId="69B87B85" w14:textId="77777777" w:rsidR="00A14436" w:rsidRPr="00AA0435" w:rsidRDefault="00A14436" w:rsidP="00D52713">
            <w:pPr>
              <w:pStyle w:val="CETnumberingbullets"/>
              <w:numPr>
                <w:ilvl w:val="0"/>
                <w:numId w:val="34"/>
              </w:numPr>
            </w:pPr>
            <w:r w:rsidRPr="00AA0435">
              <w:rPr>
                <w:lang w:val="en-US"/>
              </w:rPr>
              <w:t>Deashing-equipment</w:t>
            </w:r>
          </w:p>
        </w:tc>
      </w:tr>
      <w:tr w:rsidR="00A14436" w:rsidRPr="00AA0435" w14:paraId="6726B8F9" w14:textId="77777777" w:rsidTr="00902158">
        <w:trPr>
          <w:trHeight w:val="752"/>
        </w:trPr>
        <w:tc>
          <w:tcPr>
            <w:tcW w:w="4395" w:type="dxa"/>
            <w:shd w:val="clear" w:color="auto" w:fill="FFFFFF"/>
          </w:tcPr>
          <w:p w14:paraId="4F21D662" w14:textId="77777777" w:rsidR="00A14436" w:rsidRPr="00AA0435" w:rsidRDefault="00A14436" w:rsidP="00D52713">
            <w:pPr>
              <w:pStyle w:val="CETBodytext"/>
              <w:jc w:val="left"/>
              <w:rPr>
                <w:lang w:val="en-GB"/>
              </w:rPr>
            </w:pPr>
            <w:r w:rsidRPr="00AA0435">
              <w:t>Optimized operation (e.g., reduce transitory periods, cycling)</w:t>
            </w:r>
          </w:p>
        </w:tc>
        <w:tc>
          <w:tcPr>
            <w:tcW w:w="4392" w:type="dxa"/>
            <w:shd w:val="clear" w:color="auto" w:fill="FFFFFF"/>
          </w:tcPr>
          <w:p w14:paraId="602A3BAD" w14:textId="77777777" w:rsidR="00A14436" w:rsidRPr="00AA0435" w:rsidRDefault="00A14436" w:rsidP="00D52713">
            <w:pPr>
              <w:pStyle w:val="CETnumberingbullets"/>
              <w:numPr>
                <w:ilvl w:val="0"/>
                <w:numId w:val="34"/>
              </w:numPr>
              <w:rPr>
                <w:lang w:val="en-US"/>
              </w:rPr>
            </w:pPr>
            <w:r w:rsidRPr="00AA0435">
              <w:rPr>
                <w:lang w:val="en-US"/>
              </w:rPr>
              <w:t>Process control (sensor conrol, advanced control with intelligent management systems)</w:t>
            </w:r>
          </w:p>
          <w:p w14:paraId="4F404007" w14:textId="77777777" w:rsidR="00A14436" w:rsidRPr="00AA0435" w:rsidRDefault="00A14436" w:rsidP="00D52713">
            <w:pPr>
              <w:pStyle w:val="CETnumberingbullets"/>
              <w:numPr>
                <w:ilvl w:val="0"/>
                <w:numId w:val="34"/>
              </w:numPr>
              <w:rPr>
                <w:lang w:val="en-US"/>
              </w:rPr>
            </w:pPr>
            <w:r w:rsidRPr="00AA0435">
              <w:rPr>
                <w:lang w:val="en-US"/>
              </w:rPr>
              <w:t>Heat storage</w:t>
            </w:r>
          </w:p>
          <w:p w14:paraId="6EE520C3" w14:textId="77777777" w:rsidR="00A14436" w:rsidRPr="00AA0435" w:rsidRDefault="00A14436" w:rsidP="00D52713">
            <w:pPr>
              <w:pStyle w:val="CETnumberingbullets"/>
              <w:numPr>
                <w:ilvl w:val="0"/>
                <w:numId w:val="34"/>
              </w:numPr>
              <w:rPr>
                <w:lang w:val="en-US"/>
              </w:rPr>
            </w:pPr>
            <w:r w:rsidRPr="00AA0435">
              <w:rPr>
                <w:lang w:val="en-US"/>
              </w:rPr>
              <w:t>Coupling with zero emission systems (e.g., solar, heat-pump)</w:t>
            </w:r>
          </w:p>
        </w:tc>
      </w:tr>
      <w:tr w:rsidR="00A14436" w:rsidRPr="00AA0435" w14:paraId="57632B1E" w14:textId="77777777" w:rsidTr="00902158">
        <w:tc>
          <w:tcPr>
            <w:tcW w:w="4395" w:type="dxa"/>
            <w:shd w:val="clear" w:color="auto" w:fill="FFFFFF"/>
          </w:tcPr>
          <w:p w14:paraId="53930418" w14:textId="77777777" w:rsidR="00A14436" w:rsidRPr="00AA0435" w:rsidRDefault="00A14436" w:rsidP="00D52713">
            <w:pPr>
              <w:pStyle w:val="CETBodytext"/>
              <w:jc w:val="left"/>
              <w:rPr>
                <w:lang w:val="en-GB"/>
              </w:rPr>
            </w:pPr>
            <w:r w:rsidRPr="00AA0435">
              <w:rPr>
                <w:lang w:eastAsia="it-IT"/>
              </w:rPr>
              <w:t>Fuel quality control and modification</w:t>
            </w:r>
          </w:p>
        </w:tc>
        <w:tc>
          <w:tcPr>
            <w:tcW w:w="4392" w:type="dxa"/>
            <w:shd w:val="clear" w:color="auto" w:fill="FFFFFF"/>
          </w:tcPr>
          <w:p w14:paraId="4A10EC2D" w14:textId="77777777" w:rsidR="00A14436" w:rsidRPr="00AA0435" w:rsidRDefault="00A14436" w:rsidP="00D52713">
            <w:pPr>
              <w:pStyle w:val="CETnumberingbullets"/>
              <w:numPr>
                <w:ilvl w:val="0"/>
                <w:numId w:val="34"/>
              </w:numPr>
              <w:rPr>
                <w:lang w:val="en-US"/>
              </w:rPr>
            </w:pPr>
            <w:r w:rsidRPr="00AA0435">
              <w:rPr>
                <w:lang w:val="en-US"/>
              </w:rPr>
              <w:t>Fuel-blending of different biomass feedstock</w:t>
            </w:r>
          </w:p>
          <w:p w14:paraId="064163ED" w14:textId="77777777" w:rsidR="00A14436" w:rsidRPr="00AA0435" w:rsidRDefault="00A14436" w:rsidP="00D52713">
            <w:pPr>
              <w:pStyle w:val="CETnumberingbullets"/>
              <w:numPr>
                <w:ilvl w:val="0"/>
                <w:numId w:val="34"/>
              </w:numPr>
              <w:rPr>
                <w:lang w:val="en-US"/>
              </w:rPr>
            </w:pPr>
            <w:r w:rsidRPr="00AA0435">
              <w:rPr>
                <w:lang w:val="en-US"/>
              </w:rPr>
              <w:t>Fuel additives (e.g., kaolin, acid modified kaolin)</w:t>
            </w:r>
          </w:p>
          <w:p w14:paraId="15A32BF4" w14:textId="23F21A8A" w:rsidR="00A14436" w:rsidRPr="00AA0435" w:rsidRDefault="00A14436" w:rsidP="00D52713">
            <w:pPr>
              <w:pStyle w:val="CETnumberingbullets"/>
              <w:numPr>
                <w:ilvl w:val="0"/>
                <w:numId w:val="34"/>
              </w:numPr>
              <w:rPr>
                <w:lang w:val="en-US"/>
              </w:rPr>
            </w:pPr>
            <w:r w:rsidRPr="00AA0435">
              <w:rPr>
                <w:lang w:val="en-US"/>
              </w:rPr>
              <w:t xml:space="preserve">Water or acid fuel washing prior to </w:t>
            </w:r>
            <w:r w:rsidR="00BA3D68" w:rsidRPr="00AA0435">
              <w:rPr>
                <w:lang w:val="en-US"/>
              </w:rPr>
              <w:t>p</w:t>
            </w:r>
            <w:r w:rsidR="00BA3D68">
              <w:rPr>
                <w:lang w:val="en-US"/>
              </w:rPr>
              <w:t>e</w:t>
            </w:r>
            <w:r w:rsidR="00BA3D68" w:rsidRPr="00AA0435">
              <w:rPr>
                <w:lang w:val="en-US"/>
              </w:rPr>
              <w:t>lletization</w:t>
            </w:r>
          </w:p>
          <w:p w14:paraId="2FD9F39A" w14:textId="77777777" w:rsidR="00A14436" w:rsidRPr="00AA0435" w:rsidRDefault="00A14436" w:rsidP="00D52713">
            <w:pPr>
              <w:pStyle w:val="CETnumberingbullets"/>
              <w:numPr>
                <w:ilvl w:val="0"/>
                <w:numId w:val="34"/>
              </w:numPr>
              <w:rPr>
                <w:lang w:val="en-US"/>
              </w:rPr>
            </w:pPr>
            <w:r w:rsidRPr="00AA0435">
              <w:rPr>
                <w:lang w:val="en-US"/>
              </w:rPr>
              <w:t>Torrefaction</w:t>
            </w:r>
          </w:p>
        </w:tc>
      </w:tr>
    </w:tbl>
    <w:p w14:paraId="127A0561" w14:textId="77F83825" w:rsidR="00A14436" w:rsidRPr="00AA0435" w:rsidRDefault="00A14436" w:rsidP="00A14436">
      <w:pPr>
        <w:pStyle w:val="CETTabletitle"/>
      </w:pPr>
      <w:r w:rsidRPr="00AA0435">
        <w:t xml:space="preserve">Table </w:t>
      </w:r>
      <w:r>
        <w:t>2</w:t>
      </w:r>
      <w:r w:rsidRPr="00AA0435">
        <w:t xml:space="preserve">: </w:t>
      </w:r>
      <w:r>
        <w:t>S</w:t>
      </w:r>
      <w:r w:rsidRPr="00AA0435">
        <w:t xml:space="preserve">econdary control methods for </w:t>
      </w:r>
      <w:r>
        <w:t xml:space="preserve">particulate emissions from pellet boilers </w:t>
      </w:r>
    </w:p>
    <w:tbl>
      <w:tblPr>
        <w:tblW w:w="0" w:type="auto"/>
        <w:tblBorders>
          <w:top w:val="single" w:sz="12" w:space="0" w:color="008000"/>
          <w:bottom w:val="single" w:sz="12" w:space="0" w:color="008000"/>
        </w:tblBorders>
        <w:shd w:val="clear" w:color="auto" w:fill="FFFFFF"/>
        <w:tblCellMar>
          <w:left w:w="0" w:type="dxa"/>
          <w:right w:w="85" w:type="dxa"/>
        </w:tblCellMar>
        <w:tblLook w:val="00A0" w:firstRow="1" w:lastRow="0" w:firstColumn="1" w:lastColumn="0" w:noHBand="0" w:noVBand="0"/>
      </w:tblPr>
      <w:tblGrid>
        <w:gridCol w:w="4395"/>
        <w:gridCol w:w="4392"/>
      </w:tblGrid>
      <w:tr w:rsidR="00902158" w:rsidRPr="00AA0435" w14:paraId="5090E15E" w14:textId="77777777" w:rsidTr="00D57524">
        <w:tc>
          <w:tcPr>
            <w:tcW w:w="4395" w:type="dxa"/>
            <w:tcBorders>
              <w:top w:val="single" w:sz="12" w:space="0" w:color="008000"/>
              <w:bottom w:val="single" w:sz="6" w:space="0" w:color="008000"/>
            </w:tcBorders>
            <w:shd w:val="clear" w:color="auto" w:fill="FFFFFF"/>
          </w:tcPr>
          <w:p w14:paraId="62E1CA63" w14:textId="0B297CF0" w:rsidR="00902158" w:rsidRPr="00AA0435" w:rsidRDefault="00902158" w:rsidP="00D57524">
            <w:pPr>
              <w:pStyle w:val="CETBodytext"/>
              <w:jc w:val="left"/>
              <w:rPr>
                <w:lang w:val="en-GB"/>
              </w:rPr>
            </w:pPr>
            <w:r>
              <w:rPr>
                <w:lang w:val="en-GB"/>
              </w:rPr>
              <w:t>Removal mechanism</w:t>
            </w:r>
          </w:p>
        </w:tc>
        <w:tc>
          <w:tcPr>
            <w:tcW w:w="4392" w:type="dxa"/>
            <w:tcBorders>
              <w:top w:val="single" w:sz="12" w:space="0" w:color="008000"/>
              <w:bottom w:val="single" w:sz="6" w:space="0" w:color="008000"/>
            </w:tcBorders>
            <w:shd w:val="clear" w:color="auto" w:fill="FFFFFF"/>
          </w:tcPr>
          <w:p w14:paraId="6E2D07CB" w14:textId="3F1D1C15" w:rsidR="00902158" w:rsidRPr="00AA0435" w:rsidRDefault="00902158" w:rsidP="00D57524">
            <w:pPr>
              <w:pStyle w:val="CETBodytext"/>
              <w:jc w:val="left"/>
              <w:rPr>
                <w:lang w:val="en-GB"/>
              </w:rPr>
            </w:pPr>
            <w:r w:rsidRPr="00AA0435">
              <w:rPr>
                <w:lang w:val="en-GB"/>
              </w:rPr>
              <w:t>Secondary control methods</w:t>
            </w:r>
          </w:p>
        </w:tc>
      </w:tr>
      <w:tr w:rsidR="00A14436" w:rsidRPr="00AA0435" w14:paraId="6843B604" w14:textId="77777777" w:rsidTr="00D57524">
        <w:trPr>
          <w:trHeight w:val="424"/>
        </w:trPr>
        <w:tc>
          <w:tcPr>
            <w:tcW w:w="4395" w:type="dxa"/>
            <w:shd w:val="clear" w:color="auto" w:fill="FFFFFF"/>
          </w:tcPr>
          <w:p w14:paraId="6122BF45" w14:textId="77777777" w:rsidR="00A14436" w:rsidRPr="00AA0435" w:rsidRDefault="00A14436" w:rsidP="00D57524">
            <w:pPr>
              <w:pStyle w:val="CETBodytext"/>
              <w:jc w:val="left"/>
              <w:rPr>
                <w:lang w:val="en-GB"/>
              </w:rPr>
            </w:pPr>
            <w:r>
              <w:rPr>
                <w:lang w:val="en-GB"/>
              </w:rPr>
              <w:t xml:space="preserve">Application of </w:t>
            </w:r>
            <w:r w:rsidRPr="00007D77">
              <w:rPr>
                <w:lang w:val="en-GB"/>
              </w:rPr>
              <w:t>external forces</w:t>
            </w:r>
            <w:r>
              <w:rPr>
                <w:lang w:val="en-GB"/>
              </w:rPr>
              <w:t xml:space="preserve"> to drift the particle away from the gas streamlines</w:t>
            </w:r>
            <w:r w:rsidRPr="00007D77">
              <w:rPr>
                <w:lang w:val="en-GB"/>
              </w:rPr>
              <w:t xml:space="preserve"> </w:t>
            </w:r>
            <w:r>
              <w:rPr>
                <w:lang w:val="en-GB"/>
              </w:rPr>
              <w:t xml:space="preserve">(e.g., </w:t>
            </w:r>
            <w:r w:rsidRPr="00007D77">
              <w:rPr>
                <w:lang w:val="en-GB"/>
              </w:rPr>
              <w:t>centrifugal force</w:t>
            </w:r>
            <w:r>
              <w:rPr>
                <w:lang w:val="en-GB"/>
              </w:rPr>
              <w:t xml:space="preserve">, </w:t>
            </w:r>
            <w:r w:rsidRPr="00007D77">
              <w:rPr>
                <w:lang w:val="en-GB"/>
              </w:rPr>
              <w:t>electrostatic forces</w:t>
            </w:r>
            <w:r>
              <w:rPr>
                <w:lang w:val="en-GB"/>
              </w:rPr>
              <w:t>)</w:t>
            </w:r>
          </w:p>
        </w:tc>
        <w:tc>
          <w:tcPr>
            <w:tcW w:w="4392" w:type="dxa"/>
            <w:shd w:val="clear" w:color="auto" w:fill="FFFFFF"/>
          </w:tcPr>
          <w:p w14:paraId="0D109808" w14:textId="77777777" w:rsidR="00A14436" w:rsidRDefault="00A14436" w:rsidP="00D57524">
            <w:pPr>
              <w:pStyle w:val="CETnumberingbullets"/>
              <w:numPr>
                <w:ilvl w:val="0"/>
                <w:numId w:val="34"/>
              </w:numPr>
            </w:pPr>
            <w:r>
              <w:t>Electrostatic precipitator</w:t>
            </w:r>
          </w:p>
          <w:p w14:paraId="50A515D7" w14:textId="77777777" w:rsidR="00A14436" w:rsidRPr="00AA0435" w:rsidRDefault="00A14436" w:rsidP="00D57524">
            <w:pPr>
              <w:pStyle w:val="CETnumberingbullets"/>
              <w:numPr>
                <w:ilvl w:val="0"/>
                <w:numId w:val="34"/>
              </w:numPr>
            </w:pPr>
            <w:r>
              <w:t>Cyclone</w:t>
            </w:r>
          </w:p>
        </w:tc>
      </w:tr>
      <w:tr w:rsidR="00A14436" w:rsidRPr="00AA0435" w14:paraId="0C393B1C" w14:textId="77777777" w:rsidTr="00D57524">
        <w:trPr>
          <w:trHeight w:val="752"/>
        </w:trPr>
        <w:tc>
          <w:tcPr>
            <w:tcW w:w="4395" w:type="dxa"/>
            <w:shd w:val="clear" w:color="auto" w:fill="FFFFFF"/>
          </w:tcPr>
          <w:p w14:paraId="08AA9A4A" w14:textId="3F05FF43" w:rsidR="00A14436" w:rsidRPr="00FB0440" w:rsidRDefault="00A14436" w:rsidP="00D57524">
            <w:pPr>
              <w:pStyle w:val="CETBodytext"/>
              <w:jc w:val="left"/>
            </w:pPr>
            <w:r>
              <w:t>Collection of PM on target obstacles through impaction (effective for larger particles), interception (</w:t>
            </w:r>
            <w:r w:rsidRPr="00FB0440">
              <w:t xml:space="preserve">significant for particles of </w:t>
            </w:r>
            <w:r>
              <w:t>approx.</w:t>
            </w:r>
            <w:r w:rsidRPr="00FB0440">
              <w:t xml:space="preserve"> 0.1–1μm diameter</w:t>
            </w:r>
            <w:r>
              <w:t>), diffusion (effective for very small particles over small distances from the obstacle)</w:t>
            </w:r>
          </w:p>
        </w:tc>
        <w:tc>
          <w:tcPr>
            <w:tcW w:w="4392" w:type="dxa"/>
            <w:shd w:val="clear" w:color="auto" w:fill="FFFFFF"/>
          </w:tcPr>
          <w:p w14:paraId="13EDAC67" w14:textId="77777777" w:rsidR="00A14436" w:rsidRDefault="00A14436" w:rsidP="00D57524">
            <w:pPr>
              <w:pStyle w:val="CETnumberingbullets"/>
              <w:numPr>
                <w:ilvl w:val="0"/>
                <w:numId w:val="34"/>
              </w:numPr>
              <w:rPr>
                <w:lang w:val="en-US"/>
              </w:rPr>
            </w:pPr>
            <w:r>
              <w:rPr>
                <w:lang w:val="en-US"/>
              </w:rPr>
              <w:t>Metal mesh filters</w:t>
            </w:r>
          </w:p>
          <w:p w14:paraId="1FFBA2A4" w14:textId="77777777" w:rsidR="00A14436" w:rsidRDefault="00A14436" w:rsidP="00D57524">
            <w:pPr>
              <w:pStyle w:val="CETnumberingbullets"/>
              <w:numPr>
                <w:ilvl w:val="0"/>
                <w:numId w:val="34"/>
              </w:numPr>
              <w:rPr>
                <w:lang w:val="en-US"/>
              </w:rPr>
            </w:pPr>
            <w:r>
              <w:rPr>
                <w:lang w:val="en-US"/>
              </w:rPr>
              <w:t>Precoated bag filters</w:t>
            </w:r>
          </w:p>
          <w:p w14:paraId="139B4266" w14:textId="77777777" w:rsidR="00A14436" w:rsidRDefault="00A14436" w:rsidP="00D57524">
            <w:pPr>
              <w:pStyle w:val="CETnumberingbullets"/>
              <w:numPr>
                <w:ilvl w:val="0"/>
                <w:numId w:val="34"/>
              </w:numPr>
              <w:rPr>
                <w:lang w:val="en-US"/>
              </w:rPr>
            </w:pPr>
            <w:r>
              <w:rPr>
                <w:lang w:val="en-US"/>
              </w:rPr>
              <w:t>Wall-flow silicon carbide filters</w:t>
            </w:r>
          </w:p>
          <w:p w14:paraId="464F0E35" w14:textId="77777777" w:rsidR="00A14436" w:rsidRDefault="00A14436" w:rsidP="00D57524">
            <w:pPr>
              <w:pStyle w:val="CETnumberingbullets"/>
              <w:numPr>
                <w:ilvl w:val="0"/>
                <w:numId w:val="34"/>
              </w:numPr>
              <w:rPr>
                <w:lang w:val="en-US"/>
              </w:rPr>
            </w:pPr>
            <w:r>
              <w:rPr>
                <w:lang w:val="en-US"/>
              </w:rPr>
              <w:t>Open-cell ceramic foam filters</w:t>
            </w:r>
          </w:p>
          <w:p w14:paraId="61E0E836" w14:textId="77777777" w:rsidR="00A14436" w:rsidRPr="00AA0435" w:rsidRDefault="00A14436" w:rsidP="00D57524">
            <w:pPr>
              <w:pStyle w:val="CETnumberingbullets"/>
              <w:numPr>
                <w:ilvl w:val="0"/>
                <w:numId w:val="34"/>
              </w:numPr>
              <w:rPr>
                <w:lang w:val="en-US"/>
              </w:rPr>
            </w:pPr>
            <w:r>
              <w:rPr>
                <w:lang w:val="en-US"/>
              </w:rPr>
              <w:t>Wet scrubbers (water atomization, column filling)</w:t>
            </w:r>
          </w:p>
        </w:tc>
      </w:tr>
      <w:tr w:rsidR="00A14436" w:rsidRPr="00AA0435" w14:paraId="141CCC57" w14:textId="77777777" w:rsidTr="00D57524">
        <w:tc>
          <w:tcPr>
            <w:tcW w:w="4395" w:type="dxa"/>
            <w:shd w:val="clear" w:color="auto" w:fill="FFFFFF"/>
          </w:tcPr>
          <w:p w14:paraId="0A9D4C56" w14:textId="19F0F7E0" w:rsidR="00A14436" w:rsidRPr="00AA0435" w:rsidRDefault="00A14436" w:rsidP="00D57524">
            <w:pPr>
              <w:pStyle w:val="CETBodytext"/>
              <w:jc w:val="left"/>
              <w:rPr>
                <w:lang w:val="en-GB"/>
              </w:rPr>
            </w:pPr>
            <w:r>
              <w:rPr>
                <w:lang w:val="en-GB"/>
              </w:rPr>
              <w:t>T</w:t>
            </w:r>
            <w:r w:rsidRPr="00007D77">
              <w:rPr>
                <w:lang w:val="en-GB"/>
              </w:rPr>
              <w:t xml:space="preserve">hermophoresis </w:t>
            </w:r>
            <w:r>
              <w:rPr>
                <w:lang w:val="en-GB"/>
              </w:rPr>
              <w:t>(</w:t>
            </w:r>
            <w:r w:rsidRPr="00007D77">
              <w:rPr>
                <w:lang w:val="en-GB"/>
              </w:rPr>
              <w:t>in the presence of temperature gradient across the gas space</w:t>
            </w:r>
            <w:r>
              <w:rPr>
                <w:lang w:val="en-GB"/>
              </w:rPr>
              <w:t>) and d</w:t>
            </w:r>
            <w:r w:rsidRPr="00007D77">
              <w:rPr>
                <w:lang w:val="en-GB"/>
              </w:rPr>
              <w:t xml:space="preserve">iffusiophoresis </w:t>
            </w:r>
            <w:r>
              <w:rPr>
                <w:lang w:val="en-GB"/>
              </w:rPr>
              <w:t>(</w:t>
            </w:r>
            <w:r w:rsidRPr="00007D77">
              <w:rPr>
                <w:lang w:val="en-GB"/>
              </w:rPr>
              <w:t>due to the collision with  condensing</w:t>
            </w:r>
            <w:r w:rsidR="00EF55A4">
              <w:rPr>
                <w:lang w:val="en-GB"/>
              </w:rPr>
              <w:t>-</w:t>
            </w:r>
            <w:r w:rsidRPr="00007D77">
              <w:rPr>
                <w:lang w:val="en-GB"/>
              </w:rPr>
              <w:t>species molecules under the effect of the concentration difference between the surface of the target and the bulk gas space</w:t>
            </w:r>
            <w:r>
              <w:rPr>
                <w:lang w:val="en-GB"/>
              </w:rPr>
              <w:t>)</w:t>
            </w:r>
          </w:p>
        </w:tc>
        <w:tc>
          <w:tcPr>
            <w:tcW w:w="4392" w:type="dxa"/>
            <w:shd w:val="clear" w:color="auto" w:fill="FFFFFF"/>
          </w:tcPr>
          <w:p w14:paraId="682CA758" w14:textId="28AE3A79" w:rsidR="00A14436" w:rsidRPr="00AA0435" w:rsidRDefault="00A14436" w:rsidP="00D57524">
            <w:pPr>
              <w:pStyle w:val="CETnumberingbullets"/>
              <w:numPr>
                <w:ilvl w:val="0"/>
                <w:numId w:val="34"/>
              </w:numPr>
              <w:rPr>
                <w:lang w:val="en-US"/>
              </w:rPr>
            </w:pPr>
            <w:r>
              <w:rPr>
                <w:lang w:val="en-US"/>
              </w:rPr>
              <w:t>Condensing heat exchangers</w:t>
            </w:r>
          </w:p>
        </w:tc>
      </w:tr>
    </w:tbl>
    <w:p w14:paraId="67218653" w14:textId="4E946C27" w:rsidR="002847A5" w:rsidRPr="00B57B36" w:rsidRDefault="00202AF9" w:rsidP="002847A5">
      <w:pPr>
        <w:pStyle w:val="CETHeading1"/>
        <w:rPr>
          <w:lang w:val="en-GB"/>
        </w:rPr>
      </w:pPr>
      <w:r>
        <w:rPr>
          <w:lang w:val="en-GB"/>
        </w:rPr>
        <w:t>Conclusions on p</w:t>
      </w:r>
      <w:r w:rsidR="00044BB3" w:rsidRPr="00044BB3">
        <w:rPr>
          <w:lang w:val="en-GB"/>
        </w:rPr>
        <w:t>otentiality and challenges</w:t>
      </w:r>
    </w:p>
    <w:p w14:paraId="0DF9240A" w14:textId="5B14C726" w:rsidR="00F55923" w:rsidRPr="00757A2D" w:rsidRDefault="009C1CD4" w:rsidP="00C72B61">
      <w:pPr>
        <w:pStyle w:val="CETBodytext"/>
        <w:rPr>
          <w:lang w:val="en-GB"/>
        </w:rPr>
      </w:pPr>
      <w:r>
        <w:rPr>
          <w:lang w:val="en-GB"/>
        </w:rPr>
        <w:t>PM control in p</w:t>
      </w:r>
      <w:r w:rsidRPr="009C1CD4">
        <w:rPr>
          <w:lang w:val="en-GB"/>
        </w:rPr>
        <w:t xml:space="preserve">ellet boilers </w:t>
      </w:r>
      <w:r>
        <w:rPr>
          <w:lang w:val="en-GB"/>
        </w:rPr>
        <w:t xml:space="preserve">is less problematic than </w:t>
      </w:r>
      <w:r w:rsidRPr="009C1CD4">
        <w:rPr>
          <w:lang w:val="en-GB"/>
        </w:rPr>
        <w:t xml:space="preserve">batch-wise fire-wood heaters </w:t>
      </w:r>
      <w:r>
        <w:rPr>
          <w:lang w:val="en-GB"/>
        </w:rPr>
        <w:t xml:space="preserve">due to some inherent characteristics of these boilers such as </w:t>
      </w:r>
      <w:r w:rsidRPr="009C1CD4">
        <w:rPr>
          <w:lang w:val="en-GB"/>
        </w:rPr>
        <w:t>automatic fuel/air feed (e.g.,</w:t>
      </w:r>
      <w:r w:rsidR="00B40474">
        <w:rPr>
          <w:lang w:val="en-GB"/>
        </w:rPr>
        <w:t xml:space="preserve"> better combustion conditions,</w:t>
      </w:r>
      <w:r w:rsidRPr="009C1CD4">
        <w:rPr>
          <w:lang w:val="en-GB"/>
        </w:rPr>
        <w:t xml:space="preserve"> less transitory periods)</w:t>
      </w:r>
      <w:r w:rsidR="00B40474">
        <w:rPr>
          <w:lang w:val="en-GB"/>
        </w:rPr>
        <w:t xml:space="preserve"> leading to PM emissions </w:t>
      </w:r>
      <w:r w:rsidR="00B40474" w:rsidRPr="009C1CD4">
        <w:rPr>
          <w:lang w:val="en-GB"/>
        </w:rPr>
        <w:t>mai</w:t>
      </w:r>
      <w:r w:rsidR="00B40474" w:rsidRPr="00757A2D">
        <w:rPr>
          <w:lang w:val="en-GB"/>
        </w:rPr>
        <w:t>nly composed of inorganic salts with medium PM resistivity</w:t>
      </w:r>
      <w:r w:rsidRPr="00757A2D">
        <w:rPr>
          <w:lang w:val="en-GB"/>
        </w:rPr>
        <w:t>,</w:t>
      </w:r>
      <w:r w:rsidR="00B40474" w:rsidRPr="00757A2D">
        <w:rPr>
          <w:lang w:val="en-GB"/>
        </w:rPr>
        <w:t xml:space="preserve"> as well as</w:t>
      </w:r>
      <w:r w:rsidRPr="00757A2D">
        <w:rPr>
          <w:lang w:val="en-GB"/>
        </w:rPr>
        <w:t xml:space="preserve"> </w:t>
      </w:r>
      <w:r w:rsidR="00B40474" w:rsidRPr="00757A2D">
        <w:rPr>
          <w:lang w:val="en-GB"/>
        </w:rPr>
        <w:t>enhanced applicability of staged combustion</w:t>
      </w:r>
      <w:r w:rsidRPr="00757A2D">
        <w:rPr>
          <w:lang w:val="en-GB"/>
        </w:rPr>
        <w:t xml:space="preserve">. </w:t>
      </w:r>
    </w:p>
    <w:p w14:paraId="7A077119" w14:textId="6FA033DD" w:rsidR="0068793E" w:rsidRPr="00637CD1" w:rsidRDefault="00B40474" w:rsidP="00C72B61">
      <w:pPr>
        <w:pStyle w:val="CETBodytext"/>
        <w:rPr>
          <w:lang w:val="en-GB"/>
        </w:rPr>
      </w:pPr>
      <w:r w:rsidRPr="00757A2D">
        <w:rPr>
          <w:lang w:val="en-GB"/>
        </w:rPr>
        <w:t>Even so,</w:t>
      </w:r>
      <w:r w:rsidR="009C1CD4" w:rsidRPr="00757A2D">
        <w:rPr>
          <w:lang w:val="en-GB"/>
        </w:rPr>
        <w:t xml:space="preserve"> t</w:t>
      </w:r>
      <w:r w:rsidR="00477507" w:rsidRPr="00757A2D">
        <w:rPr>
          <w:lang w:val="en-GB"/>
        </w:rPr>
        <w:t>he</w:t>
      </w:r>
      <w:r w:rsidR="009C1CD4" w:rsidRPr="00757A2D">
        <w:rPr>
          <w:lang w:val="en-GB"/>
        </w:rPr>
        <w:t>re are</w:t>
      </w:r>
      <w:r w:rsidR="00477507" w:rsidRPr="00757A2D">
        <w:rPr>
          <w:lang w:val="en-GB"/>
        </w:rPr>
        <w:t xml:space="preserve"> challenges </w:t>
      </w:r>
      <w:r w:rsidR="009C1CD4" w:rsidRPr="00757A2D">
        <w:rPr>
          <w:lang w:val="en-GB"/>
        </w:rPr>
        <w:t>to overcome</w:t>
      </w:r>
      <w:r w:rsidR="004E68D6">
        <w:rPr>
          <w:lang w:val="en-GB"/>
        </w:rPr>
        <w:t>,</w:t>
      </w:r>
      <w:r w:rsidR="00177248">
        <w:rPr>
          <w:lang w:val="en-GB"/>
        </w:rPr>
        <w:t xml:space="preserve"> </w:t>
      </w:r>
      <w:r w:rsidR="00F55923">
        <w:rPr>
          <w:lang w:val="en-GB"/>
        </w:rPr>
        <w:t xml:space="preserve">which are </w:t>
      </w:r>
      <w:r w:rsidR="00177248">
        <w:rPr>
          <w:lang w:val="en-GB"/>
        </w:rPr>
        <w:t>associated to economic, technological</w:t>
      </w:r>
      <w:r w:rsidR="004E68D6">
        <w:rPr>
          <w:lang w:val="en-GB"/>
        </w:rPr>
        <w:t>,</w:t>
      </w:r>
      <w:r w:rsidR="00177248">
        <w:rPr>
          <w:lang w:val="en-GB"/>
        </w:rPr>
        <w:t xml:space="preserve"> and operational </w:t>
      </w:r>
      <w:r w:rsidR="00E01729">
        <w:rPr>
          <w:lang w:val="en-GB"/>
        </w:rPr>
        <w:t>factors</w:t>
      </w:r>
      <w:r w:rsidR="00177248">
        <w:rPr>
          <w:lang w:val="en-GB"/>
        </w:rPr>
        <w:t>. M</w:t>
      </w:r>
      <w:r w:rsidR="00E71E71">
        <w:rPr>
          <w:lang w:val="en-GB"/>
        </w:rPr>
        <w:t>ost of the solutions proposed are not cost-effective for small-scale combustion appliances</w:t>
      </w:r>
      <w:r w:rsidR="00177248">
        <w:rPr>
          <w:lang w:val="en-GB"/>
        </w:rPr>
        <w:t xml:space="preserve"> (i.e., </w:t>
      </w:r>
      <w:r w:rsidR="00177248" w:rsidRPr="00990EBD">
        <w:rPr>
          <w:lang w:val="en-GB"/>
        </w:rPr>
        <w:t>excessive costs of the abatement with respect to the heating appliance cost</w:t>
      </w:r>
      <w:r w:rsidR="00177248">
        <w:rPr>
          <w:lang w:val="en-GB"/>
        </w:rPr>
        <w:t>)</w:t>
      </w:r>
      <w:r w:rsidR="00E71E71">
        <w:rPr>
          <w:lang w:val="en-GB"/>
        </w:rPr>
        <w:t>.</w:t>
      </w:r>
      <w:r w:rsidR="00986751">
        <w:rPr>
          <w:lang w:val="en-GB"/>
        </w:rPr>
        <w:t xml:space="preserve"> </w:t>
      </w:r>
      <w:bookmarkStart w:id="12" w:name="_Hlk99365213"/>
      <w:r w:rsidR="00F55923">
        <w:rPr>
          <w:lang w:val="en-GB"/>
        </w:rPr>
        <w:t>Many</w:t>
      </w:r>
      <w:r w:rsidR="00C72B61" w:rsidRPr="002A4FA7">
        <w:rPr>
          <w:lang w:val="en-GB"/>
        </w:rPr>
        <w:t xml:space="preserve"> techniques are not feasible or </w:t>
      </w:r>
      <w:r w:rsidR="004E68D6">
        <w:rPr>
          <w:lang w:val="en-GB"/>
        </w:rPr>
        <w:t xml:space="preserve">are </w:t>
      </w:r>
      <w:r w:rsidR="00C72B61" w:rsidRPr="002A4FA7">
        <w:rPr>
          <w:lang w:val="en-GB"/>
        </w:rPr>
        <w:t xml:space="preserve">less efficient when applied to small systems due to technological </w:t>
      </w:r>
      <w:r w:rsidR="00CE6909">
        <w:rPr>
          <w:lang w:val="en-GB"/>
        </w:rPr>
        <w:t xml:space="preserve">or operational </w:t>
      </w:r>
      <w:r w:rsidR="00C72B61" w:rsidRPr="002A4FA7">
        <w:rPr>
          <w:lang w:val="en-GB"/>
        </w:rPr>
        <w:t>aspects</w:t>
      </w:r>
      <w:r w:rsidR="00BA3D68">
        <w:rPr>
          <w:lang w:val="en-GB"/>
        </w:rPr>
        <w:t>. For example</w:t>
      </w:r>
      <w:r w:rsidR="00CE6909">
        <w:rPr>
          <w:lang w:val="en-GB"/>
        </w:rPr>
        <w:t>,</w:t>
      </w:r>
      <w:r w:rsidR="00BA3D68">
        <w:rPr>
          <w:lang w:val="en-GB"/>
        </w:rPr>
        <w:t xml:space="preserve"> the residence time </w:t>
      </w:r>
      <w:r w:rsidR="00990E44">
        <w:rPr>
          <w:lang w:val="en-GB"/>
        </w:rPr>
        <w:t xml:space="preserve">fundamental for efficient PM removal </w:t>
      </w:r>
      <w:r w:rsidR="00BA3D68">
        <w:rPr>
          <w:lang w:val="en-GB"/>
        </w:rPr>
        <w:t xml:space="preserve">may be limited </w:t>
      </w:r>
      <w:r w:rsidR="005E35C3">
        <w:rPr>
          <w:lang w:val="en-GB"/>
        </w:rPr>
        <w:t xml:space="preserve">in the residential appliances </w:t>
      </w:r>
      <w:r w:rsidR="00990E44">
        <w:rPr>
          <w:lang w:val="en-GB"/>
        </w:rPr>
        <w:t xml:space="preserve">because of the </w:t>
      </w:r>
      <w:r w:rsidR="00BA3D68">
        <w:rPr>
          <w:lang w:val="en-GB"/>
        </w:rPr>
        <w:t>relatively small</w:t>
      </w:r>
      <w:r w:rsidR="00C72B61">
        <w:rPr>
          <w:lang w:val="en-GB"/>
        </w:rPr>
        <w:t xml:space="preserve"> overall dimension of the boiler and control unit</w:t>
      </w:r>
      <w:r w:rsidR="00990E44">
        <w:rPr>
          <w:lang w:val="en-GB"/>
        </w:rPr>
        <w:t>.</w:t>
      </w:r>
      <w:r w:rsidR="00637CD1">
        <w:t xml:space="preserve"> </w:t>
      </w:r>
      <w:r w:rsidR="00990E44">
        <w:t>S</w:t>
      </w:r>
      <w:r w:rsidR="00637CD1" w:rsidRPr="00986751">
        <w:t>afety rules and conditions</w:t>
      </w:r>
      <w:r w:rsidR="00986751" w:rsidRPr="00986751">
        <w:t xml:space="preserve"> </w:t>
      </w:r>
      <w:r w:rsidR="00990E44">
        <w:t xml:space="preserve">may be </w:t>
      </w:r>
      <w:r w:rsidR="00986751" w:rsidRPr="00986751">
        <w:t xml:space="preserve">difficult to apply in </w:t>
      </w:r>
      <w:r w:rsidR="005E35C3">
        <w:t xml:space="preserve">the </w:t>
      </w:r>
      <w:r w:rsidR="00986751" w:rsidRPr="00986751">
        <w:t>residential context</w:t>
      </w:r>
      <w:r w:rsidR="00990E44">
        <w:t xml:space="preserve">. </w:t>
      </w:r>
      <w:r w:rsidR="00CE6909">
        <w:t>I</w:t>
      </w:r>
      <w:r w:rsidR="00207283">
        <w:t>ncreased pressure drops</w:t>
      </w:r>
      <w:r w:rsidR="00990E44">
        <w:t xml:space="preserve"> may</w:t>
      </w:r>
      <w:r w:rsidR="00986751">
        <w:t xml:space="preserve"> lead to </w:t>
      </w:r>
      <w:r w:rsidR="00637CD1" w:rsidRPr="00986751">
        <w:t>high operational costs</w:t>
      </w:r>
      <w:r w:rsidR="00990E44">
        <w:t>. Some secondary abatement units m</w:t>
      </w:r>
      <w:r w:rsidR="00CE6909">
        <w:t xml:space="preserve">ay </w:t>
      </w:r>
      <w:r w:rsidR="005E35C3">
        <w:t>generate</w:t>
      </w:r>
      <w:r w:rsidR="00990E44">
        <w:t xml:space="preserve"> </w:t>
      </w:r>
      <w:r w:rsidR="00207283">
        <w:t xml:space="preserve">liquid wastes or noise emissions </w:t>
      </w:r>
      <w:r w:rsidR="005E35C3">
        <w:t xml:space="preserve">that </w:t>
      </w:r>
      <w:r w:rsidR="005874DD">
        <w:t>may require to</w:t>
      </w:r>
      <w:r w:rsidR="005E35C3">
        <w:t xml:space="preserve"> be handled</w:t>
      </w:r>
      <w:r w:rsidR="00C72B61">
        <w:t>.</w:t>
      </w:r>
      <w:bookmarkEnd w:id="12"/>
      <w:r w:rsidR="00C72B61">
        <w:t xml:space="preserve"> </w:t>
      </w:r>
      <w:r w:rsidR="00C56AC6">
        <w:t>In this regard, where possible, e</w:t>
      </w:r>
      <w:r w:rsidR="00C56AC6" w:rsidRPr="00C56AC6">
        <w:t>xpanding to centralized heating (district heating) w</w:t>
      </w:r>
      <w:r w:rsidR="00C56AC6">
        <w:t>ith</w:t>
      </w:r>
      <w:r w:rsidR="00C56AC6" w:rsidRPr="00C56AC6">
        <w:t xml:space="preserve"> relatively larger scale appliances</w:t>
      </w:r>
      <w:r w:rsidR="00C56AC6">
        <w:t xml:space="preserve"> may</w:t>
      </w:r>
      <w:r w:rsidR="00C56AC6" w:rsidRPr="00C56AC6">
        <w:t xml:space="preserve"> help to overcome the techno-economical barrier in the application of primary and secondary </w:t>
      </w:r>
      <w:r w:rsidR="00C56AC6">
        <w:t>PM</w:t>
      </w:r>
      <w:r w:rsidR="00C56AC6" w:rsidRPr="00C56AC6">
        <w:t xml:space="preserve"> control</w:t>
      </w:r>
      <w:r w:rsidR="00C56AC6">
        <w:t xml:space="preserve"> methods</w:t>
      </w:r>
      <w:r w:rsidR="00C56AC6" w:rsidRPr="00C56AC6">
        <w:t>.</w:t>
      </w:r>
      <w:r w:rsidR="00F55923">
        <w:t xml:space="preserve"> </w:t>
      </w:r>
      <w:r w:rsidR="00637CD1">
        <w:t>The maintenance</w:t>
      </w:r>
      <w:r w:rsidR="00F55923">
        <w:t xml:space="preserve"> need</w:t>
      </w:r>
      <w:r w:rsidR="00637CD1">
        <w:t xml:space="preserve"> encountered in many secondary control devices to guarantee the safe operation of the unit and to avoid degeneration of the abatement performance with time,</w:t>
      </w:r>
      <w:r w:rsidR="00F55923">
        <w:t xml:space="preserve"> should </w:t>
      </w:r>
      <w:r w:rsidR="006E11AD">
        <w:t xml:space="preserve">also </w:t>
      </w:r>
      <w:r w:rsidR="00F55923">
        <w:t xml:space="preserve">be </w:t>
      </w:r>
      <w:r w:rsidR="00AA0435">
        <w:t>considered</w:t>
      </w:r>
      <w:r w:rsidR="00F55923">
        <w:t xml:space="preserve">.  </w:t>
      </w:r>
      <w:r w:rsidR="001C7EDC">
        <w:t>T</w:t>
      </w:r>
      <w:r w:rsidR="001C7EDC" w:rsidRPr="0000511A">
        <w:t>he real-life performance is another determinant factor</w:t>
      </w:r>
      <w:r w:rsidR="001C7EDC">
        <w:t xml:space="preserve"> f</w:t>
      </w:r>
      <w:r w:rsidR="00960EDF">
        <w:t xml:space="preserve">or the potential applicability of any solution </w:t>
      </w:r>
      <w:r w:rsidR="0000511A">
        <w:t xml:space="preserve">to control the particulate matter emissions </w:t>
      </w:r>
      <w:r w:rsidR="00960EDF" w:rsidRPr="0000511A">
        <w:t xml:space="preserve">of </w:t>
      </w:r>
      <w:r w:rsidR="0000511A" w:rsidRPr="0000511A">
        <w:t>a</w:t>
      </w:r>
      <w:r w:rsidR="00960EDF" w:rsidRPr="0000511A">
        <w:t xml:space="preserve"> pellet boiler</w:t>
      </w:r>
      <w:r w:rsidR="00671527" w:rsidRPr="0000511A">
        <w:t>.</w:t>
      </w:r>
      <w:r w:rsidR="0000511A">
        <w:t xml:space="preserve"> More systematic research on the application of the existent and innovative solutions to well standardized or upcoming combustion technologies are required to better define the real-life abatement performance and pinpoint the operational problems. </w:t>
      </w:r>
    </w:p>
    <w:p w14:paraId="2F5A5863" w14:textId="607A9F8E" w:rsidR="00007D77" w:rsidRDefault="00177248" w:rsidP="00757A2D">
      <w:pPr>
        <w:pStyle w:val="CETBodytext"/>
      </w:pPr>
      <w:r>
        <w:rPr>
          <w:lang w:val="en-GB"/>
        </w:rPr>
        <w:t>The combination of one or more primary methods followed by a tail-en</w:t>
      </w:r>
      <w:r w:rsidR="009168BE">
        <w:rPr>
          <w:lang w:val="en-GB"/>
        </w:rPr>
        <w:t xml:space="preserve">d control device may be envisaged as a default </w:t>
      </w:r>
      <w:r w:rsidR="00A416AF">
        <w:rPr>
          <w:lang w:val="en-GB"/>
        </w:rPr>
        <w:t xml:space="preserve">configuration </w:t>
      </w:r>
      <w:r w:rsidR="009168BE">
        <w:rPr>
          <w:lang w:val="en-GB"/>
        </w:rPr>
        <w:t xml:space="preserve">for upcoming advanced boilers to fulfil the </w:t>
      </w:r>
      <w:r w:rsidR="009168BE">
        <w:t xml:space="preserve">requirements </w:t>
      </w:r>
      <w:r w:rsidR="009168BE" w:rsidRPr="00AA0435">
        <w:t xml:space="preserve">of </w:t>
      </w:r>
      <w:r w:rsidR="00AA0435">
        <w:t xml:space="preserve">national/international regulations (e.g., </w:t>
      </w:r>
      <w:r w:rsidR="009168BE" w:rsidRPr="00AA0435">
        <w:t xml:space="preserve">Ecodesign </w:t>
      </w:r>
      <w:r w:rsidR="00AA0435">
        <w:t>directive)</w:t>
      </w:r>
      <w:r w:rsidR="009168BE" w:rsidRPr="00AA0435">
        <w:t xml:space="preserve"> </w:t>
      </w:r>
      <w:r w:rsidR="00AA0435">
        <w:t xml:space="preserve">that </w:t>
      </w:r>
      <w:r w:rsidR="00A416AF" w:rsidRPr="00A416AF">
        <w:t>narrow the</w:t>
      </w:r>
      <w:r w:rsidR="00A416AF">
        <w:t xml:space="preserve"> emission</w:t>
      </w:r>
      <w:r w:rsidR="00A416AF" w:rsidRPr="00A416AF">
        <w:t xml:space="preserve"> limits and demand </w:t>
      </w:r>
      <w:r w:rsidR="00A416AF">
        <w:t xml:space="preserve">thermally efficient </w:t>
      </w:r>
      <w:r w:rsidR="00A416AF" w:rsidRPr="00A416AF">
        <w:t xml:space="preserve">cleaner combustion </w:t>
      </w:r>
      <w:r w:rsidR="00A416AF">
        <w:t>appliances.</w:t>
      </w:r>
    </w:p>
    <w:p w14:paraId="4F1327F8" w14:textId="4CF00771" w:rsidR="00600535" w:rsidRPr="00B57B36" w:rsidRDefault="00600535" w:rsidP="00600535">
      <w:pPr>
        <w:pStyle w:val="CETReference"/>
      </w:pPr>
      <w:r w:rsidRPr="00B57B36">
        <w:t>References</w:t>
      </w:r>
    </w:p>
    <w:p w14:paraId="12FABEA3" w14:textId="3FE842CA" w:rsidR="00D50A6F" w:rsidRDefault="00D50A6F" w:rsidP="00D7514B">
      <w:pPr>
        <w:pStyle w:val="CETReferencetext"/>
      </w:pPr>
      <w:r>
        <w:t>Abelha P., Mourão Vilela C., Nanou P., Carbo M., Janssen A., Leiser S., 2019, Combustion improvements of upgraded biomass by washing and torrefaction, Fuel, 253, 1018-1033.</w:t>
      </w:r>
    </w:p>
    <w:p w14:paraId="169BFC3A" w14:textId="631AA27B" w:rsidR="00C307EB" w:rsidRDefault="00C307EB" w:rsidP="00D7514B">
      <w:pPr>
        <w:pStyle w:val="CETReferencetext"/>
      </w:pPr>
      <w:r w:rsidRPr="00C307EB">
        <w:t>Bertelsen N</w:t>
      </w:r>
      <w:r>
        <w:t>.</w:t>
      </w:r>
      <w:r w:rsidRPr="00C307EB">
        <w:t>, Vad Mathiesen B.</w:t>
      </w:r>
      <w:r>
        <w:t>, 2020</w:t>
      </w:r>
      <w:r w:rsidR="00CC27BD">
        <w:t>,</w:t>
      </w:r>
      <w:r w:rsidRPr="00C307EB">
        <w:t xml:space="preserve"> EU-28 Residential heat supply and consumption: historical development and status</w:t>
      </w:r>
      <w:r>
        <w:t>,</w:t>
      </w:r>
      <w:r w:rsidRPr="00C307EB">
        <w:t xml:space="preserve"> Energies</w:t>
      </w:r>
      <w:r>
        <w:t xml:space="preserve">, </w:t>
      </w:r>
      <w:r w:rsidRPr="00C307EB">
        <w:t>13(8)</w:t>
      </w:r>
      <w:r>
        <w:t>,</w:t>
      </w:r>
      <w:r w:rsidRPr="00C307EB">
        <w:t>1894.</w:t>
      </w:r>
    </w:p>
    <w:p w14:paraId="6EDB86CF" w14:textId="45EFA7D8" w:rsidR="00C13B5C" w:rsidRDefault="00C13B5C" w:rsidP="009A10A6">
      <w:pPr>
        <w:pStyle w:val="CETReferencetext"/>
      </w:pPr>
      <w:r>
        <w:t xml:space="preserve">Baumgarten B., Grammer P., Ehard F., Winkel O., Vogt U., Baumbach G. et al., 2020, Novel metal mesh filter using water-based regeneration for small-scale biomass boilers, </w:t>
      </w:r>
      <w:r w:rsidRPr="00C13B5C">
        <w:t>Biomass Conversion and Biorefinery</w:t>
      </w:r>
      <w:r w:rsidR="00F8091C">
        <w:t>.</w:t>
      </w:r>
    </w:p>
    <w:p w14:paraId="04D0DB03" w14:textId="60B3DABE" w:rsidR="00267C79" w:rsidRDefault="00267C79" w:rsidP="009A10A6">
      <w:pPr>
        <w:pStyle w:val="CETReferencetext"/>
      </w:pPr>
      <w:r w:rsidRPr="00267C79">
        <w:t>Bianchini A</w:t>
      </w:r>
      <w:r w:rsidR="00BC7052">
        <w:t>.</w:t>
      </w:r>
      <w:r w:rsidRPr="00267C79">
        <w:t>, Donini F</w:t>
      </w:r>
      <w:r w:rsidR="00BC7052">
        <w:t>.</w:t>
      </w:r>
      <w:r w:rsidRPr="00267C79">
        <w:t>, Pellegrini M</w:t>
      </w:r>
      <w:r w:rsidR="00BC7052">
        <w:t>.</w:t>
      </w:r>
      <w:r w:rsidRPr="00267C79">
        <w:t>, Rossi J</w:t>
      </w:r>
      <w:r w:rsidR="00BC7052">
        <w:t>.</w:t>
      </w:r>
      <w:r w:rsidRPr="00267C79">
        <w:t>, Saccani C.</w:t>
      </w:r>
      <w:r w:rsidR="00BC7052">
        <w:t>, 2017,</w:t>
      </w:r>
      <w:r w:rsidRPr="00267C79">
        <w:t xml:space="preserve"> Innovative technological solutions moving towards the realization of a stand-alone biomass boiler with near-zero particulate emissions</w:t>
      </w:r>
      <w:r w:rsidR="00BC7052">
        <w:t>,</w:t>
      </w:r>
      <w:r w:rsidRPr="00267C79">
        <w:t xml:space="preserve"> </w:t>
      </w:r>
      <w:r>
        <w:t>Energy Procedia</w:t>
      </w:r>
      <w:r w:rsidR="00BC7052">
        <w:t>, 1</w:t>
      </w:r>
      <w:r>
        <w:t>20</w:t>
      </w:r>
      <w:r w:rsidR="00BC7052">
        <w:t xml:space="preserve">, </w:t>
      </w:r>
      <w:r>
        <w:t>713-</w:t>
      </w:r>
      <w:r w:rsidR="00BC7052">
        <w:t>7</w:t>
      </w:r>
      <w:r>
        <w:t>20.</w:t>
      </w:r>
    </w:p>
    <w:p w14:paraId="0F3A7639" w14:textId="18BB5363" w:rsidR="00267C79" w:rsidRDefault="00267C79" w:rsidP="009A10A6">
      <w:pPr>
        <w:pStyle w:val="CETReferencetext"/>
      </w:pPr>
      <w:r>
        <w:t xml:space="preserve">Blumberga D., Priedniece V., Kalniņš E., Kirsanovs V., Veidenbergs I., 2021. Small scale pellet boiler gas treatment in fog unit, </w:t>
      </w:r>
      <w:r w:rsidRPr="00267C79">
        <w:t xml:space="preserve">International Journal of Energy and Environmental Engineering </w:t>
      </w:r>
      <w:r>
        <w:t>, 12, 191-202.</w:t>
      </w:r>
    </w:p>
    <w:p w14:paraId="4839B928" w14:textId="434D3AAD" w:rsidR="009A10A6" w:rsidRDefault="009A10A6" w:rsidP="009A10A6">
      <w:pPr>
        <w:pStyle w:val="CETReferencetext"/>
      </w:pPr>
      <w:r>
        <w:t>Gehrig M., Wöhler M., Pelz S., Steinbrink J., Thorwarth H., 2019, Kaolin as additive in wood pellet combustion with several mixtures of spruce and short-rotation-coppice willow and its influence on emissions and ashes, Fuel, 235, 610-616.</w:t>
      </w:r>
    </w:p>
    <w:p w14:paraId="621E5D76" w14:textId="46CF8688" w:rsidR="00267C79" w:rsidRPr="00107897" w:rsidRDefault="00267C79" w:rsidP="00267C79">
      <w:pPr>
        <w:pStyle w:val="CETReferencetext"/>
        <w:rPr>
          <w:lang w:val="it-IT"/>
        </w:rPr>
      </w:pPr>
      <w:r w:rsidRPr="002736C8">
        <w:rPr>
          <w:lang w:val="pt-BR"/>
        </w:rPr>
        <w:t>Golfera L., 2016, Abbattimento de</w:t>
      </w:r>
      <w:r w:rsidRPr="00107897">
        <w:rPr>
          <w:lang w:val="it-IT"/>
        </w:rPr>
        <w:t>l particolato sottile negli impianti di combustione di biomasse di piccola taglia</w:t>
      </w:r>
      <w:r>
        <w:rPr>
          <w:lang w:val="it-IT"/>
        </w:rPr>
        <w:t>, PhD Thesis,</w:t>
      </w:r>
      <w:r w:rsidRPr="00107897">
        <w:rPr>
          <w:lang w:val="it-IT"/>
        </w:rPr>
        <w:t xml:space="preserve"> Università di Bologna, </w:t>
      </w:r>
      <w:r>
        <w:rPr>
          <w:lang w:val="it-IT"/>
        </w:rPr>
        <w:t>Italy</w:t>
      </w:r>
      <w:r w:rsidRPr="00107897">
        <w:rPr>
          <w:lang w:val="it-IT"/>
        </w:rPr>
        <w:t>.</w:t>
      </w:r>
    </w:p>
    <w:p w14:paraId="0FD823A6" w14:textId="7D2FB157" w:rsidR="008914F4" w:rsidRDefault="008914F4" w:rsidP="00D7514B">
      <w:pPr>
        <w:pStyle w:val="CETReferencetext"/>
      </w:pPr>
      <w:r w:rsidRPr="004A3627">
        <w:t xml:space="preserve">Gölles M., Zemann C., 2020. </w:t>
      </w:r>
      <w:r w:rsidRPr="008914F4">
        <w:t>Modern control strategies for biomass combustion systems in residential heating systems. 6th Central European Biomass Conference. IEA-Workshop: TASK 32.</w:t>
      </w:r>
    </w:p>
    <w:p w14:paraId="2CDB8B90" w14:textId="0B5ACF7D" w:rsidR="0024007F" w:rsidRPr="0024007F" w:rsidRDefault="0024007F" w:rsidP="00D7514B">
      <w:pPr>
        <w:pStyle w:val="CETReferencetext"/>
      </w:pPr>
      <w:r w:rsidRPr="0024007F">
        <w:t>Gollmer C</w:t>
      </w:r>
      <w:r>
        <w:t>.</w:t>
      </w:r>
      <w:r w:rsidRPr="0024007F">
        <w:t>, Höfer I</w:t>
      </w:r>
      <w:r>
        <w:t>.</w:t>
      </w:r>
      <w:r w:rsidRPr="0024007F">
        <w:t>, Kaltschmitt M.</w:t>
      </w:r>
      <w:r>
        <w:t>, 2019,</w:t>
      </w:r>
      <w:r w:rsidRPr="0024007F">
        <w:t xml:space="preserve"> Additives as a fuel-oriented measure to mitigate inorganic particulate matter (PM) emissions during small-scale combustion of solid biofuels</w:t>
      </w:r>
      <w:r>
        <w:t>,</w:t>
      </w:r>
      <w:r w:rsidRPr="0024007F">
        <w:t xml:space="preserve"> Biomass Conversion and Biorefinery 2019;9:3–20). </w:t>
      </w:r>
    </w:p>
    <w:p w14:paraId="1505E638" w14:textId="1AA2A7EA" w:rsidR="00A838B3" w:rsidRDefault="00A838B3" w:rsidP="00627FAB">
      <w:pPr>
        <w:pStyle w:val="CETReferencetext"/>
      </w:pPr>
      <w:r w:rsidRPr="00A838B3">
        <w:t>Hartmann H</w:t>
      </w:r>
      <w:r>
        <w:t>.</w:t>
      </w:r>
      <w:r w:rsidRPr="00A838B3">
        <w:t>, Turowski P</w:t>
      </w:r>
      <w:r>
        <w:t>.</w:t>
      </w:r>
      <w:r w:rsidRPr="00A838B3">
        <w:t>, Kiener S.</w:t>
      </w:r>
      <w:r>
        <w:t>,</w:t>
      </w:r>
      <w:r w:rsidRPr="00A838B3">
        <w:t xml:space="preserve"> Electrostatic precipitators for small-scale wood combustion systems</w:t>
      </w:r>
      <w:r>
        <w:t>,</w:t>
      </w:r>
      <w:r w:rsidRPr="00A838B3">
        <w:t xml:space="preserve"> Results from lab and field tests</w:t>
      </w:r>
      <w:r>
        <w:t>,</w:t>
      </w:r>
      <w:r w:rsidRPr="00A838B3">
        <w:t xml:space="preserve">  IEA Task32 workshop in Central European Biomass Conference – Graz, 2011.</w:t>
      </w:r>
    </w:p>
    <w:p w14:paraId="3FEA4608" w14:textId="452AC64A" w:rsidR="0058324B" w:rsidRDefault="0058324B" w:rsidP="00627FAB">
      <w:pPr>
        <w:pStyle w:val="CETReferencetext"/>
      </w:pPr>
      <w:r w:rsidRPr="0058324B">
        <w:t>Hartmann H</w:t>
      </w:r>
      <w:r>
        <w:t>.</w:t>
      </w:r>
      <w:r w:rsidRPr="0058324B">
        <w:t>, Lenz V.</w:t>
      </w:r>
      <w:r>
        <w:t>, 2012,</w:t>
      </w:r>
      <w:r w:rsidRPr="0058324B">
        <w:t xml:space="preserve"> Biomass Energy Heat Provision in Modern Small-Scale Systems. In: Meyers RA </w:t>
      </w:r>
      <w:r>
        <w:t>(Ed),</w:t>
      </w:r>
      <w:r w:rsidRPr="0058324B">
        <w:t xml:space="preserve"> Encyclopedia of Sustainability Science and Technology, Springe</w:t>
      </w:r>
      <w:r>
        <w:t xml:space="preserve">r, </w:t>
      </w:r>
      <w:r w:rsidRPr="0058324B">
        <w:t xml:space="preserve">New York, 718. </w:t>
      </w:r>
    </w:p>
    <w:p w14:paraId="1FCE8BBF" w14:textId="13ABC67C" w:rsidR="00627FAB" w:rsidRDefault="00627FAB" w:rsidP="00627FAB">
      <w:pPr>
        <w:pStyle w:val="CETReferencetext"/>
      </w:pPr>
      <w:r w:rsidRPr="00CC27BD">
        <w:t xml:space="preserve">Lamberg H., Nuutinen K., Tissari J., Ruusunen J., Yli-Pirilä P., Sippula O. et al., 2011, </w:t>
      </w:r>
      <w:r>
        <w:t>Physicochemical characterization of fine particles from small-scale wood combustion, Atmospheric Environment, 45(40), 7635-7643.</w:t>
      </w:r>
    </w:p>
    <w:p w14:paraId="098CF318" w14:textId="47493A98" w:rsidR="00E215B3" w:rsidRDefault="00E215B3" w:rsidP="00627FAB">
      <w:pPr>
        <w:pStyle w:val="CETReferencetext"/>
      </w:pPr>
      <w:r w:rsidRPr="00E215B3">
        <w:t>Lamberg H.</w:t>
      </w:r>
      <w:r>
        <w:t xml:space="preserve">, 2014, </w:t>
      </w:r>
      <w:r w:rsidRPr="00E215B3">
        <w:t>Small-scale pellet boiler emissions – characterization and comparison to other combustion units</w:t>
      </w:r>
      <w:r>
        <w:t>, PhD Thesis,</w:t>
      </w:r>
      <w:r w:rsidRPr="00E215B3">
        <w:t xml:space="preserve"> University of Eastern Finland</w:t>
      </w:r>
      <w:r>
        <w:t>, Finland</w:t>
      </w:r>
      <w:r w:rsidRPr="00E215B3">
        <w:t>.</w:t>
      </w:r>
    </w:p>
    <w:p w14:paraId="24BEC262" w14:textId="5148EFC7" w:rsidR="003B164E" w:rsidRDefault="003B164E" w:rsidP="00D7514B">
      <w:pPr>
        <w:pStyle w:val="CETReferencetext"/>
      </w:pPr>
      <w:r w:rsidRPr="003B164E">
        <w:t>Meloni E</w:t>
      </w:r>
      <w:r>
        <w:t>.</w:t>
      </w:r>
      <w:r w:rsidRPr="003B164E">
        <w:t>, Caldera M</w:t>
      </w:r>
      <w:r>
        <w:t>.</w:t>
      </w:r>
      <w:r w:rsidRPr="003B164E">
        <w:t>, Palma V</w:t>
      </w:r>
      <w:r>
        <w:t>.</w:t>
      </w:r>
      <w:r w:rsidRPr="003B164E">
        <w:t>, Pignatelli V</w:t>
      </w:r>
      <w:r>
        <w:t>.</w:t>
      </w:r>
      <w:r w:rsidRPr="003B164E">
        <w:t>, Gerardi V.</w:t>
      </w:r>
      <w:r>
        <w:t>, 2019,</w:t>
      </w:r>
      <w:r w:rsidRPr="003B164E">
        <w:t xml:space="preserve"> Soot abatement from biomass boilers by means of open-cell foams filters</w:t>
      </w:r>
      <w:r>
        <w:t>,</w:t>
      </w:r>
      <w:r w:rsidRPr="003B164E">
        <w:t xml:space="preserve"> Renew</w:t>
      </w:r>
      <w:r>
        <w:t>able</w:t>
      </w:r>
      <w:r w:rsidRPr="003B164E">
        <w:t xml:space="preserve"> Energy</w:t>
      </w:r>
      <w:r>
        <w:t xml:space="preserve">, </w:t>
      </w:r>
      <w:r w:rsidRPr="003B164E">
        <w:t>131</w:t>
      </w:r>
      <w:r>
        <w:t xml:space="preserve">, </w:t>
      </w:r>
      <w:r w:rsidRPr="003B164E">
        <w:t>745-</w:t>
      </w:r>
      <w:r>
        <w:t>7</w:t>
      </w:r>
      <w:r w:rsidRPr="003B164E">
        <w:t>54.</w:t>
      </w:r>
    </w:p>
    <w:p w14:paraId="145BBA7C" w14:textId="5A20508B" w:rsidR="000608E5" w:rsidRDefault="000608E5" w:rsidP="00D7514B">
      <w:pPr>
        <w:pStyle w:val="CETReferencetext"/>
      </w:pPr>
      <w:r w:rsidRPr="000608E5">
        <w:t>Messerer A</w:t>
      </w:r>
      <w:r>
        <w:t>.</w:t>
      </w:r>
      <w:r w:rsidRPr="000608E5">
        <w:t>, Schmatloch V</w:t>
      </w:r>
      <w:r>
        <w:t>.</w:t>
      </w:r>
      <w:r w:rsidRPr="000608E5">
        <w:t>, Pöschl U</w:t>
      </w:r>
      <w:r>
        <w:t>.</w:t>
      </w:r>
      <w:r w:rsidRPr="000608E5">
        <w:t>, Niessner R.</w:t>
      </w:r>
      <w:r>
        <w:t>, 2007.</w:t>
      </w:r>
      <w:r w:rsidRPr="000608E5">
        <w:t xml:space="preserve"> Combined particle emission reduction and heat recovery from combustion exhaust - a novel approach for small wood-fired appliances</w:t>
      </w:r>
      <w:r>
        <w:t>,</w:t>
      </w:r>
      <w:r w:rsidRPr="000608E5">
        <w:t xml:space="preserve"> Biomass Bioenergy</w:t>
      </w:r>
      <w:r>
        <w:t xml:space="preserve">, </w:t>
      </w:r>
      <w:r w:rsidRPr="000608E5">
        <w:t>31(7)</w:t>
      </w:r>
      <w:r>
        <w:t xml:space="preserve">, </w:t>
      </w:r>
      <w:r w:rsidRPr="000608E5">
        <w:t>512-</w:t>
      </w:r>
      <w:r>
        <w:t>5</w:t>
      </w:r>
      <w:r w:rsidRPr="000608E5">
        <w:t>21.</w:t>
      </w:r>
    </w:p>
    <w:p w14:paraId="67F05BDB" w14:textId="753BDB5F" w:rsidR="00195B12" w:rsidRDefault="00195B12" w:rsidP="00D7514B">
      <w:pPr>
        <w:pStyle w:val="CETReferencetext"/>
      </w:pPr>
      <w:r>
        <w:t xml:space="preserve">Namkung H., Park J., Lee Y., Song G., Choi J.W., Park S., Kim S., Liu J., Choi Y., 2021, Performance evaluation of biomass pretreated by demineralization and torrefaction for ash deposition and PM emissions in the combustion experiments, Fuel, 292:120379. </w:t>
      </w:r>
    </w:p>
    <w:p w14:paraId="06C12664" w14:textId="10D574D9" w:rsidR="00CE0B7F" w:rsidRDefault="00CE0B7F" w:rsidP="00D7514B">
      <w:pPr>
        <w:pStyle w:val="CETReferencetext"/>
      </w:pPr>
      <w:r w:rsidRPr="00CE0B7F">
        <w:t>Obernberger I., Brunner T</w:t>
      </w:r>
      <w:r>
        <w:t>.</w:t>
      </w:r>
      <w:r w:rsidRPr="00CE0B7F">
        <w:t>, Mandl C</w:t>
      </w:r>
      <w:r>
        <w:t>.</w:t>
      </w:r>
      <w:r w:rsidRPr="00CE0B7F">
        <w:t>, Kerschbaum M</w:t>
      </w:r>
      <w:r>
        <w:t>.</w:t>
      </w:r>
      <w:r w:rsidRPr="00CE0B7F">
        <w:t>, Svetlik T.</w:t>
      </w:r>
      <w:r>
        <w:t>, 2017</w:t>
      </w:r>
      <w:r w:rsidR="00CC27BD">
        <w:t>,</w:t>
      </w:r>
      <w:r>
        <w:t xml:space="preserve"> </w:t>
      </w:r>
      <w:r w:rsidRPr="00CE0B7F">
        <w:t xml:space="preserve">Strategies and technologies towards zero emission biomass combustion by primary measures. Energy Procedia 2017;120:681-88. </w:t>
      </w:r>
    </w:p>
    <w:p w14:paraId="22558D8C" w14:textId="5FF340B5" w:rsidR="00A53C8C" w:rsidRDefault="00A53C8C" w:rsidP="00C179F0">
      <w:pPr>
        <w:pStyle w:val="CETReferencetext"/>
      </w:pPr>
      <w:r w:rsidRPr="00A53C8C">
        <w:t>Ozgen S., Ripamonti G., Cernuschi S., Giugliano M., 2012, Ultrafine particle emissions for municipal waste-to-energy plants and residential heating boilers</w:t>
      </w:r>
      <w:r>
        <w:t>,</w:t>
      </w:r>
      <w:r w:rsidRPr="00A53C8C">
        <w:t xml:space="preserve"> Reviews in Environmental Science and Bio/Technology</w:t>
      </w:r>
      <w:r>
        <w:t xml:space="preserve">, </w:t>
      </w:r>
      <w:r w:rsidRPr="00A53C8C">
        <w:t>11</w:t>
      </w:r>
      <w:r>
        <w:t xml:space="preserve">, </w:t>
      </w:r>
      <w:r w:rsidRPr="00A53C8C">
        <w:t>407-</w:t>
      </w:r>
      <w:r>
        <w:t>4</w:t>
      </w:r>
      <w:r w:rsidRPr="00A53C8C">
        <w:t xml:space="preserve">15. </w:t>
      </w:r>
    </w:p>
    <w:p w14:paraId="42BD924D" w14:textId="65EF4D09" w:rsidR="005D602D" w:rsidRPr="004A3627" w:rsidRDefault="005D602D" w:rsidP="00627FAB">
      <w:pPr>
        <w:pStyle w:val="CETReferencetext"/>
        <w:rPr>
          <w:lang w:val="it-IT"/>
        </w:rPr>
      </w:pPr>
      <w:r w:rsidRPr="005D602D">
        <w:rPr>
          <w:lang w:val="it-IT"/>
        </w:rPr>
        <w:t>Ozgen S</w:t>
      </w:r>
      <w:r w:rsidRPr="004A3627">
        <w:t>.</w:t>
      </w:r>
      <w:r w:rsidRPr="005D602D">
        <w:rPr>
          <w:lang w:val="it-IT"/>
        </w:rPr>
        <w:t>, Cernuschi S</w:t>
      </w:r>
      <w:r w:rsidRPr="004A3627">
        <w:t>.</w:t>
      </w:r>
      <w:r w:rsidRPr="005D602D">
        <w:rPr>
          <w:lang w:val="it-IT"/>
        </w:rPr>
        <w:t>, Caserini S</w:t>
      </w:r>
      <w:r w:rsidRPr="004A3627">
        <w:t>.,</w:t>
      </w:r>
      <w:r>
        <w:rPr>
          <w:lang w:val="it-IT"/>
        </w:rPr>
        <w:t xml:space="preserve"> 2021</w:t>
      </w:r>
      <w:r w:rsidRPr="005D602D">
        <w:rPr>
          <w:lang w:val="it-IT"/>
        </w:rPr>
        <w:t xml:space="preserve">. </w:t>
      </w:r>
      <w:r w:rsidRPr="004A3627">
        <w:rPr>
          <w:lang w:val="it-IT"/>
        </w:rPr>
        <w:t>An overview of nitrogen oxides emissions from biomass combustion for domestic heat production</w:t>
      </w:r>
      <w:r>
        <w:t>,</w:t>
      </w:r>
      <w:r w:rsidRPr="004A3627">
        <w:rPr>
          <w:lang w:val="it-IT"/>
        </w:rPr>
        <w:t xml:space="preserve"> Renewable and Sustainable Energy Reviews</w:t>
      </w:r>
      <w:r>
        <w:t xml:space="preserve">, </w:t>
      </w:r>
      <w:r w:rsidRPr="004A3627">
        <w:rPr>
          <w:lang w:val="it-IT"/>
        </w:rPr>
        <w:t>135</w:t>
      </w:r>
      <w:r>
        <w:t xml:space="preserve">, </w:t>
      </w:r>
      <w:r w:rsidRPr="004A3627">
        <w:rPr>
          <w:lang w:val="it-IT"/>
        </w:rPr>
        <w:t xml:space="preserve">110113. </w:t>
      </w:r>
    </w:p>
    <w:p w14:paraId="1876D8DF" w14:textId="75AB2BD5" w:rsidR="00627FAB" w:rsidRDefault="00627FAB" w:rsidP="00627FAB">
      <w:pPr>
        <w:pStyle w:val="CETReferencetext"/>
        <w:rPr>
          <w:lang w:val="it-IT"/>
        </w:rPr>
      </w:pPr>
      <w:r w:rsidRPr="003704D3">
        <w:rPr>
          <w:lang w:val="it-IT"/>
        </w:rPr>
        <w:t>Ozgen S., Consonni S</w:t>
      </w:r>
      <w:r>
        <w:rPr>
          <w:lang w:val="it-IT"/>
        </w:rPr>
        <w:t>.</w:t>
      </w:r>
      <w:r w:rsidRPr="003704D3">
        <w:rPr>
          <w:lang w:val="it-IT"/>
        </w:rPr>
        <w:t>, Signorini S.</w:t>
      </w:r>
      <w:r>
        <w:rPr>
          <w:lang w:val="it-IT"/>
        </w:rPr>
        <w:t xml:space="preserve">, 2021, </w:t>
      </w:r>
      <w:r w:rsidRPr="003704D3">
        <w:rPr>
          <w:lang w:val="it-IT"/>
        </w:rPr>
        <w:t>2021-04-28 LEAP Analisi dello stato di fatto emissioni da generatori di calore a biomassa</w:t>
      </w:r>
      <w:r>
        <w:rPr>
          <w:lang w:val="it-IT"/>
        </w:rPr>
        <w:t>,</w:t>
      </w:r>
      <w:r w:rsidRPr="003704D3">
        <w:rPr>
          <w:lang w:val="it-IT"/>
        </w:rPr>
        <w:t xml:space="preserve"> DOI: 10.13140/RG.2.2.19749.01762</w:t>
      </w:r>
    </w:p>
    <w:p w14:paraId="1CFD5B9D" w14:textId="5FA98167" w:rsidR="00627FAB" w:rsidRDefault="00627FAB" w:rsidP="00627FAB">
      <w:pPr>
        <w:pStyle w:val="CETReferencetext"/>
      </w:pPr>
      <w:bookmarkStart w:id="13" w:name="_Hlk99376172"/>
      <w:r w:rsidRPr="00B96C01">
        <w:t>Rabaçal M</w:t>
      </w:r>
      <w:r>
        <w:t>.</w:t>
      </w:r>
      <w:r w:rsidRPr="00B96C01">
        <w:t>, Costa M.</w:t>
      </w:r>
      <w:r>
        <w:t>, 2015,</w:t>
      </w:r>
      <w:r w:rsidRPr="00B96C01">
        <w:t xml:space="preserve"> Particulate emissions from the combustion of biomass pellets. In WIT Transactions on State of the Art in Science and Engineering. </w:t>
      </w:r>
      <w:r>
        <w:t>&lt;</w:t>
      </w:r>
      <w:r w:rsidRPr="00B96C01">
        <w:t>www.witpress.com/Secure/elibrary/papers/9781784660628/9781784660628007FU1.pdf</w:t>
      </w:r>
      <w:r>
        <w:t xml:space="preserve">&gt; </w:t>
      </w:r>
      <w:r w:rsidRPr="00B96C01">
        <w:t>access</w:t>
      </w:r>
      <w:r>
        <w:t>ed 01.06.2021.</w:t>
      </w:r>
      <w:bookmarkEnd w:id="13"/>
    </w:p>
    <w:p w14:paraId="04C90DBD" w14:textId="5A2CEF29" w:rsidR="00C13B5C" w:rsidRDefault="00C13B5C" w:rsidP="00C13B5C">
      <w:pPr>
        <w:pStyle w:val="CETReferencetext"/>
      </w:pPr>
      <w:r>
        <w:t xml:space="preserve">Schiller S., Schmid H.J., 2015, Highly efficient filtration of ultrafine dust in baghouse filters using precoat materials, Powder Technology, 279, 96-105. </w:t>
      </w:r>
    </w:p>
    <w:p w14:paraId="3A72DB1F" w14:textId="7A7B8FE2" w:rsidR="00710034" w:rsidRDefault="00710034" w:rsidP="00710034">
      <w:pPr>
        <w:pStyle w:val="CETReferencetext"/>
      </w:pPr>
      <w:r>
        <w:t>Schmidt G., Trouvé G., Leyssens G., Schönnenbeck C., Genevray P., Cazier F., Dewaele D., Vandenbilcke C., Faivre E., Denance Y., Le Dreff-Lorimier C., 2018, Wood washing: Influence on gaseous and particulate emissions during wood combustion in a domestic pellet stove, F</w:t>
      </w:r>
      <w:r w:rsidRPr="00710034">
        <w:t>uel Processing Technology</w:t>
      </w:r>
      <w:r>
        <w:t xml:space="preserve">, 174,104-117. </w:t>
      </w:r>
    </w:p>
    <w:p w14:paraId="1415CC08" w14:textId="67BB34F0" w:rsidR="0021198D" w:rsidRDefault="0021198D" w:rsidP="00627FAB">
      <w:pPr>
        <w:pStyle w:val="CETReferencetext"/>
      </w:pPr>
      <w:r w:rsidRPr="0021198D">
        <w:t>Stoppiello G</w:t>
      </w:r>
      <w:r>
        <w:t>.</w:t>
      </w:r>
      <w:r w:rsidRPr="0021198D">
        <w:t>, Palma V</w:t>
      </w:r>
      <w:r>
        <w:t>.</w:t>
      </w:r>
      <w:r w:rsidRPr="0021198D">
        <w:t>, Hugony F</w:t>
      </w:r>
      <w:r>
        <w:t>.</w:t>
      </w:r>
      <w:r w:rsidRPr="0021198D">
        <w:t>, Meloni E</w:t>
      </w:r>
      <w:r>
        <w:t>.</w:t>
      </w:r>
      <w:r w:rsidRPr="0021198D">
        <w:t>, Gualtieri M.</w:t>
      </w:r>
      <w:r>
        <w:t>, 2014,</w:t>
      </w:r>
      <w:r w:rsidRPr="0021198D">
        <w:t xml:space="preserve"> Catalytic Wall Flow Filters for the Reduction of Biomass Boilers Emissions, Chemical Engineering Transactions</w:t>
      </w:r>
      <w:r>
        <w:t xml:space="preserve">, </w:t>
      </w:r>
      <w:r w:rsidRPr="0021198D">
        <w:t>37</w:t>
      </w:r>
      <w:r>
        <w:t xml:space="preserve">, </w:t>
      </w:r>
      <w:r w:rsidRPr="0021198D">
        <w:t>19-24.</w:t>
      </w:r>
    </w:p>
    <w:p w14:paraId="05AF010C" w14:textId="6A31377D" w:rsidR="00985C60" w:rsidRDefault="00985C60" w:rsidP="00985C60">
      <w:pPr>
        <w:pStyle w:val="CETReferencetext"/>
      </w:pPr>
      <w:r w:rsidRPr="00985C60">
        <w:t>Vicente</w:t>
      </w:r>
      <w:r w:rsidRPr="004A3627">
        <w:rPr>
          <w:lang w:val="it-IT"/>
        </w:rPr>
        <w:t xml:space="preserve"> E.D.</w:t>
      </w:r>
      <w:r w:rsidRPr="00985C60">
        <w:t>, Alves</w:t>
      </w:r>
      <w:r w:rsidRPr="004A3627">
        <w:rPr>
          <w:lang w:val="it-IT"/>
        </w:rPr>
        <w:t xml:space="preserve"> C.A.</w:t>
      </w:r>
      <w:r w:rsidRPr="00985C60">
        <w:t>,</w:t>
      </w:r>
      <w:r w:rsidRPr="004A3627">
        <w:rPr>
          <w:lang w:val="it-IT"/>
        </w:rPr>
        <w:t xml:space="preserve"> 2018</w:t>
      </w:r>
      <w:r>
        <w:t>,</w:t>
      </w:r>
      <w:r w:rsidRPr="004A3627">
        <w:rPr>
          <w:lang w:val="it-IT"/>
        </w:rPr>
        <w:t xml:space="preserve"> </w:t>
      </w:r>
      <w:r>
        <w:t>An overview of particulate emissions from residential biomass combustion, Atmospheric Research, 199, 159-185.</w:t>
      </w:r>
    </w:p>
    <w:p w14:paraId="76169E9B" w14:textId="769F5548" w:rsidR="00C179F0" w:rsidRDefault="00C179F0" w:rsidP="00C179F0">
      <w:pPr>
        <w:pStyle w:val="CETReferencetext"/>
      </w:pPr>
      <w:r w:rsidRPr="00CC27BD">
        <w:t>Wiinikka H.</w:t>
      </w:r>
      <w:r>
        <w:t>, 2005,</w:t>
      </w:r>
      <w:r w:rsidRPr="00CC27BD">
        <w:t xml:space="preserve"> High temperature aerosol formation and emission minimisation during combustion of wood pellets</w:t>
      </w:r>
      <w:r>
        <w:t xml:space="preserve">, </w:t>
      </w:r>
      <w:r w:rsidRPr="006B4888">
        <w:t>PhD Thesis,</w:t>
      </w:r>
      <w:r>
        <w:t xml:space="preserve"> </w:t>
      </w:r>
      <w:r w:rsidRPr="00C179F0">
        <w:t>Luleå University of Technology</w:t>
      </w:r>
      <w:r>
        <w:t>, Sweden.</w:t>
      </w:r>
    </w:p>
    <w:p w14:paraId="5997A776" w14:textId="7D154ECC" w:rsidR="00AE4813" w:rsidRDefault="00AE4813" w:rsidP="00C179F0">
      <w:pPr>
        <w:pStyle w:val="CETReferencetext"/>
      </w:pPr>
      <w:r w:rsidRPr="00AE4813">
        <w:t>Wiinika H</w:t>
      </w:r>
      <w:r>
        <w:t>.</w:t>
      </w:r>
      <w:r w:rsidRPr="00AE4813">
        <w:t>, Gebart R.</w:t>
      </w:r>
      <w:r>
        <w:t>, 2005,</w:t>
      </w:r>
      <w:r w:rsidRPr="00AE4813">
        <w:t xml:space="preserve"> The influence of air distribution rate on particle emissions in fixed bed combustion of biomass</w:t>
      </w:r>
      <w:r>
        <w:t>,</w:t>
      </w:r>
      <w:r w:rsidRPr="00AE4813">
        <w:t xml:space="preserve"> Combustion Science and Technology</w:t>
      </w:r>
      <w:r>
        <w:t xml:space="preserve">, </w:t>
      </w:r>
      <w:r w:rsidRPr="00AE4813">
        <w:t>177(9)</w:t>
      </w:r>
      <w:r>
        <w:t xml:space="preserve">, </w:t>
      </w:r>
      <w:r w:rsidRPr="00AE4813">
        <w:t>1747-</w:t>
      </w:r>
      <w:r>
        <w:t>17</w:t>
      </w:r>
      <w:r w:rsidRPr="00AE4813">
        <w:t xml:space="preserve">66. </w:t>
      </w:r>
    </w:p>
    <w:p w14:paraId="7CD442E1" w14:textId="1B6D66F5" w:rsidR="00C179F0" w:rsidRDefault="000957BF" w:rsidP="000957BF">
      <w:pPr>
        <w:pStyle w:val="CETReferencetext"/>
      </w:pPr>
      <w:r>
        <w:t>Zeng T., Weller N., Pollex A., Lenz V., 2016, Blended biomass pellets as fuel for small scale combustion appliances: Influence on gaseous and total particulate matter emissions and applicability of fuel indices, Fuel, 184, 689-700.</w:t>
      </w:r>
    </w:p>
    <w:sectPr w:rsidR="00C179F0" w:rsidSect="00EF06D9">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E3CE" w16cex:dateUtc="2022-02-15T11:33:00Z"/>
  <w16cex:commentExtensible w16cex:durableId="25B5EEBA" w16cex:dateUtc="2022-02-15T12:19:00Z"/>
  <w16cex:commentExtensible w16cex:durableId="25B5E4EF" w16cex:dateUtc="2022-02-15T11:38:00Z"/>
  <w16cex:commentExtensible w16cex:durableId="25B5EE8D" w16cex:dateUtc="2022-02-15T12:19:00Z"/>
  <w16cex:commentExtensible w16cex:durableId="25B5EB0A" w16cex:dateUtc="2022-02-15T12:04:00Z"/>
  <w16cex:commentExtensible w16cex:durableId="25B5E56C" w16cex:dateUtc="2022-02-15T11:40:00Z"/>
  <w16cex:commentExtensible w16cex:durableId="25B5E596" w16cex:dateUtc="2022-02-15T11:40:00Z"/>
  <w16cex:commentExtensible w16cex:durableId="25B5E7D4" w16cex:dateUtc="2022-02-15T11:50:00Z"/>
  <w16cex:commentExtensible w16cex:durableId="25B5E9BC" w16cex:dateUtc="2022-02-15T11:58:00Z"/>
  <w16cex:commentExtensible w16cex:durableId="25B5EBD4" w16cex:dateUtc="2022-02-15T12: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FF5EB" w14:textId="77777777" w:rsidR="007F457D" w:rsidRDefault="007F457D" w:rsidP="004F5E36">
      <w:r>
        <w:separator/>
      </w:r>
    </w:p>
  </w:endnote>
  <w:endnote w:type="continuationSeparator" w:id="0">
    <w:p w14:paraId="788FEB78" w14:textId="77777777" w:rsidR="007F457D" w:rsidRDefault="007F457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AB667" w14:textId="77777777" w:rsidR="007F457D" w:rsidRDefault="007F457D" w:rsidP="004F5E36">
      <w:r>
        <w:separator/>
      </w:r>
    </w:p>
  </w:footnote>
  <w:footnote w:type="continuationSeparator" w:id="0">
    <w:p w14:paraId="4CC71B6B" w14:textId="77777777" w:rsidR="007F457D" w:rsidRDefault="007F457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10B6F"/>
    <w:multiLevelType w:val="hybridMultilevel"/>
    <w:tmpl w:val="A29E2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B81D80"/>
    <w:multiLevelType w:val="hybridMultilevel"/>
    <w:tmpl w:val="6BB8C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101C84"/>
    <w:multiLevelType w:val="hybridMultilevel"/>
    <w:tmpl w:val="C4243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1516AE"/>
    <w:multiLevelType w:val="hybridMultilevel"/>
    <w:tmpl w:val="A5787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B6400"/>
    <w:multiLevelType w:val="hybridMultilevel"/>
    <w:tmpl w:val="09D6C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AC6C51"/>
    <w:multiLevelType w:val="hybridMultilevel"/>
    <w:tmpl w:val="3EBE6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325763AE"/>
    <w:multiLevelType w:val="hybridMultilevel"/>
    <w:tmpl w:val="F71A4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51E0394"/>
    <w:multiLevelType w:val="hybridMultilevel"/>
    <w:tmpl w:val="806658E2"/>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BB60AE"/>
    <w:multiLevelType w:val="hybridMultilevel"/>
    <w:tmpl w:val="6DFA7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3805AE"/>
    <w:multiLevelType w:val="hybridMultilevel"/>
    <w:tmpl w:val="1A046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4"/>
  </w:num>
  <w:num w:numId="13">
    <w:abstractNumId w:val="19"/>
  </w:num>
  <w:num w:numId="14">
    <w:abstractNumId w:val="25"/>
  </w:num>
  <w:num w:numId="15">
    <w:abstractNumId w:val="29"/>
  </w:num>
  <w:num w:numId="16">
    <w:abstractNumId w:val="28"/>
  </w:num>
  <w:num w:numId="17">
    <w:abstractNumId w:val="18"/>
  </w:num>
  <w:num w:numId="18">
    <w:abstractNumId w:val="19"/>
    <w:lvlOverride w:ilvl="0">
      <w:startOverride w:val="1"/>
    </w:lvlOverride>
  </w:num>
  <w:num w:numId="19">
    <w:abstractNumId w:val="23"/>
  </w:num>
  <w:num w:numId="20">
    <w:abstractNumId w:val="22"/>
  </w:num>
  <w:num w:numId="21">
    <w:abstractNumId w:val="21"/>
  </w:num>
  <w:num w:numId="22">
    <w:abstractNumId w:val="20"/>
  </w:num>
  <w:num w:numId="23">
    <w:abstractNumId w:val="11"/>
  </w:num>
  <w:num w:numId="24">
    <w:abstractNumId w:val="17"/>
  </w:num>
  <w:num w:numId="25">
    <w:abstractNumId w:val="14"/>
  </w:num>
  <w:num w:numId="26">
    <w:abstractNumId w:val="15"/>
  </w:num>
  <w:num w:numId="27">
    <w:abstractNumId w:val="12"/>
  </w:num>
  <w:num w:numId="28">
    <w:abstractNumId w:val="16"/>
  </w:num>
  <w:num w:numId="29">
    <w:abstractNumId w:val="16"/>
  </w:num>
  <w:num w:numId="30">
    <w:abstractNumId w:val="16"/>
  </w:num>
  <w:num w:numId="31">
    <w:abstractNumId w:val="10"/>
  </w:num>
  <w:num w:numId="32">
    <w:abstractNumId w:val="26"/>
  </w:num>
  <w:num w:numId="33">
    <w:abstractNumId w:val="1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11A"/>
    <w:rsid w:val="000052FB"/>
    <w:rsid w:val="00007D77"/>
    <w:rsid w:val="000117CB"/>
    <w:rsid w:val="00021CE1"/>
    <w:rsid w:val="0002324B"/>
    <w:rsid w:val="0002752C"/>
    <w:rsid w:val="0003148D"/>
    <w:rsid w:val="00031EEC"/>
    <w:rsid w:val="00035D87"/>
    <w:rsid w:val="00042565"/>
    <w:rsid w:val="0004273D"/>
    <w:rsid w:val="00043A0F"/>
    <w:rsid w:val="00044BB3"/>
    <w:rsid w:val="00044F1B"/>
    <w:rsid w:val="00046948"/>
    <w:rsid w:val="000504E6"/>
    <w:rsid w:val="00050C9C"/>
    <w:rsid w:val="00051566"/>
    <w:rsid w:val="00054889"/>
    <w:rsid w:val="00056526"/>
    <w:rsid w:val="000608E5"/>
    <w:rsid w:val="00062A9A"/>
    <w:rsid w:val="00065058"/>
    <w:rsid w:val="00073269"/>
    <w:rsid w:val="00074DD1"/>
    <w:rsid w:val="00077C5F"/>
    <w:rsid w:val="00085CAD"/>
    <w:rsid w:val="00086C39"/>
    <w:rsid w:val="00087153"/>
    <w:rsid w:val="000957BF"/>
    <w:rsid w:val="00096FEB"/>
    <w:rsid w:val="000A03B2"/>
    <w:rsid w:val="000A1BC5"/>
    <w:rsid w:val="000B7617"/>
    <w:rsid w:val="000D0268"/>
    <w:rsid w:val="000D1B68"/>
    <w:rsid w:val="000D34BE"/>
    <w:rsid w:val="000E065D"/>
    <w:rsid w:val="000E102F"/>
    <w:rsid w:val="000E36F1"/>
    <w:rsid w:val="000E3A73"/>
    <w:rsid w:val="000E4144"/>
    <w:rsid w:val="000E414A"/>
    <w:rsid w:val="000E56C3"/>
    <w:rsid w:val="000E57D7"/>
    <w:rsid w:val="000F00BC"/>
    <w:rsid w:val="000F093C"/>
    <w:rsid w:val="000F0A25"/>
    <w:rsid w:val="000F4404"/>
    <w:rsid w:val="000F787B"/>
    <w:rsid w:val="000F7E2A"/>
    <w:rsid w:val="00100DB9"/>
    <w:rsid w:val="00101138"/>
    <w:rsid w:val="00107897"/>
    <w:rsid w:val="001139F2"/>
    <w:rsid w:val="0012091F"/>
    <w:rsid w:val="00120AE0"/>
    <w:rsid w:val="00126BC2"/>
    <w:rsid w:val="001308B6"/>
    <w:rsid w:val="0013121F"/>
    <w:rsid w:val="00131FE6"/>
    <w:rsid w:val="0013263F"/>
    <w:rsid w:val="001331DF"/>
    <w:rsid w:val="00134647"/>
    <w:rsid w:val="00134DE4"/>
    <w:rsid w:val="0014034D"/>
    <w:rsid w:val="00144402"/>
    <w:rsid w:val="00144D16"/>
    <w:rsid w:val="001450A9"/>
    <w:rsid w:val="00146EA2"/>
    <w:rsid w:val="001474B6"/>
    <w:rsid w:val="00150E59"/>
    <w:rsid w:val="00152DE3"/>
    <w:rsid w:val="001540CF"/>
    <w:rsid w:val="001634C7"/>
    <w:rsid w:val="00163B29"/>
    <w:rsid w:val="00164CF9"/>
    <w:rsid w:val="001667A6"/>
    <w:rsid w:val="00177248"/>
    <w:rsid w:val="00181A92"/>
    <w:rsid w:val="0018378C"/>
    <w:rsid w:val="00184AD6"/>
    <w:rsid w:val="00195B12"/>
    <w:rsid w:val="00196CCC"/>
    <w:rsid w:val="001A35AA"/>
    <w:rsid w:val="001A4AF7"/>
    <w:rsid w:val="001A5DBA"/>
    <w:rsid w:val="001B0349"/>
    <w:rsid w:val="001B1E93"/>
    <w:rsid w:val="001B65C1"/>
    <w:rsid w:val="001C03AB"/>
    <w:rsid w:val="001C2E76"/>
    <w:rsid w:val="001C346D"/>
    <w:rsid w:val="001C4E44"/>
    <w:rsid w:val="001C6446"/>
    <w:rsid w:val="001C684B"/>
    <w:rsid w:val="001C7EDC"/>
    <w:rsid w:val="001D0CFB"/>
    <w:rsid w:val="001D21AF"/>
    <w:rsid w:val="001D3E76"/>
    <w:rsid w:val="001D53FC"/>
    <w:rsid w:val="001D6310"/>
    <w:rsid w:val="001E3D59"/>
    <w:rsid w:val="001E46A6"/>
    <w:rsid w:val="001F227C"/>
    <w:rsid w:val="001F42A5"/>
    <w:rsid w:val="001F7B9D"/>
    <w:rsid w:val="00201C93"/>
    <w:rsid w:val="00202AF9"/>
    <w:rsid w:val="0020346E"/>
    <w:rsid w:val="00205321"/>
    <w:rsid w:val="0020607D"/>
    <w:rsid w:val="00207283"/>
    <w:rsid w:val="00211530"/>
    <w:rsid w:val="0021198D"/>
    <w:rsid w:val="002141FD"/>
    <w:rsid w:val="002224B4"/>
    <w:rsid w:val="00222D9E"/>
    <w:rsid w:val="00230F87"/>
    <w:rsid w:val="0023106D"/>
    <w:rsid w:val="0023359E"/>
    <w:rsid w:val="0024007F"/>
    <w:rsid w:val="002402DC"/>
    <w:rsid w:val="00241B67"/>
    <w:rsid w:val="002447EF"/>
    <w:rsid w:val="0024501A"/>
    <w:rsid w:val="00251550"/>
    <w:rsid w:val="002538FF"/>
    <w:rsid w:val="00263B05"/>
    <w:rsid w:val="00267C79"/>
    <w:rsid w:val="002710E2"/>
    <w:rsid w:val="0027221A"/>
    <w:rsid w:val="002736C8"/>
    <w:rsid w:val="002738B7"/>
    <w:rsid w:val="00275B61"/>
    <w:rsid w:val="00280FAF"/>
    <w:rsid w:val="00282656"/>
    <w:rsid w:val="002847A5"/>
    <w:rsid w:val="00296551"/>
    <w:rsid w:val="00296B83"/>
    <w:rsid w:val="002A19C0"/>
    <w:rsid w:val="002A4FA7"/>
    <w:rsid w:val="002B1EC8"/>
    <w:rsid w:val="002B2701"/>
    <w:rsid w:val="002B4015"/>
    <w:rsid w:val="002B5FAE"/>
    <w:rsid w:val="002B78CE"/>
    <w:rsid w:val="002B7EC5"/>
    <w:rsid w:val="002C2FB6"/>
    <w:rsid w:val="002D032D"/>
    <w:rsid w:val="002D0877"/>
    <w:rsid w:val="002D50E0"/>
    <w:rsid w:val="002D732D"/>
    <w:rsid w:val="002D7FD0"/>
    <w:rsid w:val="002E1D83"/>
    <w:rsid w:val="002E5FA7"/>
    <w:rsid w:val="002E7181"/>
    <w:rsid w:val="002E7891"/>
    <w:rsid w:val="002E7BCC"/>
    <w:rsid w:val="002F3309"/>
    <w:rsid w:val="003008CE"/>
    <w:rsid w:val="003009B7"/>
    <w:rsid w:val="00300E56"/>
    <w:rsid w:val="0030469C"/>
    <w:rsid w:val="00305006"/>
    <w:rsid w:val="00315398"/>
    <w:rsid w:val="00316033"/>
    <w:rsid w:val="00321CA6"/>
    <w:rsid w:val="00323763"/>
    <w:rsid w:val="003240B6"/>
    <w:rsid w:val="00330844"/>
    <w:rsid w:val="003316AF"/>
    <w:rsid w:val="00332656"/>
    <w:rsid w:val="00334C09"/>
    <w:rsid w:val="00353AB5"/>
    <w:rsid w:val="003550C4"/>
    <w:rsid w:val="00356343"/>
    <w:rsid w:val="00367013"/>
    <w:rsid w:val="003704D3"/>
    <w:rsid w:val="003723D4"/>
    <w:rsid w:val="00381905"/>
    <w:rsid w:val="00383800"/>
    <w:rsid w:val="00384CC8"/>
    <w:rsid w:val="003871FD"/>
    <w:rsid w:val="003A1E30"/>
    <w:rsid w:val="003A2829"/>
    <w:rsid w:val="003A36DE"/>
    <w:rsid w:val="003A7D1C"/>
    <w:rsid w:val="003B164E"/>
    <w:rsid w:val="003B26EA"/>
    <w:rsid w:val="003B304B"/>
    <w:rsid w:val="003B3146"/>
    <w:rsid w:val="003C021C"/>
    <w:rsid w:val="003C64B5"/>
    <w:rsid w:val="003E09BB"/>
    <w:rsid w:val="003F015E"/>
    <w:rsid w:val="00400414"/>
    <w:rsid w:val="0041446B"/>
    <w:rsid w:val="00417507"/>
    <w:rsid w:val="004258D9"/>
    <w:rsid w:val="00426DC2"/>
    <w:rsid w:val="00431803"/>
    <w:rsid w:val="00435B18"/>
    <w:rsid w:val="00436125"/>
    <w:rsid w:val="0044071E"/>
    <w:rsid w:val="00442C65"/>
    <w:rsid w:val="0044329C"/>
    <w:rsid w:val="004508B0"/>
    <w:rsid w:val="00453ABA"/>
    <w:rsid w:val="00453E24"/>
    <w:rsid w:val="00454705"/>
    <w:rsid w:val="00457456"/>
    <w:rsid w:val="004577FE"/>
    <w:rsid w:val="00457B9C"/>
    <w:rsid w:val="0046164A"/>
    <w:rsid w:val="004628D2"/>
    <w:rsid w:val="00462DCD"/>
    <w:rsid w:val="00463F8D"/>
    <w:rsid w:val="004648AD"/>
    <w:rsid w:val="004703A9"/>
    <w:rsid w:val="00470C88"/>
    <w:rsid w:val="00471E78"/>
    <w:rsid w:val="004760DE"/>
    <w:rsid w:val="004763D7"/>
    <w:rsid w:val="00477507"/>
    <w:rsid w:val="00481806"/>
    <w:rsid w:val="00486F2B"/>
    <w:rsid w:val="004874B7"/>
    <w:rsid w:val="0049553B"/>
    <w:rsid w:val="00495BC5"/>
    <w:rsid w:val="00496810"/>
    <w:rsid w:val="004A004E"/>
    <w:rsid w:val="004A24CF"/>
    <w:rsid w:val="004A3627"/>
    <w:rsid w:val="004A470F"/>
    <w:rsid w:val="004C3D1D"/>
    <w:rsid w:val="004C58F6"/>
    <w:rsid w:val="004C7913"/>
    <w:rsid w:val="004E4DD6"/>
    <w:rsid w:val="004E68D6"/>
    <w:rsid w:val="004F0C5D"/>
    <w:rsid w:val="004F5E36"/>
    <w:rsid w:val="00502889"/>
    <w:rsid w:val="00506DE1"/>
    <w:rsid w:val="00507B47"/>
    <w:rsid w:val="00507BEF"/>
    <w:rsid w:val="00507CC9"/>
    <w:rsid w:val="005119A5"/>
    <w:rsid w:val="00512A7B"/>
    <w:rsid w:val="00514710"/>
    <w:rsid w:val="005153EE"/>
    <w:rsid w:val="0052095A"/>
    <w:rsid w:val="005261FC"/>
    <w:rsid w:val="005277DD"/>
    <w:rsid w:val="005278B7"/>
    <w:rsid w:val="005312F1"/>
    <w:rsid w:val="00532016"/>
    <w:rsid w:val="00534696"/>
    <w:rsid w:val="005346C8"/>
    <w:rsid w:val="00536D6F"/>
    <w:rsid w:val="00536FCB"/>
    <w:rsid w:val="00543E7D"/>
    <w:rsid w:val="005465E7"/>
    <w:rsid w:val="00547A68"/>
    <w:rsid w:val="005531C9"/>
    <w:rsid w:val="005559DF"/>
    <w:rsid w:val="00561AAD"/>
    <w:rsid w:val="0056514E"/>
    <w:rsid w:val="00570C43"/>
    <w:rsid w:val="0058324B"/>
    <w:rsid w:val="005839FA"/>
    <w:rsid w:val="005846AC"/>
    <w:rsid w:val="00585126"/>
    <w:rsid w:val="005874DD"/>
    <w:rsid w:val="005A22CE"/>
    <w:rsid w:val="005A56A9"/>
    <w:rsid w:val="005A6C4E"/>
    <w:rsid w:val="005A7DB4"/>
    <w:rsid w:val="005B2110"/>
    <w:rsid w:val="005B61E6"/>
    <w:rsid w:val="005C4EE9"/>
    <w:rsid w:val="005C77E1"/>
    <w:rsid w:val="005D51D2"/>
    <w:rsid w:val="005D602D"/>
    <w:rsid w:val="005D668A"/>
    <w:rsid w:val="005D6A2F"/>
    <w:rsid w:val="005E1A82"/>
    <w:rsid w:val="005E35C3"/>
    <w:rsid w:val="005E3EAA"/>
    <w:rsid w:val="005E5E28"/>
    <w:rsid w:val="005E794C"/>
    <w:rsid w:val="005F0A28"/>
    <w:rsid w:val="005F0E5E"/>
    <w:rsid w:val="005F16E5"/>
    <w:rsid w:val="00600535"/>
    <w:rsid w:val="00601E79"/>
    <w:rsid w:val="0060540E"/>
    <w:rsid w:val="00610CD6"/>
    <w:rsid w:val="00610FA0"/>
    <w:rsid w:val="006177AB"/>
    <w:rsid w:val="00620DEE"/>
    <w:rsid w:val="00621F92"/>
    <w:rsid w:val="0062280A"/>
    <w:rsid w:val="00624D6A"/>
    <w:rsid w:val="00625639"/>
    <w:rsid w:val="00627FAB"/>
    <w:rsid w:val="006305E1"/>
    <w:rsid w:val="00631B33"/>
    <w:rsid w:val="00637CD1"/>
    <w:rsid w:val="0064184D"/>
    <w:rsid w:val="006422CC"/>
    <w:rsid w:val="00652873"/>
    <w:rsid w:val="00653482"/>
    <w:rsid w:val="00660E3E"/>
    <w:rsid w:val="00662E74"/>
    <w:rsid w:val="00667612"/>
    <w:rsid w:val="00671527"/>
    <w:rsid w:val="00680C23"/>
    <w:rsid w:val="006824E7"/>
    <w:rsid w:val="006825EA"/>
    <w:rsid w:val="00685552"/>
    <w:rsid w:val="0068793E"/>
    <w:rsid w:val="00693766"/>
    <w:rsid w:val="006A1726"/>
    <w:rsid w:val="006A3281"/>
    <w:rsid w:val="006A4C79"/>
    <w:rsid w:val="006B024B"/>
    <w:rsid w:val="006B4888"/>
    <w:rsid w:val="006B52C1"/>
    <w:rsid w:val="006B7B59"/>
    <w:rsid w:val="006C0168"/>
    <w:rsid w:val="006C2E45"/>
    <w:rsid w:val="006C359C"/>
    <w:rsid w:val="006C5579"/>
    <w:rsid w:val="006D5813"/>
    <w:rsid w:val="006D6E8B"/>
    <w:rsid w:val="006E09F6"/>
    <w:rsid w:val="006E11AD"/>
    <w:rsid w:val="006E737D"/>
    <w:rsid w:val="006F49CB"/>
    <w:rsid w:val="00710034"/>
    <w:rsid w:val="00713973"/>
    <w:rsid w:val="00716CD7"/>
    <w:rsid w:val="007208A6"/>
    <w:rsid w:val="00720A24"/>
    <w:rsid w:val="007211DD"/>
    <w:rsid w:val="0072155F"/>
    <w:rsid w:val="00725F57"/>
    <w:rsid w:val="00732386"/>
    <w:rsid w:val="0073514D"/>
    <w:rsid w:val="00736759"/>
    <w:rsid w:val="00736870"/>
    <w:rsid w:val="007428A3"/>
    <w:rsid w:val="00742AB5"/>
    <w:rsid w:val="007447F3"/>
    <w:rsid w:val="007469B2"/>
    <w:rsid w:val="0075499F"/>
    <w:rsid w:val="00757A2D"/>
    <w:rsid w:val="007661C8"/>
    <w:rsid w:val="0077098D"/>
    <w:rsid w:val="007753A1"/>
    <w:rsid w:val="007931FA"/>
    <w:rsid w:val="007A4861"/>
    <w:rsid w:val="007A7BBA"/>
    <w:rsid w:val="007B0C50"/>
    <w:rsid w:val="007B13BE"/>
    <w:rsid w:val="007B48F9"/>
    <w:rsid w:val="007C1A43"/>
    <w:rsid w:val="007C3300"/>
    <w:rsid w:val="007D78EB"/>
    <w:rsid w:val="007E03C8"/>
    <w:rsid w:val="007F457D"/>
    <w:rsid w:val="0080013E"/>
    <w:rsid w:val="00813288"/>
    <w:rsid w:val="008144FD"/>
    <w:rsid w:val="00815684"/>
    <w:rsid w:val="008168FC"/>
    <w:rsid w:val="00820EB0"/>
    <w:rsid w:val="00824256"/>
    <w:rsid w:val="00827148"/>
    <w:rsid w:val="00830996"/>
    <w:rsid w:val="008345F1"/>
    <w:rsid w:val="0083670F"/>
    <w:rsid w:val="008605BF"/>
    <w:rsid w:val="008609C5"/>
    <w:rsid w:val="00865B07"/>
    <w:rsid w:val="008667EA"/>
    <w:rsid w:val="0087637F"/>
    <w:rsid w:val="00876730"/>
    <w:rsid w:val="00887D9D"/>
    <w:rsid w:val="008914F4"/>
    <w:rsid w:val="00892AD5"/>
    <w:rsid w:val="008A1512"/>
    <w:rsid w:val="008A3373"/>
    <w:rsid w:val="008B5556"/>
    <w:rsid w:val="008B6A2F"/>
    <w:rsid w:val="008C03F5"/>
    <w:rsid w:val="008C4492"/>
    <w:rsid w:val="008D1034"/>
    <w:rsid w:val="008D32B9"/>
    <w:rsid w:val="008D433B"/>
    <w:rsid w:val="008E566E"/>
    <w:rsid w:val="008E67AA"/>
    <w:rsid w:val="008E685F"/>
    <w:rsid w:val="008F29A4"/>
    <w:rsid w:val="0090161A"/>
    <w:rsid w:val="00901EB6"/>
    <w:rsid w:val="00902158"/>
    <w:rsid w:val="00902B21"/>
    <w:rsid w:val="00904C62"/>
    <w:rsid w:val="009117BA"/>
    <w:rsid w:val="009168BE"/>
    <w:rsid w:val="00920384"/>
    <w:rsid w:val="00922BA8"/>
    <w:rsid w:val="00924DAC"/>
    <w:rsid w:val="00925DCA"/>
    <w:rsid w:val="00927058"/>
    <w:rsid w:val="009313AF"/>
    <w:rsid w:val="009363D4"/>
    <w:rsid w:val="00942750"/>
    <w:rsid w:val="00944624"/>
    <w:rsid w:val="009450CE"/>
    <w:rsid w:val="00946575"/>
    <w:rsid w:val="00947179"/>
    <w:rsid w:val="009508E9"/>
    <w:rsid w:val="0095164B"/>
    <w:rsid w:val="0095178B"/>
    <w:rsid w:val="00954090"/>
    <w:rsid w:val="009573E7"/>
    <w:rsid w:val="00960BEC"/>
    <w:rsid w:val="00960EDF"/>
    <w:rsid w:val="00962C15"/>
    <w:rsid w:val="00963E05"/>
    <w:rsid w:val="00964A45"/>
    <w:rsid w:val="00965855"/>
    <w:rsid w:val="00967843"/>
    <w:rsid w:val="00967D54"/>
    <w:rsid w:val="009704B4"/>
    <w:rsid w:val="00971028"/>
    <w:rsid w:val="00985C60"/>
    <w:rsid w:val="00986751"/>
    <w:rsid w:val="00987DFA"/>
    <w:rsid w:val="00990E44"/>
    <w:rsid w:val="00990EBD"/>
    <w:rsid w:val="00993B84"/>
    <w:rsid w:val="00996483"/>
    <w:rsid w:val="00996F5A"/>
    <w:rsid w:val="009A10A6"/>
    <w:rsid w:val="009A2EB8"/>
    <w:rsid w:val="009B041A"/>
    <w:rsid w:val="009B04F3"/>
    <w:rsid w:val="009B2023"/>
    <w:rsid w:val="009B52ED"/>
    <w:rsid w:val="009C1CD4"/>
    <w:rsid w:val="009C37C3"/>
    <w:rsid w:val="009C7C86"/>
    <w:rsid w:val="009D1325"/>
    <w:rsid w:val="009D23A9"/>
    <w:rsid w:val="009D2FF7"/>
    <w:rsid w:val="009D5613"/>
    <w:rsid w:val="009D5991"/>
    <w:rsid w:val="009E29E0"/>
    <w:rsid w:val="009E7884"/>
    <w:rsid w:val="009E788A"/>
    <w:rsid w:val="009F0E08"/>
    <w:rsid w:val="00A01141"/>
    <w:rsid w:val="00A02AD9"/>
    <w:rsid w:val="00A0365B"/>
    <w:rsid w:val="00A14324"/>
    <w:rsid w:val="00A14436"/>
    <w:rsid w:val="00A1763D"/>
    <w:rsid w:val="00A17CEC"/>
    <w:rsid w:val="00A27EF0"/>
    <w:rsid w:val="00A31ED3"/>
    <w:rsid w:val="00A416AF"/>
    <w:rsid w:val="00A42361"/>
    <w:rsid w:val="00A50B20"/>
    <w:rsid w:val="00A51390"/>
    <w:rsid w:val="00A53C8C"/>
    <w:rsid w:val="00A553F3"/>
    <w:rsid w:val="00A60D13"/>
    <w:rsid w:val="00A72745"/>
    <w:rsid w:val="00A73C70"/>
    <w:rsid w:val="00A76EFC"/>
    <w:rsid w:val="00A77DF6"/>
    <w:rsid w:val="00A838B3"/>
    <w:rsid w:val="00A90819"/>
    <w:rsid w:val="00A91010"/>
    <w:rsid w:val="00A92694"/>
    <w:rsid w:val="00A947AB"/>
    <w:rsid w:val="00A949CC"/>
    <w:rsid w:val="00A97F29"/>
    <w:rsid w:val="00AA0435"/>
    <w:rsid w:val="00AA36D3"/>
    <w:rsid w:val="00AA702E"/>
    <w:rsid w:val="00AA779A"/>
    <w:rsid w:val="00AB0018"/>
    <w:rsid w:val="00AB0964"/>
    <w:rsid w:val="00AB5011"/>
    <w:rsid w:val="00AB6989"/>
    <w:rsid w:val="00AC6A58"/>
    <w:rsid w:val="00AC7368"/>
    <w:rsid w:val="00AD16B9"/>
    <w:rsid w:val="00AD69B0"/>
    <w:rsid w:val="00AE377D"/>
    <w:rsid w:val="00AE4813"/>
    <w:rsid w:val="00AE4EB5"/>
    <w:rsid w:val="00AF0EBA"/>
    <w:rsid w:val="00B02C8A"/>
    <w:rsid w:val="00B11B10"/>
    <w:rsid w:val="00B13397"/>
    <w:rsid w:val="00B17FBD"/>
    <w:rsid w:val="00B22F71"/>
    <w:rsid w:val="00B27573"/>
    <w:rsid w:val="00B30756"/>
    <w:rsid w:val="00B315A6"/>
    <w:rsid w:val="00B31813"/>
    <w:rsid w:val="00B33365"/>
    <w:rsid w:val="00B40474"/>
    <w:rsid w:val="00B549D1"/>
    <w:rsid w:val="00B55967"/>
    <w:rsid w:val="00B57B36"/>
    <w:rsid w:val="00B57E6F"/>
    <w:rsid w:val="00B633DF"/>
    <w:rsid w:val="00B65BD5"/>
    <w:rsid w:val="00B83474"/>
    <w:rsid w:val="00B8686D"/>
    <w:rsid w:val="00B877DA"/>
    <w:rsid w:val="00B93F69"/>
    <w:rsid w:val="00B96C01"/>
    <w:rsid w:val="00BA3D68"/>
    <w:rsid w:val="00BB1DDC"/>
    <w:rsid w:val="00BC1405"/>
    <w:rsid w:val="00BC28A0"/>
    <w:rsid w:val="00BC30C9"/>
    <w:rsid w:val="00BC7052"/>
    <w:rsid w:val="00BD077D"/>
    <w:rsid w:val="00BD79C2"/>
    <w:rsid w:val="00BE22E5"/>
    <w:rsid w:val="00BE3E58"/>
    <w:rsid w:val="00BE45F0"/>
    <w:rsid w:val="00C01616"/>
    <w:rsid w:val="00C0162B"/>
    <w:rsid w:val="00C068ED"/>
    <w:rsid w:val="00C13B5C"/>
    <w:rsid w:val="00C179F0"/>
    <w:rsid w:val="00C22971"/>
    <w:rsid w:val="00C22E0C"/>
    <w:rsid w:val="00C24ADD"/>
    <w:rsid w:val="00C307EB"/>
    <w:rsid w:val="00C322CC"/>
    <w:rsid w:val="00C345B1"/>
    <w:rsid w:val="00C40142"/>
    <w:rsid w:val="00C41230"/>
    <w:rsid w:val="00C42C7A"/>
    <w:rsid w:val="00C46E52"/>
    <w:rsid w:val="00C52C3C"/>
    <w:rsid w:val="00C53992"/>
    <w:rsid w:val="00C55C64"/>
    <w:rsid w:val="00C56AC6"/>
    <w:rsid w:val="00C57182"/>
    <w:rsid w:val="00C57863"/>
    <w:rsid w:val="00C648E3"/>
    <w:rsid w:val="00C655FD"/>
    <w:rsid w:val="00C7181D"/>
    <w:rsid w:val="00C72B61"/>
    <w:rsid w:val="00C75407"/>
    <w:rsid w:val="00C80D79"/>
    <w:rsid w:val="00C870A8"/>
    <w:rsid w:val="00C9051D"/>
    <w:rsid w:val="00C94127"/>
    <w:rsid w:val="00C94434"/>
    <w:rsid w:val="00CA0D75"/>
    <w:rsid w:val="00CA1C95"/>
    <w:rsid w:val="00CA5A9C"/>
    <w:rsid w:val="00CA6BA2"/>
    <w:rsid w:val="00CC0650"/>
    <w:rsid w:val="00CC1942"/>
    <w:rsid w:val="00CC27BD"/>
    <w:rsid w:val="00CC4C20"/>
    <w:rsid w:val="00CD05FB"/>
    <w:rsid w:val="00CD3517"/>
    <w:rsid w:val="00CD54DA"/>
    <w:rsid w:val="00CD5FE2"/>
    <w:rsid w:val="00CE0B7F"/>
    <w:rsid w:val="00CE2C26"/>
    <w:rsid w:val="00CE6909"/>
    <w:rsid w:val="00CE7C68"/>
    <w:rsid w:val="00CF4962"/>
    <w:rsid w:val="00D02B4C"/>
    <w:rsid w:val="00D040C4"/>
    <w:rsid w:val="00D0426B"/>
    <w:rsid w:val="00D06244"/>
    <w:rsid w:val="00D11C1A"/>
    <w:rsid w:val="00D236A3"/>
    <w:rsid w:val="00D40CB8"/>
    <w:rsid w:val="00D429FB"/>
    <w:rsid w:val="00D44F3A"/>
    <w:rsid w:val="00D46967"/>
    <w:rsid w:val="00D46B7E"/>
    <w:rsid w:val="00D50A6F"/>
    <w:rsid w:val="00D52713"/>
    <w:rsid w:val="00D5319E"/>
    <w:rsid w:val="00D57524"/>
    <w:rsid w:val="00D57C84"/>
    <w:rsid w:val="00D6057D"/>
    <w:rsid w:val="00D63CBE"/>
    <w:rsid w:val="00D67F4A"/>
    <w:rsid w:val="00D71640"/>
    <w:rsid w:val="00D72EFE"/>
    <w:rsid w:val="00D731D3"/>
    <w:rsid w:val="00D7514B"/>
    <w:rsid w:val="00D76A12"/>
    <w:rsid w:val="00D836C5"/>
    <w:rsid w:val="00D84576"/>
    <w:rsid w:val="00D863C9"/>
    <w:rsid w:val="00D90A83"/>
    <w:rsid w:val="00D924FE"/>
    <w:rsid w:val="00D927A7"/>
    <w:rsid w:val="00D93975"/>
    <w:rsid w:val="00D9413F"/>
    <w:rsid w:val="00D944F7"/>
    <w:rsid w:val="00D9530B"/>
    <w:rsid w:val="00DA1399"/>
    <w:rsid w:val="00DA1FB8"/>
    <w:rsid w:val="00DA24C6"/>
    <w:rsid w:val="00DA4D7B"/>
    <w:rsid w:val="00DC0F1F"/>
    <w:rsid w:val="00DC5EE8"/>
    <w:rsid w:val="00DE18C4"/>
    <w:rsid w:val="00DE264A"/>
    <w:rsid w:val="00DF5072"/>
    <w:rsid w:val="00E014B8"/>
    <w:rsid w:val="00E01729"/>
    <w:rsid w:val="00E02B8C"/>
    <w:rsid w:val="00E02D18"/>
    <w:rsid w:val="00E041E7"/>
    <w:rsid w:val="00E15B77"/>
    <w:rsid w:val="00E215B3"/>
    <w:rsid w:val="00E23CA1"/>
    <w:rsid w:val="00E409A8"/>
    <w:rsid w:val="00E45932"/>
    <w:rsid w:val="00E50C12"/>
    <w:rsid w:val="00E65B91"/>
    <w:rsid w:val="00E65D3B"/>
    <w:rsid w:val="00E71E71"/>
    <w:rsid w:val="00E7209D"/>
    <w:rsid w:val="00E72EAD"/>
    <w:rsid w:val="00E74BF6"/>
    <w:rsid w:val="00E77223"/>
    <w:rsid w:val="00E777D5"/>
    <w:rsid w:val="00E8528B"/>
    <w:rsid w:val="00E85B94"/>
    <w:rsid w:val="00E92E47"/>
    <w:rsid w:val="00E95D3C"/>
    <w:rsid w:val="00E978D0"/>
    <w:rsid w:val="00EA4613"/>
    <w:rsid w:val="00EA743B"/>
    <w:rsid w:val="00EA7F91"/>
    <w:rsid w:val="00EB1523"/>
    <w:rsid w:val="00EB471D"/>
    <w:rsid w:val="00EC0E49"/>
    <w:rsid w:val="00EC101F"/>
    <w:rsid w:val="00EC1D9F"/>
    <w:rsid w:val="00EC24CD"/>
    <w:rsid w:val="00EC338D"/>
    <w:rsid w:val="00EC79EF"/>
    <w:rsid w:val="00ED3E3D"/>
    <w:rsid w:val="00ED5691"/>
    <w:rsid w:val="00EE0131"/>
    <w:rsid w:val="00EE17B0"/>
    <w:rsid w:val="00EE383A"/>
    <w:rsid w:val="00EE5A7A"/>
    <w:rsid w:val="00EF00C9"/>
    <w:rsid w:val="00EF06D9"/>
    <w:rsid w:val="00EF55A4"/>
    <w:rsid w:val="00F0046B"/>
    <w:rsid w:val="00F13B52"/>
    <w:rsid w:val="00F23252"/>
    <w:rsid w:val="00F25647"/>
    <w:rsid w:val="00F30C64"/>
    <w:rsid w:val="00F32BA2"/>
    <w:rsid w:val="00F32CDB"/>
    <w:rsid w:val="00F35793"/>
    <w:rsid w:val="00F4478E"/>
    <w:rsid w:val="00F469F3"/>
    <w:rsid w:val="00F47DD2"/>
    <w:rsid w:val="00F50BBD"/>
    <w:rsid w:val="00F55110"/>
    <w:rsid w:val="00F55923"/>
    <w:rsid w:val="00F559C1"/>
    <w:rsid w:val="00F565FE"/>
    <w:rsid w:val="00F61684"/>
    <w:rsid w:val="00F63A70"/>
    <w:rsid w:val="00F651B8"/>
    <w:rsid w:val="00F7534E"/>
    <w:rsid w:val="00F771FE"/>
    <w:rsid w:val="00F8091C"/>
    <w:rsid w:val="00F82865"/>
    <w:rsid w:val="00F918F4"/>
    <w:rsid w:val="00FA03B5"/>
    <w:rsid w:val="00FA1802"/>
    <w:rsid w:val="00FA21D0"/>
    <w:rsid w:val="00FA3B2B"/>
    <w:rsid w:val="00FA55D8"/>
    <w:rsid w:val="00FA5F5F"/>
    <w:rsid w:val="00FA7630"/>
    <w:rsid w:val="00FB0440"/>
    <w:rsid w:val="00FB730C"/>
    <w:rsid w:val="00FB7576"/>
    <w:rsid w:val="00FC2695"/>
    <w:rsid w:val="00FC3E03"/>
    <w:rsid w:val="00FC3FC1"/>
    <w:rsid w:val="00FC56C2"/>
    <w:rsid w:val="00FC5740"/>
    <w:rsid w:val="00FD17A0"/>
    <w:rsid w:val="00FD1DE3"/>
    <w:rsid w:val="00FE2A26"/>
    <w:rsid w:val="00FE5546"/>
    <w:rsid w:val="00FF2B79"/>
    <w:rsid w:val="00FF6E9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table" w:styleId="PlainTable2">
    <w:name w:val="Plain Table 2"/>
    <w:basedOn w:val="TableNormal"/>
    <w:uiPriority w:val="42"/>
    <w:rsid w:val="000F4404"/>
    <w:pPr>
      <w:spacing w:after="0" w:line="240" w:lineRule="auto"/>
      <w:jc w:val="both"/>
    </w:pPr>
    <w:rPr>
      <w:rFonts w:ascii="Times New Roman" w:hAnsi="Times New Roman" w:cs="Times New Roman"/>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C80D79"/>
    <w:rPr>
      <w:color w:val="605E5C"/>
      <w:shd w:val="clear" w:color="auto" w:fill="E1DFDD"/>
    </w:rPr>
  </w:style>
  <w:style w:type="paragraph" w:styleId="Revision">
    <w:name w:val="Revision"/>
    <w:hidden/>
    <w:uiPriority w:val="99"/>
    <w:semiHidden/>
    <w:rsid w:val="002736C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F191798F418442A7F1EB07A5C36578" ma:contentTypeVersion="13" ma:contentTypeDescription="Creare un nuovo documento." ma:contentTypeScope="" ma:versionID="740628d65c1d8ff26dd95cc1f6c3b9f1">
  <xsd:schema xmlns:xsd="http://www.w3.org/2001/XMLSchema" xmlns:xs="http://www.w3.org/2001/XMLSchema" xmlns:p="http://schemas.microsoft.com/office/2006/metadata/properties" xmlns:ns3="d6427b29-f488-457b-a4a5-527fb6ef19a3" xmlns:ns4="3f0f295e-8fbf-432e-b142-075f7063bc86" targetNamespace="http://schemas.microsoft.com/office/2006/metadata/properties" ma:root="true" ma:fieldsID="a06caddb5c32fd7ac4cb6c626072d98e" ns3:_="" ns4:_="">
    <xsd:import namespace="d6427b29-f488-457b-a4a5-527fb6ef19a3"/>
    <xsd:import namespace="3f0f295e-8fbf-432e-b142-075f7063bc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27b29-f488-457b-a4a5-527fb6ef19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f295e-8fbf-432e-b142-075f7063bc8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7FDCA-F22C-432B-9344-662D00CAF5E2}">
  <ds:schemaRefs>
    <ds:schemaRef ds:uri="http://schemas.microsoft.com/sharepoint/v3/contenttype/forms"/>
  </ds:schemaRefs>
</ds:datastoreItem>
</file>

<file path=customXml/itemProps2.xml><?xml version="1.0" encoding="utf-8"?>
<ds:datastoreItem xmlns:ds="http://schemas.openxmlformats.org/officeDocument/2006/customXml" ds:itemID="{C42FA688-AA53-4C21-86AF-298D97280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27b29-f488-457b-a4a5-527fb6ef19a3"/>
    <ds:schemaRef ds:uri="3f0f295e-8fbf-432e-b142-075f706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AE3DD-8618-4002-8C0A-B8ABD978B618}">
  <ds:schemaRefs>
    <ds:schemaRef ds:uri="http://schemas.microsoft.com/office/2006/metadata/properties"/>
    <ds:schemaRef ds:uri="http://purl.org/dc/terms/"/>
    <ds:schemaRef ds:uri="http://www.w3.org/XML/1998/namespace"/>
    <ds:schemaRef ds:uri="d6427b29-f488-457b-a4a5-527fb6ef19a3"/>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3f0f295e-8fbf-432e-b142-075f7063bc86"/>
    <ds:schemaRef ds:uri="http://purl.org/dc/dcmitype/"/>
  </ds:schemaRefs>
</ds:datastoreItem>
</file>

<file path=customXml/itemProps4.xml><?xml version="1.0" encoding="utf-8"?>
<ds:datastoreItem xmlns:ds="http://schemas.openxmlformats.org/officeDocument/2006/customXml" ds:itemID="{A71D03F3-9799-4258-B989-816DF6DD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3902</Words>
  <Characters>22244</Characters>
  <Application>Microsoft Office Word</Application>
  <DocSecurity>0</DocSecurity>
  <Lines>185</Lines>
  <Paragraphs>52</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Mueyyet Senem Ozgen</cp:lastModifiedBy>
  <cp:revision>4</cp:revision>
  <cp:lastPrinted>2015-05-12T18:31:00Z</cp:lastPrinted>
  <dcterms:created xsi:type="dcterms:W3CDTF">2022-03-29T15:27:00Z</dcterms:created>
  <dcterms:modified xsi:type="dcterms:W3CDTF">2022-03-29T15:30:00Z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0x0101006CF191798F418442A7F1EB07A5C36578</vt:lpwstr>
  </property>
</Properties>
</file>