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CA0C" w14:textId="48513813" w:rsidR="000E414A" w:rsidRPr="00D107F5" w:rsidRDefault="008D5323" w:rsidP="00D107F5">
      <w:pPr>
        <w:pStyle w:val="Titolo"/>
        <w:jc w:val="center"/>
        <w:rPr>
          <w:rFonts w:ascii="Times New Roman" w:hAnsi="Times New Roman" w:cs="Times New Roman"/>
        </w:rPr>
      </w:pPr>
      <w:r w:rsidRPr="008D5323">
        <w:rPr>
          <w:rFonts w:ascii="Times New Roman" w:hAnsi="Times New Roman" w:cs="Times New Roman"/>
        </w:rPr>
        <w:t>Reaction Calorimetry-Guided Synthesis of Hydrogels for Safe Pharmaceutical Applications</w:t>
      </w:r>
    </w:p>
    <w:p w14:paraId="70D5C4B6" w14:textId="77777777" w:rsidR="00D107F5" w:rsidRPr="00A85DA1" w:rsidRDefault="00D107F5" w:rsidP="00D107F5">
      <w:pPr>
        <w:pStyle w:val="Sottotitolo"/>
        <w:rPr>
          <w:rFonts w:ascii="Times New Roman" w:hAnsi="Times New Roman" w:cs="Times New Roman"/>
        </w:rPr>
      </w:pPr>
    </w:p>
    <w:p w14:paraId="3BEFE595" w14:textId="3D11AFC4" w:rsidR="005346C8" w:rsidRPr="00D107F5" w:rsidRDefault="00FB556F" w:rsidP="00D107F5">
      <w:pPr>
        <w:pStyle w:val="Sottotitolo"/>
        <w:rPr>
          <w:rFonts w:ascii="Times New Roman" w:hAnsi="Times New Roman" w:cs="Times New Roman"/>
          <w:lang w:val="it-IT"/>
        </w:rPr>
      </w:pPr>
      <w:r w:rsidRPr="00D107F5">
        <w:rPr>
          <w:rFonts w:ascii="Times New Roman" w:hAnsi="Times New Roman" w:cs="Times New Roman"/>
          <w:lang w:val="it-IT"/>
        </w:rPr>
        <w:t xml:space="preserve">Sabrina </w:t>
      </w:r>
      <w:proofErr w:type="spellStart"/>
      <w:r w:rsidRPr="00D107F5">
        <w:rPr>
          <w:rFonts w:ascii="Times New Roman" w:hAnsi="Times New Roman" w:cs="Times New Roman"/>
          <w:lang w:val="it-IT"/>
        </w:rPr>
        <w:t>Copelli</w:t>
      </w:r>
      <w:r w:rsidR="00E17CED">
        <w:rPr>
          <w:rFonts w:ascii="Times New Roman" w:hAnsi="Times New Roman" w:cs="Times New Roman"/>
          <w:vertAlign w:val="superscript"/>
          <w:lang w:val="it-IT"/>
        </w:rPr>
        <w:t>a</w:t>
      </w:r>
      <w:proofErr w:type="spellEnd"/>
      <w:r w:rsidR="00E17CED">
        <w:rPr>
          <w:rFonts w:ascii="Times New Roman" w:hAnsi="Times New Roman" w:cs="Times New Roman"/>
          <w:vertAlign w:val="superscript"/>
          <w:lang w:val="it-IT"/>
        </w:rPr>
        <w:t>,*</w:t>
      </w:r>
      <w:r w:rsidR="005346C8" w:rsidRPr="00D107F5">
        <w:rPr>
          <w:rFonts w:ascii="Times New Roman" w:hAnsi="Times New Roman" w:cs="Times New Roman"/>
          <w:lang w:val="it-IT"/>
        </w:rPr>
        <w:t>,</w:t>
      </w:r>
      <w:r w:rsidRPr="00D107F5">
        <w:rPr>
          <w:rFonts w:ascii="Times New Roman" w:hAnsi="Times New Roman" w:cs="Times New Roman"/>
          <w:lang w:val="it-IT"/>
        </w:rPr>
        <w:t xml:space="preserve"> </w:t>
      </w:r>
      <w:r w:rsidR="001C4679">
        <w:rPr>
          <w:rFonts w:ascii="Times New Roman" w:hAnsi="Times New Roman" w:cs="Times New Roman"/>
          <w:lang w:val="it-IT"/>
        </w:rPr>
        <w:t xml:space="preserve">Davide </w:t>
      </w:r>
      <w:proofErr w:type="spellStart"/>
      <w:r w:rsidR="001C4679">
        <w:rPr>
          <w:rFonts w:ascii="Times New Roman" w:hAnsi="Times New Roman" w:cs="Times New Roman"/>
          <w:lang w:val="it-IT"/>
        </w:rPr>
        <w:t>Ballinari</w:t>
      </w:r>
      <w:r w:rsidR="00E17CED">
        <w:rPr>
          <w:rFonts w:ascii="Times New Roman" w:hAnsi="Times New Roman" w:cs="Times New Roman"/>
          <w:vertAlign w:val="superscript"/>
          <w:lang w:val="it-IT"/>
        </w:rPr>
        <w:t>a</w:t>
      </w:r>
      <w:proofErr w:type="spellEnd"/>
      <w:r w:rsidR="00985F83">
        <w:rPr>
          <w:rFonts w:ascii="Times New Roman" w:hAnsi="Times New Roman" w:cs="Times New Roman"/>
          <w:lang w:val="it-IT"/>
        </w:rPr>
        <w:t xml:space="preserve">, </w:t>
      </w:r>
      <w:r w:rsidR="001C4679">
        <w:rPr>
          <w:rFonts w:ascii="Times New Roman" w:hAnsi="Times New Roman" w:cs="Times New Roman"/>
          <w:lang w:val="it-IT"/>
        </w:rPr>
        <w:t xml:space="preserve">Marco </w:t>
      </w:r>
      <w:proofErr w:type="spellStart"/>
      <w:r w:rsidR="001C4679">
        <w:rPr>
          <w:rFonts w:ascii="Times New Roman" w:hAnsi="Times New Roman" w:cs="Times New Roman"/>
          <w:lang w:val="it-IT"/>
        </w:rPr>
        <w:t>Barozzi</w:t>
      </w:r>
      <w:r w:rsidR="00E17CED">
        <w:rPr>
          <w:rFonts w:ascii="Times New Roman" w:hAnsi="Times New Roman" w:cs="Times New Roman"/>
          <w:vertAlign w:val="superscript"/>
          <w:lang w:val="it-IT"/>
        </w:rPr>
        <w:t>a</w:t>
      </w:r>
      <w:proofErr w:type="spellEnd"/>
      <w:r w:rsidRPr="00D107F5">
        <w:rPr>
          <w:rFonts w:ascii="Times New Roman" w:hAnsi="Times New Roman" w:cs="Times New Roman"/>
          <w:lang w:val="it-IT"/>
        </w:rPr>
        <w:t xml:space="preserve">, </w:t>
      </w:r>
      <w:r w:rsidR="00217F7F">
        <w:rPr>
          <w:rFonts w:ascii="Times New Roman" w:hAnsi="Times New Roman" w:cs="Times New Roman"/>
          <w:lang w:val="it-IT"/>
        </w:rPr>
        <w:t xml:space="preserve">Paola </w:t>
      </w:r>
      <w:proofErr w:type="spellStart"/>
      <w:r w:rsidR="00217F7F">
        <w:rPr>
          <w:rFonts w:ascii="Times New Roman" w:hAnsi="Times New Roman" w:cs="Times New Roman"/>
          <w:lang w:val="it-IT"/>
        </w:rPr>
        <w:t>Posocco</w:t>
      </w:r>
      <w:r w:rsidR="00E17CED">
        <w:rPr>
          <w:rFonts w:ascii="Times New Roman" w:hAnsi="Times New Roman" w:cs="Times New Roman"/>
          <w:vertAlign w:val="superscript"/>
          <w:lang w:val="it-IT"/>
        </w:rPr>
        <w:t>b</w:t>
      </w:r>
      <w:proofErr w:type="spellEnd"/>
      <w:r w:rsidR="00217F7F">
        <w:rPr>
          <w:rFonts w:ascii="Times New Roman" w:hAnsi="Times New Roman" w:cs="Times New Roman"/>
          <w:lang w:val="it-IT"/>
        </w:rPr>
        <w:t xml:space="preserve">, Filippo </w:t>
      </w:r>
      <w:proofErr w:type="spellStart"/>
      <w:r w:rsidR="00217F7F">
        <w:rPr>
          <w:rFonts w:ascii="Times New Roman" w:hAnsi="Times New Roman" w:cs="Times New Roman"/>
          <w:lang w:val="it-IT"/>
        </w:rPr>
        <w:t>Rossi</w:t>
      </w:r>
      <w:r w:rsidRPr="00D107F5">
        <w:rPr>
          <w:rFonts w:ascii="Times New Roman" w:hAnsi="Times New Roman" w:cs="Times New Roman"/>
          <w:vertAlign w:val="superscript"/>
          <w:lang w:val="it-IT"/>
        </w:rPr>
        <w:t>c</w:t>
      </w:r>
      <w:proofErr w:type="spellEnd"/>
    </w:p>
    <w:p w14:paraId="35528A6E" w14:textId="0CB02749" w:rsidR="005346C8" w:rsidRPr="00E17CED" w:rsidRDefault="00FB556F" w:rsidP="005346C8">
      <w:pPr>
        <w:pStyle w:val="CETAddress"/>
        <w:rPr>
          <w:rStyle w:val="Enfasicorsivo"/>
          <w:rFonts w:ascii="Times New Roman" w:hAnsi="Times New Roman"/>
          <w:lang w:val="it-IT"/>
        </w:rPr>
      </w:pPr>
      <w:r w:rsidRPr="00E17CED">
        <w:rPr>
          <w:rStyle w:val="Enfasicorsivo"/>
          <w:rFonts w:ascii="Times New Roman" w:hAnsi="Times New Roman"/>
          <w:vertAlign w:val="superscript"/>
          <w:lang w:val="it-IT"/>
        </w:rPr>
        <w:t>a</w:t>
      </w:r>
      <w:r w:rsidR="00E17CED" w:rsidRPr="00E17CED">
        <w:rPr>
          <w:rStyle w:val="Enfasicorsivo"/>
          <w:rFonts w:ascii="Times New Roman" w:hAnsi="Times New Roman"/>
          <w:lang w:val="it-IT"/>
        </w:rPr>
        <w:t xml:space="preserve">Università degli Studi dell’Insubria, </w:t>
      </w:r>
      <w:r w:rsidR="00845093">
        <w:rPr>
          <w:rStyle w:val="Enfasicorsivo"/>
          <w:rFonts w:ascii="Times New Roman" w:hAnsi="Times New Roman"/>
          <w:lang w:val="it-IT"/>
        </w:rPr>
        <w:t>Dipartimento di Scienza e Alta Tecnologia,</w:t>
      </w:r>
      <w:r w:rsidR="00845093">
        <w:rPr>
          <w:rStyle w:val="Enfasicorsivo"/>
          <w:rFonts w:ascii="Times New Roman" w:hAnsi="Times New Roman"/>
          <w:lang w:val="it-IT"/>
        </w:rPr>
        <w:t xml:space="preserve"> </w:t>
      </w:r>
      <w:r w:rsidR="00E17CED" w:rsidRPr="00E17CED">
        <w:rPr>
          <w:rStyle w:val="Enfasicorsivo"/>
          <w:rFonts w:ascii="Times New Roman" w:hAnsi="Times New Roman"/>
          <w:lang w:val="it-IT"/>
        </w:rPr>
        <w:t>Como, Italy</w:t>
      </w:r>
    </w:p>
    <w:p w14:paraId="764AF23A" w14:textId="354F2A99" w:rsidR="00FB556F" w:rsidRPr="000863F8" w:rsidRDefault="00FB556F" w:rsidP="005346C8">
      <w:pPr>
        <w:pStyle w:val="CETAddress"/>
        <w:rPr>
          <w:rStyle w:val="Enfasicorsivo"/>
          <w:rFonts w:ascii="Times New Roman" w:hAnsi="Times New Roman"/>
          <w:lang w:val="it-IT"/>
        </w:rPr>
      </w:pPr>
      <w:r w:rsidRPr="000863F8">
        <w:rPr>
          <w:rStyle w:val="Enfasicorsivo"/>
          <w:rFonts w:ascii="Times New Roman" w:hAnsi="Times New Roman"/>
          <w:vertAlign w:val="superscript"/>
          <w:lang w:val="it-IT"/>
        </w:rPr>
        <w:t>b</w:t>
      </w:r>
      <w:r w:rsidR="006D35C2" w:rsidRPr="000863F8">
        <w:rPr>
          <w:rStyle w:val="Enfasicorsivo"/>
          <w:rFonts w:ascii="Times New Roman" w:hAnsi="Times New Roman"/>
          <w:lang w:val="it-IT"/>
        </w:rPr>
        <w:t xml:space="preserve">Università </w:t>
      </w:r>
      <w:r w:rsidR="000863F8" w:rsidRPr="000863F8">
        <w:rPr>
          <w:rStyle w:val="Enfasicorsivo"/>
          <w:rFonts w:ascii="Times New Roman" w:hAnsi="Times New Roman"/>
          <w:lang w:val="it-IT"/>
        </w:rPr>
        <w:t>degli Studi di T</w:t>
      </w:r>
      <w:r w:rsidR="000863F8">
        <w:rPr>
          <w:rStyle w:val="Enfasicorsivo"/>
          <w:rFonts w:ascii="Times New Roman" w:hAnsi="Times New Roman"/>
          <w:lang w:val="it-IT"/>
        </w:rPr>
        <w:t xml:space="preserve">rieste, </w:t>
      </w:r>
      <w:r w:rsidR="00824091" w:rsidRPr="00824091">
        <w:rPr>
          <w:rStyle w:val="Enfasicorsivo"/>
          <w:rFonts w:ascii="Times New Roman" w:hAnsi="Times New Roman"/>
          <w:lang w:val="it-IT"/>
        </w:rPr>
        <w:t>Dipartimento di Ingegneria e Architettura</w:t>
      </w:r>
      <w:r w:rsidR="00824091">
        <w:rPr>
          <w:rStyle w:val="Enfasicorsivo"/>
          <w:rFonts w:ascii="Times New Roman" w:hAnsi="Times New Roman"/>
          <w:lang w:val="it-IT"/>
        </w:rPr>
        <w:t xml:space="preserve">, </w:t>
      </w:r>
      <w:r w:rsidR="000863F8">
        <w:rPr>
          <w:rStyle w:val="Enfasicorsivo"/>
          <w:rFonts w:ascii="Times New Roman" w:hAnsi="Times New Roman"/>
          <w:lang w:val="it-IT"/>
        </w:rPr>
        <w:t>Trieste, Italy</w:t>
      </w:r>
    </w:p>
    <w:p w14:paraId="0B3E0DA5" w14:textId="00051ECA" w:rsidR="00FB556F" w:rsidRPr="00E17CED" w:rsidRDefault="00FB556F" w:rsidP="00FB556F">
      <w:pPr>
        <w:pStyle w:val="CETAddress"/>
        <w:rPr>
          <w:rStyle w:val="Enfasicorsivo"/>
          <w:rFonts w:ascii="Times New Roman" w:hAnsi="Times New Roman"/>
          <w:lang w:val="it-IT"/>
        </w:rPr>
      </w:pPr>
      <w:r w:rsidRPr="00E17CED">
        <w:rPr>
          <w:rStyle w:val="Enfasicorsivo"/>
          <w:rFonts w:ascii="Times New Roman" w:hAnsi="Times New Roman"/>
          <w:vertAlign w:val="superscript"/>
          <w:lang w:val="it-IT"/>
        </w:rPr>
        <w:t>c</w:t>
      </w:r>
      <w:r w:rsidR="000863F8">
        <w:rPr>
          <w:rStyle w:val="Enfasicorsivo"/>
          <w:rFonts w:ascii="Times New Roman" w:hAnsi="Times New Roman"/>
          <w:lang w:val="it-IT"/>
        </w:rPr>
        <w:t>Politecnico di Milano</w:t>
      </w:r>
      <w:r w:rsidRPr="00E17CED">
        <w:rPr>
          <w:rStyle w:val="Enfasicorsivo"/>
          <w:rFonts w:ascii="Times New Roman" w:hAnsi="Times New Roman"/>
          <w:lang w:val="it-IT"/>
        </w:rPr>
        <w:t xml:space="preserve">, </w:t>
      </w:r>
      <w:r w:rsidR="006727B7">
        <w:rPr>
          <w:rStyle w:val="Enfasicorsivo"/>
          <w:rFonts w:ascii="Times New Roman" w:hAnsi="Times New Roman"/>
          <w:lang w:val="it-IT"/>
        </w:rPr>
        <w:t xml:space="preserve">Dipartimento di Chimica, Materiali e Ingegneria Chimica “G. Natta”, </w:t>
      </w:r>
      <w:r w:rsidR="000863F8">
        <w:rPr>
          <w:rStyle w:val="Enfasicorsivo"/>
          <w:rFonts w:ascii="Times New Roman" w:hAnsi="Times New Roman"/>
          <w:lang w:val="it-IT"/>
        </w:rPr>
        <w:t>Milano</w:t>
      </w:r>
      <w:r w:rsidRPr="00E17CED">
        <w:rPr>
          <w:rStyle w:val="Enfasicorsivo"/>
          <w:rFonts w:ascii="Times New Roman" w:hAnsi="Times New Roman"/>
          <w:lang w:val="it-IT"/>
        </w:rPr>
        <w:t>, Italy</w:t>
      </w:r>
    </w:p>
    <w:p w14:paraId="3A957EFE" w14:textId="74B45EA2" w:rsidR="005346C8" w:rsidRPr="001C4679" w:rsidRDefault="002F67E2" w:rsidP="00FB556F">
      <w:pPr>
        <w:shd w:val="clear" w:color="auto" w:fill="FFFFFF"/>
        <w:spacing w:line="240" w:lineRule="auto"/>
        <w:jc w:val="left"/>
        <w:rPr>
          <w:lang w:val="it-IT"/>
        </w:rPr>
      </w:pPr>
      <w:r w:rsidRPr="001C4679">
        <w:rPr>
          <w:rStyle w:val="Enfasicorsivo"/>
          <w:lang w:val="it-IT"/>
        </w:rPr>
        <w:t>*</w:t>
      </w:r>
      <w:r w:rsidR="00841AFD" w:rsidRPr="001C4679">
        <w:rPr>
          <w:rStyle w:val="Enfasicorsivo"/>
          <w:lang w:val="it-IT"/>
        </w:rPr>
        <w:t>sabrina</w:t>
      </w:r>
      <w:r w:rsidR="00FB556F" w:rsidRPr="001C4679">
        <w:rPr>
          <w:rStyle w:val="Enfasicorsivo"/>
          <w:lang w:val="it-IT"/>
        </w:rPr>
        <w:t>.</w:t>
      </w:r>
      <w:r w:rsidR="00841AFD" w:rsidRPr="001C4679">
        <w:rPr>
          <w:rStyle w:val="Enfasicorsivo"/>
          <w:lang w:val="it-IT"/>
        </w:rPr>
        <w:t>copelli</w:t>
      </w:r>
      <w:r w:rsidR="005346C8" w:rsidRPr="001C4679">
        <w:rPr>
          <w:rStyle w:val="Enfasicorsivo"/>
          <w:lang w:val="it-IT"/>
        </w:rPr>
        <w:t>@</w:t>
      </w:r>
      <w:r w:rsidR="00841AFD" w:rsidRPr="001C4679">
        <w:rPr>
          <w:rStyle w:val="Enfasicorsivo"/>
          <w:lang w:val="it-IT"/>
        </w:rPr>
        <w:t>uninsubria</w:t>
      </w:r>
      <w:r w:rsidR="005346C8" w:rsidRPr="001C4679">
        <w:rPr>
          <w:rStyle w:val="Enfasicorsivo"/>
          <w:lang w:val="it-IT"/>
        </w:rPr>
        <w:t>.</w:t>
      </w:r>
      <w:r w:rsidR="00FB556F" w:rsidRPr="001C4679">
        <w:rPr>
          <w:rStyle w:val="Enfasicorsivo"/>
          <w:lang w:val="it-IT"/>
        </w:rPr>
        <w:t>i</w:t>
      </w:r>
      <w:r w:rsidR="005346C8" w:rsidRPr="001C4679">
        <w:rPr>
          <w:rStyle w:val="Enfasicorsivo"/>
          <w:lang w:val="it-IT"/>
        </w:rPr>
        <w:t>t</w:t>
      </w:r>
      <w:r w:rsidR="00FB556F" w:rsidRPr="001C4679">
        <w:rPr>
          <w:rFonts w:ascii="Segoe UI" w:eastAsia="Times New Roman" w:hAnsi="Segoe UI" w:cs="Segoe UI"/>
          <w:b/>
          <w:bCs/>
          <w:color w:val="242424"/>
          <w:sz w:val="27"/>
          <w:szCs w:val="27"/>
          <w:lang w:val="it-IT" w:eastAsia="it-IT"/>
        </w:rPr>
        <w:br/>
      </w:r>
    </w:p>
    <w:p w14:paraId="27D50258" w14:textId="77777777" w:rsidR="00D107F5" w:rsidRPr="001C4679" w:rsidRDefault="00D107F5" w:rsidP="00D107F5">
      <w:pPr>
        <w:pStyle w:val="CETReference-text"/>
        <w:rPr>
          <w:lang w:val="it-IT"/>
        </w:rPr>
      </w:pPr>
    </w:p>
    <w:p w14:paraId="1223D366" w14:textId="38F59A2A" w:rsidR="00D107F5" w:rsidRDefault="00D107F5" w:rsidP="00D107F5">
      <w:r>
        <w:t xml:space="preserve">Hydrogels (HGs), polymeric materials capable of absorbing significant amounts of water, are of growing interest for biomedical applications, especially in drug delivery systems. Their performance is largely dictated by parameters such as swelling capacity, mesh size, and viscoelastic </w:t>
      </w:r>
      <w:r w:rsidR="00A90231">
        <w:t>behaviour</w:t>
      </w:r>
      <w:r>
        <w:t>. This work focuses on the synthesis and characterization of acrylic acid-based hydrogels optimized for topical drug delivery, with particular emphasis on process safety, material functionality, and formulation tunability.</w:t>
      </w:r>
    </w:p>
    <w:p w14:paraId="39732BE4" w14:textId="63259F6D" w:rsidR="00D107F5" w:rsidRDefault="00D107F5" w:rsidP="00D107F5">
      <w:r>
        <w:rPr>
          <w:rFonts w:hint="eastAsia"/>
        </w:rPr>
        <w:t>The hydrogels were synthesized via free-radical polymerization of acrylic acid (AA), partially neutralized with sodium hydroxide to enhance hydrophilicity, in the presence of N,N</w:t>
      </w:r>
      <w:r>
        <w:rPr>
          <w:rFonts w:hint="eastAsia"/>
        </w:rPr>
        <w:t>′</w:t>
      </w:r>
      <w:r>
        <w:rPr>
          <w:rFonts w:hint="eastAsia"/>
        </w:rPr>
        <w:t>-</w:t>
      </w:r>
      <w:proofErr w:type="spellStart"/>
      <w:r>
        <w:rPr>
          <w:rFonts w:hint="eastAsia"/>
        </w:rPr>
        <w:t>methylenebisacrylamide</w:t>
      </w:r>
      <w:proofErr w:type="spellEnd"/>
      <w:r>
        <w:rPr>
          <w:rFonts w:hint="eastAsia"/>
        </w:rPr>
        <w:t xml:space="preserve"> (MBA) as a covalent crosslinker. Sodium persulfate wa</w:t>
      </w:r>
      <w:r>
        <w:t xml:space="preserve">s used as a thermal initiator. The synthesis was performed using a reaction calorimeter (MT </w:t>
      </w:r>
      <w:proofErr w:type="spellStart"/>
      <w:r>
        <w:t>EasyMax</w:t>
      </w:r>
      <w:proofErr w:type="spellEnd"/>
      <w:r>
        <w:t xml:space="preserve"> </w:t>
      </w:r>
      <w:r w:rsidR="001C4679">
        <w:t>1</w:t>
      </w:r>
      <w:r>
        <w:t>02)</w:t>
      </w:r>
      <w:r w:rsidR="00CB5A1B">
        <w:t xml:space="preserve"> equipped with a pH probe</w:t>
      </w:r>
      <w:r>
        <w:t>, allowing precise control over reaction conditions and enabling the assessment of exothermicity for safe scale-up.</w:t>
      </w:r>
    </w:p>
    <w:p w14:paraId="2A134A6B" w14:textId="3DDE1ED9" w:rsidR="00D107F5" w:rsidRDefault="00D107F5" w:rsidP="00D107F5">
      <w:r>
        <w:t xml:space="preserve">A design of experiments (DoE) approach was adopted, varying key parameters such as </w:t>
      </w:r>
      <w:r w:rsidR="00CB5A1B">
        <w:t>initial water content</w:t>
      </w:r>
      <w:r>
        <w:t xml:space="preserve">, neutralization degree, and </w:t>
      </w:r>
      <w:r w:rsidR="00CB5A1B">
        <w:t>crosslinker</w:t>
      </w:r>
      <w:r>
        <w:t xml:space="preserve"> concentration. The calorimetric analysis revealed that higher neutralization degrees reduced the thermal demand of the reaction, likely due to altered monomer reactivity. Rheological testing and swelling studies provided insight into the mechanical and absorptive properties of the resulting materials. Sol–gel transitions were clearly distinguishable through linear viscoelastic region (LVER) determination, and frequency sweeps enabled the calculation of mesh size and crosslink density via the generalized Maxwell model.</w:t>
      </w:r>
    </w:p>
    <w:p w14:paraId="3A809139" w14:textId="425BFEB1" w:rsidR="00D107F5" w:rsidRDefault="00D107F5" w:rsidP="00D107F5">
      <w:r>
        <w:t xml:space="preserve">The results indicate that synthesis parameters strongly influence the final gel properties. Specifically, the degree of AA neutralization and the water content during synthesis were critical in defining the gel’s swelling capacity and mechanical </w:t>
      </w:r>
      <w:r w:rsidR="00A90231">
        <w:t>behaviour</w:t>
      </w:r>
      <w:r>
        <w:t xml:space="preserve">. One formulation demonstrated a </w:t>
      </w:r>
      <w:r w:rsidR="00A90231">
        <w:t>favourable</w:t>
      </w:r>
      <w:r>
        <w:t xml:space="preserve"> balance of drug loading potential, swelling </w:t>
      </w:r>
      <w:r w:rsidR="00A90231">
        <w:t>behaviour</w:t>
      </w:r>
      <w:r>
        <w:t>, and manageable viscosity—making it ideal for further development in topical drug delivery applications.</w:t>
      </w:r>
    </w:p>
    <w:p w14:paraId="24DE1AA4" w14:textId="41883909" w:rsidR="00D107F5" w:rsidRDefault="00D107F5" w:rsidP="00D107F5">
      <w:r>
        <w:t>In conclusion, the experimental protocol allowed for the rapid screening and evaluation of multiple hydrogel formulations. Future work will focus on recipe optimization, exploring alternative crosslinkers, and transitioning to continuous processing. This study provides a solid foundation for the safe and efficient development of functional hydrogels for pharmaceutical use.</w:t>
      </w:r>
    </w:p>
    <w:p w14:paraId="6EC2ECE1" w14:textId="77777777" w:rsidR="005346C8" w:rsidRDefault="005346C8" w:rsidP="00D107F5"/>
    <w:sectPr w:rsidR="005346C8" w:rsidSect="007F03A3">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68D7" w14:textId="77777777" w:rsidR="00204CFD" w:rsidRDefault="00204CFD" w:rsidP="000E414A">
      <w:pPr>
        <w:spacing w:line="240" w:lineRule="auto"/>
      </w:pPr>
      <w:r>
        <w:separator/>
      </w:r>
    </w:p>
  </w:endnote>
  <w:endnote w:type="continuationSeparator" w:id="0">
    <w:p w14:paraId="6C52F2DC" w14:textId="77777777" w:rsidR="00204CFD" w:rsidRDefault="00204CFD"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AA43" w14:textId="77777777" w:rsidR="00204CFD" w:rsidRDefault="00204CFD" w:rsidP="000E414A">
      <w:pPr>
        <w:spacing w:line="240" w:lineRule="auto"/>
      </w:pPr>
      <w:r>
        <w:separator/>
      </w:r>
    </w:p>
  </w:footnote>
  <w:footnote w:type="continuationSeparator" w:id="0">
    <w:p w14:paraId="411FD9DA" w14:textId="77777777" w:rsidR="00204CFD" w:rsidRDefault="00204CFD" w:rsidP="000E4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16cid:durableId="258878897">
    <w:abstractNumId w:val="10"/>
  </w:num>
  <w:num w:numId="2" w16cid:durableId="719938485">
    <w:abstractNumId w:val="8"/>
  </w:num>
  <w:num w:numId="3" w16cid:durableId="284577968">
    <w:abstractNumId w:val="3"/>
  </w:num>
  <w:num w:numId="4" w16cid:durableId="2139836505">
    <w:abstractNumId w:val="2"/>
  </w:num>
  <w:num w:numId="5" w16cid:durableId="90513638">
    <w:abstractNumId w:val="1"/>
  </w:num>
  <w:num w:numId="6" w16cid:durableId="1523476887">
    <w:abstractNumId w:val="0"/>
  </w:num>
  <w:num w:numId="7" w16cid:durableId="2136825404">
    <w:abstractNumId w:val="9"/>
  </w:num>
  <w:num w:numId="8" w16cid:durableId="1498812636">
    <w:abstractNumId w:val="7"/>
  </w:num>
  <w:num w:numId="9" w16cid:durableId="1783917958">
    <w:abstractNumId w:val="6"/>
  </w:num>
  <w:num w:numId="10" w16cid:durableId="1591041110">
    <w:abstractNumId w:val="5"/>
  </w:num>
  <w:num w:numId="11" w16cid:durableId="299455686">
    <w:abstractNumId w:val="4"/>
  </w:num>
  <w:num w:numId="12" w16cid:durableId="1583030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3148D"/>
    <w:rsid w:val="00056180"/>
    <w:rsid w:val="00062A9A"/>
    <w:rsid w:val="000863F8"/>
    <w:rsid w:val="000D34BE"/>
    <w:rsid w:val="000D61A3"/>
    <w:rsid w:val="000E3A73"/>
    <w:rsid w:val="000E414A"/>
    <w:rsid w:val="000F649A"/>
    <w:rsid w:val="00105A38"/>
    <w:rsid w:val="00137F24"/>
    <w:rsid w:val="001C4679"/>
    <w:rsid w:val="001D53FC"/>
    <w:rsid w:val="001D7DCF"/>
    <w:rsid w:val="00204CFD"/>
    <w:rsid w:val="00217F7F"/>
    <w:rsid w:val="00236FF5"/>
    <w:rsid w:val="002447EF"/>
    <w:rsid w:val="00251550"/>
    <w:rsid w:val="00295AAF"/>
    <w:rsid w:val="002C6EF1"/>
    <w:rsid w:val="002F67E2"/>
    <w:rsid w:val="0030469C"/>
    <w:rsid w:val="00362F58"/>
    <w:rsid w:val="00446612"/>
    <w:rsid w:val="00462DCD"/>
    <w:rsid w:val="00463EDF"/>
    <w:rsid w:val="004666D4"/>
    <w:rsid w:val="004C0372"/>
    <w:rsid w:val="005119A5"/>
    <w:rsid w:val="005346C8"/>
    <w:rsid w:val="005E1A82"/>
    <w:rsid w:val="005F0A28"/>
    <w:rsid w:val="00607AAA"/>
    <w:rsid w:val="00625639"/>
    <w:rsid w:val="0064184D"/>
    <w:rsid w:val="00652846"/>
    <w:rsid w:val="00662E74"/>
    <w:rsid w:val="00664B82"/>
    <w:rsid w:val="006727B7"/>
    <w:rsid w:val="006C5579"/>
    <w:rsid w:val="006D35C2"/>
    <w:rsid w:val="00710427"/>
    <w:rsid w:val="00710CEB"/>
    <w:rsid w:val="0072024C"/>
    <w:rsid w:val="00733E71"/>
    <w:rsid w:val="00740C59"/>
    <w:rsid w:val="007447F3"/>
    <w:rsid w:val="00773014"/>
    <w:rsid w:val="007B1904"/>
    <w:rsid w:val="007F03A3"/>
    <w:rsid w:val="00813288"/>
    <w:rsid w:val="00824091"/>
    <w:rsid w:val="00841AFD"/>
    <w:rsid w:val="00845093"/>
    <w:rsid w:val="00847820"/>
    <w:rsid w:val="008A1512"/>
    <w:rsid w:val="008C67F1"/>
    <w:rsid w:val="008D5323"/>
    <w:rsid w:val="008E566E"/>
    <w:rsid w:val="00985F83"/>
    <w:rsid w:val="00996483"/>
    <w:rsid w:val="009E788A"/>
    <w:rsid w:val="00A1763D"/>
    <w:rsid w:val="00A17CEC"/>
    <w:rsid w:val="00A64C5B"/>
    <w:rsid w:val="00A731AF"/>
    <w:rsid w:val="00A7396F"/>
    <w:rsid w:val="00A85DA1"/>
    <w:rsid w:val="00A90231"/>
    <w:rsid w:val="00AB0964"/>
    <w:rsid w:val="00BC1C9C"/>
    <w:rsid w:val="00BC30C9"/>
    <w:rsid w:val="00C01616"/>
    <w:rsid w:val="00C0162B"/>
    <w:rsid w:val="00C345B1"/>
    <w:rsid w:val="00C43404"/>
    <w:rsid w:val="00C94434"/>
    <w:rsid w:val="00CB5A1B"/>
    <w:rsid w:val="00CD6F0E"/>
    <w:rsid w:val="00D107F5"/>
    <w:rsid w:val="00D84576"/>
    <w:rsid w:val="00E041E7"/>
    <w:rsid w:val="00E17CED"/>
    <w:rsid w:val="00E23CA1"/>
    <w:rsid w:val="00E409A8"/>
    <w:rsid w:val="00E7209D"/>
    <w:rsid w:val="00EA0E19"/>
    <w:rsid w:val="00EB36C6"/>
    <w:rsid w:val="00EE2033"/>
    <w:rsid w:val="00F30C64"/>
    <w:rsid w:val="00FA6DBA"/>
    <w:rsid w:val="00FB5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CC316"/>
  <w15:docId w15:val="{EEFAABAC-95C4-469A-A181-EDEE3850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Titolo1">
    <w:name w:val="heading 1"/>
    <w:basedOn w:val="Normale"/>
    <w:next w:val="Normale"/>
    <w:link w:val="Titolo1Carattere"/>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 w:val="18"/>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semiHidden/>
    <w:unhideWhenUs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styleId="Intestazione">
    <w:name w:val="header"/>
    <w:basedOn w:val="Normale"/>
    <w:link w:val="IntestazioneCarattere"/>
    <w:uiPriority w:val="99"/>
    <w:unhideWhenUsed/>
    <w:rsid w:val="00D84576"/>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D84576"/>
  </w:style>
  <w:style w:type="paragraph" w:styleId="Pidipagina">
    <w:name w:val="footer"/>
    <w:basedOn w:val="Normale"/>
    <w:link w:val="PidipaginaCarattere"/>
    <w:uiPriority w:val="99"/>
    <w:unhideWhenUsed/>
    <w:rsid w:val="00D84576"/>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D84576"/>
  </w:style>
  <w:style w:type="character" w:styleId="Collegamentoipertestuale">
    <w:name w:val="Hyperlink"/>
    <w:basedOn w:val="Carpredefinitoparagrafo"/>
    <w:uiPriority w:val="99"/>
    <w:unhideWhenUsed/>
    <w:rsid w:val="005346C8"/>
    <w:rPr>
      <w:color w:val="0000FF" w:themeColor="hyperlink"/>
      <w:u w:val="single"/>
    </w:rPr>
  </w:style>
  <w:style w:type="character" w:styleId="Menzionenonrisolta">
    <w:name w:val="Unresolved Mention"/>
    <w:basedOn w:val="Carpredefinitoparagrafo"/>
    <w:uiPriority w:val="99"/>
    <w:semiHidden/>
    <w:unhideWhenUsed/>
    <w:rsid w:val="00463EDF"/>
    <w:rPr>
      <w:color w:val="605E5C"/>
      <w:shd w:val="clear" w:color="auto" w:fill="E1DFDD"/>
    </w:rPr>
  </w:style>
  <w:style w:type="character" w:customStyle="1" w:styleId="fui-styledtext">
    <w:name w:val="fui-styledtext"/>
    <w:basedOn w:val="Carpredefinitoparagrafo"/>
    <w:rsid w:val="00FB556F"/>
  </w:style>
  <w:style w:type="character" w:customStyle="1" w:styleId="qkfytw0">
    <w:name w:val="___qkfytw0"/>
    <w:basedOn w:val="Carpredefinitoparagrafo"/>
    <w:rsid w:val="00FB556F"/>
  </w:style>
  <w:style w:type="character" w:customStyle="1" w:styleId="mkk9e40">
    <w:name w:val="___mkk9e40"/>
    <w:basedOn w:val="Carpredefinitoparagrafo"/>
    <w:rsid w:val="00FB556F"/>
  </w:style>
  <w:style w:type="paragraph" w:styleId="Titolo">
    <w:name w:val="Title"/>
    <w:basedOn w:val="Normale"/>
    <w:next w:val="Normale"/>
    <w:link w:val="TitoloCarattere"/>
    <w:uiPriority w:val="10"/>
    <w:qFormat/>
    <w:rsid w:val="00D107F5"/>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107F5"/>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D107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D107F5"/>
    <w:rPr>
      <w:rFonts w:eastAsiaTheme="minorEastAsia"/>
      <w:color w:val="5A5A5A" w:themeColor="text1" w:themeTint="A5"/>
      <w:spacing w:val="15"/>
      <w:lang w:val="en-GB"/>
    </w:rPr>
  </w:style>
  <w:style w:type="paragraph" w:styleId="Paragrafoelenco">
    <w:name w:val="List Paragraph"/>
    <w:basedOn w:val="Normale"/>
    <w:uiPriority w:val="34"/>
    <w:qFormat/>
    <w:rsid w:val="00D107F5"/>
    <w:pPr>
      <w:ind w:left="720"/>
      <w:contextualSpacing/>
    </w:pPr>
  </w:style>
  <w:style w:type="character" w:styleId="Enfasicorsivo">
    <w:name w:val="Emphasis"/>
    <w:basedOn w:val="Carpredefinitoparagrafo"/>
    <w:uiPriority w:val="20"/>
    <w:qFormat/>
    <w:rsid w:val="00D107F5"/>
    <w:rPr>
      <w:i/>
      <w:iCs/>
    </w:rPr>
  </w:style>
  <w:style w:type="character" w:styleId="Enfasidelicata">
    <w:name w:val="Subtle Emphasis"/>
    <w:basedOn w:val="Carpredefinitoparagrafo"/>
    <w:uiPriority w:val="19"/>
    <w:qFormat/>
    <w:rsid w:val="00D107F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640338">
      <w:bodyDiv w:val="1"/>
      <w:marLeft w:val="0"/>
      <w:marRight w:val="0"/>
      <w:marTop w:val="0"/>
      <w:marBottom w:val="0"/>
      <w:divBdr>
        <w:top w:val="none" w:sz="0" w:space="0" w:color="auto"/>
        <w:left w:val="none" w:sz="0" w:space="0" w:color="auto"/>
        <w:bottom w:val="none" w:sz="0" w:space="0" w:color="auto"/>
        <w:right w:val="none" w:sz="0" w:space="0" w:color="auto"/>
      </w:divBdr>
      <w:divsChild>
        <w:div w:id="147544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4286D4D9F2394490FDC9BCDA24772C" ma:contentTypeVersion="16" ma:contentTypeDescription="Ein neues Dokument erstellen." ma:contentTypeScope="" ma:versionID="f400273f4dcb4507335281ef823460a2">
  <xsd:schema xmlns:xsd="http://www.w3.org/2001/XMLSchema" xmlns:xs="http://www.w3.org/2001/XMLSchema" xmlns:p="http://schemas.microsoft.com/office/2006/metadata/properties" xmlns:ns3="92776b96-fa9f-4f26-96a5-d1943d7a9cd7" xmlns:ns4="2b0bd430-903c-4ec9-bc11-1095b1c2f864" targetNamespace="http://schemas.microsoft.com/office/2006/metadata/properties" ma:root="true" ma:fieldsID="5d6270352948eee7f781c2bb0389f3da" ns3:_="" ns4:_="">
    <xsd:import namespace="92776b96-fa9f-4f26-96a5-d1943d7a9cd7"/>
    <xsd:import namespace="2b0bd430-903c-4ec9-bc11-1095b1c2f86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6b96-fa9f-4f26-96a5-d1943d7a9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bd430-903c-4ec9-bc11-1095b1c2f864" elementFormDefault="qualified">
    <xsd:import namespace="http://schemas.microsoft.com/office/2006/documentManagement/types"/>
    <xsd:import namespace="http://schemas.microsoft.com/office/infopath/2007/PartnerControls"/>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element name="SharingHintHash" ma:index="2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2776b96-fa9f-4f26-96a5-d1943d7a9cd7" xsi:nil="true"/>
  </documentManagement>
</p:properties>
</file>

<file path=customXml/itemProps1.xml><?xml version="1.0" encoding="utf-8"?>
<ds:datastoreItem xmlns:ds="http://schemas.openxmlformats.org/officeDocument/2006/customXml" ds:itemID="{1C8F9AAC-DD96-49BC-94DB-9E17DBB0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6b96-fa9f-4f26-96a5-d1943d7a9cd7"/>
    <ds:schemaRef ds:uri="2b0bd430-903c-4ec9-bc11-1095b1c2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6D0C0-3E05-49D2-B771-9869C5DFBC65}">
  <ds:schemaRefs>
    <ds:schemaRef ds:uri="http://schemas.microsoft.com/sharepoint/v3/contenttype/forms"/>
  </ds:schemaRefs>
</ds:datastoreItem>
</file>

<file path=customXml/itemProps3.xml><?xml version="1.0" encoding="utf-8"?>
<ds:datastoreItem xmlns:ds="http://schemas.openxmlformats.org/officeDocument/2006/customXml" ds:itemID="{67D777B7-CB86-4763-BAAF-E234B0086FFD}">
  <ds:schemaRefs>
    <ds:schemaRef ds:uri="http://schemas.microsoft.com/office/2006/metadata/properties"/>
    <ds:schemaRef ds:uri="http://schemas.microsoft.com/office/infopath/2007/PartnerControls"/>
    <ds:schemaRef ds:uri="92776b96-fa9f-4f26-96a5-d1943d7a9cd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393</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Sabrina Copelli</cp:lastModifiedBy>
  <cp:revision>28</cp:revision>
  <cp:lastPrinted>2014-03-24T07:52:00Z</cp:lastPrinted>
  <dcterms:created xsi:type="dcterms:W3CDTF">2024-05-30T12:04:00Z</dcterms:created>
  <dcterms:modified xsi:type="dcterms:W3CDTF">2025-05-20T10:50:00Z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528cec21c2e1ceddfaa6ad20b1d1b2114bca4c8df9f241973d045694e9096cf7</vt:lpwstr>
  </property>
  <property fmtid="{D5CDD505-2E9C-101B-9397-08002B2CF9AE}" pid="3" name="ContentTypeId">
    <vt:lpwstr>0x010100C04286D4D9F2394490FDC9BCDA24772C</vt:lpwstr>
  </property>
</Properties>
</file>