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3068F" w14:paraId="2A131A54" w14:textId="77777777" w:rsidTr="00D3068F">
        <w:trPr>
          <w:trHeight w:val="852"/>
          <w:jc w:val="center"/>
        </w:trPr>
        <w:tc>
          <w:tcPr>
            <w:tcW w:w="6946" w:type="dxa"/>
            <w:vMerge w:val="restart"/>
            <w:tcBorders>
              <w:right w:val="single" w:sz="4" w:space="0" w:color="auto"/>
            </w:tcBorders>
            <w:shd w:val="clear" w:color="auto" w:fill="auto"/>
          </w:tcPr>
          <w:p w14:paraId="38C3D2BA" w14:textId="77777777" w:rsidR="000A03B2" w:rsidRPr="00D3068F" w:rsidRDefault="000A03B2" w:rsidP="00DE264A">
            <w:pPr>
              <w:tabs>
                <w:tab w:val="left" w:pos="-108"/>
              </w:tabs>
              <w:ind w:left="-108"/>
              <w:jc w:val="left"/>
              <w:rPr>
                <w:rFonts w:cs="Arial"/>
                <w:b/>
                <w:bCs/>
                <w:i/>
                <w:iCs/>
                <w:color w:val="000066"/>
                <w:sz w:val="12"/>
                <w:szCs w:val="12"/>
                <w:lang w:eastAsia="it-IT"/>
              </w:rPr>
            </w:pPr>
            <w:bookmarkStart w:id="0" w:name="_Hlk145068772"/>
            <w:r w:rsidRPr="00D3068F">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3068F">
              <w:rPr>
                <w:rFonts w:ascii="AdvP6960" w:hAnsi="AdvP6960" w:cs="AdvP6960"/>
                <w:color w:val="241F20"/>
                <w:szCs w:val="18"/>
                <w:lang w:eastAsia="it-IT"/>
              </w:rPr>
              <w:t xml:space="preserve"> </w:t>
            </w:r>
            <w:r w:rsidRPr="00D3068F">
              <w:rPr>
                <w:rFonts w:cs="Arial"/>
                <w:b/>
                <w:bCs/>
                <w:i/>
                <w:iCs/>
                <w:color w:val="000066"/>
                <w:sz w:val="24"/>
                <w:szCs w:val="24"/>
                <w:lang w:eastAsia="it-IT"/>
              </w:rPr>
              <w:t>CHEMICAL ENGINEERING</w:t>
            </w:r>
            <w:r w:rsidRPr="00D3068F">
              <w:rPr>
                <w:rFonts w:cs="Arial"/>
                <w:b/>
                <w:bCs/>
                <w:i/>
                <w:iCs/>
                <w:color w:val="0033FF"/>
                <w:sz w:val="24"/>
                <w:szCs w:val="24"/>
                <w:lang w:eastAsia="it-IT"/>
              </w:rPr>
              <w:t xml:space="preserve"> </w:t>
            </w:r>
            <w:r w:rsidRPr="00D3068F">
              <w:rPr>
                <w:rFonts w:cs="Arial"/>
                <w:b/>
                <w:bCs/>
                <w:i/>
                <w:iCs/>
                <w:color w:val="666666"/>
                <w:sz w:val="24"/>
                <w:szCs w:val="24"/>
                <w:lang w:eastAsia="it-IT"/>
              </w:rPr>
              <w:t>TRANSACTIONS</w:t>
            </w:r>
            <w:r w:rsidRPr="00D3068F">
              <w:rPr>
                <w:color w:val="333333"/>
                <w:sz w:val="24"/>
                <w:szCs w:val="24"/>
                <w:lang w:eastAsia="it-IT"/>
              </w:rPr>
              <w:t xml:space="preserve"> </w:t>
            </w:r>
            <w:r w:rsidRPr="00D3068F">
              <w:rPr>
                <w:rFonts w:cs="Arial"/>
                <w:b/>
                <w:bCs/>
                <w:i/>
                <w:iCs/>
                <w:color w:val="000066"/>
                <w:sz w:val="27"/>
                <w:szCs w:val="27"/>
                <w:lang w:eastAsia="it-IT"/>
              </w:rPr>
              <w:br/>
            </w:r>
          </w:p>
          <w:p w14:paraId="4B780582" w14:textId="47EF826C" w:rsidR="000A03B2" w:rsidRPr="00D3068F" w:rsidRDefault="00A76EFC" w:rsidP="001D21AF">
            <w:pPr>
              <w:tabs>
                <w:tab w:val="left" w:pos="-108"/>
              </w:tabs>
              <w:ind w:left="-108"/>
              <w:rPr>
                <w:rFonts w:cs="Arial"/>
                <w:b/>
                <w:bCs/>
                <w:i/>
                <w:iCs/>
                <w:color w:val="000066"/>
                <w:sz w:val="22"/>
                <w:szCs w:val="22"/>
                <w:lang w:eastAsia="it-IT"/>
              </w:rPr>
            </w:pPr>
            <w:r w:rsidRPr="00D3068F">
              <w:rPr>
                <w:rFonts w:cs="Arial"/>
                <w:b/>
                <w:bCs/>
                <w:i/>
                <w:iCs/>
                <w:color w:val="000066"/>
                <w:sz w:val="22"/>
                <w:szCs w:val="22"/>
                <w:lang w:eastAsia="it-IT"/>
              </w:rPr>
              <w:t>VOL.</w:t>
            </w:r>
            <w:r w:rsidR="00785BF9" w:rsidRPr="00D3068F">
              <w:rPr>
                <w:rFonts w:cs="Arial"/>
                <w:b/>
                <w:bCs/>
                <w:i/>
                <w:iCs/>
                <w:color w:val="000066"/>
                <w:sz w:val="22"/>
                <w:szCs w:val="22"/>
                <w:lang w:eastAsia="it-IT"/>
              </w:rPr>
              <w:t xml:space="preserve"> </w:t>
            </w:r>
            <w:r w:rsidR="00994C6A" w:rsidRPr="00D3068F">
              <w:rPr>
                <w:rFonts w:cs="Arial"/>
                <w:b/>
                <w:bCs/>
                <w:i/>
                <w:iCs/>
                <w:color w:val="000066"/>
                <w:sz w:val="22"/>
                <w:szCs w:val="22"/>
                <w:lang w:eastAsia="it-IT"/>
              </w:rPr>
              <w:t>xxx</w:t>
            </w:r>
            <w:r w:rsidR="007B48F9" w:rsidRPr="00D3068F">
              <w:rPr>
                <w:rFonts w:cs="Arial"/>
                <w:b/>
                <w:bCs/>
                <w:i/>
                <w:iCs/>
                <w:color w:val="000066"/>
                <w:sz w:val="22"/>
                <w:szCs w:val="22"/>
                <w:lang w:eastAsia="it-IT"/>
              </w:rPr>
              <w:t>,</w:t>
            </w:r>
            <w:r w:rsidR="00FA5F5F" w:rsidRPr="00D3068F">
              <w:rPr>
                <w:rFonts w:cs="Arial"/>
                <w:b/>
                <w:bCs/>
                <w:i/>
                <w:iCs/>
                <w:color w:val="000066"/>
                <w:sz w:val="22"/>
                <w:szCs w:val="22"/>
                <w:lang w:eastAsia="it-IT"/>
              </w:rPr>
              <w:t xml:space="preserve"> </w:t>
            </w:r>
            <w:r w:rsidR="0030152C" w:rsidRPr="00D3068F">
              <w:rPr>
                <w:rFonts w:cs="Arial"/>
                <w:b/>
                <w:bCs/>
                <w:i/>
                <w:iCs/>
                <w:color w:val="000066"/>
                <w:sz w:val="22"/>
                <w:szCs w:val="22"/>
                <w:lang w:eastAsia="it-IT"/>
              </w:rPr>
              <w:t>202</w:t>
            </w:r>
            <w:r w:rsidR="00994C6A" w:rsidRPr="00D3068F">
              <w:rPr>
                <w:rFonts w:cs="Arial"/>
                <w:b/>
                <w:bCs/>
                <w:i/>
                <w:iCs/>
                <w:color w:val="000066"/>
                <w:sz w:val="22"/>
                <w:szCs w:val="22"/>
                <w:lang w:eastAsia="it-IT"/>
              </w:rPr>
              <w:t>5</w:t>
            </w:r>
          </w:p>
        </w:tc>
        <w:tc>
          <w:tcPr>
            <w:tcW w:w="1843" w:type="dxa"/>
            <w:tcBorders>
              <w:left w:val="single" w:sz="4" w:space="0" w:color="auto"/>
              <w:bottom w:val="nil"/>
              <w:right w:val="single" w:sz="4" w:space="0" w:color="auto"/>
            </w:tcBorders>
            <w:shd w:val="clear" w:color="auto" w:fill="auto"/>
          </w:tcPr>
          <w:p w14:paraId="56782132" w14:textId="77777777" w:rsidR="000A03B2" w:rsidRPr="00D3068F" w:rsidRDefault="000A03B2" w:rsidP="00CD5FE2">
            <w:pPr>
              <w:spacing w:line="140" w:lineRule="atLeast"/>
              <w:jc w:val="right"/>
              <w:rPr>
                <w:rFonts w:cs="Arial"/>
                <w:sz w:val="14"/>
                <w:szCs w:val="14"/>
              </w:rPr>
            </w:pPr>
            <w:r w:rsidRPr="00D3068F">
              <w:rPr>
                <w:rFonts w:cs="Arial"/>
                <w:sz w:val="14"/>
                <w:szCs w:val="14"/>
              </w:rPr>
              <w:t>A publication of</w:t>
            </w:r>
          </w:p>
          <w:p w14:paraId="599E5441" w14:textId="77777777" w:rsidR="000A03B2" w:rsidRPr="00D3068F" w:rsidRDefault="000A03B2" w:rsidP="00CD5FE2">
            <w:pPr>
              <w:jc w:val="right"/>
            </w:pPr>
            <w:r w:rsidRPr="00D3068F">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3068F" w14:paraId="380FA3CD" w14:textId="77777777" w:rsidTr="00D3068F">
        <w:trPr>
          <w:trHeight w:val="567"/>
          <w:jc w:val="center"/>
        </w:trPr>
        <w:tc>
          <w:tcPr>
            <w:tcW w:w="6946" w:type="dxa"/>
            <w:vMerge/>
            <w:tcBorders>
              <w:right w:val="single" w:sz="4" w:space="0" w:color="auto"/>
            </w:tcBorders>
            <w:shd w:val="clear" w:color="auto" w:fill="auto"/>
          </w:tcPr>
          <w:p w14:paraId="39E5E4C1" w14:textId="77777777" w:rsidR="000A03B2" w:rsidRPr="00D3068F" w:rsidRDefault="000A03B2" w:rsidP="00CD5FE2">
            <w:pPr>
              <w:tabs>
                <w:tab w:val="left" w:pos="-108"/>
              </w:tabs>
            </w:pPr>
          </w:p>
        </w:tc>
        <w:tc>
          <w:tcPr>
            <w:tcW w:w="1843" w:type="dxa"/>
            <w:tcBorders>
              <w:left w:val="single" w:sz="4" w:space="0" w:color="auto"/>
              <w:bottom w:val="nil"/>
              <w:right w:val="single" w:sz="4" w:space="0" w:color="auto"/>
            </w:tcBorders>
            <w:shd w:val="clear" w:color="auto" w:fill="auto"/>
          </w:tcPr>
          <w:p w14:paraId="43858A98" w14:textId="77777777" w:rsidR="000A03B2" w:rsidRPr="00D3068F" w:rsidRDefault="000A03B2" w:rsidP="00CD5FE2">
            <w:pPr>
              <w:spacing w:line="140" w:lineRule="atLeast"/>
              <w:jc w:val="right"/>
              <w:rPr>
                <w:rFonts w:cs="Arial"/>
                <w:sz w:val="14"/>
                <w:szCs w:val="14"/>
              </w:rPr>
            </w:pPr>
            <w:r w:rsidRPr="00D3068F">
              <w:rPr>
                <w:rFonts w:cs="Arial"/>
                <w:sz w:val="14"/>
                <w:szCs w:val="14"/>
              </w:rPr>
              <w:t>The Italian Association</w:t>
            </w:r>
          </w:p>
          <w:p w14:paraId="7522B1D2" w14:textId="77777777" w:rsidR="000A03B2" w:rsidRPr="00D3068F" w:rsidRDefault="000A03B2" w:rsidP="00CD5FE2">
            <w:pPr>
              <w:spacing w:line="140" w:lineRule="atLeast"/>
              <w:jc w:val="right"/>
              <w:rPr>
                <w:rFonts w:cs="Arial"/>
                <w:sz w:val="14"/>
                <w:szCs w:val="14"/>
              </w:rPr>
            </w:pPr>
            <w:r w:rsidRPr="00D3068F">
              <w:rPr>
                <w:rFonts w:cs="Arial"/>
                <w:sz w:val="14"/>
                <w:szCs w:val="14"/>
              </w:rPr>
              <w:t>of Chemical Engineering</w:t>
            </w:r>
          </w:p>
          <w:p w14:paraId="4F0CC5DE" w14:textId="47FDB2FC" w:rsidR="000A03B2" w:rsidRPr="00D3068F" w:rsidRDefault="000D0268" w:rsidP="00CD5FE2">
            <w:pPr>
              <w:spacing w:line="140" w:lineRule="atLeast"/>
              <w:jc w:val="right"/>
              <w:rPr>
                <w:rFonts w:cs="Arial"/>
                <w:sz w:val="13"/>
                <w:szCs w:val="13"/>
              </w:rPr>
            </w:pPr>
            <w:r w:rsidRPr="00D3068F">
              <w:rPr>
                <w:rFonts w:cs="Arial"/>
                <w:sz w:val="13"/>
                <w:szCs w:val="13"/>
              </w:rPr>
              <w:t>Online at www.cetjournal.it</w:t>
            </w:r>
          </w:p>
        </w:tc>
      </w:tr>
      <w:tr w:rsidR="000A03B2" w:rsidRPr="00D3068F" w14:paraId="2D1B7169" w14:textId="77777777" w:rsidTr="00D3068F">
        <w:trPr>
          <w:trHeight w:val="68"/>
          <w:jc w:val="center"/>
        </w:trPr>
        <w:tc>
          <w:tcPr>
            <w:tcW w:w="8789" w:type="dxa"/>
            <w:gridSpan w:val="2"/>
            <w:shd w:val="clear" w:color="auto" w:fill="auto"/>
          </w:tcPr>
          <w:p w14:paraId="1D8DD3C9" w14:textId="025D7B18" w:rsidR="00AA7D26" w:rsidRPr="00D3068F" w:rsidRDefault="00AA7D26" w:rsidP="007D610D">
            <w:pPr>
              <w:ind w:left="-107"/>
              <w:outlineLvl w:val="2"/>
              <w:rPr>
                <w:rFonts w:ascii="Tahoma" w:hAnsi="Tahoma" w:cs="Tahoma"/>
                <w:color w:val="000000"/>
                <w:sz w:val="14"/>
                <w:szCs w:val="14"/>
                <w:shd w:val="clear" w:color="auto" w:fill="FFFFFF"/>
                <w:lang w:val="it-IT"/>
              </w:rPr>
            </w:pPr>
            <w:r w:rsidRPr="00D3068F">
              <w:rPr>
                <w:rFonts w:ascii="Tahoma" w:hAnsi="Tahoma" w:cs="Tahoma"/>
                <w:iCs/>
                <w:color w:val="333333"/>
                <w:sz w:val="14"/>
                <w:szCs w:val="14"/>
                <w:lang w:val="it-IT" w:eastAsia="it-IT"/>
              </w:rPr>
              <w:t>Guest Editors:</w:t>
            </w:r>
            <w:r w:rsidR="007D610D" w:rsidRPr="00D3068F">
              <w:rPr>
                <w:rFonts w:ascii="Aptos" w:eastAsiaTheme="minorHAnsi" w:hAnsi="Aptos" w:cs="Aptos"/>
                <w:sz w:val="22"/>
                <w:szCs w:val="22"/>
                <w:lang w:val="it-IT"/>
                <w14:ligatures w14:val="standardContextual"/>
              </w:rPr>
              <w:t xml:space="preserve"> </w:t>
            </w:r>
            <w:r w:rsidR="007D610D" w:rsidRPr="00D3068F">
              <w:rPr>
                <w:rFonts w:ascii="Tahoma" w:hAnsi="Tahoma" w:cs="Tahoma"/>
                <w:color w:val="000000"/>
                <w:sz w:val="14"/>
                <w:szCs w:val="14"/>
                <w:shd w:val="clear" w:color="auto" w:fill="FFFFFF"/>
                <w:lang w:val="it-IT"/>
              </w:rPr>
              <w:t xml:space="preserve">Fabrizio Bezzo, </w:t>
            </w:r>
            <w:r w:rsidR="001D3D32" w:rsidRPr="00D3068F">
              <w:rPr>
                <w:rFonts w:ascii="Tahoma" w:hAnsi="Tahoma" w:cs="Tahoma"/>
                <w:color w:val="000000"/>
                <w:sz w:val="14"/>
                <w:szCs w:val="14"/>
                <w:shd w:val="clear" w:color="auto" w:fill="FFFFFF"/>
                <w:lang w:val="it-IT"/>
              </w:rPr>
              <w:t>Flavio Manenti</w:t>
            </w:r>
            <w:r w:rsidR="00304CE8" w:rsidRPr="00D3068F">
              <w:rPr>
                <w:rFonts w:ascii="Tahoma" w:hAnsi="Tahoma" w:cs="Tahoma"/>
                <w:color w:val="000000"/>
                <w:sz w:val="14"/>
                <w:szCs w:val="14"/>
                <w:shd w:val="clear" w:color="auto" w:fill="FFFFFF"/>
                <w:lang w:val="it-IT"/>
              </w:rPr>
              <w:t>,</w:t>
            </w:r>
            <w:r w:rsidR="001D3D32" w:rsidRPr="00D3068F">
              <w:rPr>
                <w:rFonts w:ascii="Tahoma" w:hAnsi="Tahoma" w:cs="Tahoma"/>
                <w:color w:val="000000"/>
                <w:sz w:val="14"/>
                <w:szCs w:val="14"/>
                <w:shd w:val="clear" w:color="auto" w:fill="FFFFFF"/>
                <w:lang w:val="it-IT"/>
              </w:rPr>
              <w:t xml:space="preserve"> </w:t>
            </w:r>
            <w:r w:rsidR="007D610D" w:rsidRPr="00D3068F">
              <w:rPr>
                <w:rFonts w:ascii="Tahoma" w:hAnsi="Tahoma" w:cs="Tahoma"/>
                <w:color w:val="000000"/>
                <w:sz w:val="14"/>
                <w:szCs w:val="14"/>
                <w:shd w:val="clear" w:color="auto" w:fill="FFFFFF"/>
                <w:lang w:val="it-IT"/>
              </w:rPr>
              <w:t>Gabriele Pannocchia, Almerinda di Benedetto</w:t>
            </w:r>
          </w:p>
          <w:p w14:paraId="1B0F1814" w14:textId="7C54DC3A" w:rsidR="000A03B2" w:rsidRPr="00D3068F" w:rsidRDefault="00AA7D26" w:rsidP="00AA7D26">
            <w:pPr>
              <w:tabs>
                <w:tab w:val="left" w:pos="-108"/>
              </w:tabs>
              <w:spacing w:line="140" w:lineRule="atLeast"/>
              <w:ind w:left="-107"/>
              <w:jc w:val="left"/>
            </w:pPr>
            <w:r w:rsidRPr="00D3068F">
              <w:rPr>
                <w:rFonts w:ascii="Tahoma" w:hAnsi="Tahoma" w:cs="Tahoma"/>
                <w:iCs/>
                <w:color w:val="333333"/>
                <w:sz w:val="14"/>
                <w:szCs w:val="14"/>
                <w:lang w:eastAsia="it-IT"/>
              </w:rPr>
              <w:t>Copyright © 202</w:t>
            </w:r>
            <w:r w:rsidR="00994C6A" w:rsidRPr="00D3068F">
              <w:rPr>
                <w:rFonts w:ascii="Tahoma" w:hAnsi="Tahoma" w:cs="Tahoma"/>
                <w:iCs/>
                <w:color w:val="333333"/>
                <w:sz w:val="14"/>
                <w:szCs w:val="14"/>
                <w:lang w:eastAsia="it-IT"/>
              </w:rPr>
              <w:t>5</w:t>
            </w:r>
            <w:r w:rsidRPr="00D3068F">
              <w:rPr>
                <w:rFonts w:ascii="Tahoma" w:hAnsi="Tahoma" w:cs="Tahoma"/>
                <w:iCs/>
                <w:color w:val="333333"/>
                <w:sz w:val="14"/>
                <w:szCs w:val="14"/>
                <w:lang w:eastAsia="it-IT"/>
              </w:rPr>
              <w:t>, AIDIC Servizi S.r.l.</w:t>
            </w:r>
            <w:r w:rsidRPr="00D3068F">
              <w:rPr>
                <w:rFonts w:ascii="Tahoma" w:hAnsi="Tahoma" w:cs="Tahoma"/>
                <w:iCs/>
                <w:color w:val="333333"/>
                <w:sz w:val="14"/>
                <w:szCs w:val="14"/>
                <w:lang w:eastAsia="it-IT"/>
              </w:rPr>
              <w:br/>
            </w:r>
            <w:r w:rsidRPr="00D3068F">
              <w:rPr>
                <w:rFonts w:ascii="Tahoma" w:hAnsi="Tahoma" w:cs="Tahoma"/>
                <w:b/>
                <w:iCs/>
                <w:color w:val="000000"/>
                <w:sz w:val="14"/>
                <w:szCs w:val="14"/>
                <w:lang w:eastAsia="it-IT"/>
              </w:rPr>
              <w:t>ISBN</w:t>
            </w:r>
            <w:r w:rsidRPr="00D3068F">
              <w:rPr>
                <w:rFonts w:ascii="Tahoma" w:hAnsi="Tahoma" w:cs="Tahoma"/>
                <w:iCs/>
                <w:color w:val="000000"/>
                <w:sz w:val="14"/>
                <w:szCs w:val="14"/>
                <w:lang w:eastAsia="it-IT"/>
              </w:rPr>
              <w:t xml:space="preserve"> </w:t>
            </w:r>
            <w:r w:rsidR="003B49CD" w:rsidRPr="00D3068F">
              <w:rPr>
                <w:rFonts w:ascii="Tahoma" w:hAnsi="Tahoma" w:cs="Tahoma"/>
                <w:sz w:val="14"/>
                <w:szCs w:val="14"/>
              </w:rPr>
              <w:t>979-12-81206-1</w:t>
            </w:r>
            <w:r w:rsidR="00994C6A" w:rsidRPr="00D3068F">
              <w:rPr>
                <w:rFonts w:ascii="Tahoma" w:hAnsi="Tahoma" w:cs="Tahoma"/>
                <w:sz w:val="14"/>
                <w:szCs w:val="14"/>
              </w:rPr>
              <w:t>7</w:t>
            </w:r>
            <w:r w:rsidR="003B49CD" w:rsidRPr="00D3068F">
              <w:rPr>
                <w:rFonts w:ascii="Tahoma" w:hAnsi="Tahoma" w:cs="Tahoma"/>
                <w:sz w:val="14"/>
                <w:szCs w:val="14"/>
              </w:rPr>
              <w:t>-</w:t>
            </w:r>
            <w:r w:rsidR="00994C6A" w:rsidRPr="00D3068F">
              <w:rPr>
                <w:rFonts w:ascii="Tahoma" w:hAnsi="Tahoma" w:cs="Tahoma"/>
                <w:sz w:val="14"/>
                <w:szCs w:val="14"/>
              </w:rPr>
              <w:t>5</w:t>
            </w:r>
            <w:r w:rsidRPr="00D3068F">
              <w:rPr>
                <w:rFonts w:ascii="Tahoma" w:hAnsi="Tahoma" w:cs="Tahoma"/>
                <w:iCs/>
                <w:color w:val="333333"/>
                <w:sz w:val="14"/>
                <w:szCs w:val="14"/>
                <w:lang w:eastAsia="it-IT"/>
              </w:rPr>
              <w:t xml:space="preserve">; </w:t>
            </w:r>
            <w:r w:rsidRPr="00D3068F">
              <w:rPr>
                <w:rFonts w:ascii="Tahoma" w:hAnsi="Tahoma" w:cs="Tahoma"/>
                <w:b/>
                <w:iCs/>
                <w:color w:val="333333"/>
                <w:sz w:val="14"/>
                <w:szCs w:val="14"/>
                <w:lang w:eastAsia="it-IT"/>
              </w:rPr>
              <w:t>ISSN</w:t>
            </w:r>
            <w:r w:rsidRPr="00D3068F">
              <w:rPr>
                <w:rFonts w:ascii="Tahoma" w:hAnsi="Tahoma" w:cs="Tahoma"/>
                <w:iCs/>
                <w:color w:val="333333"/>
                <w:sz w:val="14"/>
                <w:szCs w:val="14"/>
                <w:lang w:eastAsia="it-IT"/>
              </w:rPr>
              <w:t xml:space="preserve"> 2283-9216</w:t>
            </w:r>
          </w:p>
        </w:tc>
      </w:tr>
    </w:tbl>
    <w:bookmarkEnd w:id="0"/>
    <w:p w14:paraId="7307C679" w14:textId="5D0AC29B" w:rsidR="00D3068F" w:rsidRPr="00AC4BFF" w:rsidRDefault="003B3D61" w:rsidP="00D3068F">
      <w:pPr>
        <w:pStyle w:val="CETTitle"/>
      </w:pPr>
      <w:r w:rsidRPr="00AC4BFF">
        <w:t>Catalytic G</w:t>
      </w:r>
      <w:r w:rsidR="00D3068F" w:rsidRPr="00AC4BFF">
        <w:t>asific</w:t>
      </w:r>
      <w:r w:rsidRPr="00AC4BFF">
        <w:t>ation of different pre-treated Waste Rubbers to obtain S</w:t>
      </w:r>
      <w:r w:rsidR="00D3068F" w:rsidRPr="00AC4BFF">
        <w:t>yngas</w:t>
      </w:r>
    </w:p>
    <w:p w14:paraId="09DBEDAA" w14:textId="5BAA7E64" w:rsidR="00D3068F" w:rsidRPr="00AC4BFF" w:rsidRDefault="00D3068F" w:rsidP="00D3068F">
      <w:pPr>
        <w:pStyle w:val="CETAuthors"/>
      </w:pPr>
      <w:r w:rsidRPr="00AC4BFF">
        <w:t>Norbert Miskolczi</w:t>
      </w:r>
      <w:r w:rsidRPr="00AC4BFF">
        <w:rPr>
          <w:vertAlign w:val="superscript"/>
        </w:rPr>
        <w:t>a,</w:t>
      </w:r>
      <w:r w:rsidRPr="00AC4BFF">
        <w:t>*, Viktória Zsinka</w:t>
      </w:r>
      <w:r w:rsidRPr="00AC4BFF">
        <w:rPr>
          <w:vertAlign w:val="superscript"/>
        </w:rPr>
        <w:t>a</w:t>
      </w:r>
      <w:r w:rsidRPr="00AC4BFF">
        <w:t>, Stefania Tronci</w:t>
      </w:r>
      <w:r w:rsidRPr="00AC4BFF">
        <w:rPr>
          <w:vertAlign w:val="superscript"/>
        </w:rPr>
        <w:t>b</w:t>
      </w:r>
      <w:r w:rsidRPr="00AC4BFF">
        <w:t>, László Ürge</w:t>
      </w:r>
      <w:r w:rsidRPr="00AC4BFF">
        <w:rPr>
          <w:vertAlign w:val="superscript"/>
        </w:rPr>
        <w:t>b</w:t>
      </w:r>
      <w:r w:rsidRPr="00AC4BFF">
        <w:t>, László Rebek</w:t>
      </w:r>
      <w:r w:rsidRPr="00AC4BFF">
        <w:rPr>
          <w:vertAlign w:val="superscript"/>
        </w:rPr>
        <w:t>d</w:t>
      </w:r>
    </w:p>
    <w:p w14:paraId="12FFCD86" w14:textId="3F041189" w:rsidR="00D3068F" w:rsidRPr="00AC4BFF" w:rsidRDefault="00D3068F" w:rsidP="00D3068F">
      <w:pPr>
        <w:pStyle w:val="CETAddress"/>
      </w:pPr>
      <w:r w:rsidRPr="00AC4BFF">
        <w:rPr>
          <w:vertAlign w:val="superscript"/>
        </w:rPr>
        <w:t>a</w:t>
      </w:r>
      <w:r w:rsidRPr="00AC4BFF">
        <w:t>University of Pannonia, Department of MOL Hydrocarbon and Coal Processing, Egyetem u. 10, H-8200 Veszprém, Hungary</w:t>
      </w:r>
    </w:p>
    <w:p w14:paraId="7A7C4772" w14:textId="5EA1EA7C" w:rsidR="00D3068F" w:rsidRPr="00AC4BFF" w:rsidRDefault="00D3068F" w:rsidP="00D3068F">
      <w:pPr>
        <w:pStyle w:val="CETAddress"/>
        <w:rPr>
          <w:lang w:val="it-IT"/>
        </w:rPr>
      </w:pPr>
      <w:r w:rsidRPr="00AC4BFF">
        <w:rPr>
          <w:vertAlign w:val="superscript"/>
          <w:lang w:val="it-IT"/>
        </w:rPr>
        <w:t>b</w:t>
      </w:r>
      <w:r w:rsidRPr="00AC4BFF">
        <w:rPr>
          <w:lang w:val="it-IT"/>
        </w:rPr>
        <w:t>Università degli Studi di Cagliari, Dipartimento di Ingegneria Meccanica, Chimica e dei Materiali, via Marengo, 2, I-09123 Cagliari, Italy</w:t>
      </w:r>
    </w:p>
    <w:p w14:paraId="0CCDE258" w14:textId="04AD8DF6" w:rsidR="00D3068F" w:rsidRPr="00AC4BFF" w:rsidRDefault="00D3068F" w:rsidP="00D3068F">
      <w:pPr>
        <w:pStyle w:val="CETAddress"/>
      </w:pPr>
      <w:r w:rsidRPr="00AC4BFF">
        <w:rPr>
          <w:vertAlign w:val="superscript"/>
        </w:rPr>
        <w:t>c</w:t>
      </w:r>
      <w:r w:rsidRPr="00AC4BFF">
        <w:t>DBH Group, Kacsa u 15-23, H-1027, Budapest, Hungary</w:t>
      </w:r>
    </w:p>
    <w:p w14:paraId="5170FC3F" w14:textId="112BD3F6" w:rsidR="00D3068F" w:rsidRPr="00AC4BFF" w:rsidRDefault="00D3068F" w:rsidP="00D3068F">
      <w:pPr>
        <w:pStyle w:val="CETAddress"/>
        <w:rPr>
          <w:lang w:val="it-IT"/>
        </w:rPr>
      </w:pPr>
      <w:r w:rsidRPr="00AC4BFF">
        <w:rPr>
          <w:vertAlign w:val="superscript"/>
          <w:lang w:val="it-IT"/>
        </w:rPr>
        <w:t>d</w:t>
      </w:r>
      <w:r w:rsidRPr="00AC4BFF">
        <w:rPr>
          <w:lang w:val="it-IT"/>
        </w:rPr>
        <w:t>Re-Tyr GmbH, A-4040, Nöbauerstraße 36/12, Gramastetten, Austria</w:t>
      </w:r>
    </w:p>
    <w:p w14:paraId="4E08A1AA" w14:textId="0A60E1C0" w:rsidR="008D7CC9" w:rsidRPr="00AC4BFF" w:rsidRDefault="00D3068F" w:rsidP="008D7CC9">
      <w:pPr>
        <w:pStyle w:val="CETemail"/>
        <w:rPr>
          <w:lang w:val="it-IT"/>
        </w:rPr>
      </w:pPr>
      <w:r w:rsidRPr="00AC4BFF">
        <w:rPr>
          <w:lang w:val="it-IT"/>
        </w:rPr>
        <w:t>miskolczin.norbert@mk.uni-pannon.hu</w:t>
      </w:r>
    </w:p>
    <w:p w14:paraId="64850C42" w14:textId="5C70B0F9" w:rsidR="00D3068F" w:rsidRPr="00AC4BFF" w:rsidRDefault="00B666FB" w:rsidP="00D3068F">
      <w:pPr>
        <w:pStyle w:val="CETHeading1"/>
        <w:numPr>
          <w:ilvl w:val="0"/>
          <w:numId w:val="0"/>
        </w:numPr>
        <w:rPr>
          <w:lang w:val="en-GB"/>
        </w:rPr>
      </w:pPr>
      <w:r w:rsidRPr="00AC4BFF">
        <w:rPr>
          <w:lang w:val="en-GB"/>
        </w:rPr>
        <w:t>Abstract</w:t>
      </w:r>
    </w:p>
    <w:p w14:paraId="6F251DB2" w14:textId="27DAEA5D" w:rsidR="00D3068F" w:rsidRPr="00AC4BFF" w:rsidRDefault="00D3068F" w:rsidP="00D3068F">
      <w:pPr>
        <w:pStyle w:val="CETBodytext"/>
        <w:rPr>
          <w:lang w:val="en-GB"/>
        </w:rPr>
      </w:pPr>
      <w:r w:rsidRPr="00AC4BFF">
        <w:rPr>
          <w:lang w:val="en-GB"/>
        </w:rPr>
        <w:t xml:space="preserve">Waste tires represent a significant environmental burden, the further value-added use of which has not been solved. Among the energetic utilization, combustion and pyrolysis are used. During combustion, a significant amount of SOx can be released into the environment. During the pyrolysis of waste rubber, the amount of liquid product is significant, which consists </w:t>
      </w:r>
      <w:r w:rsidR="00C03FAB" w:rsidRPr="00AC4BFF">
        <w:rPr>
          <w:lang w:val="en-GB"/>
        </w:rPr>
        <w:t xml:space="preserve">of </w:t>
      </w:r>
      <w:r w:rsidRPr="00AC4BFF">
        <w:rPr>
          <w:lang w:val="en-GB"/>
        </w:rPr>
        <w:t xml:space="preserve">mainly </w:t>
      </w:r>
      <w:r w:rsidR="00C03FAB" w:rsidRPr="00AC4BFF">
        <w:rPr>
          <w:lang w:val="en-GB"/>
        </w:rPr>
        <w:t>aromatic and</w:t>
      </w:r>
      <w:r w:rsidRPr="00AC4BFF">
        <w:rPr>
          <w:lang w:val="en-GB"/>
        </w:rPr>
        <w:t xml:space="preserve"> cyclic hydrocarbons. Furthermore,</w:t>
      </w:r>
      <w:r w:rsidR="00C03FAB" w:rsidRPr="00AC4BFF">
        <w:rPr>
          <w:lang w:val="en-GB"/>
        </w:rPr>
        <w:t xml:space="preserve"> </w:t>
      </w:r>
      <w:r w:rsidRPr="00AC4BFF">
        <w:rPr>
          <w:lang w:val="en-GB"/>
        </w:rPr>
        <w:t>the sulphur content of liquid products is also significant. On the other hand, high-temperature gasification of rubber waste can be a promising solution for the production of hydrogen, synth</w:t>
      </w:r>
      <w:r w:rsidR="00C03FAB" w:rsidRPr="00AC4BFF">
        <w:rPr>
          <w:lang w:val="en-GB"/>
        </w:rPr>
        <w:t>esis gas and other hydrocarbons</w:t>
      </w:r>
      <w:r w:rsidRPr="00AC4BFF">
        <w:rPr>
          <w:lang w:val="en-GB"/>
        </w:rPr>
        <w:t>. During gasification, gaseous products and solid residues are produced, and the amount of liquid products is very small. The amount of hydrogen and synthesis gas can also be increased by catalysts and steam. This work focuses on the high temperature gasification of waste tires obtained by different pre-treating</w:t>
      </w:r>
      <w:r w:rsidR="00C03FAB" w:rsidRPr="00AC4BFF">
        <w:rPr>
          <w:lang w:val="en-GB"/>
        </w:rPr>
        <w:t xml:space="preserve"> methods</w:t>
      </w:r>
      <w:r w:rsidRPr="00AC4BFF">
        <w:rPr>
          <w:lang w:val="en-GB"/>
        </w:rPr>
        <w:t>. Waste rubber samples were recycled in a laboratory scale gasifier using steam and transition metal loaded catalyst. Gases contain hydrog</w:t>
      </w:r>
      <w:r w:rsidR="00C03FAB" w:rsidRPr="00AC4BFF">
        <w:rPr>
          <w:lang w:val="en-GB"/>
        </w:rPr>
        <w:t xml:space="preserve">en and CO. </w:t>
      </w:r>
      <w:r w:rsidRPr="00AC4BFF">
        <w:rPr>
          <w:lang w:val="en-GB"/>
        </w:rPr>
        <w:t xml:space="preserve">The presence of steam and transition metal containing catalyst had significant effect to the product yield, however the </w:t>
      </w:r>
      <w:r w:rsidR="00C03FAB" w:rsidRPr="00AC4BFF">
        <w:rPr>
          <w:lang w:val="en-GB"/>
        </w:rPr>
        <w:t xml:space="preserve">samples </w:t>
      </w:r>
      <w:r w:rsidRPr="00AC4BFF">
        <w:rPr>
          <w:lang w:val="en-GB"/>
        </w:rPr>
        <w:t xml:space="preserve">pre-treating had less effect to </w:t>
      </w:r>
      <w:r w:rsidR="00C03FAB" w:rsidRPr="00AC4BFF">
        <w:rPr>
          <w:lang w:val="en-GB"/>
        </w:rPr>
        <w:t xml:space="preserve">the </w:t>
      </w:r>
      <w:r w:rsidRPr="00AC4BFF">
        <w:rPr>
          <w:lang w:val="en-GB"/>
        </w:rPr>
        <w:t>decomposition reactions. The thermal decomposition of raw materials w</w:t>
      </w:r>
      <w:r w:rsidR="003A0D58" w:rsidRPr="00AC4BFF">
        <w:rPr>
          <w:lang w:val="en-GB"/>
        </w:rPr>
        <w:t>as</w:t>
      </w:r>
      <w:r w:rsidRPr="00AC4BFF">
        <w:rPr>
          <w:lang w:val="en-GB"/>
        </w:rPr>
        <w:t xml:space="preserve"> also followed by mathematical calculations.</w:t>
      </w:r>
    </w:p>
    <w:p w14:paraId="70965D1E" w14:textId="77777777" w:rsidR="00D3068F" w:rsidRPr="00AC4BFF" w:rsidRDefault="00D3068F" w:rsidP="00D3068F">
      <w:pPr>
        <w:pStyle w:val="CETBodytext"/>
        <w:rPr>
          <w:b/>
          <w:lang w:val="en-GB"/>
        </w:rPr>
      </w:pPr>
    </w:p>
    <w:p w14:paraId="6D925605" w14:textId="77777777" w:rsidR="00D3068F" w:rsidRPr="00AC4BFF" w:rsidRDefault="00D3068F" w:rsidP="00D3068F">
      <w:pPr>
        <w:pStyle w:val="CETBodytext"/>
        <w:rPr>
          <w:lang w:val="en-GB"/>
        </w:rPr>
      </w:pPr>
      <w:r w:rsidRPr="00AC4BFF">
        <w:rPr>
          <w:lang w:val="en-GB"/>
        </w:rPr>
        <w:t>Keywords: waste tire, gasification, hydrogen</w:t>
      </w:r>
    </w:p>
    <w:p w14:paraId="476B2F2E" w14:textId="52B36035" w:rsidR="00600535" w:rsidRPr="00AC4BFF" w:rsidRDefault="00600535" w:rsidP="00600535">
      <w:pPr>
        <w:pStyle w:val="CETHeading1"/>
        <w:rPr>
          <w:lang w:val="en-GB"/>
        </w:rPr>
      </w:pPr>
      <w:r w:rsidRPr="00AC4BFF">
        <w:rPr>
          <w:lang w:val="en-GB"/>
        </w:rPr>
        <w:t>Introduction</w:t>
      </w:r>
    </w:p>
    <w:p w14:paraId="2BDE3EA3" w14:textId="145DBB25" w:rsidR="00D3068F" w:rsidRPr="00AC4BFF" w:rsidRDefault="00D3068F" w:rsidP="00600535">
      <w:pPr>
        <w:pStyle w:val="CETBodytext"/>
        <w:rPr>
          <w:lang w:val="en-GB"/>
        </w:rPr>
      </w:pPr>
      <w:r w:rsidRPr="00AC4BFF">
        <w:rPr>
          <w:lang w:val="en-GB"/>
        </w:rPr>
        <w:t>Du</w:t>
      </w:r>
      <w:r w:rsidR="006A1FE5" w:rsidRPr="00AC4BFF">
        <w:rPr>
          <w:lang w:val="en-GB"/>
        </w:rPr>
        <w:t>e to increasing living standards</w:t>
      </w:r>
      <w:r w:rsidR="00774E1C" w:rsidRPr="00AC4BFF">
        <w:rPr>
          <w:lang w:val="en-GB"/>
        </w:rPr>
        <w:t xml:space="preserve"> in modern societies</w:t>
      </w:r>
      <w:r w:rsidRPr="00AC4BFF">
        <w:rPr>
          <w:lang w:val="en-GB"/>
        </w:rPr>
        <w:t>, a significant amount of rubber waste is generated</w:t>
      </w:r>
      <w:r w:rsidR="006A1FE5" w:rsidRPr="00AC4BFF">
        <w:rPr>
          <w:lang w:val="en-GB"/>
        </w:rPr>
        <w:t xml:space="preserve"> in each year</w:t>
      </w:r>
      <w:r w:rsidR="00FD3000" w:rsidRPr="00AC4BFF">
        <w:rPr>
          <w:lang w:val="en-GB"/>
        </w:rPr>
        <w:t>. In 2024</w:t>
      </w:r>
      <w:r w:rsidRPr="00AC4BFF">
        <w:rPr>
          <w:lang w:val="en-GB"/>
        </w:rPr>
        <w:t xml:space="preserve">, nearly </w:t>
      </w:r>
      <w:r w:rsidR="00FD3000" w:rsidRPr="00AC4BFF">
        <w:rPr>
          <w:lang w:val="en-GB"/>
        </w:rPr>
        <w:t>23</w:t>
      </w:r>
      <w:r w:rsidRPr="00AC4BFF">
        <w:rPr>
          <w:lang w:val="en-GB"/>
        </w:rPr>
        <w:t xml:space="preserve"> million tons of </w:t>
      </w:r>
      <w:r w:rsidR="00FD3000" w:rsidRPr="00AC4BFF">
        <w:rPr>
          <w:lang w:val="en-GB"/>
        </w:rPr>
        <w:t>tyre</w:t>
      </w:r>
      <w:r w:rsidRPr="00AC4BFF">
        <w:rPr>
          <w:lang w:val="en-GB"/>
        </w:rPr>
        <w:t xml:space="preserve"> were produced, which significantly </w:t>
      </w:r>
      <w:r w:rsidR="00774E1C" w:rsidRPr="00AC4BFF">
        <w:rPr>
          <w:lang w:val="en-GB"/>
        </w:rPr>
        <w:t xml:space="preserve">can </w:t>
      </w:r>
      <w:r w:rsidRPr="00AC4BFF">
        <w:rPr>
          <w:lang w:val="en-GB"/>
        </w:rPr>
        <w:t>pollute the environment at the end of their life cycle</w:t>
      </w:r>
      <w:r w:rsidR="00AC6EC0" w:rsidRPr="00AC4BFF">
        <w:rPr>
          <w:lang w:val="en-GB"/>
        </w:rPr>
        <w:t xml:space="preserve"> [</w:t>
      </w:r>
      <w:r w:rsidR="00AC6EC0" w:rsidRPr="00AC4BFF">
        <w:rPr>
          <w:color w:val="000000" w:themeColor="text1"/>
        </w:rPr>
        <w:t>Czarna-Juszkiewicz et al. 2023, Smithers 2024</w:t>
      </w:r>
      <w:r w:rsidR="006A1FE5" w:rsidRPr="00AC4BFF">
        <w:rPr>
          <w:lang w:val="en-GB"/>
        </w:rPr>
        <w:t>]</w:t>
      </w:r>
      <w:r w:rsidRPr="00AC4BFF">
        <w:rPr>
          <w:lang w:val="en-GB"/>
        </w:rPr>
        <w:t>.</w:t>
      </w:r>
      <w:r w:rsidR="00774E1C" w:rsidRPr="00AC4BFF">
        <w:rPr>
          <w:lang w:val="en-GB"/>
        </w:rPr>
        <w:t xml:space="preserve"> Tires represent a</w:t>
      </w:r>
      <w:r w:rsidRPr="00AC4BFF">
        <w:rPr>
          <w:lang w:val="en-GB"/>
        </w:rPr>
        <w:t xml:space="preserve"> sign</w:t>
      </w:r>
      <w:r w:rsidR="00774E1C" w:rsidRPr="00AC4BFF">
        <w:rPr>
          <w:lang w:val="en-GB"/>
        </w:rPr>
        <w:t>ificant part of rubber waste</w:t>
      </w:r>
      <w:r w:rsidRPr="00AC4BFF">
        <w:rPr>
          <w:lang w:val="en-GB"/>
        </w:rPr>
        <w:t>, of which less than a third is recycled</w:t>
      </w:r>
      <w:r w:rsidR="006A1FE5" w:rsidRPr="00AC4BFF">
        <w:rPr>
          <w:lang w:val="en-GB"/>
        </w:rPr>
        <w:t xml:space="preserve"> [</w:t>
      </w:r>
      <w:r w:rsidR="00AC6EC0" w:rsidRPr="00AC4BFF">
        <w:rPr>
          <w:color w:val="000000" w:themeColor="text1"/>
        </w:rPr>
        <w:t>Czarna-Juszkiewicz et al. 2023, Hu et al. 2024</w:t>
      </w:r>
      <w:r w:rsidR="006A1FE5" w:rsidRPr="00AC4BFF">
        <w:rPr>
          <w:lang w:val="en-GB"/>
        </w:rPr>
        <w:t>]</w:t>
      </w:r>
      <w:r w:rsidRPr="00AC4BFF">
        <w:rPr>
          <w:lang w:val="en-GB"/>
        </w:rPr>
        <w:t>. Among the recycling methods, energetic, mechanical and chemical methods are the most significant</w:t>
      </w:r>
      <w:r w:rsidR="006A1FE5" w:rsidRPr="00AC4BFF">
        <w:rPr>
          <w:lang w:val="en-GB"/>
        </w:rPr>
        <w:t xml:space="preserve"> [</w:t>
      </w:r>
      <w:r w:rsidR="00AC6EC0" w:rsidRPr="00AC4BFF">
        <w:rPr>
          <w:color w:val="000000" w:themeColor="text1"/>
        </w:rPr>
        <w:t>Xiao</w:t>
      </w:r>
      <w:r w:rsidR="00AC6EC0" w:rsidRPr="00AC4BFF">
        <w:rPr>
          <w:lang w:val="en-GB"/>
        </w:rPr>
        <w:t xml:space="preserve"> et al. 2022, </w:t>
      </w:r>
      <w:r w:rsidR="00AC6EC0" w:rsidRPr="00AC4BFF">
        <w:rPr>
          <w:color w:val="000000" w:themeColor="text1"/>
        </w:rPr>
        <w:t>Pei</w:t>
      </w:r>
      <w:r w:rsidR="00AC6EC0" w:rsidRPr="00AC4BFF">
        <w:rPr>
          <w:lang w:val="en-GB"/>
        </w:rPr>
        <w:t xml:space="preserve"> et al. 2024</w:t>
      </w:r>
      <w:r w:rsidR="006A1FE5" w:rsidRPr="00AC4BFF">
        <w:rPr>
          <w:lang w:val="en-GB"/>
        </w:rPr>
        <w:t>]</w:t>
      </w:r>
      <w:r w:rsidRPr="00AC4BFF">
        <w:rPr>
          <w:lang w:val="en-GB"/>
        </w:rPr>
        <w:t xml:space="preserve">. </w:t>
      </w:r>
      <w:r w:rsidR="006A1FE5" w:rsidRPr="00AC4BFF">
        <w:rPr>
          <w:lang w:val="en-GB"/>
        </w:rPr>
        <w:t>Nowadays, still the e</w:t>
      </w:r>
      <w:r w:rsidRPr="00AC4BFF">
        <w:rPr>
          <w:lang w:val="en-GB"/>
        </w:rPr>
        <w:t>nergy utilization mostly means waste incineration</w:t>
      </w:r>
      <w:r w:rsidR="006A1FE5" w:rsidRPr="00AC4BFF">
        <w:rPr>
          <w:lang w:val="en-GB"/>
        </w:rPr>
        <w:t xml:space="preserve"> </w:t>
      </w:r>
      <w:r w:rsidR="003A0D58" w:rsidRPr="00AC4BFF">
        <w:rPr>
          <w:lang w:val="en-GB"/>
        </w:rPr>
        <w:t>[</w:t>
      </w:r>
      <w:r w:rsidR="00AC6EC0" w:rsidRPr="00AC4BFF">
        <w:rPr>
          <w:color w:val="000000" w:themeColor="text1"/>
        </w:rPr>
        <w:t>Pei</w:t>
      </w:r>
      <w:r w:rsidR="00AC6EC0" w:rsidRPr="00AC4BFF">
        <w:rPr>
          <w:lang w:val="en-GB"/>
        </w:rPr>
        <w:t xml:space="preserve"> et al. 2024</w:t>
      </w:r>
      <w:r w:rsidR="006A1FE5" w:rsidRPr="00AC4BFF">
        <w:rPr>
          <w:lang w:val="en-GB"/>
        </w:rPr>
        <w:t>4]</w:t>
      </w:r>
      <w:r w:rsidRPr="00AC4BFF">
        <w:rPr>
          <w:lang w:val="en-GB"/>
        </w:rPr>
        <w:t xml:space="preserve">. </w:t>
      </w:r>
      <w:r w:rsidR="006A1FE5" w:rsidRPr="00AC4BFF">
        <w:rPr>
          <w:lang w:val="en-GB"/>
        </w:rPr>
        <w:t>However</w:t>
      </w:r>
      <w:r w:rsidRPr="00AC4BFF">
        <w:rPr>
          <w:lang w:val="en-GB"/>
        </w:rPr>
        <w:t xml:space="preserve">, due to the sulphur </w:t>
      </w:r>
      <w:r w:rsidR="006A1FE5" w:rsidRPr="00AC4BFF">
        <w:rPr>
          <w:lang w:val="en-GB"/>
        </w:rPr>
        <w:t xml:space="preserve">and other elemental </w:t>
      </w:r>
      <w:r w:rsidRPr="00AC4BFF">
        <w:rPr>
          <w:lang w:val="en-GB"/>
        </w:rPr>
        <w:t xml:space="preserve">content of rubber waste, their burning significantly increases the amount of sulphur-containing substances entering the environment. </w:t>
      </w:r>
      <w:r w:rsidR="006A1FE5" w:rsidRPr="00AC4BFF">
        <w:rPr>
          <w:lang w:val="en-GB"/>
        </w:rPr>
        <w:t>Regarding the mechanical recycling of waste rubber, t</w:t>
      </w:r>
      <w:r w:rsidRPr="00AC4BFF">
        <w:rPr>
          <w:lang w:val="en-GB"/>
        </w:rPr>
        <w:t xml:space="preserve">he biggest challenge is to guarantee </w:t>
      </w:r>
      <w:r w:rsidR="006A1FE5" w:rsidRPr="00AC4BFF">
        <w:rPr>
          <w:lang w:val="en-GB"/>
        </w:rPr>
        <w:t xml:space="preserve">the </w:t>
      </w:r>
      <w:r w:rsidRPr="00AC4BFF">
        <w:rPr>
          <w:lang w:val="en-GB"/>
        </w:rPr>
        <w:t>constant product quality and a stable market</w:t>
      </w:r>
      <w:r w:rsidR="00AC6EC0" w:rsidRPr="00AC4BFF">
        <w:rPr>
          <w:lang w:val="en-GB"/>
        </w:rPr>
        <w:t xml:space="preserve"> [</w:t>
      </w:r>
      <w:r w:rsidR="00AC6EC0" w:rsidRPr="00AC4BFF">
        <w:rPr>
          <w:color w:val="000000" w:themeColor="text1"/>
        </w:rPr>
        <w:t>Arabiourrutia et al. 2020</w:t>
      </w:r>
      <w:r w:rsidR="006A1FE5" w:rsidRPr="00AC4BFF">
        <w:rPr>
          <w:lang w:val="en-GB"/>
        </w:rPr>
        <w:t>]</w:t>
      </w:r>
      <w:r w:rsidRPr="00AC4BFF">
        <w:rPr>
          <w:lang w:val="en-GB"/>
        </w:rPr>
        <w:t xml:space="preserve">. </w:t>
      </w:r>
      <w:r w:rsidR="002C6B03" w:rsidRPr="00AC4BFF">
        <w:rPr>
          <w:lang w:val="en-GB"/>
        </w:rPr>
        <w:t>On the other hand, d</w:t>
      </w:r>
      <w:r w:rsidRPr="00AC4BFF">
        <w:rPr>
          <w:lang w:val="en-GB"/>
        </w:rPr>
        <w:t xml:space="preserve">epending on the reaction parameters </w:t>
      </w:r>
      <w:r w:rsidR="002C6B03" w:rsidRPr="00AC4BFF">
        <w:rPr>
          <w:lang w:val="en-GB"/>
        </w:rPr>
        <w:t xml:space="preserve">to be </w:t>
      </w:r>
      <w:r w:rsidRPr="00AC4BFF">
        <w:rPr>
          <w:lang w:val="en-GB"/>
        </w:rPr>
        <w:t xml:space="preserve">used, various valuable products can be </w:t>
      </w:r>
      <w:r w:rsidR="002C6B03" w:rsidRPr="00AC4BFF">
        <w:rPr>
          <w:lang w:val="en-GB"/>
        </w:rPr>
        <w:t xml:space="preserve">obtained by </w:t>
      </w:r>
      <w:r w:rsidRPr="00AC4BFF">
        <w:rPr>
          <w:lang w:val="en-GB"/>
        </w:rPr>
        <w:t>the chemical utilization of rubber waste.</w:t>
      </w:r>
      <w:r w:rsidR="002C6B03" w:rsidRPr="00AC4BFF">
        <w:rPr>
          <w:lang w:val="en-GB"/>
        </w:rPr>
        <w:t xml:space="preserve"> The chemical recycling is a thermal process, in which the long carbon chain of the raw materials should be transformed into substances with lower molecular weight</w:t>
      </w:r>
      <w:r w:rsidR="00774E1C" w:rsidRPr="00AC4BFF">
        <w:rPr>
          <w:lang w:val="en-GB"/>
        </w:rPr>
        <w:t xml:space="preserve"> (</w:t>
      </w:r>
      <w:r w:rsidR="002C6B03" w:rsidRPr="00AC4BFF">
        <w:rPr>
          <w:lang w:val="en-GB"/>
        </w:rPr>
        <w:t>e.g. h</w:t>
      </w:r>
      <w:r w:rsidR="00774E1C" w:rsidRPr="00AC4BFF">
        <w:rPr>
          <w:lang w:val="en-GB"/>
        </w:rPr>
        <w:t>ydrocarbon gases, pyrolysis oil) and</w:t>
      </w:r>
      <w:r w:rsidR="00AC6EC0" w:rsidRPr="00AC4BFF">
        <w:rPr>
          <w:lang w:val="en-GB"/>
        </w:rPr>
        <w:t xml:space="preserve"> carbon black [</w:t>
      </w:r>
      <w:r w:rsidR="00AC6EC0" w:rsidRPr="00AC4BFF">
        <w:rPr>
          <w:color w:val="000000" w:themeColor="text1"/>
        </w:rPr>
        <w:t>Oboirie et al. 2017</w:t>
      </w:r>
      <w:r w:rsidR="002C6B03" w:rsidRPr="00AC4BFF">
        <w:rPr>
          <w:lang w:val="en-GB"/>
        </w:rPr>
        <w:t xml:space="preserve">]. </w:t>
      </w:r>
      <w:r w:rsidRPr="00AC4BFF">
        <w:rPr>
          <w:lang w:val="en-GB"/>
        </w:rPr>
        <w:t xml:space="preserve">At </w:t>
      </w:r>
      <w:r w:rsidR="002C6B03" w:rsidRPr="00AC4BFF">
        <w:rPr>
          <w:lang w:val="en-GB"/>
        </w:rPr>
        <w:t>lower temperature</w:t>
      </w:r>
      <w:r w:rsidRPr="00AC4BFF">
        <w:rPr>
          <w:lang w:val="en-GB"/>
        </w:rPr>
        <w:t xml:space="preserve">, pyrolysis oil </w:t>
      </w:r>
      <w:r w:rsidR="002C6B03" w:rsidRPr="00AC4BFF">
        <w:rPr>
          <w:lang w:val="en-GB"/>
        </w:rPr>
        <w:t>has high yield</w:t>
      </w:r>
      <w:r w:rsidRPr="00AC4BFF">
        <w:rPr>
          <w:lang w:val="en-GB"/>
        </w:rPr>
        <w:t xml:space="preserve">, </w:t>
      </w:r>
      <w:r w:rsidR="002C6B03" w:rsidRPr="00AC4BFF">
        <w:rPr>
          <w:lang w:val="en-GB"/>
        </w:rPr>
        <w:t>while gas product is the most significant at high temperature</w:t>
      </w:r>
      <w:r w:rsidRPr="00AC4BFF">
        <w:rPr>
          <w:lang w:val="en-GB"/>
        </w:rPr>
        <w:t xml:space="preserve">. Above 800°C, in the presence of </w:t>
      </w:r>
      <w:r w:rsidR="002C6B03" w:rsidRPr="00AC4BFF">
        <w:rPr>
          <w:lang w:val="en-GB"/>
        </w:rPr>
        <w:t>steam</w:t>
      </w:r>
      <w:r w:rsidRPr="00AC4BFF">
        <w:rPr>
          <w:lang w:val="en-GB"/>
        </w:rPr>
        <w:t xml:space="preserve"> and a catalyst, synthesis gas with a high hydrogen content can also be </w:t>
      </w:r>
      <w:r w:rsidR="002C6B03" w:rsidRPr="00AC4BFF">
        <w:rPr>
          <w:lang w:val="en-GB"/>
        </w:rPr>
        <w:lastRenderedPageBreak/>
        <w:t>obtained</w:t>
      </w:r>
      <w:r w:rsidRPr="00AC4BFF">
        <w:rPr>
          <w:lang w:val="en-GB"/>
        </w:rPr>
        <w:t xml:space="preserve"> from rubber waste</w:t>
      </w:r>
      <w:r w:rsidR="00AC6EC0" w:rsidRPr="00AC4BFF">
        <w:rPr>
          <w:lang w:val="en-GB"/>
        </w:rPr>
        <w:t xml:space="preserve"> [</w:t>
      </w:r>
      <w:r w:rsidR="00AC6EC0" w:rsidRPr="00AC4BFF">
        <w:rPr>
          <w:color w:val="000000" w:themeColor="text1"/>
        </w:rPr>
        <w:t>Li et al. 2024</w:t>
      </w:r>
      <w:r w:rsidR="002C6B03" w:rsidRPr="00AC4BFF">
        <w:rPr>
          <w:lang w:val="en-GB"/>
        </w:rPr>
        <w:t>]</w:t>
      </w:r>
      <w:r w:rsidRPr="00AC4BFF">
        <w:rPr>
          <w:lang w:val="en-GB"/>
        </w:rPr>
        <w:t xml:space="preserve">. </w:t>
      </w:r>
      <w:r w:rsidR="002C6B03" w:rsidRPr="00AC4BFF">
        <w:rPr>
          <w:lang w:val="en-GB"/>
        </w:rPr>
        <w:t>It is also known, that t</w:t>
      </w:r>
      <w:r w:rsidRPr="00AC4BFF">
        <w:rPr>
          <w:lang w:val="en-GB"/>
        </w:rPr>
        <w:t xml:space="preserve">ransition metals </w:t>
      </w:r>
      <w:r w:rsidR="002C6B03" w:rsidRPr="00AC4BFF">
        <w:rPr>
          <w:lang w:val="en-GB"/>
        </w:rPr>
        <w:t xml:space="preserve">on catalyst supporter with high specific area mostly </w:t>
      </w:r>
      <w:r w:rsidRPr="00AC4BFF">
        <w:rPr>
          <w:lang w:val="en-GB"/>
        </w:rPr>
        <w:t xml:space="preserve">applied </w:t>
      </w:r>
      <w:r w:rsidR="002C6B03" w:rsidRPr="00AC4BFF">
        <w:rPr>
          <w:lang w:val="en-GB"/>
        </w:rPr>
        <w:t xml:space="preserve">as </w:t>
      </w:r>
      <w:r w:rsidRPr="00AC4BFF">
        <w:rPr>
          <w:lang w:val="en-GB"/>
        </w:rPr>
        <w:t>catalysts</w:t>
      </w:r>
      <w:r w:rsidR="00A3433F" w:rsidRPr="00AC4BFF">
        <w:rPr>
          <w:lang w:val="en-GB"/>
        </w:rPr>
        <w:t xml:space="preserve"> for gasification</w:t>
      </w:r>
      <w:r w:rsidR="00AC6EC0" w:rsidRPr="00AC4BFF">
        <w:rPr>
          <w:lang w:val="en-GB"/>
        </w:rPr>
        <w:t xml:space="preserve"> [</w:t>
      </w:r>
      <w:r w:rsidR="00AC6EC0" w:rsidRPr="00AC4BFF">
        <w:rPr>
          <w:color w:val="000000" w:themeColor="text1"/>
        </w:rPr>
        <w:t>Fajimi et al. 2024</w:t>
      </w:r>
      <w:r w:rsidR="002C6B03" w:rsidRPr="00AC4BFF">
        <w:rPr>
          <w:lang w:val="en-GB"/>
        </w:rPr>
        <w:t>]</w:t>
      </w:r>
      <w:r w:rsidRPr="00AC4BFF">
        <w:rPr>
          <w:lang w:val="en-GB"/>
        </w:rPr>
        <w:t xml:space="preserve">. </w:t>
      </w:r>
      <w:r w:rsidR="00FE19F5" w:rsidRPr="00AC4BFF">
        <w:rPr>
          <w:lang w:val="en-GB"/>
        </w:rPr>
        <w:t>R</w:t>
      </w:r>
      <w:r w:rsidRPr="00AC4BFF">
        <w:rPr>
          <w:lang w:val="en-GB"/>
        </w:rPr>
        <w:t xml:space="preserve">elatively </w:t>
      </w:r>
      <w:r w:rsidR="00FE19F5" w:rsidRPr="00AC4BFF">
        <w:rPr>
          <w:lang w:val="en-GB"/>
        </w:rPr>
        <w:t>lots</w:t>
      </w:r>
      <w:r w:rsidRPr="00AC4BFF">
        <w:rPr>
          <w:lang w:val="en-GB"/>
        </w:rPr>
        <w:t xml:space="preserve"> of information is available </w:t>
      </w:r>
      <w:r w:rsidR="00FE19F5" w:rsidRPr="00AC4BFF">
        <w:rPr>
          <w:lang w:val="en-GB"/>
        </w:rPr>
        <w:t>about</w:t>
      </w:r>
      <w:r w:rsidRPr="00AC4BFF">
        <w:rPr>
          <w:lang w:val="en-GB"/>
        </w:rPr>
        <w:t xml:space="preserve"> the effect of catalysts and operational parameters on product characteristics, but only a </w:t>
      </w:r>
      <w:r w:rsidR="00FE19F5" w:rsidRPr="00AC4BFF">
        <w:rPr>
          <w:lang w:val="en-GB"/>
        </w:rPr>
        <w:t xml:space="preserve">limited </w:t>
      </w:r>
      <w:r w:rsidR="003A0D58" w:rsidRPr="00AC4BFF">
        <w:rPr>
          <w:lang w:val="en-GB"/>
        </w:rPr>
        <w:t>number of studies</w:t>
      </w:r>
      <w:r w:rsidR="00FE19F5" w:rsidRPr="00AC4BFF">
        <w:rPr>
          <w:lang w:val="en-GB"/>
        </w:rPr>
        <w:t xml:space="preserve"> </w:t>
      </w:r>
      <w:r w:rsidRPr="00AC4BFF">
        <w:rPr>
          <w:lang w:val="en-GB"/>
        </w:rPr>
        <w:t>have investigated the effect of raw material preparation</w:t>
      </w:r>
      <w:r w:rsidR="00AC6EC0" w:rsidRPr="00AC4BFF">
        <w:rPr>
          <w:lang w:val="en-GB"/>
        </w:rPr>
        <w:t xml:space="preserve"> [</w:t>
      </w:r>
      <w:r w:rsidR="00AC6EC0" w:rsidRPr="00AC4BFF">
        <w:rPr>
          <w:color w:val="000000" w:themeColor="text1"/>
        </w:rPr>
        <w:t>Oboirie et al. 2017, Arabiourrutia et al. 2020</w:t>
      </w:r>
      <w:r w:rsidR="00FE19F5" w:rsidRPr="00AC4BFF">
        <w:rPr>
          <w:lang w:val="en-GB"/>
        </w:rPr>
        <w:t>]</w:t>
      </w:r>
      <w:r w:rsidRPr="00AC4BFF">
        <w:rPr>
          <w:lang w:val="en-GB"/>
        </w:rPr>
        <w:t>.</w:t>
      </w:r>
    </w:p>
    <w:p w14:paraId="63D35AEA" w14:textId="41E96D29" w:rsidR="00D3068F" w:rsidRPr="00AC4BFF" w:rsidRDefault="00D3068F" w:rsidP="00600535">
      <w:pPr>
        <w:pStyle w:val="CETBodytext"/>
        <w:rPr>
          <w:lang w:val="en-GB"/>
        </w:rPr>
      </w:pPr>
      <w:r w:rsidRPr="00AC4BFF">
        <w:rPr>
          <w:lang w:val="en-GB"/>
        </w:rPr>
        <w:t xml:space="preserve">In this work, the pre-treatment of </w:t>
      </w:r>
      <w:r w:rsidR="00FE19F5" w:rsidRPr="00AC4BFF">
        <w:rPr>
          <w:lang w:val="en-GB"/>
        </w:rPr>
        <w:t xml:space="preserve">rubber </w:t>
      </w:r>
      <w:r w:rsidRPr="00AC4BFF">
        <w:rPr>
          <w:lang w:val="en-GB"/>
        </w:rPr>
        <w:t xml:space="preserve">waste and its effect to the gasification </w:t>
      </w:r>
      <w:r w:rsidR="00FE19F5" w:rsidRPr="00AC4BFF">
        <w:rPr>
          <w:lang w:val="en-GB"/>
        </w:rPr>
        <w:t xml:space="preserve">and product characteristic </w:t>
      </w:r>
      <w:r w:rsidRPr="00AC4BFF">
        <w:rPr>
          <w:lang w:val="en-GB"/>
        </w:rPr>
        <w:t>was investigate</w:t>
      </w:r>
      <w:r w:rsidR="00A3433F" w:rsidRPr="00AC4BFF">
        <w:rPr>
          <w:lang w:val="en-GB"/>
        </w:rPr>
        <w:t>d in laboratory scale reactor.</w:t>
      </w:r>
    </w:p>
    <w:p w14:paraId="41996258" w14:textId="77777777" w:rsidR="0028515E" w:rsidRPr="00AC4BFF" w:rsidRDefault="0028515E" w:rsidP="0028515E">
      <w:pPr>
        <w:pStyle w:val="CETHeading1"/>
        <w:tabs>
          <w:tab w:val="num" w:pos="360"/>
        </w:tabs>
        <w:rPr>
          <w:color w:val="000000" w:themeColor="text1"/>
        </w:rPr>
      </w:pPr>
      <w:r w:rsidRPr="00AC4BFF">
        <w:rPr>
          <w:color w:val="000000" w:themeColor="text1"/>
        </w:rPr>
        <w:t>Materials &amp; methods</w:t>
      </w:r>
    </w:p>
    <w:p w14:paraId="345EB066" w14:textId="77777777" w:rsidR="0028515E" w:rsidRPr="00AC4BFF" w:rsidRDefault="0028515E" w:rsidP="0028515E">
      <w:pPr>
        <w:pStyle w:val="CETheadingx"/>
      </w:pPr>
      <w:r w:rsidRPr="00AC4BFF">
        <w:t>Raw material</w:t>
      </w:r>
    </w:p>
    <w:p w14:paraId="58B37DFD" w14:textId="2F01AA8E" w:rsidR="00383996" w:rsidRPr="00AC4BFF" w:rsidRDefault="00383996" w:rsidP="00383996">
      <w:r w:rsidRPr="00AC4BFF">
        <w:t xml:space="preserve">In this work, five different waste rubber samples were used. In case of chemical treating, the mechanically pre-treated rubber was put into a Re-1 prototype reactor (Re-Tyre GmbH, Linz, Austria). After filling up the reactor, the reactor chamber was closed and filled up with ozone gas using OG-9 Type ozone generator (Re-Tyre GmbH, Linz, Austria). Ozonolysis was carried out for 8 hours with regular mechanical mixing. At the end of the treatment, the ozone was destroyed by the El-3 device. The resulting rubber shred fractions were separated by size exclusion filters. </w:t>
      </w:r>
      <w:r w:rsidR="003B3D61" w:rsidRPr="00AC4BFF">
        <w:t xml:space="preserve">The mechanical shredding of tires were carried out </w:t>
      </w:r>
      <w:r w:rsidRPr="00AC4BFF">
        <w:t xml:space="preserve">by using standard commercial mechanical shredders. Samples were treated as following:  </w:t>
      </w:r>
    </w:p>
    <w:p w14:paraId="73661507" w14:textId="77777777" w:rsidR="00383996" w:rsidRPr="00AC4BFF" w:rsidRDefault="00383996" w:rsidP="00383996">
      <w:pPr>
        <w:pStyle w:val="Paragrafoelenco"/>
        <w:numPr>
          <w:ilvl w:val="0"/>
          <w:numId w:val="26"/>
        </w:numPr>
      </w:pPr>
      <w:r w:rsidRPr="00AC4BFF">
        <w:t>S-1: Fork lift tire treated by ozonolysis sample size up to 3mm</w:t>
      </w:r>
    </w:p>
    <w:p w14:paraId="2E41A402" w14:textId="6722ED7B" w:rsidR="00383996" w:rsidRPr="00AC4BFF" w:rsidRDefault="00383996" w:rsidP="00383996">
      <w:pPr>
        <w:pStyle w:val="Paragrafoelenco"/>
        <w:numPr>
          <w:ilvl w:val="0"/>
          <w:numId w:val="26"/>
        </w:numPr>
      </w:pPr>
      <w:r w:rsidRPr="00AC4BFF">
        <w:t xml:space="preserve">S-2: </w:t>
      </w:r>
      <w:r w:rsidR="004407C5" w:rsidRPr="00AC4BFF">
        <w:t>Passenger</w:t>
      </w:r>
      <w:r w:rsidRPr="00AC4BFF">
        <w:t xml:space="preserve"> car tire rubber treated with mechanical shredding</w:t>
      </w:r>
    </w:p>
    <w:p w14:paraId="273D9AF3" w14:textId="349B14ED" w:rsidR="00383996" w:rsidRPr="00AC4BFF" w:rsidRDefault="00383996" w:rsidP="00383996">
      <w:pPr>
        <w:pStyle w:val="Paragrafoelenco"/>
        <w:numPr>
          <w:ilvl w:val="0"/>
          <w:numId w:val="26"/>
        </w:numPr>
      </w:pPr>
      <w:r w:rsidRPr="00AC4BFF">
        <w:t xml:space="preserve">S-3: </w:t>
      </w:r>
      <w:r w:rsidR="004407C5" w:rsidRPr="00AC4BFF">
        <w:t>Passenger</w:t>
      </w:r>
      <w:r w:rsidRPr="00AC4BFF">
        <w:t xml:space="preserve"> car tire rubber treated by ozonolysis sample size up to 3mm</w:t>
      </w:r>
    </w:p>
    <w:p w14:paraId="016E14ED" w14:textId="77777777" w:rsidR="00383996" w:rsidRPr="00AC4BFF" w:rsidRDefault="00383996" w:rsidP="00383996">
      <w:pPr>
        <w:pStyle w:val="Paragrafoelenco"/>
        <w:numPr>
          <w:ilvl w:val="0"/>
          <w:numId w:val="26"/>
        </w:numPr>
      </w:pPr>
      <w:r w:rsidRPr="00AC4BFF">
        <w:t>S-4: Fork lift tire treated by ozonolysis sample size 3-5 mm</w:t>
      </w:r>
    </w:p>
    <w:p w14:paraId="772587DC" w14:textId="77777777" w:rsidR="00383996" w:rsidRPr="00AC4BFF" w:rsidRDefault="00383996" w:rsidP="00383996">
      <w:pPr>
        <w:pStyle w:val="Paragrafoelenco"/>
        <w:numPr>
          <w:ilvl w:val="0"/>
          <w:numId w:val="26"/>
        </w:numPr>
      </w:pPr>
      <w:r w:rsidRPr="00AC4BFF">
        <w:t xml:space="preserve">S-5: Mixed vehicle tire treated by ozonolysis, sample size up to 3 mm  </w:t>
      </w:r>
    </w:p>
    <w:p w14:paraId="4546FBE6" w14:textId="77777777" w:rsidR="00383996" w:rsidRPr="00AC4BFF" w:rsidRDefault="00383996" w:rsidP="00383996">
      <w:r w:rsidRPr="00AC4BFF">
        <w:t>Based on CHNS analysis, the carbon content of S-1, S-2, S-3, S-4 and S-5 samples was 81.3, 82.4, 86.6, 87.0 and 84.2%, while that of sulphur 0.8, 1.7, 1.5, 1.0 and 1.0%, respectively. Samples contain also 0.3-1.1% nitrogen and 6.9-8.0% hydrogen.</w:t>
      </w:r>
    </w:p>
    <w:p w14:paraId="73BFCDA5" w14:textId="7401790E" w:rsidR="005A2585" w:rsidRPr="00AC4BFF" w:rsidRDefault="005A2585" w:rsidP="00383996">
      <w:r w:rsidRPr="00AC4BFF">
        <w:t>To promote the thermal decomposition of raw materials, Ni/ZSM-5 catalyst was applied. The Ni/ZSM-5 catalyst was prepared by wet impregnation using 1M Ni(NO</w:t>
      </w:r>
      <w:r w:rsidRPr="00AC4BFF">
        <w:rPr>
          <w:vertAlign w:val="subscript"/>
        </w:rPr>
        <w:t>2</w:t>
      </w:r>
      <w:r w:rsidRPr="00AC4BFF">
        <w:t>)</w:t>
      </w:r>
      <w:r w:rsidRPr="00AC4BFF">
        <w:rPr>
          <w:vertAlign w:val="subscript"/>
        </w:rPr>
        <w:t>2</w:t>
      </w:r>
      <w:r w:rsidRPr="00AC4BFF">
        <w:rPr>
          <w:rFonts w:cs="Arial"/>
        </w:rPr>
        <w:t>∙</w:t>
      </w:r>
      <w:r w:rsidRPr="00AC4BFF">
        <w:t>6H</w:t>
      </w:r>
      <w:r w:rsidRPr="00AC4BFF">
        <w:rPr>
          <w:vertAlign w:val="subscript"/>
        </w:rPr>
        <w:t>2</w:t>
      </w:r>
      <w:r w:rsidRPr="00AC4BFF">
        <w:t>O solution at 80°C for 3 hours. After that, the suspension was filtered and dried at 110°C for 10 hours. Finally, the treated catalysts were calcined at 600°C for 3 hours. The catalyst has 330m</w:t>
      </w:r>
      <w:r w:rsidRPr="00AC4BFF">
        <w:rPr>
          <w:vertAlign w:val="superscript"/>
        </w:rPr>
        <w:t>2</w:t>
      </w:r>
      <w:r w:rsidRPr="00AC4BFF">
        <w:t>/g BET surface and 210m</w:t>
      </w:r>
      <w:r w:rsidRPr="00AC4BFF">
        <w:rPr>
          <w:vertAlign w:val="superscript"/>
        </w:rPr>
        <w:t>2</w:t>
      </w:r>
      <w:r w:rsidRPr="00AC4BFF">
        <w:t>/g microporous surface areas, the Si/Al ratio was 19.</w:t>
      </w:r>
    </w:p>
    <w:p w14:paraId="418B1F71" w14:textId="305E9932" w:rsidR="009825F4" w:rsidRPr="00AC4BFF" w:rsidRDefault="00A5676E" w:rsidP="009825F4">
      <w:pPr>
        <w:pStyle w:val="CETheadingx"/>
      </w:pPr>
      <w:r w:rsidRPr="00AC4BFF">
        <w:t>Reaction kinetic calculation</w:t>
      </w:r>
    </w:p>
    <w:p w14:paraId="4F6EF515" w14:textId="79D671CC" w:rsidR="007901C4" w:rsidRPr="00AC4BFF" w:rsidRDefault="001D3196" w:rsidP="00600535">
      <w:pPr>
        <w:pStyle w:val="CETBodytext"/>
        <w:rPr>
          <w:lang w:val="en-GB"/>
        </w:rPr>
      </w:pPr>
      <w:r w:rsidRPr="00AC4BFF">
        <w:rPr>
          <w:lang w:val="en-GB"/>
        </w:rPr>
        <w:t xml:space="preserve">The main reaction kinetic parameters of the </w:t>
      </w:r>
      <w:r w:rsidR="00A3433F" w:rsidRPr="00AC4BFF">
        <w:rPr>
          <w:lang w:val="en-GB"/>
        </w:rPr>
        <w:t xml:space="preserve">waste rubber </w:t>
      </w:r>
      <w:r w:rsidRPr="00AC4BFF">
        <w:rPr>
          <w:lang w:val="en-GB"/>
        </w:rPr>
        <w:t xml:space="preserve">pyrolysis were </w:t>
      </w:r>
      <w:r w:rsidR="00A3433F" w:rsidRPr="00AC4BFF">
        <w:rPr>
          <w:lang w:val="en-GB"/>
        </w:rPr>
        <w:t>calculated</w:t>
      </w:r>
      <w:r w:rsidRPr="00AC4BFF">
        <w:rPr>
          <w:lang w:val="en-GB"/>
        </w:rPr>
        <w:t xml:space="preserve"> </w:t>
      </w:r>
      <w:r w:rsidR="00A3433F" w:rsidRPr="00AC4BFF">
        <w:rPr>
          <w:lang w:val="en-GB"/>
        </w:rPr>
        <w:t>based in</w:t>
      </w:r>
      <w:r w:rsidRPr="00AC4BFF">
        <w:rPr>
          <w:lang w:val="en-GB"/>
        </w:rPr>
        <w:t xml:space="preserve"> thermogravimetric analysis. The raw materials were </w:t>
      </w:r>
      <w:r w:rsidR="00A3433F" w:rsidRPr="00AC4BFF">
        <w:rPr>
          <w:lang w:val="en-GB"/>
        </w:rPr>
        <w:t>investigated</w:t>
      </w:r>
      <w:r w:rsidRPr="00AC4BFF">
        <w:rPr>
          <w:lang w:val="en-GB"/>
        </w:rPr>
        <w:t xml:space="preserve"> using TG 209 F1 Libra equipment</w:t>
      </w:r>
      <w:r w:rsidR="00A3433F" w:rsidRPr="00AC4BFF">
        <w:rPr>
          <w:lang w:val="en-GB"/>
        </w:rPr>
        <w:t>. The temperature r</w:t>
      </w:r>
      <w:r w:rsidRPr="00AC4BFF">
        <w:rPr>
          <w:lang w:val="en-GB"/>
        </w:rPr>
        <w:t xml:space="preserve">ange </w:t>
      </w:r>
      <w:r w:rsidR="00A3433F" w:rsidRPr="00AC4BFF">
        <w:rPr>
          <w:lang w:val="en-GB"/>
        </w:rPr>
        <w:t>was</w:t>
      </w:r>
      <w:r w:rsidRPr="00AC4BFF">
        <w:rPr>
          <w:lang w:val="en-GB"/>
        </w:rPr>
        <w:t xml:space="preserve"> 30-900°C, </w:t>
      </w:r>
      <w:r w:rsidR="00A3433F" w:rsidRPr="00AC4BFF">
        <w:rPr>
          <w:lang w:val="en-GB"/>
        </w:rPr>
        <w:t xml:space="preserve">the </w:t>
      </w:r>
      <w:r w:rsidRPr="00AC4BFF">
        <w:rPr>
          <w:lang w:val="en-GB"/>
        </w:rPr>
        <w:t xml:space="preserve">heating rate </w:t>
      </w:r>
      <w:r w:rsidR="00A3433F" w:rsidRPr="00AC4BFF">
        <w:rPr>
          <w:lang w:val="en-GB"/>
        </w:rPr>
        <w:t xml:space="preserve">was 50°C/min and the nitrogen flow was </w:t>
      </w:r>
      <w:r w:rsidRPr="00AC4BFF">
        <w:rPr>
          <w:lang w:val="en-GB"/>
        </w:rPr>
        <w:t xml:space="preserve">20 mL/min. </w:t>
      </w:r>
      <w:r w:rsidR="007901C4" w:rsidRPr="00AC4BFF">
        <w:rPr>
          <w:lang w:val="en-GB"/>
        </w:rPr>
        <w:t>The activation energy of the thermal decomposition was calculated by the following equation:</w:t>
      </w:r>
    </w:p>
    <w:p w14:paraId="2FA1F825" w14:textId="5AAB8D8D" w:rsidR="0028515E" w:rsidRPr="00AC4BFF" w:rsidRDefault="00000000" w:rsidP="001D3196">
      <w:pPr>
        <w:pStyle w:val="CETEquation"/>
        <w:rPr>
          <w:noProof/>
          <w:lang w:val="hu-HU" w:eastAsia="hu-HU"/>
        </w:rPr>
      </w:pPr>
      <m:oMathPara>
        <m:oMath>
          <m:f>
            <m:fPr>
              <m:ctrlPr>
                <w:rPr>
                  <w:rFonts w:ascii="Cambria Math" w:hAnsi="Cambria Math"/>
                  <w:noProof/>
                  <w:lang w:val="hu-HU" w:eastAsia="hu-HU"/>
                </w:rPr>
              </m:ctrlPr>
            </m:fPr>
            <m:num>
              <m:r>
                <w:rPr>
                  <w:rFonts w:ascii="Cambria Math" w:hAnsi="Cambria Math"/>
                  <w:noProof/>
                  <w:lang w:val="hu-HU" w:eastAsia="hu-HU"/>
                </w:rPr>
                <m:t>dx</m:t>
              </m:r>
            </m:num>
            <m:den>
              <m:r>
                <w:rPr>
                  <w:rFonts w:ascii="Cambria Math" w:hAnsi="Cambria Math"/>
                  <w:noProof/>
                  <w:lang w:val="hu-HU" w:eastAsia="hu-HU"/>
                </w:rPr>
                <m:t>dt</m:t>
              </m:r>
            </m:den>
          </m:f>
          <m:r>
            <m:rPr>
              <m:sty m:val="p"/>
            </m:rPr>
            <w:rPr>
              <w:rFonts w:ascii="Cambria Math" w:hAnsi="Cambria Math"/>
              <w:noProof/>
              <w:lang w:val="hu-HU" w:eastAsia="hu-HU"/>
            </w:rPr>
            <m:t>=</m:t>
          </m:r>
          <m:r>
            <w:rPr>
              <w:rFonts w:ascii="Cambria Math" w:hAnsi="Cambria Math"/>
              <w:noProof/>
              <w:lang w:val="hu-HU" w:eastAsia="hu-HU"/>
            </w:rPr>
            <m:t>A</m:t>
          </m:r>
          <m:r>
            <m:rPr>
              <m:sty m:val="p"/>
            </m:rPr>
            <w:rPr>
              <w:rFonts w:ascii="Cambria Math" w:hAnsi="Cambria Math"/>
              <w:noProof/>
              <w:lang w:val="hu-HU" w:eastAsia="hu-HU"/>
            </w:rPr>
            <m:t>∙</m:t>
          </m:r>
          <m:sSup>
            <m:sSupPr>
              <m:ctrlPr>
                <w:rPr>
                  <w:rFonts w:ascii="Cambria Math" w:hAnsi="Cambria Math"/>
                  <w:noProof/>
                  <w:lang w:val="hu-HU" w:eastAsia="hu-HU"/>
                </w:rPr>
              </m:ctrlPr>
            </m:sSupPr>
            <m:e>
              <m:r>
                <w:rPr>
                  <w:rFonts w:ascii="Cambria Math" w:hAnsi="Cambria Math"/>
                  <w:noProof/>
                  <w:lang w:val="hu-HU" w:eastAsia="hu-HU"/>
                </w:rPr>
                <m:t>e</m:t>
              </m:r>
            </m:e>
            <m:sup>
              <m:d>
                <m:dPr>
                  <m:ctrlPr>
                    <w:rPr>
                      <w:rFonts w:ascii="Cambria Math" w:hAnsi="Cambria Math"/>
                      <w:noProof/>
                      <w:lang w:val="hu-HU" w:eastAsia="hu-HU"/>
                    </w:rPr>
                  </m:ctrlPr>
                </m:dPr>
                <m:e>
                  <m:r>
                    <m:rPr>
                      <m:sty m:val="p"/>
                    </m:rPr>
                    <w:rPr>
                      <w:rFonts w:ascii="Cambria Math" w:hAnsi="Cambria Math"/>
                      <w:noProof/>
                      <w:lang w:val="hu-HU" w:eastAsia="hu-HU"/>
                    </w:rPr>
                    <m:t>-</m:t>
                  </m:r>
                  <m:f>
                    <m:fPr>
                      <m:ctrlPr>
                        <w:rPr>
                          <w:rFonts w:ascii="Cambria Math" w:hAnsi="Cambria Math"/>
                          <w:noProof/>
                          <w:lang w:val="hu-HU" w:eastAsia="hu-HU"/>
                        </w:rPr>
                      </m:ctrlPr>
                    </m:fPr>
                    <m:num>
                      <m:r>
                        <w:rPr>
                          <w:rFonts w:ascii="Cambria Math" w:hAnsi="Cambria Math"/>
                          <w:noProof/>
                          <w:lang w:val="hu-HU" w:eastAsia="hu-HU"/>
                        </w:rPr>
                        <m:t>E</m:t>
                      </m:r>
                    </m:num>
                    <m:den>
                      <m:r>
                        <w:rPr>
                          <w:rFonts w:ascii="Cambria Math" w:hAnsi="Cambria Math"/>
                          <w:noProof/>
                          <w:lang w:val="hu-HU" w:eastAsia="hu-HU"/>
                        </w:rPr>
                        <m:t>RT</m:t>
                      </m:r>
                    </m:den>
                  </m:f>
                </m:e>
              </m:d>
            </m:sup>
          </m:sSup>
          <m:d>
            <m:dPr>
              <m:ctrlPr>
                <w:rPr>
                  <w:rFonts w:ascii="Cambria Math" w:hAnsi="Cambria Math"/>
                  <w:noProof/>
                  <w:lang w:val="hu-HU" w:eastAsia="hu-HU"/>
                </w:rPr>
              </m:ctrlPr>
            </m:dPr>
            <m:e>
              <m:r>
                <m:rPr>
                  <m:sty m:val="p"/>
                </m:rPr>
                <w:rPr>
                  <w:rFonts w:ascii="Cambria Math" w:hAnsi="Cambria Math"/>
                  <w:noProof/>
                  <w:lang w:val="hu-HU" w:eastAsia="hu-HU"/>
                </w:rPr>
                <m:t>1-</m:t>
              </m:r>
              <m:r>
                <w:rPr>
                  <w:rFonts w:ascii="Cambria Math" w:hAnsi="Cambria Math"/>
                  <w:noProof/>
                  <w:lang w:val="hu-HU" w:eastAsia="hu-HU"/>
                </w:rPr>
                <m:t>x</m:t>
              </m:r>
            </m:e>
          </m:d>
        </m:oMath>
      </m:oMathPara>
    </w:p>
    <w:p w14:paraId="6EAFF96C" w14:textId="1B9C8110" w:rsidR="006A1FE5" w:rsidRPr="00AC4BFF" w:rsidRDefault="001D3196" w:rsidP="006A1FE5">
      <w:pPr>
        <w:pStyle w:val="CETBodytext"/>
        <w:rPr>
          <w:lang w:val="en-GB"/>
        </w:rPr>
      </w:pPr>
      <w:r w:rsidRPr="00AC4BFF">
        <w:rPr>
          <w:lang w:val="en-GB"/>
        </w:rPr>
        <w:t xml:space="preserve">where “A” is the pre-exponential factor, “E” is the activation energy, “T” is the temperature, “t” is the time for reaction </w:t>
      </w:r>
      <w:r w:rsidR="009A36CE" w:rsidRPr="00AC4BFF">
        <w:rPr>
          <w:lang w:val="en-GB"/>
        </w:rPr>
        <w:t xml:space="preserve">“x” is the conversion, </w:t>
      </w:r>
      <w:r w:rsidRPr="00AC4BFF">
        <w:rPr>
          <w:lang w:val="en-GB"/>
        </w:rPr>
        <w:t>and “R” is the universal gas constant.</w:t>
      </w:r>
    </w:p>
    <w:p w14:paraId="20E671B3" w14:textId="4270E47F" w:rsidR="005A2585" w:rsidRPr="00AC4BFF" w:rsidRDefault="006A1FE5" w:rsidP="006A1FE5">
      <w:pPr>
        <w:pStyle w:val="CETBodytext"/>
        <w:rPr>
          <w:lang w:val="en-GB"/>
        </w:rPr>
      </w:pPr>
      <w:r w:rsidRPr="00AC4BFF">
        <w:rPr>
          <w:lang w:val="en-GB"/>
        </w:rPr>
        <w:t xml:space="preserve">Based on the results obtained </w:t>
      </w:r>
      <w:r w:rsidR="00A3433F" w:rsidRPr="00AC4BFF">
        <w:rPr>
          <w:lang w:val="en-GB"/>
        </w:rPr>
        <w:t>from the thermogravimetric analysis of</w:t>
      </w:r>
      <w:r w:rsidRPr="00AC4BFF">
        <w:rPr>
          <w:lang w:val="en-GB"/>
        </w:rPr>
        <w:t xml:space="preserve"> raw materials, Table 1 show</w:t>
      </w:r>
      <w:r w:rsidR="00D72685" w:rsidRPr="00AC4BFF">
        <w:rPr>
          <w:lang w:val="en-GB"/>
        </w:rPr>
        <w:t>s</w:t>
      </w:r>
      <w:r w:rsidRPr="00AC4BFF">
        <w:rPr>
          <w:lang w:val="en-GB"/>
        </w:rPr>
        <w:t xml:space="preserve"> the main temperatures, the pre-exponential coefficient and the calculated </w:t>
      </w:r>
      <w:r w:rsidR="00A3433F" w:rsidRPr="00AC4BFF">
        <w:rPr>
          <w:lang w:val="en-GB"/>
        </w:rPr>
        <w:t xml:space="preserve">activation energies of thermal </w:t>
      </w:r>
      <w:r w:rsidR="00672F5A" w:rsidRPr="00AC4BFF">
        <w:rPr>
          <w:lang w:val="en-GB"/>
        </w:rPr>
        <w:t>decomposition</w:t>
      </w:r>
      <w:r w:rsidR="00A3433F" w:rsidRPr="00AC4BFF">
        <w:rPr>
          <w:lang w:val="en-GB"/>
        </w:rPr>
        <w:t>.</w:t>
      </w:r>
      <w:r w:rsidR="00E50A24" w:rsidRPr="00AC4BFF">
        <w:rPr>
          <w:lang w:val="en-GB"/>
        </w:rPr>
        <w:t xml:space="preserve"> T</w:t>
      </w:r>
      <w:r w:rsidR="00E50A24" w:rsidRPr="00AC4BFF">
        <w:rPr>
          <w:vertAlign w:val="subscript"/>
          <w:lang w:val="en-GB"/>
        </w:rPr>
        <w:t>i</w:t>
      </w:r>
      <w:r w:rsidR="00E50A24" w:rsidRPr="00AC4BFF">
        <w:rPr>
          <w:lang w:val="en-GB"/>
        </w:rPr>
        <w:t xml:space="preserve"> and T</w:t>
      </w:r>
      <w:r w:rsidR="00E50A24" w:rsidRPr="00AC4BFF">
        <w:rPr>
          <w:vertAlign w:val="subscript"/>
          <w:lang w:val="en-GB"/>
        </w:rPr>
        <w:t>f</w:t>
      </w:r>
      <w:r w:rsidR="00E50A24" w:rsidRPr="00AC4BFF">
        <w:rPr>
          <w:lang w:val="en-GB"/>
        </w:rPr>
        <w:t xml:space="preserve"> is the initial and final temperature of weight change, respectively. T</w:t>
      </w:r>
      <w:r w:rsidR="00E50A24" w:rsidRPr="00AC4BFF">
        <w:rPr>
          <w:vertAlign w:val="subscript"/>
          <w:lang w:val="en-GB"/>
        </w:rPr>
        <w:t>max</w:t>
      </w:r>
      <w:r w:rsidR="00E50A24" w:rsidRPr="00AC4BFF">
        <w:rPr>
          <w:lang w:val="en-GB"/>
        </w:rPr>
        <w:t xml:space="preserve"> is the temperature, where the DTG curve has maximum.</w:t>
      </w:r>
      <w:r w:rsidR="00F567BF" w:rsidRPr="00AC4BFF">
        <w:rPr>
          <w:lang w:val="en-GB"/>
        </w:rPr>
        <w:t xml:space="preserve"> S</w:t>
      </w:r>
      <w:r w:rsidR="005A2585" w:rsidRPr="00AC4BFF">
        <w:rPr>
          <w:lang w:val="en-GB"/>
        </w:rPr>
        <w:t xml:space="preserve">ignificant differences were found among the activation energies of the thermal decomposition of the individual samples. All samples were decomposed in two steps. The temperature range of the first step was 305-453°C without catalyst, and that of the second step was 433-530°C. Without catalyst, S-2 sample has the highest activation energy. In the presence of Ni/ZSM-5 catalyst, the activation energies decreased in all cases, and the decomposition temperature range shifted towards the lower values. This result was contributed to the </w:t>
      </w:r>
      <w:r w:rsidR="00F567BF" w:rsidRPr="00AC4BFF">
        <w:rPr>
          <w:lang w:val="en-GB"/>
        </w:rPr>
        <w:t xml:space="preserve">effect of catalyst on reducing the energy required for initial reaction. </w:t>
      </w:r>
      <w:r w:rsidR="005A2585" w:rsidRPr="00AC4BFF">
        <w:rPr>
          <w:lang w:val="en-GB"/>
        </w:rPr>
        <w:t xml:space="preserve">In case of the first step of decomposition, the temperature range was between 264-415°C, and in the second between 426-543°C with catalyst. </w:t>
      </w:r>
      <w:r w:rsidR="00F567BF" w:rsidRPr="00AC4BFF">
        <w:rPr>
          <w:lang w:val="en-GB"/>
        </w:rPr>
        <w:t>In the first reaction step the primary reactions were taken place resulting aliphatic and aromatic compounds, while the further decomposition of the compounds obtained from the first reaction step decomposed further in the temperature above 400˘C.Results well demonstrate, that t</w:t>
      </w:r>
      <w:r w:rsidR="005A2585" w:rsidRPr="00AC4BFF">
        <w:rPr>
          <w:lang w:val="en-GB"/>
        </w:rPr>
        <w:t xml:space="preserve">he </w:t>
      </w:r>
      <w:r w:rsidR="00F567BF" w:rsidRPr="00AC4BFF">
        <w:rPr>
          <w:lang w:val="en-GB"/>
        </w:rPr>
        <w:t xml:space="preserve">Ni/SM-5 </w:t>
      </w:r>
      <w:r w:rsidR="005A2585" w:rsidRPr="00AC4BFF">
        <w:rPr>
          <w:lang w:val="en-GB"/>
        </w:rPr>
        <w:t>catalyst primarily reduced the initial temperature of the first decomposition step. On the other hand, in the presence of catalyst, there was a significant decrease in activation energies for both decomposition steps.</w:t>
      </w:r>
      <w:r w:rsidR="004B308D" w:rsidRPr="00AC4BFF">
        <w:rPr>
          <w:lang w:val="en-GB"/>
        </w:rPr>
        <w:t xml:space="preserve"> Regarding the second reaction step, the most significant decreasing in activation energy was found in case of S-2 and S-3 samples.</w:t>
      </w:r>
    </w:p>
    <w:p w14:paraId="04771027" w14:textId="44A3CF55" w:rsidR="00D72685" w:rsidRPr="00AC4BFF" w:rsidRDefault="00D72685" w:rsidP="00D72685">
      <w:pPr>
        <w:keepNext/>
        <w:tabs>
          <w:tab w:val="clear" w:pos="7100"/>
        </w:tabs>
        <w:spacing w:before="240" w:after="80" w:line="240" w:lineRule="exact"/>
        <w:jc w:val="left"/>
        <w:rPr>
          <w:i/>
          <w:color w:val="000000" w:themeColor="text1"/>
        </w:rPr>
      </w:pPr>
      <w:r w:rsidRPr="00AC4BFF">
        <w:rPr>
          <w:i/>
          <w:color w:val="000000" w:themeColor="text1"/>
        </w:rPr>
        <w:lastRenderedPageBreak/>
        <w:t>Table 1: The main results of TG analyses of rubber samples</w:t>
      </w:r>
    </w:p>
    <w:tbl>
      <w:tblPr>
        <w:tblW w:w="8348"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755"/>
        <w:gridCol w:w="1039"/>
        <w:gridCol w:w="597"/>
        <w:gridCol w:w="597"/>
        <w:gridCol w:w="597"/>
        <w:gridCol w:w="597"/>
        <w:gridCol w:w="597"/>
        <w:gridCol w:w="597"/>
        <w:gridCol w:w="584"/>
        <w:gridCol w:w="597"/>
        <w:gridCol w:w="597"/>
        <w:gridCol w:w="597"/>
        <w:gridCol w:w="597"/>
      </w:tblGrid>
      <w:tr w:rsidR="00D72685" w:rsidRPr="00AC4BFF" w14:paraId="007D995F" w14:textId="77777777" w:rsidTr="00D72685">
        <w:trPr>
          <w:trHeight w:val="285"/>
          <w:jc w:val="center"/>
        </w:trPr>
        <w:tc>
          <w:tcPr>
            <w:tcW w:w="755" w:type="dxa"/>
            <w:tcBorders>
              <w:top w:val="single" w:sz="12" w:space="0" w:color="008000"/>
              <w:bottom w:val="single" w:sz="6" w:space="0" w:color="008000"/>
            </w:tcBorders>
            <w:shd w:val="clear" w:color="auto" w:fill="FFFFFF"/>
          </w:tcPr>
          <w:p w14:paraId="3E8E000E" w14:textId="77777777" w:rsidR="00D72685" w:rsidRPr="00AC4BFF" w:rsidRDefault="00D72685" w:rsidP="00D72685">
            <w:pPr>
              <w:rPr>
                <w:b/>
                <w:color w:val="000000" w:themeColor="text1"/>
              </w:rPr>
            </w:pPr>
          </w:p>
        </w:tc>
        <w:tc>
          <w:tcPr>
            <w:tcW w:w="1039" w:type="dxa"/>
            <w:tcBorders>
              <w:top w:val="single" w:sz="12" w:space="0" w:color="008000"/>
              <w:bottom w:val="single" w:sz="6" w:space="0" w:color="008000"/>
            </w:tcBorders>
            <w:shd w:val="clear" w:color="auto" w:fill="FFFFFF"/>
          </w:tcPr>
          <w:p w14:paraId="68A4E6DC" w14:textId="77777777" w:rsidR="00D72685" w:rsidRPr="00AC4BFF" w:rsidRDefault="00D72685" w:rsidP="00D72685">
            <w:pPr>
              <w:rPr>
                <w:b/>
                <w:color w:val="000000" w:themeColor="text1"/>
              </w:rPr>
            </w:pPr>
          </w:p>
        </w:tc>
        <w:tc>
          <w:tcPr>
            <w:tcW w:w="2985" w:type="dxa"/>
            <w:gridSpan w:val="5"/>
            <w:tcBorders>
              <w:top w:val="single" w:sz="12" w:space="0" w:color="008000"/>
              <w:bottom w:val="single" w:sz="6" w:space="0" w:color="008000"/>
            </w:tcBorders>
            <w:shd w:val="clear" w:color="auto" w:fill="FFFFFF"/>
          </w:tcPr>
          <w:p w14:paraId="223CD27B" w14:textId="606D5CDE" w:rsidR="00D72685" w:rsidRPr="00AC4BFF" w:rsidRDefault="00D72685" w:rsidP="00D72685">
            <w:pPr>
              <w:rPr>
                <w:b/>
                <w:color w:val="000000" w:themeColor="text1"/>
              </w:rPr>
            </w:pPr>
            <w:r w:rsidRPr="00AC4BFF">
              <w:rPr>
                <w:b/>
                <w:color w:val="000000" w:themeColor="text1"/>
              </w:rPr>
              <w:t>Without catalyst</w:t>
            </w:r>
          </w:p>
        </w:tc>
        <w:tc>
          <w:tcPr>
            <w:tcW w:w="597" w:type="dxa"/>
            <w:tcBorders>
              <w:top w:val="single" w:sz="12" w:space="0" w:color="008000"/>
              <w:bottom w:val="nil"/>
            </w:tcBorders>
            <w:shd w:val="clear" w:color="auto" w:fill="FFFFFF"/>
          </w:tcPr>
          <w:p w14:paraId="126383FD" w14:textId="77777777" w:rsidR="00D72685" w:rsidRPr="00AC4BFF" w:rsidRDefault="00D72685" w:rsidP="00D72685">
            <w:pPr>
              <w:rPr>
                <w:color w:val="000000" w:themeColor="text1"/>
              </w:rPr>
            </w:pPr>
          </w:p>
        </w:tc>
        <w:tc>
          <w:tcPr>
            <w:tcW w:w="2972" w:type="dxa"/>
            <w:gridSpan w:val="5"/>
            <w:tcBorders>
              <w:top w:val="single" w:sz="12" w:space="0" w:color="008000"/>
              <w:bottom w:val="single" w:sz="6" w:space="0" w:color="008000"/>
            </w:tcBorders>
            <w:shd w:val="clear" w:color="auto" w:fill="FFFFFF"/>
          </w:tcPr>
          <w:p w14:paraId="42BA4F36" w14:textId="6B00A5E7" w:rsidR="00D72685" w:rsidRPr="00AC4BFF" w:rsidRDefault="00D72685" w:rsidP="00D72685">
            <w:pPr>
              <w:rPr>
                <w:b/>
                <w:color w:val="000000" w:themeColor="text1"/>
              </w:rPr>
            </w:pPr>
            <w:r w:rsidRPr="00AC4BFF">
              <w:rPr>
                <w:b/>
                <w:color w:val="000000" w:themeColor="text1"/>
              </w:rPr>
              <w:t>With catalyst</w:t>
            </w:r>
          </w:p>
        </w:tc>
      </w:tr>
      <w:tr w:rsidR="00D72685" w:rsidRPr="00AC4BFF" w14:paraId="00B7E686" w14:textId="77777777" w:rsidTr="00D72685">
        <w:trPr>
          <w:trHeight w:val="285"/>
          <w:jc w:val="center"/>
        </w:trPr>
        <w:tc>
          <w:tcPr>
            <w:tcW w:w="755" w:type="dxa"/>
            <w:tcBorders>
              <w:top w:val="single" w:sz="6" w:space="0" w:color="008000"/>
              <w:bottom w:val="single" w:sz="6" w:space="0" w:color="008000"/>
            </w:tcBorders>
            <w:shd w:val="clear" w:color="auto" w:fill="FFFFFF"/>
          </w:tcPr>
          <w:p w14:paraId="685D7430" w14:textId="77777777" w:rsidR="00D72685" w:rsidRPr="00AC4BFF" w:rsidRDefault="00D72685" w:rsidP="00D72685">
            <w:pPr>
              <w:rPr>
                <w:b/>
                <w:color w:val="000000" w:themeColor="text1"/>
              </w:rPr>
            </w:pPr>
          </w:p>
        </w:tc>
        <w:tc>
          <w:tcPr>
            <w:tcW w:w="1039" w:type="dxa"/>
            <w:tcBorders>
              <w:top w:val="single" w:sz="6" w:space="0" w:color="008000"/>
              <w:bottom w:val="single" w:sz="6" w:space="0" w:color="008000"/>
            </w:tcBorders>
            <w:shd w:val="clear" w:color="auto" w:fill="FFFFFF"/>
          </w:tcPr>
          <w:p w14:paraId="643F4A8C" w14:textId="77777777" w:rsidR="00D72685" w:rsidRPr="00AC4BFF" w:rsidRDefault="00D72685" w:rsidP="00D72685">
            <w:pPr>
              <w:rPr>
                <w:b/>
                <w:color w:val="000000" w:themeColor="text1"/>
              </w:rPr>
            </w:pPr>
          </w:p>
        </w:tc>
        <w:tc>
          <w:tcPr>
            <w:tcW w:w="597" w:type="dxa"/>
            <w:tcBorders>
              <w:top w:val="single" w:sz="6" w:space="0" w:color="008000"/>
              <w:bottom w:val="single" w:sz="6" w:space="0" w:color="008000"/>
            </w:tcBorders>
            <w:shd w:val="clear" w:color="auto" w:fill="FFFFFF"/>
          </w:tcPr>
          <w:p w14:paraId="6B1BD963" w14:textId="73D9BA9A"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-1</w:t>
            </w:r>
          </w:p>
        </w:tc>
        <w:tc>
          <w:tcPr>
            <w:tcW w:w="597" w:type="dxa"/>
            <w:tcBorders>
              <w:top w:val="single" w:sz="6" w:space="0" w:color="008000"/>
              <w:bottom w:val="single" w:sz="6" w:space="0" w:color="008000"/>
            </w:tcBorders>
            <w:shd w:val="clear" w:color="auto" w:fill="FFFFFF"/>
          </w:tcPr>
          <w:p w14:paraId="266FA6D3" w14:textId="4BFAB685"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-2</w:t>
            </w:r>
          </w:p>
        </w:tc>
        <w:tc>
          <w:tcPr>
            <w:tcW w:w="597" w:type="dxa"/>
            <w:tcBorders>
              <w:top w:val="single" w:sz="6" w:space="0" w:color="008000"/>
              <w:bottom w:val="single" w:sz="6" w:space="0" w:color="008000"/>
            </w:tcBorders>
            <w:shd w:val="clear" w:color="auto" w:fill="FFFFFF"/>
          </w:tcPr>
          <w:p w14:paraId="245FA9DF" w14:textId="5EE80970" w:rsidR="00D72685" w:rsidRPr="00AC4BFF" w:rsidRDefault="00672F5A" w:rsidP="00672F5A">
            <w:pPr>
              <w:rPr>
                <w:color w:val="000000" w:themeColor="text1"/>
              </w:rPr>
            </w:pPr>
            <w:r w:rsidRPr="00AC4BFF">
              <w:rPr>
                <w:b/>
                <w:color w:val="000000" w:themeColor="text1"/>
              </w:rPr>
              <w:t>S</w:t>
            </w:r>
            <w:r w:rsidR="00D72685" w:rsidRPr="00AC4BFF">
              <w:rPr>
                <w:b/>
                <w:color w:val="000000" w:themeColor="text1"/>
              </w:rPr>
              <w:t>-3</w:t>
            </w:r>
          </w:p>
        </w:tc>
        <w:tc>
          <w:tcPr>
            <w:tcW w:w="597" w:type="dxa"/>
            <w:tcBorders>
              <w:top w:val="single" w:sz="6" w:space="0" w:color="008000"/>
              <w:bottom w:val="single" w:sz="6" w:space="0" w:color="008000"/>
            </w:tcBorders>
            <w:shd w:val="clear" w:color="auto" w:fill="FFFFFF"/>
          </w:tcPr>
          <w:p w14:paraId="050492DA" w14:textId="64A27944"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-4</w:t>
            </w:r>
          </w:p>
        </w:tc>
        <w:tc>
          <w:tcPr>
            <w:tcW w:w="597" w:type="dxa"/>
            <w:tcBorders>
              <w:top w:val="single" w:sz="6" w:space="0" w:color="008000"/>
              <w:bottom w:val="single" w:sz="6" w:space="0" w:color="008000"/>
            </w:tcBorders>
            <w:shd w:val="clear" w:color="auto" w:fill="FFFFFF"/>
          </w:tcPr>
          <w:p w14:paraId="1B826993" w14:textId="1D7A76CE" w:rsidR="00D72685" w:rsidRPr="00AC4BFF" w:rsidRDefault="00672F5A" w:rsidP="00672F5A">
            <w:pPr>
              <w:rPr>
                <w:color w:val="000000" w:themeColor="text1"/>
              </w:rPr>
            </w:pPr>
            <w:r w:rsidRPr="00AC4BFF">
              <w:rPr>
                <w:b/>
                <w:color w:val="000000" w:themeColor="text1"/>
              </w:rPr>
              <w:t>S</w:t>
            </w:r>
            <w:r w:rsidR="00D72685" w:rsidRPr="00AC4BFF">
              <w:rPr>
                <w:b/>
                <w:color w:val="000000" w:themeColor="text1"/>
              </w:rPr>
              <w:t>-5</w:t>
            </w:r>
          </w:p>
        </w:tc>
        <w:tc>
          <w:tcPr>
            <w:tcW w:w="597" w:type="dxa"/>
            <w:tcBorders>
              <w:top w:val="nil"/>
              <w:bottom w:val="single" w:sz="6" w:space="0" w:color="008000"/>
            </w:tcBorders>
            <w:shd w:val="clear" w:color="auto" w:fill="FFFFFF"/>
          </w:tcPr>
          <w:p w14:paraId="5620AE9C" w14:textId="77777777" w:rsidR="00D72685" w:rsidRPr="00AC4BFF" w:rsidRDefault="00D72685" w:rsidP="00D72685">
            <w:pPr>
              <w:rPr>
                <w:color w:val="000000" w:themeColor="text1"/>
              </w:rPr>
            </w:pPr>
          </w:p>
        </w:tc>
        <w:tc>
          <w:tcPr>
            <w:tcW w:w="584" w:type="dxa"/>
            <w:tcBorders>
              <w:top w:val="single" w:sz="6" w:space="0" w:color="008000"/>
              <w:bottom w:val="single" w:sz="6" w:space="0" w:color="008000"/>
            </w:tcBorders>
            <w:shd w:val="clear" w:color="auto" w:fill="FFFFFF"/>
          </w:tcPr>
          <w:p w14:paraId="3ED76978" w14:textId="0E164E1C"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-1</w:t>
            </w:r>
          </w:p>
        </w:tc>
        <w:tc>
          <w:tcPr>
            <w:tcW w:w="597" w:type="dxa"/>
            <w:tcBorders>
              <w:top w:val="single" w:sz="6" w:space="0" w:color="008000"/>
              <w:bottom w:val="single" w:sz="6" w:space="0" w:color="008000"/>
            </w:tcBorders>
            <w:shd w:val="clear" w:color="auto" w:fill="FFFFFF"/>
          </w:tcPr>
          <w:p w14:paraId="68F5EF6B" w14:textId="2ED57925"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-2</w:t>
            </w:r>
          </w:p>
        </w:tc>
        <w:tc>
          <w:tcPr>
            <w:tcW w:w="597" w:type="dxa"/>
            <w:tcBorders>
              <w:top w:val="single" w:sz="6" w:space="0" w:color="008000"/>
              <w:bottom w:val="single" w:sz="6" w:space="0" w:color="008000"/>
            </w:tcBorders>
            <w:shd w:val="clear" w:color="auto" w:fill="FFFFFF"/>
          </w:tcPr>
          <w:p w14:paraId="3DEEB902" w14:textId="5225944B"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-3</w:t>
            </w:r>
          </w:p>
        </w:tc>
        <w:tc>
          <w:tcPr>
            <w:tcW w:w="597" w:type="dxa"/>
            <w:tcBorders>
              <w:top w:val="single" w:sz="6" w:space="0" w:color="008000"/>
              <w:bottom w:val="single" w:sz="6" w:space="0" w:color="008000"/>
            </w:tcBorders>
            <w:shd w:val="clear" w:color="auto" w:fill="FFFFFF"/>
          </w:tcPr>
          <w:p w14:paraId="0A3C531A" w14:textId="321094DF"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-4</w:t>
            </w:r>
          </w:p>
        </w:tc>
        <w:tc>
          <w:tcPr>
            <w:tcW w:w="597" w:type="dxa"/>
            <w:tcBorders>
              <w:top w:val="single" w:sz="6" w:space="0" w:color="008000"/>
              <w:bottom w:val="single" w:sz="6" w:space="0" w:color="008000"/>
            </w:tcBorders>
            <w:shd w:val="clear" w:color="auto" w:fill="FFFFFF"/>
          </w:tcPr>
          <w:p w14:paraId="474CC9F6" w14:textId="4CE45857" w:rsidR="00D72685" w:rsidRPr="00AC4BFF" w:rsidRDefault="00672F5A" w:rsidP="00D72685">
            <w:pPr>
              <w:rPr>
                <w:color w:val="000000" w:themeColor="text1"/>
              </w:rPr>
            </w:pPr>
            <w:r w:rsidRPr="00AC4BFF">
              <w:rPr>
                <w:b/>
                <w:color w:val="000000" w:themeColor="text1"/>
              </w:rPr>
              <w:t>S</w:t>
            </w:r>
            <w:r w:rsidR="00D72685" w:rsidRPr="00AC4BFF">
              <w:rPr>
                <w:b/>
                <w:color w:val="000000" w:themeColor="text1"/>
              </w:rPr>
              <w:t>-5</w:t>
            </w:r>
          </w:p>
        </w:tc>
      </w:tr>
      <w:tr w:rsidR="00496F4B" w:rsidRPr="00AC4BFF" w14:paraId="0DB5C5EA" w14:textId="77777777" w:rsidTr="00D72685">
        <w:trPr>
          <w:trHeight w:val="285"/>
          <w:jc w:val="center"/>
        </w:trPr>
        <w:tc>
          <w:tcPr>
            <w:tcW w:w="755" w:type="dxa"/>
            <w:vMerge w:val="restart"/>
            <w:tcBorders>
              <w:top w:val="single" w:sz="6" w:space="0" w:color="008000"/>
            </w:tcBorders>
            <w:shd w:val="clear" w:color="auto" w:fill="FFFFFF"/>
          </w:tcPr>
          <w:p w14:paraId="2A135662" w14:textId="77777777" w:rsidR="00496F4B" w:rsidRPr="00AC4BFF" w:rsidRDefault="00496F4B" w:rsidP="00496F4B">
            <w:pPr>
              <w:rPr>
                <w:b/>
                <w:color w:val="000000" w:themeColor="text1"/>
              </w:rPr>
            </w:pPr>
            <w:r w:rsidRPr="00AC4BFF">
              <w:rPr>
                <w:b/>
                <w:color w:val="000000" w:themeColor="text1"/>
              </w:rPr>
              <w:t>1</w:t>
            </w:r>
            <w:r w:rsidRPr="00AC4BFF">
              <w:rPr>
                <w:b/>
                <w:color w:val="000000" w:themeColor="text1"/>
                <w:vertAlign w:val="superscript"/>
              </w:rPr>
              <w:t>st</w:t>
            </w:r>
            <w:r w:rsidRPr="00AC4BFF">
              <w:rPr>
                <w:b/>
                <w:color w:val="000000" w:themeColor="text1"/>
              </w:rPr>
              <w:t xml:space="preserve"> step</w:t>
            </w:r>
          </w:p>
        </w:tc>
        <w:tc>
          <w:tcPr>
            <w:tcW w:w="1039" w:type="dxa"/>
            <w:tcBorders>
              <w:top w:val="single" w:sz="6" w:space="0" w:color="008000"/>
            </w:tcBorders>
            <w:shd w:val="clear" w:color="auto" w:fill="FFFFFF"/>
          </w:tcPr>
          <w:p w14:paraId="42E5ADD1"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i</w:t>
            </w:r>
            <w:r w:rsidRPr="00AC4BFF">
              <w:rPr>
                <w:b/>
                <w:color w:val="000000" w:themeColor="text1"/>
              </w:rPr>
              <w:t>, °C</w:t>
            </w:r>
          </w:p>
        </w:tc>
        <w:tc>
          <w:tcPr>
            <w:tcW w:w="597" w:type="dxa"/>
            <w:tcBorders>
              <w:top w:val="single" w:sz="6" w:space="0" w:color="008000"/>
            </w:tcBorders>
            <w:shd w:val="clear" w:color="auto" w:fill="FFFFFF"/>
          </w:tcPr>
          <w:p w14:paraId="004A0375" w14:textId="77777777" w:rsidR="00496F4B" w:rsidRPr="00AC4BFF" w:rsidRDefault="00496F4B" w:rsidP="00496F4B">
            <w:pPr>
              <w:rPr>
                <w:color w:val="000000" w:themeColor="text1"/>
              </w:rPr>
            </w:pPr>
            <w:r w:rsidRPr="00AC4BFF">
              <w:rPr>
                <w:color w:val="000000" w:themeColor="text1"/>
              </w:rPr>
              <w:t>311</w:t>
            </w:r>
          </w:p>
        </w:tc>
        <w:tc>
          <w:tcPr>
            <w:tcW w:w="597" w:type="dxa"/>
            <w:tcBorders>
              <w:top w:val="single" w:sz="6" w:space="0" w:color="008000"/>
            </w:tcBorders>
            <w:shd w:val="clear" w:color="auto" w:fill="FFFFFF"/>
          </w:tcPr>
          <w:p w14:paraId="3273571A" w14:textId="77777777" w:rsidR="00496F4B" w:rsidRPr="00AC4BFF" w:rsidRDefault="00496F4B" w:rsidP="00496F4B">
            <w:pPr>
              <w:rPr>
                <w:color w:val="000000" w:themeColor="text1"/>
              </w:rPr>
            </w:pPr>
            <w:r w:rsidRPr="00AC4BFF">
              <w:rPr>
                <w:color w:val="000000" w:themeColor="text1"/>
              </w:rPr>
              <w:t>327</w:t>
            </w:r>
          </w:p>
        </w:tc>
        <w:tc>
          <w:tcPr>
            <w:tcW w:w="597" w:type="dxa"/>
            <w:tcBorders>
              <w:top w:val="single" w:sz="6" w:space="0" w:color="008000"/>
            </w:tcBorders>
            <w:shd w:val="clear" w:color="auto" w:fill="FFFFFF"/>
          </w:tcPr>
          <w:p w14:paraId="0DE151BF" w14:textId="77777777" w:rsidR="00496F4B" w:rsidRPr="00AC4BFF" w:rsidRDefault="00496F4B" w:rsidP="00496F4B">
            <w:pPr>
              <w:rPr>
                <w:color w:val="000000" w:themeColor="text1"/>
              </w:rPr>
            </w:pPr>
            <w:r w:rsidRPr="00AC4BFF">
              <w:rPr>
                <w:color w:val="000000" w:themeColor="text1"/>
              </w:rPr>
              <w:t>312</w:t>
            </w:r>
          </w:p>
        </w:tc>
        <w:tc>
          <w:tcPr>
            <w:tcW w:w="597" w:type="dxa"/>
            <w:tcBorders>
              <w:top w:val="single" w:sz="6" w:space="0" w:color="008000"/>
            </w:tcBorders>
            <w:shd w:val="clear" w:color="auto" w:fill="FFFFFF"/>
          </w:tcPr>
          <w:p w14:paraId="1809D153" w14:textId="00AA50AC" w:rsidR="00496F4B" w:rsidRPr="00AC4BFF" w:rsidRDefault="00496F4B" w:rsidP="00496F4B">
            <w:pPr>
              <w:rPr>
                <w:color w:val="000000" w:themeColor="text1"/>
              </w:rPr>
            </w:pPr>
            <w:r w:rsidRPr="00AC4BFF">
              <w:rPr>
                <w:color w:val="000000" w:themeColor="text1"/>
              </w:rPr>
              <w:t>275</w:t>
            </w:r>
          </w:p>
        </w:tc>
        <w:tc>
          <w:tcPr>
            <w:tcW w:w="597" w:type="dxa"/>
            <w:tcBorders>
              <w:top w:val="single" w:sz="6" w:space="0" w:color="008000"/>
            </w:tcBorders>
            <w:shd w:val="clear" w:color="auto" w:fill="FFFFFF"/>
          </w:tcPr>
          <w:p w14:paraId="4BB014D3" w14:textId="77777777" w:rsidR="00496F4B" w:rsidRPr="00AC4BFF" w:rsidRDefault="00496F4B" w:rsidP="00496F4B">
            <w:pPr>
              <w:rPr>
                <w:color w:val="000000" w:themeColor="text1"/>
              </w:rPr>
            </w:pPr>
            <w:r w:rsidRPr="00AC4BFF">
              <w:rPr>
                <w:color w:val="000000" w:themeColor="text1"/>
              </w:rPr>
              <w:t>318</w:t>
            </w:r>
          </w:p>
        </w:tc>
        <w:tc>
          <w:tcPr>
            <w:tcW w:w="597" w:type="dxa"/>
            <w:tcBorders>
              <w:top w:val="single" w:sz="6" w:space="0" w:color="008000"/>
            </w:tcBorders>
            <w:shd w:val="clear" w:color="auto" w:fill="FFFFFF"/>
          </w:tcPr>
          <w:p w14:paraId="6BDEA229" w14:textId="77777777" w:rsidR="00496F4B" w:rsidRPr="00AC4BFF" w:rsidRDefault="00496F4B" w:rsidP="00496F4B">
            <w:pPr>
              <w:rPr>
                <w:color w:val="000000" w:themeColor="text1"/>
              </w:rPr>
            </w:pPr>
          </w:p>
        </w:tc>
        <w:tc>
          <w:tcPr>
            <w:tcW w:w="584" w:type="dxa"/>
            <w:tcBorders>
              <w:top w:val="single" w:sz="6" w:space="0" w:color="008000"/>
            </w:tcBorders>
            <w:shd w:val="clear" w:color="auto" w:fill="FFFFFF"/>
          </w:tcPr>
          <w:p w14:paraId="56FFE219" w14:textId="77777777" w:rsidR="00496F4B" w:rsidRPr="00AC4BFF" w:rsidRDefault="00496F4B" w:rsidP="00496F4B">
            <w:pPr>
              <w:rPr>
                <w:color w:val="000000" w:themeColor="text1"/>
              </w:rPr>
            </w:pPr>
            <w:r w:rsidRPr="00AC4BFF">
              <w:rPr>
                <w:color w:val="000000" w:themeColor="text1"/>
              </w:rPr>
              <w:t>275</w:t>
            </w:r>
          </w:p>
        </w:tc>
        <w:tc>
          <w:tcPr>
            <w:tcW w:w="597" w:type="dxa"/>
            <w:tcBorders>
              <w:top w:val="single" w:sz="6" w:space="0" w:color="008000"/>
            </w:tcBorders>
            <w:shd w:val="clear" w:color="auto" w:fill="FFFFFF"/>
          </w:tcPr>
          <w:p w14:paraId="3191C5CE" w14:textId="77777777" w:rsidR="00496F4B" w:rsidRPr="00AC4BFF" w:rsidRDefault="00496F4B" w:rsidP="00496F4B">
            <w:pPr>
              <w:rPr>
                <w:color w:val="000000" w:themeColor="text1"/>
              </w:rPr>
            </w:pPr>
            <w:r w:rsidRPr="00AC4BFF">
              <w:rPr>
                <w:color w:val="000000" w:themeColor="text1"/>
              </w:rPr>
              <w:t>302</w:t>
            </w:r>
          </w:p>
        </w:tc>
        <w:tc>
          <w:tcPr>
            <w:tcW w:w="597" w:type="dxa"/>
            <w:tcBorders>
              <w:top w:val="single" w:sz="6" w:space="0" w:color="008000"/>
            </w:tcBorders>
            <w:shd w:val="clear" w:color="auto" w:fill="FFFFFF"/>
          </w:tcPr>
          <w:p w14:paraId="405E38D1" w14:textId="77777777" w:rsidR="00496F4B" w:rsidRPr="00AC4BFF" w:rsidRDefault="00496F4B" w:rsidP="00496F4B">
            <w:pPr>
              <w:rPr>
                <w:color w:val="000000" w:themeColor="text1"/>
              </w:rPr>
            </w:pPr>
            <w:r w:rsidRPr="00AC4BFF">
              <w:rPr>
                <w:color w:val="000000" w:themeColor="text1"/>
              </w:rPr>
              <w:t>271</w:t>
            </w:r>
          </w:p>
        </w:tc>
        <w:tc>
          <w:tcPr>
            <w:tcW w:w="597" w:type="dxa"/>
            <w:tcBorders>
              <w:top w:val="single" w:sz="6" w:space="0" w:color="008000"/>
            </w:tcBorders>
            <w:shd w:val="clear" w:color="auto" w:fill="FFFFFF"/>
          </w:tcPr>
          <w:p w14:paraId="79B6809D" w14:textId="2F869F04" w:rsidR="00496F4B" w:rsidRPr="00AC4BFF" w:rsidRDefault="00496F4B" w:rsidP="00496F4B">
            <w:pPr>
              <w:rPr>
                <w:color w:val="000000" w:themeColor="text1"/>
              </w:rPr>
            </w:pPr>
            <w:r w:rsidRPr="00AC4BFF">
              <w:rPr>
                <w:color w:val="000000" w:themeColor="text1"/>
              </w:rPr>
              <w:t>300</w:t>
            </w:r>
          </w:p>
        </w:tc>
        <w:tc>
          <w:tcPr>
            <w:tcW w:w="597" w:type="dxa"/>
            <w:tcBorders>
              <w:top w:val="single" w:sz="6" w:space="0" w:color="008000"/>
            </w:tcBorders>
            <w:shd w:val="clear" w:color="auto" w:fill="FFFFFF"/>
          </w:tcPr>
          <w:p w14:paraId="69710D4E" w14:textId="77777777" w:rsidR="00496F4B" w:rsidRPr="00AC4BFF" w:rsidRDefault="00496F4B" w:rsidP="00496F4B">
            <w:pPr>
              <w:rPr>
                <w:color w:val="000000" w:themeColor="text1"/>
              </w:rPr>
            </w:pPr>
            <w:r w:rsidRPr="00AC4BFF">
              <w:rPr>
                <w:color w:val="000000" w:themeColor="text1"/>
              </w:rPr>
              <w:t>283</w:t>
            </w:r>
          </w:p>
        </w:tc>
      </w:tr>
      <w:tr w:rsidR="00496F4B" w:rsidRPr="00AC4BFF" w14:paraId="5630CAB1" w14:textId="77777777" w:rsidTr="00D72685">
        <w:trPr>
          <w:trHeight w:val="285"/>
          <w:jc w:val="center"/>
        </w:trPr>
        <w:tc>
          <w:tcPr>
            <w:tcW w:w="755" w:type="dxa"/>
            <w:vMerge/>
            <w:shd w:val="clear" w:color="auto" w:fill="FFFFFF"/>
          </w:tcPr>
          <w:p w14:paraId="11766838" w14:textId="77777777" w:rsidR="00496F4B" w:rsidRPr="00AC4BFF" w:rsidRDefault="00496F4B" w:rsidP="00496F4B">
            <w:pPr>
              <w:rPr>
                <w:b/>
                <w:color w:val="000000" w:themeColor="text1"/>
              </w:rPr>
            </w:pPr>
          </w:p>
        </w:tc>
        <w:tc>
          <w:tcPr>
            <w:tcW w:w="1039" w:type="dxa"/>
            <w:shd w:val="clear" w:color="auto" w:fill="FFFFFF"/>
          </w:tcPr>
          <w:p w14:paraId="0688E764"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max.</w:t>
            </w:r>
            <w:r w:rsidRPr="00AC4BFF">
              <w:rPr>
                <w:b/>
                <w:color w:val="000000" w:themeColor="text1"/>
              </w:rPr>
              <w:t>, °C</w:t>
            </w:r>
          </w:p>
        </w:tc>
        <w:tc>
          <w:tcPr>
            <w:tcW w:w="597" w:type="dxa"/>
            <w:shd w:val="clear" w:color="auto" w:fill="FFFFFF"/>
          </w:tcPr>
          <w:p w14:paraId="4D219FE6" w14:textId="77777777" w:rsidR="00496F4B" w:rsidRPr="00AC4BFF" w:rsidRDefault="00496F4B" w:rsidP="00496F4B">
            <w:pPr>
              <w:rPr>
                <w:color w:val="000000" w:themeColor="text1"/>
              </w:rPr>
            </w:pPr>
            <w:r w:rsidRPr="00AC4BFF">
              <w:rPr>
                <w:color w:val="000000" w:themeColor="text1"/>
              </w:rPr>
              <w:t>402</w:t>
            </w:r>
          </w:p>
        </w:tc>
        <w:tc>
          <w:tcPr>
            <w:tcW w:w="597" w:type="dxa"/>
            <w:shd w:val="clear" w:color="auto" w:fill="FFFFFF"/>
          </w:tcPr>
          <w:p w14:paraId="1E0019B7" w14:textId="77777777" w:rsidR="00496F4B" w:rsidRPr="00AC4BFF" w:rsidRDefault="00496F4B" w:rsidP="00496F4B">
            <w:pPr>
              <w:rPr>
                <w:color w:val="000000" w:themeColor="text1"/>
              </w:rPr>
            </w:pPr>
            <w:r w:rsidRPr="00AC4BFF">
              <w:rPr>
                <w:color w:val="000000" w:themeColor="text1"/>
              </w:rPr>
              <w:t>411</w:t>
            </w:r>
          </w:p>
        </w:tc>
        <w:tc>
          <w:tcPr>
            <w:tcW w:w="597" w:type="dxa"/>
            <w:shd w:val="clear" w:color="auto" w:fill="FFFFFF"/>
          </w:tcPr>
          <w:p w14:paraId="04E74F2F" w14:textId="77777777" w:rsidR="00496F4B" w:rsidRPr="00AC4BFF" w:rsidRDefault="00496F4B" w:rsidP="00496F4B">
            <w:pPr>
              <w:rPr>
                <w:color w:val="000000" w:themeColor="text1"/>
              </w:rPr>
            </w:pPr>
            <w:r w:rsidRPr="00AC4BFF">
              <w:rPr>
                <w:color w:val="000000" w:themeColor="text1"/>
              </w:rPr>
              <w:t>403</w:t>
            </w:r>
          </w:p>
        </w:tc>
        <w:tc>
          <w:tcPr>
            <w:tcW w:w="597" w:type="dxa"/>
            <w:shd w:val="clear" w:color="auto" w:fill="FFFFFF"/>
          </w:tcPr>
          <w:p w14:paraId="38D57F6A" w14:textId="20E598CC" w:rsidR="00496F4B" w:rsidRPr="00AC4BFF" w:rsidRDefault="00496F4B" w:rsidP="00496F4B">
            <w:pPr>
              <w:rPr>
                <w:color w:val="000000" w:themeColor="text1"/>
              </w:rPr>
            </w:pPr>
            <w:r w:rsidRPr="00AC4BFF">
              <w:rPr>
                <w:color w:val="000000" w:themeColor="text1"/>
              </w:rPr>
              <w:t>405</w:t>
            </w:r>
          </w:p>
        </w:tc>
        <w:tc>
          <w:tcPr>
            <w:tcW w:w="597" w:type="dxa"/>
            <w:shd w:val="clear" w:color="auto" w:fill="FFFFFF"/>
          </w:tcPr>
          <w:p w14:paraId="7185C7F7" w14:textId="77777777" w:rsidR="00496F4B" w:rsidRPr="00AC4BFF" w:rsidRDefault="00496F4B" w:rsidP="00496F4B">
            <w:pPr>
              <w:rPr>
                <w:color w:val="000000" w:themeColor="text1"/>
              </w:rPr>
            </w:pPr>
            <w:r w:rsidRPr="00AC4BFF">
              <w:rPr>
                <w:color w:val="000000" w:themeColor="text1"/>
              </w:rPr>
              <w:t>408</w:t>
            </w:r>
          </w:p>
        </w:tc>
        <w:tc>
          <w:tcPr>
            <w:tcW w:w="597" w:type="dxa"/>
            <w:shd w:val="clear" w:color="auto" w:fill="FFFFFF"/>
          </w:tcPr>
          <w:p w14:paraId="486B9104" w14:textId="77777777" w:rsidR="00496F4B" w:rsidRPr="00AC4BFF" w:rsidRDefault="00496F4B" w:rsidP="00496F4B">
            <w:pPr>
              <w:rPr>
                <w:color w:val="000000" w:themeColor="text1"/>
              </w:rPr>
            </w:pPr>
          </w:p>
        </w:tc>
        <w:tc>
          <w:tcPr>
            <w:tcW w:w="584" w:type="dxa"/>
            <w:shd w:val="clear" w:color="auto" w:fill="FFFFFF"/>
          </w:tcPr>
          <w:p w14:paraId="61A720D1" w14:textId="77777777" w:rsidR="00496F4B" w:rsidRPr="00AC4BFF" w:rsidRDefault="00496F4B" w:rsidP="00496F4B">
            <w:pPr>
              <w:rPr>
                <w:color w:val="000000" w:themeColor="text1"/>
              </w:rPr>
            </w:pPr>
            <w:r w:rsidRPr="00AC4BFF">
              <w:rPr>
                <w:color w:val="000000" w:themeColor="text1"/>
              </w:rPr>
              <w:t>390</w:t>
            </w:r>
          </w:p>
        </w:tc>
        <w:tc>
          <w:tcPr>
            <w:tcW w:w="597" w:type="dxa"/>
            <w:shd w:val="clear" w:color="auto" w:fill="FFFFFF"/>
          </w:tcPr>
          <w:p w14:paraId="63A2CE03" w14:textId="77777777" w:rsidR="00496F4B" w:rsidRPr="00AC4BFF" w:rsidRDefault="00496F4B" w:rsidP="00496F4B">
            <w:pPr>
              <w:rPr>
                <w:color w:val="000000" w:themeColor="text1"/>
              </w:rPr>
            </w:pPr>
            <w:r w:rsidRPr="00AC4BFF">
              <w:rPr>
                <w:color w:val="000000" w:themeColor="text1"/>
              </w:rPr>
              <w:t>400</w:t>
            </w:r>
          </w:p>
        </w:tc>
        <w:tc>
          <w:tcPr>
            <w:tcW w:w="597" w:type="dxa"/>
            <w:shd w:val="clear" w:color="auto" w:fill="FFFFFF"/>
          </w:tcPr>
          <w:p w14:paraId="77C62BFE" w14:textId="77777777" w:rsidR="00496F4B" w:rsidRPr="00AC4BFF" w:rsidRDefault="00496F4B" w:rsidP="00496F4B">
            <w:pPr>
              <w:rPr>
                <w:color w:val="000000" w:themeColor="text1"/>
              </w:rPr>
            </w:pPr>
            <w:r w:rsidRPr="00AC4BFF">
              <w:rPr>
                <w:color w:val="000000" w:themeColor="text1"/>
              </w:rPr>
              <w:t>415</w:t>
            </w:r>
          </w:p>
        </w:tc>
        <w:tc>
          <w:tcPr>
            <w:tcW w:w="597" w:type="dxa"/>
            <w:shd w:val="clear" w:color="auto" w:fill="FFFFFF"/>
          </w:tcPr>
          <w:p w14:paraId="0892A67D" w14:textId="5A8F1C84" w:rsidR="00496F4B" w:rsidRPr="00AC4BFF" w:rsidRDefault="00496F4B" w:rsidP="00496F4B">
            <w:pPr>
              <w:rPr>
                <w:color w:val="000000" w:themeColor="text1"/>
              </w:rPr>
            </w:pPr>
            <w:r w:rsidRPr="00AC4BFF">
              <w:rPr>
                <w:color w:val="000000" w:themeColor="text1"/>
              </w:rPr>
              <w:t>405</w:t>
            </w:r>
          </w:p>
        </w:tc>
        <w:tc>
          <w:tcPr>
            <w:tcW w:w="597" w:type="dxa"/>
            <w:shd w:val="clear" w:color="auto" w:fill="FFFFFF"/>
          </w:tcPr>
          <w:p w14:paraId="7D09BC95" w14:textId="77777777" w:rsidR="00496F4B" w:rsidRPr="00AC4BFF" w:rsidRDefault="00496F4B" w:rsidP="00496F4B">
            <w:pPr>
              <w:rPr>
                <w:color w:val="000000" w:themeColor="text1"/>
              </w:rPr>
            </w:pPr>
            <w:r w:rsidRPr="00AC4BFF">
              <w:rPr>
                <w:color w:val="000000" w:themeColor="text1"/>
              </w:rPr>
              <w:t>406</w:t>
            </w:r>
          </w:p>
        </w:tc>
      </w:tr>
      <w:tr w:rsidR="00496F4B" w:rsidRPr="00AC4BFF" w14:paraId="768D46B6" w14:textId="77777777" w:rsidTr="00D72685">
        <w:trPr>
          <w:trHeight w:val="279"/>
          <w:jc w:val="center"/>
        </w:trPr>
        <w:tc>
          <w:tcPr>
            <w:tcW w:w="755" w:type="dxa"/>
            <w:vMerge/>
            <w:shd w:val="clear" w:color="auto" w:fill="FFFFFF"/>
          </w:tcPr>
          <w:p w14:paraId="28DCC30A" w14:textId="77777777" w:rsidR="00496F4B" w:rsidRPr="00AC4BFF" w:rsidRDefault="00496F4B" w:rsidP="00496F4B">
            <w:pPr>
              <w:rPr>
                <w:b/>
                <w:color w:val="000000" w:themeColor="text1"/>
              </w:rPr>
            </w:pPr>
          </w:p>
        </w:tc>
        <w:tc>
          <w:tcPr>
            <w:tcW w:w="1039" w:type="dxa"/>
            <w:shd w:val="clear" w:color="auto" w:fill="FFFFFF"/>
          </w:tcPr>
          <w:p w14:paraId="38332F33"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f</w:t>
            </w:r>
            <w:r w:rsidRPr="00AC4BFF">
              <w:rPr>
                <w:b/>
                <w:color w:val="000000" w:themeColor="text1"/>
              </w:rPr>
              <w:t>, °C</w:t>
            </w:r>
          </w:p>
        </w:tc>
        <w:tc>
          <w:tcPr>
            <w:tcW w:w="597" w:type="dxa"/>
            <w:shd w:val="clear" w:color="auto" w:fill="FFFFFF"/>
          </w:tcPr>
          <w:p w14:paraId="1EA685D4" w14:textId="77777777" w:rsidR="00496F4B" w:rsidRPr="00AC4BFF" w:rsidRDefault="00496F4B" w:rsidP="00496F4B">
            <w:pPr>
              <w:rPr>
                <w:color w:val="000000" w:themeColor="text1"/>
              </w:rPr>
            </w:pPr>
            <w:r w:rsidRPr="00AC4BFF">
              <w:rPr>
                <w:color w:val="000000" w:themeColor="text1"/>
              </w:rPr>
              <w:t>434</w:t>
            </w:r>
          </w:p>
        </w:tc>
        <w:tc>
          <w:tcPr>
            <w:tcW w:w="597" w:type="dxa"/>
            <w:shd w:val="clear" w:color="auto" w:fill="FFFFFF"/>
          </w:tcPr>
          <w:p w14:paraId="7568E8BC" w14:textId="77777777" w:rsidR="00496F4B" w:rsidRPr="00AC4BFF" w:rsidRDefault="00496F4B" w:rsidP="00496F4B">
            <w:pPr>
              <w:rPr>
                <w:color w:val="000000" w:themeColor="text1"/>
              </w:rPr>
            </w:pPr>
            <w:r w:rsidRPr="00AC4BFF">
              <w:rPr>
                <w:color w:val="000000" w:themeColor="text1"/>
              </w:rPr>
              <w:t>438</w:t>
            </w:r>
          </w:p>
        </w:tc>
        <w:tc>
          <w:tcPr>
            <w:tcW w:w="597" w:type="dxa"/>
            <w:shd w:val="clear" w:color="auto" w:fill="FFFFFF"/>
          </w:tcPr>
          <w:p w14:paraId="54B56284" w14:textId="77777777" w:rsidR="00496F4B" w:rsidRPr="00AC4BFF" w:rsidRDefault="00496F4B" w:rsidP="00496F4B">
            <w:pPr>
              <w:rPr>
                <w:color w:val="000000" w:themeColor="text1"/>
              </w:rPr>
            </w:pPr>
            <w:r w:rsidRPr="00AC4BFF">
              <w:rPr>
                <w:color w:val="000000" w:themeColor="text1"/>
              </w:rPr>
              <w:t>436</w:t>
            </w:r>
          </w:p>
        </w:tc>
        <w:tc>
          <w:tcPr>
            <w:tcW w:w="597" w:type="dxa"/>
            <w:shd w:val="clear" w:color="auto" w:fill="FFFFFF"/>
          </w:tcPr>
          <w:p w14:paraId="4D914349" w14:textId="23239A70" w:rsidR="00496F4B" w:rsidRPr="00AC4BFF" w:rsidRDefault="00496F4B" w:rsidP="00496F4B">
            <w:pPr>
              <w:rPr>
                <w:color w:val="000000" w:themeColor="text1"/>
              </w:rPr>
            </w:pPr>
            <w:r w:rsidRPr="00AC4BFF">
              <w:rPr>
                <w:color w:val="000000" w:themeColor="text1"/>
              </w:rPr>
              <w:t>442</w:t>
            </w:r>
          </w:p>
        </w:tc>
        <w:tc>
          <w:tcPr>
            <w:tcW w:w="597" w:type="dxa"/>
            <w:shd w:val="clear" w:color="auto" w:fill="FFFFFF"/>
          </w:tcPr>
          <w:p w14:paraId="58CF1F7C" w14:textId="77777777" w:rsidR="00496F4B" w:rsidRPr="00AC4BFF" w:rsidRDefault="00496F4B" w:rsidP="00496F4B">
            <w:pPr>
              <w:rPr>
                <w:color w:val="000000" w:themeColor="text1"/>
              </w:rPr>
            </w:pPr>
            <w:r w:rsidRPr="00AC4BFF">
              <w:rPr>
                <w:color w:val="000000" w:themeColor="text1"/>
              </w:rPr>
              <w:t>442</w:t>
            </w:r>
          </w:p>
        </w:tc>
        <w:tc>
          <w:tcPr>
            <w:tcW w:w="597" w:type="dxa"/>
            <w:shd w:val="clear" w:color="auto" w:fill="FFFFFF"/>
          </w:tcPr>
          <w:p w14:paraId="66DA52D7" w14:textId="77777777" w:rsidR="00496F4B" w:rsidRPr="00AC4BFF" w:rsidRDefault="00496F4B" w:rsidP="00496F4B">
            <w:pPr>
              <w:rPr>
                <w:color w:val="000000" w:themeColor="text1"/>
              </w:rPr>
            </w:pPr>
          </w:p>
        </w:tc>
        <w:tc>
          <w:tcPr>
            <w:tcW w:w="584" w:type="dxa"/>
            <w:shd w:val="clear" w:color="auto" w:fill="FFFFFF"/>
          </w:tcPr>
          <w:p w14:paraId="60A8ED54" w14:textId="77777777" w:rsidR="00496F4B" w:rsidRPr="00AC4BFF" w:rsidRDefault="00496F4B" w:rsidP="00496F4B">
            <w:pPr>
              <w:rPr>
                <w:color w:val="000000" w:themeColor="text1"/>
              </w:rPr>
            </w:pPr>
            <w:r w:rsidRPr="00AC4BFF">
              <w:rPr>
                <w:color w:val="000000" w:themeColor="text1"/>
              </w:rPr>
              <w:t>435</w:t>
            </w:r>
          </w:p>
        </w:tc>
        <w:tc>
          <w:tcPr>
            <w:tcW w:w="597" w:type="dxa"/>
            <w:shd w:val="clear" w:color="auto" w:fill="FFFFFF"/>
          </w:tcPr>
          <w:p w14:paraId="4BA58695" w14:textId="77777777" w:rsidR="00496F4B" w:rsidRPr="00AC4BFF" w:rsidRDefault="00496F4B" w:rsidP="00496F4B">
            <w:pPr>
              <w:rPr>
                <w:color w:val="000000" w:themeColor="text1"/>
              </w:rPr>
            </w:pPr>
            <w:r w:rsidRPr="00AC4BFF">
              <w:rPr>
                <w:color w:val="000000" w:themeColor="text1"/>
              </w:rPr>
              <w:t>437</w:t>
            </w:r>
          </w:p>
        </w:tc>
        <w:tc>
          <w:tcPr>
            <w:tcW w:w="597" w:type="dxa"/>
            <w:shd w:val="clear" w:color="auto" w:fill="FFFFFF"/>
          </w:tcPr>
          <w:p w14:paraId="2828DE84" w14:textId="77777777" w:rsidR="00496F4B" w:rsidRPr="00AC4BFF" w:rsidRDefault="00496F4B" w:rsidP="00496F4B">
            <w:pPr>
              <w:rPr>
                <w:color w:val="000000" w:themeColor="text1"/>
              </w:rPr>
            </w:pPr>
            <w:r w:rsidRPr="00AC4BFF">
              <w:rPr>
                <w:color w:val="000000" w:themeColor="text1"/>
              </w:rPr>
              <w:t>422</w:t>
            </w:r>
          </w:p>
        </w:tc>
        <w:tc>
          <w:tcPr>
            <w:tcW w:w="597" w:type="dxa"/>
            <w:shd w:val="clear" w:color="auto" w:fill="FFFFFF"/>
          </w:tcPr>
          <w:p w14:paraId="42ED465E" w14:textId="3F45D968" w:rsidR="00496F4B" w:rsidRPr="00AC4BFF" w:rsidRDefault="00496F4B" w:rsidP="00496F4B">
            <w:pPr>
              <w:rPr>
                <w:color w:val="000000" w:themeColor="text1"/>
              </w:rPr>
            </w:pPr>
            <w:r w:rsidRPr="00AC4BFF">
              <w:rPr>
                <w:color w:val="000000" w:themeColor="text1"/>
              </w:rPr>
              <w:t>435</w:t>
            </w:r>
          </w:p>
        </w:tc>
        <w:tc>
          <w:tcPr>
            <w:tcW w:w="597" w:type="dxa"/>
            <w:shd w:val="clear" w:color="auto" w:fill="FFFFFF"/>
          </w:tcPr>
          <w:p w14:paraId="23B16AE1" w14:textId="77777777" w:rsidR="00496F4B" w:rsidRPr="00AC4BFF" w:rsidRDefault="00496F4B" w:rsidP="00496F4B">
            <w:pPr>
              <w:rPr>
                <w:color w:val="000000" w:themeColor="text1"/>
              </w:rPr>
            </w:pPr>
            <w:r w:rsidRPr="00AC4BFF">
              <w:rPr>
                <w:color w:val="000000" w:themeColor="text1"/>
              </w:rPr>
              <w:t>433</w:t>
            </w:r>
          </w:p>
        </w:tc>
      </w:tr>
      <w:tr w:rsidR="00496F4B" w:rsidRPr="00AC4BFF" w14:paraId="2DCD41CF" w14:textId="77777777" w:rsidTr="00D72685">
        <w:trPr>
          <w:trHeight w:val="225"/>
          <w:jc w:val="center"/>
        </w:trPr>
        <w:tc>
          <w:tcPr>
            <w:tcW w:w="755" w:type="dxa"/>
            <w:vMerge/>
            <w:shd w:val="clear" w:color="auto" w:fill="FFFFFF"/>
          </w:tcPr>
          <w:p w14:paraId="24DE9C6B" w14:textId="77777777" w:rsidR="00496F4B" w:rsidRPr="00AC4BFF" w:rsidRDefault="00496F4B" w:rsidP="00496F4B">
            <w:pPr>
              <w:rPr>
                <w:rFonts w:cs="Arial"/>
                <w:b/>
                <w:color w:val="000000" w:themeColor="text1"/>
                <w:szCs w:val="18"/>
              </w:rPr>
            </w:pPr>
          </w:p>
        </w:tc>
        <w:tc>
          <w:tcPr>
            <w:tcW w:w="1039" w:type="dxa"/>
            <w:tcBorders>
              <w:bottom w:val="nil"/>
            </w:tcBorders>
            <w:shd w:val="clear" w:color="auto" w:fill="FFFFFF"/>
          </w:tcPr>
          <w:p w14:paraId="0B2388B8" w14:textId="77777777" w:rsidR="00496F4B" w:rsidRPr="00AC4BFF" w:rsidRDefault="00496F4B" w:rsidP="00496F4B">
            <w:pPr>
              <w:rPr>
                <w:rFonts w:cs="Arial"/>
                <w:b/>
                <w:color w:val="000000" w:themeColor="text1"/>
                <w:szCs w:val="18"/>
              </w:rPr>
            </w:pPr>
            <w:r w:rsidRPr="00AC4BFF">
              <w:rPr>
                <w:rFonts w:cs="Arial"/>
                <w:b/>
                <w:color w:val="000000" w:themeColor="text1"/>
                <w:szCs w:val="18"/>
              </w:rPr>
              <w:t>A</w:t>
            </w:r>
          </w:p>
        </w:tc>
        <w:tc>
          <w:tcPr>
            <w:tcW w:w="597" w:type="dxa"/>
            <w:tcBorders>
              <w:bottom w:val="nil"/>
            </w:tcBorders>
            <w:shd w:val="clear" w:color="auto" w:fill="FFFFFF"/>
          </w:tcPr>
          <w:p w14:paraId="6D40B822" w14:textId="6EF99F5D" w:rsidR="00496F4B" w:rsidRPr="00AC4BFF" w:rsidRDefault="00820D14" w:rsidP="00496F4B">
            <w:pPr>
              <w:rPr>
                <w:rFonts w:cs="Arial"/>
                <w:color w:val="000000" w:themeColor="text1"/>
                <w:szCs w:val="18"/>
              </w:rPr>
            </w:pPr>
            <w:r w:rsidRPr="00AC4BFF">
              <w:rPr>
                <w:rFonts w:cs="Arial"/>
                <w:color w:val="000000" w:themeColor="text1"/>
                <w:szCs w:val="18"/>
              </w:rPr>
              <w:t>0,61</w:t>
            </w:r>
          </w:p>
        </w:tc>
        <w:tc>
          <w:tcPr>
            <w:tcW w:w="597" w:type="dxa"/>
            <w:tcBorders>
              <w:bottom w:val="nil"/>
            </w:tcBorders>
            <w:shd w:val="clear" w:color="auto" w:fill="FFFFFF"/>
          </w:tcPr>
          <w:p w14:paraId="66E4E084" w14:textId="00100EA9" w:rsidR="00496F4B" w:rsidRPr="00AC4BFF" w:rsidRDefault="00496F4B" w:rsidP="00820D14">
            <w:pPr>
              <w:rPr>
                <w:rFonts w:cs="Arial"/>
                <w:color w:val="000000" w:themeColor="text1"/>
                <w:szCs w:val="18"/>
              </w:rPr>
            </w:pPr>
            <w:r w:rsidRPr="00AC4BFF">
              <w:rPr>
                <w:rFonts w:cs="Arial"/>
                <w:color w:val="000000" w:themeColor="text1"/>
                <w:szCs w:val="18"/>
              </w:rPr>
              <w:t>0,7</w:t>
            </w:r>
            <w:r w:rsidR="00820D14" w:rsidRPr="00AC4BFF">
              <w:rPr>
                <w:rFonts w:cs="Arial"/>
                <w:color w:val="000000" w:themeColor="text1"/>
                <w:szCs w:val="18"/>
              </w:rPr>
              <w:t>8</w:t>
            </w:r>
          </w:p>
        </w:tc>
        <w:tc>
          <w:tcPr>
            <w:tcW w:w="597" w:type="dxa"/>
            <w:tcBorders>
              <w:bottom w:val="nil"/>
            </w:tcBorders>
            <w:shd w:val="clear" w:color="auto" w:fill="FFFFFF"/>
          </w:tcPr>
          <w:p w14:paraId="75862501" w14:textId="0DE98FD4" w:rsidR="00496F4B" w:rsidRPr="00AC4BFF" w:rsidRDefault="00820D14" w:rsidP="00820D14">
            <w:pPr>
              <w:rPr>
                <w:rFonts w:cs="Arial"/>
                <w:color w:val="000000" w:themeColor="text1"/>
                <w:szCs w:val="18"/>
              </w:rPr>
            </w:pPr>
            <w:r w:rsidRPr="00AC4BFF">
              <w:rPr>
                <w:rFonts w:cs="Arial"/>
                <w:color w:val="000000" w:themeColor="text1"/>
                <w:szCs w:val="18"/>
              </w:rPr>
              <w:t>4,52</w:t>
            </w:r>
          </w:p>
        </w:tc>
        <w:tc>
          <w:tcPr>
            <w:tcW w:w="597" w:type="dxa"/>
            <w:tcBorders>
              <w:bottom w:val="nil"/>
            </w:tcBorders>
            <w:shd w:val="clear" w:color="auto" w:fill="FFFFFF"/>
          </w:tcPr>
          <w:p w14:paraId="36469DA3" w14:textId="1FA9D6D8" w:rsidR="00496F4B" w:rsidRPr="00AC4BFF" w:rsidRDefault="00496F4B" w:rsidP="00820D14">
            <w:pPr>
              <w:rPr>
                <w:rFonts w:cs="Arial"/>
                <w:color w:val="000000" w:themeColor="text1"/>
                <w:szCs w:val="18"/>
              </w:rPr>
            </w:pPr>
            <w:r w:rsidRPr="00AC4BFF">
              <w:rPr>
                <w:rFonts w:cs="Arial"/>
                <w:color w:val="000000" w:themeColor="text1"/>
                <w:szCs w:val="18"/>
              </w:rPr>
              <w:t>5,8</w:t>
            </w:r>
            <w:r w:rsidR="00820D14" w:rsidRPr="00AC4BFF">
              <w:rPr>
                <w:rFonts w:cs="Arial"/>
                <w:color w:val="000000" w:themeColor="text1"/>
                <w:szCs w:val="18"/>
              </w:rPr>
              <w:t>0</w:t>
            </w:r>
          </w:p>
        </w:tc>
        <w:tc>
          <w:tcPr>
            <w:tcW w:w="597" w:type="dxa"/>
            <w:tcBorders>
              <w:bottom w:val="nil"/>
            </w:tcBorders>
            <w:shd w:val="clear" w:color="auto" w:fill="FFFFFF"/>
          </w:tcPr>
          <w:p w14:paraId="4E1A3CDF" w14:textId="181C1E2B" w:rsidR="00496F4B" w:rsidRPr="00AC4BFF" w:rsidRDefault="00496F4B" w:rsidP="00496F4B">
            <w:pPr>
              <w:rPr>
                <w:rFonts w:cs="Arial"/>
                <w:color w:val="000000" w:themeColor="text1"/>
                <w:szCs w:val="18"/>
              </w:rPr>
            </w:pPr>
            <w:r w:rsidRPr="00AC4BFF">
              <w:rPr>
                <w:rFonts w:cs="Arial"/>
                <w:color w:val="000000" w:themeColor="text1"/>
                <w:szCs w:val="18"/>
              </w:rPr>
              <w:t>4</w:t>
            </w:r>
            <w:r w:rsidR="00820D14" w:rsidRPr="00AC4BFF">
              <w:rPr>
                <w:rFonts w:cs="Arial"/>
                <w:color w:val="000000" w:themeColor="text1"/>
                <w:szCs w:val="18"/>
              </w:rPr>
              <w:t>,63</w:t>
            </w:r>
          </w:p>
        </w:tc>
        <w:tc>
          <w:tcPr>
            <w:tcW w:w="597" w:type="dxa"/>
            <w:tcBorders>
              <w:bottom w:val="nil"/>
            </w:tcBorders>
            <w:shd w:val="clear" w:color="auto" w:fill="FFFFFF"/>
          </w:tcPr>
          <w:p w14:paraId="4F9FD9DB" w14:textId="77777777" w:rsidR="00496F4B" w:rsidRPr="00AC4BFF" w:rsidRDefault="00496F4B" w:rsidP="00496F4B">
            <w:pPr>
              <w:rPr>
                <w:rFonts w:cs="Arial"/>
                <w:color w:val="000000" w:themeColor="text1"/>
                <w:szCs w:val="18"/>
              </w:rPr>
            </w:pPr>
          </w:p>
        </w:tc>
        <w:tc>
          <w:tcPr>
            <w:tcW w:w="584" w:type="dxa"/>
            <w:tcBorders>
              <w:bottom w:val="nil"/>
            </w:tcBorders>
            <w:shd w:val="clear" w:color="auto" w:fill="FFFFFF"/>
          </w:tcPr>
          <w:p w14:paraId="427587F7" w14:textId="5117298A" w:rsidR="00496F4B" w:rsidRPr="00AC4BFF" w:rsidRDefault="00820D14" w:rsidP="00496F4B">
            <w:pPr>
              <w:rPr>
                <w:rFonts w:cs="Arial"/>
                <w:color w:val="000000" w:themeColor="text1"/>
                <w:szCs w:val="18"/>
              </w:rPr>
            </w:pPr>
            <w:r w:rsidRPr="00AC4BFF">
              <w:rPr>
                <w:rFonts w:cs="Arial"/>
                <w:color w:val="000000" w:themeColor="text1"/>
                <w:szCs w:val="18"/>
              </w:rPr>
              <w:t>2,59</w:t>
            </w:r>
          </w:p>
        </w:tc>
        <w:tc>
          <w:tcPr>
            <w:tcW w:w="597" w:type="dxa"/>
            <w:tcBorders>
              <w:bottom w:val="nil"/>
            </w:tcBorders>
            <w:shd w:val="clear" w:color="auto" w:fill="FFFFFF"/>
          </w:tcPr>
          <w:p w14:paraId="31EDEDAA" w14:textId="4DAD294F" w:rsidR="00496F4B" w:rsidRPr="00AC4BFF" w:rsidRDefault="00820D14" w:rsidP="00496F4B">
            <w:pPr>
              <w:rPr>
                <w:rFonts w:cs="Arial"/>
                <w:color w:val="000000" w:themeColor="text1"/>
                <w:szCs w:val="18"/>
              </w:rPr>
            </w:pPr>
            <w:r w:rsidRPr="00AC4BFF">
              <w:rPr>
                <w:rFonts w:cs="Arial"/>
                <w:color w:val="000000" w:themeColor="text1"/>
                <w:szCs w:val="18"/>
              </w:rPr>
              <w:t>1,15</w:t>
            </w:r>
          </w:p>
        </w:tc>
        <w:tc>
          <w:tcPr>
            <w:tcW w:w="597" w:type="dxa"/>
            <w:tcBorders>
              <w:bottom w:val="nil"/>
            </w:tcBorders>
            <w:shd w:val="clear" w:color="auto" w:fill="FFFFFF"/>
          </w:tcPr>
          <w:p w14:paraId="0FC371EC" w14:textId="397810BC" w:rsidR="00496F4B" w:rsidRPr="00AC4BFF" w:rsidRDefault="00820D14" w:rsidP="00496F4B">
            <w:pPr>
              <w:rPr>
                <w:rFonts w:cs="Arial"/>
                <w:color w:val="000000" w:themeColor="text1"/>
                <w:szCs w:val="18"/>
              </w:rPr>
            </w:pPr>
            <w:r w:rsidRPr="00AC4BFF">
              <w:rPr>
                <w:rFonts w:cs="Arial"/>
                <w:color w:val="000000" w:themeColor="text1"/>
                <w:szCs w:val="18"/>
              </w:rPr>
              <w:t>2,36</w:t>
            </w:r>
          </w:p>
        </w:tc>
        <w:tc>
          <w:tcPr>
            <w:tcW w:w="597" w:type="dxa"/>
            <w:tcBorders>
              <w:bottom w:val="nil"/>
            </w:tcBorders>
            <w:shd w:val="clear" w:color="auto" w:fill="FFFFFF"/>
          </w:tcPr>
          <w:p w14:paraId="57F61212" w14:textId="404B6CE8" w:rsidR="00496F4B" w:rsidRPr="00AC4BFF" w:rsidRDefault="00820D14" w:rsidP="00496F4B">
            <w:pPr>
              <w:rPr>
                <w:rFonts w:cs="Arial"/>
                <w:color w:val="000000" w:themeColor="text1"/>
                <w:szCs w:val="18"/>
              </w:rPr>
            </w:pPr>
            <w:r w:rsidRPr="00AC4BFF">
              <w:rPr>
                <w:rFonts w:cs="Arial"/>
                <w:color w:val="000000" w:themeColor="text1"/>
                <w:szCs w:val="18"/>
              </w:rPr>
              <w:t>4,51</w:t>
            </w:r>
          </w:p>
        </w:tc>
        <w:tc>
          <w:tcPr>
            <w:tcW w:w="597" w:type="dxa"/>
            <w:tcBorders>
              <w:bottom w:val="nil"/>
            </w:tcBorders>
            <w:shd w:val="clear" w:color="auto" w:fill="FFFFFF"/>
          </w:tcPr>
          <w:p w14:paraId="1620243E" w14:textId="4CB9D26E" w:rsidR="00496F4B" w:rsidRPr="00AC4BFF" w:rsidRDefault="00820D14" w:rsidP="00496F4B">
            <w:pPr>
              <w:rPr>
                <w:rFonts w:cs="Arial"/>
                <w:color w:val="000000" w:themeColor="text1"/>
                <w:szCs w:val="18"/>
              </w:rPr>
            </w:pPr>
            <w:r w:rsidRPr="00AC4BFF">
              <w:rPr>
                <w:rFonts w:cs="Arial"/>
                <w:color w:val="000000" w:themeColor="text1"/>
                <w:szCs w:val="18"/>
              </w:rPr>
              <w:t>2,50</w:t>
            </w:r>
          </w:p>
        </w:tc>
      </w:tr>
      <w:tr w:rsidR="00496F4B" w:rsidRPr="00AC4BFF" w14:paraId="2C5A262D" w14:textId="77777777" w:rsidTr="00496F4B">
        <w:trPr>
          <w:trHeight w:val="225"/>
          <w:jc w:val="center"/>
        </w:trPr>
        <w:tc>
          <w:tcPr>
            <w:tcW w:w="755" w:type="dxa"/>
            <w:vMerge/>
            <w:tcBorders>
              <w:bottom w:val="single" w:sz="4" w:space="0" w:color="006C31"/>
            </w:tcBorders>
            <w:shd w:val="clear" w:color="auto" w:fill="FFFFFF"/>
          </w:tcPr>
          <w:p w14:paraId="36626902" w14:textId="77777777" w:rsidR="00496F4B" w:rsidRPr="00AC4BFF" w:rsidRDefault="00496F4B" w:rsidP="00496F4B">
            <w:pPr>
              <w:ind w:right="-1"/>
              <w:rPr>
                <w:rFonts w:cs="Arial"/>
                <w:b/>
                <w:color w:val="000000" w:themeColor="text1"/>
                <w:szCs w:val="18"/>
              </w:rPr>
            </w:pPr>
          </w:p>
        </w:tc>
        <w:tc>
          <w:tcPr>
            <w:tcW w:w="1039" w:type="dxa"/>
            <w:tcBorders>
              <w:top w:val="nil"/>
              <w:bottom w:val="single" w:sz="4" w:space="0" w:color="006C31"/>
            </w:tcBorders>
            <w:shd w:val="clear" w:color="auto" w:fill="FFFFFF"/>
          </w:tcPr>
          <w:p w14:paraId="78633E26" w14:textId="77777777" w:rsidR="00496F4B" w:rsidRPr="00AC4BFF" w:rsidRDefault="00496F4B" w:rsidP="00496F4B">
            <w:pPr>
              <w:ind w:right="-1"/>
              <w:rPr>
                <w:rFonts w:cs="Arial"/>
                <w:b/>
                <w:color w:val="000000" w:themeColor="text1"/>
                <w:szCs w:val="18"/>
              </w:rPr>
            </w:pPr>
            <w:r w:rsidRPr="00AC4BFF">
              <w:rPr>
                <w:rFonts w:cs="Arial"/>
                <w:b/>
                <w:color w:val="000000" w:themeColor="text1"/>
                <w:szCs w:val="18"/>
              </w:rPr>
              <w:t>E</w:t>
            </w:r>
            <w:r w:rsidRPr="00AC4BFF">
              <w:rPr>
                <w:rFonts w:cs="Arial"/>
                <w:b/>
                <w:color w:val="000000" w:themeColor="text1"/>
                <w:szCs w:val="18"/>
                <w:vertAlign w:val="subscript"/>
              </w:rPr>
              <w:t>a</w:t>
            </w:r>
            <w:r w:rsidRPr="00AC4BFF">
              <w:rPr>
                <w:rFonts w:cs="Arial"/>
                <w:b/>
                <w:color w:val="000000" w:themeColor="text1"/>
                <w:szCs w:val="18"/>
              </w:rPr>
              <w:t>, kJ/mol</w:t>
            </w:r>
          </w:p>
        </w:tc>
        <w:tc>
          <w:tcPr>
            <w:tcW w:w="597" w:type="dxa"/>
            <w:tcBorders>
              <w:top w:val="nil"/>
              <w:bottom w:val="single" w:sz="4" w:space="0" w:color="006C31"/>
            </w:tcBorders>
            <w:shd w:val="clear" w:color="auto" w:fill="FFFFFF"/>
          </w:tcPr>
          <w:p w14:paraId="12544280" w14:textId="415BC9E6" w:rsidR="00496F4B" w:rsidRPr="00AC4BFF" w:rsidRDefault="009217AD" w:rsidP="00496F4B">
            <w:pPr>
              <w:ind w:right="-1"/>
              <w:rPr>
                <w:rFonts w:cs="Arial"/>
                <w:color w:val="000000" w:themeColor="text1"/>
                <w:szCs w:val="18"/>
              </w:rPr>
            </w:pPr>
            <w:r w:rsidRPr="00AC4BFF">
              <w:rPr>
                <w:rFonts w:cs="Arial"/>
                <w:color w:val="000000" w:themeColor="text1"/>
                <w:szCs w:val="18"/>
              </w:rPr>
              <w:t>68</w:t>
            </w:r>
          </w:p>
        </w:tc>
        <w:tc>
          <w:tcPr>
            <w:tcW w:w="597" w:type="dxa"/>
            <w:tcBorders>
              <w:top w:val="nil"/>
              <w:bottom w:val="single" w:sz="4" w:space="0" w:color="006C31"/>
            </w:tcBorders>
            <w:shd w:val="clear" w:color="auto" w:fill="FFFFFF"/>
          </w:tcPr>
          <w:p w14:paraId="4587E45E" w14:textId="098C579D" w:rsidR="00496F4B" w:rsidRPr="00AC4BFF" w:rsidRDefault="009217AD" w:rsidP="00496F4B">
            <w:pPr>
              <w:rPr>
                <w:rFonts w:cs="Arial"/>
                <w:color w:val="000000" w:themeColor="text1"/>
                <w:szCs w:val="18"/>
              </w:rPr>
            </w:pPr>
            <w:r w:rsidRPr="00AC4BFF">
              <w:rPr>
                <w:rFonts w:cs="Arial"/>
                <w:color w:val="000000" w:themeColor="text1"/>
                <w:szCs w:val="18"/>
              </w:rPr>
              <w:t>63</w:t>
            </w:r>
          </w:p>
        </w:tc>
        <w:tc>
          <w:tcPr>
            <w:tcW w:w="597" w:type="dxa"/>
            <w:tcBorders>
              <w:top w:val="nil"/>
              <w:bottom w:val="single" w:sz="4" w:space="0" w:color="006C31"/>
            </w:tcBorders>
            <w:shd w:val="clear" w:color="auto" w:fill="FFFFFF"/>
          </w:tcPr>
          <w:p w14:paraId="0950C903" w14:textId="77777777" w:rsidR="00496F4B" w:rsidRPr="00AC4BFF" w:rsidRDefault="00496F4B" w:rsidP="00496F4B">
            <w:pPr>
              <w:rPr>
                <w:rFonts w:cs="Arial"/>
                <w:color w:val="000000" w:themeColor="text1"/>
                <w:szCs w:val="18"/>
              </w:rPr>
            </w:pPr>
            <w:r w:rsidRPr="00AC4BFF">
              <w:rPr>
                <w:rFonts w:cs="Arial"/>
                <w:color w:val="000000" w:themeColor="text1"/>
                <w:szCs w:val="18"/>
              </w:rPr>
              <w:t>54</w:t>
            </w:r>
          </w:p>
        </w:tc>
        <w:tc>
          <w:tcPr>
            <w:tcW w:w="597" w:type="dxa"/>
            <w:tcBorders>
              <w:top w:val="nil"/>
              <w:bottom w:val="single" w:sz="4" w:space="0" w:color="006C31"/>
            </w:tcBorders>
            <w:shd w:val="clear" w:color="auto" w:fill="FFFFFF"/>
          </w:tcPr>
          <w:p w14:paraId="7B3C29EA" w14:textId="356A77DC" w:rsidR="00496F4B" w:rsidRPr="00AC4BFF" w:rsidRDefault="00496F4B" w:rsidP="009217AD">
            <w:pPr>
              <w:rPr>
                <w:rFonts w:cs="Arial"/>
                <w:color w:val="000000" w:themeColor="text1"/>
                <w:szCs w:val="18"/>
              </w:rPr>
            </w:pPr>
            <w:r w:rsidRPr="00AC4BFF">
              <w:rPr>
                <w:rFonts w:cs="Arial"/>
                <w:color w:val="000000" w:themeColor="text1"/>
                <w:szCs w:val="18"/>
              </w:rPr>
              <w:t>4</w:t>
            </w:r>
            <w:r w:rsidR="009217AD" w:rsidRPr="00AC4BFF">
              <w:rPr>
                <w:rFonts w:cs="Arial"/>
                <w:color w:val="000000" w:themeColor="text1"/>
                <w:szCs w:val="18"/>
              </w:rPr>
              <w:t>8</w:t>
            </w:r>
          </w:p>
        </w:tc>
        <w:tc>
          <w:tcPr>
            <w:tcW w:w="597" w:type="dxa"/>
            <w:tcBorders>
              <w:top w:val="nil"/>
              <w:bottom w:val="single" w:sz="4" w:space="0" w:color="006C31"/>
            </w:tcBorders>
            <w:shd w:val="clear" w:color="auto" w:fill="FFFFFF"/>
          </w:tcPr>
          <w:p w14:paraId="4E20EE31" w14:textId="77777777" w:rsidR="00496F4B" w:rsidRPr="00AC4BFF" w:rsidRDefault="00496F4B" w:rsidP="00496F4B">
            <w:pPr>
              <w:rPr>
                <w:rFonts w:cs="Arial"/>
                <w:color w:val="000000" w:themeColor="text1"/>
                <w:szCs w:val="18"/>
              </w:rPr>
            </w:pPr>
            <w:r w:rsidRPr="00AC4BFF">
              <w:rPr>
                <w:rFonts w:cs="Arial"/>
                <w:color w:val="000000" w:themeColor="text1"/>
                <w:szCs w:val="18"/>
              </w:rPr>
              <w:t>57</w:t>
            </w:r>
          </w:p>
        </w:tc>
        <w:tc>
          <w:tcPr>
            <w:tcW w:w="597" w:type="dxa"/>
            <w:tcBorders>
              <w:top w:val="nil"/>
              <w:bottom w:val="single" w:sz="4" w:space="0" w:color="006C31"/>
            </w:tcBorders>
            <w:shd w:val="clear" w:color="auto" w:fill="FFFFFF"/>
          </w:tcPr>
          <w:p w14:paraId="2C5778F9" w14:textId="77777777" w:rsidR="00496F4B" w:rsidRPr="00AC4BFF" w:rsidRDefault="00496F4B" w:rsidP="00496F4B">
            <w:pPr>
              <w:rPr>
                <w:rFonts w:cs="Arial"/>
                <w:color w:val="000000" w:themeColor="text1"/>
                <w:szCs w:val="18"/>
              </w:rPr>
            </w:pPr>
          </w:p>
        </w:tc>
        <w:tc>
          <w:tcPr>
            <w:tcW w:w="584" w:type="dxa"/>
            <w:tcBorders>
              <w:top w:val="nil"/>
              <w:bottom w:val="single" w:sz="4" w:space="0" w:color="006C31"/>
            </w:tcBorders>
            <w:shd w:val="clear" w:color="auto" w:fill="FFFFFF"/>
          </w:tcPr>
          <w:p w14:paraId="32C8B4F6" w14:textId="77777777" w:rsidR="00496F4B" w:rsidRPr="00AC4BFF" w:rsidRDefault="00496F4B" w:rsidP="00496F4B">
            <w:pPr>
              <w:rPr>
                <w:rFonts w:cs="Arial"/>
                <w:color w:val="000000" w:themeColor="text1"/>
                <w:szCs w:val="18"/>
              </w:rPr>
            </w:pPr>
            <w:r w:rsidRPr="00AC4BFF">
              <w:rPr>
                <w:rFonts w:cs="Arial"/>
                <w:color w:val="000000" w:themeColor="text1"/>
                <w:szCs w:val="18"/>
              </w:rPr>
              <w:t>59</w:t>
            </w:r>
          </w:p>
        </w:tc>
        <w:tc>
          <w:tcPr>
            <w:tcW w:w="597" w:type="dxa"/>
            <w:tcBorders>
              <w:top w:val="nil"/>
              <w:bottom w:val="single" w:sz="4" w:space="0" w:color="006C31"/>
            </w:tcBorders>
            <w:shd w:val="clear" w:color="auto" w:fill="FFFFFF"/>
          </w:tcPr>
          <w:p w14:paraId="58D3064D" w14:textId="77777777" w:rsidR="00496F4B" w:rsidRPr="00AC4BFF" w:rsidRDefault="00496F4B" w:rsidP="00496F4B">
            <w:pPr>
              <w:rPr>
                <w:rFonts w:cs="Arial"/>
                <w:color w:val="000000" w:themeColor="text1"/>
                <w:szCs w:val="18"/>
              </w:rPr>
            </w:pPr>
            <w:r w:rsidRPr="00AC4BFF">
              <w:rPr>
                <w:rFonts w:cs="Arial"/>
                <w:color w:val="000000" w:themeColor="text1"/>
                <w:szCs w:val="18"/>
              </w:rPr>
              <w:t>63</w:t>
            </w:r>
          </w:p>
        </w:tc>
        <w:tc>
          <w:tcPr>
            <w:tcW w:w="597" w:type="dxa"/>
            <w:tcBorders>
              <w:top w:val="nil"/>
              <w:bottom w:val="single" w:sz="4" w:space="0" w:color="006C31"/>
            </w:tcBorders>
            <w:shd w:val="clear" w:color="auto" w:fill="FFFFFF"/>
          </w:tcPr>
          <w:p w14:paraId="32A59602" w14:textId="79AE2DCC" w:rsidR="00496F4B" w:rsidRPr="00AC4BFF" w:rsidRDefault="00AC6EC0" w:rsidP="00496F4B">
            <w:pPr>
              <w:rPr>
                <w:rFonts w:cs="Arial"/>
                <w:color w:val="000000" w:themeColor="text1"/>
                <w:szCs w:val="18"/>
              </w:rPr>
            </w:pPr>
            <w:r w:rsidRPr="00AC4BFF">
              <w:rPr>
                <w:rFonts w:cs="Arial"/>
                <w:color w:val="000000" w:themeColor="text1"/>
                <w:szCs w:val="18"/>
              </w:rPr>
              <w:t>57</w:t>
            </w:r>
          </w:p>
        </w:tc>
        <w:tc>
          <w:tcPr>
            <w:tcW w:w="597" w:type="dxa"/>
            <w:tcBorders>
              <w:top w:val="nil"/>
              <w:bottom w:val="single" w:sz="4" w:space="0" w:color="006C31"/>
            </w:tcBorders>
            <w:shd w:val="clear" w:color="auto" w:fill="FFFFFF"/>
          </w:tcPr>
          <w:p w14:paraId="1578A2FF" w14:textId="5BE958EB" w:rsidR="00496F4B" w:rsidRPr="00AC4BFF" w:rsidRDefault="009217AD" w:rsidP="00496F4B">
            <w:pPr>
              <w:rPr>
                <w:rFonts w:cs="Arial"/>
                <w:color w:val="000000" w:themeColor="text1"/>
                <w:szCs w:val="18"/>
              </w:rPr>
            </w:pPr>
            <w:r w:rsidRPr="00AC4BFF">
              <w:rPr>
                <w:rFonts w:cs="Arial"/>
                <w:color w:val="000000" w:themeColor="text1"/>
                <w:szCs w:val="18"/>
              </w:rPr>
              <w:t>40</w:t>
            </w:r>
          </w:p>
        </w:tc>
        <w:tc>
          <w:tcPr>
            <w:tcW w:w="597" w:type="dxa"/>
            <w:tcBorders>
              <w:top w:val="nil"/>
              <w:bottom w:val="single" w:sz="4" w:space="0" w:color="006C31"/>
            </w:tcBorders>
            <w:shd w:val="clear" w:color="auto" w:fill="FFFFFF"/>
          </w:tcPr>
          <w:p w14:paraId="5011C310" w14:textId="6D1163EB" w:rsidR="00496F4B" w:rsidRPr="00AC4BFF" w:rsidRDefault="00AC6EC0" w:rsidP="00AC6EC0">
            <w:pPr>
              <w:rPr>
                <w:rFonts w:cs="Arial"/>
                <w:color w:val="000000" w:themeColor="text1"/>
                <w:szCs w:val="18"/>
              </w:rPr>
            </w:pPr>
            <w:r w:rsidRPr="00AC4BFF">
              <w:rPr>
                <w:rFonts w:cs="Arial"/>
                <w:color w:val="000000" w:themeColor="text1"/>
                <w:szCs w:val="18"/>
              </w:rPr>
              <w:t>57</w:t>
            </w:r>
          </w:p>
        </w:tc>
      </w:tr>
      <w:tr w:rsidR="00496F4B" w:rsidRPr="00AC4BFF" w14:paraId="197E73B9" w14:textId="77777777" w:rsidTr="00D72685">
        <w:trPr>
          <w:trHeight w:val="225"/>
          <w:jc w:val="center"/>
        </w:trPr>
        <w:tc>
          <w:tcPr>
            <w:tcW w:w="755" w:type="dxa"/>
            <w:vMerge w:val="restart"/>
            <w:tcBorders>
              <w:top w:val="single" w:sz="4" w:space="0" w:color="006C31"/>
              <w:bottom w:val="nil"/>
            </w:tcBorders>
            <w:shd w:val="clear" w:color="auto" w:fill="FFFFFF"/>
          </w:tcPr>
          <w:p w14:paraId="19775555" w14:textId="77777777" w:rsidR="00496F4B" w:rsidRPr="00AC4BFF" w:rsidRDefault="00496F4B" w:rsidP="00496F4B">
            <w:pPr>
              <w:rPr>
                <w:b/>
                <w:color w:val="000000" w:themeColor="text1"/>
              </w:rPr>
            </w:pPr>
            <w:r w:rsidRPr="00AC4BFF">
              <w:rPr>
                <w:b/>
                <w:color w:val="000000" w:themeColor="text1"/>
              </w:rPr>
              <w:t>2</w:t>
            </w:r>
            <w:r w:rsidRPr="00AC4BFF">
              <w:rPr>
                <w:b/>
                <w:color w:val="000000" w:themeColor="text1"/>
                <w:vertAlign w:val="superscript"/>
              </w:rPr>
              <w:t>nd</w:t>
            </w:r>
            <w:r w:rsidRPr="00AC4BFF">
              <w:rPr>
                <w:b/>
                <w:color w:val="000000" w:themeColor="text1"/>
              </w:rPr>
              <w:t xml:space="preserve"> step</w:t>
            </w:r>
          </w:p>
        </w:tc>
        <w:tc>
          <w:tcPr>
            <w:tcW w:w="1039" w:type="dxa"/>
            <w:tcBorders>
              <w:top w:val="single" w:sz="4" w:space="0" w:color="006C31"/>
              <w:bottom w:val="nil"/>
            </w:tcBorders>
            <w:shd w:val="clear" w:color="auto" w:fill="FFFFFF"/>
          </w:tcPr>
          <w:p w14:paraId="12114E36"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i</w:t>
            </w:r>
            <w:r w:rsidRPr="00AC4BFF">
              <w:rPr>
                <w:b/>
                <w:color w:val="000000" w:themeColor="text1"/>
              </w:rPr>
              <w:t>, °C</w:t>
            </w:r>
          </w:p>
        </w:tc>
        <w:tc>
          <w:tcPr>
            <w:tcW w:w="597" w:type="dxa"/>
            <w:tcBorders>
              <w:top w:val="single" w:sz="4" w:space="0" w:color="006C31"/>
              <w:bottom w:val="nil"/>
            </w:tcBorders>
            <w:shd w:val="clear" w:color="auto" w:fill="FFFFFF"/>
          </w:tcPr>
          <w:p w14:paraId="3CF2272A" w14:textId="77777777" w:rsidR="00496F4B" w:rsidRPr="00AC4BFF" w:rsidRDefault="00496F4B" w:rsidP="00496F4B">
            <w:pPr>
              <w:ind w:right="-1"/>
              <w:rPr>
                <w:rFonts w:cs="Arial"/>
                <w:color w:val="000000" w:themeColor="text1"/>
                <w:szCs w:val="18"/>
              </w:rPr>
            </w:pPr>
            <w:r w:rsidRPr="00AC4BFF">
              <w:rPr>
                <w:rFonts w:cs="Arial"/>
                <w:color w:val="000000" w:themeColor="text1"/>
                <w:szCs w:val="18"/>
              </w:rPr>
              <w:t>435</w:t>
            </w:r>
          </w:p>
        </w:tc>
        <w:tc>
          <w:tcPr>
            <w:tcW w:w="597" w:type="dxa"/>
            <w:tcBorders>
              <w:top w:val="single" w:sz="4" w:space="0" w:color="006C31"/>
              <w:bottom w:val="nil"/>
            </w:tcBorders>
            <w:shd w:val="clear" w:color="auto" w:fill="FFFFFF"/>
          </w:tcPr>
          <w:p w14:paraId="30D53CEB" w14:textId="77777777" w:rsidR="00496F4B" w:rsidRPr="00AC4BFF" w:rsidRDefault="00496F4B" w:rsidP="00496F4B">
            <w:pPr>
              <w:rPr>
                <w:rFonts w:cs="Arial"/>
                <w:color w:val="000000" w:themeColor="text1"/>
                <w:szCs w:val="18"/>
              </w:rPr>
            </w:pPr>
            <w:r w:rsidRPr="00AC4BFF">
              <w:rPr>
                <w:rFonts w:cs="Arial"/>
                <w:color w:val="000000" w:themeColor="text1"/>
                <w:szCs w:val="18"/>
              </w:rPr>
              <w:t>433</w:t>
            </w:r>
          </w:p>
        </w:tc>
        <w:tc>
          <w:tcPr>
            <w:tcW w:w="597" w:type="dxa"/>
            <w:tcBorders>
              <w:top w:val="single" w:sz="4" w:space="0" w:color="006C31"/>
              <w:bottom w:val="nil"/>
            </w:tcBorders>
            <w:shd w:val="clear" w:color="auto" w:fill="FFFFFF"/>
          </w:tcPr>
          <w:p w14:paraId="7F8EC1DC" w14:textId="77777777" w:rsidR="00496F4B" w:rsidRPr="00AC4BFF" w:rsidRDefault="00496F4B" w:rsidP="00496F4B">
            <w:pPr>
              <w:rPr>
                <w:rFonts w:cs="Arial"/>
                <w:color w:val="000000" w:themeColor="text1"/>
                <w:szCs w:val="18"/>
              </w:rPr>
            </w:pPr>
            <w:r w:rsidRPr="00AC4BFF">
              <w:rPr>
                <w:rFonts w:cs="Arial"/>
                <w:color w:val="000000" w:themeColor="text1"/>
                <w:szCs w:val="18"/>
              </w:rPr>
              <w:t>438</w:t>
            </w:r>
          </w:p>
        </w:tc>
        <w:tc>
          <w:tcPr>
            <w:tcW w:w="597" w:type="dxa"/>
            <w:tcBorders>
              <w:top w:val="single" w:sz="4" w:space="0" w:color="006C31"/>
              <w:bottom w:val="nil"/>
            </w:tcBorders>
            <w:shd w:val="clear" w:color="auto" w:fill="FFFFFF"/>
          </w:tcPr>
          <w:p w14:paraId="22B0017F" w14:textId="5F9AFBCF" w:rsidR="00496F4B" w:rsidRPr="00AC4BFF" w:rsidRDefault="00496F4B" w:rsidP="00496F4B">
            <w:pPr>
              <w:rPr>
                <w:rFonts w:cs="Arial"/>
                <w:color w:val="000000" w:themeColor="text1"/>
                <w:szCs w:val="18"/>
              </w:rPr>
            </w:pPr>
            <w:r w:rsidRPr="00AC4BFF">
              <w:rPr>
                <w:rFonts w:cs="Arial"/>
                <w:color w:val="000000" w:themeColor="text1"/>
                <w:szCs w:val="18"/>
              </w:rPr>
              <w:t>445</w:t>
            </w:r>
          </w:p>
        </w:tc>
        <w:tc>
          <w:tcPr>
            <w:tcW w:w="597" w:type="dxa"/>
            <w:tcBorders>
              <w:top w:val="single" w:sz="4" w:space="0" w:color="006C31"/>
              <w:bottom w:val="nil"/>
            </w:tcBorders>
            <w:shd w:val="clear" w:color="auto" w:fill="FFFFFF"/>
          </w:tcPr>
          <w:p w14:paraId="55362041" w14:textId="77777777" w:rsidR="00496F4B" w:rsidRPr="00AC4BFF" w:rsidRDefault="00496F4B" w:rsidP="00496F4B">
            <w:pPr>
              <w:rPr>
                <w:rFonts w:cs="Arial"/>
                <w:color w:val="000000" w:themeColor="text1"/>
                <w:szCs w:val="18"/>
              </w:rPr>
            </w:pPr>
            <w:r w:rsidRPr="00AC4BFF">
              <w:rPr>
                <w:rFonts w:cs="Arial"/>
                <w:color w:val="000000" w:themeColor="text1"/>
                <w:szCs w:val="18"/>
              </w:rPr>
              <w:t>442</w:t>
            </w:r>
          </w:p>
        </w:tc>
        <w:tc>
          <w:tcPr>
            <w:tcW w:w="597" w:type="dxa"/>
            <w:tcBorders>
              <w:top w:val="single" w:sz="4" w:space="0" w:color="006C31"/>
              <w:bottom w:val="nil"/>
            </w:tcBorders>
            <w:shd w:val="clear" w:color="auto" w:fill="FFFFFF"/>
          </w:tcPr>
          <w:p w14:paraId="0BAAF9FF" w14:textId="77777777" w:rsidR="00496F4B" w:rsidRPr="00AC4BFF" w:rsidRDefault="00496F4B" w:rsidP="00496F4B">
            <w:pPr>
              <w:rPr>
                <w:rFonts w:cs="Arial"/>
                <w:color w:val="000000" w:themeColor="text1"/>
                <w:szCs w:val="18"/>
              </w:rPr>
            </w:pPr>
          </w:p>
        </w:tc>
        <w:tc>
          <w:tcPr>
            <w:tcW w:w="584" w:type="dxa"/>
            <w:tcBorders>
              <w:top w:val="single" w:sz="4" w:space="0" w:color="006C31"/>
              <w:bottom w:val="nil"/>
            </w:tcBorders>
            <w:shd w:val="clear" w:color="auto" w:fill="FFFFFF"/>
          </w:tcPr>
          <w:p w14:paraId="39455359" w14:textId="77777777" w:rsidR="00496F4B" w:rsidRPr="00AC4BFF" w:rsidRDefault="00496F4B" w:rsidP="00496F4B">
            <w:pPr>
              <w:rPr>
                <w:rFonts w:cs="Arial"/>
                <w:color w:val="000000" w:themeColor="text1"/>
                <w:szCs w:val="18"/>
              </w:rPr>
            </w:pPr>
            <w:r w:rsidRPr="00AC4BFF">
              <w:rPr>
                <w:rFonts w:cs="Arial"/>
                <w:color w:val="000000" w:themeColor="text1"/>
                <w:szCs w:val="18"/>
              </w:rPr>
              <w:t>435</w:t>
            </w:r>
          </w:p>
        </w:tc>
        <w:tc>
          <w:tcPr>
            <w:tcW w:w="597" w:type="dxa"/>
            <w:tcBorders>
              <w:top w:val="single" w:sz="4" w:space="0" w:color="006C31"/>
              <w:bottom w:val="nil"/>
            </w:tcBorders>
            <w:shd w:val="clear" w:color="auto" w:fill="FFFFFF"/>
          </w:tcPr>
          <w:p w14:paraId="339B6183" w14:textId="77777777" w:rsidR="00496F4B" w:rsidRPr="00AC4BFF" w:rsidRDefault="00496F4B" w:rsidP="00496F4B">
            <w:pPr>
              <w:rPr>
                <w:rFonts w:cs="Arial"/>
                <w:color w:val="000000" w:themeColor="text1"/>
                <w:szCs w:val="18"/>
              </w:rPr>
            </w:pPr>
            <w:r w:rsidRPr="00AC4BFF">
              <w:rPr>
                <w:rFonts w:cs="Arial"/>
                <w:color w:val="000000" w:themeColor="text1"/>
                <w:szCs w:val="18"/>
              </w:rPr>
              <w:t>441</w:t>
            </w:r>
          </w:p>
        </w:tc>
        <w:tc>
          <w:tcPr>
            <w:tcW w:w="597" w:type="dxa"/>
            <w:tcBorders>
              <w:top w:val="single" w:sz="4" w:space="0" w:color="006C31"/>
              <w:bottom w:val="nil"/>
            </w:tcBorders>
            <w:shd w:val="clear" w:color="auto" w:fill="FFFFFF"/>
          </w:tcPr>
          <w:p w14:paraId="6AF8B2CF" w14:textId="77777777" w:rsidR="00496F4B" w:rsidRPr="00AC4BFF" w:rsidRDefault="00496F4B" w:rsidP="00496F4B">
            <w:pPr>
              <w:rPr>
                <w:rFonts w:cs="Arial"/>
                <w:color w:val="000000" w:themeColor="text1"/>
                <w:szCs w:val="18"/>
              </w:rPr>
            </w:pPr>
            <w:r w:rsidRPr="00AC4BFF">
              <w:rPr>
                <w:rFonts w:cs="Arial"/>
                <w:color w:val="000000" w:themeColor="text1"/>
                <w:szCs w:val="18"/>
              </w:rPr>
              <w:t>426</w:t>
            </w:r>
          </w:p>
        </w:tc>
        <w:tc>
          <w:tcPr>
            <w:tcW w:w="597" w:type="dxa"/>
            <w:tcBorders>
              <w:top w:val="single" w:sz="4" w:space="0" w:color="006C31"/>
              <w:bottom w:val="nil"/>
            </w:tcBorders>
            <w:shd w:val="clear" w:color="auto" w:fill="FFFFFF"/>
          </w:tcPr>
          <w:p w14:paraId="61F08F55" w14:textId="3CD667FF" w:rsidR="00496F4B" w:rsidRPr="00AC4BFF" w:rsidRDefault="00496F4B" w:rsidP="00496F4B">
            <w:pPr>
              <w:rPr>
                <w:rFonts w:cs="Arial"/>
                <w:color w:val="000000" w:themeColor="text1"/>
                <w:szCs w:val="18"/>
              </w:rPr>
            </w:pPr>
            <w:r w:rsidRPr="00AC4BFF">
              <w:rPr>
                <w:rFonts w:cs="Arial"/>
                <w:color w:val="000000" w:themeColor="text1"/>
                <w:szCs w:val="18"/>
              </w:rPr>
              <w:t>437</w:t>
            </w:r>
          </w:p>
        </w:tc>
        <w:tc>
          <w:tcPr>
            <w:tcW w:w="597" w:type="dxa"/>
            <w:tcBorders>
              <w:top w:val="single" w:sz="4" w:space="0" w:color="006C31"/>
              <w:bottom w:val="nil"/>
            </w:tcBorders>
            <w:shd w:val="clear" w:color="auto" w:fill="FFFFFF"/>
          </w:tcPr>
          <w:p w14:paraId="64B78B84" w14:textId="77777777" w:rsidR="00496F4B" w:rsidRPr="00AC4BFF" w:rsidRDefault="00496F4B" w:rsidP="00496F4B">
            <w:pPr>
              <w:rPr>
                <w:rFonts w:cs="Arial"/>
                <w:color w:val="000000" w:themeColor="text1"/>
                <w:szCs w:val="18"/>
              </w:rPr>
            </w:pPr>
            <w:r w:rsidRPr="00AC4BFF">
              <w:rPr>
                <w:rFonts w:cs="Arial"/>
                <w:color w:val="000000" w:themeColor="text1"/>
                <w:szCs w:val="18"/>
              </w:rPr>
              <w:t>432</w:t>
            </w:r>
          </w:p>
        </w:tc>
      </w:tr>
      <w:tr w:rsidR="00496F4B" w:rsidRPr="00AC4BFF" w14:paraId="6F161399" w14:textId="77777777" w:rsidTr="00D72685">
        <w:trPr>
          <w:trHeight w:val="225"/>
          <w:jc w:val="center"/>
        </w:trPr>
        <w:tc>
          <w:tcPr>
            <w:tcW w:w="755" w:type="dxa"/>
            <w:vMerge/>
            <w:tcBorders>
              <w:top w:val="nil"/>
              <w:bottom w:val="nil"/>
            </w:tcBorders>
            <w:shd w:val="clear" w:color="auto" w:fill="FFFFFF"/>
          </w:tcPr>
          <w:p w14:paraId="232A3123" w14:textId="77777777" w:rsidR="00496F4B" w:rsidRPr="00AC4BFF" w:rsidRDefault="00496F4B" w:rsidP="00496F4B">
            <w:pPr>
              <w:rPr>
                <w:b/>
                <w:color w:val="000000" w:themeColor="text1"/>
              </w:rPr>
            </w:pPr>
          </w:p>
        </w:tc>
        <w:tc>
          <w:tcPr>
            <w:tcW w:w="1039" w:type="dxa"/>
            <w:tcBorders>
              <w:top w:val="nil"/>
              <w:bottom w:val="nil"/>
            </w:tcBorders>
            <w:shd w:val="clear" w:color="auto" w:fill="FFFFFF"/>
          </w:tcPr>
          <w:p w14:paraId="24ABD6A5"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max.</w:t>
            </w:r>
            <w:r w:rsidRPr="00AC4BFF">
              <w:rPr>
                <w:b/>
                <w:color w:val="000000" w:themeColor="text1"/>
              </w:rPr>
              <w:t>, °C</w:t>
            </w:r>
          </w:p>
        </w:tc>
        <w:tc>
          <w:tcPr>
            <w:tcW w:w="597" w:type="dxa"/>
            <w:tcBorders>
              <w:top w:val="nil"/>
              <w:bottom w:val="nil"/>
            </w:tcBorders>
            <w:shd w:val="clear" w:color="auto" w:fill="FFFFFF"/>
          </w:tcPr>
          <w:p w14:paraId="6F5643FE" w14:textId="77777777" w:rsidR="00496F4B" w:rsidRPr="00AC4BFF" w:rsidRDefault="00496F4B" w:rsidP="00496F4B">
            <w:pPr>
              <w:ind w:right="-1"/>
              <w:rPr>
                <w:rFonts w:cs="Arial"/>
                <w:color w:val="000000" w:themeColor="text1"/>
                <w:szCs w:val="18"/>
              </w:rPr>
            </w:pPr>
            <w:r w:rsidRPr="00AC4BFF">
              <w:rPr>
                <w:rFonts w:cs="Arial"/>
                <w:color w:val="000000" w:themeColor="text1"/>
                <w:szCs w:val="18"/>
              </w:rPr>
              <w:t>460</w:t>
            </w:r>
          </w:p>
        </w:tc>
        <w:tc>
          <w:tcPr>
            <w:tcW w:w="597" w:type="dxa"/>
            <w:tcBorders>
              <w:top w:val="nil"/>
              <w:bottom w:val="nil"/>
            </w:tcBorders>
            <w:shd w:val="clear" w:color="auto" w:fill="FFFFFF"/>
          </w:tcPr>
          <w:p w14:paraId="5B7B4F1F" w14:textId="77777777" w:rsidR="00496F4B" w:rsidRPr="00AC4BFF" w:rsidRDefault="00496F4B" w:rsidP="00496F4B">
            <w:pPr>
              <w:rPr>
                <w:rFonts w:cs="Arial"/>
                <w:color w:val="000000" w:themeColor="text1"/>
                <w:szCs w:val="18"/>
              </w:rPr>
            </w:pPr>
            <w:r w:rsidRPr="00AC4BFF">
              <w:rPr>
                <w:rFonts w:cs="Arial"/>
                <w:color w:val="000000" w:themeColor="text1"/>
                <w:szCs w:val="18"/>
              </w:rPr>
              <w:t>475</w:t>
            </w:r>
          </w:p>
        </w:tc>
        <w:tc>
          <w:tcPr>
            <w:tcW w:w="597" w:type="dxa"/>
            <w:tcBorders>
              <w:top w:val="nil"/>
              <w:bottom w:val="nil"/>
            </w:tcBorders>
            <w:shd w:val="clear" w:color="auto" w:fill="FFFFFF"/>
          </w:tcPr>
          <w:p w14:paraId="24974F2D" w14:textId="77777777" w:rsidR="00496F4B" w:rsidRPr="00AC4BFF" w:rsidRDefault="00496F4B" w:rsidP="00496F4B">
            <w:pPr>
              <w:rPr>
                <w:rFonts w:cs="Arial"/>
                <w:color w:val="000000" w:themeColor="text1"/>
                <w:szCs w:val="18"/>
              </w:rPr>
            </w:pPr>
            <w:r w:rsidRPr="00AC4BFF">
              <w:rPr>
                <w:rFonts w:cs="Arial"/>
                <w:color w:val="000000" w:themeColor="text1"/>
                <w:szCs w:val="18"/>
              </w:rPr>
              <w:t>468</w:t>
            </w:r>
          </w:p>
        </w:tc>
        <w:tc>
          <w:tcPr>
            <w:tcW w:w="597" w:type="dxa"/>
            <w:tcBorders>
              <w:top w:val="nil"/>
              <w:bottom w:val="nil"/>
            </w:tcBorders>
            <w:shd w:val="clear" w:color="auto" w:fill="FFFFFF"/>
          </w:tcPr>
          <w:p w14:paraId="5BC52EF0" w14:textId="57BB2C58" w:rsidR="00496F4B" w:rsidRPr="00AC4BFF" w:rsidRDefault="00496F4B" w:rsidP="00496F4B">
            <w:pPr>
              <w:rPr>
                <w:rFonts w:cs="Arial"/>
                <w:color w:val="000000" w:themeColor="text1"/>
                <w:szCs w:val="18"/>
              </w:rPr>
            </w:pPr>
            <w:r w:rsidRPr="00AC4BFF">
              <w:rPr>
                <w:rFonts w:cs="Arial"/>
                <w:color w:val="000000" w:themeColor="text1"/>
                <w:szCs w:val="18"/>
              </w:rPr>
              <w:t>460</w:t>
            </w:r>
          </w:p>
        </w:tc>
        <w:tc>
          <w:tcPr>
            <w:tcW w:w="597" w:type="dxa"/>
            <w:tcBorders>
              <w:top w:val="nil"/>
              <w:bottom w:val="nil"/>
            </w:tcBorders>
            <w:shd w:val="clear" w:color="auto" w:fill="FFFFFF"/>
          </w:tcPr>
          <w:p w14:paraId="36A692DE" w14:textId="77777777" w:rsidR="00496F4B" w:rsidRPr="00AC4BFF" w:rsidRDefault="00496F4B" w:rsidP="00496F4B">
            <w:pPr>
              <w:rPr>
                <w:rFonts w:cs="Arial"/>
                <w:color w:val="000000" w:themeColor="text1"/>
                <w:szCs w:val="18"/>
              </w:rPr>
            </w:pPr>
            <w:r w:rsidRPr="00AC4BFF">
              <w:rPr>
                <w:rFonts w:cs="Arial"/>
                <w:color w:val="000000" w:themeColor="text1"/>
                <w:szCs w:val="18"/>
              </w:rPr>
              <w:t>467</w:t>
            </w:r>
          </w:p>
        </w:tc>
        <w:tc>
          <w:tcPr>
            <w:tcW w:w="597" w:type="dxa"/>
            <w:tcBorders>
              <w:top w:val="nil"/>
              <w:bottom w:val="nil"/>
            </w:tcBorders>
            <w:shd w:val="clear" w:color="auto" w:fill="FFFFFF"/>
          </w:tcPr>
          <w:p w14:paraId="20F31719" w14:textId="77777777" w:rsidR="00496F4B" w:rsidRPr="00AC4BFF" w:rsidRDefault="00496F4B" w:rsidP="00496F4B">
            <w:pPr>
              <w:rPr>
                <w:rFonts w:cs="Arial"/>
                <w:color w:val="000000" w:themeColor="text1"/>
                <w:szCs w:val="18"/>
              </w:rPr>
            </w:pPr>
          </w:p>
        </w:tc>
        <w:tc>
          <w:tcPr>
            <w:tcW w:w="584" w:type="dxa"/>
            <w:tcBorders>
              <w:top w:val="nil"/>
              <w:bottom w:val="nil"/>
            </w:tcBorders>
            <w:shd w:val="clear" w:color="auto" w:fill="FFFFFF"/>
          </w:tcPr>
          <w:p w14:paraId="28C9D6C7" w14:textId="62292A6C" w:rsidR="00496F4B" w:rsidRPr="00AC4BFF" w:rsidRDefault="00496F4B" w:rsidP="00496F4B">
            <w:pPr>
              <w:rPr>
                <w:rFonts w:cs="Arial"/>
                <w:color w:val="000000" w:themeColor="text1"/>
                <w:szCs w:val="18"/>
              </w:rPr>
            </w:pPr>
            <w:r w:rsidRPr="00AC4BFF">
              <w:rPr>
                <w:rFonts w:cs="Arial"/>
                <w:color w:val="000000" w:themeColor="text1"/>
                <w:szCs w:val="18"/>
              </w:rPr>
              <w:t>457</w:t>
            </w:r>
          </w:p>
        </w:tc>
        <w:tc>
          <w:tcPr>
            <w:tcW w:w="597" w:type="dxa"/>
            <w:tcBorders>
              <w:top w:val="nil"/>
              <w:bottom w:val="nil"/>
            </w:tcBorders>
            <w:shd w:val="clear" w:color="auto" w:fill="FFFFFF"/>
          </w:tcPr>
          <w:p w14:paraId="624148B6" w14:textId="77777777" w:rsidR="00496F4B" w:rsidRPr="00AC4BFF" w:rsidRDefault="00496F4B" w:rsidP="00496F4B">
            <w:pPr>
              <w:rPr>
                <w:rFonts w:cs="Arial"/>
                <w:color w:val="000000" w:themeColor="text1"/>
                <w:szCs w:val="18"/>
              </w:rPr>
            </w:pPr>
            <w:r w:rsidRPr="00AC4BFF">
              <w:rPr>
                <w:rFonts w:cs="Arial"/>
                <w:color w:val="000000" w:themeColor="text1"/>
                <w:szCs w:val="18"/>
              </w:rPr>
              <w:t>453</w:t>
            </w:r>
          </w:p>
        </w:tc>
        <w:tc>
          <w:tcPr>
            <w:tcW w:w="597" w:type="dxa"/>
            <w:tcBorders>
              <w:top w:val="nil"/>
              <w:bottom w:val="nil"/>
            </w:tcBorders>
            <w:shd w:val="clear" w:color="auto" w:fill="FFFFFF"/>
          </w:tcPr>
          <w:p w14:paraId="7D8F65B3" w14:textId="77777777" w:rsidR="00496F4B" w:rsidRPr="00AC4BFF" w:rsidRDefault="00496F4B" w:rsidP="00496F4B">
            <w:pPr>
              <w:rPr>
                <w:rFonts w:cs="Arial"/>
                <w:color w:val="000000" w:themeColor="text1"/>
                <w:szCs w:val="18"/>
              </w:rPr>
            </w:pPr>
            <w:r w:rsidRPr="00AC4BFF">
              <w:rPr>
                <w:rFonts w:cs="Arial"/>
                <w:color w:val="000000" w:themeColor="text1"/>
                <w:szCs w:val="18"/>
              </w:rPr>
              <w:t>461</w:t>
            </w:r>
          </w:p>
        </w:tc>
        <w:tc>
          <w:tcPr>
            <w:tcW w:w="597" w:type="dxa"/>
            <w:tcBorders>
              <w:top w:val="nil"/>
              <w:bottom w:val="nil"/>
            </w:tcBorders>
            <w:shd w:val="clear" w:color="auto" w:fill="FFFFFF"/>
          </w:tcPr>
          <w:p w14:paraId="013D8056" w14:textId="086064A0" w:rsidR="00496F4B" w:rsidRPr="00AC4BFF" w:rsidRDefault="00496F4B" w:rsidP="00496F4B">
            <w:pPr>
              <w:rPr>
                <w:rFonts w:cs="Arial"/>
                <w:color w:val="000000" w:themeColor="text1"/>
                <w:szCs w:val="18"/>
              </w:rPr>
            </w:pPr>
            <w:r w:rsidRPr="00AC4BFF">
              <w:rPr>
                <w:rFonts w:cs="Arial"/>
                <w:color w:val="000000" w:themeColor="text1"/>
                <w:szCs w:val="18"/>
              </w:rPr>
              <w:t>460</w:t>
            </w:r>
          </w:p>
        </w:tc>
        <w:tc>
          <w:tcPr>
            <w:tcW w:w="597" w:type="dxa"/>
            <w:tcBorders>
              <w:top w:val="nil"/>
              <w:bottom w:val="nil"/>
            </w:tcBorders>
            <w:shd w:val="clear" w:color="auto" w:fill="FFFFFF"/>
          </w:tcPr>
          <w:p w14:paraId="2F7123E8" w14:textId="77777777" w:rsidR="00496F4B" w:rsidRPr="00AC4BFF" w:rsidRDefault="00496F4B" w:rsidP="00496F4B">
            <w:pPr>
              <w:rPr>
                <w:rFonts w:cs="Arial"/>
                <w:color w:val="000000" w:themeColor="text1"/>
                <w:szCs w:val="18"/>
              </w:rPr>
            </w:pPr>
            <w:r w:rsidRPr="00AC4BFF">
              <w:rPr>
                <w:rFonts w:cs="Arial"/>
                <w:color w:val="000000" w:themeColor="text1"/>
                <w:szCs w:val="18"/>
              </w:rPr>
              <w:t>452</w:t>
            </w:r>
          </w:p>
        </w:tc>
      </w:tr>
      <w:tr w:rsidR="00496F4B" w:rsidRPr="00AC4BFF" w14:paraId="026B76B0" w14:textId="77777777" w:rsidTr="00D72685">
        <w:trPr>
          <w:trHeight w:val="225"/>
          <w:jc w:val="center"/>
        </w:trPr>
        <w:tc>
          <w:tcPr>
            <w:tcW w:w="755" w:type="dxa"/>
            <w:vMerge/>
            <w:tcBorders>
              <w:top w:val="nil"/>
              <w:bottom w:val="nil"/>
            </w:tcBorders>
            <w:shd w:val="clear" w:color="auto" w:fill="FFFFFF"/>
          </w:tcPr>
          <w:p w14:paraId="3CFACD08" w14:textId="77777777" w:rsidR="00496F4B" w:rsidRPr="00AC4BFF" w:rsidRDefault="00496F4B" w:rsidP="00496F4B">
            <w:pPr>
              <w:rPr>
                <w:b/>
                <w:color w:val="000000" w:themeColor="text1"/>
              </w:rPr>
            </w:pPr>
          </w:p>
        </w:tc>
        <w:tc>
          <w:tcPr>
            <w:tcW w:w="1039" w:type="dxa"/>
            <w:tcBorders>
              <w:top w:val="nil"/>
              <w:bottom w:val="nil"/>
            </w:tcBorders>
            <w:shd w:val="clear" w:color="auto" w:fill="FFFFFF"/>
          </w:tcPr>
          <w:p w14:paraId="7C98721C" w14:textId="77777777" w:rsidR="00496F4B" w:rsidRPr="00AC4BFF" w:rsidRDefault="00496F4B" w:rsidP="00496F4B">
            <w:pPr>
              <w:rPr>
                <w:b/>
                <w:color w:val="000000" w:themeColor="text1"/>
              </w:rPr>
            </w:pPr>
            <w:r w:rsidRPr="00AC4BFF">
              <w:rPr>
                <w:b/>
                <w:color w:val="000000" w:themeColor="text1"/>
              </w:rPr>
              <w:t>T</w:t>
            </w:r>
            <w:r w:rsidRPr="00AC4BFF">
              <w:rPr>
                <w:b/>
                <w:color w:val="000000" w:themeColor="text1"/>
                <w:vertAlign w:val="subscript"/>
              </w:rPr>
              <w:t>f</w:t>
            </w:r>
            <w:r w:rsidRPr="00AC4BFF">
              <w:rPr>
                <w:b/>
                <w:color w:val="000000" w:themeColor="text1"/>
              </w:rPr>
              <w:t>, °C</w:t>
            </w:r>
          </w:p>
        </w:tc>
        <w:tc>
          <w:tcPr>
            <w:tcW w:w="597" w:type="dxa"/>
            <w:tcBorders>
              <w:top w:val="nil"/>
              <w:bottom w:val="nil"/>
            </w:tcBorders>
            <w:shd w:val="clear" w:color="auto" w:fill="FFFFFF"/>
          </w:tcPr>
          <w:p w14:paraId="7F5EA3F0" w14:textId="77777777" w:rsidR="00496F4B" w:rsidRPr="00AC4BFF" w:rsidRDefault="00496F4B" w:rsidP="00496F4B">
            <w:pPr>
              <w:ind w:right="-1"/>
              <w:rPr>
                <w:rFonts w:cs="Arial"/>
                <w:color w:val="000000" w:themeColor="text1"/>
                <w:szCs w:val="18"/>
              </w:rPr>
            </w:pPr>
            <w:r w:rsidRPr="00AC4BFF">
              <w:rPr>
                <w:rFonts w:cs="Arial"/>
                <w:color w:val="000000" w:themeColor="text1"/>
                <w:szCs w:val="18"/>
              </w:rPr>
              <w:t>510</w:t>
            </w:r>
          </w:p>
        </w:tc>
        <w:tc>
          <w:tcPr>
            <w:tcW w:w="597" w:type="dxa"/>
            <w:tcBorders>
              <w:top w:val="nil"/>
              <w:bottom w:val="nil"/>
            </w:tcBorders>
            <w:shd w:val="clear" w:color="auto" w:fill="FFFFFF"/>
          </w:tcPr>
          <w:p w14:paraId="6CC4337C" w14:textId="77777777" w:rsidR="00496F4B" w:rsidRPr="00AC4BFF" w:rsidRDefault="00496F4B" w:rsidP="00496F4B">
            <w:pPr>
              <w:rPr>
                <w:rFonts w:cs="Arial"/>
                <w:color w:val="000000" w:themeColor="text1"/>
                <w:szCs w:val="18"/>
              </w:rPr>
            </w:pPr>
            <w:r w:rsidRPr="00AC4BFF">
              <w:rPr>
                <w:rFonts w:cs="Arial"/>
                <w:color w:val="000000" w:themeColor="text1"/>
                <w:szCs w:val="18"/>
              </w:rPr>
              <w:t>528</w:t>
            </w:r>
          </w:p>
        </w:tc>
        <w:tc>
          <w:tcPr>
            <w:tcW w:w="597" w:type="dxa"/>
            <w:tcBorders>
              <w:top w:val="nil"/>
              <w:bottom w:val="nil"/>
            </w:tcBorders>
            <w:shd w:val="clear" w:color="auto" w:fill="FFFFFF"/>
          </w:tcPr>
          <w:p w14:paraId="3DF7FB48" w14:textId="77777777" w:rsidR="00496F4B" w:rsidRPr="00AC4BFF" w:rsidRDefault="00496F4B" w:rsidP="00496F4B">
            <w:pPr>
              <w:rPr>
                <w:rFonts w:cs="Arial"/>
                <w:color w:val="000000" w:themeColor="text1"/>
                <w:szCs w:val="18"/>
              </w:rPr>
            </w:pPr>
            <w:r w:rsidRPr="00AC4BFF">
              <w:rPr>
                <w:rFonts w:cs="Arial"/>
                <w:color w:val="000000" w:themeColor="text1"/>
                <w:szCs w:val="18"/>
              </w:rPr>
              <w:t>515</w:t>
            </w:r>
          </w:p>
        </w:tc>
        <w:tc>
          <w:tcPr>
            <w:tcW w:w="597" w:type="dxa"/>
            <w:tcBorders>
              <w:top w:val="nil"/>
              <w:bottom w:val="nil"/>
            </w:tcBorders>
            <w:shd w:val="clear" w:color="auto" w:fill="FFFFFF"/>
          </w:tcPr>
          <w:p w14:paraId="6D6FCDE6" w14:textId="42A122F4" w:rsidR="00496F4B" w:rsidRPr="00AC4BFF" w:rsidRDefault="00496F4B" w:rsidP="00496F4B">
            <w:pPr>
              <w:rPr>
                <w:rFonts w:cs="Arial"/>
                <w:color w:val="000000" w:themeColor="text1"/>
                <w:szCs w:val="18"/>
              </w:rPr>
            </w:pPr>
            <w:r w:rsidRPr="00AC4BFF">
              <w:rPr>
                <w:rFonts w:cs="Arial"/>
                <w:color w:val="000000" w:themeColor="text1"/>
                <w:szCs w:val="18"/>
              </w:rPr>
              <w:t>520</w:t>
            </w:r>
          </w:p>
        </w:tc>
        <w:tc>
          <w:tcPr>
            <w:tcW w:w="597" w:type="dxa"/>
            <w:tcBorders>
              <w:top w:val="nil"/>
              <w:bottom w:val="nil"/>
            </w:tcBorders>
            <w:shd w:val="clear" w:color="auto" w:fill="FFFFFF"/>
          </w:tcPr>
          <w:p w14:paraId="753ADB1A" w14:textId="77777777" w:rsidR="00496F4B" w:rsidRPr="00AC4BFF" w:rsidRDefault="00496F4B" w:rsidP="00496F4B">
            <w:pPr>
              <w:rPr>
                <w:rFonts w:cs="Arial"/>
                <w:color w:val="000000" w:themeColor="text1"/>
                <w:szCs w:val="18"/>
              </w:rPr>
            </w:pPr>
            <w:r w:rsidRPr="00AC4BFF">
              <w:rPr>
                <w:rFonts w:cs="Arial"/>
                <w:color w:val="000000" w:themeColor="text1"/>
                <w:szCs w:val="18"/>
              </w:rPr>
              <w:t>530</w:t>
            </w:r>
          </w:p>
        </w:tc>
        <w:tc>
          <w:tcPr>
            <w:tcW w:w="597" w:type="dxa"/>
            <w:tcBorders>
              <w:top w:val="nil"/>
              <w:bottom w:val="nil"/>
            </w:tcBorders>
            <w:shd w:val="clear" w:color="auto" w:fill="FFFFFF"/>
          </w:tcPr>
          <w:p w14:paraId="5221049C" w14:textId="77777777" w:rsidR="00496F4B" w:rsidRPr="00AC4BFF" w:rsidRDefault="00496F4B" w:rsidP="00496F4B">
            <w:pPr>
              <w:rPr>
                <w:rFonts w:cs="Arial"/>
                <w:color w:val="000000" w:themeColor="text1"/>
                <w:szCs w:val="18"/>
              </w:rPr>
            </w:pPr>
          </w:p>
        </w:tc>
        <w:tc>
          <w:tcPr>
            <w:tcW w:w="584" w:type="dxa"/>
            <w:tcBorders>
              <w:top w:val="nil"/>
              <w:bottom w:val="nil"/>
            </w:tcBorders>
            <w:shd w:val="clear" w:color="auto" w:fill="FFFFFF"/>
          </w:tcPr>
          <w:p w14:paraId="57BAA884" w14:textId="77777777" w:rsidR="00496F4B" w:rsidRPr="00AC4BFF" w:rsidRDefault="00496F4B" w:rsidP="00496F4B">
            <w:pPr>
              <w:rPr>
                <w:rFonts w:cs="Arial"/>
                <w:color w:val="000000" w:themeColor="text1"/>
                <w:szCs w:val="18"/>
              </w:rPr>
            </w:pPr>
            <w:r w:rsidRPr="00AC4BFF">
              <w:rPr>
                <w:rFonts w:cs="Arial"/>
                <w:color w:val="000000" w:themeColor="text1"/>
                <w:szCs w:val="18"/>
              </w:rPr>
              <w:t>521</w:t>
            </w:r>
          </w:p>
        </w:tc>
        <w:tc>
          <w:tcPr>
            <w:tcW w:w="597" w:type="dxa"/>
            <w:tcBorders>
              <w:top w:val="nil"/>
              <w:bottom w:val="nil"/>
            </w:tcBorders>
            <w:shd w:val="clear" w:color="auto" w:fill="FFFFFF"/>
          </w:tcPr>
          <w:p w14:paraId="2EDFB39C" w14:textId="77777777" w:rsidR="00496F4B" w:rsidRPr="00AC4BFF" w:rsidRDefault="00496F4B" w:rsidP="00496F4B">
            <w:pPr>
              <w:rPr>
                <w:rFonts w:cs="Arial"/>
                <w:color w:val="000000" w:themeColor="text1"/>
                <w:szCs w:val="18"/>
              </w:rPr>
            </w:pPr>
            <w:r w:rsidRPr="00AC4BFF">
              <w:rPr>
                <w:rFonts w:cs="Arial"/>
                <w:color w:val="000000" w:themeColor="text1"/>
                <w:szCs w:val="18"/>
              </w:rPr>
              <w:t>536</w:t>
            </w:r>
          </w:p>
        </w:tc>
        <w:tc>
          <w:tcPr>
            <w:tcW w:w="597" w:type="dxa"/>
            <w:tcBorders>
              <w:top w:val="nil"/>
              <w:bottom w:val="nil"/>
            </w:tcBorders>
            <w:shd w:val="clear" w:color="auto" w:fill="FFFFFF"/>
          </w:tcPr>
          <w:p w14:paraId="56FA317A" w14:textId="77777777" w:rsidR="00496F4B" w:rsidRPr="00AC4BFF" w:rsidRDefault="00496F4B" w:rsidP="00496F4B">
            <w:pPr>
              <w:rPr>
                <w:rFonts w:cs="Arial"/>
                <w:color w:val="000000" w:themeColor="text1"/>
                <w:szCs w:val="18"/>
              </w:rPr>
            </w:pPr>
            <w:r w:rsidRPr="00AC4BFF">
              <w:rPr>
                <w:rFonts w:cs="Arial"/>
                <w:color w:val="000000" w:themeColor="text1"/>
                <w:szCs w:val="18"/>
              </w:rPr>
              <w:t>533</w:t>
            </w:r>
          </w:p>
        </w:tc>
        <w:tc>
          <w:tcPr>
            <w:tcW w:w="597" w:type="dxa"/>
            <w:tcBorders>
              <w:top w:val="nil"/>
              <w:bottom w:val="nil"/>
            </w:tcBorders>
            <w:shd w:val="clear" w:color="auto" w:fill="FFFFFF"/>
          </w:tcPr>
          <w:p w14:paraId="5748EBF0" w14:textId="7501106F" w:rsidR="00496F4B" w:rsidRPr="00AC4BFF" w:rsidRDefault="00496F4B" w:rsidP="00496F4B">
            <w:pPr>
              <w:rPr>
                <w:rFonts w:cs="Arial"/>
                <w:color w:val="000000" w:themeColor="text1"/>
                <w:szCs w:val="18"/>
              </w:rPr>
            </w:pPr>
            <w:r w:rsidRPr="00AC4BFF">
              <w:rPr>
                <w:rFonts w:cs="Arial"/>
                <w:color w:val="000000" w:themeColor="text1"/>
                <w:szCs w:val="18"/>
              </w:rPr>
              <w:t>520</w:t>
            </w:r>
          </w:p>
        </w:tc>
        <w:tc>
          <w:tcPr>
            <w:tcW w:w="597" w:type="dxa"/>
            <w:tcBorders>
              <w:top w:val="nil"/>
              <w:bottom w:val="nil"/>
            </w:tcBorders>
            <w:shd w:val="clear" w:color="auto" w:fill="FFFFFF"/>
          </w:tcPr>
          <w:p w14:paraId="23902F21" w14:textId="77777777" w:rsidR="00496F4B" w:rsidRPr="00AC4BFF" w:rsidRDefault="00496F4B" w:rsidP="00496F4B">
            <w:pPr>
              <w:rPr>
                <w:rFonts w:cs="Arial"/>
                <w:color w:val="000000" w:themeColor="text1"/>
                <w:szCs w:val="18"/>
              </w:rPr>
            </w:pPr>
            <w:r w:rsidRPr="00AC4BFF">
              <w:rPr>
                <w:rFonts w:cs="Arial"/>
                <w:color w:val="000000" w:themeColor="text1"/>
                <w:szCs w:val="18"/>
              </w:rPr>
              <w:t>543</w:t>
            </w:r>
          </w:p>
        </w:tc>
      </w:tr>
      <w:tr w:rsidR="00496F4B" w:rsidRPr="00AC4BFF" w14:paraId="586D6AD6" w14:textId="77777777" w:rsidTr="00D72685">
        <w:trPr>
          <w:trHeight w:val="225"/>
          <w:jc w:val="center"/>
        </w:trPr>
        <w:tc>
          <w:tcPr>
            <w:tcW w:w="755" w:type="dxa"/>
            <w:vMerge/>
            <w:tcBorders>
              <w:top w:val="nil"/>
              <w:bottom w:val="nil"/>
            </w:tcBorders>
            <w:shd w:val="clear" w:color="auto" w:fill="FFFFFF"/>
          </w:tcPr>
          <w:p w14:paraId="6FB4E160" w14:textId="77777777" w:rsidR="00496F4B" w:rsidRPr="00AC4BFF" w:rsidRDefault="00496F4B" w:rsidP="00496F4B">
            <w:pPr>
              <w:rPr>
                <w:rFonts w:cs="Arial"/>
                <w:b/>
                <w:color w:val="000000" w:themeColor="text1"/>
                <w:szCs w:val="18"/>
              </w:rPr>
            </w:pPr>
          </w:p>
        </w:tc>
        <w:tc>
          <w:tcPr>
            <w:tcW w:w="1039" w:type="dxa"/>
            <w:tcBorders>
              <w:top w:val="nil"/>
              <w:bottom w:val="nil"/>
            </w:tcBorders>
            <w:shd w:val="clear" w:color="auto" w:fill="FFFFFF"/>
          </w:tcPr>
          <w:p w14:paraId="09371CDD" w14:textId="77777777" w:rsidR="00496F4B" w:rsidRPr="00AC4BFF" w:rsidRDefault="00496F4B" w:rsidP="00496F4B">
            <w:pPr>
              <w:rPr>
                <w:rFonts w:cs="Arial"/>
                <w:b/>
                <w:color w:val="000000" w:themeColor="text1"/>
                <w:szCs w:val="18"/>
              </w:rPr>
            </w:pPr>
            <w:r w:rsidRPr="00AC4BFF">
              <w:rPr>
                <w:rFonts w:cs="Arial"/>
                <w:b/>
                <w:color w:val="000000" w:themeColor="text1"/>
                <w:szCs w:val="18"/>
              </w:rPr>
              <w:t>A</w:t>
            </w:r>
          </w:p>
        </w:tc>
        <w:tc>
          <w:tcPr>
            <w:tcW w:w="597" w:type="dxa"/>
            <w:tcBorders>
              <w:top w:val="nil"/>
              <w:bottom w:val="nil"/>
            </w:tcBorders>
            <w:shd w:val="clear" w:color="auto" w:fill="FFFFFF"/>
          </w:tcPr>
          <w:p w14:paraId="225AED94" w14:textId="6D16397C" w:rsidR="00496F4B" w:rsidRPr="00AC4BFF" w:rsidRDefault="00496F4B" w:rsidP="00820D14">
            <w:pPr>
              <w:ind w:right="-1"/>
              <w:rPr>
                <w:rFonts w:cs="Arial"/>
                <w:color w:val="000000" w:themeColor="text1"/>
                <w:szCs w:val="18"/>
              </w:rPr>
            </w:pPr>
            <w:r w:rsidRPr="00AC4BFF">
              <w:rPr>
                <w:rFonts w:cs="Arial"/>
                <w:color w:val="000000" w:themeColor="text1"/>
                <w:szCs w:val="18"/>
              </w:rPr>
              <w:t>5,7</w:t>
            </w:r>
            <w:r w:rsidR="00820D14" w:rsidRPr="00AC4BFF">
              <w:rPr>
                <w:rFonts w:cs="Arial"/>
                <w:color w:val="000000" w:themeColor="text1"/>
                <w:szCs w:val="18"/>
              </w:rPr>
              <w:t>2</w:t>
            </w:r>
          </w:p>
        </w:tc>
        <w:tc>
          <w:tcPr>
            <w:tcW w:w="597" w:type="dxa"/>
            <w:tcBorders>
              <w:top w:val="nil"/>
              <w:bottom w:val="nil"/>
            </w:tcBorders>
            <w:shd w:val="clear" w:color="auto" w:fill="FFFFFF"/>
          </w:tcPr>
          <w:p w14:paraId="15590F73" w14:textId="39412180" w:rsidR="00496F4B" w:rsidRPr="00AC4BFF" w:rsidRDefault="00496F4B" w:rsidP="00820D14">
            <w:pPr>
              <w:rPr>
                <w:rFonts w:cs="Arial"/>
                <w:color w:val="000000" w:themeColor="text1"/>
                <w:szCs w:val="18"/>
              </w:rPr>
            </w:pPr>
            <w:r w:rsidRPr="00AC4BFF">
              <w:rPr>
                <w:rFonts w:cs="Arial"/>
                <w:color w:val="000000" w:themeColor="text1"/>
                <w:szCs w:val="18"/>
              </w:rPr>
              <w:t>4,0</w:t>
            </w:r>
            <w:r w:rsidR="00820D14" w:rsidRPr="00AC4BFF">
              <w:rPr>
                <w:rFonts w:cs="Arial"/>
                <w:color w:val="000000" w:themeColor="text1"/>
                <w:szCs w:val="18"/>
              </w:rPr>
              <w:t>5</w:t>
            </w:r>
          </w:p>
        </w:tc>
        <w:tc>
          <w:tcPr>
            <w:tcW w:w="597" w:type="dxa"/>
            <w:tcBorders>
              <w:top w:val="nil"/>
              <w:bottom w:val="nil"/>
            </w:tcBorders>
            <w:shd w:val="clear" w:color="auto" w:fill="FFFFFF"/>
          </w:tcPr>
          <w:p w14:paraId="14B26999" w14:textId="5EA09575" w:rsidR="00496F4B" w:rsidRPr="00AC4BFF" w:rsidRDefault="00496F4B" w:rsidP="00820D14">
            <w:pPr>
              <w:rPr>
                <w:rFonts w:cs="Arial"/>
                <w:color w:val="000000" w:themeColor="text1"/>
                <w:szCs w:val="18"/>
              </w:rPr>
            </w:pPr>
            <w:r w:rsidRPr="00AC4BFF">
              <w:rPr>
                <w:rFonts w:cs="Arial"/>
                <w:color w:val="000000" w:themeColor="text1"/>
                <w:szCs w:val="18"/>
              </w:rPr>
              <w:t>0,1</w:t>
            </w:r>
            <w:r w:rsidR="00820D14" w:rsidRPr="00AC4BFF">
              <w:rPr>
                <w:rFonts w:cs="Arial"/>
                <w:color w:val="000000" w:themeColor="text1"/>
                <w:szCs w:val="18"/>
              </w:rPr>
              <w:t>9</w:t>
            </w:r>
          </w:p>
        </w:tc>
        <w:tc>
          <w:tcPr>
            <w:tcW w:w="597" w:type="dxa"/>
            <w:tcBorders>
              <w:top w:val="nil"/>
              <w:bottom w:val="nil"/>
            </w:tcBorders>
            <w:shd w:val="clear" w:color="auto" w:fill="FFFFFF"/>
          </w:tcPr>
          <w:p w14:paraId="1B89DC9D" w14:textId="004F0FE8" w:rsidR="00496F4B" w:rsidRPr="00AC4BFF" w:rsidRDefault="00496F4B" w:rsidP="00820D14">
            <w:pPr>
              <w:rPr>
                <w:rFonts w:cs="Arial"/>
                <w:color w:val="000000" w:themeColor="text1"/>
                <w:szCs w:val="18"/>
              </w:rPr>
            </w:pPr>
            <w:r w:rsidRPr="00AC4BFF">
              <w:rPr>
                <w:rFonts w:cs="Arial"/>
                <w:color w:val="000000" w:themeColor="text1"/>
                <w:szCs w:val="18"/>
              </w:rPr>
              <w:t>7,</w:t>
            </w:r>
            <w:r w:rsidR="00820D14" w:rsidRPr="00AC4BFF">
              <w:rPr>
                <w:rFonts w:cs="Arial"/>
                <w:color w:val="000000" w:themeColor="text1"/>
                <w:szCs w:val="18"/>
              </w:rPr>
              <w:t>15</w:t>
            </w:r>
          </w:p>
        </w:tc>
        <w:tc>
          <w:tcPr>
            <w:tcW w:w="597" w:type="dxa"/>
            <w:tcBorders>
              <w:top w:val="nil"/>
              <w:bottom w:val="nil"/>
            </w:tcBorders>
            <w:shd w:val="clear" w:color="auto" w:fill="FFFFFF"/>
          </w:tcPr>
          <w:p w14:paraId="12E13832" w14:textId="55153C31" w:rsidR="00496F4B" w:rsidRPr="00AC4BFF" w:rsidRDefault="00496F4B" w:rsidP="00820D14">
            <w:pPr>
              <w:rPr>
                <w:rFonts w:cs="Arial"/>
                <w:color w:val="000000" w:themeColor="text1"/>
                <w:szCs w:val="18"/>
              </w:rPr>
            </w:pPr>
            <w:r w:rsidRPr="00AC4BFF">
              <w:rPr>
                <w:rFonts w:cs="Arial"/>
                <w:color w:val="000000" w:themeColor="text1"/>
                <w:szCs w:val="18"/>
              </w:rPr>
              <w:t>6,2</w:t>
            </w:r>
            <w:r w:rsidR="00820D14" w:rsidRPr="00AC4BFF">
              <w:rPr>
                <w:rFonts w:cs="Arial"/>
                <w:color w:val="000000" w:themeColor="text1"/>
                <w:szCs w:val="18"/>
              </w:rPr>
              <w:t>2</w:t>
            </w:r>
          </w:p>
        </w:tc>
        <w:tc>
          <w:tcPr>
            <w:tcW w:w="597" w:type="dxa"/>
            <w:tcBorders>
              <w:top w:val="nil"/>
              <w:bottom w:val="nil"/>
            </w:tcBorders>
            <w:shd w:val="clear" w:color="auto" w:fill="FFFFFF"/>
          </w:tcPr>
          <w:p w14:paraId="55B11EED" w14:textId="77777777" w:rsidR="00496F4B" w:rsidRPr="00AC4BFF" w:rsidRDefault="00496F4B" w:rsidP="00496F4B">
            <w:pPr>
              <w:rPr>
                <w:rFonts w:cs="Arial"/>
                <w:color w:val="000000" w:themeColor="text1"/>
                <w:szCs w:val="18"/>
              </w:rPr>
            </w:pPr>
          </w:p>
        </w:tc>
        <w:tc>
          <w:tcPr>
            <w:tcW w:w="584" w:type="dxa"/>
            <w:tcBorders>
              <w:top w:val="nil"/>
              <w:bottom w:val="nil"/>
            </w:tcBorders>
            <w:shd w:val="clear" w:color="auto" w:fill="FFFFFF"/>
          </w:tcPr>
          <w:p w14:paraId="06FC4404" w14:textId="5E4F5989" w:rsidR="00496F4B" w:rsidRPr="00AC4BFF" w:rsidRDefault="00496F4B" w:rsidP="00820D14">
            <w:pPr>
              <w:rPr>
                <w:rFonts w:cs="Arial"/>
                <w:color w:val="000000" w:themeColor="text1"/>
                <w:szCs w:val="18"/>
              </w:rPr>
            </w:pPr>
            <w:r w:rsidRPr="00AC4BFF">
              <w:rPr>
                <w:rFonts w:cs="Arial"/>
                <w:color w:val="000000" w:themeColor="text1"/>
                <w:szCs w:val="18"/>
              </w:rPr>
              <w:t>9,8</w:t>
            </w:r>
            <w:r w:rsidR="00820D14" w:rsidRPr="00AC4BFF">
              <w:rPr>
                <w:rFonts w:cs="Arial"/>
                <w:color w:val="000000" w:themeColor="text1"/>
                <w:szCs w:val="18"/>
              </w:rPr>
              <w:t>3</w:t>
            </w:r>
          </w:p>
        </w:tc>
        <w:tc>
          <w:tcPr>
            <w:tcW w:w="597" w:type="dxa"/>
            <w:tcBorders>
              <w:top w:val="nil"/>
              <w:bottom w:val="nil"/>
            </w:tcBorders>
            <w:shd w:val="clear" w:color="auto" w:fill="FFFFFF"/>
          </w:tcPr>
          <w:p w14:paraId="16C9FFBC" w14:textId="73F9C157" w:rsidR="00496F4B" w:rsidRPr="00AC4BFF" w:rsidRDefault="00496F4B" w:rsidP="00820D14">
            <w:pPr>
              <w:rPr>
                <w:rFonts w:cs="Arial"/>
                <w:color w:val="000000" w:themeColor="text1"/>
                <w:szCs w:val="18"/>
              </w:rPr>
            </w:pPr>
            <w:r w:rsidRPr="00AC4BFF">
              <w:rPr>
                <w:rFonts w:cs="Arial"/>
                <w:color w:val="000000" w:themeColor="text1"/>
                <w:szCs w:val="18"/>
              </w:rPr>
              <w:t>11,3</w:t>
            </w:r>
            <w:r w:rsidR="00820D14" w:rsidRPr="00AC4BFF">
              <w:rPr>
                <w:rFonts w:cs="Arial"/>
                <w:color w:val="000000" w:themeColor="text1"/>
                <w:szCs w:val="18"/>
              </w:rPr>
              <w:t>0</w:t>
            </w:r>
          </w:p>
        </w:tc>
        <w:tc>
          <w:tcPr>
            <w:tcW w:w="597" w:type="dxa"/>
            <w:tcBorders>
              <w:top w:val="nil"/>
              <w:bottom w:val="nil"/>
            </w:tcBorders>
            <w:shd w:val="clear" w:color="auto" w:fill="FFFFFF"/>
          </w:tcPr>
          <w:p w14:paraId="5E647E33" w14:textId="3FD5043E" w:rsidR="00496F4B" w:rsidRPr="00AC4BFF" w:rsidRDefault="00496F4B" w:rsidP="00820D14">
            <w:pPr>
              <w:rPr>
                <w:rFonts w:cs="Arial"/>
                <w:color w:val="000000" w:themeColor="text1"/>
                <w:szCs w:val="18"/>
              </w:rPr>
            </w:pPr>
            <w:r w:rsidRPr="00AC4BFF">
              <w:rPr>
                <w:rFonts w:cs="Arial"/>
                <w:color w:val="000000" w:themeColor="text1"/>
                <w:szCs w:val="18"/>
              </w:rPr>
              <w:t>10,2</w:t>
            </w:r>
            <w:r w:rsidR="00820D14" w:rsidRPr="00AC4BFF">
              <w:rPr>
                <w:rFonts w:cs="Arial"/>
                <w:color w:val="000000" w:themeColor="text1"/>
                <w:szCs w:val="18"/>
              </w:rPr>
              <w:t>5</w:t>
            </w:r>
          </w:p>
        </w:tc>
        <w:tc>
          <w:tcPr>
            <w:tcW w:w="597" w:type="dxa"/>
            <w:tcBorders>
              <w:top w:val="nil"/>
              <w:bottom w:val="nil"/>
            </w:tcBorders>
            <w:shd w:val="clear" w:color="auto" w:fill="FFFFFF"/>
          </w:tcPr>
          <w:p w14:paraId="504A5F7D" w14:textId="1AA64E78" w:rsidR="00496F4B" w:rsidRPr="00AC4BFF" w:rsidRDefault="00496F4B" w:rsidP="00820D14">
            <w:pPr>
              <w:rPr>
                <w:rFonts w:cs="Arial"/>
                <w:color w:val="000000" w:themeColor="text1"/>
                <w:szCs w:val="18"/>
              </w:rPr>
            </w:pPr>
            <w:r w:rsidRPr="00AC4BFF">
              <w:rPr>
                <w:rFonts w:cs="Arial"/>
                <w:color w:val="000000" w:themeColor="text1"/>
                <w:szCs w:val="18"/>
              </w:rPr>
              <w:t>4,8</w:t>
            </w:r>
            <w:r w:rsidR="00820D14" w:rsidRPr="00AC4BFF">
              <w:rPr>
                <w:rFonts w:cs="Arial"/>
                <w:color w:val="000000" w:themeColor="text1"/>
                <w:szCs w:val="18"/>
              </w:rPr>
              <w:t>3</w:t>
            </w:r>
          </w:p>
        </w:tc>
        <w:tc>
          <w:tcPr>
            <w:tcW w:w="597" w:type="dxa"/>
            <w:tcBorders>
              <w:top w:val="nil"/>
              <w:bottom w:val="nil"/>
            </w:tcBorders>
            <w:shd w:val="clear" w:color="auto" w:fill="FFFFFF"/>
          </w:tcPr>
          <w:p w14:paraId="503E2D01" w14:textId="68867EA6" w:rsidR="00496F4B" w:rsidRPr="00AC4BFF" w:rsidRDefault="00496F4B" w:rsidP="00820D14">
            <w:pPr>
              <w:rPr>
                <w:rFonts w:cs="Arial"/>
                <w:color w:val="000000" w:themeColor="text1"/>
                <w:szCs w:val="18"/>
              </w:rPr>
            </w:pPr>
            <w:r w:rsidRPr="00AC4BFF">
              <w:rPr>
                <w:rFonts w:cs="Arial"/>
                <w:color w:val="000000" w:themeColor="text1"/>
                <w:szCs w:val="18"/>
              </w:rPr>
              <w:t>12,5</w:t>
            </w:r>
            <w:r w:rsidR="00820D14" w:rsidRPr="00AC4BFF">
              <w:rPr>
                <w:rFonts w:cs="Arial"/>
                <w:color w:val="000000" w:themeColor="text1"/>
                <w:szCs w:val="18"/>
              </w:rPr>
              <w:t>9</w:t>
            </w:r>
          </w:p>
        </w:tc>
      </w:tr>
      <w:tr w:rsidR="00496F4B" w:rsidRPr="00AC4BFF" w14:paraId="192FB369" w14:textId="77777777" w:rsidTr="00496F4B">
        <w:trPr>
          <w:trHeight w:val="225"/>
          <w:jc w:val="center"/>
        </w:trPr>
        <w:tc>
          <w:tcPr>
            <w:tcW w:w="755" w:type="dxa"/>
            <w:vMerge/>
            <w:tcBorders>
              <w:top w:val="nil"/>
              <w:bottom w:val="single" w:sz="12" w:space="0" w:color="006C31"/>
            </w:tcBorders>
            <w:shd w:val="clear" w:color="auto" w:fill="FFFFFF"/>
          </w:tcPr>
          <w:p w14:paraId="78A87D2A" w14:textId="77777777" w:rsidR="00496F4B" w:rsidRPr="00AC4BFF" w:rsidRDefault="00496F4B" w:rsidP="00496F4B">
            <w:pPr>
              <w:ind w:right="-1"/>
              <w:rPr>
                <w:rFonts w:cs="Arial"/>
                <w:b/>
                <w:color w:val="000000" w:themeColor="text1"/>
                <w:szCs w:val="18"/>
              </w:rPr>
            </w:pPr>
          </w:p>
        </w:tc>
        <w:tc>
          <w:tcPr>
            <w:tcW w:w="1039" w:type="dxa"/>
            <w:tcBorders>
              <w:top w:val="nil"/>
              <w:bottom w:val="single" w:sz="12" w:space="0" w:color="006C31"/>
            </w:tcBorders>
            <w:shd w:val="clear" w:color="auto" w:fill="FFFFFF"/>
          </w:tcPr>
          <w:p w14:paraId="72D6A3E6" w14:textId="77777777" w:rsidR="00496F4B" w:rsidRPr="00AC4BFF" w:rsidRDefault="00496F4B" w:rsidP="00496F4B">
            <w:pPr>
              <w:ind w:right="-1"/>
              <w:rPr>
                <w:rFonts w:cs="Arial"/>
                <w:b/>
                <w:color w:val="000000" w:themeColor="text1"/>
                <w:szCs w:val="18"/>
              </w:rPr>
            </w:pPr>
            <w:r w:rsidRPr="00AC4BFF">
              <w:rPr>
                <w:rFonts w:cs="Arial"/>
                <w:b/>
                <w:color w:val="000000" w:themeColor="text1"/>
                <w:szCs w:val="18"/>
              </w:rPr>
              <w:t>E</w:t>
            </w:r>
            <w:r w:rsidRPr="00AC4BFF">
              <w:rPr>
                <w:rFonts w:cs="Arial"/>
                <w:b/>
                <w:color w:val="000000" w:themeColor="text1"/>
                <w:szCs w:val="18"/>
                <w:vertAlign w:val="subscript"/>
              </w:rPr>
              <w:t>a</w:t>
            </w:r>
            <w:r w:rsidRPr="00AC4BFF">
              <w:rPr>
                <w:rFonts w:cs="Arial"/>
                <w:b/>
                <w:color w:val="000000" w:themeColor="text1"/>
                <w:szCs w:val="18"/>
              </w:rPr>
              <w:t>, kJ/mol</w:t>
            </w:r>
          </w:p>
        </w:tc>
        <w:tc>
          <w:tcPr>
            <w:tcW w:w="597" w:type="dxa"/>
            <w:tcBorders>
              <w:top w:val="nil"/>
              <w:bottom w:val="single" w:sz="12" w:space="0" w:color="006C31"/>
            </w:tcBorders>
            <w:shd w:val="clear" w:color="auto" w:fill="FFFFFF"/>
          </w:tcPr>
          <w:p w14:paraId="2F5AA145" w14:textId="77777777" w:rsidR="00496F4B" w:rsidRPr="00AC4BFF" w:rsidRDefault="00496F4B" w:rsidP="00496F4B">
            <w:pPr>
              <w:ind w:right="-1"/>
              <w:rPr>
                <w:rFonts w:cs="Arial"/>
                <w:color w:val="000000" w:themeColor="text1"/>
                <w:szCs w:val="18"/>
              </w:rPr>
            </w:pPr>
            <w:r w:rsidRPr="00AC4BFF">
              <w:rPr>
                <w:rFonts w:cs="Arial"/>
                <w:color w:val="000000" w:themeColor="text1"/>
                <w:szCs w:val="18"/>
              </w:rPr>
              <w:t>41</w:t>
            </w:r>
          </w:p>
        </w:tc>
        <w:tc>
          <w:tcPr>
            <w:tcW w:w="597" w:type="dxa"/>
            <w:tcBorders>
              <w:top w:val="nil"/>
              <w:bottom w:val="single" w:sz="12" w:space="0" w:color="006C31"/>
            </w:tcBorders>
            <w:shd w:val="clear" w:color="auto" w:fill="FFFFFF"/>
          </w:tcPr>
          <w:p w14:paraId="42E9B181" w14:textId="77777777" w:rsidR="00496F4B" w:rsidRPr="00AC4BFF" w:rsidRDefault="00496F4B" w:rsidP="00496F4B">
            <w:pPr>
              <w:rPr>
                <w:rFonts w:cs="Arial"/>
                <w:color w:val="000000" w:themeColor="text1"/>
                <w:szCs w:val="18"/>
              </w:rPr>
            </w:pPr>
            <w:r w:rsidRPr="00AC4BFF">
              <w:rPr>
                <w:rFonts w:cs="Arial"/>
                <w:color w:val="000000" w:themeColor="text1"/>
                <w:szCs w:val="18"/>
              </w:rPr>
              <w:t>56</w:t>
            </w:r>
          </w:p>
        </w:tc>
        <w:tc>
          <w:tcPr>
            <w:tcW w:w="597" w:type="dxa"/>
            <w:tcBorders>
              <w:top w:val="nil"/>
              <w:bottom w:val="single" w:sz="12" w:space="0" w:color="006C31"/>
            </w:tcBorders>
            <w:shd w:val="clear" w:color="auto" w:fill="FFFFFF"/>
          </w:tcPr>
          <w:p w14:paraId="1A4B68C0" w14:textId="16C6CD17" w:rsidR="00496F4B" w:rsidRPr="00AC4BFF" w:rsidRDefault="00AC6EC0" w:rsidP="00496F4B">
            <w:pPr>
              <w:rPr>
                <w:rFonts w:cs="Arial"/>
                <w:color w:val="000000" w:themeColor="text1"/>
                <w:szCs w:val="18"/>
              </w:rPr>
            </w:pPr>
            <w:r w:rsidRPr="00AC4BFF">
              <w:rPr>
                <w:rFonts w:cs="Arial"/>
                <w:color w:val="000000" w:themeColor="text1"/>
                <w:szCs w:val="18"/>
              </w:rPr>
              <w:t>6</w:t>
            </w:r>
            <w:r w:rsidR="00496F4B" w:rsidRPr="00AC4BFF">
              <w:rPr>
                <w:rFonts w:cs="Arial"/>
                <w:color w:val="000000" w:themeColor="text1"/>
                <w:szCs w:val="18"/>
              </w:rPr>
              <w:t>6</w:t>
            </w:r>
          </w:p>
        </w:tc>
        <w:tc>
          <w:tcPr>
            <w:tcW w:w="597" w:type="dxa"/>
            <w:tcBorders>
              <w:top w:val="nil"/>
              <w:bottom w:val="single" w:sz="12" w:space="0" w:color="006C31"/>
            </w:tcBorders>
            <w:shd w:val="clear" w:color="auto" w:fill="FFFFFF"/>
          </w:tcPr>
          <w:p w14:paraId="59FE3AC8" w14:textId="7042DFB0" w:rsidR="00496F4B" w:rsidRPr="00AC4BFF" w:rsidRDefault="00AC6EC0" w:rsidP="00496F4B">
            <w:pPr>
              <w:rPr>
                <w:rFonts w:cs="Arial"/>
                <w:color w:val="000000" w:themeColor="text1"/>
                <w:szCs w:val="18"/>
              </w:rPr>
            </w:pPr>
            <w:r w:rsidRPr="00AC4BFF">
              <w:rPr>
                <w:rFonts w:cs="Arial"/>
                <w:color w:val="000000" w:themeColor="text1"/>
                <w:szCs w:val="18"/>
              </w:rPr>
              <w:t>38</w:t>
            </w:r>
          </w:p>
        </w:tc>
        <w:tc>
          <w:tcPr>
            <w:tcW w:w="597" w:type="dxa"/>
            <w:tcBorders>
              <w:top w:val="nil"/>
              <w:bottom w:val="single" w:sz="12" w:space="0" w:color="006C31"/>
            </w:tcBorders>
            <w:shd w:val="clear" w:color="auto" w:fill="FFFFFF"/>
          </w:tcPr>
          <w:p w14:paraId="0921EADE" w14:textId="77777777" w:rsidR="00496F4B" w:rsidRPr="00AC4BFF" w:rsidRDefault="00496F4B" w:rsidP="00496F4B">
            <w:pPr>
              <w:rPr>
                <w:rFonts w:cs="Arial"/>
                <w:color w:val="000000" w:themeColor="text1"/>
                <w:szCs w:val="18"/>
              </w:rPr>
            </w:pPr>
            <w:r w:rsidRPr="00AC4BFF">
              <w:rPr>
                <w:rFonts w:cs="Arial"/>
                <w:color w:val="000000" w:themeColor="text1"/>
                <w:szCs w:val="18"/>
              </w:rPr>
              <w:t>40</w:t>
            </w:r>
          </w:p>
        </w:tc>
        <w:tc>
          <w:tcPr>
            <w:tcW w:w="597" w:type="dxa"/>
            <w:tcBorders>
              <w:top w:val="nil"/>
              <w:bottom w:val="single" w:sz="12" w:space="0" w:color="006C31"/>
            </w:tcBorders>
            <w:shd w:val="clear" w:color="auto" w:fill="FFFFFF"/>
          </w:tcPr>
          <w:p w14:paraId="1A44E04C" w14:textId="77777777" w:rsidR="00496F4B" w:rsidRPr="00AC4BFF" w:rsidRDefault="00496F4B" w:rsidP="00496F4B">
            <w:pPr>
              <w:rPr>
                <w:rFonts w:cs="Arial"/>
                <w:color w:val="000000" w:themeColor="text1"/>
                <w:szCs w:val="18"/>
              </w:rPr>
            </w:pPr>
          </w:p>
        </w:tc>
        <w:tc>
          <w:tcPr>
            <w:tcW w:w="584" w:type="dxa"/>
            <w:tcBorders>
              <w:top w:val="nil"/>
              <w:bottom w:val="single" w:sz="12" w:space="0" w:color="006C31"/>
            </w:tcBorders>
            <w:shd w:val="clear" w:color="auto" w:fill="FFFFFF"/>
          </w:tcPr>
          <w:p w14:paraId="5F5D8B77" w14:textId="697EA6FC" w:rsidR="00496F4B" w:rsidRPr="00AC4BFF" w:rsidRDefault="00AC6EC0" w:rsidP="00496F4B">
            <w:pPr>
              <w:rPr>
                <w:rFonts w:cs="Arial"/>
                <w:color w:val="000000" w:themeColor="text1"/>
                <w:szCs w:val="18"/>
              </w:rPr>
            </w:pPr>
            <w:r w:rsidRPr="00AC4BFF">
              <w:rPr>
                <w:rFonts w:cs="Arial"/>
                <w:color w:val="000000" w:themeColor="text1"/>
                <w:szCs w:val="18"/>
              </w:rPr>
              <w:t>3</w:t>
            </w:r>
            <w:r w:rsidR="00496F4B" w:rsidRPr="00AC4BFF">
              <w:rPr>
                <w:rFonts w:cs="Arial"/>
                <w:color w:val="000000" w:themeColor="text1"/>
                <w:szCs w:val="18"/>
              </w:rPr>
              <w:t>5</w:t>
            </w:r>
          </w:p>
        </w:tc>
        <w:tc>
          <w:tcPr>
            <w:tcW w:w="597" w:type="dxa"/>
            <w:tcBorders>
              <w:top w:val="nil"/>
              <w:bottom w:val="single" w:sz="12" w:space="0" w:color="006C31"/>
            </w:tcBorders>
            <w:shd w:val="clear" w:color="auto" w:fill="FFFFFF"/>
          </w:tcPr>
          <w:p w14:paraId="22BC357D" w14:textId="31FB61E9" w:rsidR="00496F4B" w:rsidRPr="00AC4BFF" w:rsidRDefault="00AC6EC0" w:rsidP="00496F4B">
            <w:pPr>
              <w:rPr>
                <w:rFonts w:cs="Arial"/>
                <w:color w:val="000000" w:themeColor="text1"/>
                <w:szCs w:val="18"/>
              </w:rPr>
            </w:pPr>
            <w:r w:rsidRPr="00AC4BFF">
              <w:rPr>
                <w:rFonts w:cs="Arial"/>
                <w:color w:val="000000" w:themeColor="text1"/>
                <w:szCs w:val="18"/>
              </w:rPr>
              <w:t>3</w:t>
            </w:r>
            <w:r w:rsidR="00496F4B" w:rsidRPr="00AC4BFF">
              <w:rPr>
                <w:rFonts w:cs="Arial"/>
                <w:color w:val="000000" w:themeColor="text1"/>
                <w:szCs w:val="18"/>
              </w:rPr>
              <w:t>7</w:t>
            </w:r>
          </w:p>
        </w:tc>
        <w:tc>
          <w:tcPr>
            <w:tcW w:w="597" w:type="dxa"/>
            <w:tcBorders>
              <w:top w:val="nil"/>
              <w:bottom w:val="single" w:sz="12" w:space="0" w:color="006C31"/>
            </w:tcBorders>
            <w:shd w:val="clear" w:color="auto" w:fill="FFFFFF"/>
          </w:tcPr>
          <w:p w14:paraId="295CCD69" w14:textId="77777777" w:rsidR="00496F4B" w:rsidRPr="00AC4BFF" w:rsidRDefault="00496F4B" w:rsidP="00496F4B">
            <w:pPr>
              <w:rPr>
                <w:rFonts w:cs="Arial"/>
                <w:color w:val="000000" w:themeColor="text1"/>
                <w:szCs w:val="18"/>
              </w:rPr>
            </w:pPr>
            <w:r w:rsidRPr="00AC4BFF">
              <w:rPr>
                <w:rFonts w:cs="Arial"/>
                <w:color w:val="000000" w:themeColor="text1"/>
                <w:szCs w:val="18"/>
              </w:rPr>
              <w:t>38</w:t>
            </w:r>
          </w:p>
        </w:tc>
        <w:tc>
          <w:tcPr>
            <w:tcW w:w="597" w:type="dxa"/>
            <w:tcBorders>
              <w:top w:val="nil"/>
              <w:bottom w:val="single" w:sz="12" w:space="0" w:color="006C31"/>
            </w:tcBorders>
            <w:shd w:val="clear" w:color="auto" w:fill="FFFFFF"/>
          </w:tcPr>
          <w:p w14:paraId="6840F62E" w14:textId="4391261F" w:rsidR="00496F4B" w:rsidRPr="00AC4BFF" w:rsidRDefault="00AC6EC0" w:rsidP="00AC6EC0">
            <w:pPr>
              <w:rPr>
                <w:rFonts w:cs="Arial"/>
                <w:color w:val="000000" w:themeColor="text1"/>
                <w:szCs w:val="18"/>
              </w:rPr>
            </w:pPr>
            <w:r w:rsidRPr="00AC4BFF">
              <w:rPr>
                <w:rFonts w:cs="Arial"/>
                <w:color w:val="000000" w:themeColor="text1"/>
                <w:szCs w:val="18"/>
              </w:rPr>
              <w:t>32</w:t>
            </w:r>
          </w:p>
        </w:tc>
        <w:tc>
          <w:tcPr>
            <w:tcW w:w="597" w:type="dxa"/>
            <w:tcBorders>
              <w:top w:val="nil"/>
              <w:bottom w:val="single" w:sz="12" w:space="0" w:color="006C31"/>
            </w:tcBorders>
            <w:shd w:val="clear" w:color="auto" w:fill="FFFFFF"/>
          </w:tcPr>
          <w:p w14:paraId="1F313607" w14:textId="77777777" w:rsidR="00496F4B" w:rsidRPr="00AC4BFF" w:rsidRDefault="00496F4B" w:rsidP="00496F4B">
            <w:pPr>
              <w:rPr>
                <w:rFonts w:cs="Arial"/>
                <w:color w:val="000000" w:themeColor="text1"/>
                <w:szCs w:val="18"/>
              </w:rPr>
            </w:pPr>
            <w:r w:rsidRPr="00AC4BFF">
              <w:rPr>
                <w:rFonts w:cs="Arial"/>
                <w:color w:val="000000" w:themeColor="text1"/>
                <w:szCs w:val="18"/>
              </w:rPr>
              <w:t>36</w:t>
            </w:r>
          </w:p>
        </w:tc>
      </w:tr>
    </w:tbl>
    <w:p w14:paraId="24E989B2" w14:textId="77777777" w:rsidR="00D72685" w:rsidRPr="00AC4BFF" w:rsidRDefault="00D72685" w:rsidP="00600535">
      <w:pPr>
        <w:pStyle w:val="CETBodytext"/>
        <w:rPr>
          <w:lang w:val="en-GB"/>
        </w:rPr>
      </w:pPr>
    </w:p>
    <w:p w14:paraId="6BAE3436" w14:textId="37063F05" w:rsidR="00A5676E" w:rsidRPr="00AC4BFF" w:rsidRDefault="00A5676E" w:rsidP="00A5676E">
      <w:pPr>
        <w:pStyle w:val="CETheadingx"/>
      </w:pPr>
      <w:r w:rsidRPr="00AC4BFF">
        <w:t>Gasification</w:t>
      </w:r>
    </w:p>
    <w:p w14:paraId="6E51AC4D" w14:textId="7C8ACBF7" w:rsidR="00B81779" w:rsidRPr="00AC4BFF" w:rsidRDefault="00E26D9C" w:rsidP="00E26D9C">
      <w:pPr>
        <w:pStyle w:val="CETBodytext"/>
        <w:rPr>
          <w:lang w:val="en-GB"/>
        </w:rPr>
      </w:pPr>
      <w:r w:rsidRPr="00AC4BFF">
        <w:rPr>
          <w:lang w:val="en-GB"/>
        </w:rPr>
        <w:t>The waste rubber samples ha</w:t>
      </w:r>
      <w:r w:rsidR="006562F9" w:rsidRPr="00AC4BFF">
        <w:rPr>
          <w:lang w:val="en-GB"/>
        </w:rPr>
        <w:t>v</w:t>
      </w:r>
      <w:r w:rsidRPr="00AC4BFF">
        <w:rPr>
          <w:lang w:val="en-GB"/>
        </w:rPr>
        <w:t xml:space="preserve">e been gasified at </w:t>
      </w:r>
      <w:r w:rsidR="007D7DE3" w:rsidRPr="00AC4BFF">
        <w:rPr>
          <w:lang w:val="en-GB"/>
        </w:rPr>
        <w:t>800</w:t>
      </w:r>
      <w:r w:rsidRPr="00AC4BFF">
        <w:rPr>
          <w:lang w:val="en-GB"/>
        </w:rPr>
        <w:t>°C</w:t>
      </w:r>
      <w:r w:rsidR="007D7DE3" w:rsidRPr="00AC4BFF">
        <w:rPr>
          <w:lang w:val="en-GB"/>
        </w:rPr>
        <w:t xml:space="preserve"> under nitrogen</w:t>
      </w:r>
      <w:r w:rsidRPr="00AC4BFF">
        <w:rPr>
          <w:lang w:val="en-GB"/>
        </w:rPr>
        <w:t xml:space="preserve">, then the volatiles were passed through a Ni-ZSM-5 catalyst bed, which temperature was </w:t>
      </w:r>
      <w:r w:rsidR="007D7DE3" w:rsidRPr="00AC4BFF">
        <w:rPr>
          <w:lang w:val="en-GB"/>
        </w:rPr>
        <w:t>700</w:t>
      </w:r>
      <w:r w:rsidRPr="00AC4BFF">
        <w:rPr>
          <w:lang w:val="en-GB"/>
        </w:rPr>
        <w:t>°C</w:t>
      </w:r>
      <w:r w:rsidR="005A2585" w:rsidRPr="00AC4BFF">
        <w:rPr>
          <w:lang w:val="en-GB"/>
        </w:rPr>
        <w:t>.</w:t>
      </w:r>
    </w:p>
    <w:p w14:paraId="74575E4F" w14:textId="63924FFB" w:rsidR="00E26D9C" w:rsidRPr="00AC4BFF" w:rsidRDefault="007D7DE3" w:rsidP="00E26D9C">
      <w:pPr>
        <w:pStyle w:val="CETBodytext"/>
        <w:rPr>
          <w:lang w:val="en-GB"/>
        </w:rPr>
      </w:pPr>
      <w:r w:rsidRPr="00AC4BFF">
        <w:rPr>
          <w:lang w:val="en-GB"/>
        </w:rPr>
        <w:t xml:space="preserve">In case of catalytic experiment, water was also added into the reactor with 5g/h </w:t>
      </w:r>
      <w:r w:rsidR="008138D2" w:rsidRPr="00AC4BFF">
        <w:rPr>
          <w:lang w:val="en-GB"/>
        </w:rPr>
        <w:t>flow rate</w:t>
      </w:r>
      <w:r w:rsidRPr="00AC4BFF">
        <w:rPr>
          <w:lang w:val="en-GB"/>
        </w:rPr>
        <w:t xml:space="preserve">. The raw material catalyst ratio was 2:1. Volatiles from the tubular reactor was passed through a water bath, then gases was collected in </w:t>
      </w:r>
      <w:r w:rsidR="00915106" w:rsidRPr="00AC4BFF">
        <w:rPr>
          <w:lang w:val="en-GB"/>
        </w:rPr>
        <w:t xml:space="preserve">Tedlar bag for further analysis. </w:t>
      </w:r>
      <w:r w:rsidR="00E26D9C" w:rsidRPr="00AC4BFF">
        <w:rPr>
          <w:lang w:val="en-GB"/>
        </w:rPr>
        <w:t>The composition of gases w</w:t>
      </w:r>
      <w:r w:rsidR="00D90F6C" w:rsidRPr="00AC4BFF">
        <w:rPr>
          <w:lang w:val="en-GB"/>
        </w:rPr>
        <w:t>as</w:t>
      </w:r>
      <w:r w:rsidR="00E26D9C" w:rsidRPr="00AC4BFF">
        <w:rPr>
          <w:lang w:val="en-GB"/>
        </w:rPr>
        <w:t xml:space="preserve"> analysed by </w:t>
      </w:r>
      <w:r w:rsidR="00E26D9C" w:rsidRPr="00AC4BFF">
        <w:rPr>
          <w:color w:val="000000" w:themeColor="text1"/>
        </w:rPr>
        <w:t>DANI type gas chromatographs (GC-FID (Rtx-1 PONA type 100 m long column with an internal diameter of 0.25 mm and film thickness of 0.5 μm) and GC-TCD (CarboxenTM 1006 PLOT (30m×0.53mm) column)). The chromatograms were evaluated using Clarity software.</w:t>
      </w:r>
    </w:p>
    <w:p w14:paraId="7B1468BB" w14:textId="2BA4CDE9" w:rsidR="00E26D9C" w:rsidRPr="00AC4BFF" w:rsidRDefault="00E26D9C" w:rsidP="00E26D9C">
      <w:pPr>
        <w:pStyle w:val="CETHeading1"/>
        <w:tabs>
          <w:tab w:val="right" w:pos="7100"/>
        </w:tabs>
        <w:jc w:val="both"/>
        <w:rPr>
          <w:color w:val="000000" w:themeColor="text1"/>
          <w:lang w:val="en-GB"/>
        </w:rPr>
      </w:pPr>
      <w:r w:rsidRPr="00AC4BFF">
        <w:rPr>
          <w:color w:val="000000" w:themeColor="text1"/>
          <w:lang w:val="en-GB"/>
        </w:rPr>
        <w:t>Results &amp; discussion</w:t>
      </w:r>
    </w:p>
    <w:p w14:paraId="5902B748" w14:textId="77777777" w:rsidR="00E26D9C" w:rsidRPr="00AC4BFF" w:rsidRDefault="00E26D9C" w:rsidP="00E26D9C">
      <w:pPr>
        <w:pStyle w:val="CETheadingx"/>
      </w:pPr>
      <w:r w:rsidRPr="00AC4BFF">
        <w:t>Product yield</w:t>
      </w:r>
    </w:p>
    <w:p w14:paraId="529645B5" w14:textId="7566BAFF" w:rsidR="001D3196" w:rsidRPr="00AC4BFF" w:rsidRDefault="003D3ACF" w:rsidP="00E26D9C">
      <w:pPr>
        <w:pStyle w:val="CETBodytext"/>
        <w:rPr>
          <w:color w:val="000000" w:themeColor="text1"/>
        </w:rPr>
      </w:pPr>
      <w:r w:rsidRPr="00AC4BFF">
        <w:rPr>
          <w:color w:val="000000" w:themeColor="text1"/>
        </w:rPr>
        <w:t>The yields of products are summarized in Figure</w:t>
      </w:r>
      <w:r w:rsidR="00A252E1" w:rsidRPr="00AC4BFF">
        <w:rPr>
          <w:color w:val="000000" w:themeColor="text1"/>
        </w:rPr>
        <w:t>s</w:t>
      </w:r>
      <w:r w:rsidR="003A759E" w:rsidRPr="00AC4BFF">
        <w:rPr>
          <w:color w:val="000000" w:themeColor="text1"/>
        </w:rPr>
        <w:t xml:space="preserve"> </w:t>
      </w:r>
      <w:r w:rsidR="004B308D" w:rsidRPr="00AC4BFF">
        <w:rPr>
          <w:color w:val="000000" w:themeColor="text1"/>
        </w:rPr>
        <w:t>1</w:t>
      </w:r>
      <w:r w:rsidR="003A759E" w:rsidRPr="00AC4BFF">
        <w:rPr>
          <w:color w:val="000000" w:themeColor="text1"/>
        </w:rPr>
        <w:t xml:space="preserve"> and </w:t>
      </w:r>
      <w:r w:rsidR="004B308D" w:rsidRPr="00AC4BFF">
        <w:rPr>
          <w:color w:val="000000" w:themeColor="text1"/>
        </w:rPr>
        <w:t>2</w:t>
      </w:r>
      <w:r w:rsidRPr="00AC4BFF">
        <w:rPr>
          <w:color w:val="000000" w:themeColor="text1"/>
        </w:rPr>
        <w:t>.</w:t>
      </w:r>
      <w:r w:rsidR="006562F9" w:rsidRPr="00AC4BFF">
        <w:rPr>
          <w:color w:val="000000" w:themeColor="text1"/>
        </w:rPr>
        <w:t xml:space="preserve"> Based on the results, it is clear that in the presence of water vapor, more gas products and liquid products were formed</w:t>
      </w:r>
      <w:r w:rsidR="004B308D" w:rsidRPr="00AC4BFF">
        <w:rPr>
          <w:color w:val="000000" w:themeColor="text1"/>
        </w:rPr>
        <w:t xml:space="preserve"> in all cases.</w:t>
      </w:r>
    </w:p>
    <w:p w14:paraId="18DF8964" w14:textId="77777777" w:rsidR="004B308D" w:rsidRPr="00AC4BFF" w:rsidRDefault="004B308D" w:rsidP="00E26D9C">
      <w:pPr>
        <w:pStyle w:val="CETBodytext"/>
        <w:rPr>
          <w:color w:val="000000" w:themeColor="tex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B308D" w:rsidRPr="00AC4BFF" w14:paraId="649A954C" w14:textId="77777777" w:rsidTr="00E476E4">
        <w:tc>
          <w:tcPr>
            <w:tcW w:w="4388" w:type="dxa"/>
          </w:tcPr>
          <w:p w14:paraId="1BE20AEE" w14:textId="77777777" w:rsidR="004B308D" w:rsidRPr="00AC4BFF" w:rsidRDefault="004B308D" w:rsidP="00E476E4">
            <w:pPr>
              <w:pStyle w:val="CETBodytext"/>
              <w:rPr>
                <w:color w:val="000000" w:themeColor="text1"/>
              </w:rPr>
            </w:pPr>
            <w:r w:rsidRPr="00AC4BFF">
              <w:rPr>
                <w:noProof/>
                <w:color w:val="000000" w:themeColor="text1"/>
                <w:lang w:val="hu-HU" w:eastAsia="hu-HU"/>
              </w:rPr>
              <w:drawing>
                <wp:inline distT="0" distB="0" distL="0" distR="0" wp14:anchorId="6F0612CF" wp14:editId="570C7EFE">
                  <wp:extent cx="2160000" cy="13968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c>
          <w:tcPr>
            <w:tcW w:w="4389" w:type="dxa"/>
          </w:tcPr>
          <w:p w14:paraId="49C9FA77" w14:textId="77777777" w:rsidR="004B308D" w:rsidRPr="00AC4BFF" w:rsidRDefault="004B308D" w:rsidP="00E476E4">
            <w:pPr>
              <w:pStyle w:val="CETBodytext"/>
              <w:rPr>
                <w:color w:val="000000" w:themeColor="text1"/>
              </w:rPr>
            </w:pPr>
            <w:r w:rsidRPr="00AC4BFF">
              <w:rPr>
                <w:noProof/>
                <w:color w:val="000000" w:themeColor="text1"/>
                <w:lang w:val="hu-HU" w:eastAsia="hu-HU"/>
              </w:rPr>
              <w:drawing>
                <wp:inline distT="0" distB="0" distL="0" distR="0" wp14:anchorId="1570B06A" wp14:editId="1F2C99B1">
                  <wp:extent cx="2160000" cy="13968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r>
      <w:tr w:rsidR="004B308D" w:rsidRPr="00AC4BFF" w14:paraId="365A67B3" w14:textId="77777777" w:rsidTr="00E476E4">
        <w:tc>
          <w:tcPr>
            <w:tcW w:w="4388" w:type="dxa"/>
          </w:tcPr>
          <w:p w14:paraId="195E7E4C" w14:textId="77777777" w:rsidR="004B308D" w:rsidRPr="00AC4BFF" w:rsidRDefault="004B308D" w:rsidP="00E476E4">
            <w:pPr>
              <w:pStyle w:val="CETBodytext"/>
              <w:rPr>
                <w:color w:val="000000" w:themeColor="text1"/>
              </w:rPr>
            </w:pPr>
            <w:r w:rsidRPr="00AC4BFF">
              <w:rPr>
                <w:color w:val="000000" w:themeColor="text1"/>
              </w:rPr>
              <w:t>Gases</w:t>
            </w:r>
          </w:p>
        </w:tc>
        <w:tc>
          <w:tcPr>
            <w:tcW w:w="4389" w:type="dxa"/>
          </w:tcPr>
          <w:p w14:paraId="591FDC7C" w14:textId="77777777" w:rsidR="004B308D" w:rsidRPr="00AC4BFF" w:rsidRDefault="004B308D" w:rsidP="00E476E4">
            <w:pPr>
              <w:pStyle w:val="CETBodytext"/>
              <w:rPr>
                <w:color w:val="000000" w:themeColor="text1"/>
              </w:rPr>
            </w:pPr>
            <w:r w:rsidRPr="00AC4BFF">
              <w:rPr>
                <w:color w:val="000000" w:themeColor="text1"/>
              </w:rPr>
              <w:t>Liquid</w:t>
            </w:r>
          </w:p>
        </w:tc>
      </w:tr>
    </w:tbl>
    <w:p w14:paraId="45491206" w14:textId="5DDD5EDB" w:rsidR="004B308D" w:rsidRPr="00AC4BFF" w:rsidRDefault="004B308D" w:rsidP="004B308D">
      <w:pPr>
        <w:pStyle w:val="CETCaption"/>
        <w:spacing w:before="0"/>
        <w:rPr>
          <w:color w:val="000000" w:themeColor="text1"/>
        </w:rPr>
      </w:pPr>
      <w:r w:rsidRPr="00AC4BFF">
        <w:rPr>
          <w:rStyle w:val="CETCaptionCarattere"/>
          <w:i/>
          <w:color w:val="000000" w:themeColor="text1"/>
        </w:rPr>
        <w:t>Figure 1: The yields of products without catalyst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B308D" w:rsidRPr="00AC4BFF" w14:paraId="5DF9B31E" w14:textId="77777777" w:rsidTr="00E476E4">
        <w:tc>
          <w:tcPr>
            <w:tcW w:w="4388" w:type="dxa"/>
          </w:tcPr>
          <w:p w14:paraId="1F453B69" w14:textId="77777777" w:rsidR="004B308D" w:rsidRPr="00AC4BFF" w:rsidRDefault="004B308D" w:rsidP="00E476E4">
            <w:pPr>
              <w:pStyle w:val="CETBodytext"/>
              <w:rPr>
                <w:color w:val="000000" w:themeColor="text1"/>
              </w:rPr>
            </w:pPr>
            <w:r w:rsidRPr="00AC4BFF">
              <w:rPr>
                <w:noProof/>
                <w:color w:val="000000" w:themeColor="text1"/>
                <w:lang w:val="hu-HU" w:eastAsia="hu-HU"/>
              </w:rPr>
              <w:drawing>
                <wp:inline distT="0" distB="0" distL="0" distR="0" wp14:anchorId="0D10E436" wp14:editId="5C0F94FA">
                  <wp:extent cx="2160000" cy="13968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c>
          <w:tcPr>
            <w:tcW w:w="4389" w:type="dxa"/>
          </w:tcPr>
          <w:p w14:paraId="3E04ECB5" w14:textId="77777777" w:rsidR="004B308D" w:rsidRPr="00AC4BFF" w:rsidRDefault="004B308D" w:rsidP="00E476E4">
            <w:pPr>
              <w:pStyle w:val="CETBodytext"/>
              <w:rPr>
                <w:color w:val="000000" w:themeColor="text1"/>
              </w:rPr>
            </w:pPr>
            <w:r w:rsidRPr="00AC4BFF">
              <w:rPr>
                <w:noProof/>
                <w:color w:val="000000" w:themeColor="text1"/>
                <w:lang w:val="hu-HU" w:eastAsia="hu-HU"/>
              </w:rPr>
              <w:drawing>
                <wp:inline distT="0" distB="0" distL="0" distR="0" wp14:anchorId="5CD31ED9" wp14:editId="2A53577B">
                  <wp:extent cx="2160000" cy="13968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396800"/>
                          </a:xfrm>
                          <a:prstGeom prst="rect">
                            <a:avLst/>
                          </a:prstGeom>
                          <a:noFill/>
                          <a:ln>
                            <a:noFill/>
                          </a:ln>
                        </pic:spPr>
                      </pic:pic>
                    </a:graphicData>
                  </a:graphic>
                </wp:inline>
              </w:drawing>
            </w:r>
          </w:p>
        </w:tc>
      </w:tr>
      <w:tr w:rsidR="004B308D" w:rsidRPr="00AC4BFF" w14:paraId="215E30E1" w14:textId="77777777" w:rsidTr="00E476E4">
        <w:tc>
          <w:tcPr>
            <w:tcW w:w="4388" w:type="dxa"/>
          </w:tcPr>
          <w:p w14:paraId="4F597E28" w14:textId="77777777" w:rsidR="004B308D" w:rsidRPr="00AC4BFF" w:rsidRDefault="004B308D" w:rsidP="00E476E4">
            <w:pPr>
              <w:pStyle w:val="CETBodytext"/>
              <w:rPr>
                <w:color w:val="000000" w:themeColor="text1"/>
              </w:rPr>
            </w:pPr>
            <w:r w:rsidRPr="00AC4BFF">
              <w:rPr>
                <w:color w:val="000000" w:themeColor="text1"/>
              </w:rPr>
              <w:t>Gases</w:t>
            </w:r>
          </w:p>
        </w:tc>
        <w:tc>
          <w:tcPr>
            <w:tcW w:w="4389" w:type="dxa"/>
          </w:tcPr>
          <w:p w14:paraId="3749B2D4" w14:textId="77777777" w:rsidR="004B308D" w:rsidRPr="00AC4BFF" w:rsidRDefault="004B308D" w:rsidP="00E476E4">
            <w:pPr>
              <w:pStyle w:val="CETBodytext"/>
              <w:rPr>
                <w:color w:val="000000" w:themeColor="text1"/>
              </w:rPr>
            </w:pPr>
            <w:r w:rsidRPr="00AC4BFF">
              <w:rPr>
                <w:color w:val="000000" w:themeColor="text1"/>
              </w:rPr>
              <w:t>Liquid</w:t>
            </w:r>
          </w:p>
        </w:tc>
      </w:tr>
    </w:tbl>
    <w:p w14:paraId="3585F49E" w14:textId="77777777" w:rsidR="004B308D" w:rsidRPr="00AC4BFF" w:rsidRDefault="004B308D" w:rsidP="004B308D">
      <w:pPr>
        <w:pStyle w:val="CETCaption"/>
        <w:spacing w:before="0"/>
        <w:rPr>
          <w:color w:val="000000" w:themeColor="text1"/>
        </w:rPr>
      </w:pPr>
      <w:r w:rsidRPr="00AC4BFF">
        <w:rPr>
          <w:rStyle w:val="CETCaptionCarattere"/>
          <w:i/>
          <w:color w:val="000000" w:themeColor="text1"/>
        </w:rPr>
        <w:t>Figure 2: The yields of products with Ni/ZSM-5 catalyst</w:t>
      </w:r>
    </w:p>
    <w:p w14:paraId="36AF4915" w14:textId="7D9389DC" w:rsidR="004B308D" w:rsidRPr="00AC4BFF" w:rsidRDefault="004B308D" w:rsidP="00E26D9C">
      <w:pPr>
        <w:pStyle w:val="CETBodytext"/>
        <w:rPr>
          <w:color w:val="000000" w:themeColor="text1"/>
        </w:rPr>
      </w:pPr>
      <w:r w:rsidRPr="00AC4BFF">
        <w:rPr>
          <w:color w:val="000000" w:themeColor="text1"/>
        </w:rPr>
        <w:lastRenderedPageBreak/>
        <w:t>Most gas products were obtained from the S-4 sample both without and in the presence of the Ni/ZSM-5 catalyst. In terms of liquid products, sample S-1 has the highest, while sample S-4 has the least yield. It is worth to mentioned, that the liquid phase was the mixture of hydrocarbon and aqueous phase.</w:t>
      </w:r>
    </w:p>
    <w:p w14:paraId="2B66B723" w14:textId="77777777" w:rsidR="00E26D9C" w:rsidRPr="00AC4BFF" w:rsidRDefault="00E26D9C" w:rsidP="00E26D9C">
      <w:pPr>
        <w:pStyle w:val="CETBodytext"/>
        <w:rPr>
          <w:color w:val="000000" w:themeColor="text1"/>
        </w:rPr>
      </w:pPr>
    </w:p>
    <w:p w14:paraId="5688E779" w14:textId="77777777" w:rsidR="00AE60B5" w:rsidRPr="00AC4BFF" w:rsidRDefault="00AE60B5" w:rsidP="00AE60B5">
      <w:pPr>
        <w:pStyle w:val="CETheadingx"/>
      </w:pPr>
      <w:r w:rsidRPr="00AC4BFF">
        <w:t>Gases</w:t>
      </w:r>
    </w:p>
    <w:p w14:paraId="7E1C1413" w14:textId="5A7FA34B" w:rsidR="00FC5EBC" w:rsidRPr="00AC4BFF" w:rsidRDefault="00A252E1" w:rsidP="00915106">
      <w:pPr>
        <w:rPr>
          <w:color w:val="000000" w:themeColor="text1"/>
          <w:lang w:val="en-US"/>
        </w:rPr>
      </w:pPr>
      <w:r w:rsidRPr="00AC4BFF">
        <w:rPr>
          <w:color w:val="000000" w:themeColor="text1"/>
          <w:lang w:val="en-US"/>
        </w:rPr>
        <w:t>The composition of gases are demonstrated in Figures</w:t>
      </w:r>
      <w:r w:rsidR="003A759E" w:rsidRPr="00AC4BFF">
        <w:rPr>
          <w:color w:val="000000" w:themeColor="text1"/>
          <w:lang w:val="en-US"/>
        </w:rPr>
        <w:t xml:space="preserve"> </w:t>
      </w:r>
      <w:r w:rsidR="004B308D" w:rsidRPr="00AC4BFF">
        <w:rPr>
          <w:color w:val="000000" w:themeColor="text1"/>
          <w:lang w:val="en-US"/>
        </w:rPr>
        <w:t>3</w:t>
      </w:r>
      <w:r w:rsidR="003A759E" w:rsidRPr="00AC4BFF">
        <w:rPr>
          <w:color w:val="000000" w:themeColor="text1"/>
          <w:lang w:val="en-US"/>
        </w:rPr>
        <w:t xml:space="preserve"> and </w:t>
      </w:r>
      <w:r w:rsidR="004B308D" w:rsidRPr="00AC4BFF">
        <w:rPr>
          <w:color w:val="000000" w:themeColor="text1"/>
          <w:lang w:val="en-US"/>
        </w:rPr>
        <w:t>4</w:t>
      </w:r>
      <w:r w:rsidRPr="00AC4BFF">
        <w:rPr>
          <w:color w:val="000000" w:themeColor="text1"/>
          <w:lang w:val="en-US"/>
        </w:rPr>
        <w:t>. Without water vapor, the gas products contained hydrogen, methane and C</w:t>
      </w:r>
      <w:r w:rsidRPr="00AC4BFF">
        <w:rPr>
          <w:color w:val="000000" w:themeColor="text1"/>
          <w:vertAlign w:val="subscript"/>
          <w:lang w:val="en-US"/>
        </w:rPr>
        <w:t>2</w:t>
      </w:r>
      <w:r w:rsidRPr="00AC4BFF">
        <w:rPr>
          <w:color w:val="000000" w:themeColor="text1"/>
          <w:lang w:val="en-US"/>
        </w:rPr>
        <w:t>-C</w:t>
      </w:r>
      <w:r w:rsidRPr="00AC4BFF">
        <w:rPr>
          <w:color w:val="000000" w:themeColor="text1"/>
          <w:vertAlign w:val="subscript"/>
          <w:lang w:val="en-US"/>
        </w:rPr>
        <w:t>5</w:t>
      </w:r>
      <w:r w:rsidRPr="00AC4BFF">
        <w:rPr>
          <w:color w:val="000000" w:themeColor="text1"/>
          <w:lang w:val="en-US"/>
        </w:rPr>
        <w:t xml:space="preserve"> hydrocarbons. CO and CO</w:t>
      </w:r>
      <w:r w:rsidRPr="00AC4BFF">
        <w:rPr>
          <w:color w:val="000000" w:themeColor="text1"/>
          <w:vertAlign w:val="subscript"/>
          <w:lang w:val="en-US"/>
        </w:rPr>
        <w:t>2</w:t>
      </w:r>
      <w:r w:rsidRPr="00AC4BFF">
        <w:rPr>
          <w:color w:val="000000" w:themeColor="text1"/>
          <w:lang w:val="en-US"/>
        </w:rPr>
        <w:t xml:space="preserve"> were only present in the gas products when the </w:t>
      </w:r>
      <w:r w:rsidR="00906952" w:rsidRPr="00AC4BFF">
        <w:rPr>
          <w:color w:val="000000" w:themeColor="text1"/>
          <w:lang w:val="en-US"/>
        </w:rPr>
        <w:t>raw materials were</w:t>
      </w:r>
      <w:r w:rsidRPr="00AC4BFF">
        <w:rPr>
          <w:color w:val="000000" w:themeColor="text1"/>
          <w:lang w:val="en-US"/>
        </w:rPr>
        <w:t xml:space="preserve"> gasified using steam.</w:t>
      </w:r>
      <w:r w:rsidR="00383996" w:rsidRPr="00AC4BFF">
        <w:rPr>
          <w:color w:val="000000" w:themeColor="text1"/>
          <w:lang w:val="en-US"/>
        </w:rPr>
        <w:t xml:space="preserve"> </w:t>
      </w:r>
      <w:r w:rsidR="00DF7DE0" w:rsidRPr="00AC4BFF">
        <w:rPr>
          <w:color w:val="000000" w:themeColor="text1"/>
          <w:lang w:val="en-US"/>
        </w:rPr>
        <w:t xml:space="preserve">The reason for this phenomena was, that the structure of rubber has no oxygen. </w:t>
      </w:r>
      <w:r w:rsidR="00383996" w:rsidRPr="00AC4BFF">
        <w:rPr>
          <w:color w:val="000000" w:themeColor="text1"/>
          <w:lang w:val="en-US"/>
        </w:rPr>
        <w:t xml:space="preserve">In all cases, less hydrogen was obtained without a catalyst than in its presence. Without catalyst, the hydrogen content varied between 26.2-28.7% (without steam) and 29.8-33.2% (with steam). The hydrogen content was between 21.6-27.3% (without steam) and 34.9-38.4% (with steam), if Ni/ZSM-5 catalyst was also present during the gasification. In </w:t>
      </w:r>
      <w:r w:rsidR="00DF7DE0" w:rsidRPr="00AC4BFF">
        <w:rPr>
          <w:color w:val="000000" w:themeColor="text1"/>
          <w:lang w:val="en-US"/>
        </w:rPr>
        <w:t>case of thermo</w:t>
      </w:r>
      <w:r w:rsidR="00383996" w:rsidRPr="00AC4BFF">
        <w:rPr>
          <w:color w:val="000000" w:themeColor="text1"/>
          <w:lang w:val="en-US"/>
        </w:rPr>
        <w:t>-catalytic gasification, the amount of C</w:t>
      </w:r>
      <w:r w:rsidR="00383996" w:rsidRPr="00AC4BFF">
        <w:rPr>
          <w:color w:val="000000" w:themeColor="text1"/>
          <w:vertAlign w:val="subscript"/>
          <w:lang w:val="en-US"/>
        </w:rPr>
        <w:t>2</w:t>
      </w:r>
      <w:r w:rsidR="00383996" w:rsidRPr="00AC4BFF">
        <w:rPr>
          <w:color w:val="000000" w:themeColor="text1"/>
          <w:lang w:val="en-US"/>
        </w:rPr>
        <w:t>-C</w:t>
      </w:r>
      <w:r w:rsidR="00383996" w:rsidRPr="00AC4BFF">
        <w:rPr>
          <w:color w:val="000000" w:themeColor="text1"/>
          <w:vertAlign w:val="subscript"/>
          <w:lang w:val="en-US"/>
        </w:rPr>
        <w:t>5</w:t>
      </w:r>
      <w:r w:rsidR="00383996" w:rsidRPr="00AC4BFF">
        <w:rPr>
          <w:color w:val="000000" w:themeColor="text1"/>
          <w:lang w:val="en-US"/>
        </w:rPr>
        <w:t xml:space="preserve"> hydrocarbons was significantly lower</w:t>
      </w:r>
      <w:r w:rsidR="00DF7DE0" w:rsidRPr="00AC4BFF">
        <w:rPr>
          <w:color w:val="000000" w:themeColor="text1"/>
          <w:lang w:val="en-US"/>
        </w:rPr>
        <w:t>, because hydrocarbons transformed into hydrogen and CO</w:t>
      </w:r>
      <w:r w:rsidR="00383996" w:rsidRPr="00AC4BFF">
        <w:rPr>
          <w:color w:val="000000" w:themeColor="text1"/>
          <w:lang w:val="en-US"/>
        </w:rPr>
        <w:t>. On the other hand, the pre-treatment of rubber waste had no significant effect on the composition of the gas products. In the presence of catalyst, not only the amount of hydrogen but also CO was higher than without. The CO</w:t>
      </w:r>
      <w:r w:rsidR="00383996" w:rsidRPr="00AC4BFF">
        <w:rPr>
          <w:color w:val="000000" w:themeColor="text1"/>
          <w:vertAlign w:val="subscript"/>
          <w:lang w:val="en-US"/>
        </w:rPr>
        <w:t>2</w:t>
      </w:r>
      <w:r w:rsidR="00383996" w:rsidRPr="00AC4BFF">
        <w:rPr>
          <w:color w:val="000000" w:themeColor="text1"/>
          <w:lang w:val="en-US"/>
        </w:rPr>
        <w:t xml:space="preserve"> content of the gases could be also reduced by the Ni/ZSM-5 catalyst. Presumably it was the consequence of the dry reforming reactions resulted higher c</w:t>
      </w:r>
      <w:r w:rsidR="00DF7DE0" w:rsidRPr="00AC4BFF">
        <w:rPr>
          <w:color w:val="000000" w:themeColor="text1"/>
          <w:lang w:val="en-US"/>
        </w:rPr>
        <w:t xml:space="preserve">oncentration of hydrogen and CO. </w:t>
      </w:r>
      <w:r w:rsidR="00B74986" w:rsidRPr="00AC4BFF">
        <w:rPr>
          <w:color w:val="000000" w:themeColor="text1"/>
          <w:lang w:val="en-US"/>
        </w:rPr>
        <w:t>Both the application of steam and the Ni/ZSM-5 catalyst can increase the yield of methane.</w:t>
      </w:r>
    </w:p>
    <w:p w14:paraId="01C1B337" w14:textId="77777777" w:rsidR="00915106" w:rsidRPr="00AC4BFF" w:rsidRDefault="00915106" w:rsidP="00915106">
      <w:pPr>
        <w:rPr>
          <w:color w:val="000000" w:themeColor="tex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rsidRPr="00AC4BFF" w14:paraId="3C32A1ED" w14:textId="77777777" w:rsidTr="0016786E">
        <w:tc>
          <w:tcPr>
            <w:tcW w:w="4388" w:type="dxa"/>
          </w:tcPr>
          <w:p w14:paraId="4AB1A3DE" w14:textId="59D9AEEB" w:rsidR="00AE60B5" w:rsidRPr="00AC4BFF" w:rsidRDefault="004D03A1" w:rsidP="000F79D1">
            <w:pPr>
              <w:pStyle w:val="CETBodytext"/>
              <w:rPr>
                <w:color w:val="000000" w:themeColor="text1"/>
              </w:rPr>
            </w:pPr>
            <w:r w:rsidRPr="00AC4BFF">
              <w:rPr>
                <w:noProof/>
                <w:color w:val="000000" w:themeColor="text1"/>
                <w:lang w:val="hu-HU" w:eastAsia="hu-HU"/>
              </w:rPr>
              <w:drawing>
                <wp:inline distT="0" distB="0" distL="0" distR="0" wp14:anchorId="0D68CA04" wp14:editId="59383765">
                  <wp:extent cx="2160000" cy="14724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72400"/>
                          </a:xfrm>
                          <a:prstGeom prst="rect">
                            <a:avLst/>
                          </a:prstGeom>
                          <a:noFill/>
                          <a:ln>
                            <a:noFill/>
                          </a:ln>
                        </pic:spPr>
                      </pic:pic>
                    </a:graphicData>
                  </a:graphic>
                </wp:inline>
              </w:drawing>
            </w:r>
          </w:p>
        </w:tc>
        <w:tc>
          <w:tcPr>
            <w:tcW w:w="4389" w:type="dxa"/>
          </w:tcPr>
          <w:p w14:paraId="1BE85C89" w14:textId="3933D445" w:rsidR="00AE60B5" w:rsidRPr="00AC4BFF" w:rsidRDefault="004D03A1" w:rsidP="000F79D1">
            <w:pPr>
              <w:pStyle w:val="CETBodytext"/>
              <w:rPr>
                <w:color w:val="000000" w:themeColor="text1"/>
              </w:rPr>
            </w:pPr>
            <w:r w:rsidRPr="00AC4BFF">
              <w:rPr>
                <w:noProof/>
                <w:color w:val="000000" w:themeColor="text1"/>
                <w:lang w:val="hu-HU" w:eastAsia="hu-HU"/>
              </w:rPr>
              <w:drawing>
                <wp:inline distT="0" distB="0" distL="0" distR="0" wp14:anchorId="1E72EE05" wp14:editId="146329AB">
                  <wp:extent cx="2160000" cy="14940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noFill/>
                          </a:ln>
                        </pic:spPr>
                      </pic:pic>
                    </a:graphicData>
                  </a:graphic>
                </wp:inline>
              </w:drawing>
            </w:r>
          </w:p>
        </w:tc>
      </w:tr>
      <w:tr w:rsidR="00AE60B5" w:rsidRPr="00AC4BFF" w14:paraId="78967995" w14:textId="77777777" w:rsidTr="0016786E">
        <w:tc>
          <w:tcPr>
            <w:tcW w:w="4388" w:type="dxa"/>
          </w:tcPr>
          <w:p w14:paraId="7D7AD6BD" w14:textId="22E016BB" w:rsidR="00AE60B5" w:rsidRPr="00AC4BFF" w:rsidRDefault="00AE60B5" w:rsidP="00AE60B5">
            <w:pPr>
              <w:pStyle w:val="CETBodytext"/>
              <w:rPr>
                <w:color w:val="000000" w:themeColor="text1"/>
              </w:rPr>
            </w:pPr>
            <w:r w:rsidRPr="00AC4BFF">
              <w:rPr>
                <w:color w:val="000000" w:themeColor="text1"/>
              </w:rPr>
              <w:t>Without steam</w:t>
            </w:r>
          </w:p>
        </w:tc>
        <w:tc>
          <w:tcPr>
            <w:tcW w:w="4389" w:type="dxa"/>
          </w:tcPr>
          <w:p w14:paraId="6C8D0219" w14:textId="658E3F7A" w:rsidR="00AE60B5" w:rsidRPr="00AC4BFF" w:rsidRDefault="00AE60B5" w:rsidP="000F79D1">
            <w:pPr>
              <w:pStyle w:val="CETBodytext"/>
              <w:rPr>
                <w:color w:val="000000" w:themeColor="text1"/>
              </w:rPr>
            </w:pPr>
            <w:r w:rsidRPr="00AC4BFF">
              <w:rPr>
                <w:color w:val="000000" w:themeColor="text1"/>
              </w:rPr>
              <w:t>With steam</w:t>
            </w:r>
          </w:p>
        </w:tc>
      </w:tr>
    </w:tbl>
    <w:p w14:paraId="4FAFC9DD" w14:textId="5DD51FD1" w:rsidR="00AE60B5" w:rsidRPr="00AC4BFF" w:rsidRDefault="00AE60B5" w:rsidP="00A252E1">
      <w:pPr>
        <w:pStyle w:val="CETCaption"/>
        <w:spacing w:before="0"/>
        <w:rPr>
          <w:color w:val="000000" w:themeColor="text1"/>
        </w:rPr>
      </w:pPr>
      <w:r w:rsidRPr="00AC4BFF">
        <w:rPr>
          <w:rStyle w:val="CETCaptionCarattere"/>
          <w:i/>
          <w:color w:val="000000" w:themeColor="text1"/>
        </w:rPr>
        <w:t xml:space="preserve">Figure </w:t>
      </w:r>
      <w:r w:rsidR="004B308D" w:rsidRPr="00AC4BFF">
        <w:rPr>
          <w:rStyle w:val="CETCaptionCarattere"/>
          <w:i/>
          <w:color w:val="000000" w:themeColor="text1"/>
        </w:rPr>
        <w:t>3</w:t>
      </w:r>
      <w:r w:rsidRPr="00AC4BFF">
        <w:rPr>
          <w:rStyle w:val="CETCaptionCarattere"/>
          <w:i/>
          <w:color w:val="000000" w:themeColor="text1"/>
        </w:rPr>
        <w:t>: The compo</w:t>
      </w:r>
      <w:r w:rsidR="00A252E1" w:rsidRPr="00AC4BFF">
        <w:rPr>
          <w:rStyle w:val="CETCaptionCarattere"/>
          <w:i/>
          <w:color w:val="000000" w:themeColor="text1"/>
        </w:rPr>
        <w:t>sition of gases without catalys</w:t>
      </w:r>
      <w:r w:rsidR="00915106" w:rsidRPr="00AC4BFF">
        <w:rPr>
          <w:rStyle w:val="CETCaptionCarattere"/>
          <w:i/>
          <w:color w:val="000000" w:themeColor="text1"/>
        </w:rPr>
        <w:t>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rsidRPr="00AC4BFF" w14:paraId="72EF5E25" w14:textId="77777777" w:rsidTr="0016786E">
        <w:tc>
          <w:tcPr>
            <w:tcW w:w="4388" w:type="dxa"/>
          </w:tcPr>
          <w:p w14:paraId="25E00CC9" w14:textId="19D61EA2" w:rsidR="00AE60B5" w:rsidRPr="00AC4BFF" w:rsidRDefault="003B2A0F" w:rsidP="000F79D1">
            <w:pPr>
              <w:pStyle w:val="CETBodytext"/>
              <w:rPr>
                <w:color w:val="000000" w:themeColor="text1"/>
              </w:rPr>
            </w:pPr>
            <w:r w:rsidRPr="00AC4BFF">
              <w:rPr>
                <w:noProof/>
                <w:color w:val="000000" w:themeColor="text1"/>
                <w:lang w:val="hu-HU" w:eastAsia="hu-HU"/>
              </w:rPr>
              <w:drawing>
                <wp:inline distT="0" distB="0" distL="0" distR="0" wp14:anchorId="078E3E0C" wp14:editId="562DC5BF">
                  <wp:extent cx="2160000" cy="1472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72400"/>
                          </a:xfrm>
                          <a:prstGeom prst="rect">
                            <a:avLst/>
                          </a:prstGeom>
                          <a:noFill/>
                          <a:ln>
                            <a:noFill/>
                          </a:ln>
                        </pic:spPr>
                      </pic:pic>
                    </a:graphicData>
                  </a:graphic>
                </wp:inline>
              </w:drawing>
            </w:r>
          </w:p>
        </w:tc>
        <w:tc>
          <w:tcPr>
            <w:tcW w:w="4389" w:type="dxa"/>
          </w:tcPr>
          <w:p w14:paraId="1F574B45" w14:textId="13AFB134" w:rsidR="00AE60B5" w:rsidRPr="00AC4BFF" w:rsidRDefault="003B2A0F" w:rsidP="000F79D1">
            <w:pPr>
              <w:pStyle w:val="CETBodytext"/>
              <w:rPr>
                <w:color w:val="000000" w:themeColor="text1"/>
              </w:rPr>
            </w:pPr>
            <w:r w:rsidRPr="00AC4BFF">
              <w:rPr>
                <w:noProof/>
                <w:color w:val="000000" w:themeColor="text1"/>
                <w:lang w:val="hu-HU" w:eastAsia="hu-HU"/>
              </w:rPr>
              <w:drawing>
                <wp:inline distT="0" distB="0" distL="0" distR="0" wp14:anchorId="16717437" wp14:editId="35081085">
                  <wp:extent cx="2160000" cy="14940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noFill/>
                          </a:ln>
                        </pic:spPr>
                      </pic:pic>
                    </a:graphicData>
                  </a:graphic>
                </wp:inline>
              </w:drawing>
            </w:r>
          </w:p>
        </w:tc>
      </w:tr>
      <w:tr w:rsidR="00AE60B5" w:rsidRPr="00AC4BFF" w14:paraId="32DC4AF3" w14:textId="77777777" w:rsidTr="0016786E">
        <w:tc>
          <w:tcPr>
            <w:tcW w:w="4388" w:type="dxa"/>
          </w:tcPr>
          <w:p w14:paraId="63FBA79A" w14:textId="0D516541" w:rsidR="00AE60B5" w:rsidRPr="00AC4BFF" w:rsidRDefault="00AE60B5" w:rsidP="00AE60B5">
            <w:pPr>
              <w:pStyle w:val="CETBodytext"/>
              <w:rPr>
                <w:color w:val="000000" w:themeColor="text1"/>
              </w:rPr>
            </w:pPr>
            <w:r w:rsidRPr="00AC4BFF">
              <w:rPr>
                <w:color w:val="000000" w:themeColor="text1"/>
              </w:rPr>
              <w:t>Without steam</w:t>
            </w:r>
          </w:p>
        </w:tc>
        <w:tc>
          <w:tcPr>
            <w:tcW w:w="4389" w:type="dxa"/>
          </w:tcPr>
          <w:p w14:paraId="4859AA05" w14:textId="2FB88F8B" w:rsidR="00AE60B5" w:rsidRPr="00AC4BFF" w:rsidRDefault="00AE60B5" w:rsidP="00AE60B5">
            <w:pPr>
              <w:pStyle w:val="CETBodytext"/>
              <w:rPr>
                <w:color w:val="000000" w:themeColor="text1"/>
              </w:rPr>
            </w:pPr>
            <w:r w:rsidRPr="00AC4BFF">
              <w:rPr>
                <w:color w:val="000000" w:themeColor="text1"/>
              </w:rPr>
              <w:t>With steam</w:t>
            </w:r>
          </w:p>
        </w:tc>
      </w:tr>
    </w:tbl>
    <w:p w14:paraId="48340A8B" w14:textId="325972A1" w:rsidR="00AE60B5" w:rsidRPr="00AC4BFF" w:rsidRDefault="00AE60B5" w:rsidP="00AE60B5">
      <w:pPr>
        <w:pStyle w:val="CETCaption"/>
        <w:spacing w:before="0"/>
        <w:rPr>
          <w:rStyle w:val="CETCaptionCarattere"/>
          <w:i/>
          <w:color w:val="000000" w:themeColor="text1"/>
        </w:rPr>
      </w:pPr>
      <w:r w:rsidRPr="00AC4BFF">
        <w:rPr>
          <w:rStyle w:val="CETCaptionCarattere"/>
          <w:i/>
          <w:color w:val="000000" w:themeColor="text1"/>
        </w:rPr>
        <w:t xml:space="preserve">Figure </w:t>
      </w:r>
      <w:r w:rsidR="004B308D" w:rsidRPr="00AC4BFF">
        <w:rPr>
          <w:rStyle w:val="CETCaptionCarattere"/>
          <w:i/>
          <w:color w:val="000000" w:themeColor="text1"/>
        </w:rPr>
        <w:t>4</w:t>
      </w:r>
      <w:r w:rsidRPr="00AC4BFF">
        <w:rPr>
          <w:rStyle w:val="CETCaptionCarattere"/>
          <w:i/>
          <w:color w:val="000000" w:themeColor="text1"/>
        </w:rPr>
        <w:t>: The composition of gases with Ni/ZSM-5 catalyst</w:t>
      </w:r>
    </w:p>
    <w:p w14:paraId="625EE855" w14:textId="790A795E" w:rsidR="00B46AE9" w:rsidRPr="00AC4BFF" w:rsidRDefault="003A759E" w:rsidP="00915106">
      <w:pPr>
        <w:rPr>
          <w:rStyle w:val="CETCaptionCarattere"/>
          <w:i w:val="0"/>
          <w:color w:val="000000" w:themeColor="text1"/>
        </w:rPr>
      </w:pPr>
      <w:r w:rsidRPr="00AC4BFF">
        <w:rPr>
          <w:color w:val="000000" w:themeColor="text1"/>
          <w:lang w:val="en-US"/>
        </w:rPr>
        <w:t xml:space="preserve">Figures </w:t>
      </w:r>
      <w:r w:rsidR="004B308D" w:rsidRPr="00AC4BFF">
        <w:rPr>
          <w:color w:val="000000" w:themeColor="text1"/>
          <w:lang w:val="en-US"/>
        </w:rPr>
        <w:t>5</w:t>
      </w:r>
      <w:r w:rsidRPr="00AC4BFF">
        <w:rPr>
          <w:color w:val="000000" w:themeColor="text1"/>
          <w:lang w:val="en-US"/>
        </w:rPr>
        <w:t xml:space="preserve"> and </w:t>
      </w:r>
      <w:r w:rsidR="004B308D" w:rsidRPr="00AC4BFF">
        <w:rPr>
          <w:color w:val="000000" w:themeColor="text1"/>
          <w:lang w:val="en-US"/>
        </w:rPr>
        <w:t>6</w:t>
      </w:r>
      <w:r w:rsidR="00915106" w:rsidRPr="00AC4BFF">
        <w:rPr>
          <w:color w:val="000000" w:themeColor="text1"/>
          <w:lang w:val="en-US"/>
        </w:rPr>
        <w:t xml:space="preserve"> show the syngas yield. </w:t>
      </w:r>
      <w:r w:rsidR="004B308D" w:rsidRPr="00AC4BFF">
        <w:rPr>
          <w:color w:val="000000" w:themeColor="text1"/>
          <w:lang w:val="en-US"/>
        </w:rPr>
        <w:t>As it was demonstrated earlier, gases has no CO and CO</w:t>
      </w:r>
      <w:r w:rsidR="004B308D" w:rsidRPr="00AC4BFF">
        <w:rPr>
          <w:color w:val="000000" w:themeColor="text1"/>
          <w:vertAlign w:val="subscript"/>
          <w:lang w:val="en-US"/>
        </w:rPr>
        <w:t>2</w:t>
      </w:r>
      <w:r w:rsidR="00242247" w:rsidRPr="00AC4BFF">
        <w:rPr>
          <w:color w:val="000000" w:themeColor="text1"/>
          <w:lang w:val="en-US"/>
        </w:rPr>
        <w:t xml:space="preserve"> without steam, therefore the</w:t>
      </w:r>
      <w:r w:rsidR="004B308D" w:rsidRPr="00AC4BFF">
        <w:rPr>
          <w:color w:val="000000" w:themeColor="text1"/>
          <w:lang w:val="en-US"/>
        </w:rPr>
        <w:t xml:space="preserve"> syngas has only hydrogen content in these cases. </w:t>
      </w:r>
      <w:r w:rsidR="00B46AE9" w:rsidRPr="00AC4BFF">
        <w:rPr>
          <w:color w:val="000000" w:themeColor="text1"/>
          <w:lang w:val="en-US"/>
        </w:rPr>
        <w:t xml:space="preserve">That is the cause for the significantly lower syngas yield obtained without steam, however the presence of steam during the </w:t>
      </w:r>
      <w:r w:rsidR="00B74986" w:rsidRPr="00AC4BFF">
        <w:rPr>
          <w:color w:val="000000" w:themeColor="text1"/>
          <w:lang w:val="en-US"/>
        </w:rPr>
        <w:t>gasificati</w:t>
      </w:r>
      <w:r w:rsidR="00B46AE9" w:rsidRPr="00AC4BFF">
        <w:rPr>
          <w:color w:val="000000" w:themeColor="text1"/>
          <w:lang w:val="en-US"/>
        </w:rPr>
        <w:t xml:space="preserve">on can also increase the yield of hydrogen. </w:t>
      </w:r>
      <w:r w:rsidR="00915106" w:rsidRPr="00AC4BFF">
        <w:rPr>
          <w:rStyle w:val="CETCaptionCarattere"/>
          <w:i w:val="0"/>
          <w:color w:val="000000" w:themeColor="text1"/>
        </w:rPr>
        <w:t>The syngas yield was significantly less, than that of in the presence of catalyst both in absence and presence of steam. E.g. it was 30.4-32.6</w:t>
      </w:r>
      <w:r w:rsidR="002740EE" w:rsidRPr="00AC4BFF">
        <w:rPr>
          <w:rStyle w:val="CETCaptionCarattere"/>
          <w:i w:val="0"/>
          <w:color w:val="000000" w:themeColor="text1"/>
        </w:rPr>
        <w:t xml:space="preserve"> </w:t>
      </w:r>
      <w:r w:rsidR="00915106" w:rsidRPr="00AC4BFF">
        <w:rPr>
          <w:rStyle w:val="CETCaptionCarattere"/>
          <w:i w:val="0"/>
          <w:color w:val="000000" w:themeColor="text1"/>
        </w:rPr>
        <w:t>mmol/g raw material without catalyst and steam, which increased to 62.2-64.5</w:t>
      </w:r>
      <w:r w:rsidR="002740EE" w:rsidRPr="00AC4BFF">
        <w:rPr>
          <w:rStyle w:val="CETCaptionCarattere"/>
          <w:i w:val="0"/>
          <w:color w:val="000000" w:themeColor="text1"/>
        </w:rPr>
        <w:t xml:space="preserve"> </w:t>
      </w:r>
      <w:r w:rsidR="00915106" w:rsidRPr="00AC4BFF">
        <w:rPr>
          <w:rStyle w:val="CETCaptionCarattere"/>
          <w:i w:val="0"/>
          <w:color w:val="000000" w:themeColor="text1"/>
        </w:rPr>
        <w:t xml:space="preserve">mmol/g raw material in the presence of Ni/ZSM-5 catalyst and steam. </w:t>
      </w:r>
      <w:r w:rsidR="002740EE" w:rsidRPr="00AC4BFF">
        <w:rPr>
          <w:rStyle w:val="CETCaptionCarattere"/>
          <w:i w:val="0"/>
          <w:color w:val="000000" w:themeColor="text1"/>
        </w:rPr>
        <w:t>However, t</w:t>
      </w:r>
      <w:r w:rsidR="00915106" w:rsidRPr="00AC4BFF">
        <w:rPr>
          <w:rStyle w:val="CETCaptionCarattere"/>
          <w:i w:val="0"/>
          <w:color w:val="000000" w:themeColor="text1"/>
        </w:rPr>
        <w:t>here was no significant difference among the syngas yield from different pre-treatment of rubber samples.</w:t>
      </w:r>
      <w:r w:rsidR="00B46AE9" w:rsidRPr="00AC4BFF">
        <w:rPr>
          <w:rStyle w:val="CETCaptionCarattere"/>
          <w:i w:val="0"/>
          <w:color w:val="000000" w:themeColor="text1"/>
        </w:rPr>
        <w:t xml:space="preserve"> The ratio of hydrogen and CO was in the range of 1.92 and 2.28</w:t>
      </w:r>
      <w:r w:rsidR="00DF7DE0" w:rsidRPr="00AC4BFF">
        <w:rPr>
          <w:rStyle w:val="CETCaptionCarattere"/>
          <w:i w:val="0"/>
          <w:color w:val="000000" w:themeColor="text1"/>
        </w:rPr>
        <w:t xml:space="preserve"> in the presence of Ni/ZSM-5 catalyst</w:t>
      </w:r>
      <w:r w:rsidR="00B46AE9" w:rsidRPr="00AC4BFF">
        <w:rPr>
          <w:rStyle w:val="CETCaptionCarattere"/>
          <w:i w:val="0"/>
          <w:color w:val="000000" w:themeColor="text1"/>
        </w:rPr>
        <w:t xml:space="preserve">, which refer to the similar chemical reactions resulting hydrogen and CO. </w:t>
      </w:r>
      <w:r w:rsidR="00B74986" w:rsidRPr="00AC4BFF">
        <w:rPr>
          <w:rStyle w:val="CETCaptionCarattere"/>
          <w:i w:val="0"/>
          <w:color w:val="000000" w:themeColor="text1"/>
        </w:rPr>
        <w:t>However, t</w:t>
      </w:r>
      <w:r w:rsidR="00DF7DE0" w:rsidRPr="00AC4BFF">
        <w:rPr>
          <w:rStyle w:val="CETCaptionCarattere"/>
          <w:i w:val="0"/>
          <w:color w:val="000000" w:themeColor="text1"/>
        </w:rPr>
        <w:t>he ratio was between 2</w:t>
      </w:r>
      <w:r w:rsidR="00B74986" w:rsidRPr="00AC4BFF">
        <w:rPr>
          <w:rStyle w:val="CETCaptionCarattere"/>
          <w:i w:val="0"/>
          <w:color w:val="000000" w:themeColor="text1"/>
        </w:rPr>
        <w:t xml:space="preserve">.83 and 3.68 without catalyst. </w:t>
      </w:r>
      <w:r w:rsidR="00B46AE9" w:rsidRPr="00AC4BFF">
        <w:rPr>
          <w:rStyle w:val="CETCaptionCarattere"/>
          <w:i w:val="0"/>
          <w:color w:val="000000" w:themeColor="text1"/>
        </w:rPr>
        <w:t xml:space="preserve">The ratio of syngas components is </w:t>
      </w:r>
      <w:r w:rsidR="00B74986" w:rsidRPr="00AC4BFF">
        <w:rPr>
          <w:rStyle w:val="CETCaptionCarattere"/>
          <w:i w:val="0"/>
          <w:color w:val="000000" w:themeColor="text1"/>
        </w:rPr>
        <w:t xml:space="preserve">a </w:t>
      </w:r>
      <w:r w:rsidR="00B46AE9" w:rsidRPr="00AC4BFF">
        <w:rPr>
          <w:rStyle w:val="CETCaptionCarattere"/>
          <w:i w:val="0"/>
          <w:color w:val="000000" w:themeColor="text1"/>
        </w:rPr>
        <w:t>key property for further application of gases</w:t>
      </w:r>
      <w:r w:rsidR="00B74986" w:rsidRPr="00AC4BFF">
        <w:rPr>
          <w:rStyle w:val="CETCaptionCarattere"/>
          <w:i w:val="0"/>
          <w:color w:val="000000" w:themeColor="text1"/>
        </w:rPr>
        <w:t xml:space="preserve"> obtained from waste gasification</w:t>
      </w:r>
      <w:r w:rsidR="00B46AE9" w:rsidRPr="00AC4BFF">
        <w:rPr>
          <w:rStyle w:val="CETCaptionCarattere"/>
          <w:i w:val="0"/>
          <w:color w:val="000000" w:themeColor="text1"/>
        </w:rPr>
        <w:t>, because the ratio of hydrogen and CO as raw materials in case of different products obtained from syngas has significant difference.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rsidRPr="00AC4BFF" w14:paraId="7E85ED93" w14:textId="77777777" w:rsidTr="002740EE">
        <w:tc>
          <w:tcPr>
            <w:tcW w:w="4388" w:type="dxa"/>
          </w:tcPr>
          <w:p w14:paraId="7BE153E3" w14:textId="4EFE3011" w:rsidR="00AE60B5" w:rsidRPr="00AC4BFF" w:rsidRDefault="004D03A1" w:rsidP="000F79D1">
            <w:pPr>
              <w:pStyle w:val="CETBodytext"/>
              <w:rPr>
                <w:color w:val="000000" w:themeColor="text1"/>
              </w:rPr>
            </w:pPr>
            <w:r w:rsidRPr="00AC4BFF">
              <w:rPr>
                <w:noProof/>
                <w:color w:val="000000" w:themeColor="text1"/>
                <w:lang w:val="hu-HU" w:eastAsia="hu-HU"/>
              </w:rPr>
              <w:lastRenderedPageBreak/>
              <w:drawing>
                <wp:inline distT="0" distB="0" distL="0" distR="0" wp14:anchorId="76460A99" wp14:editId="12D66BBA">
                  <wp:extent cx="2160000" cy="13392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339200"/>
                          </a:xfrm>
                          <a:prstGeom prst="rect">
                            <a:avLst/>
                          </a:prstGeom>
                          <a:noFill/>
                          <a:ln>
                            <a:noFill/>
                          </a:ln>
                        </pic:spPr>
                      </pic:pic>
                    </a:graphicData>
                  </a:graphic>
                </wp:inline>
              </w:drawing>
            </w:r>
          </w:p>
        </w:tc>
        <w:tc>
          <w:tcPr>
            <w:tcW w:w="4389" w:type="dxa"/>
          </w:tcPr>
          <w:p w14:paraId="0E5C1B09" w14:textId="5CCFB004" w:rsidR="00AE60B5" w:rsidRPr="00AC4BFF" w:rsidRDefault="004D03A1" w:rsidP="000F79D1">
            <w:pPr>
              <w:pStyle w:val="CETBodytext"/>
              <w:rPr>
                <w:color w:val="000000" w:themeColor="text1"/>
              </w:rPr>
            </w:pPr>
            <w:r w:rsidRPr="00AC4BFF">
              <w:rPr>
                <w:noProof/>
                <w:color w:val="000000" w:themeColor="text1"/>
                <w:lang w:val="hu-HU" w:eastAsia="hu-HU"/>
              </w:rPr>
              <w:drawing>
                <wp:inline distT="0" distB="0" distL="0" distR="0" wp14:anchorId="3A1B4BC3" wp14:editId="26A08157">
                  <wp:extent cx="2160000" cy="13428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342800"/>
                          </a:xfrm>
                          <a:prstGeom prst="rect">
                            <a:avLst/>
                          </a:prstGeom>
                          <a:noFill/>
                          <a:ln>
                            <a:noFill/>
                          </a:ln>
                        </pic:spPr>
                      </pic:pic>
                    </a:graphicData>
                  </a:graphic>
                </wp:inline>
              </w:drawing>
            </w:r>
          </w:p>
        </w:tc>
      </w:tr>
      <w:tr w:rsidR="00AE60B5" w:rsidRPr="00AC4BFF" w14:paraId="05D74EAB" w14:textId="77777777" w:rsidTr="002740EE">
        <w:tc>
          <w:tcPr>
            <w:tcW w:w="4388" w:type="dxa"/>
          </w:tcPr>
          <w:p w14:paraId="72F82147" w14:textId="77777777" w:rsidR="00AE60B5" w:rsidRPr="00AC4BFF" w:rsidRDefault="00AE60B5" w:rsidP="000F79D1">
            <w:pPr>
              <w:pStyle w:val="CETBodytext"/>
              <w:rPr>
                <w:color w:val="000000" w:themeColor="text1"/>
              </w:rPr>
            </w:pPr>
            <w:r w:rsidRPr="00AC4BFF">
              <w:rPr>
                <w:color w:val="000000" w:themeColor="text1"/>
              </w:rPr>
              <w:t>Without steam</w:t>
            </w:r>
          </w:p>
        </w:tc>
        <w:tc>
          <w:tcPr>
            <w:tcW w:w="4389" w:type="dxa"/>
          </w:tcPr>
          <w:p w14:paraId="34218AD1" w14:textId="77777777" w:rsidR="00AE60B5" w:rsidRPr="00AC4BFF" w:rsidRDefault="00AE60B5" w:rsidP="000F79D1">
            <w:pPr>
              <w:pStyle w:val="CETBodytext"/>
              <w:rPr>
                <w:color w:val="000000" w:themeColor="text1"/>
              </w:rPr>
            </w:pPr>
            <w:r w:rsidRPr="00AC4BFF">
              <w:rPr>
                <w:color w:val="000000" w:themeColor="text1"/>
              </w:rPr>
              <w:t>With steam</w:t>
            </w:r>
          </w:p>
        </w:tc>
      </w:tr>
    </w:tbl>
    <w:p w14:paraId="2FF1A853" w14:textId="0CFEA46C" w:rsidR="00AE60B5" w:rsidRPr="00AC4BFF" w:rsidRDefault="00AE60B5" w:rsidP="00AE60B5">
      <w:pPr>
        <w:pStyle w:val="CETCaption"/>
        <w:spacing w:before="0"/>
        <w:rPr>
          <w:color w:val="000000" w:themeColor="text1"/>
        </w:rPr>
      </w:pPr>
      <w:r w:rsidRPr="00AC4BFF">
        <w:rPr>
          <w:rStyle w:val="CETCaptionCarattere"/>
          <w:i/>
          <w:color w:val="000000" w:themeColor="text1"/>
        </w:rPr>
        <w:t xml:space="preserve">Figure </w:t>
      </w:r>
      <w:r w:rsidR="004B308D" w:rsidRPr="00AC4BFF">
        <w:rPr>
          <w:rStyle w:val="CETCaptionCarattere"/>
          <w:i/>
          <w:color w:val="000000" w:themeColor="text1"/>
        </w:rPr>
        <w:t>5</w:t>
      </w:r>
      <w:r w:rsidRPr="00AC4BFF">
        <w:rPr>
          <w:rStyle w:val="CETCaptionCarattere"/>
          <w:i/>
          <w:color w:val="000000" w:themeColor="text1"/>
        </w:rPr>
        <w:t>: The yield of syngas without catalyst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E60B5" w:rsidRPr="00AC4BFF" w14:paraId="10552590" w14:textId="77777777" w:rsidTr="002740EE">
        <w:tc>
          <w:tcPr>
            <w:tcW w:w="4388" w:type="dxa"/>
          </w:tcPr>
          <w:p w14:paraId="66CE0655" w14:textId="750D8723" w:rsidR="00AE60B5" w:rsidRPr="00AC4BFF" w:rsidRDefault="003B2A0F" w:rsidP="000F79D1">
            <w:pPr>
              <w:pStyle w:val="CETBodytext"/>
              <w:rPr>
                <w:color w:val="000000" w:themeColor="text1"/>
              </w:rPr>
            </w:pPr>
            <w:r w:rsidRPr="00AC4BFF">
              <w:rPr>
                <w:noProof/>
                <w:color w:val="000000" w:themeColor="text1"/>
                <w:lang w:val="hu-HU" w:eastAsia="hu-HU"/>
              </w:rPr>
              <w:drawing>
                <wp:inline distT="0" distB="0" distL="0" distR="0" wp14:anchorId="233ADAEF" wp14:editId="23064832">
                  <wp:extent cx="2160000" cy="1324800"/>
                  <wp:effectExtent l="0" t="0" r="0" b="889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324800"/>
                          </a:xfrm>
                          <a:prstGeom prst="rect">
                            <a:avLst/>
                          </a:prstGeom>
                          <a:noFill/>
                          <a:ln>
                            <a:noFill/>
                          </a:ln>
                        </pic:spPr>
                      </pic:pic>
                    </a:graphicData>
                  </a:graphic>
                </wp:inline>
              </w:drawing>
            </w:r>
          </w:p>
        </w:tc>
        <w:tc>
          <w:tcPr>
            <w:tcW w:w="4389" w:type="dxa"/>
          </w:tcPr>
          <w:p w14:paraId="08D5E23E" w14:textId="4F2D3174" w:rsidR="00AE60B5" w:rsidRPr="00AC4BFF" w:rsidRDefault="003B2A0F" w:rsidP="000F79D1">
            <w:pPr>
              <w:pStyle w:val="CETBodytext"/>
              <w:rPr>
                <w:color w:val="000000" w:themeColor="text1"/>
              </w:rPr>
            </w:pPr>
            <w:r w:rsidRPr="00AC4BFF">
              <w:rPr>
                <w:noProof/>
                <w:color w:val="000000" w:themeColor="text1"/>
                <w:lang w:val="hu-HU" w:eastAsia="hu-HU"/>
              </w:rPr>
              <w:drawing>
                <wp:inline distT="0" distB="0" distL="0" distR="0" wp14:anchorId="3BAD957D" wp14:editId="13CF03BD">
                  <wp:extent cx="2160000" cy="13212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321200"/>
                          </a:xfrm>
                          <a:prstGeom prst="rect">
                            <a:avLst/>
                          </a:prstGeom>
                          <a:noFill/>
                          <a:ln>
                            <a:noFill/>
                          </a:ln>
                        </pic:spPr>
                      </pic:pic>
                    </a:graphicData>
                  </a:graphic>
                </wp:inline>
              </w:drawing>
            </w:r>
          </w:p>
        </w:tc>
      </w:tr>
      <w:tr w:rsidR="00AE60B5" w:rsidRPr="00AC4BFF" w14:paraId="3F8B684D" w14:textId="77777777" w:rsidTr="002740EE">
        <w:tc>
          <w:tcPr>
            <w:tcW w:w="4388" w:type="dxa"/>
          </w:tcPr>
          <w:p w14:paraId="2D8ED244" w14:textId="77777777" w:rsidR="00AE60B5" w:rsidRPr="00AC4BFF" w:rsidRDefault="00AE60B5" w:rsidP="000F79D1">
            <w:pPr>
              <w:pStyle w:val="CETBodytext"/>
              <w:rPr>
                <w:color w:val="000000" w:themeColor="text1"/>
              </w:rPr>
            </w:pPr>
            <w:r w:rsidRPr="00AC4BFF">
              <w:rPr>
                <w:color w:val="000000" w:themeColor="text1"/>
              </w:rPr>
              <w:t>Without steam</w:t>
            </w:r>
          </w:p>
        </w:tc>
        <w:tc>
          <w:tcPr>
            <w:tcW w:w="4389" w:type="dxa"/>
          </w:tcPr>
          <w:p w14:paraId="5B254315" w14:textId="77777777" w:rsidR="00AE60B5" w:rsidRPr="00AC4BFF" w:rsidRDefault="00AE60B5" w:rsidP="000F79D1">
            <w:pPr>
              <w:pStyle w:val="CETBodytext"/>
              <w:rPr>
                <w:color w:val="000000" w:themeColor="text1"/>
              </w:rPr>
            </w:pPr>
            <w:r w:rsidRPr="00AC4BFF">
              <w:rPr>
                <w:color w:val="000000" w:themeColor="text1"/>
              </w:rPr>
              <w:t>With steam</w:t>
            </w:r>
          </w:p>
        </w:tc>
      </w:tr>
    </w:tbl>
    <w:p w14:paraId="622D2C7C" w14:textId="4CCD7A72" w:rsidR="00AE60B5" w:rsidRPr="00AC4BFF" w:rsidRDefault="00AE60B5" w:rsidP="00AE60B5">
      <w:pPr>
        <w:pStyle w:val="CETCaption"/>
        <w:spacing w:before="0"/>
        <w:rPr>
          <w:color w:val="000000" w:themeColor="text1"/>
        </w:rPr>
      </w:pPr>
      <w:r w:rsidRPr="00AC4BFF">
        <w:rPr>
          <w:rStyle w:val="CETCaptionCarattere"/>
          <w:i/>
          <w:color w:val="000000" w:themeColor="text1"/>
        </w:rPr>
        <w:t xml:space="preserve">Figure </w:t>
      </w:r>
      <w:r w:rsidR="004B308D" w:rsidRPr="00AC4BFF">
        <w:rPr>
          <w:rStyle w:val="CETCaptionCarattere"/>
          <w:i/>
          <w:color w:val="000000" w:themeColor="text1"/>
        </w:rPr>
        <w:t>6</w:t>
      </w:r>
      <w:r w:rsidRPr="00AC4BFF">
        <w:rPr>
          <w:rStyle w:val="CETCaptionCarattere"/>
          <w:i/>
          <w:color w:val="000000" w:themeColor="text1"/>
        </w:rPr>
        <w:t>: The yield of syngas with Ni/ZSM-5 catalyst</w:t>
      </w:r>
    </w:p>
    <w:p w14:paraId="5C184EFC" w14:textId="72E22B42" w:rsidR="00790993" w:rsidRPr="00AC4BFF" w:rsidRDefault="00790993" w:rsidP="00790993">
      <w:pPr>
        <w:pStyle w:val="CETheadingx"/>
      </w:pPr>
      <w:r w:rsidRPr="00AC4BFF">
        <w:t>Char</w:t>
      </w:r>
    </w:p>
    <w:p w14:paraId="3AC352D1" w14:textId="2B0831DF" w:rsidR="00BE60CC" w:rsidRPr="00AC4BFF" w:rsidRDefault="00790993" w:rsidP="00790993">
      <w:pPr>
        <w:pStyle w:val="CETBodytext"/>
        <w:rPr>
          <w:color w:val="000000" w:themeColor="text1"/>
        </w:rPr>
      </w:pPr>
      <w:r w:rsidRPr="00AC4BFF">
        <w:rPr>
          <w:color w:val="000000" w:themeColor="text1"/>
        </w:rPr>
        <w:t xml:space="preserve">The morphology of the chars remaining in the reactor after the pyrolysis are shown in Figure </w:t>
      </w:r>
      <w:r w:rsidR="004B308D" w:rsidRPr="00AC4BFF">
        <w:rPr>
          <w:color w:val="000000" w:themeColor="text1"/>
        </w:rPr>
        <w:t>7</w:t>
      </w:r>
      <w:r w:rsidRPr="00AC4BFF">
        <w:rPr>
          <w:color w:val="000000" w:themeColor="text1"/>
        </w:rPr>
        <w:t xml:space="preserve">. </w:t>
      </w:r>
      <w:r w:rsidR="00BE60CC" w:rsidRPr="00AC4BFF">
        <w:rPr>
          <w:color w:val="000000" w:themeColor="text1"/>
        </w:rPr>
        <w:t>The surface of black color char was rather bordered by sharp, flat plates and the gr</w:t>
      </w:r>
      <w:r w:rsidR="00E63598" w:rsidRPr="00AC4BFF">
        <w:rPr>
          <w:color w:val="000000" w:themeColor="text1"/>
        </w:rPr>
        <w:t>ain size has wide distribution.</w:t>
      </w:r>
    </w:p>
    <w:p w14:paraId="14055FBC" w14:textId="77777777" w:rsidR="002740EE" w:rsidRPr="00AC4BFF" w:rsidRDefault="002740EE" w:rsidP="00790993">
      <w:pPr>
        <w:pStyle w:val="CETBodytext"/>
        <w:rPr>
          <w:color w:val="000000" w:themeColor="text1"/>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1758"/>
        <w:gridCol w:w="1757"/>
        <w:gridCol w:w="1757"/>
        <w:gridCol w:w="1757"/>
      </w:tblGrid>
      <w:tr w:rsidR="00757298" w:rsidRPr="00AC4BFF" w14:paraId="26B954F6" w14:textId="77777777" w:rsidTr="002740EE">
        <w:trPr>
          <w:jc w:val="center"/>
        </w:trPr>
        <w:tc>
          <w:tcPr>
            <w:tcW w:w="1758" w:type="dxa"/>
          </w:tcPr>
          <w:p w14:paraId="16B555B7" w14:textId="2A89BAE9" w:rsidR="00757298" w:rsidRPr="00AC4BFF" w:rsidRDefault="00C6431F" w:rsidP="00BE60CC">
            <w:pPr>
              <w:pStyle w:val="CETBodytext"/>
              <w:ind w:left="-113"/>
              <w:jc w:val="center"/>
              <w:rPr>
                <w:color w:val="000000" w:themeColor="text1"/>
              </w:rPr>
            </w:pPr>
            <w:r w:rsidRPr="00AC4BFF">
              <w:rPr>
                <w:noProof/>
                <w:color w:val="000000" w:themeColor="text1"/>
                <w:lang w:val="hu-HU" w:eastAsia="hu-HU"/>
              </w:rPr>
              <w:drawing>
                <wp:inline distT="0" distB="0" distL="0" distR="0" wp14:anchorId="45799A31" wp14:editId="7326D989">
                  <wp:extent cx="1080000" cy="770400"/>
                  <wp:effectExtent l="0" t="0" r="6350" b="0"/>
                  <wp:docPr id="2" name="Kép 2" descr="E:\Icheap\g1_maradek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cheap\g1_maradek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8" w:type="dxa"/>
          </w:tcPr>
          <w:p w14:paraId="45A60BF8" w14:textId="00E9D938" w:rsidR="00757298" w:rsidRPr="00AC4BFF" w:rsidRDefault="00C6431F" w:rsidP="00BE60CC">
            <w:pPr>
              <w:pStyle w:val="CETBodytext"/>
              <w:ind w:left="-113"/>
              <w:jc w:val="center"/>
              <w:rPr>
                <w:color w:val="000000" w:themeColor="text1"/>
              </w:rPr>
            </w:pPr>
            <w:r w:rsidRPr="00AC4BFF">
              <w:rPr>
                <w:noProof/>
                <w:color w:val="000000" w:themeColor="text1"/>
                <w:lang w:val="hu-HU" w:eastAsia="hu-HU"/>
              </w:rPr>
              <w:drawing>
                <wp:inline distT="0" distB="0" distL="0" distR="0" wp14:anchorId="198E3551" wp14:editId="3474496B">
                  <wp:extent cx="1080000" cy="770400"/>
                  <wp:effectExtent l="0" t="0" r="6350" b="0"/>
                  <wp:docPr id="8" name="Kép 8" descr="E:\Icheap\g2_maradek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cheap\g2_maradek_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0E2615AB" w14:textId="14EAC571" w:rsidR="00757298" w:rsidRPr="00AC4BFF" w:rsidRDefault="00C6431F" w:rsidP="00BE60CC">
            <w:pPr>
              <w:pStyle w:val="CETBodytext"/>
              <w:ind w:left="-113"/>
              <w:jc w:val="center"/>
              <w:rPr>
                <w:color w:val="000000" w:themeColor="text1"/>
              </w:rPr>
            </w:pPr>
            <w:r w:rsidRPr="00AC4BFF">
              <w:rPr>
                <w:noProof/>
                <w:color w:val="000000" w:themeColor="text1"/>
                <w:lang w:val="hu-HU" w:eastAsia="hu-HU"/>
              </w:rPr>
              <w:drawing>
                <wp:inline distT="0" distB="0" distL="0" distR="0" wp14:anchorId="3099ABFC" wp14:editId="6C315008">
                  <wp:extent cx="1080000" cy="770400"/>
                  <wp:effectExtent l="0" t="0" r="6350" b="0"/>
                  <wp:docPr id="12" name="Kép 12" descr="E:\Icheap\g3_maradek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cheap\g3_maradek_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6619FC2A" w14:textId="0CD2C5E1" w:rsidR="00757298" w:rsidRPr="00AC4BFF" w:rsidRDefault="00C6431F" w:rsidP="00BE60CC">
            <w:pPr>
              <w:pStyle w:val="CETBodytext"/>
              <w:ind w:left="-113"/>
              <w:jc w:val="center"/>
              <w:rPr>
                <w:color w:val="000000" w:themeColor="text1"/>
              </w:rPr>
            </w:pPr>
            <w:r w:rsidRPr="00AC4BFF">
              <w:rPr>
                <w:noProof/>
                <w:color w:val="000000" w:themeColor="text1"/>
                <w:lang w:val="hu-HU" w:eastAsia="hu-HU"/>
              </w:rPr>
              <w:drawing>
                <wp:inline distT="0" distB="0" distL="0" distR="0" wp14:anchorId="7125B8AD" wp14:editId="3AD82BA8">
                  <wp:extent cx="1080000" cy="770400"/>
                  <wp:effectExtent l="0" t="0" r="6350" b="0"/>
                  <wp:docPr id="40" name="Kép 40" descr="E:\Icheap\g4_maradek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cheap\g4_maradek_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757" w:type="dxa"/>
          </w:tcPr>
          <w:p w14:paraId="0DEBB632" w14:textId="50F62E13" w:rsidR="00757298" w:rsidRPr="00AC4BFF" w:rsidRDefault="00C6431F" w:rsidP="00BE60CC">
            <w:pPr>
              <w:pStyle w:val="CETBodytext"/>
              <w:ind w:left="-113"/>
              <w:jc w:val="center"/>
              <w:rPr>
                <w:color w:val="000000" w:themeColor="text1"/>
              </w:rPr>
            </w:pPr>
            <w:r w:rsidRPr="00AC4BFF">
              <w:rPr>
                <w:noProof/>
                <w:color w:val="000000" w:themeColor="text1"/>
                <w:lang w:val="hu-HU" w:eastAsia="hu-HU"/>
              </w:rPr>
              <w:drawing>
                <wp:inline distT="0" distB="0" distL="0" distR="0" wp14:anchorId="31B2549A" wp14:editId="120FA37A">
                  <wp:extent cx="1080000" cy="770400"/>
                  <wp:effectExtent l="0" t="0" r="6350" b="0"/>
                  <wp:docPr id="43" name="Kép 43" descr="E:\Icheap\g5_maradek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cheap\g5_maradek_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757298" w:rsidRPr="00AC4BFF" w14:paraId="37965A3A" w14:textId="77777777" w:rsidTr="002740EE">
        <w:trPr>
          <w:jc w:val="center"/>
        </w:trPr>
        <w:tc>
          <w:tcPr>
            <w:tcW w:w="1758" w:type="dxa"/>
          </w:tcPr>
          <w:p w14:paraId="2EFD2F12" w14:textId="713857C6" w:rsidR="00757298" w:rsidRPr="00AC4BFF" w:rsidRDefault="00BE60CC" w:rsidP="00BE60CC">
            <w:pPr>
              <w:pStyle w:val="CETBodytext"/>
              <w:ind w:left="-113"/>
              <w:jc w:val="center"/>
              <w:rPr>
                <w:color w:val="000000" w:themeColor="text1"/>
              </w:rPr>
            </w:pPr>
            <w:r w:rsidRPr="00AC4BFF">
              <w:rPr>
                <w:color w:val="000000" w:themeColor="text1"/>
              </w:rPr>
              <w:t>S-1</w:t>
            </w:r>
          </w:p>
        </w:tc>
        <w:tc>
          <w:tcPr>
            <w:tcW w:w="1758" w:type="dxa"/>
          </w:tcPr>
          <w:p w14:paraId="420386E0" w14:textId="311F6850" w:rsidR="00757298" w:rsidRPr="00AC4BFF" w:rsidRDefault="00BE60CC" w:rsidP="00BE60CC">
            <w:pPr>
              <w:pStyle w:val="CETBodytext"/>
              <w:ind w:left="-113"/>
              <w:jc w:val="center"/>
              <w:rPr>
                <w:color w:val="000000" w:themeColor="text1"/>
              </w:rPr>
            </w:pPr>
            <w:r w:rsidRPr="00AC4BFF">
              <w:rPr>
                <w:color w:val="000000" w:themeColor="text1"/>
              </w:rPr>
              <w:t>S-2</w:t>
            </w:r>
          </w:p>
        </w:tc>
        <w:tc>
          <w:tcPr>
            <w:tcW w:w="1757" w:type="dxa"/>
          </w:tcPr>
          <w:p w14:paraId="1C5A2834" w14:textId="7ABD88DB" w:rsidR="00757298" w:rsidRPr="00AC4BFF" w:rsidRDefault="00BE60CC" w:rsidP="00BE60CC">
            <w:pPr>
              <w:pStyle w:val="CETBodytext"/>
              <w:ind w:left="-113"/>
              <w:jc w:val="center"/>
              <w:rPr>
                <w:color w:val="000000" w:themeColor="text1"/>
              </w:rPr>
            </w:pPr>
            <w:r w:rsidRPr="00AC4BFF">
              <w:rPr>
                <w:color w:val="000000" w:themeColor="text1"/>
              </w:rPr>
              <w:t>S-3</w:t>
            </w:r>
          </w:p>
        </w:tc>
        <w:tc>
          <w:tcPr>
            <w:tcW w:w="1757" w:type="dxa"/>
          </w:tcPr>
          <w:p w14:paraId="49C50AC9" w14:textId="0C041FE7" w:rsidR="00757298" w:rsidRPr="00AC4BFF" w:rsidRDefault="00BE60CC" w:rsidP="00BE60CC">
            <w:pPr>
              <w:pStyle w:val="CETBodytext"/>
              <w:ind w:left="-113"/>
              <w:jc w:val="center"/>
              <w:rPr>
                <w:color w:val="000000" w:themeColor="text1"/>
              </w:rPr>
            </w:pPr>
            <w:r w:rsidRPr="00AC4BFF">
              <w:rPr>
                <w:color w:val="000000" w:themeColor="text1"/>
              </w:rPr>
              <w:t>S-4</w:t>
            </w:r>
          </w:p>
        </w:tc>
        <w:tc>
          <w:tcPr>
            <w:tcW w:w="1757" w:type="dxa"/>
          </w:tcPr>
          <w:p w14:paraId="273BAE31" w14:textId="1E3AC3CE" w:rsidR="00757298" w:rsidRPr="00AC4BFF" w:rsidRDefault="00BE60CC" w:rsidP="00BE60CC">
            <w:pPr>
              <w:pStyle w:val="CETBodytext"/>
              <w:ind w:left="-113"/>
              <w:jc w:val="center"/>
              <w:rPr>
                <w:color w:val="000000" w:themeColor="text1"/>
              </w:rPr>
            </w:pPr>
            <w:r w:rsidRPr="00AC4BFF">
              <w:rPr>
                <w:color w:val="000000" w:themeColor="text1"/>
              </w:rPr>
              <w:t>S-5</w:t>
            </w:r>
          </w:p>
        </w:tc>
      </w:tr>
    </w:tbl>
    <w:p w14:paraId="54CF3EDD" w14:textId="6C0275DA" w:rsidR="002740EE" w:rsidRPr="00AC4BFF" w:rsidRDefault="002740EE" w:rsidP="002740EE">
      <w:pPr>
        <w:pStyle w:val="CETCaption"/>
        <w:spacing w:before="0"/>
        <w:rPr>
          <w:color w:val="000000" w:themeColor="text1"/>
        </w:rPr>
      </w:pPr>
      <w:r w:rsidRPr="00AC4BFF">
        <w:rPr>
          <w:rStyle w:val="CETCaptionCarattere"/>
          <w:i/>
          <w:color w:val="000000" w:themeColor="text1"/>
        </w:rPr>
        <w:t xml:space="preserve">Figure </w:t>
      </w:r>
      <w:r w:rsidR="004B308D" w:rsidRPr="00AC4BFF">
        <w:rPr>
          <w:rStyle w:val="CETCaptionCarattere"/>
          <w:i/>
          <w:color w:val="000000" w:themeColor="text1"/>
        </w:rPr>
        <w:t>7</w:t>
      </w:r>
      <w:r w:rsidRPr="00AC4BFF">
        <w:rPr>
          <w:rStyle w:val="CETCaptionCarattere"/>
          <w:i/>
          <w:color w:val="000000" w:themeColor="text1"/>
        </w:rPr>
        <w:t>: The morphology of char at the end of gasification</w:t>
      </w:r>
    </w:p>
    <w:p w14:paraId="0F58B445" w14:textId="0F9EB705" w:rsidR="002740EE" w:rsidRPr="00AC4BFF" w:rsidRDefault="002740EE" w:rsidP="009A36CE">
      <w:pPr>
        <w:pStyle w:val="CETBodytext"/>
        <w:rPr>
          <w:color w:val="000000" w:themeColor="text1"/>
        </w:rPr>
      </w:pPr>
      <w:r w:rsidRPr="00AC4BFF">
        <w:rPr>
          <w:color w:val="000000" w:themeColor="text1"/>
        </w:rPr>
        <w:t xml:space="preserve">The elemental composition of char samples </w:t>
      </w:r>
      <w:r w:rsidR="00D90F6C" w:rsidRPr="00AC4BFF">
        <w:rPr>
          <w:color w:val="000000" w:themeColor="text1"/>
        </w:rPr>
        <w:t xml:space="preserve">is </w:t>
      </w:r>
      <w:r w:rsidRPr="00AC4BFF">
        <w:rPr>
          <w:color w:val="000000" w:themeColor="text1"/>
        </w:rPr>
        <w:t>summarized in Table 2. Compared to the raw materials, the carbon content of the char decreased slightly in all cases, and the hydrogen content was significantly lower. The sulphur content of the char samples increased by at least three times compared to the raw samples, which was the consequence of the enrichment of sulphur-containing components in the solid product. Regarding the nitrogen content, a decrease could be observed compared to the raw materials.</w:t>
      </w:r>
    </w:p>
    <w:p w14:paraId="10B5537C" w14:textId="2C96344B" w:rsidR="00790993" w:rsidRPr="00AC4BFF" w:rsidRDefault="00790993" w:rsidP="009A36CE">
      <w:pPr>
        <w:pStyle w:val="CETTabletitle"/>
      </w:pPr>
      <w:r w:rsidRPr="00AC4BFF">
        <w:t xml:space="preserve">Table </w:t>
      </w:r>
      <w:r w:rsidR="00E63598" w:rsidRPr="00AC4BFF">
        <w:t>2</w:t>
      </w:r>
      <w:r w:rsidRPr="00AC4BFF">
        <w:t>: The composition of char samples</w:t>
      </w:r>
    </w:p>
    <w:tbl>
      <w:tblPr>
        <w:tblW w:w="4024" w:type="dxa"/>
        <w:jc w:val="center"/>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039"/>
        <w:gridCol w:w="597"/>
        <w:gridCol w:w="597"/>
        <w:gridCol w:w="597"/>
        <w:gridCol w:w="597"/>
        <w:gridCol w:w="597"/>
      </w:tblGrid>
      <w:tr w:rsidR="00915106" w:rsidRPr="00AC4BFF" w14:paraId="58C94F43" w14:textId="77777777" w:rsidTr="00915106">
        <w:trPr>
          <w:trHeight w:val="285"/>
          <w:jc w:val="center"/>
        </w:trPr>
        <w:tc>
          <w:tcPr>
            <w:tcW w:w="1039" w:type="dxa"/>
            <w:tcBorders>
              <w:top w:val="single" w:sz="12" w:space="0" w:color="008000"/>
              <w:bottom w:val="single" w:sz="6" w:space="0" w:color="008000"/>
            </w:tcBorders>
            <w:shd w:val="clear" w:color="auto" w:fill="FFFFFF"/>
          </w:tcPr>
          <w:p w14:paraId="1203BF41" w14:textId="77777777" w:rsidR="00915106" w:rsidRPr="00AC4BFF" w:rsidRDefault="00915106" w:rsidP="00D03BD2">
            <w:pPr>
              <w:rPr>
                <w:b/>
                <w:color w:val="000000" w:themeColor="text1"/>
              </w:rPr>
            </w:pPr>
          </w:p>
        </w:tc>
        <w:tc>
          <w:tcPr>
            <w:tcW w:w="597" w:type="dxa"/>
            <w:tcBorders>
              <w:top w:val="single" w:sz="12" w:space="0" w:color="008000"/>
              <w:bottom w:val="single" w:sz="6" w:space="0" w:color="008000"/>
            </w:tcBorders>
            <w:shd w:val="clear" w:color="auto" w:fill="FFFFFF"/>
          </w:tcPr>
          <w:p w14:paraId="34CCCDDF" w14:textId="0BD405F6" w:rsidR="00915106" w:rsidRPr="00AC4BFF" w:rsidRDefault="00915106" w:rsidP="00D03BD2">
            <w:pPr>
              <w:rPr>
                <w:color w:val="000000" w:themeColor="text1"/>
              </w:rPr>
            </w:pPr>
            <w:r w:rsidRPr="00AC4BFF">
              <w:rPr>
                <w:b/>
                <w:color w:val="000000" w:themeColor="text1"/>
              </w:rPr>
              <w:t>S-1</w:t>
            </w:r>
          </w:p>
        </w:tc>
        <w:tc>
          <w:tcPr>
            <w:tcW w:w="597" w:type="dxa"/>
            <w:tcBorders>
              <w:top w:val="single" w:sz="12" w:space="0" w:color="008000"/>
              <w:bottom w:val="single" w:sz="6" w:space="0" w:color="008000"/>
            </w:tcBorders>
            <w:shd w:val="clear" w:color="auto" w:fill="FFFFFF"/>
          </w:tcPr>
          <w:p w14:paraId="3002B2C3" w14:textId="65FC1304" w:rsidR="00915106" w:rsidRPr="00AC4BFF" w:rsidRDefault="00915106" w:rsidP="00D03BD2">
            <w:pPr>
              <w:rPr>
                <w:color w:val="000000" w:themeColor="text1"/>
              </w:rPr>
            </w:pPr>
            <w:r w:rsidRPr="00AC4BFF">
              <w:rPr>
                <w:b/>
                <w:color w:val="000000" w:themeColor="text1"/>
              </w:rPr>
              <w:t>S-2</w:t>
            </w:r>
          </w:p>
        </w:tc>
        <w:tc>
          <w:tcPr>
            <w:tcW w:w="597" w:type="dxa"/>
            <w:tcBorders>
              <w:top w:val="single" w:sz="12" w:space="0" w:color="008000"/>
              <w:bottom w:val="single" w:sz="6" w:space="0" w:color="008000"/>
            </w:tcBorders>
            <w:shd w:val="clear" w:color="auto" w:fill="FFFFFF"/>
          </w:tcPr>
          <w:p w14:paraId="7290B901" w14:textId="49A82DC7" w:rsidR="00915106" w:rsidRPr="00AC4BFF" w:rsidRDefault="00915106" w:rsidP="00D03BD2">
            <w:pPr>
              <w:rPr>
                <w:color w:val="000000" w:themeColor="text1"/>
              </w:rPr>
            </w:pPr>
            <w:r w:rsidRPr="00AC4BFF">
              <w:rPr>
                <w:b/>
                <w:color w:val="000000" w:themeColor="text1"/>
              </w:rPr>
              <w:t>S-3</w:t>
            </w:r>
          </w:p>
        </w:tc>
        <w:tc>
          <w:tcPr>
            <w:tcW w:w="597" w:type="dxa"/>
            <w:tcBorders>
              <w:top w:val="single" w:sz="12" w:space="0" w:color="008000"/>
              <w:bottom w:val="single" w:sz="6" w:space="0" w:color="008000"/>
            </w:tcBorders>
            <w:shd w:val="clear" w:color="auto" w:fill="FFFFFF"/>
          </w:tcPr>
          <w:p w14:paraId="35165739" w14:textId="3750E095" w:rsidR="00915106" w:rsidRPr="00AC4BFF" w:rsidRDefault="00915106" w:rsidP="00D03BD2">
            <w:pPr>
              <w:rPr>
                <w:color w:val="000000" w:themeColor="text1"/>
              </w:rPr>
            </w:pPr>
            <w:r w:rsidRPr="00AC4BFF">
              <w:rPr>
                <w:b/>
                <w:color w:val="000000" w:themeColor="text1"/>
              </w:rPr>
              <w:t>S-4</w:t>
            </w:r>
          </w:p>
        </w:tc>
        <w:tc>
          <w:tcPr>
            <w:tcW w:w="597" w:type="dxa"/>
            <w:tcBorders>
              <w:top w:val="single" w:sz="12" w:space="0" w:color="008000"/>
              <w:bottom w:val="single" w:sz="6" w:space="0" w:color="008000"/>
            </w:tcBorders>
            <w:shd w:val="clear" w:color="auto" w:fill="FFFFFF"/>
          </w:tcPr>
          <w:p w14:paraId="351CE2ED" w14:textId="6F798373" w:rsidR="00915106" w:rsidRPr="00AC4BFF" w:rsidRDefault="00915106" w:rsidP="00D03BD2">
            <w:pPr>
              <w:rPr>
                <w:color w:val="000000" w:themeColor="text1"/>
              </w:rPr>
            </w:pPr>
            <w:r w:rsidRPr="00AC4BFF">
              <w:rPr>
                <w:b/>
                <w:color w:val="000000" w:themeColor="text1"/>
              </w:rPr>
              <w:t>S-5</w:t>
            </w:r>
          </w:p>
        </w:tc>
      </w:tr>
      <w:tr w:rsidR="00915106" w:rsidRPr="00AC4BFF" w14:paraId="7901D55B" w14:textId="77777777" w:rsidTr="00915106">
        <w:trPr>
          <w:trHeight w:val="285"/>
          <w:jc w:val="center"/>
        </w:trPr>
        <w:tc>
          <w:tcPr>
            <w:tcW w:w="1039" w:type="dxa"/>
            <w:tcBorders>
              <w:top w:val="single" w:sz="6" w:space="0" w:color="008000"/>
            </w:tcBorders>
            <w:shd w:val="clear" w:color="auto" w:fill="FFFFFF"/>
          </w:tcPr>
          <w:p w14:paraId="230B1E6E" w14:textId="638B0015" w:rsidR="00915106" w:rsidRPr="00AC4BFF" w:rsidRDefault="00915106" w:rsidP="00D03BD2">
            <w:pPr>
              <w:rPr>
                <w:b/>
                <w:color w:val="000000" w:themeColor="text1"/>
              </w:rPr>
            </w:pPr>
            <w:r w:rsidRPr="00AC4BFF">
              <w:rPr>
                <w:b/>
                <w:color w:val="000000" w:themeColor="text1"/>
              </w:rPr>
              <w:t>C</w:t>
            </w:r>
          </w:p>
        </w:tc>
        <w:tc>
          <w:tcPr>
            <w:tcW w:w="597" w:type="dxa"/>
            <w:tcBorders>
              <w:top w:val="single" w:sz="6" w:space="0" w:color="008000"/>
            </w:tcBorders>
            <w:shd w:val="clear" w:color="auto" w:fill="FFFFFF"/>
          </w:tcPr>
          <w:p w14:paraId="7C9B2EE9" w14:textId="1BB527A4" w:rsidR="00915106" w:rsidRPr="00AC4BFF" w:rsidRDefault="006E76DE" w:rsidP="00D03BD2">
            <w:pPr>
              <w:rPr>
                <w:color w:val="000000" w:themeColor="text1"/>
              </w:rPr>
            </w:pPr>
            <w:r w:rsidRPr="00AC4BFF">
              <w:rPr>
                <w:color w:val="000000" w:themeColor="text1"/>
              </w:rPr>
              <w:t>78.9</w:t>
            </w:r>
          </w:p>
        </w:tc>
        <w:tc>
          <w:tcPr>
            <w:tcW w:w="597" w:type="dxa"/>
            <w:tcBorders>
              <w:top w:val="single" w:sz="6" w:space="0" w:color="008000"/>
            </w:tcBorders>
            <w:shd w:val="clear" w:color="auto" w:fill="FFFFFF"/>
          </w:tcPr>
          <w:p w14:paraId="68638F63" w14:textId="69C891FC" w:rsidR="00915106" w:rsidRPr="00AC4BFF" w:rsidRDefault="00915106" w:rsidP="00D03BD2">
            <w:pPr>
              <w:rPr>
                <w:color w:val="000000" w:themeColor="text1"/>
              </w:rPr>
            </w:pPr>
            <w:r w:rsidRPr="00AC4BFF">
              <w:rPr>
                <w:color w:val="000000" w:themeColor="text1"/>
              </w:rPr>
              <w:t>81.9</w:t>
            </w:r>
          </w:p>
        </w:tc>
        <w:tc>
          <w:tcPr>
            <w:tcW w:w="597" w:type="dxa"/>
            <w:tcBorders>
              <w:top w:val="single" w:sz="6" w:space="0" w:color="008000"/>
            </w:tcBorders>
            <w:shd w:val="clear" w:color="auto" w:fill="FFFFFF"/>
          </w:tcPr>
          <w:p w14:paraId="4E80B4C9" w14:textId="524403F0" w:rsidR="00915106" w:rsidRPr="00AC4BFF" w:rsidRDefault="006E76DE" w:rsidP="00D03BD2">
            <w:pPr>
              <w:rPr>
                <w:color w:val="000000" w:themeColor="text1"/>
              </w:rPr>
            </w:pPr>
            <w:r w:rsidRPr="00AC4BFF">
              <w:rPr>
                <w:color w:val="000000" w:themeColor="text1"/>
              </w:rPr>
              <w:t>84</w:t>
            </w:r>
            <w:r w:rsidR="00915106" w:rsidRPr="00AC4BFF">
              <w:rPr>
                <w:color w:val="000000" w:themeColor="text1"/>
              </w:rPr>
              <w:t>.2</w:t>
            </w:r>
          </w:p>
        </w:tc>
        <w:tc>
          <w:tcPr>
            <w:tcW w:w="597" w:type="dxa"/>
            <w:tcBorders>
              <w:top w:val="single" w:sz="6" w:space="0" w:color="008000"/>
            </w:tcBorders>
            <w:shd w:val="clear" w:color="auto" w:fill="FFFFFF"/>
          </w:tcPr>
          <w:p w14:paraId="3AA46B78" w14:textId="3F6712E7" w:rsidR="00915106" w:rsidRPr="00AC4BFF" w:rsidRDefault="00915106" w:rsidP="00D03BD2">
            <w:pPr>
              <w:rPr>
                <w:color w:val="000000" w:themeColor="text1"/>
              </w:rPr>
            </w:pPr>
            <w:r w:rsidRPr="00AC4BFF">
              <w:rPr>
                <w:color w:val="000000" w:themeColor="text1"/>
              </w:rPr>
              <w:t>8</w:t>
            </w:r>
            <w:r w:rsidR="006E76DE" w:rsidRPr="00AC4BFF">
              <w:rPr>
                <w:color w:val="000000" w:themeColor="text1"/>
              </w:rPr>
              <w:t>4</w:t>
            </w:r>
            <w:r w:rsidRPr="00AC4BFF">
              <w:rPr>
                <w:color w:val="000000" w:themeColor="text1"/>
              </w:rPr>
              <w:t>.9</w:t>
            </w:r>
          </w:p>
        </w:tc>
        <w:tc>
          <w:tcPr>
            <w:tcW w:w="597" w:type="dxa"/>
            <w:tcBorders>
              <w:top w:val="single" w:sz="6" w:space="0" w:color="008000"/>
            </w:tcBorders>
            <w:shd w:val="clear" w:color="auto" w:fill="FFFFFF"/>
          </w:tcPr>
          <w:p w14:paraId="50BBBC60" w14:textId="2AFA7F85" w:rsidR="00915106" w:rsidRPr="00AC4BFF" w:rsidRDefault="00915106" w:rsidP="00D03BD2">
            <w:pPr>
              <w:rPr>
                <w:color w:val="000000" w:themeColor="text1"/>
              </w:rPr>
            </w:pPr>
            <w:r w:rsidRPr="00AC4BFF">
              <w:rPr>
                <w:color w:val="000000" w:themeColor="text1"/>
              </w:rPr>
              <w:t>82.2</w:t>
            </w:r>
          </w:p>
        </w:tc>
      </w:tr>
      <w:tr w:rsidR="00915106" w:rsidRPr="00AC4BFF" w14:paraId="0963C47F" w14:textId="77777777" w:rsidTr="00915106">
        <w:trPr>
          <w:trHeight w:val="285"/>
          <w:jc w:val="center"/>
        </w:trPr>
        <w:tc>
          <w:tcPr>
            <w:tcW w:w="1039" w:type="dxa"/>
            <w:shd w:val="clear" w:color="auto" w:fill="FFFFFF"/>
          </w:tcPr>
          <w:p w14:paraId="30EF0158" w14:textId="668F1100" w:rsidR="00915106" w:rsidRPr="00AC4BFF" w:rsidRDefault="00915106" w:rsidP="00D03BD2">
            <w:pPr>
              <w:rPr>
                <w:b/>
                <w:color w:val="000000" w:themeColor="text1"/>
              </w:rPr>
            </w:pPr>
            <w:r w:rsidRPr="00AC4BFF">
              <w:rPr>
                <w:b/>
                <w:color w:val="000000" w:themeColor="text1"/>
              </w:rPr>
              <w:t>H</w:t>
            </w:r>
          </w:p>
        </w:tc>
        <w:tc>
          <w:tcPr>
            <w:tcW w:w="597" w:type="dxa"/>
            <w:shd w:val="clear" w:color="auto" w:fill="FFFFFF"/>
          </w:tcPr>
          <w:p w14:paraId="5C1363E2" w14:textId="1918EA07" w:rsidR="00915106" w:rsidRPr="00AC4BFF" w:rsidRDefault="006E76DE" w:rsidP="00D03BD2">
            <w:pPr>
              <w:rPr>
                <w:color w:val="000000" w:themeColor="text1"/>
              </w:rPr>
            </w:pPr>
            <w:r w:rsidRPr="00AC4BFF">
              <w:rPr>
                <w:color w:val="000000" w:themeColor="text1"/>
              </w:rPr>
              <w:t>1.8</w:t>
            </w:r>
          </w:p>
        </w:tc>
        <w:tc>
          <w:tcPr>
            <w:tcW w:w="597" w:type="dxa"/>
            <w:shd w:val="clear" w:color="auto" w:fill="FFFFFF"/>
          </w:tcPr>
          <w:p w14:paraId="6EEBC9EA" w14:textId="4E954ECE" w:rsidR="00915106" w:rsidRPr="00AC4BFF" w:rsidRDefault="00915106" w:rsidP="00D03BD2">
            <w:pPr>
              <w:rPr>
                <w:color w:val="000000" w:themeColor="text1"/>
              </w:rPr>
            </w:pPr>
            <w:r w:rsidRPr="00AC4BFF">
              <w:rPr>
                <w:color w:val="000000" w:themeColor="text1"/>
              </w:rPr>
              <w:t>1.1</w:t>
            </w:r>
          </w:p>
        </w:tc>
        <w:tc>
          <w:tcPr>
            <w:tcW w:w="597" w:type="dxa"/>
            <w:shd w:val="clear" w:color="auto" w:fill="FFFFFF"/>
          </w:tcPr>
          <w:p w14:paraId="66ADF6AA" w14:textId="2615814B" w:rsidR="00915106" w:rsidRPr="00AC4BFF" w:rsidRDefault="00915106" w:rsidP="00D03BD2">
            <w:pPr>
              <w:rPr>
                <w:color w:val="000000" w:themeColor="text1"/>
              </w:rPr>
            </w:pPr>
            <w:r w:rsidRPr="00AC4BFF">
              <w:rPr>
                <w:color w:val="000000" w:themeColor="text1"/>
              </w:rPr>
              <w:t>1.1</w:t>
            </w:r>
          </w:p>
        </w:tc>
        <w:tc>
          <w:tcPr>
            <w:tcW w:w="597" w:type="dxa"/>
            <w:shd w:val="clear" w:color="auto" w:fill="FFFFFF"/>
          </w:tcPr>
          <w:p w14:paraId="3ADCBDE3" w14:textId="3EE63FB3" w:rsidR="00915106" w:rsidRPr="00AC4BFF" w:rsidRDefault="00915106" w:rsidP="00D03BD2">
            <w:pPr>
              <w:rPr>
                <w:color w:val="000000" w:themeColor="text1"/>
              </w:rPr>
            </w:pPr>
            <w:r w:rsidRPr="00AC4BFF">
              <w:rPr>
                <w:color w:val="000000" w:themeColor="text1"/>
              </w:rPr>
              <w:t>0.9</w:t>
            </w:r>
          </w:p>
        </w:tc>
        <w:tc>
          <w:tcPr>
            <w:tcW w:w="597" w:type="dxa"/>
            <w:shd w:val="clear" w:color="auto" w:fill="FFFFFF"/>
          </w:tcPr>
          <w:p w14:paraId="416D770B" w14:textId="66FACF0E" w:rsidR="00915106" w:rsidRPr="00AC4BFF" w:rsidRDefault="00915106" w:rsidP="00D03BD2">
            <w:pPr>
              <w:rPr>
                <w:color w:val="000000" w:themeColor="text1"/>
              </w:rPr>
            </w:pPr>
            <w:r w:rsidRPr="00AC4BFF">
              <w:rPr>
                <w:color w:val="000000" w:themeColor="text1"/>
              </w:rPr>
              <w:t>0.1</w:t>
            </w:r>
          </w:p>
        </w:tc>
      </w:tr>
      <w:tr w:rsidR="00915106" w:rsidRPr="00AC4BFF" w14:paraId="1A8D9D27" w14:textId="77777777" w:rsidTr="00915106">
        <w:trPr>
          <w:trHeight w:val="279"/>
          <w:jc w:val="center"/>
        </w:trPr>
        <w:tc>
          <w:tcPr>
            <w:tcW w:w="1039" w:type="dxa"/>
            <w:tcBorders>
              <w:bottom w:val="nil"/>
            </w:tcBorders>
            <w:shd w:val="clear" w:color="auto" w:fill="FFFFFF"/>
          </w:tcPr>
          <w:p w14:paraId="6C796298" w14:textId="198C1202" w:rsidR="00915106" w:rsidRPr="00AC4BFF" w:rsidRDefault="00915106" w:rsidP="00D03BD2">
            <w:pPr>
              <w:rPr>
                <w:b/>
                <w:color w:val="000000" w:themeColor="text1"/>
              </w:rPr>
            </w:pPr>
            <w:r w:rsidRPr="00AC4BFF">
              <w:rPr>
                <w:b/>
                <w:color w:val="000000" w:themeColor="text1"/>
              </w:rPr>
              <w:t>N</w:t>
            </w:r>
          </w:p>
        </w:tc>
        <w:tc>
          <w:tcPr>
            <w:tcW w:w="597" w:type="dxa"/>
            <w:tcBorders>
              <w:bottom w:val="nil"/>
            </w:tcBorders>
            <w:shd w:val="clear" w:color="auto" w:fill="FFFFFF"/>
          </w:tcPr>
          <w:p w14:paraId="07C86180" w14:textId="6C1B49F5" w:rsidR="00915106" w:rsidRPr="00AC4BFF" w:rsidRDefault="00915106" w:rsidP="00D03BD2">
            <w:pPr>
              <w:rPr>
                <w:color w:val="000000" w:themeColor="text1"/>
              </w:rPr>
            </w:pPr>
            <w:r w:rsidRPr="00AC4BFF">
              <w:rPr>
                <w:color w:val="000000" w:themeColor="text1"/>
              </w:rPr>
              <w:t>0.6</w:t>
            </w:r>
          </w:p>
        </w:tc>
        <w:tc>
          <w:tcPr>
            <w:tcW w:w="597" w:type="dxa"/>
            <w:tcBorders>
              <w:bottom w:val="nil"/>
            </w:tcBorders>
            <w:shd w:val="clear" w:color="auto" w:fill="FFFFFF"/>
          </w:tcPr>
          <w:p w14:paraId="2D511DC7" w14:textId="50FD2201" w:rsidR="00915106" w:rsidRPr="00AC4BFF" w:rsidRDefault="00915106" w:rsidP="00D03BD2">
            <w:pPr>
              <w:rPr>
                <w:color w:val="000000" w:themeColor="text1"/>
              </w:rPr>
            </w:pPr>
            <w:r w:rsidRPr="00AC4BFF">
              <w:rPr>
                <w:color w:val="000000" w:themeColor="text1"/>
              </w:rPr>
              <w:t>0.2</w:t>
            </w:r>
          </w:p>
        </w:tc>
        <w:tc>
          <w:tcPr>
            <w:tcW w:w="597" w:type="dxa"/>
            <w:tcBorders>
              <w:bottom w:val="nil"/>
            </w:tcBorders>
            <w:shd w:val="clear" w:color="auto" w:fill="FFFFFF"/>
          </w:tcPr>
          <w:p w14:paraId="1BF03090" w14:textId="220DF224" w:rsidR="00915106" w:rsidRPr="00AC4BFF" w:rsidRDefault="00915106" w:rsidP="00D03BD2">
            <w:pPr>
              <w:rPr>
                <w:color w:val="000000" w:themeColor="text1"/>
              </w:rPr>
            </w:pPr>
            <w:r w:rsidRPr="00AC4BFF">
              <w:rPr>
                <w:color w:val="000000" w:themeColor="text1"/>
              </w:rPr>
              <w:t>0.1</w:t>
            </w:r>
          </w:p>
        </w:tc>
        <w:tc>
          <w:tcPr>
            <w:tcW w:w="597" w:type="dxa"/>
            <w:tcBorders>
              <w:bottom w:val="nil"/>
            </w:tcBorders>
            <w:shd w:val="clear" w:color="auto" w:fill="FFFFFF"/>
          </w:tcPr>
          <w:p w14:paraId="6883D2E9" w14:textId="2CD43A61" w:rsidR="00915106" w:rsidRPr="00AC4BFF" w:rsidRDefault="00915106" w:rsidP="00D03BD2">
            <w:pPr>
              <w:rPr>
                <w:color w:val="000000" w:themeColor="text1"/>
              </w:rPr>
            </w:pPr>
            <w:r w:rsidRPr="00AC4BFF">
              <w:rPr>
                <w:color w:val="000000" w:themeColor="text1"/>
              </w:rPr>
              <w:t>0.2</w:t>
            </w:r>
          </w:p>
        </w:tc>
        <w:tc>
          <w:tcPr>
            <w:tcW w:w="597" w:type="dxa"/>
            <w:tcBorders>
              <w:bottom w:val="nil"/>
            </w:tcBorders>
            <w:shd w:val="clear" w:color="auto" w:fill="FFFFFF"/>
          </w:tcPr>
          <w:p w14:paraId="243F233E" w14:textId="22269A49" w:rsidR="00915106" w:rsidRPr="00AC4BFF" w:rsidRDefault="00915106" w:rsidP="00D03BD2">
            <w:pPr>
              <w:rPr>
                <w:color w:val="000000" w:themeColor="text1"/>
              </w:rPr>
            </w:pPr>
            <w:r w:rsidRPr="00AC4BFF">
              <w:rPr>
                <w:color w:val="000000" w:themeColor="text1"/>
              </w:rPr>
              <w:t>0.2</w:t>
            </w:r>
          </w:p>
        </w:tc>
      </w:tr>
      <w:tr w:rsidR="00915106" w:rsidRPr="00AC4BFF" w14:paraId="54A8B561" w14:textId="77777777" w:rsidTr="00915106">
        <w:trPr>
          <w:trHeight w:val="225"/>
          <w:jc w:val="center"/>
        </w:trPr>
        <w:tc>
          <w:tcPr>
            <w:tcW w:w="1039" w:type="dxa"/>
            <w:tcBorders>
              <w:top w:val="nil"/>
              <w:bottom w:val="single" w:sz="12" w:space="0" w:color="006C31"/>
            </w:tcBorders>
            <w:shd w:val="clear" w:color="auto" w:fill="FFFFFF"/>
          </w:tcPr>
          <w:p w14:paraId="3BC10ED1" w14:textId="4B752D2C" w:rsidR="00915106" w:rsidRPr="00AC4BFF" w:rsidRDefault="00915106" w:rsidP="00790993">
            <w:pPr>
              <w:ind w:right="-1"/>
              <w:rPr>
                <w:rFonts w:cs="Arial"/>
                <w:b/>
                <w:color w:val="000000" w:themeColor="text1"/>
                <w:szCs w:val="18"/>
              </w:rPr>
            </w:pPr>
            <w:r w:rsidRPr="00AC4BFF">
              <w:rPr>
                <w:rFonts w:cs="Arial"/>
                <w:b/>
                <w:color w:val="000000" w:themeColor="text1"/>
                <w:szCs w:val="18"/>
              </w:rPr>
              <w:t>S</w:t>
            </w:r>
          </w:p>
        </w:tc>
        <w:tc>
          <w:tcPr>
            <w:tcW w:w="597" w:type="dxa"/>
            <w:tcBorders>
              <w:top w:val="nil"/>
              <w:bottom w:val="single" w:sz="12" w:space="0" w:color="006C31"/>
            </w:tcBorders>
            <w:shd w:val="clear" w:color="auto" w:fill="FFFFFF"/>
          </w:tcPr>
          <w:p w14:paraId="78624788" w14:textId="52AA493D" w:rsidR="00915106" w:rsidRPr="00AC4BFF" w:rsidRDefault="00915106" w:rsidP="00790993">
            <w:pPr>
              <w:ind w:right="-1"/>
              <w:rPr>
                <w:rFonts w:cs="Arial"/>
                <w:color w:val="000000" w:themeColor="text1"/>
                <w:szCs w:val="18"/>
              </w:rPr>
            </w:pPr>
            <w:r w:rsidRPr="00AC4BFF">
              <w:rPr>
                <w:rFonts w:cs="Arial"/>
                <w:color w:val="000000" w:themeColor="text1"/>
                <w:szCs w:val="18"/>
              </w:rPr>
              <w:t>3.6</w:t>
            </w:r>
          </w:p>
        </w:tc>
        <w:tc>
          <w:tcPr>
            <w:tcW w:w="597" w:type="dxa"/>
            <w:tcBorders>
              <w:top w:val="nil"/>
              <w:bottom w:val="single" w:sz="12" w:space="0" w:color="006C31"/>
            </w:tcBorders>
            <w:shd w:val="clear" w:color="auto" w:fill="FFFFFF"/>
          </w:tcPr>
          <w:p w14:paraId="6D5F23EA" w14:textId="1A0E7328" w:rsidR="00915106" w:rsidRPr="00AC4BFF" w:rsidRDefault="00915106" w:rsidP="00790993">
            <w:pPr>
              <w:rPr>
                <w:rFonts w:cs="Arial"/>
                <w:color w:val="000000" w:themeColor="text1"/>
                <w:szCs w:val="18"/>
              </w:rPr>
            </w:pPr>
            <w:r w:rsidRPr="00AC4BFF">
              <w:rPr>
                <w:rFonts w:cs="Arial"/>
                <w:color w:val="000000" w:themeColor="text1"/>
                <w:szCs w:val="18"/>
              </w:rPr>
              <w:t>3.1</w:t>
            </w:r>
          </w:p>
        </w:tc>
        <w:tc>
          <w:tcPr>
            <w:tcW w:w="597" w:type="dxa"/>
            <w:tcBorders>
              <w:top w:val="nil"/>
              <w:bottom w:val="single" w:sz="12" w:space="0" w:color="006C31"/>
            </w:tcBorders>
            <w:shd w:val="clear" w:color="auto" w:fill="FFFFFF"/>
          </w:tcPr>
          <w:p w14:paraId="75F1BD6B" w14:textId="0C0F0508" w:rsidR="00915106" w:rsidRPr="00AC4BFF" w:rsidRDefault="00915106" w:rsidP="00790993">
            <w:pPr>
              <w:rPr>
                <w:rFonts w:cs="Arial"/>
                <w:color w:val="000000" w:themeColor="text1"/>
                <w:szCs w:val="18"/>
              </w:rPr>
            </w:pPr>
            <w:r w:rsidRPr="00AC4BFF">
              <w:rPr>
                <w:rFonts w:cs="Arial"/>
                <w:color w:val="000000" w:themeColor="text1"/>
                <w:szCs w:val="18"/>
              </w:rPr>
              <w:t>2.5</w:t>
            </w:r>
          </w:p>
        </w:tc>
        <w:tc>
          <w:tcPr>
            <w:tcW w:w="597" w:type="dxa"/>
            <w:tcBorders>
              <w:top w:val="nil"/>
              <w:bottom w:val="single" w:sz="12" w:space="0" w:color="006C31"/>
            </w:tcBorders>
            <w:shd w:val="clear" w:color="auto" w:fill="FFFFFF"/>
          </w:tcPr>
          <w:p w14:paraId="55FCA3FC" w14:textId="64D06D35" w:rsidR="00915106" w:rsidRPr="00AC4BFF" w:rsidRDefault="00915106" w:rsidP="00790993">
            <w:pPr>
              <w:rPr>
                <w:rFonts w:cs="Arial"/>
                <w:color w:val="000000" w:themeColor="text1"/>
                <w:szCs w:val="18"/>
              </w:rPr>
            </w:pPr>
            <w:r w:rsidRPr="00AC4BFF">
              <w:rPr>
                <w:rFonts w:cs="Arial"/>
                <w:color w:val="000000" w:themeColor="text1"/>
                <w:szCs w:val="18"/>
              </w:rPr>
              <w:t>3.1</w:t>
            </w:r>
          </w:p>
        </w:tc>
        <w:tc>
          <w:tcPr>
            <w:tcW w:w="597" w:type="dxa"/>
            <w:tcBorders>
              <w:top w:val="nil"/>
              <w:bottom w:val="single" w:sz="12" w:space="0" w:color="006C31"/>
            </w:tcBorders>
            <w:shd w:val="clear" w:color="auto" w:fill="FFFFFF"/>
          </w:tcPr>
          <w:p w14:paraId="582BECF6" w14:textId="3DF99758" w:rsidR="00915106" w:rsidRPr="00AC4BFF" w:rsidRDefault="00915106" w:rsidP="00790993">
            <w:pPr>
              <w:rPr>
                <w:rFonts w:cs="Arial"/>
                <w:color w:val="000000" w:themeColor="text1"/>
                <w:szCs w:val="18"/>
              </w:rPr>
            </w:pPr>
            <w:r w:rsidRPr="00AC4BFF">
              <w:rPr>
                <w:rFonts w:cs="Arial"/>
                <w:color w:val="000000" w:themeColor="text1"/>
                <w:szCs w:val="18"/>
              </w:rPr>
              <w:t>3.1</w:t>
            </w:r>
          </w:p>
        </w:tc>
      </w:tr>
    </w:tbl>
    <w:p w14:paraId="1B21E6F1" w14:textId="520D116D" w:rsidR="00790993" w:rsidRPr="00AC4BFF" w:rsidRDefault="00790993" w:rsidP="00790993">
      <w:pPr>
        <w:pStyle w:val="CETheadingx"/>
      </w:pPr>
      <w:r w:rsidRPr="00AC4BFF">
        <w:t>Catalysts</w:t>
      </w:r>
    </w:p>
    <w:p w14:paraId="69A286FF" w14:textId="3A322FDC" w:rsidR="00790993" w:rsidRPr="00AC4BFF" w:rsidRDefault="00CF4608" w:rsidP="00790993">
      <w:pPr>
        <w:pStyle w:val="CETBodytext"/>
      </w:pPr>
      <w:r w:rsidRPr="00AC4BFF">
        <w:t>The surface of the catalysts</w:t>
      </w:r>
      <w:r w:rsidR="003A759E" w:rsidRPr="00AC4BFF">
        <w:t xml:space="preserve"> </w:t>
      </w:r>
      <w:r w:rsidR="002740EE" w:rsidRPr="00AC4BFF">
        <w:t xml:space="preserve">after the gasification </w:t>
      </w:r>
      <w:r w:rsidRPr="00AC4BFF">
        <w:t xml:space="preserve">are shown Figure </w:t>
      </w:r>
      <w:r w:rsidR="00B46AE9" w:rsidRPr="00AC4BFF">
        <w:t>8</w:t>
      </w:r>
      <w:r w:rsidRPr="00AC4BFF">
        <w:t>.</w:t>
      </w:r>
      <w:r w:rsidR="000D058B" w:rsidRPr="00AC4BFF">
        <w:t xml:space="preserve"> The catalyst had a spherical geometry</w:t>
      </w:r>
      <w:r w:rsidR="002740EE" w:rsidRPr="00AC4BFF">
        <w:t>, which did not change during the gasification</w:t>
      </w:r>
      <w:r w:rsidR="000D058B" w:rsidRPr="00AC4BFF">
        <w:t>. The pictures clearly show that the catalyst was agglomerated in many places, and that smaller deposits were also observed on the surface of several catalyst grains.</w:t>
      </w:r>
      <w:r w:rsidR="002740EE" w:rsidRPr="00AC4BFF">
        <w:t xml:space="preserve"> It was presumably coke deposition formed in the gasification reactions.</w:t>
      </w:r>
    </w:p>
    <w:p w14:paraId="4438EE84" w14:textId="77777777" w:rsidR="00CF4608" w:rsidRPr="00AC4BFF" w:rsidRDefault="00CF4608" w:rsidP="00790993">
      <w:pPr>
        <w:pStyle w:val="CETBodytext"/>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1630"/>
        <w:gridCol w:w="1630"/>
        <w:gridCol w:w="1630"/>
        <w:gridCol w:w="1630"/>
        <w:gridCol w:w="1630"/>
      </w:tblGrid>
      <w:tr w:rsidR="00F60904" w:rsidRPr="00AC4BFF" w14:paraId="605848E4" w14:textId="77777777" w:rsidTr="002740EE">
        <w:trPr>
          <w:cantSplit/>
          <w:trHeight w:val="1134"/>
          <w:jc w:val="center"/>
        </w:trPr>
        <w:tc>
          <w:tcPr>
            <w:tcW w:w="626" w:type="dxa"/>
            <w:textDirection w:val="btLr"/>
          </w:tcPr>
          <w:p w14:paraId="7B6C9846" w14:textId="30E0F927" w:rsidR="00CF4608" w:rsidRPr="00AC4BFF" w:rsidRDefault="00F60904" w:rsidP="00CF4608">
            <w:pPr>
              <w:pStyle w:val="CETBodytext"/>
              <w:ind w:left="-113" w:right="113"/>
              <w:jc w:val="center"/>
              <w:rPr>
                <w:noProof/>
                <w:color w:val="000000" w:themeColor="text1"/>
                <w:lang w:val="hu-HU" w:eastAsia="hu-HU"/>
              </w:rPr>
            </w:pPr>
            <w:r w:rsidRPr="00AC4BFF">
              <w:rPr>
                <w:noProof/>
                <w:color w:val="000000" w:themeColor="text1"/>
                <w:lang w:val="hu-HU" w:eastAsia="hu-HU"/>
              </w:rPr>
              <w:lastRenderedPageBreak/>
              <w:t>Withou</w:t>
            </w:r>
            <w:r w:rsidR="00CF4608" w:rsidRPr="00AC4BFF">
              <w:rPr>
                <w:noProof/>
                <w:color w:val="000000" w:themeColor="text1"/>
                <w:lang w:val="hu-HU" w:eastAsia="hu-HU"/>
              </w:rPr>
              <w:t>t</w:t>
            </w:r>
          </w:p>
          <w:p w14:paraId="2DAC54D3" w14:textId="101AA9A6" w:rsidR="00F60904" w:rsidRPr="00AC4BFF" w:rsidRDefault="00F60904" w:rsidP="00CF4608">
            <w:pPr>
              <w:pStyle w:val="CETBodytext"/>
              <w:ind w:left="-113" w:right="113"/>
              <w:jc w:val="center"/>
              <w:rPr>
                <w:noProof/>
                <w:color w:val="000000" w:themeColor="text1"/>
                <w:lang w:val="hu-HU" w:eastAsia="hu-HU"/>
              </w:rPr>
            </w:pPr>
            <w:r w:rsidRPr="00AC4BFF">
              <w:rPr>
                <w:noProof/>
                <w:color w:val="000000" w:themeColor="text1"/>
                <w:lang w:val="hu-HU" w:eastAsia="hu-HU"/>
              </w:rPr>
              <w:t>steam</w:t>
            </w:r>
          </w:p>
        </w:tc>
        <w:tc>
          <w:tcPr>
            <w:tcW w:w="1633" w:type="dxa"/>
          </w:tcPr>
          <w:p w14:paraId="760A959C" w14:textId="50A971E7"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1261D52C" wp14:editId="0F837EB1">
                  <wp:extent cx="1080000" cy="770400"/>
                  <wp:effectExtent l="0" t="0" r="6350" b="0"/>
                  <wp:docPr id="1" name="Kép 1" descr="E:\Icheap\g1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heap\g1__kati_kati_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F1A8387" w14:textId="3D89115E"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1199EAF9" wp14:editId="7CFF31D2">
                  <wp:extent cx="1080000" cy="770400"/>
                  <wp:effectExtent l="0" t="0" r="6350" b="0"/>
                  <wp:docPr id="7" name="Kép 7" descr="E:\Icheap\g2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cheap\g2__kati_kati_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7347D48" w14:textId="6233A0C0"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33560030" wp14:editId="65272F76">
                  <wp:extent cx="1080000" cy="770400"/>
                  <wp:effectExtent l="0" t="0" r="6350" b="0"/>
                  <wp:docPr id="11" name="Kép 11" descr="E:\Icheap\g3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cheap\g3__kati_kati_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03B6DF38" w14:textId="3A4B24BB"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0D9B46C1" wp14:editId="2B54AA8B">
                  <wp:extent cx="1080000" cy="770400"/>
                  <wp:effectExtent l="0" t="0" r="6350" b="0"/>
                  <wp:docPr id="39" name="Kép 39" descr="E:\Icheap\g4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cheap\g4__kati_kati_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199E1354" w14:textId="23B87C0E"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49FB884D" wp14:editId="6A1F66D1">
                  <wp:extent cx="1080000" cy="770400"/>
                  <wp:effectExtent l="0" t="0" r="6350" b="0"/>
                  <wp:docPr id="42" name="Kép 42" descr="E:\Icheap\g5_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cheap\g5__kati_kati_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F60904" w:rsidRPr="00AC4BFF" w14:paraId="56D7F6DF" w14:textId="77777777" w:rsidTr="002740EE">
        <w:trPr>
          <w:cantSplit/>
          <w:trHeight w:val="1095"/>
          <w:jc w:val="center"/>
        </w:trPr>
        <w:tc>
          <w:tcPr>
            <w:tcW w:w="626" w:type="dxa"/>
            <w:textDirection w:val="btLr"/>
          </w:tcPr>
          <w:p w14:paraId="69EAEE4A" w14:textId="193C7B32" w:rsidR="00CF4608" w:rsidRPr="00AC4BFF" w:rsidRDefault="00CF4608" w:rsidP="00CF4608">
            <w:pPr>
              <w:pStyle w:val="CETBodytext"/>
              <w:ind w:left="-113" w:right="113"/>
              <w:jc w:val="center"/>
              <w:rPr>
                <w:noProof/>
                <w:color w:val="000000" w:themeColor="text1"/>
                <w:lang w:val="hu-HU" w:eastAsia="hu-HU"/>
              </w:rPr>
            </w:pPr>
            <w:r w:rsidRPr="00AC4BFF">
              <w:rPr>
                <w:noProof/>
                <w:color w:val="000000" w:themeColor="text1"/>
                <w:lang w:val="hu-HU" w:eastAsia="hu-HU"/>
              </w:rPr>
              <w:t>With</w:t>
            </w:r>
          </w:p>
          <w:p w14:paraId="5336044D" w14:textId="74C4746E" w:rsidR="00F60904" w:rsidRPr="00AC4BFF" w:rsidRDefault="00F60904" w:rsidP="00CF4608">
            <w:pPr>
              <w:pStyle w:val="CETBodytext"/>
              <w:ind w:left="-113" w:right="113"/>
              <w:jc w:val="center"/>
              <w:rPr>
                <w:noProof/>
                <w:color w:val="000000" w:themeColor="text1"/>
                <w:lang w:val="hu-HU" w:eastAsia="hu-HU"/>
              </w:rPr>
            </w:pPr>
            <w:r w:rsidRPr="00AC4BFF">
              <w:rPr>
                <w:noProof/>
                <w:color w:val="000000" w:themeColor="text1"/>
                <w:lang w:val="hu-HU" w:eastAsia="hu-HU"/>
              </w:rPr>
              <w:t>steam</w:t>
            </w:r>
          </w:p>
        </w:tc>
        <w:tc>
          <w:tcPr>
            <w:tcW w:w="1633" w:type="dxa"/>
          </w:tcPr>
          <w:p w14:paraId="36A496CE" w14:textId="5B012475"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7F17428B" wp14:editId="51B85556">
                  <wp:extent cx="1080000" cy="770400"/>
                  <wp:effectExtent l="0" t="0" r="6350" b="0"/>
                  <wp:docPr id="3" name="Kép 3" descr="E:\Icheap\g1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heap\g1_vg_kati_kati_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633A3C25" w14:textId="5700D7FC"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00810AC5" wp14:editId="27AEB649">
                  <wp:extent cx="1080000" cy="770400"/>
                  <wp:effectExtent l="0" t="0" r="6350" b="0"/>
                  <wp:docPr id="9" name="Kép 9" descr="E:\Icheap\g2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cheap\g2_vg_kati_kati_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4C223314" w14:textId="65C6A174"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0E78E5E7" wp14:editId="7493D387">
                  <wp:extent cx="1080000" cy="770400"/>
                  <wp:effectExtent l="0" t="0" r="6350" b="0"/>
                  <wp:docPr id="28" name="Kép 28" descr="E:\Icheap\g3_vg_kati_kat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cheap\g3_vg_kati_kati_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570E65B9" w14:textId="115B612B"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528F9626" wp14:editId="6626C70B">
                  <wp:extent cx="1080000" cy="770400"/>
                  <wp:effectExtent l="0" t="0" r="6350" b="0"/>
                  <wp:docPr id="41" name="Kép 41" descr="E:\Icheap\g4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cheap\g4_vg_kati_kati_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c>
          <w:tcPr>
            <w:tcW w:w="1632" w:type="dxa"/>
          </w:tcPr>
          <w:p w14:paraId="5E6153C8" w14:textId="270B2F6B" w:rsidR="00F60904" w:rsidRPr="00AC4BFF" w:rsidRDefault="00C6431F" w:rsidP="001778D3">
            <w:pPr>
              <w:pStyle w:val="CETBodytext"/>
              <w:ind w:left="-113"/>
              <w:jc w:val="center"/>
              <w:rPr>
                <w:color w:val="000000" w:themeColor="text1"/>
              </w:rPr>
            </w:pPr>
            <w:r w:rsidRPr="00AC4BFF">
              <w:rPr>
                <w:noProof/>
                <w:color w:val="000000" w:themeColor="text1"/>
                <w:lang w:val="hu-HU" w:eastAsia="hu-HU"/>
              </w:rPr>
              <w:drawing>
                <wp:inline distT="0" distB="0" distL="0" distR="0" wp14:anchorId="24291D65" wp14:editId="78AEEB80">
                  <wp:extent cx="1080000" cy="770400"/>
                  <wp:effectExtent l="0" t="0" r="6350" b="0"/>
                  <wp:docPr id="44" name="Kép 44" descr="E:\Icheap\g5_vg_kati_kat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cheap\g5_vg_kati_kati_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770400"/>
                          </a:xfrm>
                          <a:prstGeom prst="rect">
                            <a:avLst/>
                          </a:prstGeom>
                          <a:noFill/>
                          <a:ln>
                            <a:noFill/>
                          </a:ln>
                        </pic:spPr>
                      </pic:pic>
                    </a:graphicData>
                  </a:graphic>
                </wp:inline>
              </w:drawing>
            </w:r>
          </w:p>
        </w:tc>
      </w:tr>
      <w:tr w:rsidR="00F60904" w:rsidRPr="00AC4BFF" w14:paraId="20C6503E" w14:textId="77777777" w:rsidTr="002740EE">
        <w:trPr>
          <w:jc w:val="center"/>
        </w:trPr>
        <w:tc>
          <w:tcPr>
            <w:tcW w:w="626" w:type="dxa"/>
          </w:tcPr>
          <w:p w14:paraId="478F5046" w14:textId="77777777" w:rsidR="00F60904" w:rsidRPr="00AC4BFF" w:rsidRDefault="00F60904" w:rsidP="001778D3">
            <w:pPr>
              <w:pStyle w:val="CETBodytext"/>
              <w:ind w:left="-113"/>
              <w:jc w:val="center"/>
              <w:rPr>
                <w:color w:val="000000" w:themeColor="text1"/>
              </w:rPr>
            </w:pPr>
          </w:p>
        </w:tc>
        <w:tc>
          <w:tcPr>
            <w:tcW w:w="1633" w:type="dxa"/>
          </w:tcPr>
          <w:p w14:paraId="3626B356" w14:textId="5A4FEEF7" w:rsidR="00F60904" w:rsidRPr="00AC4BFF" w:rsidRDefault="00F60904" w:rsidP="001778D3">
            <w:pPr>
              <w:pStyle w:val="CETBodytext"/>
              <w:ind w:left="-113"/>
              <w:jc w:val="center"/>
              <w:rPr>
                <w:color w:val="000000" w:themeColor="text1"/>
              </w:rPr>
            </w:pPr>
            <w:r w:rsidRPr="00AC4BFF">
              <w:rPr>
                <w:color w:val="000000" w:themeColor="text1"/>
              </w:rPr>
              <w:t>S-1</w:t>
            </w:r>
          </w:p>
        </w:tc>
        <w:tc>
          <w:tcPr>
            <w:tcW w:w="1632" w:type="dxa"/>
          </w:tcPr>
          <w:p w14:paraId="05BABA6B" w14:textId="77777777" w:rsidR="00F60904" w:rsidRPr="00AC4BFF" w:rsidRDefault="00F60904" w:rsidP="001778D3">
            <w:pPr>
              <w:pStyle w:val="CETBodytext"/>
              <w:ind w:left="-113"/>
              <w:jc w:val="center"/>
              <w:rPr>
                <w:color w:val="000000" w:themeColor="text1"/>
              </w:rPr>
            </w:pPr>
            <w:r w:rsidRPr="00AC4BFF">
              <w:rPr>
                <w:color w:val="000000" w:themeColor="text1"/>
              </w:rPr>
              <w:t>S-2</w:t>
            </w:r>
          </w:p>
        </w:tc>
        <w:tc>
          <w:tcPr>
            <w:tcW w:w="1632" w:type="dxa"/>
          </w:tcPr>
          <w:p w14:paraId="678E5BFB" w14:textId="77777777" w:rsidR="00F60904" w:rsidRPr="00AC4BFF" w:rsidRDefault="00F60904" w:rsidP="001778D3">
            <w:pPr>
              <w:pStyle w:val="CETBodytext"/>
              <w:ind w:left="-113"/>
              <w:jc w:val="center"/>
              <w:rPr>
                <w:color w:val="000000" w:themeColor="text1"/>
              </w:rPr>
            </w:pPr>
            <w:r w:rsidRPr="00AC4BFF">
              <w:rPr>
                <w:color w:val="000000" w:themeColor="text1"/>
              </w:rPr>
              <w:t>S-3</w:t>
            </w:r>
          </w:p>
        </w:tc>
        <w:tc>
          <w:tcPr>
            <w:tcW w:w="1632" w:type="dxa"/>
          </w:tcPr>
          <w:p w14:paraId="5B6BA677" w14:textId="77777777" w:rsidR="00F60904" w:rsidRPr="00AC4BFF" w:rsidRDefault="00F60904" w:rsidP="001778D3">
            <w:pPr>
              <w:pStyle w:val="CETBodytext"/>
              <w:ind w:left="-113"/>
              <w:jc w:val="center"/>
              <w:rPr>
                <w:color w:val="000000" w:themeColor="text1"/>
              </w:rPr>
            </w:pPr>
            <w:r w:rsidRPr="00AC4BFF">
              <w:rPr>
                <w:color w:val="000000" w:themeColor="text1"/>
              </w:rPr>
              <w:t>S-4</w:t>
            </w:r>
          </w:p>
        </w:tc>
        <w:tc>
          <w:tcPr>
            <w:tcW w:w="1632" w:type="dxa"/>
          </w:tcPr>
          <w:p w14:paraId="4BDE0DDA" w14:textId="77777777" w:rsidR="00F60904" w:rsidRPr="00AC4BFF" w:rsidRDefault="00F60904" w:rsidP="001778D3">
            <w:pPr>
              <w:pStyle w:val="CETBodytext"/>
              <w:ind w:left="-113"/>
              <w:jc w:val="center"/>
              <w:rPr>
                <w:color w:val="000000" w:themeColor="text1"/>
              </w:rPr>
            </w:pPr>
            <w:r w:rsidRPr="00AC4BFF">
              <w:rPr>
                <w:color w:val="000000" w:themeColor="text1"/>
              </w:rPr>
              <w:t>S-5</w:t>
            </w:r>
          </w:p>
        </w:tc>
      </w:tr>
    </w:tbl>
    <w:p w14:paraId="6214AB27" w14:textId="160EA89A" w:rsidR="00FC5EBC" w:rsidRPr="00AC4BFF" w:rsidRDefault="002740EE" w:rsidP="002740EE">
      <w:pPr>
        <w:pStyle w:val="CETCaption"/>
        <w:spacing w:before="0"/>
        <w:rPr>
          <w:color w:val="000000" w:themeColor="text1"/>
        </w:rPr>
      </w:pPr>
      <w:r w:rsidRPr="00AC4BFF">
        <w:rPr>
          <w:rStyle w:val="CETCaptionCarattere"/>
          <w:i/>
          <w:color w:val="000000" w:themeColor="text1"/>
        </w:rPr>
        <w:t xml:space="preserve">Figure </w:t>
      </w:r>
      <w:r w:rsidR="00B46AE9" w:rsidRPr="00AC4BFF">
        <w:rPr>
          <w:rStyle w:val="CETCaptionCarattere"/>
          <w:i/>
          <w:color w:val="000000" w:themeColor="text1"/>
        </w:rPr>
        <w:t>8</w:t>
      </w:r>
      <w:r w:rsidRPr="00AC4BFF">
        <w:rPr>
          <w:rStyle w:val="CETCaptionCarattere"/>
          <w:i/>
          <w:color w:val="000000" w:themeColor="text1"/>
        </w:rPr>
        <w:t>: The morphology of catalysts at the end of gasification</w:t>
      </w:r>
    </w:p>
    <w:p w14:paraId="20DF0F86" w14:textId="47C31BE4" w:rsidR="00AE60B5" w:rsidRPr="00AC4BFF" w:rsidRDefault="00AE60B5" w:rsidP="00AE60B5">
      <w:pPr>
        <w:pStyle w:val="CETHeading1"/>
        <w:tabs>
          <w:tab w:val="num" w:pos="360"/>
        </w:tabs>
        <w:rPr>
          <w:color w:val="000000" w:themeColor="text1"/>
          <w:lang w:val="en-GB"/>
        </w:rPr>
      </w:pPr>
      <w:r w:rsidRPr="00AC4BFF">
        <w:rPr>
          <w:color w:val="000000" w:themeColor="text1"/>
          <w:lang w:val="en-GB"/>
        </w:rPr>
        <w:t>Conclusions</w:t>
      </w:r>
    </w:p>
    <w:p w14:paraId="3F14C1A6" w14:textId="2907A874" w:rsidR="00AE60B5" w:rsidRPr="00AC4BFF" w:rsidRDefault="00D11F56" w:rsidP="00836324">
      <w:pPr>
        <w:pStyle w:val="CETBodytext"/>
        <w:rPr>
          <w:color w:val="000000" w:themeColor="text1"/>
        </w:rPr>
      </w:pPr>
      <w:r w:rsidRPr="00AC4BFF">
        <w:rPr>
          <w:color w:val="000000" w:themeColor="text1"/>
        </w:rPr>
        <w:t>In this work, the gasification of different pre-treated waste tires had been investigated in a laboratory scale reactor using Ni/ZSM-5 catalyst. It was found, that gases contained significant amount of hydrogen and CO. However CO was obtained only in the presence of steam. Regarding the pre-treating of raw material no significant differences were found among the properties of different products. Gasification results liquids beside gases.</w:t>
      </w:r>
      <w:r w:rsidR="003B3D61" w:rsidRPr="00AC4BFF">
        <w:rPr>
          <w:color w:val="000000" w:themeColor="text1"/>
        </w:rPr>
        <w:t xml:space="preserve"> </w:t>
      </w:r>
      <w:r w:rsidR="00836324" w:rsidRPr="00AC4BFF">
        <w:rPr>
          <w:color w:val="000000" w:themeColor="text1"/>
        </w:rPr>
        <w:t xml:space="preserve">Raw materials </w:t>
      </w:r>
      <w:r w:rsidR="00836324" w:rsidRPr="00AC4BFF">
        <w:rPr>
          <w:lang w:val="en-GB"/>
        </w:rPr>
        <w:t>were decomposed in two steps, the temperature range of the first step was 305-453°C, and that of the second step was 433-530°C. The activation</w:t>
      </w:r>
      <w:r w:rsidR="007A7BC2" w:rsidRPr="00AC4BFF">
        <w:rPr>
          <w:lang w:val="en-GB"/>
        </w:rPr>
        <w:t xml:space="preserve"> energy of the first step was 4</w:t>
      </w:r>
      <w:r w:rsidR="001B2B93" w:rsidRPr="00AC4BFF">
        <w:rPr>
          <w:lang w:val="en-GB"/>
        </w:rPr>
        <w:t>8</w:t>
      </w:r>
      <w:r w:rsidR="007A7BC2" w:rsidRPr="00AC4BFF">
        <w:rPr>
          <w:lang w:val="en-GB"/>
        </w:rPr>
        <w:t xml:space="preserve">-68kJ/mol, while that of </w:t>
      </w:r>
      <w:r w:rsidR="001B2B93" w:rsidRPr="00AC4BFF">
        <w:rPr>
          <w:lang w:val="en-GB"/>
        </w:rPr>
        <w:t>40</w:t>
      </w:r>
      <w:r w:rsidR="007A7BC2" w:rsidRPr="00AC4BFF">
        <w:rPr>
          <w:lang w:val="en-GB"/>
        </w:rPr>
        <w:t>-6</w:t>
      </w:r>
      <w:r w:rsidR="001B2B93" w:rsidRPr="00AC4BFF">
        <w:rPr>
          <w:lang w:val="en-GB"/>
        </w:rPr>
        <w:t>3</w:t>
      </w:r>
      <w:r w:rsidR="00836324" w:rsidRPr="00AC4BFF">
        <w:rPr>
          <w:lang w:val="en-GB"/>
        </w:rPr>
        <w:t>kJ/mol in the second step without catalyst. Each activation energy can be decreased by catalysts and the lowest was calculated using the S-4 samples.</w:t>
      </w:r>
    </w:p>
    <w:p w14:paraId="6C22817B" w14:textId="77777777" w:rsidR="00AE60B5" w:rsidRPr="00AC4BFF" w:rsidRDefault="00AE60B5" w:rsidP="00AE60B5">
      <w:pPr>
        <w:pStyle w:val="CETHeadingxx"/>
      </w:pPr>
      <w:r w:rsidRPr="00AC4BFF">
        <w:t>Acknowledgments</w:t>
      </w:r>
    </w:p>
    <w:p w14:paraId="02CE2CCB" w14:textId="442BCB53" w:rsidR="00AE60B5" w:rsidRPr="00AC4BFF" w:rsidRDefault="00862071" w:rsidP="00862071">
      <w:pPr>
        <w:pStyle w:val="CETBodytext"/>
      </w:pPr>
      <w:r w:rsidRPr="00AC4BFF">
        <w:t>Project no. RRF-2.3.1-21-2022-00009, titled National Laboratory for Renewable Energy has been implemented with the support provided by the Recovery and Resilience Facility of the European Union within the framework of Programme Széchenyi Plan Plus.</w:t>
      </w:r>
    </w:p>
    <w:p w14:paraId="3A992ACF" w14:textId="77777777" w:rsidR="00AE60B5" w:rsidRPr="00AC4BFF" w:rsidRDefault="00AE60B5" w:rsidP="00AE60B5">
      <w:pPr>
        <w:pStyle w:val="CETReference"/>
        <w:rPr>
          <w:color w:val="000000" w:themeColor="text1"/>
        </w:rPr>
      </w:pPr>
      <w:r w:rsidRPr="00AC4BFF">
        <w:rPr>
          <w:color w:val="000000" w:themeColor="text1"/>
        </w:rPr>
        <w:t>References</w:t>
      </w:r>
    </w:p>
    <w:p w14:paraId="0546C522" w14:textId="433D721A" w:rsidR="00AC6EC0" w:rsidRPr="00AC4BFF" w:rsidRDefault="00AC6EC0" w:rsidP="00AC6EC0">
      <w:pPr>
        <w:pStyle w:val="CETReferencetext"/>
        <w:rPr>
          <w:color w:val="000000" w:themeColor="text1"/>
        </w:rPr>
      </w:pPr>
      <w:r w:rsidRPr="00AC4BFF">
        <w:rPr>
          <w:color w:val="000000" w:themeColor="text1"/>
        </w:rPr>
        <w:t>Czarna-Juszkiewicz D., Kunecki P., Cader J., Wdowin M., 2023, Review in Waste Tire Management—Potential Applications in Mitigating Environmental Pollution, </w:t>
      </w:r>
      <w:r w:rsidRPr="00AC4BFF">
        <w:rPr>
          <w:i/>
          <w:iCs/>
          <w:color w:val="000000" w:themeColor="text1"/>
        </w:rPr>
        <w:t>Materials</w:t>
      </w:r>
      <w:r w:rsidRPr="00AC4BFF">
        <w:rPr>
          <w:color w:val="000000" w:themeColor="text1"/>
        </w:rPr>
        <w:t> </w:t>
      </w:r>
      <w:r w:rsidRPr="00AC4BFF">
        <w:rPr>
          <w:i/>
          <w:iCs/>
          <w:color w:val="000000" w:themeColor="text1"/>
        </w:rPr>
        <w:t>16</w:t>
      </w:r>
      <w:r w:rsidRPr="00AC4BFF">
        <w:rPr>
          <w:color w:val="000000" w:themeColor="text1"/>
        </w:rPr>
        <w:t xml:space="preserve">, 5771. </w:t>
      </w:r>
    </w:p>
    <w:p w14:paraId="07055DE1" w14:textId="274F2949" w:rsidR="00AC6EC0" w:rsidRPr="00AC4BFF" w:rsidRDefault="00AC6EC0" w:rsidP="00AC6EC0">
      <w:pPr>
        <w:pStyle w:val="CETReferencetext"/>
        <w:rPr>
          <w:color w:val="000000" w:themeColor="text1"/>
        </w:rPr>
      </w:pPr>
      <w:r w:rsidRPr="00AC4BFF">
        <w:rPr>
          <w:color w:val="000000" w:themeColor="text1"/>
        </w:rPr>
        <w:t xml:space="preserve">Hu Y., Yu X., Ren J., Zeng Z., Qian Q., 2024, Waste tire valorization: Advanced technologies, process simulation, system optimization, and sustainability, Science of The Total Environment 942, 173561. </w:t>
      </w:r>
    </w:p>
    <w:p w14:paraId="73EF40E0" w14:textId="22EFA732" w:rsidR="00AC6EC0" w:rsidRPr="00AC4BFF" w:rsidRDefault="00AC6EC0" w:rsidP="00AC6EC0">
      <w:pPr>
        <w:pStyle w:val="CETReferencetext"/>
        <w:rPr>
          <w:color w:val="000000" w:themeColor="text1"/>
        </w:rPr>
      </w:pPr>
      <w:r w:rsidRPr="00AC4BFF">
        <w:rPr>
          <w:color w:val="000000" w:themeColor="text1"/>
        </w:rPr>
        <w:t xml:space="preserve">Xiao Z., Pramanik A., Basak A.K., Prakash C., Shankar S., 2022, Material recovery and recycling of waste tyres-A review, Cleaner Materials 5, 100115. </w:t>
      </w:r>
    </w:p>
    <w:p w14:paraId="3C98BDCC" w14:textId="5EEDDC30" w:rsidR="00AC6EC0" w:rsidRPr="00AC4BFF" w:rsidRDefault="00AC6EC0" w:rsidP="00AC6EC0">
      <w:pPr>
        <w:pStyle w:val="CETReferencetext"/>
        <w:rPr>
          <w:color w:val="000000" w:themeColor="text1"/>
        </w:rPr>
      </w:pPr>
      <w:r w:rsidRPr="00AC4BFF">
        <w:rPr>
          <w:color w:val="000000" w:themeColor="text1"/>
        </w:rPr>
        <w:t xml:space="preserve">Pei Y., Han B., Kumar D., Adams S.D., Khoo S.Y., Norton M., Kouzani A.Z., 2024, Mechanical processes for recycling of End-of-Life Tyres, Sustainable Materials and Technologies 41, e01188. </w:t>
      </w:r>
    </w:p>
    <w:p w14:paraId="4AB60EA7" w14:textId="66251206" w:rsidR="00AC6EC0" w:rsidRPr="00AC4BFF" w:rsidRDefault="00AC6EC0" w:rsidP="00AC6EC0">
      <w:pPr>
        <w:pStyle w:val="CETReferencetext"/>
        <w:rPr>
          <w:color w:val="000000" w:themeColor="text1"/>
        </w:rPr>
      </w:pPr>
      <w:r w:rsidRPr="00AC4BFF">
        <w:rPr>
          <w:color w:val="000000" w:themeColor="text1"/>
        </w:rPr>
        <w:t xml:space="preserve">Arabiourrutia M., Lopez G., Artetxe M., Alvarez J., Bilbao J., Olazar M., 2020, Waste tyre valorization by catalytic pyrolysis – A review, Renewable and Sustainable Energy Reviews 129, 109932. </w:t>
      </w:r>
    </w:p>
    <w:p w14:paraId="455D0AD0" w14:textId="3731624C" w:rsidR="00AC6EC0" w:rsidRPr="00AC4BFF" w:rsidRDefault="00AC6EC0" w:rsidP="00AC6EC0">
      <w:pPr>
        <w:pStyle w:val="CETReferencetext"/>
        <w:rPr>
          <w:color w:val="000000" w:themeColor="text1"/>
        </w:rPr>
      </w:pPr>
      <w:r w:rsidRPr="00AC4BFF">
        <w:rPr>
          <w:color w:val="000000" w:themeColor="text1"/>
        </w:rPr>
        <w:t xml:space="preserve">Oboirien B.O., North B.C., 2017, A review of waste tyre gasification, Journal of Environmental Chemical Engineering 5, 5169-5178. </w:t>
      </w:r>
    </w:p>
    <w:p w14:paraId="1D74A7DB" w14:textId="7C94C995" w:rsidR="00AC6EC0" w:rsidRPr="00AC4BFF" w:rsidRDefault="00AC6EC0" w:rsidP="00AC6EC0">
      <w:pPr>
        <w:pStyle w:val="CETReferencetext"/>
        <w:rPr>
          <w:color w:val="000000" w:themeColor="text1"/>
        </w:rPr>
      </w:pPr>
      <w:r w:rsidRPr="00AC4BFF">
        <w:rPr>
          <w:color w:val="000000" w:themeColor="text1"/>
        </w:rPr>
        <w:t xml:space="preserve">Li Y., Williams P.T., 2024, Catalytic steam reforming of waste tire pyrolysis volatiles using a tire char catalyst for high yield hydrogen-rich syngas, Fuel Processing Technology 265, 108150. </w:t>
      </w:r>
    </w:p>
    <w:p w14:paraId="1F582B51" w14:textId="7306605F" w:rsidR="00AC6EC0" w:rsidRPr="00AC4BFF" w:rsidRDefault="00AC6EC0" w:rsidP="00AC6EC0">
      <w:pPr>
        <w:pStyle w:val="CETReferencetext"/>
        <w:rPr>
          <w:color w:val="000000" w:themeColor="text1"/>
        </w:rPr>
      </w:pPr>
      <w:r w:rsidRPr="00AC4BFF">
        <w:rPr>
          <w:color w:val="000000" w:themeColor="text1"/>
        </w:rPr>
        <w:t xml:space="preserve">Fajimi L.I., Oboirien B.O., Adams II T.A., 2024, Waste tyre gasification Processes: A bibliometric Analysis and comprehensive review, Fuel 368, 131684. </w:t>
      </w:r>
    </w:p>
    <w:p w14:paraId="509DABE1" w14:textId="56AC1778" w:rsidR="00EB404A" w:rsidRDefault="00AC6EC0" w:rsidP="00AC6EC0">
      <w:pPr>
        <w:pStyle w:val="CETReferencetext"/>
      </w:pPr>
      <w:r w:rsidRPr="00AC4BFF">
        <w:rPr>
          <w:color w:val="000000" w:themeColor="text1"/>
        </w:rPr>
        <w:t xml:space="preserve">Smithers, Global tire manufacturing output to grow 3,4% year-on-year to 2024. </w:t>
      </w:r>
      <w:hyperlink r:id="rId37" w:history="1">
        <w:r w:rsidRPr="00AC4BFF">
          <w:rPr>
            <w:color w:val="000000" w:themeColor="text1"/>
          </w:rPr>
          <w:t>https://www.smithers.com/resources/2019/jun/global-tire-manufacturing-output-to-grow-by-2024</w:t>
        </w:r>
      </w:hyperlink>
      <w:r>
        <w:rPr>
          <w:rStyle w:val="title-text"/>
          <w:rFonts w:ascii="Verdana" w:hAnsi="Verdana"/>
          <w:color w:val="1F1F1F"/>
          <w:sz w:val="20"/>
        </w:rPr>
        <w:t xml:space="preserve"> </w:t>
      </w:r>
    </w:p>
    <w:sectPr w:rsidR="00EB404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F679" w14:textId="77777777" w:rsidR="00B15F71" w:rsidRDefault="00B15F71" w:rsidP="004F5E36">
      <w:r>
        <w:separator/>
      </w:r>
    </w:p>
  </w:endnote>
  <w:endnote w:type="continuationSeparator" w:id="0">
    <w:p w14:paraId="27C17A89" w14:textId="77777777" w:rsidR="00B15F71" w:rsidRDefault="00B15F7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30314" w14:textId="77777777" w:rsidR="00B15F71" w:rsidRDefault="00B15F71" w:rsidP="004F5E36">
      <w:r>
        <w:separator/>
      </w:r>
    </w:p>
  </w:footnote>
  <w:footnote w:type="continuationSeparator" w:id="0">
    <w:p w14:paraId="7556807D" w14:textId="77777777" w:rsidR="00B15F71" w:rsidRDefault="00B15F7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1666B9"/>
    <w:multiLevelType w:val="hybridMultilevel"/>
    <w:tmpl w:val="334EC2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3862159"/>
    <w:multiLevelType w:val="hybridMultilevel"/>
    <w:tmpl w:val="3B64DEF4"/>
    <w:lvl w:ilvl="0" w:tplc="7B92FB6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92252114">
    <w:abstractNumId w:val="12"/>
  </w:num>
  <w:num w:numId="2" w16cid:durableId="944003209">
    <w:abstractNumId w:val="8"/>
  </w:num>
  <w:num w:numId="3" w16cid:durableId="2048485261">
    <w:abstractNumId w:val="3"/>
  </w:num>
  <w:num w:numId="4" w16cid:durableId="876090502">
    <w:abstractNumId w:val="2"/>
  </w:num>
  <w:num w:numId="5" w16cid:durableId="1195969319">
    <w:abstractNumId w:val="1"/>
  </w:num>
  <w:num w:numId="6" w16cid:durableId="1095440322">
    <w:abstractNumId w:val="0"/>
  </w:num>
  <w:num w:numId="7" w16cid:durableId="1220750598">
    <w:abstractNumId w:val="9"/>
  </w:num>
  <w:num w:numId="8" w16cid:durableId="731464641">
    <w:abstractNumId w:val="7"/>
  </w:num>
  <w:num w:numId="9" w16cid:durableId="431317272">
    <w:abstractNumId w:val="6"/>
  </w:num>
  <w:num w:numId="10" w16cid:durableId="1388383214">
    <w:abstractNumId w:val="5"/>
  </w:num>
  <w:num w:numId="11" w16cid:durableId="107168020">
    <w:abstractNumId w:val="4"/>
  </w:num>
  <w:num w:numId="12" w16cid:durableId="1520965767">
    <w:abstractNumId w:val="20"/>
  </w:num>
  <w:num w:numId="13" w16cid:durableId="714351563">
    <w:abstractNumId w:val="14"/>
  </w:num>
  <w:num w:numId="14" w16cid:durableId="697896733">
    <w:abstractNumId w:val="21"/>
  </w:num>
  <w:num w:numId="15" w16cid:durableId="198857773">
    <w:abstractNumId w:val="23"/>
  </w:num>
  <w:num w:numId="16" w16cid:durableId="499122606">
    <w:abstractNumId w:val="22"/>
  </w:num>
  <w:num w:numId="17" w16cid:durableId="729351014">
    <w:abstractNumId w:val="13"/>
  </w:num>
  <w:num w:numId="18" w16cid:durableId="924653442">
    <w:abstractNumId w:val="14"/>
    <w:lvlOverride w:ilvl="0">
      <w:startOverride w:val="1"/>
    </w:lvlOverride>
  </w:num>
  <w:num w:numId="19" w16cid:durableId="2091004050">
    <w:abstractNumId w:val="19"/>
  </w:num>
  <w:num w:numId="20" w16cid:durableId="154609868">
    <w:abstractNumId w:val="18"/>
  </w:num>
  <w:num w:numId="21" w16cid:durableId="1186137278">
    <w:abstractNumId w:val="16"/>
  </w:num>
  <w:num w:numId="22" w16cid:durableId="1096486956">
    <w:abstractNumId w:val="15"/>
  </w:num>
  <w:num w:numId="23" w16cid:durableId="1175848568">
    <w:abstractNumId w:val="11"/>
  </w:num>
  <w:num w:numId="24" w16cid:durableId="1413895782">
    <w:abstractNumId w:val="12"/>
  </w:num>
  <w:num w:numId="25" w16cid:durableId="2136216568">
    <w:abstractNumId w:val="17"/>
  </w:num>
  <w:num w:numId="26" w16cid:durableId="7301566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0"/>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0782"/>
    <w:rsid w:val="0003148D"/>
    <w:rsid w:val="00031EEC"/>
    <w:rsid w:val="00051566"/>
    <w:rsid w:val="000562A9"/>
    <w:rsid w:val="00062A9A"/>
    <w:rsid w:val="00065058"/>
    <w:rsid w:val="0008319E"/>
    <w:rsid w:val="00086C39"/>
    <w:rsid w:val="000971BF"/>
    <w:rsid w:val="000A03B2"/>
    <w:rsid w:val="000D0268"/>
    <w:rsid w:val="000D058B"/>
    <w:rsid w:val="000D34BE"/>
    <w:rsid w:val="000E0B3C"/>
    <w:rsid w:val="000E102F"/>
    <w:rsid w:val="000E36F1"/>
    <w:rsid w:val="000E3A73"/>
    <w:rsid w:val="000E414A"/>
    <w:rsid w:val="000E75FD"/>
    <w:rsid w:val="000F093C"/>
    <w:rsid w:val="000F787B"/>
    <w:rsid w:val="001051BF"/>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6786E"/>
    <w:rsid w:val="0018171E"/>
    <w:rsid w:val="00184AD6"/>
    <w:rsid w:val="0019191C"/>
    <w:rsid w:val="00193B11"/>
    <w:rsid w:val="001A4AF7"/>
    <w:rsid w:val="001B0349"/>
    <w:rsid w:val="001B1E93"/>
    <w:rsid w:val="001B2B93"/>
    <w:rsid w:val="001B65C1"/>
    <w:rsid w:val="001C260F"/>
    <w:rsid w:val="001C5C3A"/>
    <w:rsid w:val="001C684B"/>
    <w:rsid w:val="001D0CFB"/>
    <w:rsid w:val="001D21AF"/>
    <w:rsid w:val="001D3196"/>
    <w:rsid w:val="001D3D32"/>
    <w:rsid w:val="001D53FC"/>
    <w:rsid w:val="001F42A5"/>
    <w:rsid w:val="001F7B9D"/>
    <w:rsid w:val="00201C93"/>
    <w:rsid w:val="002224B4"/>
    <w:rsid w:val="00242247"/>
    <w:rsid w:val="002447EF"/>
    <w:rsid w:val="00251550"/>
    <w:rsid w:val="00263B05"/>
    <w:rsid w:val="0027221A"/>
    <w:rsid w:val="002740EE"/>
    <w:rsid w:val="00275B61"/>
    <w:rsid w:val="00280FAF"/>
    <w:rsid w:val="00282656"/>
    <w:rsid w:val="00282980"/>
    <w:rsid w:val="0028515E"/>
    <w:rsid w:val="00296B83"/>
    <w:rsid w:val="002B4015"/>
    <w:rsid w:val="002B78CE"/>
    <w:rsid w:val="002C2FB6"/>
    <w:rsid w:val="002C6B03"/>
    <w:rsid w:val="002E5FA7"/>
    <w:rsid w:val="002F3309"/>
    <w:rsid w:val="003008CE"/>
    <w:rsid w:val="003009B7"/>
    <w:rsid w:val="00300E56"/>
    <w:rsid w:val="0030152C"/>
    <w:rsid w:val="0030469C"/>
    <w:rsid w:val="00304CE8"/>
    <w:rsid w:val="003166E9"/>
    <w:rsid w:val="00321CA6"/>
    <w:rsid w:val="00323763"/>
    <w:rsid w:val="00323C5F"/>
    <w:rsid w:val="00334C09"/>
    <w:rsid w:val="00336F0A"/>
    <w:rsid w:val="00351DA0"/>
    <w:rsid w:val="00363FD4"/>
    <w:rsid w:val="003723D4"/>
    <w:rsid w:val="00372915"/>
    <w:rsid w:val="00381905"/>
    <w:rsid w:val="00383996"/>
    <w:rsid w:val="00384CC8"/>
    <w:rsid w:val="003871FD"/>
    <w:rsid w:val="003A0D58"/>
    <w:rsid w:val="003A1E30"/>
    <w:rsid w:val="003A2829"/>
    <w:rsid w:val="003A342D"/>
    <w:rsid w:val="003A5601"/>
    <w:rsid w:val="003A759E"/>
    <w:rsid w:val="003A7D1C"/>
    <w:rsid w:val="003B2A0F"/>
    <w:rsid w:val="003B304B"/>
    <w:rsid w:val="003B3146"/>
    <w:rsid w:val="003B3D61"/>
    <w:rsid w:val="003B49CD"/>
    <w:rsid w:val="003D1E02"/>
    <w:rsid w:val="003D3ACF"/>
    <w:rsid w:val="003F015E"/>
    <w:rsid w:val="003F7A6A"/>
    <w:rsid w:val="00400414"/>
    <w:rsid w:val="0041446B"/>
    <w:rsid w:val="0044071E"/>
    <w:rsid w:val="004407C5"/>
    <w:rsid w:val="0044329C"/>
    <w:rsid w:val="00453E24"/>
    <w:rsid w:val="00457456"/>
    <w:rsid w:val="004577FE"/>
    <w:rsid w:val="00457B9C"/>
    <w:rsid w:val="0046164A"/>
    <w:rsid w:val="004628D2"/>
    <w:rsid w:val="00462DCD"/>
    <w:rsid w:val="004648AD"/>
    <w:rsid w:val="004703A9"/>
    <w:rsid w:val="004760DE"/>
    <w:rsid w:val="004763D7"/>
    <w:rsid w:val="00496F4B"/>
    <w:rsid w:val="004A004E"/>
    <w:rsid w:val="004A24CF"/>
    <w:rsid w:val="004B308D"/>
    <w:rsid w:val="004C3D1D"/>
    <w:rsid w:val="004C3D84"/>
    <w:rsid w:val="004C7913"/>
    <w:rsid w:val="004D03A1"/>
    <w:rsid w:val="004E4DD6"/>
    <w:rsid w:val="004F5E36"/>
    <w:rsid w:val="00507B47"/>
    <w:rsid w:val="00507BEF"/>
    <w:rsid w:val="00507CC9"/>
    <w:rsid w:val="005119A5"/>
    <w:rsid w:val="005278B7"/>
    <w:rsid w:val="00532016"/>
    <w:rsid w:val="005346C8"/>
    <w:rsid w:val="00543E7D"/>
    <w:rsid w:val="00547A68"/>
    <w:rsid w:val="00551293"/>
    <w:rsid w:val="005531C9"/>
    <w:rsid w:val="00554879"/>
    <w:rsid w:val="00570C43"/>
    <w:rsid w:val="005718BB"/>
    <w:rsid w:val="00585F12"/>
    <w:rsid w:val="005906B7"/>
    <w:rsid w:val="00592274"/>
    <w:rsid w:val="005A2585"/>
    <w:rsid w:val="005B2110"/>
    <w:rsid w:val="005B350B"/>
    <w:rsid w:val="005B61E6"/>
    <w:rsid w:val="005C77E1"/>
    <w:rsid w:val="005D668A"/>
    <w:rsid w:val="005D6A2F"/>
    <w:rsid w:val="005D757F"/>
    <w:rsid w:val="005E0592"/>
    <w:rsid w:val="005E1A82"/>
    <w:rsid w:val="005E794C"/>
    <w:rsid w:val="005F0A28"/>
    <w:rsid w:val="005F0E5E"/>
    <w:rsid w:val="00600535"/>
    <w:rsid w:val="00603BF5"/>
    <w:rsid w:val="00610CD6"/>
    <w:rsid w:val="00620DEE"/>
    <w:rsid w:val="00621F92"/>
    <w:rsid w:val="0062280A"/>
    <w:rsid w:val="006231E1"/>
    <w:rsid w:val="00625639"/>
    <w:rsid w:val="00626342"/>
    <w:rsid w:val="00631B33"/>
    <w:rsid w:val="0064184D"/>
    <w:rsid w:val="006422CC"/>
    <w:rsid w:val="00651D18"/>
    <w:rsid w:val="006562F9"/>
    <w:rsid w:val="00660E3E"/>
    <w:rsid w:val="00661438"/>
    <w:rsid w:val="00662E74"/>
    <w:rsid w:val="00672F5A"/>
    <w:rsid w:val="00680C23"/>
    <w:rsid w:val="00683E23"/>
    <w:rsid w:val="00693766"/>
    <w:rsid w:val="006A1FE5"/>
    <w:rsid w:val="006A3281"/>
    <w:rsid w:val="006A6DE5"/>
    <w:rsid w:val="006B4888"/>
    <w:rsid w:val="006C2E45"/>
    <w:rsid w:val="006C359C"/>
    <w:rsid w:val="006C5579"/>
    <w:rsid w:val="006D6E8B"/>
    <w:rsid w:val="006D7209"/>
    <w:rsid w:val="006E737D"/>
    <w:rsid w:val="006E76DE"/>
    <w:rsid w:val="00707DD1"/>
    <w:rsid w:val="00713973"/>
    <w:rsid w:val="00720A24"/>
    <w:rsid w:val="007235BA"/>
    <w:rsid w:val="00732386"/>
    <w:rsid w:val="0073514D"/>
    <w:rsid w:val="007447F3"/>
    <w:rsid w:val="0075499F"/>
    <w:rsid w:val="00757298"/>
    <w:rsid w:val="007661C8"/>
    <w:rsid w:val="0077098D"/>
    <w:rsid w:val="00774E1C"/>
    <w:rsid w:val="00785BF9"/>
    <w:rsid w:val="007901C4"/>
    <w:rsid w:val="00790993"/>
    <w:rsid w:val="007931FA"/>
    <w:rsid w:val="007A209F"/>
    <w:rsid w:val="007A4861"/>
    <w:rsid w:val="007A7BBA"/>
    <w:rsid w:val="007A7BC2"/>
    <w:rsid w:val="007B0C50"/>
    <w:rsid w:val="007B48F9"/>
    <w:rsid w:val="007C1A43"/>
    <w:rsid w:val="007D0951"/>
    <w:rsid w:val="007D610D"/>
    <w:rsid w:val="007D7DE3"/>
    <w:rsid w:val="0080013E"/>
    <w:rsid w:val="00801759"/>
    <w:rsid w:val="00813288"/>
    <w:rsid w:val="008138D2"/>
    <w:rsid w:val="00813BF2"/>
    <w:rsid w:val="008168FC"/>
    <w:rsid w:val="00820D14"/>
    <w:rsid w:val="00830996"/>
    <w:rsid w:val="008345F1"/>
    <w:rsid w:val="00836324"/>
    <w:rsid w:val="00841D39"/>
    <w:rsid w:val="008570CC"/>
    <w:rsid w:val="00862071"/>
    <w:rsid w:val="00865B07"/>
    <w:rsid w:val="008667EA"/>
    <w:rsid w:val="0087637F"/>
    <w:rsid w:val="00892AD5"/>
    <w:rsid w:val="008A1512"/>
    <w:rsid w:val="008D32B9"/>
    <w:rsid w:val="008D433B"/>
    <w:rsid w:val="008D4A16"/>
    <w:rsid w:val="008D7CC9"/>
    <w:rsid w:val="008E5401"/>
    <w:rsid w:val="008E566E"/>
    <w:rsid w:val="0090161A"/>
    <w:rsid w:val="00901EB6"/>
    <w:rsid w:val="009041F8"/>
    <w:rsid w:val="00904C62"/>
    <w:rsid w:val="00906952"/>
    <w:rsid w:val="00907B90"/>
    <w:rsid w:val="00915106"/>
    <w:rsid w:val="009217AD"/>
    <w:rsid w:val="00922BA8"/>
    <w:rsid w:val="00924DAC"/>
    <w:rsid w:val="00927058"/>
    <w:rsid w:val="00930163"/>
    <w:rsid w:val="00942750"/>
    <w:rsid w:val="009450CE"/>
    <w:rsid w:val="009459BB"/>
    <w:rsid w:val="00947179"/>
    <w:rsid w:val="0095164B"/>
    <w:rsid w:val="00954090"/>
    <w:rsid w:val="009573E7"/>
    <w:rsid w:val="00963E05"/>
    <w:rsid w:val="00964A45"/>
    <w:rsid w:val="00967843"/>
    <w:rsid w:val="00967D54"/>
    <w:rsid w:val="00971028"/>
    <w:rsid w:val="009825F4"/>
    <w:rsid w:val="00993B84"/>
    <w:rsid w:val="00994C6A"/>
    <w:rsid w:val="00996483"/>
    <w:rsid w:val="00996F5A"/>
    <w:rsid w:val="009A36CE"/>
    <w:rsid w:val="009B041A"/>
    <w:rsid w:val="009B6E57"/>
    <w:rsid w:val="009C37C3"/>
    <w:rsid w:val="009C7C86"/>
    <w:rsid w:val="009D2FF7"/>
    <w:rsid w:val="009E7884"/>
    <w:rsid w:val="009E788A"/>
    <w:rsid w:val="009F0E08"/>
    <w:rsid w:val="00A079AE"/>
    <w:rsid w:val="00A1763D"/>
    <w:rsid w:val="00A17CEC"/>
    <w:rsid w:val="00A20678"/>
    <w:rsid w:val="00A252E1"/>
    <w:rsid w:val="00A27EF0"/>
    <w:rsid w:val="00A3433F"/>
    <w:rsid w:val="00A42361"/>
    <w:rsid w:val="00A50B20"/>
    <w:rsid w:val="00A51390"/>
    <w:rsid w:val="00A5676E"/>
    <w:rsid w:val="00A60D13"/>
    <w:rsid w:val="00A7223D"/>
    <w:rsid w:val="00A72745"/>
    <w:rsid w:val="00A76EFC"/>
    <w:rsid w:val="00A87D50"/>
    <w:rsid w:val="00A91010"/>
    <w:rsid w:val="00A97F29"/>
    <w:rsid w:val="00AA702E"/>
    <w:rsid w:val="00AA7D26"/>
    <w:rsid w:val="00AB0964"/>
    <w:rsid w:val="00AB5011"/>
    <w:rsid w:val="00AC4BFF"/>
    <w:rsid w:val="00AC6EC0"/>
    <w:rsid w:val="00AC7368"/>
    <w:rsid w:val="00AD16B9"/>
    <w:rsid w:val="00AE377D"/>
    <w:rsid w:val="00AE60B5"/>
    <w:rsid w:val="00AF0EBA"/>
    <w:rsid w:val="00AF2463"/>
    <w:rsid w:val="00B02C8A"/>
    <w:rsid w:val="00B15F71"/>
    <w:rsid w:val="00B17FBD"/>
    <w:rsid w:val="00B315A6"/>
    <w:rsid w:val="00B31813"/>
    <w:rsid w:val="00B33365"/>
    <w:rsid w:val="00B375F9"/>
    <w:rsid w:val="00B46AE9"/>
    <w:rsid w:val="00B53371"/>
    <w:rsid w:val="00B57B36"/>
    <w:rsid w:val="00B57E6F"/>
    <w:rsid w:val="00B666FB"/>
    <w:rsid w:val="00B74986"/>
    <w:rsid w:val="00B767FB"/>
    <w:rsid w:val="00B81779"/>
    <w:rsid w:val="00B84080"/>
    <w:rsid w:val="00B8686D"/>
    <w:rsid w:val="00B93F69"/>
    <w:rsid w:val="00BB1DDC"/>
    <w:rsid w:val="00BC1D25"/>
    <w:rsid w:val="00BC30C9"/>
    <w:rsid w:val="00BD077D"/>
    <w:rsid w:val="00BE3E58"/>
    <w:rsid w:val="00BE60CC"/>
    <w:rsid w:val="00BF13CE"/>
    <w:rsid w:val="00C01616"/>
    <w:rsid w:val="00C0162B"/>
    <w:rsid w:val="00C03FAB"/>
    <w:rsid w:val="00C068ED"/>
    <w:rsid w:val="00C14315"/>
    <w:rsid w:val="00C22E0C"/>
    <w:rsid w:val="00C345B1"/>
    <w:rsid w:val="00C40142"/>
    <w:rsid w:val="00C52C3C"/>
    <w:rsid w:val="00C57182"/>
    <w:rsid w:val="00C57863"/>
    <w:rsid w:val="00C640AF"/>
    <w:rsid w:val="00C6431F"/>
    <w:rsid w:val="00C655FD"/>
    <w:rsid w:val="00C75407"/>
    <w:rsid w:val="00C841C6"/>
    <w:rsid w:val="00C870A8"/>
    <w:rsid w:val="00C94434"/>
    <w:rsid w:val="00CA0D75"/>
    <w:rsid w:val="00CA1C95"/>
    <w:rsid w:val="00CA5A9C"/>
    <w:rsid w:val="00CB7307"/>
    <w:rsid w:val="00CC4C20"/>
    <w:rsid w:val="00CD3517"/>
    <w:rsid w:val="00CD5FE2"/>
    <w:rsid w:val="00CE7C68"/>
    <w:rsid w:val="00CF4608"/>
    <w:rsid w:val="00D02B4C"/>
    <w:rsid w:val="00D040C4"/>
    <w:rsid w:val="00D11F56"/>
    <w:rsid w:val="00D20AD1"/>
    <w:rsid w:val="00D21FE1"/>
    <w:rsid w:val="00D2582C"/>
    <w:rsid w:val="00D3068F"/>
    <w:rsid w:val="00D46B7E"/>
    <w:rsid w:val="00D509B7"/>
    <w:rsid w:val="00D57C84"/>
    <w:rsid w:val="00D6057D"/>
    <w:rsid w:val="00D71640"/>
    <w:rsid w:val="00D72685"/>
    <w:rsid w:val="00D836C5"/>
    <w:rsid w:val="00D8393E"/>
    <w:rsid w:val="00D84576"/>
    <w:rsid w:val="00D90F6C"/>
    <w:rsid w:val="00D97815"/>
    <w:rsid w:val="00DA1399"/>
    <w:rsid w:val="00DA24C6"/>
    <w:rsid w:val="00DA4D7B"/>
    <w:rsid w:val="00DB4710"/>
    <w:rsid w:val="00DC2840"/>
    <w:rsid w:val="00DC73EE"/>
    <w:rsid w:val="00DD271C"/>
    <w:rsid w:val="00DE264A"/>
    <w:rsid w:val="00DF06D5"/>
    <w:rsid w:val="00DF5072"/>
    <w:rsid w:val="00DF7DE0"/>
    <w:rsid w:val="00E02D18"/>
    <w:rsid w:val="00E041E7"/>
    <w:rsid w:val="00E212DB"/>
    <w:rsid w:val="00E23CA1"/>
    <w:rsid w:val="00E26D9C"/>
    <w:rsid w:val="00E409A8"/>
    <w:rsid w:val="00E50A24"/>
    <w:rsid w:val="00E50C12"/>
    <w:rsid w:val="00E63598"/>
    <w:rsid w:val="00E65B91"/>
    <w:rsid w:val="00E7209D"/>
    <w:rsid w:val="00E72EAD"/>
    <w:rsid w:val="00E749F8"/>
    <w:rsid w:val="00E77223"/>
    <w:rsid w:val="00E8528B"/>
    <w:rsid w:val="00E85B94"/>
    <w:rsid w:val="00E978D0"/>
    <w:rsid w:val="00EA4613"/>
    <w:rsid w:val="00EA7F91"/>
    <w:rsid w:val="00EB1523"/>
    <w:rsid w:val="00EB404A"/>
    <w:rsid w:val="00EC0E49"/>
    <w:rsid w:val="00EC101F"/>
    <w:rsid w:val="00EC1D9F"/>
    <w:rsid w:val="00ED2134"/>
    <w:rsid w:val="00ED7513"/>
    <w:rsid w:val="00EE0131"/>
    <w:rsid w:val="00EE17B0"/>
    <w:rsid w:val="00EF06D9"/>
    <w:rsid w:val="00F3049E"/>
    <w:rsid w:val="00F30C64"/>
    <w:rsid w:val="00F32BA2"/>
    <w:rsid w:val="00F32CDB"/>
    <w:rsid w:val="00F35BB8"/>
    <w:rsid w:val="00F41EE4"/>
    <w:rsid w:val="00F565FE"/>
    <w:rsid w:val="00F567BF"/>
    <w:rsid w:val="00F60904"/>
    <w:rsid w:val="00F63A70"/>
    <w:rsid w:val="00F63D8C"/>
    <w:rsid w:val="00F7534E"/>
    <w:rsid w:val="00F93EDF"/>
    <w:rsid w:val="00F97BAE"/>
    <w:rsid w:val="00FA1802"/>
    <w:rsid w:val="00FA21D0"/>
    <w:rsid w:val="00FA5F5F"/>
    <w:rsid w:val="00FB730C"/>
    <w:rsid w:val="00FC0DD2"/>
    <w:rsid w:val="00FC2695"/>
    <w:rsid w:val="00FC3E03"/>
    <w:rsid w:val="00FC3FC1"/>
    <w:rsid w:val="00FC5EBC"/>
    <w:rsid w:val="00FD3000"/>
    <w:rsid w:val="00FE19F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CHISA">
    <w:name w:val="CHISA"/>
    <w:rsid w:val="00D3068F"/>
    <w:pPr>
      <w:spacing w:after="0" w:line="240" w:lineRule="auto"/>
    </w:pPr>
    <w:rPr>
      <w:rFonts w:ascii="Arial" w:eastAsia="Times New Roman" w:hAnsi="Arial" w:cs="Arial"/>
      <w:szCs w:val="20"/>
      <w:lang w:val="en-GB"/>
    </w:rPr>
  </w:style>
  <w:style w:type="paragraph" w:customStyle="1" w:styleId="v1msonormal">
    <w:name w:val="v1msonormal"/>
    <w:basedOn w:val="Normale"/>
    <w:rsid w:val="00D3068F"/>
    <w:pPr>
      <w:tabs>
        <w:tab w:val="clear" w:pos="7100"/>
      </w:tabs>
      <w:spacing w:before="100" w:beforeAutospacing="1" w:after="100" w:afterAutospacing="1" w:line="240" w:lineRule="auto"/>
      <w:jc w:val="left"/>
    </w:pPr>
    <w:rPr>
      <w:rFonts w:ascii="Times New Roman" w:hAnsi="Times New Roman"/>
      <w:sz w:val="24"/>
      <w:szCs w:val="24"/>
      <w:lang w:val="hu-HU" w:eastAsia="hu-HU"/>
    </w:rPr>
  </w:style>
  <w:style w:type="paragraph" w:customStyle="1" w:styleId="MDPI31text">
    <w:name w:val="MDPI_3.1_text"/>
    <w:qFormat/>
    <w:rsid w:val="007901C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anchor-text">
    <w:name w:val="anchor-text"/>
    <w:basedOn w:val="Carpredefinitoparagrafo"/>
    <w:rsid w:val="00EB404A"/>
  </w:style>
  <w:style w:type="character" w:styleId="Enfasicorsivo">
    <w:name w:val="Emphasis"/>
    <w:basedOn w:val="Carpredefinitoparagrafo"/>
    <w:uiPriority w:val="20"/>
    <w:qFormat/>
    <w:rsid w:val="00AC6EC0"/>
    <w:rPr>
      <w:i/>
      <w:iCs/>
    </w:rPr>
  </w:style>
  <w:style w:type="character" w:customStyle="1" w:styleId="title-text">
    <w:name w:val="title-text"/>
    <w:basedOn w:val="Carpredefinitoparagrafo"/>
    <w:rsid w:val="00AC6EC0"/>
  </w:style>
  <w:style w:type="paragraph" w:styleId="Revisione">
    <w:name w:val="Revision"/>
    <w:hidden/>
    <w:uiPriority w:val="99"/>
    <w:semiHidden/>
    <w:rsid w:val="003A0D5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503671">
      <w:bodyDiv w:val="1"/>
      <w:marLeft w:val="0"/>
      <w:marRight w:val="0"/>
      <w:marTop w:val="0"/>
      <w:marBottom w:val="0"/>
      <w:divBdr>
        <w:top w:val="none" w:sz="0" w:space="0" w:color="auto"/>
        <w:left w:val="none" w:sz="0" w:space="0" w:color="auto"/>
        <w:bottom w:val="none" w:sz="0" w:space="0" w:color="auto"/>
        <w:right w:val="none" w:sz="0" w:space="0" w:color="auto"/>
      </w:divBdr>
    </w:div>
    <w:div w:id="64443233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smithers.com/resources/2019/jun/global-tire-manufacturing-output-to-grow-by-2024"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ABB6D-B142-4592-9AAC-1A612A9D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Pages>
  <Words>2691</Words>
  <Characters>15345</Characters>
  <Application>Microsoft Office Word</Application>
  <DocSecurity>0</DocSecurity>
  <Lines>127</Lines>
  <Paragraphs>35</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10</cp:revision>
  <cp:lastPrinted>2015-05-12T18:31:00Z</cp:lastPrinted>
  <dcterms:created xsi:type="dcterms:W3CDTF">2025-04-05T12:09:00Z</dcterms:created>
  <dcterms:modified xsi:type="dcterms:W3CDTF">2025-05-10T13:24:00Z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