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3546DC1E" w14:textId="4FB8EBB4" w:rsidR="00AD4155" w:rsidRPr="00AD4155" w:rsidRDefault="00AD4155" w:rsidP="00AD4155">
      <w:pPr>
        <w:pStyle w:val="CETTitle"/>
      </w:pPr>
      <w:r w:rsidRPr="00AD4155">
        <w:t xml:space="preserve">Photocatalytic </w:t>
      </w:r>
      <w:r w:rsidR="00A57122">
        <w:t>D</w:t>
      </w:r>
      <w:r w:rsidR="008F093C">
        <w:t xml:space="preserve">egradation </w:t>
      </w:r>
      <w:r w:rsidR="00A57122">
        <w:t>E</w:t>
      </w:r>
      <w:r w:rsidRPr="00AD4155">
        <w:t xml:space="preserve">nhancement of </w:t>
      </w:r>
      <w:r w:rsidR="00A57122">
        <w:t>D</w:t>
      </w:r>
      <w:r w:rsidR="00942D33">
        <w:t xml:space="preserve">ye on </w:t>
      </w:r>
      <w:r>
        <w:t>B</w:t>
      </w:r>
      <w:r w:rsidRPr="00AD4155">
        <w:t>i</w:t>
      </w:r>
      <w:r w:rsidRPr="00AD4155">
        <w:rPr>
          <w:vertAlign w:val="subscript"/>
        </w:rPr>
        <w:t>12</w:t>
      </w:r>
      <w:r>
        <w:t>O</w:t>
      </w:r>
      <w:r w:rsidRPr="00AD4155">
        <w:rPr>
          <w:vertAlign w:val="subscript"/>
        </w:rPr>
        <w:t>17</w:t>
      </w:r>
      <w:r>
        <w:t>C</w:t>
      </w:r>
      <w:r w:rsidRPr="00AD4155">
        <w:t>l</w:t>
      </w:r>
      <w:r w:rsidRPr="00AD4155">
        <w:rPr>
          <w:vertAlign w:val="subscript"/>
        </w:rPr>
        <w:t>2</w:t>
      </w:r>
      <w:r w:rsidRPr="00AD4155">
        <w:t xml:space="preserve"> through </w:t>
      </w:r>
      <w:r>
        <w:t>E</w:t>
      </w:r>
      <w:r w:rsidRPr="00AD4155">
        <w:t>r</w:t>
      </w:r>
      <w:r w:rsidRPr="00AD4155">
        <w:rPr>
          <w:rFonts w:cs="Arial"/>
        </w:rPr>
        <w:t>³</w:t>
      </w:r>
      <w:r w:rsidRPr="00AD4155">
        <w:rPr>
          <w:rFonts w:ascii="Cambria Math" w:hAnsi="Cambria Math" w:cs="Cambria Math"/>
        </w:rPr>
        <w:t>⁺</w:t>
      </w:r>
      <w:r w:rsidR="002D3314">
        <w:t xml:space="preserve"> </w:t>
      </w:r>
      <w:r w:rsidR="008C03D2">
        <w:t>and Y</w:t>
      </w:r>
      <w:r w:rsidR="008C03D2" w:rsidRPr="00AD4155">
        <w:t>b³</w:t>
      </w:r>
      <w:r w:rsidR="008C03D2" w:rsidRPr="00AD4155">
        <w:rPr>
          <w:rFonts w:ascii="Cambria Math" w:hAnsi="Cambria Math" w:cs="Cambria Math"/>
        </w:rPr>
        <w:t>⁺</w:t>
      </w:r>
      <w:r w:rsidR="008C03D2" w:rsidRPr="00AD4155">
        <w:t xml:space="preserve"> </w:t>
      </w:r>
      <w:r w:rsidR="00A57122">
        <w:t>D</w:t>
      </w:r>
      <w:r w:rsidRPr="00AD4155">
        <w:t>oping</w:t>
      </w:r>
    </w:p>
    <w:p w14:paraId="0488FED2" w14:textId="4EB97D24" w:rsidR="00B57E6F" w:rsidRPr="00B57B36" w:rsidRDefault="008F093C" w:rsidP="00B57E6F">
      <w:pPr>
        <w:pStyle w:val="CETAuthors"/>
      </w:pPr>
      <w:r w:rsidRPr="008F093C">
        <w:t>Osemeikhian Ogbeifun</w:t>
      </w:r>
      <w:r w:rsidRPr="008F093C">
        <w:rPr>
          <w:vertAlign w:val="superscript"/>
        </w:rPr>
        <w:t>*</w:t>
      </w:r>
      <w:r w:rsidRPr="008F093C">
        <w:t>, Shepherd M. Tichapondwa, Evans M. N. Chirwa</w:t>
      </w:r>
    </w:p>
    <w:p w14:paraId="3D72B0B0" w14:textId="1F26145F" w:rsidR="00B57E6F" w:rsidRPr="00B57B36" w:rsidRDefault="00591D3A" w:rsidP="00B57E6F">
      <w:pPr>
        <w:pStyle w:val="CETAddress"/>
      </w:pPr>
      <w:r w:rsidRPr="00591D3A">
        <w:t>Water Utilization and Environmental Engineering Division, Department of Chemical Engineering, University of Pretoria, Pretoria, 0002, South Africa</w:t>
      </w:r>
    </w:p>
    <w:p w14:paraId="73F1267A" w14:textId="71A3F981" w:rsidR="00B57E6F" w:rsidRPr="00B57B36" w:rsidRDefault="00954DFA" w:rsidP="00B57E6F">
      <w:pPr>
        <w:pStyle w:val="CETemail"/>
      </w:pPr>
      <w:r>
        <w:t>*</w:t>
      </w:r>
      <w:r w:rsidR="00591D3A" w:rsidRPr="00591D3A">
        <w:t>osemeikhianosi@yahoo</w:t>
      </w:r>
      <w:r w:rsidR="00B57E6F" w:rsidRPr="00B57B36">
        <w:t>.com</w:t>
      </w:r>
    </w:p>
    <w:p w14:paraId="04B319EE" w14:textId="4707601E" w:rsidR="00600535" w:rsidRPr="00B57B36" w:rsidRDefault="00F15151" w:rsidP="00600535">
      <w:pPr>
        <w:pStyle w:val="CETBodytext"/>
        <w:rPr>
          <w:lang w:val="en-GB"/>
        </w:rPr>
      </w:pPr>
      <w:r w:rsidRPr="00F15151">
        <w:rPr>
          <w:lang w:val="en-GB"/>
        </w:rPr>
        <w:t>Photon upconversion effect employing rare earth lanthanides Ytterbium (Yb</w:t>
      </w:r>
      <w:r w:rsidRPr="00F15151">
        <w:rPr>
          <w:vertAlign w:val="superscript"/>
          <w:lang w:val="en-GB"/>
        </w:rPr>
        <w:t>3+</w:t>
      </w:r>
      <w:r w:rsidRPr="00F15151">
        <w:rPr>
          <w:lang w:val="en-GB"/>
        </w:rPr>
        <w:t>) and Erbium (Er</w:t>
      </w:r>
      <w:r w:rsidRPr="00F15151">
        <w:rPr>
          <w:vertAlign w:val="superscript"/>
          <w:lang w:val="en-GB"/>
        </w:rPr>
        <w:t>3+</w:t>
      </w:r>
      <w:r w:rsidRPr="00F15151">
        <w:rPr>
          <w:lang w:val="en-GB"/>
        </w:rPr>
        <w:t>) was harnessed in Bi</w:t>
      </w:r>
      <w:r w:rsidRPr="00F15151">
        <w:rPr>
          <w:vertAlign w:val="subscript"/>
          <w:lang w:val="en-GB"/>
        </w:rPr>
        <w:t>12</w:t>
      </w:r>
      <w:r w:rsidRPr="00F15151">
        <w:rPr>
          <w:lang w:val="en-GB"/>
        </w:rPr>
        <w:t>O</w:t>
      </w:r>
      <w:r w:rsidRPr="00F15151">
        <w:rPr>
          <w:vertAlign w:val="subscript"/>
          <w:lang w:val="en-GB"/>
        </w:rPr>
        <w:t>17</w:t>
      </w:r>
      <w:r w:rsidRPr="00F15151">
        <w:rPr>
          <w:lang w:val="en-GB"/>
        </w:rPr>
        <w:t>Cl</w:t>
      </w:r>
      <w:r w:rsidRPr="00F15151">
        <w:rPr>
          <w:vertAlign w:val="subscript"/>
          <w:lang w:val="en-GB"/>
        </w:rPr>
        <w:t>2</w:t>
      </w:r>
      <w:r w:rsidRPr="00F15151">
        <w:rPr>
          <w:lang w:val="en-GB"/>
        </w:rPr>
        <w:t xml:space="preserve"> to achieve greater </w:t>
      </w:r>
      <w:r>
        <w:rPr>
          <w:lang w:val="en-GB"/>
        </w:rPr>
        <w:t>light</w:t>
      </w:r>
      <w:r w:rsidR="00C911BB">
        <w:rPr>
          <w:lang w:val="en-GB"/>
        </w:rPr>
        <w:t xml:space="preserve"> </w:t>
      </w:r>
      <w:r w:rsidRPr="00F15151">
        <w:rPr>
          <w:lang w:val="en-GB"/>
        </w:rPr>
        <w:t xml:space="preserve">utilisation </w:t>
      </w:r>
      <w:r w:rsidR="00A62C05">
        <w:rPr>
          <w:lang w:val="en-GB"/>
        </w:rPr>
        <w:t xml:space="preserve">targeting the large </w:t>
      </w:r>
      <w:r w:rsidRPr="00F15151">
        <w:rPr>
          <w:lang w:val="en-GB"/>
        </w:rPr>
        <w:t>near-infrared (NIR) region</w:t>
      </w:r>
      <w:r w:rsidR="00A62C05">
        <w:rPr>
          <w:lang w:val="en-GB"/>
        </w:rPr>
        <w:t xml:space="preserve"> of the solar radiation. </w:t>
      </w:r>
      <w:r w:rsidR="00CC57B4">
        <w:rPr>
          <w:lang w:val="en-GB"/>
        </w:rPr>
        <w:t xml:space="preserve">In </w:t>
      </w:r>
      <w:r w:rsidR="00287623">
        <w:rPr>
          <w:lang w:val="en-GB"/>
        </w:rPr>
        <w:t>this regard</w:t>
      </w:r>
      <w:r w:rsidR="00CC57B4">
        <w:rPr>
          <w:lang w:val="en-GB"/>
        </w:rPr>
        <w:t xml:space="preserve">, </w:t>
      </w:r>
      <w:r w:rsidRPr="00F15151">
        <w:rPr>
          <w:lang w:val="en-GB"/>
        </w:rPr>
        <w:t>Er</w:t>
      </w:r>
      <w:r w:rsidRPr="007A67D2">
        <w:rPr>
          <w:vertAlign w:val="superscript"/>
          <w:lang w:val="en-GB"/>
        </w:rPr>
        <w:t>3+</w:t>
      </w:r>
      <w:r w:rsidRPr="00F15151">
        <w:rPr>
          <w:lang w:val="en-GB"/>
        </w:rPr>
        <w:t xml:space="preserve"> and Yb</w:t>
      </w:r>
      <w:r w:rsidRPr="007A67D2">
        <w:rPr>
          <w:vertAlign w:val="superscript"/>
          <w:lang w:val="en-GB"/>
        </w:rPr>
        <w:t>3+</w:t>
      </w:r>
      <w:r w:rsidRPr="00F15151">
        <w:rPr>
          <w:lang w:val="en-GB"/>
        </w:rPr>
        <w:t xml:space="preserve"> were doped into </w:t>
      </w:r>
      <w:r w:rsidR="007A67D2" w:rsidRPr="00F15151">
        <w:rPr>
          <w:lang w:val="en-GB"/>
        </w:rPr>
        <w:t>Bi</w:t>
      </w:r>
      <w:r w:rsidR="007A67D2" w:rsidRPr="00F15151">
        <w:rPr>
          <w:vertAlign w:val="subscript"/>
          <w:lang w:val="en-GB"/>
        </w:rPr>
        <w:t>12</w:t>
      </w:r>
      <w:r w:rsidR="007A67D2" w:rsidRPr="00F15151">
        <w:rPr>
          <w:lang w:val="en-GB"/>
        </w:rPr>
        <w:t>O</w:t>
      </w:r>
      <w:r w:rsidR="007A67D2" w:rsidRPr="00F15151">
        <w:rPr>
          <w:vertAlign w:val="subscript"/>
          <w:lang w:val="en-GB"/>
        </w:rPr>
        <w:t>17</w:t>
      </w:r>
      <w:r w:rsidR="007A67D2" w:rsidRPr="00F15151">
        <w:rPr>
          <w:lang w:val="en-GB"/>
        </w:rPr>
        <w:t>Cl</w:t>
      </w:r>
      <w:r w:rsidR="007A67D2" w:rsidRPr="00F15151">
        <w:rPr>
          <w:vertAlign w:val="subscript"/>
          <w:lang w:val="en-GB"/>
        </w:rPr>
        <w:t>2</w:t>
      </w:r>
      <w:r w:rsidRPr="00F15151">
        <w:rPr>
          <w:lang w:val="en-GB"/>
        </w:rPr>
        <w:t xml:space="preserve">, </w:t>
      </w:r>
      <w:r w:rsidR="00CC57B4">
        <w:rPr>
          <w:lang w:val="en-GB"/>
        </w:rPr>
        <w:t xml:space="preserve">and the best doping level </w:t>
      </w:r>
      <w:r w:rsidR="003C1799">
        <w:rPr>
          <w:lang w:val="en-GB"/>
        </w:rPr>
        <w:t xml:space="preserve">was </w:t>
      </w:r>
      <w:r w:rsidR="004169EE">
        <w:rPr>
          <w:lang w:val="en-GB"/>
        </w:rPr>
        <w:t xml:space="preserve">determined by </w:t>
      </w:r>
      <w:r w:rsidRPr="00F15151">
        <w:rPr>
          <w:lang w:val="en-GB"/>
        </w:rPr>
        <w:t xml:space="preserve">measuring </w:t>
      </w:r>
      <w:r w:rsidR="003C1799">
        <w:rPr>
          <w:lang w:val="en-GB"/>
        </w:rPr>
        <w:t xml:space="preserve">the </w:t>
      </w:r>
      <w:r w:rsidR="00D11C59">
        <w:rPr>
          <w:lang w:val="en-GB"/>
        </w:rPr>
        <w:t>decolourisation</w:t>
      </w:r>
      <w:r w:rsidRPr="00F15151">
        <w:rPr>
          <w:lang w:val="en-GB"/>
        </w:rPr>
        <w:t xml:space="preserve"> rate of </w:t>
      </w:r>
      <w:r w:rsidR="004169EE">
        <w:rPr>
          <w:lang w:val="en-GB"/>
        </w:rPr>
        <w:t>r</w:t>
      </w:r>
      <w:r w:rsidRPr="00F15151">
        <w:rPr>
          <w:lang w:val="en-GB"/>
        </w:rPr>
        <w:t xml:space="preserve">hodamine B </w:t>
      </w:r>
      <w:r w:rsidR="004169EE">
        <w:rPr>
          <w:lang w:val="en-GB"/>
        </w:rPr>
        <w:t xml:space="preserve">on the </w:t>
      </w:r>
      <w:r w:rsidR="00AE3D91">
        <w:rPr>
          <w:lang w:val="en-GB"/>
        </w:rPr>
        <w:t>material</w:t>
      </w:r>
      <w:r w:rsidR="003C1799">
        <w:rPr>
          <w:lang w:val="en-GB"/>
        </w:rPr>
        <w:t xml:space="preserve">s. </w:t>
      </w:r>
      <w:r w:rsidRPr="00F15151">
        <w:rPr>
          <w:lang w:val="en-GB"/>
        </w:rPr>
        <w:t xml:space="preserve">The photocatalytic </w:t>
      </w:r>
      <w:r w:rsidR="00D11C59">
        <w:rPr>
          <w:lang w:val="en-GB"/>
        </w:rPr>
        <w:t>decolourisation</w:t>
      </w:r>
      <w:r w:rsidRPr="00F15151">
        <w:rPr>
          <w:lang w:val="en-GB"/>
        </w:rPr>
        <w:t xml:space="preserve"> of rhodamine B dye on Yb</w:t>
      </w:r>
      <w:r w:rsidRPr="00812C07">
        <w:rPr>
          <w:vertAlign w:val="superscript"/>
          <w:lang w:val="en-GB"/>
        </w:rPr>
        <w:t>3+</w:t>
      </w:r>
      <w:r w:rsidRPr="00F15151">
        <w:rPr>
          <w:lang w:val="en-GB"/>
        </w:rPr>
        <w:t xml:space="preserve"> and Er</w:t>
      </w:r>
      <w:r w:rsidRPr="00812C07">
        <w:rPr>
          <w:vertAlign w:val="superscript"/>
          <w:lang w:val="en-GB"/>
        </w:rPr>
        <w:t>3+</w:t>
      </w:r>
      <w:r w:rsidRPr="00F15151">
        <w:rPr>
          <w:lang w:val="en-GB"/>
        </w:rPr>
        <w:t xml:space="preserve"> doped </w:t>
      </w:r>
      <w:r w:rsidR="007A67D2" w:rsidRPr="00F15151">
        <w:rPr>
          <w:lang w:val="en-GB"/>
        </w:rPr>
        <w:t>Bi</w:t>
      </w:r>
      <w:r w:rsidR="007A67D2" w:rsidRPr="00F15151">
        <w:rPr>
          <w:vertAlign w:val="subscript"/>
          <w:lang w:val="en-GB"/>
        </w:rPr>
        <w:t>12</w:t>
      </w:r>
      <w:r w:rsidR="007A67D2" w:rsidRPr="00F15151">
        <w:rPr>
          <w:lang w:val="en-GB"/>
        </w:rPr>
        <w:t>O</w:t>
      </w:r>
      <w:r w:rsidR="007A67D2" w:rsidRPr="00F15151">
        <w:rPr>
          <w:vertAlign w:val="subscript"/>
          <w:lang w:val="en-GB"/>
        </w:rPr>
        <w:t>17</w:t>
      </w:r>
      <w:r w:rsidR="007A67D2" w:rsidRPr="00F15151">
        <w:rPr>
          <w:lang w:val="en-GB"/>
        </w:rPr>
        <w:t>Cl</w:t>
      </w:r>
      <w:r w:rsidR="007A67D2" w:rsidRPr="00F15151">
        <w:rPr>
          <w:vertAlign w:val="subscript"/>
          <w:lang w:val="en-GB"/>
        </w:rPr>
        <w:t>2</w:t>
      </w:r>
      <w:r w:rsidRPr="00F15151">
        <w:rPr>
          <w:lang w:val="en-GB"/>
        </w:rPr>
        <w:t xml:space="preserve"> materials was assessed under visible light and natural sunlight. The </w:t>
      </w:r>
      <w:r w:rsidR="00D11C59">
        <w:rPr>
          <w:lang w:val="en-GB"/>
        </w:rPr>
        <w:t>best-performing</w:t>
      </w:r>
      <w:r w:rsidRPr="00F15151">
        <w:rPr>
          <w:lang w:val="en-GB"/>
        </w:rPr>
        <w:t xml:space="preserve"> materials were 0.12%Er- and 0.48%Yb-</w:t>
      </w:r>
      <w:r w:rsidR="007A67D2" w:rsidRPr="00F15151">
        <w:rPr>
          <w:lang w:val="en-GB"/>
        </w:rPr>
        <w:t>Bi</w:t>
      </w:r>
      <w:r w:rsidR="007A67D2" w:rsidRPr="00F15151">
        <w:rPr>
          <w:vertAlign w:val="subscript"/>
          <w:lang w:val="en-GB"/>
        </w:rPr>
        <w:t>12</w:t>
      </w:r>
      <w:r w:rsidR="007A67D2" w:rsidRPr="00F15151">
        <w:rPr>
          <w:lang w:val="en-GB"/>
        </w:rPr>
        <w:t>O</w:t>
      </w:r>
      <w:r w:rsidR="007A67D2" w:rsidRPr="00F15151">
        <w:rPr>
          <w:vertAlign w:val="subscript"/>
          <w:lang w:val="en-GB"/>
        </w:rPr>
        <w:t>17</w:t>
      </w:r>
      <w:r w:rsidR="007A67D2" w:rsidRPr="00F15151">
        <w:rPr>
          <w:lang w:val="en-GB"/>
        </w:rPr>
        <w:t>Cl</w:t>
      </w:r>
      <w:r w:rsidR="007A67D2" w:rsidRPr="00F15151">
        <w:rPr>
          <w:vertAlign w:val="subscript"/>
          <w:lang w:val="en-GB"/>
        </w:rPr>
        <w:t>2</w:t>
      </w:r>
      <w:r w:rsidRPr="00F15151">
        <w:rPr>
          <w:lang w:val="en-GB"/>
        </w:rPr>
        <w:t xml:space="preserve">, which showed </w:t>
      </w:r>
      <w:r w:rsidR="00D11C59">
        <w:rPr>
          <w:lang w:val="en-GB"/>
        </w:rPr>
        <w:t>2.</w:t>
      </w:r>
      <w:r w:rsidR="00BF10DE">
        <w:rPr>
          <w:lang w:val="en-GB"/>
        </w:rPr>
        <w:t>84</w:t>
      </w:r>
      <w:r w:rsidRPr="00F15151">
        <w:rPr>
          <w:lang w:val="en-GB"/>
        </w:rPr>
        <w:t xml:space="preserve"> and </w:t>
      </w:r>
      <w:r w:rsidR="00AD4AE1">
        <w:rPr>
          <w:lang w:val="en-GB"/>
        </w:rPr>
        <w:t>6.</w:t>
      </w:r>
      <w:r w:rsidR="00FF2AA2">
        <w:rPr>
          <w:lang w:val="en-GB"/>
        </w:rPr>
        <w:t>46</w:t>
      </w:r>
      <w:r w:rsidRPr="00F15151">
        <w:rPr>
          <w:lang w:val="en-GB"/>
        </w:rPr>
        <w:t xml:space="preserve"> folds better than pristine </w:t>
      </w:r>
      <w:r w:rsidR="007A67D2" w:rsidRPr="00F15151">
        <w:rPr>
          <w:lang w:val="en-GB"/>
        </w:rPr>
        <w:t>Bi</w:t>
      </w:r>
      <w:r w:rsidR="007A67D2" w:rsidRPr="00F15151">
        <w:rPr>
          <w:vertAlign w:val="subscript"/>
          <w:lang w:val="en-GB"/>
        </w:rPr>
        <w:t>12</w:t>
      </w:r>
      <w:r w:rsidR="007A67D2" w:rsidRPr="00F15151">
        <w:rPr>
          <w:lang w:val="en-GB"/>
        </w:rPr>
        <w:t>O</w:t>
      </w:r>
      <w:r w:rsidR="007A67D2" w:rsidRPr="00F15151">
        <w:rPr>
          <w:vertAlign w:val="subscript"/>
          <w:lang w:val="en-GB"/>
        </w:rPr>
        <w:t>17</w:t>
      </w:r>
      <w:r w:rsidR="007A67D2" w:rsidRPr="00F15151">
        <w:rPr>
          <w:lang w:val="en-GB"/>
        </w:rPr>
        <w:t>Cl</w:t>
      </w:r>
      <w:r w:rsidR="007A67D2" w:rsidRPr="00F15151">
        <w:rPr>
          <w:vertAlign w:val="subscript"/>
          <w:lang w:val="en-GB"/>
        </w:rPr>
        <w:t>2</w:t>
      </w:r>
      <w:r w:rsidR="00303DEE">
        <w:rPr>
          <w:lang w:val="en-GB"/>
        </w:rPr>
        <w:t xml:space="preserve">. </w:t>
      </w:r>
      <w:r w:rsidRPr="00F15151">
        <w:rPr>
          <w:lang w:val="en-GB"/>
        </w:rPr>
        <w:t xml:space="preserve"> </w:t>
      </w:r>
      <w:r w:rsidR="0015037F">
        <w:rPr>
          <w:lang w:val="en-GB"/>
        </w:rPr>
        <w:t xml:space="preserve">As expected, </w:t>
      </w:r>
      <w:r w:rsidRPr="00F15151">
        <w:rPr>
          <w:lang w:val="en-GB"/>
        </w:rPr>
        <w:t>the material</w:t>
      </w:r>
      <w:r w:rsidR="0089567B">
        <w:rPr>
          <w:lang w:val="en-GB"/>
        </w:rPr>
        <w:t xml:space="preserve">s </w:t>
      </w:r>
      <w:r w:rsidRPr="00F15151">
        <w:rPr>
          <w:lang w:val="en-GB"/>
        </w:rPr>
        <w:t>displayed enhanced performance under natural sunlight compared to visible light</w:t>
      </w:r>
      <w:r w:rsidR="00AD37F0">
        <w:rPr>
          <w:lang w:val="en-GB"/>
        </w:rPr>
        <w:t>, the</w:t>
      </w:r>
      <w:r w:rsidRPr="00F15151">
        <w:rPr>
          <w:lang w:val="en-GB"/>
        </w:rPr>
        <w:t xml:space="preserve"> </w:t>
      </w:r>
      <w:r w:rsidR="00933F8D">
        <w:rPr>
          <w:lang w:val="en-GB"/>
        </w:rPr>
        <w:t xml:space="preserve">reason being </w:t>
      </w:r>
      <w:r w:rsidR="000F37F5">
        <w:rPr>
          <w:lang w:val="en-GB"/>
        </w:rPr>
        <w:t xml:space="preserve">the </w:t>
      </w:r>
      <w:r w:rsidRPr="00F15151">
        <w:rPr>
          <w:lang w:val="en-GB"/>
        </w:rPr>
        <w:t>conversion of a significant portion of NIR (52</w:t>
      </w:r>
      <w:r w:rsidR="001B0B7F">
        <w:rPr>
          <w:lang w:val="en-GB"/>
        </w:rPr>
        <w:t xml:space="preserve"> </w:t>
      </w:r>
      <w:r w:rsidRPr="00F15151">
        <w:rPr>
          <w:lang w:val="en-GB"/>
        </w:rPr>
        <w:t>% – 55</w:t>
      </w:r>
      <w:r w:rsidR="001B0B7F">
        <w:rPr>
          <w:lang w:val="en-GB"/>
        </w:rPr>
        <w:t xml:space="preserve"> </w:t>
      </w:r>
      <w:r w:rsidRPr="00F15151">
        <w:rPr>
          <w:lang w:val="en-GB"/>
        </w:rPr>
        <w:t xml:space="preserve">% of the solar spectrum) into UV and visible light, achieving greater solar light utilisation. The upconversion </w:t>
      </w:r>
      <w:r w:rsidR="00D11C59">
        <w:rPr>
          <w:lang w:val="en-GB"/>
        </w:rPr>
        <w:t xml:space="preserve">effect conferred by rare earth </w:t>
      </w:r>
      <w:r w:rsidRPr="00F15151">
        <w:rPr>
          <w:lang w:val="en-GB"/>
        </w:rPr>
        <w:t>intensifies the irradiation strength on the material, which enhances the photocatalytic processes.</w:t>
      </w:r>
      <w:r w:rsidR="007A67D2">
        <w:rPr>
          <w:lang w:val="en-GB"/>
        </w:rPr>
        <w:t xml:space="preserve"> </w:t>
      </w:r>
      <w:r w:rsidRPr="00F15151">
        <w:rPr>
          <w:lang w:val="en-GB"/>
        </w:rPr>
        <w:t>The degradation mechanism wa</w:t>
      </w:r>
      <w:r w:rsidR="00B0574C">
        <w:rPr>
          <w:lang w:val="en-GB"/>
        </w:rPr>
        <w:t xml:space="preserve">s </w:t>
      </w:r>
      <w:r w:rsidRPr="00F15151">
        <w:rPr>
          <w:lang w:val="en-GB"/>
        </w:rPr>
        <w:t>investigated,</w:t>
      </w:r>
      <w:r w:rsidR="00C911BB">
        <w:rPr>
          <w:lang w:val="en-GB"/>
        </w:rPr>
        <w:t xml:space="preserve"> </w:t>
      </w:r>
      <w:r w:rsidRPr="00F15151">
        <w:rPr>
          <w:lang w:val="en-GB"/>
        </w:rPr>
        <w:t xml:space="preserve">revealing the involvement of </w:t>
      </w:r>
      <w:r w:rsidR="001A43FF" w:rsidRPr="00767605">
        <w:rPr>
          <w:rFonts w:cs="Arial"/>
          <w:color w:val="4D5156"/>
          <w:szCs w:val="18"/>
          <w:shd w:val="clear" w:color="auto" w:fill="FFFFFF"/>
        </w:rPr>
        <w:t>O</w:t>
      </w:r>
      <w:r w:rsidR="001A43FF" w:rsidRPr="00767605">
        <w:rPr>
          <w:rFonts w:cs="Arial"/>
          <w:color w:val="4D5156"/>
          <w:szCs w:val="18"/>
          <w:shd w:val="clear" w:color="auto" w:fill="FFFFFF"/>
          <w:vertAlign w:val="subscript"/>
        </w:rPr>
        <w:t>2</w:t>
      </w:r>
      <w:r w:rsidR="001A43FF" w:rsidRPr="00767605">
        <w:rPr>
          <w:rFonts w:cs="Arial"/>
          <w:color w:val="4D5156"/>
          <w:szCs w:val="18"/>
          <w:shd w:val="clear" w:color="auto" w:fill="FFFFFF"/>
          <w:vertAlign w:val="superscript"/>
        </w:rPr>
        <w:t>•–</w:t>
      </w:r>
      <w:r w:rsidRPr="00F15151">
        <w:rPr>
          <w:lang w:val="en-GB"/>
        </w:rPr>
        <w:t xml:space="preserve"> and </w:t>
      </w:r>
      <w:r w:rsidR="001A43FF">
        <w:rPr>
          <w:lang w:val="en-GB"/>
        </w:rPr>
        <w:t>h</w:t>
      </w:r>
      <w:r w:rsidR="001A43FF" w:rsidRPr="001A43FF">
        <w:rPr>
          <w:vertAlign w:val="superscript"/>
          <w:lang w:val="en-GB"/>
        </w:rPr>
        <w:t>+</w:t>
      </w:r>
      <w:r w:rsidRPr="00F15151">
        <w:rPr>
          <w:lang w:val="en-GB"/>
        </w:rPr>
        <w:t xml:space="preserve"> in the </w:t>
      </w:r>
      <w:r w:rsidR="00CF421C">
        <w:rPr>
          <w:lang w:val="en-GB"/>
        </w:rPr>
        <w:t>decolourization</w:t>
      </w:r>
      <w:r w:rsidRPr="00F15151">
        <w:rPr>
          <w:lang w:val="en-GB"/>
        </w:rPr>
        <w:t xml:space="preserve"> of </w:t>
      </w:r>
      <w:r w:rsidR="00B0574C">
        <w:rPr>
          <w:lang w:val="en-GB"/>
        </w:rPr>
        <w:t xml:space="preserve">the </w:t>
      </w:r>
      <w:r w:rsidRPr="00F15151">
        <w:rPr>
          <w:lang w:val="en-GB"/>
        </w:rPr>
        <w:t xml:space="preserve">dye. The study findings underscore the potential of </w:t>
      </w:r>
      <w:r w:rsidR="00D11C59">
        <w:rPr>
          <w:lang w:val="en-GB"/>
        </w:rPr>
        <w:t>utilising</w:t>
      </w:r>
      <w:r w:rsidRPr="00F15151">
        <w:rPr>
          <w:lang w:val="en-GB"/>
        </w:rPr>
        <w:t xml:space="preserve"> natural sunlight, rich in NIR</w:t>
      </w:r>
      <w:r w:rsidR="00AD37F0">
        <w:rPr>
          <w:lang w:val="en-GB"/>
        </w:rPr>
        <w:t>, to activate Bi</w:t>
      </w:r>
      <w:r w:rsidR="00AD37F0" w:rsidRPr="00AD37F0">
        <w:rPr>
          <w:vertAlign w:val="subscript"/>
          <w:lang w:val="en-GB"/>
        </w:rPr>
        <w:t>12</w:t>
      </w:r>
      <w:r w:rsidR="00AD37F0">
        <w:rPr>
          <w:lang w:val="en-GB"/>
        </w:rPr>
        <w:t>O</w:t>
      </w:r>
      <w:r w:rsidR="00AD37F0" w:rsidRPr="00AD37F0">
        <w:rPr>
          <w:vertAlign w:val="subscript"/>
          <w:lang w:val="en-GB"/>
        </w:rPr>
        <w:t>17</w:t>
      </w:r>
      <w:r w:rsidR="00AD37F0">
        <w:rPr>
          <w:lang w:val="en-GB"/>
        </w:rPr>
        <w:t>Cl</w:t>
      </w:r>
      <w:r w:rsidR="00AD37F0" w:rsidRPr="00AD37F0">
        <w:rPr>
          <w:vertAlign w:val="subscript"/>
          <w:lang w:val="en-GB"/>
        </w:rPr>
        <w:t>2</w:t>
      </w:r>
      <w:r w:rsidR="00AD37F0">
        <w:rPr>
          <w:lang w:val="en-GB"/>
        </w:rPr>
        <w:t xml:space="preserve"> and</w:t>
      </w:r>
      <w:r w:rsidRPr="00F15151">
        <w:rPr>
          <w:lang w:val="en-GB"/>
        </w:rPr>
        <w:t xml:space="preserve"> propel the photocatalytic degradation of </w:t>
      </w:r>
      <w:r w:rsidR="007A67D2" w:rsidRPr="00F15151">
        <w:rPr>
          <w:lang w:val="en-GB"/>
        </w:rPr>
        <w:t>pollutants</w:t>
      </w:r>
      <w:bookmarkStart w:id="1" w:name="_Hlk495475023"/>
      <w:r w:rsidR="00B46E3A">
        <w:rPr>
          <w:lang w:val="en-GB"/>
        </w:rPr>
        <w:t>.</w:t>
      </w:r>
    </w:p>
    <w:bookmarkEnd w:id="1"/>
    <w:p w14:paraId="476B2F2E" w14:textId="54DFB042" w:rsidR="00600535" w:rsidRPr="00B57B36" w:rsidRDefault="00600535" w:rsidP="00600535">
      <w:pPr>
        <w:pStyle w:val="CETHeading1"/>
        <w:rPr>
          <w:lang w:val="en-GB"/>
        </w:rPr>
      </w:pPr>
      <w:r w:rsidRPr="00B57B36">
        <w:rPr>
          <w:lang w:val="en-GB"/>
        </w:rPr>
        <w:t>Introduction</w:t>
      </w:r>
    </w:p>
    <w:p w14:paraId="34164A12" w14:textId="29D49374" w:rsidR="005A22E1" w:rsidRPr="000F5DEF" w:rsidRDefault="005A22E1" w:rsidP="000F5DEF">
      <w:pPr>
        <w:pStyle w:val="CETBodytext"/>
      </w:pPr>
      <w:r w:rsidRPr="000F5DEF">
        <w:t xml:space="preserve">The transition from fossil fuel to renewable energy is necessary because of global warming and the associated detrimental impacts on the globe. Remediation and pollution control take a significant portion of carbon footprint. For example, removing pollutants from water matrix such as advanced oxidation, filtrations (ultra, micro or nano), reverse osmosis, and other non-traditional techniques, takes significant energy inputs, which in most cases come from fossil energy. </w:t>
      </w:r>
    </w:p>
    <w:p w14:paraId="56245760" w14:textId="265351D0" w:rsidR="005A22E1" w:rsidRPr="000F5DEF" w:rsidRDefault="005A22E1" w:rsidP="000F5DEF">
      <w:pPr>
        <w:pStyle w:val="CETBodytext"/>
      </w:pPr>
      <w:r w:rsidRPr="000F5DEF">
        <w:t xml:space="preserve">Using renewable energy sources for remediation purposes  is desirable to </w:t>
      </w:r>
      <w:r w:rsidR="00C543D0" w:rsidRPr="000F5DEF">
        <w:t>reduce</w:t>
      </w:r>
      <w:r w:rsidRPr="000F5DEF">
        <w:t xml:space="preserve"> greenhouse gas emissions from burning fossil fuels. Photocatalytic process for removal of organic contaminant can address global warming. Photocatalysis can be based on renewable solar energy if semiconductor material is driven by solar energy spectrum. Materials are available </w:t>
      </w:r>
      <w:r w:rsidR="00832031">
        <w:t xml:space="preserve">that can </w:t>
      </w:r>
      <w:proofErr w:type="gramStart"/>
      <w:r w:rsidR="00832031">
        <w:t>utilized</w:t>
      </w:r>
      <w:proofErr w:type="gramEnd"/>
      <w:r w:rsidR="00832031">
        <w:t xml:space="preserve"> </w:t>
      </w:r>
      <w:r w:rsidR="008C0D60">
        <w:t xml:space="preserve">the major </w:t>
      </w:r>
      <w:r w:rsidR="00832031">
        <w:t>wavelengths</w:t>
      </w:r>
      <w:r w:rsidRPr="000F5DEF">
        <w:t xml:space="preserve"> from ultra volet (UV) through visible light </w:t>
      </w:r>
      <w:r w:rsidR="00931872">
        <w:t>(</w:t>
      </w:r>
      <w:r w:rsidR="006056CB">
        <w:t>vis</w:t>
      </w:r>
      <w:r w:rsidR="00931872">
        <w:t xml:space="preserve">) </w:t>
      </w:r>
      <w:r w:rsidRPr="000F5DEF">
        <w:t xml:space="preserve">to near infra-red (NIR). The preference for </w:t>
      </w:r>
      <w:r w:rsidR="006056CB">
        <w:t xml:space="preserve">vis </w:t>
      </w:r>
      <w:r w:rsidRPr="000F5DEF">
        <w:t xml:space="preserve"> photocatalysis stem</w:t>
      </w:r>
      <w:r w:rsidR="000F7C62">
        <w:t>s</w:t>
      </w:r>
      <w:r w:rsidRPr="000F5DEF">
        <w:t xml:space="preserve"> from the need </w:t>
      </w:r>
      <w:r w:rsidR="000F7C62">
        <w:t xml:space="preserve">to </w:t>
      </w:r>
      <w:r w:rsidRPr="000F5DEF">
        <w:t xml:space="preserve">reduce energy requirement in generating UV and using solar radiation. Powering a UV process consumes more energy compared to </w:t>
      </w:r>
      <w:r w:rsidR="00404C7F">
        <w:t>VL</w:t>
      </w:r>
      <w:r w:rsidRPr="000F5DEF">
        <w:t xml:space="preserve"> driven process. The </w:t>
      </w:r>
      <w:r w:rsidR="00404C7F">
        <w:t xml:space="preserve">VL </w:t>
      </w:r>
      <w:r w:rsidRPr="000F5DEF">
        <w:t xml:space="preserve">process can be driven by abundant solar light. Furthermore, extending the process to cover NIR will be beneficial since </w:t>
      </w:r>
      <w:r w:rsidR="00404C7F">
        <w:t xml:space="preserve">VL </w:t>
      </w:r>
      <w:r w:rsidRPr="000F5DEF">
        <w:t>(42</w:t>
      </w:r>
      <w:r w:rsidR="001B0B7F">
        <w:t xml:space="preserve"> </w:t>
      </w:r>
      <w:r w:rsidRPr="000F5DEF">
        <w:t>%</w:t>
      </w:r>
      <w:r w:rsidR="001B0B7F">
        <w:t xml:space="preserve"> </w:t>
      </w:r>
      <w:r w:rsidRPr="000F5DEF">
        <w:t>–</w:t>
      </w:r>
      <w:r w:rsidR="001B0B7F">
        <w:t xml:space="preserve"> </w:t>
      </w:r>
      <w:r w:rsidRPr="000F5DEF">
        <w:t>43</w:t>
      </w:r>
      <w:r w:rsidR="001B0B7F">
        <w:t xml:space="preserve"> </w:t>
      </w:r>
      <w:r w:rsidRPr="000F5DEF">
        <w:t>%) and NIR (52</w:t>
      </w:r>
      <w:r w:rsidR="001B0B7F">
        <w:t xml:space="preserve"> </w:t>
      </w:r>
      <w:r w:rsidRPr="000F5DEF">
        <w:t>% – 55</w:t>
      </w:r>
      <w:r w:rsidR="001B0B7F">
        <w:t xml:space="preserve"> </w:t>
      </w:r>
      <w:r w:rsidRPr="000F5DEF">
        <w:t>%) make up to 94</w:t>
      </w:r>
      <w:r w:rsidR="00583BE7">
        <w:t xml:space="preserve"> </w:t>
      </w:r>
      <w:r w:rsidRPr="000F5DEF">
        <w:t>% – 98 % of the solar spectrum against UV, which makes up only 3%–5% of the solar spectrum</w:t>
      </w:r>
      <w:r w:rsidR="00C543D0" w:rsidRPr="000F5DEF">
        <w:t xml:space="preserve"> </w:t>
      </w:r>
      <w:r w:rsidR="00C543D0" w:rsidRPr="000F5DEF">
        <w:fldChar w:fldCharType="begin"/>
      </w:r>
      <w:r w:rsidR="00C543D0" w:rsidRPr="000F5DEF">
        <w:instrText xml:space="preserve"> ADDIN EN.CITE &lt;EndNote&gt;&lt;Cite&gt;&lt;Author&gt;Hassaan&lt;/Author&gt;&lt;Year&gt;2023&lt;/Year&gt;&lt;RecNum&gt;7590&lt;/RecNum&gt;&lt;DisplayText&gt;(Hassaan et al., 2023)&lt;/DisplayText&gt;&lt;record&gt;&lt;rec-number&gt;7590&lt;/rec-number&gt;&lt;foreign-keys&gt;&lt;key app="EN" db-id="5f2v5raxcvsfe3e25agpdvpcsfvse2fx2zep" timestamp="1714516000"&gt;7590&lt;/key&gt;&lt;/foreign-keys&gt;&lt;ref-type name="Journal Article"&gt;17&lt;/ref-type&gt;&lt;contributors&gt;&lt;authors&gt;&lt;author&gt;Hassaan, Mohamed A.&lt;/author&gt;&lt;author&gt;El-Nemr, Mohamed A.&lt;/author&gt;&lt;author&gt;Elkatory, Marwa R.&lt;/author&gt;&lt;author&gt;Ragab, Safaa&lt;/author&gt;&lt;author&gt;Niculescu, Violeta-Carolina&lt;/author&gt;&lt;author&gt;El Nemr, Ahmed&lt;/author&gt;&lt;/authors&gt;&lt;/contributors&gt;&lt;titles&gt;&lt;title&gt;Principles of Photocatalysts and Their Different Applications: A Review&lt;/title&gt;&lt;secondary-title&gt;Topics in Current Chemistry&lt;/secondary-title&gt;&lt;/titles&gt;&lt;periodical&gt;&lt;full-title&gt;Topics in Current Chemistry&lt;/full-title&gt;&lt;abbr-1&gt;Top. Curr. Chem.&lt;/abbr-1&gt;&lt;abbr-2&gt;Top Curr Chem&lt;/abbr-2&gt;&lt;/periodical&gt;&lt;pages&gt;31&lt;/pages&gt;&lt;volume&gt;381&lt;/volume&gt;&lt;number&gt;6&lt;/number&gt;&lt;dates&gt;&lt;year&gt;2023&lt;/year&gt;&lt;pub-dates&gt;&lt;date&gt;2023/10/31&lt;/date&gt;&lt;/pub-dates&gt;&lt;/dates&gt;&lt;isbn&gt;2364-8961&lt;/isbn&gt;&lt;urls&gt;&lt;related-urls&gt;&lt;url&gt;https://doi.org/10.1007/s41061-023-00444-7&lt;/url&gt;&lt;/related-urls&gt;&lt;/urls&gt;&lt;electronic-resource-num&gt;10.1007/s41061-023-00444-7&lt;/electronic-resource-num&gt;&lt;/record&gt;&lt;/Cite&gt;&lt;/EndNote&gt;</w:instrText>
      </w:r>
      <w:r w:rsidR="00C543D0" w:rsidRPr="000F5DEF">
        <w:fldChar w:fldCharType="separate"/>
      </w:r>
      <w:r w:rsidR="00C543D0" w:rsidRPr="000F5DEF">
        <w:t>(Hassaan et al., 2023)</w:t>
      </w:r>
      <w:r w:rsidR="00C543D0" w:rsidRPr="000F5DEF">
        <w:fldChar w:fldCharType="end"/>
      </w:r>
      <w:r w:rsidR="00C543D0" w:rsidRPr="000F5DEF">
        <w:t>.</w:t>
      </w:r>
    </w:p>
    <w:p w14:paraId="4B38D89D" w14:textId="453E1F44" w:rsidR="005A22E1" w:rsidRDefault="00AD2558" w:rsidP="000F5DEF">
      <w:pPr>
        <w:pStyle w:val="CETBodytext"/>
      </w:pPr>
      <w:r>
        <w:t>The solar radiation spectrum has the following composition of UV,</w:t>
      </w:r>
      <w:r w:rsidR="006056CB">
        <w:t xml:space="preserve"> vis</w:t>
      </w:r>
      <w:r>
        <w:t xml:space="preserve"> and </w:t>
      </w:r>
      <w:r w:rsidR="00F34341">
        <w:t xml:space="preserve">NIR </w:t>
      </w:r>
      <w:r>
        <w:t xml:space="preserve">as </w:t>
      </w:r>
      <w:r w:rsidR="00F34341">
        <w:t>&lt; 5</w:t>
      </w:r>
      <w:r>
        <w:t xml:space="preserve"> %, </w:t>
      </w:r>
      <w:r w:rsidR="00F34341">
        <w:t>&lt; 50</w:t>
      </w:r>
      <w:r>
        <w:t xml:space="preserve"> % and </w:t>
      </w:r>
      <w:r w:rsidR="00F34341">
        <w:t>&gt; 50</w:t>
      </w:r>
      <w:r>
        <w:t xml:space="preserve"> %</w:t>
      </w:r>
      <w:r w:rsidR="00F34341">
        <w:t>,</w:t>
      </w:r>
      <w:r>
        <w:t xml:space="preserve"> respectively</w:t>
      </w:r>
      <w:r w:rsidR="00F34341">
        <w:t xml:space="preserve"> </w:t>
      </w:r>
      <w:r w:rsidR="00F34341">
        <w:fldChar w:fldCharType="begin">
          <w:fldData xml:space="preserve">PEVuZE5vdGU+PENpdGU+PEF1dGhvcj5TYW5nPC9BdXRob3I+PFllYXI+MjAxNTwvWWVhcj48UmVj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</w:fldData>
        </w:fldChar>
      </w:r>
      <w:r w:rsidR="009E1AC2">
        <w:instrText xml:space="preserve"> ADDIN EN.CITE </w:instrText>
      </w:r>
      <w:r w:rsidR="009E1AC2">
        <w:fldChar w:fldCharType="begin">
          <w:fldData xml:space="preserve">PEVuZE5vdGU+PENpdGU+PEF1dGhvcj5TYW5nPC9BdXRob3I+PFllYXI+MjAxNTwvWWVhcj48UmVj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</w:fldData>
        </w:fldChar>
      </w:r>
      <w:r w:rsidR="009E1AC2">
        <w:instrText xml:space="preserve"> ADDIN EN.CITE.DATA </w:instrText>
      </w:r>
      <w:r w:rsidR="009E1AC2">
        <w:fldChar w:fldCharType="end"/>
      </w:r>
      <w:r w:rsidR="00F34341">
        <w:fldChar w:fldCharType="separate"/>
      </w:r>
      <w:r w:rsidR="009E1AC2">
        <w:rPr>
          <w:noProof/>
        </w:rPr>
        <w:t>(Sang et al., 2015, Sheng et al., 2023)</w:t>
      </w:r>
      <w:r w:rsidR="00F34341">
        <w:fldChar w:fldCharType="end"/>
      </w:r>
      <w:r w:rsidR="009E1AC2">
        <w:t>.</w:t>
      </w:r>
      <w:r w:rsidR="00F34341">
        <w:t xml:space="preserve"> </w:t>
      </w:r>
      <w:r w:rsidR="00E24126">
        <w:t xml:space="preserve">This indicates that </w:t>
      </w:r>
      <w:r w:rsidR="00F34341">
        <w:t>NIR</w:t>
      </w:r>
      <w:r w:rsidR="00E24126">
        <w:t xml:space="preserve"> </w:t>
      </w:r>
      <w:r w:rsidR="00F34341">
        <w:t xml:space="preserve">contributes more than </w:t>
      </w:r>
      <w:r w:rsidR="00E24126">
        <w:t>half of the total solar radiation</w:t>
      </w:r>
      <w:r w:rsidR="00720F9D">
        <w:t xml:space="preserve"> and is </w:t>
      </w:r>
      <w:r w:rsidR="00F34341">
        <w:t xml:space="preserve">a worthwhile effort to </w:t>
      </w:r>
      <w:proofErr w:type="spellStart"/>
      <w:r w:rsidR="00720F9D">
        <w:t>utilise</w:t>
      </w:r>
      <w:proofErr w:type="spellEnd"/>
      <w:r w:rsidR="00F34341">
        <w:t xml:space="preserve"> the NIR portion of the radiation. </w:t>
      </w:r>
      <w:proofErr w:type="spellStart"/>
      <w:r w:rsidR="005A22E1" w:rsidRPr="000F5DEF">
        <w:t>Upconversion</w:t>
      </w:r>
      <w:proofErr w:type="spellEnd"/>
      <w:r w:rsidR="005A22E1" w:rsidRPr="000F5DEF">
        <w:t xml:space="preserve"> luminescence convert</w:t>
      </w:r>
      <w:r w:rsidR="003270C5">
        <w:t xml:space="preserve">s </w:t>
      </w:r>
      <w:r w:rsidR="005A22E1" w:rsidRPr="000F5DEF">
        <w:t xml:space="preserve">NIR photons into </w:t>
      </w:r>
      <w:r w:rsidR="006056CB">
        <w:t>vis</w:t>
      </w:r>
      <w:r w:rsidR="005A22E1" w:rsidRPr="000F5DEF">
        <w:t xml:space="preserve"> </w:t>
      </w:r>
      <w:r w:rsidR="00C543D0" w:rsidRPr="000F5DEF">
        <w:fldChar w:fldCharType="begin"/>
      </w:r>
      <w:r w:rsidR="00C543D0" w:rsidRPr="000F5DEF">
        <w:instrText xml:space="preserve"> ADDIN EN.CITE &lt;EndNote&gt;&lt;Cite&gt;&lt;Author&gt;Hao&lt;/Author&gt;&lt;Year&gt;2021&lt;/Year&gt;&lt;RecNum&gt;7656&lt;/RecNum&gt;&lt;DisplayText&gt;(Hao et al., 2021)&lt;/DisplayText&gt;&lt;record&gt;&lt;rec-number&gt;7656&lt;/rec-number&gt;&lt;foreign-keys&gt;&lt;key app="EN" db-id="5f2v5raxcvsfe3e25agpdvpcsfvse2fx2zep" timestamp="1729529963"&gt;7656&lt;/key&gt;&lt;/foreign-keys&gt;&lt;ref-type name="Journal Article"&gt;17&lt;/ref-type&gt;&lt;contributors&gt;&lt;authors&gt;&lt;author&gt;Hao, Shuwei&lt;/author&gt;&lt;author&gt;Shang, Yunfei&lt;/author&gt;&lt;author&gt;Hou, Yuedan&lt;/author&gt;&lt;author&gt;Chen, Tong&lt;/author&gt;&lt;author&gt;Lv, Weiqiang&lt;/author&gt;&lt;author&gt;Hu, Pingan&lt;/author&gt;&lt;author&gt;Yang, Chunhui&lt;/author&gt;&lt;/authors&gt;&lt;/contributors&gt;&lt;titles&gt;&lt;title&gt;Enhance the performance of dye-sensitized solar cells by constructing upconversion-core/semiconductor-shell structured NaYF4:Yb,Er @BiOCl microprisms&lt;/title&gt;&lt;secondary-title&gt;Solar Energy&lt;/secondary-title&gt;&lt;/titles&gt;&lt;periodical&gt;&lt;full-title&gt;Solar Energy&lt;/full-title&gt;&lt;/periodical&gt;&lt;pages&gt;563-568&lt;/pages&gt;&lt;volume&gt;224&lt;/volume&gt;&lt;keywords&gt;&lt;keyword&gt;Upconversion&lt;/keyword&gt;&lt;keyword&gt;Dye-sensitized solar cells&lt;/keyword&gt;&lt;keyword&gt;Upconversion core/semiconductor shell structure&lt;/keyword&gt;&lt;keyword&gt;Photoelectron trapping&lt;/keyword&gt;&lt;/keywords&gt;&lt;dates&gt;&lt;year&gt;2021&lt;/year&gt;&lt;pub-dates&gt;&lt;date&gt;2021/08/01/&lt;/date&gt;&lt;/pub-dates&gt;&lt;/dates&gt;&lt;isbn&gt;0038-092X&lt;/isbn&gt;&lt;urls&gt;&lt;related-urls&gt;&lt;url&gt;https://www.sciencedirect.com/science/article/pii/S0038092X21004709&lt;/url&gt;&lt;/related-urls&gt;&lt;/urls&gt;&lt;electronic-resource-num&gt;https://doi.org/10.1016/j.solener.2021.05.090&lt;/electronic-resource-num&gt;&lt;/record&gt;&lt;/Cite&gt;&lt;/EndNote&gt;</w:instrText>
      </w:r>
      <w:r w:rsidR="00C543D0" w:rsidRPr="000F5DEF">
        <w:fldChar w:fldCharType="separate"/>
      </w:r>
      <w:r w:rsidR="00C543D0" w:rsidRPr="000F5DEF">
        <w:t>(Hao et al., 2021)</w:t>
      </w:r>
      <w:r w:rsidR="00C543D0" w:rsidRPr="000F5DEF">
        <w:fldChar w:fldCharType="end"/>
      </w:r>
      <w:r w:rsidR="00C543D0" w:rsidRPr="000F5DEF">
        <w:t>,</w:t>
      </w:r>
      <w:r w:rsidR="005A22E1" w:rsidRPr="000F5DEF">
        <w:t xml:space="preserve"> making </w:t>
      </w:r>
      <w:r w:rsidR="003270C5">
        <w:t xml:space="preserve">the </w:t>
      </w:r>
      <w:r w:rsidR="005A22E1" w:rsidRPr="000F5DEF">
        <w:t>full utilization of the solar spectrum possible. Upconverting materials among</w:t>
      </w:r>
      <w:r w:rsidR="003270C5">
        <w:t xml:space="preserve">st </w:t>
      </w:r>
      <w:r w:rsidR="005A22E1" w:rsidRPr="000F5DEF">
        <w:t>other application</w:t>
      </w:r>
      <w:r w:rsidR="00E24126">
        <w:t>s</w:t>
      </w:r>
      <w:r w:rsidR="005A22E1" w:rsidRPr="000F5DEF">
        <w:t xml:space="preserve"> ha</w:t>
      </w:r>
      <w:r w:rsidR="003270C5">
        <w:t>ve</w:t>
      </w:r>
      <w:r w:rsidR="005A22E1" w:rsidRPr="000F5DEF">
        <w:t xml:space="preserve"> been applied </w:t>
      </w:r>
      <w:r w:rsidR="00C543D0" w:rsidRPr="000F5DEF">
        <w:t xml:space="preserve">in </w:t>
      </w:r>
      <w:r w:rsidR="005A22E1" w:rsidRPr="000F5DEF">
        <w:t xml:space="preserve">photocatalysis for degradation of dyes </w:t>
      </w:r>
      <w:r w:rsidR="00C543D0" w:rsidRPr="000F5DEF">
        <w:fldChar w:fldCharType="begin"/>
      </w:r>
      <w:r w:rsidR="00C543D0" w:rsidRPr="000F5DEF">
        <w:instrText xml:space="preserve"> ADDIN EN.CITE &lt;EndNote&gt;&lt;Cite&gt;&lt;Author&gt;Zhou&lt;/Author&gt;&lt;Year&gt;2015&lt;/Year&gt;&lt;RecNum&gt;7603&lt;/RecNum&gt;&lt;DisplayText&gt;(Zhou et al., 2015)&lt;/DisplayText&gt;&lt;record&gt;&lt;rec-number&gt;7603&lt;/rec-number&gt;&lt;foreign-keys&gt;&lt;key app="EN" db-id="5f2v5raxcvsfe3e25agpdvpcsfvse2fx2zep" timestamp="1718371383"&gt;7603&lt;/key&gt;&lt;/foreign-keys&gt;&lt;ref-type name="Journal Article"&gt;17&lt;/ref-type&gt;&lt;contributors&gt;&lt;authors&gt;&lt;author&gt;Zhou, Jing&lt;/author&gt;&lt;author&gt;Liu, Qian&lt;/author&gt;&lt;author&gt;Feng, Wei&lt;/author&gt;&lt;author&gt;Sun, Yun&lt;/author&gt;&lt;author&gt;Li, Fuyou&lt;/author&gt;&lt;/authors&gt;&lt;/contributors&gt;&lt;titles&gt;&lt;title&gt;Upconversion Luminescent Materials: Advances and Applications&lt;/title&gt;&lt;secondary-title&gt;Chemical Reviews&lt;/secondary-title&gt;&lt;/titles&gt;&lt;periodical&gt;&lt;full-title&gt;Chemical Reviews&lt;/full-title&gt;&lt;abbr-1&gt;Chem. Rev.&lt;/abbr-1&gt;&lt;abbr-2&gt;Chem Rev&lt;/abbr-2&gt;&lt;/periodical&gt;&lt;pages&gt;395-465&lt;/pages&gt;&lt;volume&gt;115&lt;/volume&gt;&lt;number&gt;1&lt;/number&gt;&lt;dates&gt;&lt;year&gt;2015&lt;/year&gt;&lt;pub-dates&gt;&lt;date&gt;2015/01/14&lt;/date&gt;&lt;/pub-dates&gt;&lt;/dates&gt;&lt;publisher&gt;American Chemical Society&lt;/publisher&gt;&lt;isbn&gt;0009-2665&lt;/isbn&gt;&lt;urls&gt;&lt;related-urls&gt;&lt;url&gt;https://doi.org/10.1021/cr400478f&lt;/url&gt;&lt;/related-urls&gt;&lt;/urls&gt;&lt;electronic-resource-num&gt;10.1021/cr400478f&lt;/electronic-resource-num&gt;&lt;/record&gt;&lt;/Cite&gt;&lt;/EndNote&gt;</w:instrText>
      </w:r>
      <w:r w:rsidR="00C543D0" w:rsidRPr="000F5DEF">
        <w:fldChar w:fldCharType="separate"/>
      </w:r>
      <w:r w:rsidR="00C543D0" w:rsidRPr="000F5DEF">
        <w:t>(Zhou et al., 2015)</w:t>
      </w:r>
      <w:r w:rsidR="00C543D0" w:rsidRPr="000F5DEF">
        <w:fldChar w:fldCharType="end"/>
      </w:r>
      <w:r w:rsidR="00C543D0" w:rsidRPr="000F5DEF">
        <w:t>.</w:t>
      </w:r>
    </w:p>
    <w:p w14:paraId="313E57A9" w14:textId="77777777" w:rsidR="00F34341" w:rsidRDefault="00F34341" w:rsidP="000F5DEF">
      <w:pPr>
        <w:pStyle w:val="CETBodytext"/>
      </w:pPr>
    </w:p>
    <w:p w14:paraId="523B2924" w14:textId="77777777" w:rsidR="00F34341" w:rsidRPr="000F5DEF" w:rsidRDefault="00F34341" w:rsidP="000F5DEF">
      <w:pPr>
        <w:pStyle w:val="CETBodytext"/>
      </w:pPr>
    </w:p>
    <w:p w14:paraId="5EDAD799" w14:textId="060A3DF7" w:rsidR="005A22E1" w:rsidRPr="000F5DEF" w:rsidRDefault="005A22E1" w:rsidP="000F5DEF">
      <w:pPr>
        <w:pStyle w:val="CETBodytext"/>
      </w:pPr>
      <w:r w:rsidRPr="000F5DEF">
        <w:lastRenderedPageBreak/>
        <w:t xml:space="preserve">There are suitable materials </w:t>
      </w:r>
      <w:r w:rsidR="00E24126">
        <w:t>that can be activated by</w:t>
      </w:r>
      <w:r w:rsidRPr="000F5DEF">
        <w:t xml:space="preserve"> </w:t>
      </w:r>
      <w:r w:rsidR="00404C7F">
        <w:t>VL</w:t>
      </w:r>
      <w:r w:rsidRPr="000F5DEF">
        <w:t xml:space="preserve"> and in few </w:t>
      </w:r>
      <w:r w:rsidR="00E24126">
        <w:t xml:space="preserve">instances by </w:t>
      </w:r>
      <w:r w:rsidRPr="000F5DEF">
        <w:t>NIR</w:t>
      </w:r>
      <w:r w:rsidR="00E24126">
        <w:t>.</w:t>
      </w:r>
      <w:r w:rsidRPr="000F5DEF">
        <w:t xml:space="preserve"> Material</w:t>
      </w:r>
      <w:r w:rsidR="000B5F58">
        <w:t>s</w:t>
      </w:r>
      <w:r w:rsidRPr="000F5DEF">
        <w:t xml:space="preserve"> that can operat</w:t>
      </w:r>
      <w:r w:rsidR="00404C7F">
        <w:t>e</w:t>
      </w:r>
      <w:r w:rsidR="007B00D4">
        <w:t xml:space="preserve"> </w:t>
      </w:r>
      <w:r w:rsidRPr="000F5DEF">
        <w:t xml:space="preserve">up to the NIR region of the of </w:t>
      </w:r>
      <w:r w:rsidR="00404C7F">
        <w:t>the spectrum</w:t>
      </w:r>
      <w:r w:rsidR="007B00D4">
        <w:t xml:space="preserve"> is desirable and</w:t>
      </w:r>
      <w:r w:rsidRPr="000F5DEF">
        <w:t xml:space="preserve"> implies</w:t>
      </w:r>
      <w:r w:rsidR="000B5F58">
        <w:t xml:space="preserve"> that</w:t>
      </w:r>
      <w:r w:rsidRPr="000F5DEF">
        <w:t xml:space="preserve"> such material</w:t>
      </w:r>
      <w:r w:rsidR="000B5F58">
        <w:t xml:space="preserve">s </w:t>
      </w:r>
      <w:r w:rsidRPr="000F5DEF">
        <w:t xml:space="preserve">can utilize almost the entire </w:t>
      </w:r>
      <w:r w:rsidR="00404C7F">
        <w:t>wavelength</w:t>
      </w:r>
      <w:r w:rsidR="000B5F58">
        <w:t xml:space="preserve">s </w:t>
      </w:r>
      <w:r w:rsidRPr="000F5DEF">
        <w:t xml:space="preserve">of abundant renewable solar spectrum. To </w:t>
      </w:r>
      <w:r w:rsidR="00AD37F0">
        <w:t xml:space="preserve">achieve almost full solar spectrum </w:t>
      </w:r>
      <w:r w:rsidR="00404C7F">
        <w:t>utilization</w:t>
      </w:r>
      <w:r w:rsidR="00AD37F0">
        <w:t>, semiconductor materials have</w:t>
      </w:r>
      <w:r w:rsidRPr="000F5DEF">
        <w:t xml:space="preserve"> been doped with lanthanides such as Sm</w:t>
      </w:r>
      <w:r w:rsidRPr="00AD37F0">
        <w:rPr>
          <w:vertAlign w:val="superscript"/>
        </w:rPr>
        <w:t>3+</w:t>
      </w:r>
      <w:r w:rsidRPr="000F5DEF">
        <w:t xml:space="preserve">, </w:t>
      </w:r>
      <w:bookmarkStart w:id="2" w:name="_Hlk187575548"/>
      <w:r w:rsidRPr="000F5DEF">
        <w:t>Yb</w:t>
      </w:r>
      <w:r w:rsidRPr="00AD37F0">
        <w:rPr>
          <w:vertAlign w:val="superscript"/>
        </w:rPr>
        <w:t>3+</w:t>
      </w:r>
      <w:r w:rsidRPr="000F5DEF">
        <w:t xml:space="preserve"> and Er</w:t>
      </w:r>
      <w:r w:rsidRPr="00AD37F0">
        <w:rPr>
          <w:vertAlign w:val="superscript"/>
        </w:rPr>
        <w:t>3+</w:t>
      </w:r>
      <w:bookmarkEnd w:id="2"/>
      <w:r w:rsidRPr="000F5DEF">
        <w:t xml:space="preserve">, </w:t>
      </w:r>
      <w:r w:rsidR="00404C7F">
        <w:t xml:space="preserve">to achieve </w:t>
      </w:r>
      <w:r w:rsidRPr="000F5DEF">
        <w:t xml:space="preserve">up-conversion </w:t>
      </w:r>
      <w:r w:rsidR="00D14AD0">
        <w:t xml:space="preserve">(UC ) </w:t>
      </w:r>
      <w:r w:rsidRPr="000F5DEF">
        <w:t xml:space="preserve">effect. In </w:t>
      </w:r>
      <w:r w:rsidR="00D14AD0">
        <w:t>UC</w:t>
      </w:r>
      <w:r w:rsidRPr="000F5DEF">
        <w:t xml:space="preserve">, </w:t>
      </w:r>
      <w:r w:rsidR="00AD37F0">
        <w:t>low-energy infrared is converted to high-energy</w:t>
      </w:r>
      <w:r w:rsidRPr="000F5DEF">
        <w:t xml:space="preserve"> </w:t>
      </w:r>
      <w:r w:rsidR="006933DB">
        <w:t xml:space="preserve">VL </w:t>
      </w:r>
      <w:r w:rsidRPr="000F5DEF">
        <w:t xml:space="preserve">and </w:t>
      </w:r>
      <w:r w:rsidR="006933DB">
        <w:t xml:space="preserve">UV </w:t>
      </w:r>
      <w:r w:rsidRPr="000F5DEF">
        <w:t xml:space="preserve">radiation </w:t>
      </w:r>
      <w:r w:rsidR="00C543D0" w:rsidRPr="000F5DEF">
        <w:fldChar w:fldCharType="begin"/>
      </w:r>
      <w:r w:rsidR="00C543D0" w:rsidRPr="000F5DEF">
        <w:instrText xml:space="preserve"> ADDIN EN.CITE &lt;EndNote&gt;&lt;Cite&gt;&lt;Author&gt;Marimuthu&lt;/Author&gt;&lt;Year&gt;2019&lt;/Year&gt;&lt;RecNum&gt;7554&lt;/RecNum&gt;&lt;DisplayText&gt;(Marimuthu et al., 2019)&lt;/DisplayText&gt;&lt;record&gt;&lt;rec-number&gt;7554&lt;/rec-number&gt;&lt;foreign-keys&gt;&lt;key app="EN" db-id="5f2v5raxcvsfe3e25agpdvpcsfvse2fx2zep" timestamp="1709543804"&gt;7554&lt;/key&gt;&lt;/foreign-keys&gt;&lt;ref-type name="Journal Article"&gt;17&lt;/ref-type&gt;&lt;contributors&gt;&lt;authors&gt;&lt;author&gt;Marimuthu, N.&lt;/author&gt;&lt;author&gt;Rathnakumari, M.&lt;/author&gt;&lt;author&gt;Suresh Kumar, P.&lt;/author&gt;&lt;author&gt;Upadhyay, R. B.&lt;/author&gt;&lt;/authors&gt;&lt;/contributors&gt;&lt;titles&gt;&lt;title&gt;Dual photoluminescence emission of Er3+, Yb3+ and Er3+/Yb3+ doped La3Ga5.5Nb0.5O14 ceramics under UV and IR excitation&lt;/title&gt;&lt;secondary-title&gt;Journal of Materials Science: Materials in Electronics&lt;/secondary-title&gt;&lt;/titles&gt;&lt;periodical&gt;&lt;full-title&gt;Journal of Materials Science: Materials in Electronics&lt;/full-title&gt;&lt;/periodical&gt;&lt;pages&gt;17424-17431&lt;/pages&gt;&lt;volume&gt;30&lt;/volume&gt;&lt;number&gt;18&lt;/number&gt;&lt;dates&gt;&lt;year&gt;2019&lt;/year&gt;&lt;pub-dates&gt;&lt;date&gt;2019/09/01&lt;/date&gt;&lt;/pub-dates&gt;&lt;/dates&gt;&lt;isbn&gt;1573-482X&lt;/isbn&gt;&lt;urls&gt;&lt;related-urls&gt;&lt;url&gt;https://doi.org/10.1007/s10854-019-02092-4&lt;/url&gt;&lt;/related-urls&gt;&lt;/urls&gt;&lt;electronic-resource-num&gt;10.1007/s10854-019-02092-4&lt;/electronic-resource-num&gt;&lt;/record&gt;&lt;/Cite&gt;&lt;/EndNote&gt;</w:instrText>
      </w:r>
      <w:r w:rsidR="00C543D0" w:rsidRPr="000F5DEF">
        <w:fldChar w:fldCharType="separate"/>
      </w:r>
      <w:r w:rsidR="00C543D0" w:rsidRPr="000F5DEF">
        <w:t>(Marimuthu et al., 2019)</w:t>
      </w:r>
      <w:r w:rsidR="00C543D0" w:rsidRPr="000F5DEF">
        <w:fldChar w:fldCharType="end"/>
      </w:r>
      <w:r w:rsidR="00C543D0" w:rsidRPr="000F5DEF">
        <w:t xml:space="preserve">. </w:t>
      </w:r>
      <w:r w:rsidRPr="000F5DEF">
        <w:t xml:space="preserve">When the material is excited in </w:t>
      </w:r>
      <w:r w:rsidR="00AD37F0">
        <w:t>infrared</w:t>
      </w:r>
      <w:r w:rsidRPr="000F5DEF">
        <w:t xml:space="preserve">, there is luminesce in </w:t>
      </w:r>
      <w:r w:rsidR="00325B31">
        <w:t xml:space="preserve">the VL </w:t>
      </w:r>
      <w:r w:rsidRPr="000F5DEF">
        <w:t xml:space="preserve"> and </w:t>
      </w:r>
      <w:r w:rsidR="00325B31">
        <w:t>UV</w:t>
      </w:r>
      <w:r w:rsidRPr="000F5DEF">
        <w:t xml:space="preserve"> regions. The effect means the full use of the spectrum for photocatalyst activation</w:t>
      </w:r>
      <w:r w:rsidR="005C5D8A">
        <w:t>.</w:t>
      </w:r>
    </w:p>
    <w:p w14:paraId="0C8DFD40" w14:textId="4D8E8E27" w:rsidR="005A22E1" w:rsidRPr="000F5DEF" w:rsidRDefault="005A22E1" w:rsidP="000F5DEF">
      <w:pPr>
        <w:pStyle w:val="CETBodytext"/>
      </w:pPr>
      <w:r w:rsidRPr="000F5DEF">
        <w:t>Bi</w:t>
      </w:r>
      <w:r w:rsidRPr="001B0B7F">
        <w:rPr>
          <w:vertAlign w:val="subscript"/>
        </w:rPr>
        <w:t>12</w:t>
      </w:r>
      <w:r w:rsidRPr="000F5DEF">
        <w:t>O</w:t>
      </w:r>
      <w:r w:rsidRPr="001B0B7F">
        <w:rPr>
          <w:vertAlign w:val="subscript"/>
        </w:rPr>
        <w:t>17</w:t>
      </w:r>
      <w:r w:rsidRPr="000F5DEF">
        <w:t>Cl</w:t>
      </w:r>
      <w:r w:rsidRPr="001B0B7F">
        <w:rPr>
          <w:vertAlign w:val="subscript"/>
        </w:rPr>
        <w:t>2</w:t>
      </w:r>
      <w:r w:rsidRPr="000F5DEF">
        <w:t xml:space="preserve"> is an ideal visible light photocatalyst absorbing significantly at the UV region up till 550</w:t>
      </w:r>
      <w:r w:rsidR="001B0B7F">
        <w:t xml:space="preserve"> </w:t>
      </w:r>
      <w:r w:rsidRPr="000F5DEF">
        <w:t xml:space="preserve">nm with its suitable band gap energy for </w:t>
      </w:r>
      <w:r w:rsidR="00F911B0">
        <w:t>VL</w:t>
      </w:r>
      <w:r w:rsidRPr="000F5DEF">
        <w:t xml:space="preserve"> irradiation. A stretch into the NIR portion of the spectrum will take advantage of the most significant portion of solar spectrum, the </w:t>
      </w:r>
      <w:r w:rsidR="00DF664D">
        <w:t>NIR</w:t>
      </w:r>
      <w:r w:rsidRPr="000F5DEF">
        <w:t>, which makes (NIR) 55</w:t>
      </w:r>
      <w:r w:rsidR="001B0B7F">
        <w:t xml:space="preserve"> % </w:t>
      </w:r>
      <w:r w:rsidRPr="000F5DEF">
        <w:t>–</w:t>
      </w:r>
      <w:r w:rsidR="001B0B7F">
        <w:t xml:space="preserve"> </w:t>
      </w:r>
      <w:r w:rsidRPr="000F5DEF">
        <w:t>60</w:t>
      </w:r>
      <w:r w:rsidR="001B0B7F">
        <w:t xml:space="preserve"> </w:t>
      </w:r>
      <w:r w:rsidRPr="000F5DEF">
        <w:t xml:space="preserve">% of sunlight </w:t>
      </w:r>
      <w:r w:rsidR="00C543D0" w:rsidRPr="000F5DEF">
        <w:fldChar w:fldCharType="begin"/>
      </w:r>
      <w:r w:rsidR="00C543D0" w:rsidRPr="000F5DEF">
        <w:instrText xml:space="preserve"> ADDIN EN.CITE &lt;EndNote&gt;&lt;Cite&gt;&lt;Author&gt;Hao&lt;/Author&gt;&lt;Year&gt;2021&lt;/Year&gt;&lt;RecNum&gt;7656&lt;/RecNum&gt;&lt;DisplayText&gt;(Hao et al., 2021)&lt;/DisplayText&gt;&lt;record&gt;&lt;rec-number&gt;7656&lt;/rec-number&gt;&lt;foreign-keys&gt;&lt;key app="EN" db-id="5f2v5raxcvsfe3e25agpdvpcsfvse2fx2zep" timestamp="1729529963"&gt;7656&lt;/key&gt;&lt;/foreign-keys&gt;&lt;ref-type name="Journal Article"&gt;17&lt;/ref-type&gt;&lt;contributors&gt;&lt;authors&gt;&lt;author&gt;Hao, Shuwei&lt;/author&gt;&lt;author&gt;Shang, Yunfei&lt;/author&gt;&lt;author&gt;Hou, Yuedan&lt;/author&gt;&lt;author&gt;Chen, Tong&lt;/author&gt;&lt;author&gt;Lv, Weiqiang&lt;/author&gt;&lt;author&gt;Hu, Pingan&lt;/author&gt;&lt;author&gt;Yang, Chunhui&lt;/author&gt;&lt;/authors&gt;&lt;/contributors&gt;&lt;titles&gt;&lt;title&gt;Enhance the performance of dye-sensitized solar cells by constructing upconversion-core/semiconductor-shell structured NaYF4:Yb,Er @BiOCl microprisms&lt;/title&gt;&lt;secondary-title&gt;Solar Energy&lt;/secondary-title&gt;&lt;/titles&gt;&lt;periodical&gt;&lt;full-title&gt;Solar Energy&lt;/full-title&gt;&lt;/periodical&gt;&lt;pages&gt;563-568&lt;/pages&gt;&lt;volume&gt;224&lt;/volume&gt;&lt;keywords&gt;&lt;keyword&gt;Upconversion&lt;/keyword&gt;&lt;keyword&gt;Dye-sensitized solar cells&lt;/keyword&gt;&lt;keyword&gt;Upconversion core/semiconductor shell structure&lt;/keyword&gt;&lt;keyword&gt;Photoelectron trapping&lt;/keyword&gt;&lt;/keywords&gt;&lt;dates&gt;&lt;year&gt;2021&lt;/year&gt;&lt;pub-dates&gt;&lt;date&gt;2021/08/01/&lt;/date&gt;&lt;/pub-dates&gt;&lt;/dates&gt;&lt;isbn&gt;0038-092X&lt;/isbn&gt;&lt;urls&gt;&lt;related-urls&gt;&lt;url&gt;https://www.sciencedirect.com/science/article/pii/S0038092X21004709&lt;/url&gt;&lt;/related-urls&gt;&lt;/urls&gt;&lt;electronic-resource-num&gt;https://doi.org/10.1016/j.solener.2021.05.090&lt;/electronic-resource-num&gt;&lt;/record&gt;&lt;/Cite&gt;&lt;/EndNote&gt;</w:instrText>
      </w:r>
      <w:r w:rsidR="00C543D0" w:rsidRPr="000F5DEF">
        <w:fldChar w:fldCharType="separate"/>
      </w:r>
      <w:r w:rsidR="00C543D0" w:rsidRPr="000F5DEF">
        <w:t>(Hao et al., 2021)</w:t>
      </w:r>
      <w:r w:rsidR="00C543D0" w:rsidRPr="000F5DEF">
        <w:fldChar w:fldCharType="end"/>
      </w:r>
      <w:r w:rsidR="00C543D0" w:rsidRPr="000F5DEF">
        <w:t>.</w:t>
      </w:r>
    </w:p>
    <w:p w14:paraId="23F86FEF" w14:textId="37796DF0" w:rsidR="00600535" w:rsidRPr="000F5DEF" w:rsidRDefault="005A22E1" w:rsidP="000F5DEF">
      <w:pPr>
        <w:pStyle w:val="CETBodytext"/>
      </w:pPr>
      <w:r w:rsidRPr="000F5DEF">
        <w:t>This study explores the doping of Yb</w:t>
      </w:r>
      <w:r w:rsidRPr="00AD37F0">
        <w:rPr>
          <w:vertAlign w:val="superscript"/>
        </w:rPr>
        <w:t>3+</w:t>
      </w:r>
      <w:r w:rsidRPr="000F5DEF">
        <w:t xml:space="preserve"> and Er</w:t>
      </w:r>
      <w:r w:rsidRPr="00AD37F0">
        <w:rPr>
          <w:vertAlign w:val="superscript"/>
        </w:rPr>
        <w:t>3+</w:t>
      </w:r>
      <w:r w:rsidRPr="000F5DEF">
        <w:t xml:space="preserve">  in Bi</w:t>
      </w:r>
      <w:r w:rsidRPr="00AD37F0">
        <w:rPr>
          <w:vertAlign w:val="subscript"/>
        </w:rPr>
        <w:t>12</w:t>
      </w:r>
      <w:r w:rsidRPr="000F5DEF">
        <w:t>O</w:t>
      </w:r>
      <w:r w:rsidRPr="00AD37F0">
        <w:rPr>
          <w:vertAlign w:val="subscript"/>
        </w:rPr>
        <w:t>17</w:t>
      </w:r>
      <w:r w:rsidRPr="000F5DEF">
        <w:t>Cl</w:t>
      </w:r>
      <w:r w:rsidRPr="00AD37F0">
        <w:rPr>
          <w:vertAlign w:val="subscript"/>
        </w:rPr>
        <w:t>2</w:t>
      </w:r>
      <w:r w:rsidRPr="000F5DEF">
        <w:t xml:space="preserve"> material</w:t>
      </w:r>
      <w:r w:rsidR="00DD4E28">
        <w:t xml:space="preserve"> and </w:t>
      </w:r>
      <w:r w:rsidRPr="000F5DEF">
        <w:t xml:space="preserve">testing for the </w:t>
      </w:r>
      <w:r w:rsidR="00DD4E28">
        <w:t>photocatalytic activity</w:t>
      </w:r>
      <w:r w:rsidRPr="000F5DEF">
        <w:t xml:space="preserve"> under NIR. It has been shown that co-doping </w:t>
      </w:r>
      <w:r w:rsidR="00E2698E">
        <w:t xml:space="preserve">with </w:t>
      </w:r>
      <w:r w:rsidR="00E2698E" w:rsidRPr="000F5DEF">
        <w:t>Yb</w:t>
      </w:r>
      <w:r w:rsidR="00E2698E" w:rsidRPr="00AD37F0">
        <w:rPr>
          <w:vertAlign w:val="superscript"/>
        </w:rPr>
        <w:t>3+</w:t>
      </w:r>
      <w:r w:rsidR="00E2698E" w:rsidRPr="000F5DEF">
        <w:t xml:space="preserve"> and Er</w:t>
      </w:r>
      <w:r w:rsidR="00E2698E" w:rsidRPr="00AD37F0">
        <w:rPr>
          <w:vertAlign w:val="superscript"/>
        </w:rPr>
        <w:t>3+</w:t>
      </w:r>
      <w:r w:rsidRPr="000F5DEF">
        <w:t xml:space="preserve"> significantly enhances the infrared–to-visible conversion in the host material </w:t>
      </w:r>
      <w:r w:rsidR="00C543D0" w:rsidRPr="000F5DEF">
        <w:fldChar w:fldCharType="begin"/>
      </w:r>
      <w:r w:rsidR="00C543D0" w:rsidRPr="000F5DEF">
        <w:instrText xml:space="preserve"> ADDIN EN.CITE &lt;EndNote&gt;&lt;Cite&gt;&lt;Author&gt;Pisarski&lt;/Author&gt;&lt;Year&gt;2017&lt;/Year&gt;&lt;RecNum&gt;7553&lt;/RecNum&gt;&lt;DisplayText&gt;(Pisarski et al., 2017)&lt;/DisplayText&gt;&lt;record&gt;&lt;rec-number&gt;7553&lt;/rec-number&gt;&lt;foreign-keys&gt;&lt;key app="EN" db-id="5f2v5raxcvsfe3e25agpdvpcsfvse2fx2zep" timestamp="1709542369"&gt;7553&lt;/key&gt;&lt;/foreign-keys&gt;&lt;ref-type name="Journal Article"&gt;17&lt;/ref-type&gt;&lt;contributors&gt;&lt;authors&gt;&lt;author&gt;Pisarski, Wojciech A.&lt;/author&gt;&lt;author&gt;Janek, Joanna&lt;/author&gt;&lt;author&gt;Pisarska, Joanna&lt;/author&gt;&lt;author&gt;Lisiecki, Radosław&lt;/author&gt;&lt;author&gt;Ryba-Romanowski, Witold&lt;/author&gt;&lt;/authors&gt;&lt;/contributors&gt;&lt;titles&gt;&lt;title&gt;Influence of temperature on up-conversion luminescence in Er3+/Yb3+ doubly doped lead-free fluorogermanate glasses for optical sensing&lt;/title&gt;&lt;secondary-title&gt;Sensors and Actuators B: Chemical&lt;/secondary-title&gt;&lt;/titles&gt;&lt;periodical&gt;&lt;full-title&gt;Sensors and Actuators B: Chemical&lt;/full-title&gt;&lt;/periodical&gt;&lt;pages&gt;85-91&lt;/pages&gt;&lt;volume&gt;253&lt;/volume&gt;&lt;keywords&gt;&lt;keyword&gt;Glasses&lt;/keyword&gt;&lt;keyword&gt;Rare earth ions&lt;/keyword&gt;&lt;keyword&gt;Up-conversion luminescence&lt;/keyword&gt;&lt;keyword&gt;Optical temperature sensors&lt;/keyword&gt;&lt;/keywords&gt;&lt;dates&gt;&lt;year&gt;2017&lt;/year&gt;&lt;pub-dates&gt;&lt;date&gt;2017/12/01/&lt;/date&gt;&lt;/pub-dates&gt;&lt;/dates&gt;&lt;isbn&gt;0925-4005&lt;/isbn&gt;&lt;urls&gt;&lt;related-urls&gt;&lt;url&gt;https://www.sciencedirect.com/science/article/pii/S092540051731095X&lt;/url&gt;&lt;/related-urls&gt;&lt;/urls&gt;&lt;electronic-resource-num&gt;https://doi.org/10.1016/j.snb.2017.06.074&lt;/electronic-resource-num&gt;&lt;/record&gt;&lt;/Cite&gt;&lt;/EndNote&gt;</w:instrText>
      </w:r>
      <w:r w:rsidR="00C543D0" w:rsidRPr="000F5DEF">
        <w:fldChar w:fldCharType="separate"/>
      </w:r>
      <w:r w:rsidR="00C543D0" w:rsidRPr="000F5DEF">
        <w:t>(Pisarski et al., 2017)</w:t>
      </w:r>
      <w:r w:rsidR="00C543D0" w:rsidRPr="000F5DEF">
        <w:fldChar w:fldCharType="end"/>
      </w:r>
      <w:r w:rsidR="00C543D0" w:rsidRPr="000F5DEF">
        <w:t xml:space="preserve">. </w:t>
      </w:r>
      <w:r w:rsidRPr="000F5DEF">
        <w:t xml:space="preserve"> In Yb</w:t>
      </w:r>
      <w:r w:rsidRPr="00AD37F0">
        <w:rPr>
          <w:vertAlign w:val="superscript"/>
        </w:rPr>
        <w:t>3+</w:t>
      </w:r>
      <w:r w:rsidR="00AD37F0">
        <w:t>/</w:t>
      </w:r>
      <w:r w:rsidRPr="000F5DEF">
        <w:t>Er</w:t>
      </w:r>
      <w:r w:rsidRPr="00AD37F0">
        <w:rPr>
          <w:vertAlign w:val="superscript"/>
        </w:rPr>
        <w:t>3+</w:t>
      </w:r>
      <w:r w:rsidRPr="000F5DEF">
        <w:t xml:space="preserve"> </w:t>
      </w:r>
      <w:r w:rsidR="00AD37F0" w:rsidRPr="000F5DEF">
        <w:t xml:space="preserve">co-doped </w:t>
      </w:r>
      <w:r w:rsidRPr="000F5DEF">
        <w:t>material, Yb</w:t>
      </w:r>
      <w:r w:rsidRPr="00AD37F0">
        <w:rPr>
          <w:vertAlign w:val="superscript"/>
        </w:rPr>
        <w:t>3+</w:t>
      </w:r>
      <w:r w:rsidRPr="000F5DEF">
        <w:t xml:space="preserve"> serves as the </w:t>
      </w:r>
      <w:proofErr w:type="spellStart"/>
      <w:r w:rsidR="00AD37F0">
        <w:t>sensitiser</w:t>
      </w:r>
      <w:proofErr w:type="spellEnd"/>
      <w:r w:rsidRPr="000F5DEF">
        <w:t xml:space="preserve"> and Er</w:t>
      </w:r>
      <w:r w:rsidRPr="00AD37F0">
        <w:rPr>
          <w:vertAlign w:val="superscript"/>
        </w:rPr>
        <w:t>3+</w:t>
      </w:r>
      <w:r w:rsidRPr="000F5DEF">
        <w:t xml:space="preserve"> as </w:t>
      </w:r>
      <w:r w:rsidR="00E2698E">
        <w:t xml:space="preserve">the </w:t>
      </w:r>
      <w:r w:rsidRPr="000F5DEF">
        <w:t xml:space="preserve">activator ion </w:t>
      </w:r>
      <w:r w:rsidR="00457C3A" w:rsidRPr="000F5DEF">
        <w:fldChar w:fldCharType="begin">
          <w:fldData xml:space="preserve">PEVuZE5vdGU+PENpdGU+PEF1dGhvcj5aaGFuZzwvQXV0aG9yPjxZZWFyPjIwMTk8L1llYXI+PFJl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</w:fldData>
        </w:fldChar>
      </w:r>
      <w:r w:rsidR="007D6288">
        <w:instrText xml:space="preserve"> ADDIN EN.CITE </w:instrText>
      </w:r>
      <w:r w:rsidR="007D6288">
        <w:fldChar w:fldCharType="begin">
          <w:fldData xml:space="preserve">PEVuZE5vdGU+PENpdGU+PEF1dGhvcj5aaGFuZzwvQXV0aG9yPjxZZWFyPjIwMTk8L1llYXI+PFJl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</w:fldData>
        </w:fldChar>
      </w:r>
      <w:r w:rsidR="007D6288">
        <w:instrText xml:space="preserve"> ADDIN EN.CITE.DATA </w:instrText>
      </w:r>
      <w:r w:rsidR="007D6288">
        <w:fldChar w:fldCharType="end"/>
      </w:r>
      <w:r w:rsidR="00457C3A" w:rsidRPr="000F5DEF">
        <w:fldChar w:fldCharType="separate"/>
      </w:r>
      <w:r w:rsidR="007D6288">
        <w:rPr>
          <w:noProof/>
        </w:rPr>
        <w:t>(Zhang et al., 2019, Regmi et al., 2017)</w:t>
      </w:r>
      <w:r w:rsidR="00457C3A" w:rsidRPr="000F5DEF">
        <w:fldChar w:fldCharType="end"/>
      </w:r>
      <w:r w:rsidRPr="000F5DEF">
        <w:t>. Yb</w:t>
      </w:r>
      <w:r w:rsidRPr="00AD37F0">
        <w:rPr>
          <w:vertAlign w:val="superscript"/>
        </w:rPr>
        <w:t>3+</w:t>
      </w:r>
      <w:r w:rsidRPr="000F5DEF">
        <w:t xml:space="preserve"> ions absorb at </w:t>
      </w:r>
      <w:r w:rsidR="00AD37F0">
        <w:t>the NIR region (973 nm)</w:t>
      </w:r>
      <w:r w:rsidRPr="000F5DEF">
        <w:t xml:space="preserve"> with only two states. The energy difference between these two states is almost equal </w:t>
      </w:r>
      <w:r w:rsidR="000F5DEF">
        <w:t xml:space="preserve">to the </w:t>
      </w:r>
      <w:r w:rsidRPr="000F5DEF">
        <w:t>energy states of Er</w:t>
      </w:r>
      <w:r w:rsidRPr="00AD37F0">
        <w:rPr>
          <w:vertAlign w:val="superscript"/>
        </w:rPr>
        <w:t>3+</w:t>
      </w:r>
      <w:r w:rsidRPr="00CC1974">
        <w:t>,</w:t>
      </w:r>
      <w:r w:rsidRPr="000F5DEF">
        <w:t xml:space="preserve"> making energy shift from Yb</w:t>
      </w:r>
      <w:r w:rsidRPr="00AD37F0">
        <w:rPr>
          <w:vertAlign w:val="superscript"/>
        </w:rPr>
        <w:t>3+</w:t>
      </w:r>
      <w:r w:rsidRPr="000F5DEF">
        <w:t xml:space="preserve"> ions to Er</w:t>
      </w:r>
      <w:r w:rsidRPr="00AD37F0">
        <w:rPr>
          <w:vertAlign w:val="superscript"/>
        </w:rPr>
        <w:t>3+</w:t>
      </w:r>
      <w:r w:rsidRPr="000F5DEF">
        <w:t xml:space="preserve"> ions possible </w:t>
      </w:r>
      <w:r w:rsidR="00457C3A" w:rsidRPr="000F5DEF">
        <w:fldChar w:fldCharType="begin"/>
      </w:r>
      <w:r w:rsidR="00457C3A" w:rsidRPr="000F5DEF">
        <w:instrText xml:space="preserve"> ADDIN EN.CITE &lt;EndNote&gt;&lt;Cite&gt;&lt;Author&gt;Marimuthu&lt;/Author&gt;&lt;Year&gt;2019&lt;/Year&gt;&lt;RecNum&gt;7554&lt;/RecNum&gt;&lt;DisplayText&gt;(Marimuthu et al., 2019)&lt;/DisplayText&gt;&lt;record&gt;&lt;rec-number&gt;7554&lt;/rec-number&gt;&lt;foreign-keys&gt;&lt;key app="EN" db-id="5f2v5raxcvsfe3e25agpdvpcsfvse2fx2zep" timestamp="1709543804"&gt;7554&lt;/key&gt;&lt;/foreign-keys&gt;&lt;ref-type name="Journal Article"&gt;17&lt;/ref-type&gt;&lt;contributors&gt;&lt;authors&gt;&lt;author&gt;Marimuthu, N.&lt;/author&gt;&lt;author&gt;Rathnakumari, M.&lt;/author&gt;&lt;author&gt;Suresh Kumar, P.&lt;/author&gt;&lt;author&gt;Upadhyay, R. B.&lt;/author&gt;&lt;/authors&gt;&lt;/contributors&gt;&lt;titles&gt;&lt;title&gt;Dual photoluminescence emission of Er3+, Yb3+ and Er3+/Yb3+ doped La3Ga5.5Nb0.5O14 ceramics under UV and IR excitation&lt;/title&gt;&lt;secondary-title&gt;Journal of Materials Science: Materials in Electronics&lt;/secondary-title&gt;&lt;/titles&gt;&lt;periodical&gt;&lt;full-title&gt;Journal of Materials Science: Materials in Electronics&lt;/full-title&gt;&lt;/periodical&gt;&lt;pages&gt;17424-17431&lt;/pages&gt;&lt;volume&gt;30&lt;/volume&gt;&lt;number&gt;18&lt;/number&gt;&lt;dates&gt;&lt;year&gt;2019&lt;/year&gt;&lt;pub-dates&gt;&lt;date&gt;2019/09/01&lt;/date&gt;&lt;/pub-dates&gt;&lt;/dates&gt;&lt;isbn&gt;1573-482X&lt;/isbn&gt;&lt;urls&gt;&lt;related-urls&gt;&lt;url&gt;https://doi.org/10.1007/s10854-019-02092-4&lt;/url&gt;&lt;/related-urls&gt;&lt;/urls&gt;&lt;electronic-resource-num&gt;10.1007/s10854-019-02092-4&lt;/electronic-resource-num&gt;&lt;/record&gt;&lt;/Cite&gt;&lt;/EndNote&gt;</w:instrText>
      </w:r>
      <w:r w:rsidR="00457C3A" w:rsidRPr="000F5DEF">
        <w:fldChar w:fldCharType="separate"/>
      </w:r>
      <w:r w:rsidR="00457C3A" w:rsidRPr="000F5DEF">
        <w:t>(Marimuthu et al., 2019)</w:t>
      </w:r>
      <w:r w:rsidR="00457C3A" w:rsidRPr="000F5DEF">
        <w:fldChar w:fldCharType="end"/>
      </w:r>
      <w:r w:rsidR="00457C3A" w:rsidRPr="000F5DEF">
        <w:t xml:space="preserve">. </w:t>
      </w:r>
      <w:r w:rsidRPr="000F5DEF">
        <w:t xml:space="preserve"> Thus, Yb</w:t>
      </w:r>
      <w:r w:rsidRPr="00AD37F0">
        <w:rPr>
          <w:vertAlign w:val="superscript"/>
        </w:rPr>
        <w:t>3+</w:t>
      </w:r>
      <w:r w:rsidRPr="00572E5F">
        <w:t>–</w:t>
      </w:r>
      <w:r w:rsidRPr="000F5DEF">
        <w:t>Er</w:t>
      </w:r>
      <w:r w:rsidRPr="00AD37F0">
        <w:rPr>
          <w:vertAlign w:val="superscript"/>
        </w:rPr>
        <w:t>3+</w:t>
      </w:r>
      <w:r w:rsidRPr="000F5DEF">
        <w:t xml:space="preserve"> couple is </w:t>
      </w:r>
      <w:r w:rsidR="00AD37F0">
        <w:t xml:space="preserve">a very efficient </w:t>
      </w:r>
      <w:r w:rsidRPr="000F5DEF">
        <w:t>UC system.</w:t>
      </w:r>
    </w:p>
    <w:p w14:paraId="5741900F" w14:textId="44A4A093" w:rsidR="00453E24" w:rsidRDefault="00BA4C8D" w:rsidP="00453E24">
      <w:pPr>
        <w:pStyle w:val="CETHeading1"/>
      </w:pPr>
      <w:r>
        <w:t>Materials and method</w:t>
      </w:r>
    </w:p>
    <w:p w14:paraId="0636B784" w14:textId="4DFED00F" w:rsidR="00453E24" w:rsidRDefault="00954DFA" w:rsidP="00453E24">
      <w:pPr>
        <w:pStyle w:val="CETheadingx"/>
      </w:pPr>
      <w:r>
        <w:t>C</w:t>
      </w:r>
      <w:r w:rsidR="00BA4C8D">
        <w:t>hemical</w:t>
      </w:r>
    </w:p>
    <w:p w14:paraId="7C2B0064" w14:textId="4B7996FC" w:rsidR="00453E24" w:rsidRDefault="00E373FD" w:rsidP="00453E24">
      <w:pPr>
        <w:pStyle w:val="CETBodytext"/>
      </w:pPr>
      <w:r w:rsidRPr="00E373FD">
        <w:t>Bismuth (III) nitrate pentahydrate (Bi (NO</w:t>
      </w:r>
      <w:r w:rsidRPr="001B0B7F">
        <w:rPr>
          <w:vertAlign w:val="subscript"/>
        </w:rPr>
        <w:t>3</w:t>
      </w:r>
      <w:r w:rsidRPr="00E373FD">
        <w:t>)</w:t>
      </w:r>
      <w:r w:rsidRPr="001B0B7F">
        <w:rPr>
          <w:vertAlign w:val="subscript"/>
        </w:rPr>
        <w:t>3</w:t>
      </w:r>
      <w:r w:rsidRPr="00E373FD">
        <w:t>·5H</w:t>
      </w:r>
      <w:r w:rsidRPr="001B0B7F">
        <w:rPr>
          <w:vertAlign w:val="subscript"/>
        </w:rPr>
        <w:t>2</w:t>
      </w:r>
      <w:r w:rsidRPr="00E373FD">
        <w:t>O), Ytterbium (III) nitrate pentahydrate (Yb(NO</w:t>
      </w:r>
      <w:r w:rsidRPr="001B0B7F">
        <w:rPr>
          <w:vertAlign w:val="subscript"/>
        </w:rPr>
        <w:t>3</w:t>
      </w:r>
      <w:r w:rsidRPr="00E373FD">
        <w:t>)</w:t>
      </w:r>
      <w:r w:rsidRPr="001B0B7F">
        <w:rPr>
          <w:vertAlign w:val="subscript"/>
        </w:rPr>
        <w:t>3</w:t>
      </w:r>
      <w:r w:rsidRPr="00E373FD">
        <w:t>·5H</w:t>
      </w:r>
      <w:r w:rsidRPr="001B0B7F">
        <w:rPr>
          <w:vertAlign w:val="subscript"/>
        </w:rPr>
        <w:t>2</w:t>
      </w:r>
      <w:r w:rsidRPr="00E373FD">
        <w:t>O), Erbium (III) nitrate pentahydrate (Er(NO</w:t>
      </w:r>
      <w:r w:rsidRPr="001B0B7F">
        <w:rPr>
          <w:vertAlign w:val="subscript"/>
        </w:rPr>
        <w:t>3</w:t>
      </w:r>
      <w:r w:rsidRPr="00E373FD">
        <w:t>)</w:t>
      </w:r>
      <w:r w:rsidRPr="001B0B7F">
        <w:rPr>
          <w:vertAlign w:val="subscript"/>
        </w:rPr>
        <w:t>3</w:t>
      </w:r>
      <w:r w:rsidRPr="00E373FD">
        <w:t>·5H</w:t>
      </w:r>
      <w:r w:rsidRPr="001B0B7F">
        <w:rPr>
          <w:vertAlign w:val="subscript"/>
        </w:rPr>
        <w:t>2</w:t>
      </w:r>
      <w:r w:rsidRPr="00E373FD">
        <w:t xml:space="preserve">O) (Sigma Aldrich, South Africa), </w:t>
      </w:r>
      <w:proofErr w:type="spellStart"/>
      <w:r w:rsidRPr="00E373FD">
        <w:t>KCl</w:t>
      </w:r>
      <w:proofErr w:type="spellEnd"/>
      <w:r w:rsidRPr="00E373FD">
        <w:t>, KIO</w:t>
      </w:r>
      <w:r w:rsidRPr="001B0B7F">
        <w:rPr>
          <w:vertAlign w:val="subscript"/>
        </w:rPr>
        <w:t>3</w:t>
      </w:r>
      <w:r w:rsidRPr="00E373FD">
        <w:t xml:space="preserve">, ethylene glycol, rhodamine B (Rh B), ethanol (Glassworld Pty, South Africa), </w:t>
      </w:r>
      <w:r w:rsidR="000F5DEF" w:rsidRPr="00E373FD">
        <w:t>deionized</w:t>
      </w:r>
      <w:r w:rsidRPr="00E373FD">
        <w:t xml:space="preserve"> water.</w:t>
      </w:r>
    </w:p>
    <w:p w14:paraId="18BAFA6F" w14:textId="77EB92BB" w:rsidR="00453E24" w:rsidRPr="00B57B36" w:rsidRDefault="00E373FD" w:rsidP="00453E24">
      <w:pPr>
        <w:pStyle w:val="CETheadingx"/>
      </w:pPr>
      <w:r>
        <w:t>Synthesis</w:t>
      </w:r>
      <w:r w:rsidR="00BA4C8D">
        <w:t xml:space="preserve"> </w:t>
      </w:r>
      <w:r w:rsidR="00CD6764">
        <w:t>and Er</w:t>
      </w:r>
      <w:r w:rsidR="00122B42" w:rsidRPr="005C4AF3">
        <w:rPr>
          <w:vertAlign w:val="superscript"/>
        </w:rPr>
        <w:t>3+</w:t>
      </w:r>
      <w:r w:rsidR="00122B42">
        <w:t>/</w:t>
      </w:r>
      <w:r w:rsidR="00CD6764">
        <w:t>Yb</w:t>
      </w:r>
      <w:r w:rsidR="00122B42" w:rsidRPr="005C4AF3">
        <w:rPr>
          <w:vertAlign w:val="superscript"/>
        </w:rPr>
        <w:t>3+</w:t>
      </w:r>
      <w:r w:rsidR="00122B42">
        <w:t xml:space="preserve"> </w:t>
      </w:r>
      <w:r w:rsidR="00CD6764">
        <w:t xml:space="preserve">doping of </w:t>
      </w:r>
      <w:r>
        <w:t>Bi</w:t>
      </w:r>
      <w:r w:rsidRPr="00465302">
        <w:rPr>
          <w:vertAlign w:val="subscript"/>
        </w:rPr>
        <w:t>12</w:t>
      </w:r>
      <w:r>
        <w:t>O</w:t>
      </w:r>
      <w:r w:rsidRPr="00465302">
        <w:rPr>
          <w:vertAlign w:val="subscript"/>
        </w:rPr>
        <w:t>17</w:t>
      </w:r>
      <w:r>
        <w:t>Cl</w:t>
      </w:r>
      <w:r w:rsidRPr="00465302">
        <w:rPr>
          <w:vertAlign w:val="subscript"/>
        </w:rPr>
        <w:t>2</w:t>
      </w:r>
    </w:p>
    <w:p w14:paraId="5436D977" w14:textId="1D998397" w:rsidR="00453E24" w:rsidRDefault="00A54F19" w:rsidP="000F5DEF">
      <w:pPr>
        <w:pStyle w:val="CETBodytext"/>
      </w:pPr>
      <w:bookmarkStart w:id="3" w:name="_Hlk187246645"/>
      <w:r>
        <w:t>The synthesis and doping of Bi</w:t>
      </w:r>
      <w:r w:rsidRPr="005C4AF3">
        <w:rPr>
          <w:vertAlign w:val="subscript"/>
        </w:rPr>
        <w:t>12</w:t>
      </w:r>
      <w:r>
        <w:t>O</w:t>
      </w:r>
      <w:r w:rsidRPr="005C4AF3">
        <w:rPr>
          <w:vertAlign w:val="subscript"/>
        </w:rPr>
        <w:t>17</w:t>
      </w:r>
      <w:r>
        <w:t>Cl</w:t>
      </w:r>
      <w:r w:rsidRPr="005C4AF3">
        <w:rPr>
          <w:vertAlign w:val="subscript"/>
        </w:rPr>
        <w:t>2</w:t>
      </w:r>
      <w:r>
        <w:t xml:space="preserve"> </w:t>
      </w:r>
      <w:r w:rsidR="00CD56DC">
        <w:t>with Er</w:t>
      </w:r>
      <w:r w:rsidR="005C4AF3" w:rsidRPr="005C4AF3">
        <w:rPr>
          <w:vertAlign w:val="superscript"/>
        </w:rPr>
        <w:t>3+</w:t>
      </w:r>
      <w:r w:rsidR="00CD56DC">
        <w:t xml:space="preserve"> and Yb</w:t>
      </w:r>
      <w:r w:rsidR="005C4AF3" w:rsidRPr="005C4AF3">
        <w:rPr>
          <w:vertAlign w:val="superscript"/>
        </w:rPr>
        <w:t>3+</w:t>
      </w:r>
      <w:r w:rsidR="00CD56DC">
        <w:t xml:space="preserve"> is i</w:t>
      </w:r>
      <w:r>
        <w:t>llustrated in Fi</w:t>
      </w:r>
      <w:r w:rsidR="005411A6">
        <w:t>g</w:t>
      </w:r>
      <w:r w:rsidR="00572E5F">
        <w:t>ure</w:t>
      </w:r>
      <w:r w:rsidR="005411A6">
        <w:t xml:space="preserve"> 1, in which </w:t>
      </w:r>
      <w:r w:rsidR="00E373FD" w:rsidRPr="00E373FD">
        <w:t xml:space="preserve">2 mmol </w:t>
      </w:r>
      <w:r w:rsidR="00BA7409">
        <w:t xml:space="preserve">() </w:t>
      </w:r>
      <w:r w:rsidR="00E373FD" w:rsidRPr="00E373FD">
        <w:t>of Bi(NO</w:t>
      </w:r>
      <w:r w:rsidR="00E373FD" w:rsidRPr="005411A6">
        <w:rPr>
          <w:vertAlign w:val="subscript"/>
        </w:rPr>
        <w:t>3</w:t>
      </w:r>
      <w:r w:rsidR="00E373FD" w:rsidRPr="00E373FD">
        <w:t>)</w:t>
      </w:r>
      <w:r w:rsidR="00E373FD" w:rsidRPr="005411A6">
        <w:rPr>
          <w:vertAlign w:val="subscript"/>
        </w:rPr>
        <w:t>3</w:t>
      </w:r>
      <w:r w:rsidR="00E373FD" w:rsidRPr="00E373FD">
        <w:t>·5H</w:t>
      </w:r>
      <w:r w:rsidR="00E373FD" w:rsidRPr="005411A6">
        <w:rPr>
          <w:vertAlign w:val="subscript"/>
        </w:rPr>
        <w:t>2</w:t>
      </w:r>
      <w:r w:rsidR="00E373FD" w:rsidRPr="00E373FD">
        <w:t>O was dissolved in 20 mL</w:t>
      </w:r>
      <w:r w:rsidR="008A7A1D">
        <w:t xml:space="preserve"> </w:t>
      </w:r>
      <w:r w:rsidR="00E373FD" w:rsidRPr="00E373FD">
        <w:t xml:space="preserve">of ethylene glycol and 0.33 mmol </w:t>
      </w:r>
      <w:r w:rsidR="00BA7409">
        <w:t xml:space="preserve">() </w:t>
      </w:r>
      <w:r w:rsidR="00E373FD" w:rsidRPr="00E373FD">
        <w:t xml:space="preserve">of </w:t>
      </w:r>
      <w:proofErr w:type="spellStart"/>
      <w:r w:rsidR="00E373FD" w:rsidRPr="00E373FD">
        <w:t>KCl</w:t>
      </w:r>
      <w:proofErr w:type="spellEnd"/>
      <w:r w:rsidR="00E373FD" w:rsidRPr="00E373FD">
        <w:t xml:space="preserve"> was dissolved separately in 5 mL of ethylene glycol. The two solutions were mix</w:t>
      </w:r>
      <w:r w:rsidR="008A7A1D">
        <w:t xml:space="preserve">ed </w:t>
      </w:r>
      <w:r w:rsidR="00E373FD" w:rsidRPr="00E373FD">
        <w:t xml:space="preserve">by means </w:t>
      </w:r>
      <w:r w:rsidR="000F5DEF">
        <w:t xml:space="preserve">of a </w:t>
      </w:r>
      <w:r w:rsidR="00E373FD" w:rsidRPr="00E373FD">
        <w:t xml:space="preserve">magnetic stirrer for 1 h. The resultant mixture was transferred to an autoclave and placed in an oven for </w:t>
      </w:r>
      <w:r w:rsidR="005411A6" w:rsidRPr="00E373FD">
        <w:t>hydrothermal</w:t>
      </w:r>
      <w:r w:rsidR="00E373FD" w:rsidRPr="00E373FD">
        <w:t xml:space="preserve"> treatment at 160 °C for 12 h. The autoclave was allowed to cool down and the product was collected and washed with water and </w:t>
      </w:r>
      <w:r w:rsidR="005411A6" w:rsidRPr="00E373FD">
        <w:t>ethanol</w:t>
      </w:r>
      <w:r w:rsidR="00E373FD" w:rsidRPr="00E373FD">
        <w:t xml:space="preserve">. </w:t>
      </w:r>
      <w:r w:rsidR="008A7A1D">
        <w:t xml:space="preserve">The product was </w:t>
      </w:r>
      <w:r w:rsidR="00E373FD" w:rsidRPr="00E373FD">
        <w:t xml:space="preserve">dried at 60 °C and then calcined at 400 °C for 1 h to obtain </w:t>
      </w:r>
      <w:r w:rsidR="00093B91">
        <w:t xml:space="preserve">yellow </w:t>
      </w:r>
      <w:r w:rsidR="00E373FD" w:rsidRPr="00E373FD">
        <w:t>Bi</w:t>
      </w:r>
      <w:r w:rsidR="00E373FD" w:rsidRPr="00465302">
        <w:rPr>
          <w:vertAlign w:val="subscript"/>
        </w:rPr>
        <w:t>12</w:t>
      </w:r>
      <w:r w:rsidR="00E373FD" w:rsidRPr="00E373FD">
        <w:t>O</w:t>
      </w:r>
      <w:r w:rsidR="00E373FD" w:rsidRPr="00465302">
        <w:rPr>
          <w:vertAlign w:val="subscript"/>
        </w:rPr>
        <w:t>17</w:t>
      </w:r>
      <w:r w:rsidR="00E373FD" w:rsidRPr="00E373FD">
        <w:t>Cl</w:t>
      </w:r>
      <w:r w:rsidR="00E373FD" w:rsidRPr="00465302">
        <w:rPr>
          <w:vertAlign w:val="subscript"/>
        </w:rPr>
        <w:t>2</w:t>
      </w:r>
      <w:r w:rsidR="00D30001">
        <w:t>.</w:t>
      </w:r>
      <w:r w:rsidR="00465302">
        <w:t xml:space="preserve"> </w:t>
      </w:r>
      <w:r w:rsidR="00F7777D">
        <w:t xml:space="preserve">For </w:t>
      </w:r>
      <w:r w:rsidR="00F7777D" w:rsidRPr="00F7777D">
        <w:t>Er</w:t>
      </w:r>
      <w:r w:rsidR="00F7777D" w:rsidRPr="00954DFA">
        <w:rPr>
          <w:vertAlign w:val="superscript"/>
        </w:rPr>
        <w:t>3+</w:t>
      </w:r>
      <w:r w:rsidR="00F7777D" w:rsidRPr="00F7777D">
        <w:t xml:space="preserve"> and Yb</w:t>
      </w:r>
      <w:r w:rsidR="00F7777D" w:rsidRPr="00954DFA">
        <w:rPr>
          <w:vertAlign w:val="superscript"/>
        </w:rPr>
        <w:t>3+</w:t>
      </w:r>
      <w:r w:rsidR="00F7777D" w:rsidRPr="00F7777D">
        <w:t xml:space="preserve"> </w:t>
      </w:r>
      <w:r w:rsidR="00A2153E">
        <w:t>doped</w:t>
      </w:r>
      <w:r w:rsidR="00F7777D" w:rsidRPr="00F7777D">
        <w:t xml:space="preserve"> BOC</w:t>
      </w:r>
      <w:r w:rsidR="000F5DEF">
        <w:t>, the preparation step introduced the right amount of Er(NO</w:t>
      </w:r>
      <w:r w:rsidR="000F5DEF" w:rsidRPr="0038139C">
        <w:rPr>
          <w:vertAlign w:val="subscript"/>
        </w:rPr>
        <w:t>3</w:t>
      </w:r>
      <w:r w:rsidR="000F5DEF">
        <w:t>)</w:t>
      </w:r>
      <w:r w:rsidR="000F5DEF" w:rsidRPr="0038139C">
        <w:rPr>
          <w:vertAlign w:val="subscript"/>
        </w:rPr>
        <w:t>3</w:t>
      </w:r>
      <w:r w:rsidR="000F5DEF">
        <w:t>·5H</w:t>
      </w:r>
      <w:r w:rsidR="000F5DEF" w:rsidRPr="001B0B7F">
        <w:rPr>
          <w:vertAlign w:val="subscript"/>
        </w:rPr>
        <w:t>2</w:t>
      </w:r>
      <w:r w:rsidR="000F5DEF">
        <w:t>O and Yb(NO</w:t>
      </w:r>
      <w:r w:rsidR="000F5DEF" w:rsidRPr="0038139C">
        <w:rPr>
          <w:vertAlign w:val="subscript"/>
        </w:rPr>
        <w:t>3</w:t>
      </w:r>
      <w:r w:rsidR="000F5DEF">
        <w:t>)</w:t>
      </w:r>
      <w:r w:rsidR="000F5DEF" w:rsidRPr="0038139C">
        <w:rPr>
          <w:vertAlign w:val="subscript"/>
        </w:rPr>
        <w:t>3</w:t>
      </w:r>
      <w:r w:rsidR="000F5DEF">
        <w:t>·5H</w:t>
      </w:r>
      <w:r w:rsidR="000F5DEF" w:rsidRPr="0038139C">
        <w:rPr>
          <w:vertAlign w:val="subscript"/>
        </w:rPr>
        <w:t>2</w:t>
      </w:r>
      <w:r w:rsidR="000F5DEF">
        <w:t>O</w:t>
      </w:r>
      <w:r w:rsidR="00F7777D">
        <w:t xml:space="preserve">. </w:t>
      </w:r>
      <w:r w:rsidR="00F7777D" w:rsidRPr="00F7777D">
        <w:t>The following doped levels of Er</w:t>
      </w:r>
      <w:r w:rsidR="00F7777D" w:rsidRPr="00954DFA">
        <w:rPr>
          <w:vertAlign w:val="superscript"/>
        </w:rPr>
        <w:t>3+</w:t>
      </w:r>
      <w:r w:rsidR="00F7777D" w:rsidRPr="00F7777D">
        <w:t xml:space="preserve"> and Yb</w:t>
      </w:r>
      <w:r w:rsidR="00F7777D" w:rsidRPr="00954DFA">
        <w:rPr>
          <w:vertAlign w:val="superscript"/>
        </w:rPr>
        <w:t>3+</w:t>
      </w:r>
      <w:r w:rsidR="00F7777D" w:rsidRPr="00F7777D">
        <w:t xml:space="preserve"> in Bi</w:t>
      </w:r>
      <w:r w:rsidR="00F7777D" w:rsidRPr="00954DFA">
        <w:rPr>
          <w:vertAlign w:val="subscript"/>
        </w:rPr>
        <w:t>12</w:t>
      </w:r>
      <w:r w:rsidR="00F7777D" w:rsidRPr="00F7777D">
        <w:t>O</w:t>
      </w:r>
      <w:r w:rsidR="00F7777D" w:rsidRPr="00954DFA">
        <w:rPr>
          <w:vertAlign w:val="subscript"/>
        </w:rPr>
        <w:t>17</w:t>
      </w:r>
      <w:r w:rsidR="00F7777D" w:rsidRPr="00F7777D">
        <w:t>Cl</w:t>
      </w:r>
      <w:r w:rsidR="00F7777D" w:rsidRPr="00954DFA">
        <w:rPr>
          <w:vertAlign w:val="subscript"/>
        </w:rPr>
        <w:t>2</w:t>
      </w:r>
      <w:r w:rsidR="00F7777D" w:rsidRPr="00F7777D">
        <w:t xml:space="preserve"> were obtained and the materials are </w:t>
      </w:r>
      <w:r w:rsidR="00F7777D">
        <w:t xml:space="preserve">labelled </w:t>
      </w:r>
      <w:r w:rsidR="00F7777D" w:rsidRPr="00F7777D">
        <w:t>as 0.12%ErBOC, 0.24%ErBOC, 0.47%ErBOC,</w:t>
      </w:r>
      <w:r w:rsidR="00DB523E">
        <w:t xml:space="preserve"> </w:t>
      </w:r>
      <w:r w:rsidR="00F7777D" w:rsidRPr="00F7777D">
        <w:t>1.42%ErBOC</w:t>
      </w:r>
      <w:r w:rsidR="001B0B7F">
        <w:t xml:space="preserve">, </w:t>
      </w:r>
      <w:r w:rsidR="00F7777D" w:rsidRPr="00F7777D">
        <w:t>4.16%ErBOC, 0.48%YbBOC, 1.34%YbBOC, 2.87%YbBOC and 4.3%YbBOC</w:t>
      </w:r>
      <w:r w:rsidR="0038139C">
        <w:t xml:space="preserve"> and </w:t>
      </w:r>
      <w:r w:rsidR="00F7777D" w:rsidRPr="00F7777D">
        <w:t>5.7%YbBOC</w:t>
      </w:r>
      <w:r w:rsidR="0038139C">
        <w:t>.</w:t>
      </w:r>
    </w:p>
    <w:bookmarkEnd w:id="3"/>
    <w:p w14:paraId="10510A28" w14:textId="77777777" w:rsidR="00DA6150" w:rsidRDefault="00DA6150" w:rsidP="000F5DEF">
      <w:pPr>
        <w:pStyle w:val="CETBodytext"/>
      </w:pPr>
    </w:p>
    <w:p w14:paraId="2F636AD0" w14:textId="1462F5D1" w:rsidR="00DA6150" w:rsidRDefault="00DA6150" w:rsidP="000F5DEF">
      <w:pPr>
        <w:pStyle w:val="CETBodytext"/>
      </w:pPr>
      <w:r w:rsidRPr="00DA6150">
        <w:rPr>
          <w:noProof/>
        </w:rPr>
        <w:drawing>
          <wp:inline distT="0" distB="0" distL="0" distR="0" wp14:anchorId="56B9D2EB" wp14:editId="760A170E">
            <wp:extent cx="4691015" cy="2528048"/>
            <wp:effectExtent l="0" t="0" r="0" b="5715"/>
            <wp:docPr id="845496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6724" cy="2536514"/>
                    </a:xfrm>
                    <a:prstGeom prst="rect">
                      <a:avLst/>
                    </a:prstGeom>
                    <a:noFill/>
                    <a:ln>
                      <a:noFill/>
                    </a:ln>
                  </pic:spPr>
                </pic:pic>
              </a:graphicData>
            </a:graphic>
          </wp:inline>
        </w:drawing>
      </w:r>
    </w:p>
    <w:p w14:paraId="2802F043" w14:textId="604E1E80" w:rsidR="00DA6150" w:rsidRPr="00E373FD" w:rsidRDefault="00DA6150" w:rsidP="00176AFD">
      <w:pPr>
        <w:pStyle w:val="CETCaption"/>
      </w:pPr>
      <w:r w:rsidRPr="00BD077D">
        <w:rPr>
          <w:rStyle w:val="CETCaptionCarattere"/>
          <w:i/>
        </w:rPr>
        <w:t xml:space="preserve">Figure 1: </w:t>
      </w:r>
      <w:r w:rsidR="00B674FB">
        <w:rPr>
          <w:rStyle w:val="CETCaptionCarattere"/>
          <w:i/>
        </w:rPr>
        <w:t>Synthesis and doping Bi</w:t>
      </w:r>
      <w:r w:rsidR="00B674FB" w:rsidRPr="00B674FB">
        <w:rPr>
          <w:rStyle w:val="CETCaptionCarattere"/>
          <w:i/>
          <w:vertAlign w:val="subscript"/>
        </w:rPr>
        <w:t>12</w:t>
      </w:r>
      <w:r w:rsidR="00B674FB">
        <w:rPr>
          <w:rStyle w:val="CETCaptionCarattere"/>
          <w:i/>
        </w:rPr>
        <w:t>O</w:t>
      </w:r>
      <w:r w:rsidR="00B674FB" w:rsidRPr="00B674FB">
        <w:rPr>
          <w:rStyle w:val="CETCaptionCarattere"/>
          <w:i/>
          <w:vertAlign w:val="subscript"/>
        </w:rPr>
        <w:t>17</w:t>
      </w:r>
      <w:r w:rsidR="00B674FB">
        <w:rPr>
          <w:rStyle w:val="CETCaptionCarattere"/>
          <w:i/>
        </w:rPr>
        <w:t>Cl</w:t>
      </w:r>
      <w:r w:rsidR="00B674FB" w:rsidRPr="00B674FB">
        <w:rPr>
          <w:rStyle w:val="CETCaptionCarattere"/>
          <w:i/>
          <w:vertAlign w:val="subscript"/>
        </w:rPr>
        <w:t xml:space="preserve">2 </w:t>
      </w:r>
      <w:r w:rsidR="00B674FB">
        <w:rPr>
          <w:rStyle w:val="CETCaptionCarattere"/>
          <w:i/>
          <w:vertAlign w:val="subscript"/>
        </w:rPr>
        <w:t xml:space="preserve"> </w:t>
      </w:r>
      <w:r w:rsidR="00176AFD">
        <w:rPr>
          <w:rStyle w:val="CETCaptionCarattere"/>
          <w:i/>
        </w:rPr>
        <w:t>with Er</w:t>
      </w:r>
      <w:r w:rsidR="00176AFD" w:rsidRPr="00176AFD">
        <w:rPr>
          <w:rStyle w:val="CETCaptionCarattere"/>
          <w:i/>
          <w:vertAlign w:val="superscript"/>
        </w:rPr>
        <w:t>3+</w:t>
      </w:r>
      <w:r w:rsidR="00176AFD">
        <w:rPr>
          <w:rStyle w:val="CETCaptionCarattere"/>
          <w:i/>
          <w:vertAlign w:val="superscript"/>
        </w:rPr>
        <w:t xml:space="preserve"> </w:t>
      </w:r>
      <w:r w:rsidR="00176AFD">
        <w:rPr>
          <w:rStyle w:val="CETCaptionCarattere"/>
          <w:i/>
        </w:rPr>
        <w:t xml:space="preserve"> and Yb</w:t>
      </w:r>
      <w:r w:rsidR="00176AFD" w:rsidRPr="00176AFD">
        <w:rPr>
          <w:rStyle w:val="CETCaptionCarattere"/>
          <w:i/>
          <w:vertAlign w:val="superscript"/>
        </w:rPr>
        <w:t>3+</w:t>
      </w:r>
    </w:p>
    <w:p w14:paraId="677EBFF0" w14:textId="2D42DB7E" w:rsidR="00600535" w:rsidRPr="00B57B36" w:rsidRDefault="00C33BE2" w:rsidP="00600535">
      <w:pPr>
        <w:pStyle w:val="CETHeading1"/>
        <w:tabs>
          <w:tab w:val="clear" w:pos="360"/>
          <w:tab w:val="right" w:pos="7100"/>
        </w:tabs>
        <w:jc w:val="both"/>
        <w:rPr>
          <w:lang w:val="en-GB"/>
        </w:rPr>
      </w:pPr>
      <w:r>
        <w:rPr>
          <w:lang w:val="en-GB"/>
        </w:rPr>
        <w:lastRenderedPageBreak/>
        <w:t xml:space="preserve">Characterisation of </w:t>
      </w:r>
      <w:r w:rsidR="00FE10FC">
        <w:rPr>
          <w:lang w:val="en-GB"/>
        </w:rPr>
        <w:t>Photocatalyst</w:t>
      </w:r>
    </w:p>
    <w:p w14:paraId="552B1FD3" w14:textId="68C9649F" w:rsidR="004953E5" w:rsidRPr="004953E5" w:rsidRDefault="007477F6" w:rsidP="004953E5">
      <w:pPr>
        <w:pStyle w:val="CETheadingx"/>
      </w:pPr>
      <w:r>
        <w:t>XRD</w:t>
      </w:r>
      <w:r w:rsidR="004B6428">
        <w:t xml:space="preserve"> and </w:t>
      </w:r>
      <w:bookmarkStart w:id="4" w:name="_Hlk185453715"/>
      <w:r w:rsidR="005416FC">
        <w:t>UV</w:t>
      </w:r>
      <w:r w:rsidR="00957E9B">
        <w:t>-</w:t>
      </w:r>
      <w:r w:rsidR="005416FC">
        <w:t>V</w:t>
      </w:r>
      <w:r w:rsidR="003F6E03">
        <w:t>is</w:t>
      </w:r>
      <w:r w:rsidR="005416FC">
        <w:t xml:space="preserve"> DRS</w:t>
      </w:r>
      <w:bookmarkEnd w:id="4"/>
    </w:p>
    <w:p w14:paraId="64FA67D7" w14:textId="0D75BA07" w:rsidR="00A77D0F" w:rsidRPr="002823D3" w:rsidRDefault="00572D5A" w:rsidP="00600535">
      <w:pPr>
        <w:pStyle w:val="CETBodytext"/>
        <w:rPr>
          <w:lang w:val="en-ZA"/>
        </w:rPr>
      </w:pPr>
      <w:r>
        <w:rPr>
          <w:lang w:val="en-GB"/>
        </w:rPr>
        <w:t xml:space="preserve">XRD and UV-Vis DRS </w:t>
      </w:r>
      <w:r w:rsidR="00982F9F">
        <w:rPr>
          <w:lang w:val="en-GB"/>
        </w:rPr>
        <w:t xml:space="preserve">were applied </w:t>
      </w:r>
      <w:r w:rsidR="00EF66FA">
        <w:rPr>
          <w:lang w:val="en-GB"/>
        </w:rPr>
        <w:t>to determine the</w:t>
      </w:r>
      <w:r w:rsidR="00982F9F">
        <w:rPr>
          <w:lang w:val="en-GB"/>
        </w:rPr>
        <w:t xml:space="preserve"> phase and optical </w:t>
      </w:r>
      <w:r w:rsidR="00AA31CB">
        <w:rPr>
          <w:lang w:val="en-GB"/>
        </w:rPr>
        <w:t>properties</w:t>
      </w:r>
      <w:r w:rsidR="00982F9F">
        <w:rPr>
          <w:lang w:val="en-GB"/>
        </w:rPr>
        <w:t xml:space="preserve"> of the </w:t>
      </w:r>
      <w:r w:rsidR="00361C46">
        <w:rPr>
          <w:lang w:val="en-GB"/>
        </w:rPr>
        <w:t xml:space="preserve">synthesized </w:t>
      </w:r>
      <w:r w:rsidR="00982F9F">
        <w:rPr>
          <w:lang w:val="en-GB"/>
        </w:rPr>
        <w:t>material</w:t>
      </w:r>
      <w:r w:rsidR="00361C46">
        <w:rPr>
          <w:lang w:val="en-GB"/>
        </w:rPr>
        <w:t>s</w:t>
      </w:r>
      <w:r w:rsidR="00982F9F">
        <w:rPr>
          <w:lang w:val="en-GB"/>
        </w:rPr>
        <w:t xml:space="preserve">. </w:t>
      </w:r>
      <w:r w:rsidR="00361C46">
        <w:rPr>
          <w:lang w:val="en-GB"/>
        </w:rPr>
        <w:t>Figures 2a and b confirm</w:t>
      </w:r>
      <w:r w:rsidR="00AA31CB">
        <w:rPr>
          <w:lang w:val="en-GB"/>
        </w:rPr>
        <w:t xml:space="preserve"> the successful synthesis of </w:t>
      </w:r>
      <w:r w:rsidR="00A42962">
        <w:rPr>
          <w:lang w:val="en-GB"/>
        </w:rPr>
        <w:t>Bi</w:t>
      </w:r>
      <w:r w:rsidR="00A42962" w:rsidRPr="009F0522">
        <w:rPr>
          <w:vertAlign w:val="subscript"/>
          <w:lang w:val="en-GB"/>
        </w:rPr>
        <w:t>1217</w:t>
      </w:r>
      <w:r w:rsidR="00A42962">
        <w:rPr>
          <w:lang w:val="en-GB"/>
        </w:rPr>
        <w:t>Cl</w:t>
      </w:r>
      <w:r w:rsidR="00A42962" w:rsidRPr="009F0522">
        <w:rPr>
          <w:vertAlign w:val="subscript"/>
          <w:lang w:val="en-GB"/>
        </w:rPr>
        <w:t>2</w:t>
      </w:r>
      <w:r w:rsidR="00361C46">
        <w:rPr>
          <w:lang w:val="en-GB"/>
        </w:rPr>
        <w:t xml:space="preserve"> and doped materials. </w:t>
      </w:r>
      <w:r w:rsidR="00A42962">
        <w:rPr>
          <w:lang w:val="en-GB"/>
        </w:rPr>
        <w:t>The</w:t>
      </w:r>
      <w:r w:rsidR="001937F2">
        <w:rPr>
          <w:lang w:val="en-GB"/>
        </w:rPr>
        <w:t xml:space="preserve"> XRD pattern of the doped material</w:t>
      </w:r>
      <w:r w:rsidR="00A42962">
        <w:rPr>
          <w:lang w:val="en-GB"/>
        </w:rPr>
        <w:t xml:space="preserve">s </w:t>
      </w:r>
      <w:r w:rsidR="001937F2">
        <w:rPr>
          <w:lang w:val="en-GB"/>
        </w:rPr>
        <w:t xml:space="preserve">showed that the </w:t>
      </w:r>
      <w:r w:rsidR="00A42962">
        <w:rPr>
          <w:lang w:val="en-GB"/>
        </w:rPr>
        <w:t>crystalline nature of the material</w:t>
      </w:r>
      <w:r w:rsidR="001937F2">
        <w:rPr>
          <w:lang w:val="en-GB"/>
        </w:rPr>
        <w:t xml:space="preserve"> was not lost in the process</w:t>
      </w:r>
      <w:r w:rsidR="00A42962">
        <w:rPr>
          <w:lang w:val="en-GB"/>
        </w:rPr>
        <w:t xml:space="preserve">, as there is consistency in the </w:t>
      </w:r>
      <w:r w:rsidR="009F0522">
        <w:rPr>
          <w:lang w:val="en-GB"/>
        </w:rPr>
        <w:t>peak</w:t>
      </w:r>
      <w:r w:rsidR="00A42962">
        <w:rPr>
          <w:lang w:val="en-GB"/>
        </w:rPr>
        <w:t xml:space="preserve"> position</w:t>
      </w:r>
      <w:r w:rsidR="00AA31CB">
        <w:rPr>
          <w:lang w:val="en-GB"/>
        </w:rPr>
        <w:t>s</w:t>
      </w:r>
      <w:r w:rsidR="00A42962">
        <w:rPr>
          <w:lang w:val="en-GB"/>
        </w:rPr>
        <w:t>. The peak intensity</w:t>
      </w:r>
      <w:r w:rsidR="009F0522">
        <w:rPr>
          <w:lang w:val="en-GB"/>
        </w:rPr>
        <w:t>, however</w:t>
      </w:r>
      <w:r w:rsidR="00376228">
        <w:rPr>
          <w:lang w:val="en-GB"/>
        </w:rPr>
        <w:t>,</w:t>
      </w:r>
      <w:r w:rsidR="00A42962">
        <w:rPr>
          <w:lang w:val="en-GB"/>
        </w:rPr>
        <w:t xml:space="preserve"> weak</w:t>
      </w:r>
      <w:r w:rsidR="00376228">
        <w:rPr>
          <w:lang w:val="en-GB"/>
        </w:rPr>
        <w:t>ened</w:t>
      </w:r>
      <w:r w:rsidR="00A42962">
        <w:rPr>
          <w:lang w:val="en-GB"/>
        </w:rPr>
        <w:t xml:space="preserve"> as </w:t>
      </w:r>
      <w:r w:rsidR="00376228">
        <w:rPr>
          <w:lang w:val="en-GB"/>
        </w:rPr>
        <w:t xml:space="preserve">the doping amounts of </w:t>
      </w:r>
      <w:r w:rsidR="00A42962">
        <w:rPr>
          <w:lang w:val="en-GB"/>
        </w:rPr>
        <w:t>Er</w:t>
      </w:r>
      <w:r w:rsidR="00BB745C" w:rsidRPr="00BB745C">
        <w:rPr>
          <w:vertAlign w:val="superscript"/>
          <w:lang w:val="en-GB"/>
        </w:rPr>
        <w:t>3+</w:t>
      </w:r>
      <w:r w:rsidR="00A42962">
        <w:rPr>
          <w:lang w:val="en-GB"/>
        </w:rPr>
        <w:t xml:space="preserve"> and Yb</w:t>
      </w:r>
      <w:r w:rsidR="00BB745C" w:rsidRPr="00BB745C">
        <w:rPr>
          <w:vertAlign w:val="superscript"/>
          <w:lang w:val="en-GB"/>
        </w:rPr>
        <w:t>3+</w:t>
      </w:r>
      <w:r w:rsidR="00BB745C">
        <w:rPr>
          <w:lang w:val="en-GB"/>
        </w:rPr>
        <w:t xml:space="preserve"> </w:t>
      </w:r>
      <w:r w:rsidR="00A77D0F">
        <w:rPr>
          <w:lang w:val="en-GB"/>
        </w:rPr>
        <w:t xml:space="preserve">increased. </w:t>
      </w:r>
      <w:r w:rsidR="00A77D0F" w:rsidRPr="00A77D0F">
        <w:t xml:space="preserve">All the peaks of </w:t>
      </w:r>
      <w:r w:rsidR="00361C46">
        <w:t>synthesized</w:t>
      </w:r>
      <w:r w:rsidR="00A77D0F" w:rsidRPr="00A77D0F">
        <w:t xml:space="preserve"> </w:t>
      </w:r>
      <w:r w:rsidR="00361C46">
        <w:rPr>
          <w:lang w:val="en-GB"/>
        </w:rPr>
        <w:t>Bi</w:t>
      </w:r>
      <w:r w:rsidR="00361C46" w:rsidRPr="009F0522">
        <w:rPr>
          <w:vertAlign w:val="subscript"/>
          <w:lang w:val="en-GB"/>
        </w:rPr>
        <w:t>12</w:t>
      </w:r>
      <w:r w:rsidR="00A953FD" w:rsidRPr="00A953FD">
        <w:rPr>
          <w:lang w:val="en-GB"/>
        </w:rPr>
        <w:t>O</w:t>
      </w:r>
      <w:r w:rsidR="00A953FD">
        <w:rPr>
          <w:vertAlign w:val="subscript"/>
          <w:lang w:val="en-GB"/>
        </w:rPr>
        <w:t>17</w:t>
      </w:r>
      <w:r w:rsidR="00361C46">
        <w:rPr>
          <w:lang w:val="en-GB"/>
        </w:rPr>
        <w:t>Cl</w:t>
      </w:r>
      <w:r w:rsidR="00361C46" w:rsidRPr="009F0522">
        <w:rPr>
          <w:vertAlign w:val="subscript"/>
          <w:lang w:val="en-GB"/>
        </w:rPr>
        <w:t>2</w:t>
      </w:r>
      <w:r w:rsidR="00A77D0F" w:rsidRPr="00A77D0F">
        <w:t xml:space="preserve"> can be assigned to </w:t>
      </w:r>
      <w:r w:rsidR="00A77D0F" w:rsidRPr="00A77D0F">
        <w:rPr>
          <w:lang w:val="en-ZA"/>
        </w:rPr>
        <w:t xml:space="preserve">tetragonal </w:t>
      </w:r>
      <w:bookmarkStart w:id="5" w:name="_Hlk187532663"/>
      <w:r w:rsidR="00A77D0F" w:rsidRPr="00A77D0F">
        <w:rPr>
          <w:lang w:val="en-ZA"/>
        </w:rPr>
        <w:t>Bi</w:t>
      </w:r>
      <w:r w:rsidR="00A77D0F" w:rsidRPr="00A77D0F">
        <w:rPr>
          <w:vertAlign w:val="subscript"/>
          <w:lang w:val="en-ZA"/>
        </w:rPr>
        <w:t>12</w:t>
      </w:r>
      <w:r w:rsidR="00A77D0F" w:rsidRPr="00A77D0F">
        <w:rPr>
          <w:lang w:val="en-ZA"/>
        </w:rPr>
        <w:t>O</w:t>
      </w:r>
      <w:r w:rsidR="00A77D0F" w:rsidRPr="00A77D0F">
        <w:rPr>
          <w:vertAlign w:val="subscript"/>
          <w:lang w:val="en-ZA"/>
        </w:rPr>
        <w:t>17</w:t>
      </w:r>
      <w:r w:rsidR="00A77D0F" w:rsidRPr="00A77D0F">
        <w:rPr>
          <w:lang w:val="en-ZA"/>
        </w:rPr>
        <w:t>Cl</w:t>
      </w:r>
      <w:r w:rsidR="00A77D0F" w:rsidRPr="00A77D0F">
        <w:rPr>
          <w:vertAlign w:val="subscript"/>
          <w:lang w:val="en-ZA"/>
        </w:rPr>
        <w:t>2</w:t>
      </w:r>
      <w:bookmarkEnd w:id="5"/>
      <w:r w:rsidR="00A77D0F" w:rsidRPr="00A77D0F">
        <w:rPr>
          <w:lang w:val="en-ZA"/>
        </w:rPr>
        <w:t xml:space="preserve"> phase (JCPDS No. 37-0702) </w:t>
      </w:r>
      <w:r w:rsidR="00D544E6">
        <w:rPr>
          <w:lang w:val="en-ZA"/>
        </w:rPr>
        <w:t>which</w:t>
      </w:r>
      <w:r w:rsidR="00A77D0F" w:rsidRPr="00A77D0F">
        <w:rPr>
          <w:lang w:val="en-ZA"/>
        </w:rPr>
        <w:t xml:space="preserve"> appeared at 2θ = 23.23°, 24.3°, 26.37°, 29.20</w:t>
      </w:r>
      <w:bookmarkStart w:id="6" w:name="_Hlk187532461"/>
      <w:r w:rsidR="00A77D0F" w:rsidRPr="00A77D0F">
        <w:rPr>
          <w:lang w:val="en-ZA"/>
        </w:rPr>
        <w:t>°</w:t>
      </w:r>
      <w:bookmarkEnd w:id="6"/>
      <w:r w:rsidR="00A77D0F" w:rsidRPr="00A77D0F">
        <w:rPr>
          <w:lang w:val="en-ZA"/>
        </w:rPr>
        <w:t>, 30.42</w:t>
      </w:r>
      <w:r w:rsidR="00DB523E" w:rsidRPr="00A77D0F">
        <w:rPr>
          <w:lang w:val="en-ZA"/>
        </w:rPr>
        <w:t>°</w:t>
      </w:r>
      <w:r w:rsidR="00A77D0F" w:rsidRPr="00A77D0F">
        <w:rPr>
          <w:lang w:val="en-ZA"/>
        </w:rPr>
        <w:t>, 32.88</w:t>
      </w:r>
      <w:bookmarkStart w:id="7" w:name="_Hlk161304882"/>
      <w:r w:rsidR="00A77D0F" w:rsidRPr="00A77D0F">
        <w:rPr>
          <w:lang w:val="en-ZA"/>
        </w:rPr>
        <w:t>°</w:t>
      </w:r>
      <w:bookmarkEnd w:id="7"/>
      <w:r w:rsidR="00A77D0F" w:rsidRPr="00A77D0F">
        <w:rPr>
          <w:lang w:val="en-ZA"/>
        </w:rPr>
        <w:t>, 45.42°, 47.18°, 54.95°, 56.45°, 57.19° and 58.56°, corresponding to (111), (113), (115), (117), (0012), (200), (2012), (220)</w:t>
      </w:r>
      <w:r w:rsidR="00DB523E">
        <w:rPr>
          <w:lang w:val="en-ZA"/>
        </w:rPr>
        <w:t xml:space="preserve">, </w:t>
      </w:r>
      <w:r w:rsidR="00A77D0F" w:rsidRPr="00A77D0F">
        <w:rPr>
          <w:lang w:val="en-ZA"/>
        </w:rPr>
        <w:t>(307), (315), (317) and (319) crystal planes respectively</w:t>
      </w:r>
      <w:r w:rsidR="00587C80">
        <w:rPr>
          <w:lang w:val="en-ZA"/>
        </w:rPr>
        <w:t>.</w:t>
      </w:r>
      <w:r w:rsidR="00A77D0F" w:rsidRPr="00A77D0F">
        <w:rPr>
          <w:lang w:val="en-ZA"/>
        </w:rPr>
        <w:t xml:space="preserve"> </w:t>
      </w:r>
      <w:r w:rsidR="00A77D0F" w:rsidRPr="00A77D0F">
        <w:rPr>
          <w:lang w:val="en-ZA"/>
        </w:rPr>
        <w:fldChar w:fldCharType="begin"/>
      </w:r>
      <w:r w:rsidR="00A77D0F">
        <w:rPr>
          <w:lang w:val="en-ZA"/>
        </w:rPr>
        <w:instrText xml:space="preserve"> ADDIN EN.CITE &lt;EndNote&gt;&lt;Cite&gt;&lt;Author&gt;Zhao&lt;/Author&gt;&lt;Year&gt;2023&lt;/Year&gt;&lt;RecNum&gt;7561&lt;/RecNum&gt;&lt;DisplayText&gt;(Zhao et al., 2023)&lt;/DisplayText&gt;&lt;record&gt;&lt;rec-number&gt;7561&lt;/rec-number&gt;&lt;foreign-keys&gt;&lt;key app="EN" db-id="5f2v5raxcvsfe3e25agpdvpcsfvse2fx2zep" timestamp="1709930429"&gt;7561&lt;/key&gt;&lt;/foreign-keys&gt;&lt;ref-type name="Journal Article"&gt;17&lt;/ref-type&gt;&lt;contributors&gt;&lt;authors&gt;&lt;author&gt;Zhao, Yalan&lt;/author&gt;&lt;author&gt;Liu, Ting&lt;/author&gt;&lt;author&gt;Si, Weiwei&lt;/author&gt;&lt;author&gt;Cui, Lishuang&lt;/author&gt;&lt;author&gt;Shi, Lei&lt;/author&gt;&lt;/authors&gt;&lt;/contributors&gt;&lt;titles&gt;&lt;title&gt;Synthesis and photocatalytic property of a novel Ag2S/Bi12O17Cl2 photocatalyst&lt;/title&gt;&lt;secondary-title&gt;Optical Materials&lt;/secondary-title&gt;&lt;/titles&gt;&lt;periodical&gt;&lt;full-title&gt;Optical Materials&lt;/full-title&gt;&lt;abbr-1&gt;Opt. Mater.&lt;/abbr-1&gt;&lt;abbr-2&gt;Opt Mater&lt;/abbr-2&gt;&lt;/periodical&gt;&lt;pages&gt;113557&lt;/pages&gt;&lt;volume&gt;137&lt;/volume&gt;&lt;keywords&gt;&lt;keyword&gt;AgS&lt;/keyword&gt;&lt;keyword&gt;BiOCl&lt;/keyword&gt;&lt;keyword&gt;Visible-light photocatalysis&lt;/keyword&gt;&lt;keyword&gt;Degradation&lt;/keyword&gt;&lt;/keywords&gt;&lt;dates&gt;&lt;year&gt;2023&lt;/year&gt;&lt;pub-dates&gt;&lt;date&gt;2023/03/01/&lt;/date&gt;&lt;/pub-dates&gt;&lt;/dates&gt;&lt;isbn&gt;0925-3467&lt;/isbn&gt;&lt;urls&gt;&lt;related-urls&gt;&lt;url&gt;https://www.sciencedirect.com/science/article/pii/S0925346723001295&lt;/url&gt;&lt;/related-urls&gt;&lt;/urls&gt;&lt;electronic-resource-num&gt;https://doi.org/10.1016/j.optmat.2023.113557&lt;/electronic-resource-num&gt;&lt;/record&gt;&lt;/Cite&gt;&lt;/EndNote&gt;</w:instrText>
      </w:r>
      <w:r w:rsidR="00A77D0F" w:rsidRPr="00A77D0F">
        <w:rPr>
          <w:lang w:val="en-ZA"/>
        </w:rPr>
        <w:fldChar w:fldCharType="separate"/>
      </w:r>
      <w:r w:rsidR="00A77D0F">
        <w:rPr>
          <w:noProof/>
          <w:lang w:val="en-ZA"/>
        </w:rPr>
        <w:t>(Zhao et al., 2023)</w:t>
      </w:r>
      <w:r w:rsidR="00A77D0F" w:rsidRPr="00A77D0F">
        <w:fldChar w:fldCharType="end"/>
      </w:r>
      <w:r w:rsidR="00A77D0F" w:rsidRPr="00A77D0F">
        <w:rPr>
          <w:lang w:val="en-ZA"/>
        </w:rPr>
        <w:t xml:space="preserve">. For the </w:t>
      </w:r>
      <w:bookmarkStart w:id="8" w:name="_Hlk185433156"/>
      <w:r w:rsidR="00A77D0F" w:rsidRPr="00A77D0F">
        <w:rPr>
          <w:lang w:val="en-ZA"/>
        </w:rPr>
        <w:t>E</w:t>
      </w:r>
      <w:r w:rsidR="00587C80">
        <w:rPr>
          <w:lang w:val="en-ZA"/>
        </w:rPr>
        <w:t>r</w:t>
      </w:r>
      <w:r w:rsidR="00587C80" w:rsidRPr="00587C80">
        <w:rPr>
          <w:vertAlign w:val="superscript"/>
          <w:lang w:val="en-ZA"/>
        </w:rPr>
        <w:t>3+</w:t>
      </w:r>
      <w:r w:rsidR="00A77D0F" w:rsidRPr="00A77D0F">
        <w:rPr>
          <w:lang w:val="en-ZA"/>
        </w:rPr>
        <w:t xml:space="preserve"> </w:t>
      </w:r>
      <w:bookmarkEnd w:id="8"/>
      <w:r w:rsidR="00A77D0F" w:rsidRPr="00A77D0F">
        <w:rPr>
          <w:lang w:val="en-ZA"/>
        </w:rPr>
        <w:t xml:space="preserve">and </w:t>
      </w:r>
      <w:r w:rsidR="00587C80">
        <w:rPr>
          <w:lang w:val="en-ZA"/>
        </w:rPr>
        <w:t>Yb</w:t>
      </w:r>
      <w:r w:rsidR="00587C80" w:rsidRPr="00587C80">
        <w:rPr>
          <w:vertAlign w:val="superscript"/>
          <w:lang w:val="en-ZA"/>
        </w:rPr>
        <w:t>3+</w:t>
      </w:r>
      <w:r w:rsidR="00A77D0F" w:rsidRPr="00A77D0F">
        <w:rPr>
          <w:lang w:val="en-ZA"/>
        </w:rPr>
        <w:t xml:space="preserve">-doped </w:t>
      </w:r>
      <w:r w:rsidR="00361C46">
        <w:rPr>
          <w:lang w:val="en-GB"/>
        </w:rPr>
        <w:t>Bi</w:t>
      </w:r>
      <w:r w:rsidR="00361C46" w:rsidRPr="009F0522">
        <w:rPr>
          <w:vertAlign w:val="subscript"/>
          <w:lang w:val="en-GB"/>
        </w:rPr>
        <w:t>12</w:t>
      </w:r>
      <w:r w:rsidR="00A953FD" w:rsidRPr="00A953FD">
        <w:rPr>
          <w:lang w:val="en-GB"/>
        </w:rPr>
        <w:t>O</w:t>
      </w:r>
      <w:r w:rsidR="00361C46" w:rsidRPr="009F0522">
        <w:rPr>
          <w:vertAlign w:val="subscript"/>
          <w:lang w:val="en-GB"/>
        </w:rPr>
        <w:t>17</w:t>
      </w:r>
      <w:r w:rsidR="00361C46">
        <w:rPr>
          <w:lang w:val="en-GB"/>
        </w:rPr>
        <w:t>Cl</w:t>
      </w:r>
      <w:r w:rsidR="00361C46" w:rsidRPr="009F0522">
        <w:rPr>
          <w:vertAlign w:val="subscript"/>
          <w:lang w:val="en-GB"/>
        </w:rPr>
        <w:t>2</w:t>
      </w:r>
      <w:r w:rsidR="00A77D0F" w:rsidRPr="00A77D0F">
        <w:rPr>
          <w:lang w:val="en-ZA"/>
        </w:rPr>
        <w:t xml:space="preserve"> material</w:t>
      </w:r>
      <w:r w:rsidR="00587C80">
        <w:rPr>
          <w:lang w:val="en-ZA"/>
        </w:rPr>
        <w:t>s</w:t>
      </w:r>
      <w:r w:rsidR="00A77D0F" w:rsidRPr="00A77D0F">
        <w:rPr>
          <w:lang w:val="en-ZA"/>
        </w:rPr>
        <w:t>, the peaks were also assigned to the Bi</w:t>
      </w:r>
      <w:r w:rsidR="00A77D0F" w:rsidRPr="00587C80">
        <w:rPr>
          <w:vertAlign w:val="subscript"/>
          <w:lang w:val="en-ZA"/>
        </w:rPr>
        <w:t>12</w:t>
      </w:r>
      <w:r w:rsidR="00A77D0F" w:rsidRPr="00A77D0F">
        <w:rPr>
          <w:lang w:val="en-ZA"/>
        </w:rPr>
        <w:t>O</w:t>
      </w:r>
      <w:r w:rsidR="00A77D0F" w:rsidRPr="00587C80">
        <w:rPr>
          <w:vertAlign w:val="subscript"/>
          <w:lang w:val="en-ZA"/>
        </w:rPr>
        <w:t>17</w:t>
      </w:r>
      <w:r w:rsidR="00A77D0F" w:rsidRPr="00A77D0F">
        <w:rPr>
          <w:lang w:val="en-ZA"/>
        </w:rPr>
        <w:t>Cl</w:t>
      </w:r>
      <w:r w:rsidR="00A77D0F" w:rsidRPr="00587C80">
        <w:rPr>
          <w:vertAlign w:val="subscript"/>
          <w:lang w:val="en-ZA"/>
        </w:rPr>
        <w:t>2</w:t>
      </w:r>
      <w:r w:rsidR="00A77D0F" w:rsidRPr="00A77D0F">
        <w:rPr>
          <w:lang w:val="en-ZA"/>
        </w:rPr>
        <w:t xml:space="preserve"> phases, indicating that despite doping the material with </w:t>
      </w:r>
      <w:r w:rsidR="00587C80" w:rsidRPr="00A77D0F">
        <w:rPr>
          <w:lang w:val="en-ZA"/>
        </w:rPr>
        <w:t>E</w:t>
      </w:r>
      <w:r w:rsidR="00587C80">
        <w:rPr>
          <w:lang w:val="en-ZA"/>
        </w:rPr>
        <w:t>r</w:t>
      </w:r>
      <w:r w:rsidR="00587C80" w:rsidRPr="00587C80">
        <w:rPr>
          <w:vertAlign w:val="superscript"/>
          <w:lang w:val="en-ZA"/>
        </w:rPr>
        <w:t>3+</w:t>
      </w:r>
      <w:r w:rsidR="00587C80" w:rsidRPr="00A77D0F">
        <w:rPr>
          <w:lang w:val="en-ZA"/>
        </w:rPr>
        <w:t xml:space="preserve"> and </w:t>
      </w:r>
      <w:r w:rsidR="00587C80">
        <w:rPr>
          <w:lang w:val="en-ZA"/>
        </w:rPr>
        <w:t>Yb</w:t>
      </w:r>
      <w:r w:rsidR="00587C80" w:rsidRPr="00587C80">
        <w:rPr>
          <w:vertAlign w:val="superscript"/>
          <w:lang w:val="en-ZA"/>
        </w:rPr>
        <w:t>3+</w:t>
      </w:r>
      <w:r w:rsidR="00361C46">
        <w:rPr>
          <w:vertAlign w:val="superscript"/>
          <w:lang w:val="en-ZA"/>
        </w:rPr>
        <w:t>,</w:t>
      </w:r>
      <w:r w:rsidR="00587C80">
        <w:rPr>
          <w:vertAlign w:val="superscript"/>
          <w:lang w:val="en-ZA"/>
        </w:rPr>
        <w:t xml:space="preserve"> </w:t>
      </w:r>
      <w:r w:rsidR="00587C80">
        <w:rPr>
          <w:lang w:val="en-ZA"/>
        </w:rPr>
        <w:t>no additional</w:t>
      </w:r>
      <w:r w:rsidR="00EF1F64">
        <w:rPr>
          <w:lang w:val="en-ZA"/>
        </w:rPr>
        <w:t xml:space="preserve"> </w:t>
      </w:r>
      <w:r w:rsidR="00A77D0F" w:rsidRPr="00A77D0F">
        <w:rPr>
          <w:lang w:val="en-ZA"/>
        </w:rPr>
        <w:t>phase(s) wer</w:t>
      </w:r>
      <w:r w:rsidR="00EF1F64">
        <w:rPr>
          <w:lang w:val="en-ZA"/>
        </w:rPr>
        <w:t xml:space="preserve">e </w:t>
      </w:r>
      <w:r w:rsidR="00A77D0F" w:rsidRPr="00A77D0F">
        <w:rPr>
          <w:lang w:val="en-ZA"/>
        </w:rPr>
        <w:t xml:space="preserve">generated. </w:t>
      </w:r>
      <w:r w:rsidR="000C7F96">
        <w:rPr>
          <w:lang w:val="en-ZA"/>
        </w:rPr>
        <w:t xml:space="preserve">However, a reduction in peak intensity was observed, with increased doping from 0.12%Er/0.48%Yb to 4.16%Er/5.77%Yb. </w:t>
      </w:r>
      <w:r w:rsidR="00A77D0F" w:rsidRPr="00A77D0F">
        <w:rPr>
          <w:lang w:val="en-ZA"/>
        </w:rPr>
        <w:t xml:space="preserve">The </w:t>
      </w:r>
      <w:r w:rsidR="000C7F96" w:rsidRPr="00A77D0F">
        <w:rPr>
          <w:lang w:val="en-ZA"/>
        </w:rPr>
        <w:t>Bi</w:t>
      </w:r>
      <w:r w:rsidR="000C7F96" w:rsidRPr="00A77D0F">
        <w:rPr>
          <w:vertAlign w:val="superscript"/>
          <w:lang w:val="en-ZA"/>
        </w:rPr>
        <w:t>3+</w:t>
      </w:r>
      <w:r w:rsidR="000C7F96">
        <w:rPr>
          <w:lang w:val="en-ZA"/>
        </w:rPr>
        <w:t xml:space="preserve"> in </w:t>
      </w:r>
      <w:r w:rsidR="004A5E40" w:rsidRPr="00A77D0F">
        <w:rPr>
          <w:lang w:val="en-ZA"/>
        </w:rPr>
        <w:t>Bi</w:t>
      </w:r>
      <w:r w:rsidR="004A5E40" w:rsidRPr="00A77D0F">
        <w:rPr>
          <w:vertAlign w:val="subscript"/>
          <w:lang w:val="en-ZA"/>
        </w:rPr>
        <w:t>12</w:t>
      </w:r>
      <w:r w:rsidR="004A5E40" w:rsidRPr="00A77D0F">
        <w:rPr>
          <w:lang w:val="en-ZA"/>
        </w:rPr>
        <w:t>O</w:t>
      </w:r>
      <w:r w:rsidR="004A5E40" w:rsidRPr="00A77D0F">
        <w:rPr>
          <w:vertAlign w:val="subscript"/>
          <w:lang w:val="en-ZA"/>
        </w:rPr>
        <w:t>17</w:t>
      </w:r>
      <w:r w:rsidR="004A5E40" w:rsidRPr="00A77D0F">
        <w:rPr>
          <w:lang w:val="en-ZA"/>
        </w:rPr>
        <w:t>Cl</w:t>
      </w:r>
      <w:r w:rsidR="004A5E40" w:rsidRPr="00A77D0F">
        <w:rPr>
          <w:vertAlign w:val="subscript"/>
          <w:lang w:val="en-ZA"/>
        </w:rPr>
        <w:t>2</w:t>
      </w:r>
      <w:r w:rsidR="004A5E40">
        <w:rPr>
          <w:vertAlign w:val="subscript"/>
          <w:lang w:val="en-ZA"/>
        </w:rPr>
        <w:t xml:space="preserve"> </w:t>
      </w:r>
      <w:r w:rsidR="00361C46">
        <w:rPr>
          <w:vertAlign w:val="subscript"/>
          <w:lang w:val="en-GB"/>
        </w:rPr>
        <w:t xml:space="preserve"> </w:t>
      </w:r>
      <w:r w:rsidR="000C7F96">
        <w:rPr>
          <w:lang w:val="en-ZA"/>
        </w:rPr>
        <w:t xml:space="preserve">were </w:t>
      </w:r>
      <w:r w:rsidR="00A77D0F" w:rsidRPr="00A77D0F">
        <w:rPr>
          <w:lang w:val="en-ZA"/>
        </w:rPr>
        <w:t>partly replace</w:t>
      </w:r>
      <w:r w:rsidR="000C7F96">
        <w:rPr>
          <w:lang w:val="en-ZA"/>
        </w:rPr>
        <w:t xml:space="preserve">d by </w:t>
      </w:r>
      <w:r w:rsidR="000C7F96" w:rsidRPr="00A77D0F">
        <w:rPr>
          <w:lang w:val="en-ZA"/>
        </w:rPr>
        <w:t>Er</w:t>
      </w:r>
      <w:r w:rsidR="000C7F96" w:rsidRPr="00A77D0F">
        <w:rPr>
          <w:vertAlign w:val="superscript"/>
          <w:lang w:val="en-ZA"/>
        </w:rPr>
        <w:t>3+</w:t>
      </w:r>
      <w:r w:rsidR="000C7F96" w:rsidRPr="00A77D0F">
        <w:rPr>
          <w:lang w:val="en-ZA"/>
        </w:rPr>
        <w:t xml:space="preserve"> and Yb</w:t>
      </w:r>
      <w:r w:rsidR="000C7F96" w:rsidRPr="00A77D0F">
        <w:rPr>
          <w:vertAlign w:val="superscript"/>
          <w:lang w:val="en-ZA"/>
        </w:rPr>
        <w:t>3+</w:t>
      </w:r>
      <w:r w:rsidR="00C63869">
        <w:rPr>
          <w:lang w:val="en-ZA"/>
        </w:rPr>
        <w:t xml:space="preserve">, </w:t>
      </w:r>
      <w:r w:rsidR="00A77D0F" w:rsidRPr="00A77D0F">
        <w:rPr>
          <w:lang w:val="en-ZA"/>
        </w:rPr>
        <w:t>having smaller atomic radi</w:t>
      </w:r>
      <w:r w:rsidR="00C63869">
        <w:rPr>
          <w:lang w:val="en-ZA"/>
        </w:rPr>
        <w:t>i.</w:t>
      </w:r>
      <w:r w:rsidR="002823D3">
        <w:rPr>
          <w:lang w:val="en-ZA"/>
        </w:rPr>
        <w:t xml:space="preserve"> UV-Vis DRS was performed to investigate the optical properties of the doped material</w:t>
      </w:r>
      <w:r w:rsidR="002823D3">
        <w:t xml:space="preserve">; the result is presented in Figures </w:t>
      </w:r>
      <w:r w:rsidR="00361C46">
        <w:t>2c,</w:t>
      </w:r>
      <w:r w:rsidR="002823D3">
        <w:t xml:space="preserve"> and d. </w:t>
      </w:r>
      <w:r w:rsidR="007F193F">
        <w:t>As shown, the absorption properties of the material were</w:t>
      </w:r>
      <w:r w:rsidR="002823D3">
        <w:t xml:space="preserve"> improved with Er</w:t>
      </w:r>
      <w:r w:rsidR="002823D3" w:rsidRPr="002823D3">
        <w:rPr>
          <w:vertAlign w:val="superscript"/>
        </w:rPr>
        <w:t>3+</w:t>
      </w:r>
      <w:r w:rsidR="002823D3">
        <w:t xml:space="preserve"> and Yb</w:t>
      </w:r>
      <w:r w:rsidR="002823D3" w:rsidRPr="002823D3">
        <w:rPr>
          <w:vertAlign w:val="superscript"/>
        </w:rPr>
        <w:t>3+</w:t>
      </w:r>
      <w:r w:rsidR="00E42E56">
        <w:t xml:space="preserve"> doping. </w:t>
      </w:r>
      <w:r w:rsidR="002823D3">
        <w:t>The shift in the absorption edge of the material</w:t>
      </w:r>
      <w:r w:rsidR="007F193F">
        <w:t>,</w:t>
      </w:r>
      <w:r w:rsidR="002823D3">
        <w:t xml:space="preserve"> by doping, alter</w:t>
      </w:r>
      <w:r w:rsidR="00D56545">
        <w:t xml:space="preserve">ed </w:t>
      </w:r>
      <w:r w:rsidR="002823D3">
        <w:t>the band gap energy of doped materials.</w:t>
      </w:r>
    </w:p>
    <w:p w14:paraId="088A134E" w14:textId="58C040C3" w:rsidR="00600535" w:rsidRPr="00B57B36" w:rsidRDefault="002823D3" w:rsidP="00BD077D">
      <w:pPr>
        <w:pStyle w:val="CETCaption"/>
      </w:pPr>
      <w:r w:rsidRPr="002823D3">
        <w:rPr>
          <w:noProof/>
        </w:rPr>
        <w:drawing>
          <wp:inline distT="0" distB="0" distL="0" distR="0" wp14:anchorId="0AA5519A" wp14:editId="743DD318">
            <wp:extent cx="5059680" cy="4121613"/>
            <wp:effectExtent l="0" t="0" r="7620" b="0"/>
            <wp:docPr id="15029351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8957" cy="4129170"/>
                    </a:xfrm>
                    <a:prstGeom prst="rect">
                      <a:avLst/>
                    </a:prstGeom>
                    <a:noFill/>
                    <a:ln>
                      <a:noFill/>
                    </a:ln>
                  </pic:spPr>
                </pic:pic>
              </a:graphicData>
            </a:graphic>
          </wp:inline>
        </w:drawing>
      </w:r>
    </w:p>
    <w:p w14:paraId="65E73FAD" w14:textId="3A3225BA" w:rsidR="00600535" w:rsidRPr="00BD077D" w:rsidRDefault="00600535" w:rsidP="00BD077D">
      <w:pPr>
        <w:pStyle w:val="CETCaption"/>
      </w:pPr>
      <w:bookmarkStart w:id="9" w:name="_Hlk184841328"/>
      <w:r w:rsidRPr="00BD077D">
        <w:rPr>
          <w:rStyle w:val="CETCaptionCarattere"/>
          <w:i/>
        </w:rPr>
        <w:t>Figure</w:t>
      </w:r>
      <w:r w:rsidR="001106EC">
        <w:rPr>
          <w:rStyle w:val="CETCaptionCarattere"/>
          <w:i/>
        </w:rPr>
        <w:t xml:space="preserve"> 2</w:t>
      </w:r>
      <w:r w:rsidRPr="00BD077D">
        <w:rPr>
          <w:rStyle w:val="CETCaptionCarattere"/>
          <w:i/>
        </w:rPr>
        <w:t>:</w:t>
      </w:r>
      <w:r w:rsidR="00D270F2">
        <w:rPr>
          <w:rStyle w:val="CETCaptionCarattere"/>
          <w:i/>
        </w:rPr>
        <w:t xml:space="preserve"> XRD pattern of material</w:t>
      </w:r>
      <w:r w:rsidR="00B56F8C">
        <w:rPr>
          <w:rStyle w:val="CETCaptionCarattere"/>
          <w:i/>
        </w:rPr>
        <w:t xml:space="preserve">s </w:t>
      </w:r>
      <w:r w:rsidR="001163C2">
        <w:rPr>
          <w:rStyle w:val="CETCaptionCarattere"/>
          <w:i/>
        </w:rPr>
        <w:t>(a)</w:t>
      </w:r>
      <w:r w:rsidR="005E2B5E">
        <w:rPr>
          <w:rStyle w:val="CETCaptionCarattere"/>
          <w:i/>
        </w:rPr>
        <w:t xml:space="preserve">, (b), </w:t>
      </w:r>
      <w:r w:rsidR="0029560C">
        <w:rPr>
          <w:rStyle w:val="CETCaptionCarattere"/>
          <w:i/>
        </w:rPr>
        <w:t xml:space="preserve">and </w:t>
      </w:r>
      <w:r w:rsidR="005E2B5E">
        <w:rPr>
          <w:rStyle w:val="CETCaptionCarattere"/>
          <w:i/>
        </w:rPr>
        <w:t xml:space="preserve">respective </w:t>
      </w:r>
      <w:r w:rsidR="00D270F2">
        <w:rPr>
          <w:rStyle w:val="CETCaptionCarattere"/>
          <w:i/>
        </w:rPr>
        <w:t>UV</w:t>
      </w:r>
      <w:r w:rsidR="005E2B5E">
        <w:rPr>
          <w:rStyle w:val="CETCaptionCarattere"/>
          <w:i/>
        </w:rPr>
        <w:t xml:space="preserve"> </w:t>
      </w:r>
      <w:r w:rsidR="00D270F2">
        <w:rPr>
          <w:rStyle w:val="CETCaptionCarattere"/>
          <w:i/>
        </w:rPr>
        <w:t>Vis DRS spectra</w:t>
      </w:r>
      <w:r w:rsidR="001B0B7F">
        <w:rPr>
          <w:rStyle w:val="CETCaptionCarattere"/>
          <w:i/>
        </w:rPr>
        <w:t xml:space="preserve"> </w:t>
      </w:r>
      <w:r w:rsidR="005E2B5E">
        <w:rPr>
          <w:rStyle w:val="CETCaptionCarattere"/>
          <w:i/>
        </w:rPr>
        <w:t>(</w:t>
      </w:r>
      <w:r w:rsidR="00C800EF">
        <w:rPr>
          <w:rStyle w:val="CETCaptionCarattere"/>
          <w:i/>
        </w:rPr>
        <w:t>c</w:t>
      </w:r>
      <w:r w:rsidR="005E2B5E">
        <w:rPr>
          <w:rStyle w:val="CETCaptionCarattere"/>
          <w:i/>
        </w:rPr>
        <w:t>)</w:t>
      </w:r>
      <w:r w:rsidR="00C800EF">
        <w:rPr>
          <w:rStyle w:val="CETCaptionCarattere"/>
          <w:i/>
        </w:rPr>
        <w:t>,</w:t>
      </w:r>
      <w:r w:rsidR="005E2B5E">
        <w:rPr>
          <w:rStyle w:val="CETCaptionCarattere"/>
          <w:i/>
        </w:rPr>
        <w:t>(</w:t>
      </w:r>
      <w:r w:rsidR="00C800EF">
        <w:rPr>
          <w:rStyle w:val="CETCaptionCarattere"/>
          <w:i/>
        </w:rPr>
        <w:t>d</w:t>
      </w:r>
      <w:r w:rsidR="005E2B5E">
        <w:rPr>
          <w:rStyle w:val="CETCaptionCarattere"/>
          <w:i/>
        </w:rPr>
        <w:t>)</w:t>
      </w:r>
    </w:p>
    <w:bookmarkEnd w:id="9"/>
    <w:p w14:paraId="400CB64D" w14:textId="4973D08E" w:rsidR="00181647" w:rsidRDefault="00181647" w:rsidP="00181647">
      <w:pPr>
        <w:pStyle w:val="CETHeading1"/>
        <w:rPr>
          <w:lang w:val="en-GB"/>
        </w:rPr>
      </w:pPr>
      <w:r>
        <w:rPr>
          <w:lang w:val="en-GB"/>
        </w:rPr>
        <w:t>Photocatalytic degradation studies</w:t>
      </w:r>
    </w:p>
    <w:p w14:paraId="63DED4A8" w14:textId="1BBBB848" w:rsidR="00181647" w:rsidRDefault="00B42536" w:rsidP="00181647">
      <w:pPr>
        <w:pStyle w:val="CETBodytext"/>
        <w:rPr>
          <w:lang w:val="en-GB"/>
        </w:rPr>
      </w:pPr>
      <w:r>
        <w:rPr>
          <w:lang w:val="en-GB"/>
        </w:rPr>
        <w:t xml:space="preserve">The </w:t>
      </w:r>
      <w:r w:rsidR="002A033D">
        <w:rPr>
          <w:lang w:val="en-GB"/>
        </w:rPr>
        <w:t>photocatalytic</w:t>
      </w:r>
      <w:r w:rsidR="00181647">
        <w:rPr>
          <w:lang w:val="en-GB"/>
        </w:rPr>
        <w:t xml:space="preserve"> </w:t>
      </w:r>
      <w:r>
        <w:rPr>
          <w:lang w:val="en-GB"/>
        </w:rPr>
        <w:t xml:space="preserve">performances of the material </w:t>
      </w:r>
      <w:r w:rsidR="0087612C">
        <w:rPr>
          <w:lang w:val="en-GB"/>
        </w:rPr>
        <w:t>were measured by the rate of decolourisation of rhodamine,</w:t>
      </w:r>
      <w:r>
        <w:rPr>
          <w:lang w:val="en-GB"/>
        </w:rPr>
        <w:t xml:space="preserve"> which served as the model pollutant</w:t>
      </w:r>
      <w:r w:rsidR="00B8187C">
        <w:rPr>
          <w:lang w:val="en-GB"/>
        </w:rPr>
        <w:t xml:space="preserve">. </w:t>
      </w:r>
      <w:r w:rsidR="002A033D">
        <w:rPr>
          <w:lang w:val="en-GB"/>
        </w:rPr>
        <w:t xml:space="preserve">The batch reactor was </w:t>
      </w:r>
      <w:r w:rsidR="00644F35">
        <w:rPr>
          <w:lang w:val="en-GB"/>
        </w:rPr>
        <w:t xml:space="preserve">a </w:t>
      </w:r>
      <w:r w:rsidR="002A033D">
        <w:rPr>
          <w:lang w:val="en-GB"/>
        </w:rPr>
        <w:t>50 m</w:t>
      </w:r>
      <w:r w:rsidR="001C01D2">
        <w:rPr>
          <w:lang w:val="en-GB"/>
        </w:rPr>
        <w:t>L</w:t>
      </w:r>
      <w:r w:rsidR="002A033D">
        <w:rPr>
          <w:lang w:val="en-GB"/>
        </w:rPr>
        <w:t xml:space="preserve"> beaker</w:t>
      </w:r>
      <w:r w:rsidR="0087612C">
        <w:rPr>
          <w:lang w:val="en-GB"/>
        </w:rPr>
        <w:t xml:space="preserve"> containing 20 m</w:t>
      </w:r>
      <w:r w:rsidR="001C01D2">
        <w:rPr>
          <w:lang w:val="en-GB"/>
        </w:rPr>
        <w:t>L</w:t>
      </w:r>
      <w:r w:rsidR="0087612C">
        <w:rPr>
          <w:lang w:val="en-GB"/>
        </w:rPr>
        <w:t xml:space="preserve"> of 20 mg/L rhodamine B and </w:t>
      </w:r>
      <w:r w:rsidR="00CF421C">
        <w:rPr>
          <w:lang w:val="en-GB"/>
        </w:rPr>
        <w:t>dispersed 0.02 g of photocatalyst material</w:t>
      </w:r>
      <w:r w:rsidR="0087612C">
        <w:rPr>
          <w:lang w:val="en-GB"/>
        </w:rPr>
        <w:t xml:space="preserve">. </w:t>
      </w:r>
      <w:r w:rsidR="002A033D">
        <w:rPr>
          <w:lang w:val="en-GB"/>
        </w:rPr>
        <w:t xml:space="preserve"> The content was stirred for 1.</w:t>
      </w:r>
      <w:r w:rsidR="0087612C">
        <w:rPr>
          <w:lang w:val="en-GB"/>
        </w:rPr>
        <w:t>5</w:t>
      </w:r>
      <w:r w:rsidR="000B4554">
        <w:rPr>
          <w:lang w:val="en-GB"/>
        </w:rPr>
        <w:t xml:space="preserve"> h</w:t>
      </w:r>
      <w:r w:rsidR="002A033D">
        <w:rPr>
          <w:lang w:val="en-GB"/>
        </w:rPr>
        <w:t xml:space="preserve"> in the dark </w:t>
      </w:r>
      <w:r w:rsidR="00E51E2A">
        <w:rPr>
          <w:lang w:val="en-GB"/>
        </w:rPr>
        <w:t xml:space="preserve">to provide absorption desorption equilibrium between the photocatalyst material and the dye. </w:t>
      </w:r>
      <w:r w:rsidR="00906FCF">
        <w:rPr>
          <w:lang w:val="en-GB"/>
        </w:rPr>
        <w:t xml:space="preserve">The beaker was irradiated </w:t>
      </w:r>
      <w:r w:rsidR="000B4554">
        <w:rPr>
          <w:lang w:val="en-GB"/>
        </w:rPr>
        <w:t xml:space="preserve">with </w:t>
      </w:r>
      <w:r w:rsidR="0087612C">
        <w:rPr>
          <w:lang w:val="en-GB"/>
        </w:rPr>
        <w:t>visible light</w:t>
      </w:r>
      <w:r w:rsidR="00212556">
        <w:rPr>
          <w:lang w:val="en-GB"/>
        </w:rPr>
        <w:t xml:space="preserve"> (</w:t>
      </w:r>
      <w:r w:rsidR="00212556">
        <w:rPr>
          <w:rFonts w:ascii="Times New Roman" w:hAnsi="Times New Roman"/>
          <w:lang w:val="en-GB"/>
        </w:rPr>
        <w:t>λ</w:t>
      </w:r>
      <w:r w:rsidR="00212556">
        <w:rPr>
          <w:lang w:val="en-GB"/>
        </w:rPr>
        <w:t xml:space="preserve"> &gt; 400 nm), and at intervals of 1.5 h, 2 m</w:t>
      </w:r>
      <w:r w:rsidR="001C01D2">
        <w:rPr>
          <w:lang w:val="en-GB"/>
        </w:rPr>
        <w:t>L</w:t>
      </w:r>
      <w:r w:rsidR="00212556">
        <w:rPr>
          <w:lang w:val="en-GB"/>
        </w:rPr>
        <w:t xml:space="preserve"> aliquot was withdrawn</w:t>
      </w:r>
      <w:r w:rsidR="00361C46">
        <w:rPr>
          <w:lang w:val="en-GB"/>
        </w:rPr>
        <w:t>. The</w:t>
      </w:r>
      <w:r w:rsidR="00D52912">
        <w:rPr>
          <w:lang w:val="en-GB"/>
        </w:rPr>
        <w:t xml:space="preserve"> absorbance of rhodamine B at 540</w:t>
      </w:r>
      <w:r w:rsidR="00292A37">
        <w:rPr>
          <w:lang w:val="en-GB"/>
        </w:rPr>
        <w:t xml:space="preserve"> </w:t>
      </w:r>
      <w:r w:rsidR="00D52912">
        <w:rPr>
          <w:lang w:val="en-GB"/>
        </w:rPr>
        <w:t xml:space="preserve">nm was used to monitor the </w:t>
      </w:r>
      <w:r w:rsidR="00AD51FB">
        <w:rPr>
          <w:lang w:val="en-GB"/>
        </w:rPr>
        <w:t>concentration</w:t>
      </w:r>
      <w:r w:rsidR="00D52912">
        <w:rPr>
          <w:lang w:val="en-GB"/>
        </w:rPr>
        <w:t xml:space="preserve"> of rhodamine </w:t>
      </w:r>
      <w:r w:rsidR="00212556">
        <w:rPr>
          <w:lang w:val="en-GB"/>
        </w:rPr>
        <w:t xml:space="preserve">B </w:t>
      </w:r>
      <w:r w:rsidR="00AD51FB">
        <w:rPr>
          <w:lang w:val="en-GB"/>
        </w:rPr>
        <w:t>over</w:t>
      </w:r>
      <w:r w:rsidR="00D52912">
        <w:rPr>
          <w:lang w:val="en-GB"/>
        </w:rPr>
        <w:t xml:space="preserve"> time.</w:t>
      </w:r>
    </w:p>
    <w:p w14:paraId="18B1829A" w14:textId="5AAFE500" w:rsidR="009E00BF" w:rsidRDefault="00B16CBD" w:rsidP="00181647">
      <w:pPr>
        <w:pStyle w:val="CETBodytext"/>
        <w:rPr>
          <w:lang w:val="en-GB"/>
        </w:rPr>
      </w:pPr>
      <w:r>
        <w:rPr>
          <w:lang w:val="en-GB"/>
        </w:rPr>
        <w:lastRenderedPageBreak/>
        <w:t>Figures 3 a and d</w:t>
      </w:r>
      <w:r w:rsidR="008A12BE">
        <w:rPr>
          <w:lang w:val="en-GB"/>
        </w:rPr>
        <w:t xml:space="preserve"> provide the absorbance peak and concentration of rhodamine B over time. The results in Figure </w:t>
      </w:r>
      <w:r>
        <w:rPr>
          <w:lang w:val="en-GB"/>
        </w:rPr>
        <w:t>3</w:t>
      </w:r>
      <w:r w:rsidR="008A12BE">
        <w:rPr>
          <w:lang w:val="en-GB"/>
        </w:rPr>
        <w:t xml:space="preserve"> </w:t>
      </w:r>
      <w:r>
        <w:rPr>
          <w:lang w:val="en-GB"/>
        </w:rPr>
        <w:t xml:space="preserve">b, c, </w:t>
      </w:r>
      <w:proofErr w:type="gramStart"/>
      <w:r>
        <w:rPr>
          <w:lang w:val="en-GB"/>
        </w:rPr>
        <w:t>e</w:t>
      </w:r>
      <w:proofErr w:type="gramEnd"/>
      <w:r w:rsidR="00E93DB0">
        <w:rPr>
          <w:lang w:val="en-GB"/>
        </w:rPr>
        <w:t xml:space="preserve"> and f</w:t>
      </w:r>
      <w:r w:rsidR="00282359">
        <w:rPr>
          <w:lang w:val="en-GB"/>
        </w:rPr>
        <w:t xml:space="preserve">, </w:t>
      </w:r>
      <w:r w:rsidR="008A12BE">
        <w:rPr>
          <w:lang w:val="en-GB"/>
        </w:rPr>
        <w:t xml:space="preserve">showed that the 0.12%ErBOC and 0.48%YbBOC from each category performed best. At </w:t>
      </w:r>
      <w:r w:rsidR="002757A0">
        <w:rPr>
          <w:lang w:val="en-GB"/>
        </w:rPr>
        <w:t>4.5</w:t>
      </w:r>
      <w:r w:rsidR="00292A37">
        <w:rPr>
          <w:lang w:val="en-GB"/>
        </w:rPr>
        <w:t xml:space="preserve"> </w:t>
      </w:r>
      <w:r w:rsidR="002757A0">
        <w:rPr>
          <w:lang w:val="en-GB"/>
        </w:rPr>
        <w:t>h</w:t>
      </w:r>
      <w:r w:rsidR="008A12BE">
        <w:rPr>
          <w:lang w:val="en-GB"/>
        </w:rPr>
        <w:t xml:space="preserve"> hours of light irradiation, the 0.12%ErBOC and 0.48%YbBOC reduced th</w:t>
      </w:r>
      <w:r w:rsidR="00EF5AC4">
        <w:rPr>
          <w:lang w:val="en-GB"/>
        </w:rPr>
        <w:t xml:space="preserve">e concentration of </w:t>
      </w:r>
      <w:r w:rsidR="00C7125A">
        <w:rPr>
          <w:lang w:val="en-GB"/>
        </w:rPr>
        <w:t>rhodamine</w:t>
      </w:r>
      <w:r w:rsidR="00EF5AC4">
        <w:rPr>
          <w:lang w:val="en-GB"/>
        </w:rPr>
        <w:t xml:space="preserve"> B</w:t>
      </w:r>
      <w:r w:rsidR="00C7125A">
        <w:rPr>
          <w:lang w:val="en-GB"/>
        </w:rPr>
        <w:t xml:space="preserve"> </w:t>
      </w:r>
      <w:r w:rsidR="008A12BE">
        <w:rPr>
          <w:lang w:val="en-GB"/>
        </w:rPr>
        <w:t>from the 20 mg/L initial concentration to 2 mg/L and 0.5 mg/L,</w:t>
      </w:r>
      <w:r w:rsidR="00483C6C">
        <w:rPr>
          <w:lang w:val="en-GB"/>
        </w:rPr>
        <w:t xml:space="preserve"> respectively</w:t>
      </w:r>
      <w:r w:rsidR="007338E2">
        <w:rPr>
          <w:lang w:val="en-GB"/>
        </w:rPr>
        <w:t xml:space="preserve">. This </w:t>
      </w:r>
      <w:r w:rsidR="001766CD">
        <w:rPr>
          <w:lang w:val="en-GB"/>
        </w:rPr>
        <w:t>translates</w:t>
      </w:r>
      <w:r w:rsidR="007338E2">
        <w:rPr>
          <w:lang w:val="en-GB"/>
        </w:rPr>
        <w:t xml:space="preserve"> </w:t>
      </w:r>
      <w:r w:rsidR="00537529">
        <w:rPr>
          <w:lang w:val="en-GB"/>
        </w:rPr>
        <w:t xml:space="preserve">to a </w:t>
      </w:r>
      <w:r w:rsidR="008A12BE">
        <w:rPr>
          <w:lang w:val="en-GB"/>
        </w:rPr>
        <w:t xml:space="preserve">degradation efficiency of </w:t>
      </w:r>
      <w:r w:rsidR="00A27B79">
        <w:rPr>
          <w:lang w:val="en-GB"/>
        </w:rPr>
        <w:t xml:space="preserve"> 8</w:t>
      </w:r>
      <w:r w:rsidR="008A12BE">
        <w:rPr>
          <w:lang w:val="en-GB"/>
        </w:rPr>
        <w:t>0</w:t>
      </w:r>
      <w:r w:rsidR="001766CD">
        <w:rPr>
          <w:lang w:val="en-GB"/>
        </w:rPr>
        <w:t xml:space="preserve">% on 0.12%ErBOC and </w:t>
      </w:r>
      <w:r w:rsidR="00A27B79">
        <w:rPr>
          <w:lang w:val="en-GB"/>
        </w:rPr>
        <w:t>95</w:t>
      </w:r>
      <w:r w:rsidR="00391DEB">
        <w:rPr>
          <w:lang w:val="en-GB"/>
        </w:rPr>
        <w:t xml:space="preserve">% degradation on </w:t>
      </w:r>
      <w:r w:rsidR="001766CD">
        <w:rPr>
          <w:lang w:val="en-GB"/>
        </w:rPr>
        <w:t>0.48%YbBOC</w:t>
      </w:r>
      <w:r w:rsidR="00E93DB0">
        <w:rPr>
          <w:lang w:val="en-GB"/>
        </w:rPr>
        <w:t>.</w:t>
      </w:r>
      <w:r w:rsidR="00537529">
        <w:rPr>
          <w:lang w:val="en-GB"/>
        </w:rPr>
        <w:t xml:space="preserve"> The degradation results were fitted to the first-order reaction model</w:t>
      </w:r>
      <w:r w:rsidR="006D24A7">
        <w:rPr>
          <w:lang w:val="en-GB"/>
        </w:rPr>
        <w:t>,</w:t>
      </w:r>
      <w:r w:rsidR="00E93DB0">
        <w:rPr>
          <w:lang w:val="en-GB"/>
        </w:rPr>
        <w:t xml:space="preserve"> -ln(Ct/C0) = t, </w:t>
      </w:r>
      <w:r w:rsidR="00537529">
        <w:rPr>
          <w:lang w:val="en-GB"/>
        </w:rPr>
        <w:t>and the rate constant</w:t>
      </w:r>
      <w:r w:rsidR="00282359">
        <w:rPr>
          <w:lang w:val="en-GB"/>
        </w:rPr>
        <w:t>s</w:t>
      </w:r>
      <w:r w:rsidR="00537529">
        <w:rPr>
          <w:lang w:val="en-GB"/>
        </w:rPr>
        <w:t xml:space="preserve">, k, </w:t>
      </w:r>
      <w:r w:rsidR="00282359">
        <w:rPr>
          <w:lang w:val="en-GB"/>
        </w:rPr>
        <w:t xml:space="preserve">are </w:t>
      </w:r>
      <w:r w:rsidR="00537529">
        <w:rPr>
          <w:lang w:val="en-GB"/>
        </w:rPr>
        <w:t>shown in Table 1</w:t>
      </w:r>
      <w:r w:rsidR="006D24A7">
        <w:rPr>
          <w:lang w:val="en-GB"/>
        </w:rPr>
        <w:t xml:space="preserve">. </w:t>
      </w:r>
      <w:r w:rsidR="006D234E">
        <w:rPr>
          <w:lang w:val="en-GB"/>
        </w:rPr>
        <w:t xml:space="preserve">Important k values are </w:t>
      </w:r>
      <w:r w:rsidR="006D24A7">
        <w:rPr>
          <w:lang w:val="en-GB"/>
        </w:rPr>
        <w:t>0.37</w:t>
      </w:r>
      <w:r w:rsidR="006D24A7" w:rsidRPr="006D24A7">
        <w:rPr>
          <w:lang w:val="en-GB"/>
        </w:rPr>
        <w:t xml:space="preserve"> </w:t>
      </w:r>
      <w:r w:rsidR="006D24A7">
        <w:rPr>
          <w:lang w:val="en-GB"/>
        </w:rPr>
        <w:t>h</w:t>
      </w:r>
      <w:r w:rsidR="006D24A7" w:rsidRPr="006D24A7">
        <w:rPr>
          <w:vertAlign w:val="superscript"/>
          <w:lang w:val="en-GB"/>
        </w:rPr>
        <w:t>-1</w:t>
      </w:r>
      <w:r w:rsidR="006D24A7" w:rsidRPr="006D24A7">
        <w:rPr>
          <w:lang w:val="en-GB"/>
        </w:rPr>
        <w:t xml:space="preserve"> for</w:t>
      </w:r>
      <w:r w:rsidR="006D24A7">
        <w:rPr>
          <w:vertAlign w:val="superscript"/>
          <w:lang w:val="en-GB"/>
        </w:rPr>
        <w:t xml:space="preserve"> </w:t>
      </w:r>
      <w:r w:rsidR="006D24A7">
        <w:rPr>
          <w:lang w:val="en-GB"/>
        </w:rPr>
        <w:t>0.12%Er,</w:t>
      </w:r>
      <w:r w:rsidR="006D24A7" w:rsidRPr="006D24A7">
        <w:rPr>
          <w:lang w:val="en-GB"/>
        </w:rPr>
        <w:t xml:space="preserve"> </w:t>
      </w:r>
      <w:r w:rsidR="006D24A7">
        <w:rPr>
          <w:lang w:val="en-GB"/>
        </w:rPr>
        <w:t>0.80</w:t>
      </w:r>
      <w:r w:rsidR="006D24A7" w:rsidRPr="006D24A7">
        <w:rPr>
          <w:lang w:val="en-GB"/>
        </w:rPr>
        <w:t xml:space="preserve"> </w:t>
      </w:r>
      <w:r w:rsidR="006D24A7">
        <w:rPr>
          <w:lang w:val="en-GB"/>
        </w:rPr>
        <w:t>h</w:t>
      </w:r>
      <w:r w:rsidR="006D24A7" w:rsidRPr="006D24A7">
        <w:rPr>
          <w:vertAlign w:val="superscript"/>
          <w:lang w:val="en-GB"/>
        </w:rPr>
        <w:t>-1</w:t>
      </w:r>
      <w:r w:rsidR="006D24A7">
        <w:rPr>
          <w:vertAlign w:val="superscript"/>
          <w:lang w:val="en-GB"/>
        </w:rPr>
        <w:t xml:space="preserve">  </w:t>
      </w:r>
      <w:r w:rsidR="006D24A7">
        <w:rPr>
          <w:lang w:val="en-GB"/>
        </w:rPr>
        <w:t>for 0.48%ErBOC and 0.13</w:t>
      </w:r>
      <w:r w:rsidR="006D24A7" w:rsidRPr="006D24A7">
        <w:rPr>
          <w:lang w:val="en-GB"/>
        </w:rPr>
        <w:t xml:space="preserve"> </w:t>
      </w:r>
      <w:r w:rsidR="006D24A7">
        <w:rPr>
          <w:lang w:val="en-GB"/>
        </w:rPr>
        <w:t>h</w:t>
      </w:r>
      <w:r w:rsidR="006D24A7" w:rsidRPr="006D24A7">
        <w:rPr>
          <w:vertAlign w:val="superscript"/>
          <w:lang w:val="en-GB"/>
        </w:rPr>
        <w:t>-1</w:t>
      </w:r>
      <w:r w:rsidR="006D24A7">
        <w:rPr>
          <w:vertAlign w:val="superscript"/>
          <w:lang w:val="en-GB"/>
        </w:rPr>
        <w:t xml:space="preserve"> </w:t>
      </w:r>
      <w:r w:rsidR="00DB4189">
        <w:rPr>
          <w:lang w:val="en-GB"/>
        </w:rPr>
        <w:t xml:space="preserve">for </w:t>
      </w:r>
      <w:r w:rsidR="006D24A7">
        <w:rPr>
          <w:lang w:val="en-GB"/>
        </w:rPr>
        <w:t xml:space="preserve">BOC, </w:t>
      </w:r>
      <w:r w:rsidR="009820A4">
        <w:rPr>
          <w:lang w:val="en-GB"/>
        </w:rPr>
        <w:t xml:space="preserve">which indicate a </w:t>
      </w:r>
      <w:r w:rsidR="006D24A7">
        <w:rPr>
          <w:lang w:val="en-GB"/>
        </w:rPr>
        <w:t xml:space="preserve">significant shift </w:t>
      </w:r>
      <w:r w:rsidR="00843AF4">
        <w:rPr>
          <w:lang w:val="en-GB"/>
        </w:rPr>
        <w:t>in the reaction rate</w:t>
      </w:r>
      <w:r w:rsidR="006D24A7">
        <w:rPr>
          <w:lang w:val="en-GB"/>
        </w:rPr>
        <w:t xml:space="preserve"> </w:t>
      </w:r>
      <w:r w:rsidR="003B4AB4">
        <w:rPr>
          <w:lang w:val="en-GB"/>
        </w:rPr>
        <w:t>due to</w:t>
      </w:r>
      <w:r w:rsidR="006D24A7">
        <w:rPr>
          <w:lang w:val="en-GB"/>
        </w:rPr>
        <w:t xml:space="preserve"> Er</w:t>
      </w:r>
      <w:r w:rsidR="006D24A7" w:rsidRPr="006D24A7">
        <w:rPr>
          <w:vertAlign w:val="superscript"/>
          <w:lang w:val="en-GB"/>
        </w:rPr>
        <w:t>3+</w:t>
      </w:r>
      <w:r w:rsidR="006D24A7">
        <w:rPr>
          <w:lang w:val="en-GB"/>
        </w:rPr>
        <w:t xml:space="preserve"> and Yb</w:t>
      </w:r>
      <w:r w:rsidR="006D24A7" w:rsidRPr="006D24A7">
        <w:rPr>
          <w:vertAlign w:val="superscript"/>
          <w:lang w:val="en-GB"/>
        </w:rPr>
        <w:t>3+</w:t>
      </w:r>
      <w:r w:rsidR="006D24A7">
        <w:rPr>
          <w:lang w:val="en-GB"/>
        </w:rPr>
        <w:t xml:space="preserve"> doping. </w:t>
      </w:r>
      <w:r w:rsidR="00793DA2">
        <w:rPr>
          <w:lang w:val="en-GB"/>
        </w:rPr>
        <w:t>Doping expanded the utilisation of light beyond visible light, generating more charge carriers and leading to improved photocatalytic ability in</w:t>
      </w:r>
      <w:r w:rsidR="006D24A7">
        <w:rPr>
          <w:lang w:val="en-GB"/>
        </w:rPr>
        <w:t xml:space="preserve"> the doped </w:t>
      </w:r>
      <w:r w:rsidR="003B4AB4">
        <w:rPr>
          <w:lang w:val="en-GB"/>
        </w:rPr>
        <w:t>material</w:t>
      </w:r>
      <w:r w:rsidR="00793DA2">
        <w:rPr>
          <w:lang w:val="en-GB"/>
        </w:rPr>
        <w:t>s.</w:t>
      </w:r>
      <w:r w:rsidR="003B4AB4">
        <w:rPr>
          <w:lang w:val="en-GB"/>
        </w:rPr>
        <w:t xml:space="preserve"> </w:t>
      </w:r>
      <w:r w:rsidR="00843AF4">
        <w:rPr>
          <w:lang w:val="en-GB"/>
        </w:rPr>
        <w:t>The</w:t>
      </w:r>
      <w:r w:rsidR="00255565">
        <w:rPr>
          <w:lang w:val="en-GB"/>
        </w:rPr>
        <w:t xml:space="preserve"> UC</w:t>
      </w:r>
      <w:r w:rsidR="00843AF4">
        <w:rPr>
          <w:lang w:val="en-GB"/>
        </w:rPr>
        <w:t xml:space="preserve"> effect conferred by doping rare earth in the material also leads to </w:t>
      </w:r>
      <w:r w:rsidR="00793DA2">
        <w:rPr>
          <w:lang w:val="en-GB"/>
        </w:rPr>
        <w:t>broader</w:t>
      </w:r>
      <w:r w:rsidR="009956CF">
        <w:rPr>
          <w:lang w:val="en-GB"/>
        </w:rPr>
        <w:t xml:space="preserve"> </w:t>
      </w:r>
      <w:r>
        <w:rPr>
          <w:lang w:val="en-GB"/>
        </w:rPr>
        <w:t>light utilisation</w:t>
      </w:r>
      <w:r w:rsidR="009956CF">
        <w:rPr>
          <w:lang w:val="en-GB"/>
        </w:rPr>
        <w:t xml:space="preserve">, availing more </w:t>
      </w:r>
      <w:r>
        <w:rPr>
          <w:lang w:val="en-GB"/>
        </w:rPr>
        <w:t xml:space="preserve">charged carriers and radicals for </w:t>
      </w:r>
      <w:r w:rsidR="00793DA2">
        <w:rPr>
          <w:lang w:val="en-GB"/>
        </w:rPr>
        <w:t>degradation</w:t>
      </w:r>
      <w:r w:rsidR="009956CF">
        <w:rPr>
          <w:lang w:val="en-GB"/>
        </w:rPr>
        <w:t>.</w:t>
      </w:r>
    </w:p>
    <w:p w14:paraId="562C3878" w14:textId="77777777" w:rsidR="003E7A69" w:rsidRDefault="003E7A69" w:rsidP="00181647">
      <w:pPr>
        <w:pStyle w:val="CETBodytext"/>
        <w:rPr>
          <w:lang w:val="en-GB"/>
        </w:rPr>
      </w:pPr>
    </w:p>
    <w:p w14:paraId="20007B11" w14:textId="4BA5D718" w:rsidR="00E46299" w:rsidRDefault="00055FD0" w:rsidP="00A11465">
      <w:pPr>
        <w:pStyle w:val="CETCaption"/>
      </w:pPr>
      <w:r w:rsidRPr="00055FD0">
        <w:rPr>
          <w:noProof/>
        </w:rPr>
        <w:drawing>
          <wp:inline distT="0" distB="0" distL="0" distR="0" wp14:anchorId="184CA0BB" wp14:editId="77FA9690">
            <wp:extent cx="5579745" cy="3229610"/>
            <wp:effectExtent l="0" t="0" r="1905" b="8890"/>
            <wp:docPr id="1457499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3229610"/>
                    </a:xfrm>
                    <a:prstGeom prst="rect">
                      <a:avLst/>
                    </a:prstGeom>
                    <a:noFill/>
                    <a:ln>
                      <a:noFill/>
                    </a:ln>
                  </pic:spPr>
                </pic:pic>
              </a:graphicData>
            </a:graphic>
          </wp:inline>
        </w:drawing>
      </w:r>
    </w:p>
    <w:p w14:paraId="58F0D4E9" w14:textId="53D271D9" w:rsidR="004E35DC" w:rsidRPr="00BD077D" w:rsidRDefault="00954DFA" w:rsidP="00954DFA">
      <w:pPr>
        <w:pStyle w:val="CETCaption"/>
      </w:pPr>
      <w:r w:rsidRPr="00BD077D">
        <w:rPr>
          <w:rStyle w:val="CETCaptionCarattere"/>
          <w:i/>
        </w:rPr>
        <w:t xml:space="preserve">Figure </w:t>
      </w:r>
      <w:r w:rsidR="00D270F2">
        <w:rPr>
          <w:rStyle w:val="CETCaptionCarattere"/>
          <w:i/>
        </w:rPr>
        <w:t>3</w:t>
      </w:r>
      <w:r w:rsidRPr="000B6E0D">
        <w:t xml:space="preserve">: </w:t>
      </w:r>
      <w:r w:rsidR="001D2AF6" w:rsidRPr="000B6E0D">
        <w:t>Absorption spectra of rhodamine</w:t>
      </w:r>
      <w:r w:rsidR="00F046D1" w:rsidRPr="000B6E0D">
        <w:t xml:space="preserve"> </w:t>
      </w:r>
      <w:r w:rsidR="001D2AF6" w:rsidRPr="000B6E0D">
        <w:t>over 0.12%ErBOC, Inset: calibration curve (a), 0.48%YbBOC</w:t>
      </w:r>
      <w:r w:rsidR="002757A3" w:rsidRPr="000B6E0D">
        <w:t xml:space="preserve"> (d)</w:t>
      </w:r>
      <w:r w:rsidR="000B6E0D" w:rsidRPr="000B6E0D">
        <w:t>.</w:t>
      </w:r>
      <w:r w:rsidR="002757A3" w:rsidRPr="000B6E0D">
        <w:t xml:space="preserve"> </w:t>
      </w:r>
      <w:r w:rsidR="000B6E0D" w:rsidRPr="000B6E0D">
        <w:t>D</w:t>
      </w:r>
      <w:r w:rsidR="002757A3" w:rsidRPr="000B6E0D">
        <w:t xml:space="preserve">egradation </w:t>
      </w:r>
      <w:r w:rsidR="000B6E0D" w:rsidRPr="000B6E0D">
        <w:t>of rhodamine</w:t>
      </w:r>
      <w:r w:rsidR="00292A37">
        <w:t xml:space="preserve"> B</w:t>
      </w:r>
      <w:r w:rsidR="000B6E0D" w:rsidRPr="000B6E0D">
        <w:t xml:space="preserve"> on </w:t>
      </w:r>
      <w:proofErr w:type="spellStart"/>
      <w:r w:rsidR="000B6E0D" w:rsidRPr="000B6E0D">
        <w:t>x%ErBOC</w:t>
      </w:r>
      <w:proofErr w:type="spellEnd"/>
      <w:r w:rsidR="000B6E0D" w:rsidRPr="000B6E0D">
        <w:t xml:space="preserve"> (b), </w:t>
      </w:r>
      <w:proofErr w:type="spellStart"/>
      <w:r w:rsidR="000B6E0D" w:rsidRPr="000B6E0D">
        <w:t>x</w:t>
      </w:r>
      <w:r w:rsidR="007245EE">
        <w:t>%</w:t>
      </w:r>
      <w:r w:rsidR="000B6E0D" w:rsidRPr="000B6E0D">
        <w:t>YbBOC</w:t>
      </w:r>
      <w:proofErr w:type="spellEnd"/>
      <w:r w:rsidR="000B6E0D" w:rsidRPr="000B6E0D">
        <w:t xml:space="preserve"> (c). The pseudo-first-order reaction kinetics of rhodamine </w:t>
      </w:r>
      <w:r w:rsidR="00292A37">
        <w:t xml:space="preserve">B </w:t>
      </w:r>
      <w:r w:rsidR="000B6E0D" w:rsidRPr="000B6E0D">
        <w:t xml:space="preserve">over  </w:t>
      </w:r>
      <w:proofErr w:type="spellStart"/>
      <w:r w:rsidR="000B6E0D" w:rsidRPr="000B6E0D">
        <w:t>x</w:t>
      </w:r>
      <w:r w:rsidR="00A716E4">
        <w:t>%</w:t>
      </w:r>
      <w:r w:rsidR="000B6E0D" w:rsidRPr="000B6E0D">
        <w:t>ErBOC</w:t>
      </w:r>
      <w:proofErr w:type="spellEnd"/>
      <w:r w:rsidR="000B6E0D" w:rsidRPr="000B6E0D">
        <w:t xml:space="preserve"> (c), and </w:t>
      </w:r>
      <w:proofErr w:type="spellStart"/>
      <w:r w:rsidR="000B6E0D" w:rsidRPr="000B6E0D">
        <w:t>x%YbBOC</w:t>
      </w:r>
      <w:proofErr w:type="spellEnd"/>
      <w:r w:rsidR="000B6E0D" w:rsidRPr="000B6E0D">
        <w:t xml:space="preserve"> </w:t>
      </w:r>
      <w:r w:rsidR="000B6E0D">
        <w:t>materials</w:t>
      </w:r>
      <w:r w:rsidR="00793DA2">
        <w:t xml:space="preserve"> (f)</w:t>
      </w:r>
    </w:p>
    <w:p w14:paraId="6B315633" w14:textId="360B6913" w:rsidR="00D51E1B" w:rsidRPr="00B57B36" w:rsidRDefault="00D51E1B" w:rsidP="00D51E1B">
      <w:pPr>
        <w:pStyle w:val="CETTabletitle"/>
      </w:pPr>
      <w:bookmarkStart w:id="10" w:name="_Hlk187177288"/>
      <w:r w:rsidRPr="00B57B36">
        <w:t xml:space="preserve">Table 1: </w:t>
      </w:r>
      <w:r w:rsidR="00416318">
        <w:t>First-order</w:t>
      </w:r>
      <w:r>
        <w:t xml:space="preserve"> kinetics data</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58"/>
        <w:gridCol w:w="2420"/>
        <w:gridCol w:w="1406"/>
      </w:tblGrid>
      <w:tr w:rsidR="00D51E1B" w:rsidRPr="00B57B36" w14:paraId="0930D093" w14:textId="77777777" w:rsidTr="004E35DC">
        <w:trPr>
          <w:trHeight w:val="44"/>
        </w:trPr>
        <w:tc>
          <w:tcPr>
            <w:tcW w:w="1458" w:type="dxa"/>
            <w:tcBorders>
              <w:top w:val="single" w:sz="12" w:space="0" w:color="008000"/>
              <w:bottom w:val="single" w:sz="6" w:space="0" w:color="008000"/>
            </w:tcBorders>
            <w:shd w:val="clear" w:color="auto" w:fill="FFFFFF"/>
          </w:tcPr>
          <w:p w14:paraId="5EC4CAD3" w14:textId="77777777" w:rsidR="00D51E1B" w:rsidRPr="00B57B36" w:rsidRDefault="00D51E1B" w:rsidP="007954D4">
            <w:pPr>
              <w:pStyle w:val="CETBodytext"/>
              <w:rPr>
                <w:lang w:val="en-GB"/>
              </w:rPr>
            </w:pPr>
            <w:bookmarkStart w:id="11" w:name="_Hlk185008311"/>
            <w:r>
              <w:rPr>
                <w:lang w:val="en-GB"/>
              </w:rPr>
              <w:t>Material</w:t>
            </w:r>
            <w:r w:rsidRPr="00B57B36">
              <w:rPr>
                <w:lang w:val="en-GB"/>
              </w:rPr>
              <w:t xml:space="preserve"> </w:t>
            </w:r>
          </w:p>
        </w:tc>
        <w:tc>
          <w:tcPr>
            <w:tcW w:w="2420" w:type="dxa"/>
            <w:tcBorders>
              <w:top w:val="single" w:sz="12" w:space="0" w:color="008000"/>
              <w:bottom w:val="single" w:sz="6" w:space="0" w:color="008000"/>
            </w:tcBorders>
            <w:shd w:val="clear" w:color="auto" w:fill="FFFFFF"/>
          </w:tcPr>
          <w:p w14:paraId="3EA5FADC" w14:textId="29B76E8C" w:rsidR="00D51E1B" w:rsidRPr="00B57B36" w:rsidRDefault="00D51E1B" w:rsidP="007954D4">
            <w:pPr>
              <w:pStyle w:val="CETBodytext"/>
              <w:rPr>
                <w:lang w:val="en-GB"/>
              </w:rPr>
            </w:pPr>
            <w:r>
              <w:rPr>
                <w:lang w:val="en-GB"/>
              </w:rPr>
              <w:t>k (</w:t>
            </w:r>
            <w:r w:rsidR="008D33D3">
              <w:rPr>
                <w:lang w:val="en-GB"/>
              </w:rPr>
              <w:t>h</w:t>
            </w:r>
            <w:r w:rsidRPr="002D787A">
              <w:rPr>
                <w:vertAlign w:val="superscript"/>
                <w:lang w:val="en-GB"/>
              </w:rPr>
              <w:t>-1</w:t>
            </w:r>
            <w:r>
              <w:rPr>
                <w:lang w:val="en-GB"/>
              </w:rPr>
              <w:t>)</w:t>
            </w:r>
          </w:p>
        </w:tc>
        <w:tc>
          <w:tcPr>
            <w:tcW w:w="1406" w:type="dxa"/>
            <w:tcBorders>
              <w:top w:val="single" w:sz="12" w:space="0" w:color="008000"/>
              <w:bottom w:val="single" w:sz="6" w:space="0" w:color="008000"/>
            </w:tcBorders>
            <w:shd w:val="clear" w:color="auto" w:fill="FFFFFF"/>
          </w:tcPr>
          <w:p w14:paraId="0095AD95" w14:textId="77777777" w:rsidR="00D51E1B" w:rsidRPr="00B57B36" w:rsidRDefault="00D51E1B" w:rsidP="007954D4">
            <w:pPr>
              <w:pStyle w:val="CETBodytext"/>
              <w:rPr>
                <w:lang w:val="en-GB"/>
              </w:rPr>
            </w:pPr>
            <w:r>
              <w:rPr>
                <w:lang w:val="en-GB"/>
              </w:rPr>
              <w:t xml:space="preserve"> R</w:t>
            </w:r>
            <w:r w:rsidRPr="002D787A">
              <w:rPr>
                <w:vertAlign w:val="superscript"/>
                <w:lang w:val="en-GB"/>
              </w:rPr>
              <w:t>2</w:t>
            </w:r>
          </w:p>
        </w:tc>
      </w:tr>
      <w:tr w:rsidR="00D51E1B" w:rsidRPr="00B57B36" w14:paraId="6D1CC90E" w14:textId="77777777" w:rsidTr="004E35DC">
        <w:trPr>
          <w:trHeight w:val="894"/>
        </w:trPr>
        <w:tc>
          <w:tcPr>
            <w:tcW w:w="1458" w:type="dxa"/>
            <w:shd w:val="clear" w:color="auto" w:fill="FFFFFF"/>
          </w:tcPr>
          <w:p w14:paraId="30BE47A9" w14:textId="77777777" w:rsidR="00D51E1B" w:rsidRDefault="00D51E1B" w:rsidP="007954D4">
            <w:pPr>
              <w:pStyle w:val="CETBodytext"/>
              <w:rPr>
                <w:lang w:val="en-GB"/>
              </w:rPr>
            </w:pPr>
            <w:r>
              <w:rPr>
                <w:lang w:val="en-GB"/>
              </w:rPr>
              <w:t>BOC</w:t>
            </w:r>
          </w:p>
          <w:p w14:paraId="0ECFDC7A" w14:textId="77777777" w:rsidR="00D51E1B" w:rsidRDefault="00D51E1B" w:rsidP="007954D4">
            <w:pPr>
              <w:pStyle w:val="CETBodytext"/>
              <w:rPr>
                <w:lang w:val="en-GB"/>
              </w:rPr>
            </w:pPr>
            <w:r>
              <w:rPr>
                <w:lang w:val="en-GB"/>
              </w:rPr>
              <w:t>0.12%ErBOC</w:t>
            </w:r>
          </w:p>
          <w:p w14:paraId="5749E762" w14:textId="77777777" w:rsidR="00D51E1B" w:rsidRDefault="00D51E1B" w:rsidP="007954D4">
            <w:pPr>
              <w:pStyle w:val="CETBodytext"/>
              <w:rPr>
                <w:lang w:val="en-GB"/>
              </w:rPr>
            </w:pPr>
            <w:r>
              <w:rPr>
                <w:lang w:val="en-GB"/>
              </w:rPr>
              <w:t>0.24%ErBOC</w:t>
            </w:r>
          </w:p>
          <w:p w14:paraId="493E7F7E" w14:textId="77777777" w:rsidR="00D51E1B" w:rsidRDefault="00D51E1B" w:rsidP="007954D4">
            <w:pPr>
              <w:pStyle w:val="CETBodytext"/>
              <w:rPr>
                <w:lang w:val="en-GB"/>
              </w:rPr>
            </w:pPr>
            <w:r>
              <w:rPr>
                <w:lang w:val="en-GB"/>
              </w:rPr>
              <w:t>0.48%ErBOC</w:t>
            </w:r>
          </w:p>
          <w:p w14:paraId="7DADE1AE" w14:textId="77777777" w:rsidR="00D51E1B" w:rsidRDefault="00D51E1B" w:rsidP="007954D4">
            <w:pPr>
              <w:pStyle w:val="CETBodytext"/>
              <w:rPr>
                <w:lang w:val="en-GB"/>
              </w:rPr>
            </w:pPr>
            <w:r>
              <w:rPr>
                <w:lang w:val="en-GB"/>
              </w:rPr>
              <w:t>1.42%ErBOC</w:t>
            </w:r>
          </w:p>
          <w:p w14:paraId="12B7D968" w14:textId="77777777" w:rsidR="00D51E1B" w:rsidRDefault="00D51E1B" w:rsidP="007954D4">
            <w:pPr>
              <w:pStyle w:val="CETBodytext"/>
              <w:rPr>
                <w:lang w:val="en-GB"/>
              </w:rPr>
            </w:pPr>
            <w:r>
              <w:rPr>
                <w:lang w:val="en-GB"/>
              </w:rPr>
              <w:t>4.16%ErBOC</w:t>
            </w:r>
          </w:p>
          <w:p w14:paraId="321C34BD" w14:textId="717BA9E7" w:rsidR="00D51E1B" w:rsidRDefault="00D51E1B" w:rsidP="007954D4">
            <w:pPr>
              <w:pStyle w:val="CETBodytext"/>
              <w:rPr>
                <w:lang w:val="en-GB"/>
              </w:rPr>
            </w:pPr>
            <w:r>
              <w:rPr>
                <w:lang w:val="en-GB"/>
              </w:rPr>
              <w:t>0.48%</w:t>
            </w:r>
            <w:r w:rsidR="00341402">
              <w:rPr>
                <w:lang w:val="en-GB"/>
              </w:rPr>
              <w:t>Yb</w:t>
            </w:r>
            <w:r>
              <w:rPr>
                <w:lang w:val="en-GB"/>
              </w:rPr>
              <w:t>BOC</w:t>
            </w:r>
          </w:p>
          <w:p w14:paraId="7F1FF4D9" w14:textId="78989E58" w:rsidR="00D51E1B" w:rsidRDefault="00D51E1B" w:rsidP="007954D4">
            <w:pPr>
              <w:pStyle w:val="CETBodytext"/>
              <w:rPr>
                <w:lang w:val="en-GB"/>
              </w:rPr>
            </w:pPr>
            <w:r>
              <w:rPr>
                <w:lang w:val="en-GB"/>
              </w:rPr>
              <w:t>1.34%</w:t>
            </w:r>
            <w:r w:rsidR="00341402">
              <w:rPr>
                <w:lang w:val="en-GB"/>
              </w:rPr>
              <w:t>Yb</w:t>
            </w:r>
            <w:r>
              <w:rPr>
                <w:lang w:val="en-GB"/>
              </w:rPr>
              <w:t>BOC</w:t>
            </w:r>
          </w:p>
          <w:p w14:paraId="08011FE6" w14:textId="73ABEE20" w:rsidR="00D51E1B" w:rsidRDefault="00D51E1B" w:rsidP="007954D4">
            <w:pPr>
              <w:pStyle w:val="CETBodytext"/>
              <w:rPr>
                <w:lang w:val="en-GB"/>
              </w:rPr>
            </w:pPr>
            <w:r>
              <w:rPr>
                <w:lang w:val="en-GB"/>
              </w:rPr>
              <w:t>2.87%</w:t>
            </w:r>
            <w:r w:rsidR="00341402">
              <w:rPr>
                <w:lang w:val="en-GB"/>
              </w:rPr>
              <w:t>Yb</w:t>
            </w:r>
            <w:r>
              <w:rPr>
                <w:lang w:val="en-GB"/>
              </w:rPr>
              <w:t>BOC</w:t>
            </w:r>
          </w:p>
          <w:p w14:paraId="2E315FCC" w14:textId="462F988E" w:rsidR="00D51E1B" w:rsidRDefault="00D51E1B" w:rsidP="007954D4">
            <w:pPr>
              <w:pStyle w:val="CETBodytext"/>
              <w:rPr>
                <w:lang w:val="en-GB"/>
              </w:rPr>
            </w:pPr>
            <w:r>
              <w:rPr>
                <w:lang w:val="en-GB"/>
              </w:rPr>
              <w:t>4.3%</w:t>
            </w:r>
            <w:r w:rsidR="00341402">
              <w:rPr>
                <w:lang w:val="en-GB"/>
              </w:rPr>
              <w:t>Yb</w:t>
            </w:r>
            <w:r>
              <w:rPr>
                <w:lang w:val="en-GB"/>
              </w:rPr>
              <w:t>BOC</w:t>
            </w:r>
          </w:p>
          <w:p w14:paraId="3734D327" w14:textId="3ABA1B7C" w:rsidR="00D51E1B" w:rsidRPr="00B57B36" w:rsidRDefault="00D51E1B" w:rsidP="007954D4">
            <w:pPr>
              <w:pStyle w:val="CETBodytext"/>
              <w:rPr>
                <w:lang w:val="en-GB"/>
              </w:rPr>
            </w:pPr>
            <w:r>
              <w:rPr>
                <w:lang w:val="en-GB"/>
              </w:rPr>
              <w:t>5.77%</w:t>
            </w:r>
            <w:r w:rsidR="00341402">
              <w:rPr>
                <w:lang w:val="en-GB"/>
              </w:rPr>
              <w:t>Yb</w:t>
            </w:r>
            <w:r>
              <w:rPr>
                <w:lang w:val="en-GB"/>
              </w:rPr>
              <w:t>BOC</w:t>
            </w:r>
          </w:p>
        </w:tc>
        <w:tc>
          <w:tcPr>
            <w:tcW w:w="2420" w:type="dxa"/>
            <w:shd w:val="clear" w:color="auto" w:fill="FFFFFF"/>
          </w:tcPr>
          <w:p w14:paraId="009541EF" w14:textId="77777777" w:rsidR="00D51E1B" w:rsidRDefault="00D51E1B" w:rsidP="007954D4">
            <w:pPr>
              <w:pStyle w:val="CETBodytext"/>
              <w:rPr>
                <w:lang w:val="en-GB"/>
              </w:rPr>
            </w:pPr>
            <w:r>
              <w:rPr>
                <w:lang w:val="en-GB"/>
              </w:rPr>
              <w:t>0.13</w:t>
            </w:r>
          </w:p>
          <w:p w14:paraId="790F1B3A" w14:textId="77777777" w:rsidR="00D51E1B" w:rsidRDefault="00D51E1B" w:rsidP="007954D4">
            <w:pPr>
              <w:pStyle w:val="CETBodytext"/>
              <w:rPr>
                <w:lang w:val="en-GB"/>
              </w:rPr>
            </w:pPr>
            <w:r>
              <w:rPr>
                <w:lang w:val="en-GB"/>
              </w:rPr>
              <w:t>0.37</w:t>
            </w:r>
          </w:p>
          <w:p w14:paraId="5394831F" w14:textId="77777777" w:rsidR="00D51E1B" w:rsidRDefault="00D51E1B" w:rsidP="007954D4">
            <w:pPr>
              <w:pStyle w:val="CETBodytext"/>
              <w:rPr>
                <w:lang w:val="en-GB"/>
              </w:rPr>
            </w:pPr>
            <w:r>
              <w:rPr>
                <w:lang w:val="en-GB"/>
              </w:rPr>
              <w:t>0.30</w:t>
            </w:r>
          </w:p>
          <w:p w14:paraId="037715CE" w14:textId="77777777" w:rsidR="00D51E1B" w:rsidRDefault="00D51E1B" w:rsidP="007954D4">
            <w:pPr>
              <w:pStyle w:val="CETBodytext"/>
              <w:rPr>
                <w:lang w:val="en-GB"/>
              </w:rPr>
            </w:pPr>
            <w:r>
              <w:rPr>
                <w:lang w:val="en-GB"/>
              </w:rPr>
              <w:t>0.27</w:t>
            </w:r>
          </w:p>
          <w:p w14:paraId="0A8C35A3" w14:textId="77777777" w:rsidR="00D51E1B" w:rsidRDefault="00D51E1B" w:rsidP="007954D4">
            <w:pPr>
              <w:pStyle w:val="CETBodytext"/>
              <w:rPr>
                <w:lang w:val="en-GB"/>
              </w:rPr>
            </w:pPr>
            <w:r>
              <w:rPr>
                <w:lang w:val="en-GB"/>
              </w:rPr>
              <w:t>0.083</w:t>
            </w:r>
          </w:p>
          <w:p w14:paraId="3FF271BA" w14:textId="77777777" w:rsidR="00D51E1B" w:rsidRDefault="00D51E1B" w:rsidP="007954D4">
            <w:pPr>
              <w:pStyle w:val="CETBodytext"/>
              <w:rPr>
                <w:lang w:val="en-GB"/>
              </w:rPr>
            </w:pPr>
            <w:r>
              <w:rPr>
                <w:lang w:val="en-GB"/>
              </w:rPr>
              <w:t>0.094</w:t>
            </w:r>
          </w:p>
          <w:p w14:paraId="5301B94C" w14:textId="77777777" w:rsidR="00D51E1B" w:rsidRDefault="00D51E1B" w:rsidP="007954D4">
            <w:pPr>
              <w:pStyle w:val="CETBodytext"/>
              <w:rPr>
                <w:lang w:val="en-GB"/>
              </w:rPr>
            </w:pPr>
            <w:r>
              <w:rPr>
                <w:lang w:val="en-GB"/>
              </w:rPr>
              <w:t>0.84</w:t>
            </w:r>
          </w:p>
          <w:p w14:paraId="042E7274" w14:textId="77777777" w:rsidR="00D51E1B" w:rsidRDefault="00D51E1B" w:rsidP="007954D4">
            <w:pPr>
              <w:pStyle w:val="CETBodytext"/>
              <w:rPr>
                <w:lang w:val="en-GB"/>
              </w:rPr>
            </w:pPr>
            <w:r>
              <w:rPr>
                <w:lang w:val="en-GB"/>
              </w:rPr>
              <w:t>0.78</w:t>
            </w:r>
          </w:p>
          <w:p w14:paraId="04E97774" w14:textId="77777777" w:rsidR="00D51E1B" w:rsidRDefault="00D51E1B" w:rsidP="007954D4">
            <w:pPr>
              <w:pStyle w:val="CETBodytext"/>
              <w:rPr>
                <w:lang w:val="en-GB"/>
              </w:rPr>
            </w:pPr>
            <w:r>
              <w:rPr>
                <w:lang w:val="en-GB"/>
              </w:rPr>
              <w:t>0.23</w:t>
            </w:r>
          </w:p>
          <w:p w14:paraId="0B98502C" w14:textId="77777777" w:rsidR="00D51E1B" w:rsidRDefault="00D51E1B" w:rsidP="007954D4">
            <w:pPr>
              <w:pStyle w:val="CETBodytext"/>
              <w:rPr>
                <w:lang w:val="en-GB"/>
              </w:rPr>
            </w:pPr>
            <w:r>
              <w:rPr>
                <w:lang w:val="en-GB"/>
              </w:rPr>
              <w:t>0.18</w:t>
            </w:r>
          </w:p>
          <w:p w14:paraId="6D484FD8" w14:textId="77777777" w:rsidR="00D51E1B" w:rsidRPr="00B57B36" w:rsidRDefault="00D51E1B" w:rsidP="007954D4">
            <w:pPr>
              <w:pStyle w:val="CETBodytext"/>
              <w:rPr>
                <w:lang w:val="en-GB"/>
              </w:rPr>
            </w:pPr>
            <w:r>
              <w:rPr>
                <w:lang w:val="en-GB"/>
              </w:rPr>
              <w:t>0.18</w:t>
            </w:r>
          </w:p>
        </w:tc>
        <w:tc>
          <w:tcPr>
            <w:tcW w:w="1406" w:type="dxa"/>
            <w:shd w:val="clear" w:color="auto" w:fill="FFFFFF"/>
          </w:tcPr>
          <w:p w14:paraId="0A2C0397" w14:textId="77777777" w:rsidR="00D51E1B" w:rsidRDefault="00D51E1B" w:rsidP="007954D4">
            <w:pPr>
              <w:pStyle w:val="CETBodytext"/>
              <w:rPr>
                <w:lang w:val="en-GB"/>
              </w:rPr>
            </w:pPr>
            <w:r>
              <w:rPr>
                <w:lang w:val="en-GB"/>
              </w:rPr>
              <w:t>0.87</w:t>
            </w:r>
          </w:p>
          <w:p w14:paraId="55925D8B" w14:textId="77777777" w:rsidR="00D51E1B" w:rsidRDefault="00D51E1B" w:rsidP="007954D4">
            <w:pPr>
              <w:pStyle w:val="CETBodytext"/>
              <w:rPr>
                <w:lang w:val="en-GB"/>
              </w:rPr>
            </w:pPr>
            <w:r>
              <w:rPr>
                <w:lang w:val="en-GB"/>
              </w:rPr>
              <w:t>0.95</w:t>
            </w:r>
          </w:p>
          <w:p w14:paraId="6B1B8558" w14:textId="77777777" w:rsidR="00D51E1B" w:rsidRDefault="00D51E1B" w:rsidP="007954D4">
            <w:pPr>
              <w:pStyle w:val="CETBodytext"/>
              <w:rPr>
                <w:lang w:val="en-GB"/>
              </w:rPr>
            </w:pPr>
            <w:r>
              <w:rPr>
                <w:lang w:val="en-GB"/>
              </w:rPr>
              <w:t>0.94</w:t>
            </w:r>
          </w:p>
          <w:p w14:paraId="19D777BC" w14:textId="77777777" w:rsidR="00D51E1B" w:rsidRDefault="00D51E1B" w:rsidP="007954D4">
            <w:pPr>
              <w:pStyle w:val="CETBodytext"/>
              <w:rPr>
                <w:lang w:val="en-GB"/>
              </w:rPr>
            </w:pPr>
            <w:r>
              <w:rPr>
                <w:lang w:val="en-GB"/>
              </w:rPr>
              <w:t>0.94</w:t>
            </w:r>
          </w:p>
          <w:p w14:paraId="7A191706" w14:textId="77777777" w:rsidR="00D51E1B" w:rsidRDefault="00D51E1B" w:rsidP="007954D4">
            <w:pPr>
              <w:pStyle w:val="CETBodytext"/>
              <w:rPr>
                <w:lang w:val="en-GB"/>
              </w:rPr>
            </w:pPr>
            <w:r>
              <w:rPr>
                <w:lang w:val="en-GB"/>
              </w:rPr>
              <w:t>0.89</w:t>
            </w:r>
          </w:p>
          <w:p w14:paraId="2F953612" w14:textId="77777777" w:rsidR="00D51E1B" w:rsidRDefault="00D51E1B" w:rsidP="007954D4">
            <w:pPr>
              <w:pStyle w:val="CETBodytext"/>
              <w:rPr>
                <w:lang w:val="en-GB"/>
              </w:rPr>
            </w:pPr>
            <w:r>
              <w:rPr>
                <w:lang w:val="en-GB"/>
              </w:rPr>
              <w:t>0.90</w:t>
            </w:r>
          </w:p>
          <w:p w14:paraId="0A4811CE" w14:textId="77777777" w:rsidR="00D51E1B" w:rsidRDefault="00D51E1B" w:rsidP="007954D4">
            <w:pPr>
              <w:pStyle w:val="CETBodytext"/>
              <w:rPr>
                <w:lang w:val="en-GB"/>
              </w:rPr>
            </w:pPr>
            <w:r>
              <w:rPr>
                <w:lang w:val="en-GB"/>
              </w:rPr>
              <w:t>0.93</w:t>
            </w:r>
          </w:p>
          <w:p w14:paraId="09DFC755" w14:textId="77777777" w:rsidR="00D51E1B" w:rsidRDefault="00D51E1B" w:rsidP="007954D4">
            <w:pPr>
              <w:pStyle w:val="CETBodytext"/>
              <w:rPr>
                <w:lang w:val="en-GB"/>
              </w:rPr>
            </w:pPr>
            <w:r>
              <w:rPr>
                <w:lang w:val="en-GB"/>
              </w:rPr>
              <w:t>0.93</w:t>
            </w:r>
          </w:p>
          <w:p w14:paraId="68EEC3E5" w14:textId="77777777" w:rsidR="00D51E1B" w:rsidRDefault="00D51E1B" w:rsidP="007954D4">
            <w:pPr>
              <w:pStyle w:val="CETBodytext"/>
              <w:rPr>
                <w:lang w:val="en-GB"/>
              </w:rPr>
            </w:pPr>
            <w:r>
              <w:rPr>
                <w:lang w:val="en-GB"/>
              </w:rPr>
              <w:t>0.84</w:t>
            </w:r>
          </w:p>
          <w:p w14:paraId="2ADE14FD" w14:textId="77777777" w:rsidR="00D51E1B" w:rsidRDefault="00D51E1B" w:rsidP="007954D4">
            <w:pPr>
              <w:pStyle w:val="CETBodytext"/>
              <w:rPr>
                <w:lang w:val="en-GB"/>
              </w:rPr>
            </w:pPr>
            <w:r>
              <w:rPr>
                <w:lang w:val="en-GB"/>
              </w:rPr>
              <w:t>0.98</w:t>
            </w:r>
          </w:p>
          <w:p w14:paraId="0D32B37F" w14:textId="058CB41C" w:rsidR="00D51E1B" w:rsidRPr="00B57B36" w:rsidRDefault="00D51E1B" w:rsidP="007954D4">
            <w:pPr>
              <w:pStyle w:val="CETBodytext"/>
              <w:rPr>
                <w:lang w:val="en-GB"/>
              </w:rPr>
            </w:pPr>
            <w:r>
              <w:rPr>
                <w:lang w:val="en-GB"/>
              </w:rPr>
              <w:t>0.95</w:t>
            </w:r>
          </w:p>
        </w:tc>
      </w:tr>
      <w:bookmarkEnd w:id="10"/>
      <w:bookmarkEnd w:id="11"/>
    </w:tbl>
    <w:p w14:paraId="775B1EBF" w14:textId="77777777" w:rsidR="00E46299" w:rsidRDefault="00E46299" w:rsidP="00181647">
      <w:pPr>
        <w:pStyle w:val="CETBodytext"/>
        <w:rPr>
          <w:lang w:val="en-GB"/>
        </w:rPr>
      </w:pPr>
    </w:p>
    <w:p w14:paraId="073E23CF" w14:textId="78A8D5C7" w:rsidR="00181647" w:rsidRDefault="00E46299" w:rsidP="00181647">
      <w:pPr>
        <w:pStyle w:val="CETHeading1"/>
        <w:rPr>
          <w:lang w:val="en-GB"/>
        </w:rPr>
      </w:pPr>
      <w:r>
        <w:rPr>
          <w:lang w:val="en-GB"/>
        </w:rPr>
        <w:lastRenderedPageBreak/>
        <w:t>Degr</w:t>
      </w:r>
      <w:r w:rsidR="0071188C">
        <w:rPr>
          <w:lang w:val="en-GB"/>
        </w:rPr>
        <w:t>a</w:t>
      </w:r>
      <w:r>
        <w:rPr>
          <w:lang w:val="en-GB"/>
        </w:rPr>
        <w:t>dation mechanism</w:t>
      </w:r>
    </w:p>
    <w:p w14:paraId="5FAB9C97" w14:textId="5AA4513C" w:rsidR="00A15364" w:rsidRDefault="00A55DA7" w:rsidP="007F3769">
      <w:pPr>
        <w:pStyle w:val="CETBodytext"/>
        <w:rPr>
          <w:rStyle w:val="mjxassistivemathml"/>
          <w:rFonts w:cs="Arial"/>
          <w:color w:val="1F1F1F"/>
          <w:szCs w:val="18"/>
          <w:bdr w:val="none" w:sz="0" w:space="0" w:color="auto" w:frame="1"/>
        </w:rPr>
      </w:pPr>
      <w:bookmarkStart w:id="12" w:name="_Hlk185344030"/>
      <w:r w:rsidRPr="001750FF">
        <w:rPr>
          <w:szCs w:val="18"/>
        </w:rPr>
        <w:t>Radical scavenging experiments were conducted to determine</w:t>
      </w:r>
      <w:r w:rsidR="003A1C45" w:rsidRPr="001750FF">
        <w:rPr>
          <w:szCs w:val="18"/>
        </w:rPr>
        <w:t xml:space="preserve"> the reactive species involved in the</w:t>
      </w:r>
      <w:r w:rsidR="001A43FF" w:rsidRPr="001750FF">
        <w:rPr>
          <w:szCs w:val="18"/>
        </w:rPr>
        <w:t xml:space="preserve"> </w:t>
      </w:r>
      <w:r w:rsidR="003A1C45" w:rsidRPr="001750FF">
        <w:rPr>
          <w:szCs w:val="18"/>
        </w:rPr>
        <w:t>photocatalytic</w:t>
      </w:r>
      <w:r w:rsidR="007364C5" w:rsidRPr="001750FF">
        <w:rPr>
          <w:szCs w:val="18"/>
        </w:rPr>
        <w:t xml:space="preserve"> </w:t>
      </w:r>
      <w:r w:rsidR="00051FD5" w:rsidRPr="001750FF">
        <w:rPr>
          <w:szCs w:val="18"/>
        </w:rPr>
        <w:t xml:space="preserve">process. </w:t>
      </w:r>
      <w:r w:rsidR="007364C5" w:rsidRPr="001750FF">
        <w:rPr>
          <w:szCs w:val="18"/>
        </w:rPr>
        <w:t>AgNO</w:t>
      </w:r>
      <w:r w:rsidR="007364C5" w:rsidRPr="001750FF">
        <w:rPr>
          <w:szCs w:val="18"/>
          <w:vertAlign w:val="subscript"/>
        </w:rPr>
        <w:t>3</w:t>
      </w:r>
      <w:r w:rsidR="007364C5" w:rsidRPr="001750FF">
        <w:rPr>
          <w:szCs w:val="18"/>
        </w:rPr>
        <w:t xml:space="preserve"> (e</w:t>
      </w:r>
      <w:r w:rsidR="007364C5" w:rsidRPr="001750FF">
        <w:rPr>
          <w:rFonts w:ascii="Cambria Math" w:hAnsi="Cambria Math" w:cs="Cambria Math"/>
          <w:szCs w:val="18"/>
        </w:rPr>
        <w:t>⁻</w:t>
      </w:r>
      <w:r w:rsidR="007364C5" w:rsidRPr="001750FF">
        <w:rPr>
          <w:szCs w:val="18"/>
        </w:rPr>
        <w:t xml:space="preserve"> scavenger 2</w:t>
      </w:r>
      <w:r w:rsidR="008D33D3" w:rsidRPr="001750FF">
        <w:rPr>
          <w:szCs w:val="18"/>
        </w:rPr>
        <w:t xml:space="preserve"> </w:t>
      </w:r>
      <w:r w:rsidR="007364C5" w:rsidRPr="001750FF">
        <w:rPr>
          <w:szCs w:val="18"/>
        </w:rPr>
        <w:t xml:space="preserve">mM; </w:t>
      </w:r>
      <w:r w:rsidR="00A46574" w:rsidRPr="001750FF">
        <w:rPr>
          <w:szCs w:val="18"/>
        </w:rPr>
        <w:t>5.1 mg</w:t>
      </w:r>
      <w:r w:rsidR="007364C5" w:rsidRPr="001750FF">
        <w:rPr>
          <w:szCs w:val="18"/>
        </w:rPr>
        <w:t>)</w:t>
      </w:r>
      <w:r w:rsidR="00C92A0C" w:rsidRPr="001750FF">
        <w:rPr>
          <w:szCs w:val="18"/>
        </w:rPr>
        <w:t xml:space="preserve">, </w:t>
      </w:r>
      <w:r w:rsidR="007F2F88" w:rsidRPr="001750FF">
        <w:rPr>
          <w:szCs w:val="18"/>
          <w:shd w:val="clear" w:color="auto" w:fill="FFFFFF"/>
          <w:lang w:val="en-ZA" w:eastAsia="en-ZA"/>
        </w:rPr>
        <w:t>Ethylenediaminetetraacetic acid</w:t>
      </w:r>
      <w:r w:rsidR="00800864" w:rsidRPr="001750FF">
        <w:rPr>
          <w:szCs w:val="18"/>
          <w:shd w:val="clear" w:color="auto" w:fill="FFFFFF"/>
          <w:lang w:val="en-ZA" w:eastAsia="en-ZA"/>
        </w:rPr>
        <w:t>,</w:t>
      </w:r>
      <w:r w:rsidR="001750FF" w:rsidRPr="001750FF">
        <w:rPr>
          <w:szCs w:val="18"/>
          <w:shd w:val="clear" w:color="auto" w:fill="FFFFFF"/>
          <w:lang w:val="en-ZA" w:eastAsia="en-ZA"/>
        </w:rPr>
        <w:t xml:space="preserve"> </w:t>
      </w:r>
      <w:r w:rsidR="00C92A0C" w:rsidRPr="001750FF">
        <w:rPr>
          <w:szCs w:val="18"/>
        </w:rPr>
        <w:t>EDTA</w:t>
      </w:r>
      <w:r w:rsidR="007F2F88" w:rsidRPr="001750FF">
        <w:rPr>
          <w:szCs w:val="18"/>
        </w:rPr>
        <w:t>-Na</w:t>
      </w:r>
      <w:r w:rsidR="00C92A0C" w:rsidRPr="001750FF">
        <w:rPr>
          <w:szCs w:val="18"/>
        </w:rPr>
        <w:t xml:space="preserve"> (h</w:t>
      </w:r>
      <w:r w:rsidR="008F5193" w:rsidRPr="001750FF">
        <w:rPr>
          <w:szCs w:val="18"/>
          <w:vertAlign w:val="superscript"/>
        </w:rPr>
        <w:t>+</w:t>
      </w:r>
      <w:r w:rsidR="00C92A0C" w:rsidRPr="001750FF">
        <w:rPr>
          <w:szCs w:val="18"/>
        </w:rPr>
        <w:t xml:space="preserve"> </w:t>
      </w:r>
      <w:r w:rsidR="008F5193" w:rsidRPr="001750FF">
        <w:rPr>
          <w:szCs w:val="18"/>
        </w:rPr>
        <w:t>scavenger</w:t>
      </w:r>
      <w:r w:rsidR="00C92A0C" w:rsidRPr="001750FF">
        <w:rPr>
          <w:szCs w:val="18"/>
        </w:rPr>
        <w:t xml:space="preserve"> 2</w:t>
      </w:r>
      <w:r w:rsidR="008D33D3" w:rsidRPr="001750FF">
        <w:rPr>
          <w:szCs w:val="18"/>
        </w:rPr>
        <w:t xml:space="preserve"> </w:t>
      </w:r>
      <w:r w:rsidR="00C92A0C" w:rsidRPr="001750FF">
        <w:rPr>
          <w:szCs w:val="18"/>
        </w:rPr>
        <w:t xml:space="preserve">mM, </w:t>
      </w:r>
      <w:r w:rsidR="002B6C76" w:rsidRPr="001750FF">
        <w:rPr>
          <w:szCs w:val="18"/>
        </w:rPr>
        <w:t xml:space="preserve">8.8 </w:t>
      </w:r>
      <w:r w:rsidR="00C92A0C" w:rsidRPr="001750FF">
        <w:rPr>
          <w:szCs w:val="18"/>
        </w:rPr>
        <w:t xml:space="preserve">mg), </w:t>
      </w:r>
      <w:r w:rsidR="00EE01F2" w:rsidRPr="001750FF">
        <w:rPr>
          <w:szCs w:val="18"/>
        </w:rPr>
        <w:t xml:space="preserve">para-benzoquinone, </w:t>
      </w:r>
      <w:r w:rsidR="008F5193" w:rsidRPr="001750FF">
        <w:rPr>
          <w:i/>
          <w:iCs/>
          <w:szCs w:val="18"/>
        </w:rPr>
        <w:t>p</w:t>
      </w:r>
      <w:r w:rsidR="008F5193" w:rsidRPr="001750FF">
        <w:rPr>
          <w:szCs w:val="18"/>
        </w:rPr>
        <w:t>-BQ( O</w:t>
      </w:r>
      <w:r w:rsidR="008F5193" w:rsidRPr="001750FF">
        <w:rPr>
          <w:rFonts w:ascii="Cambria Math" w:hAnsi="Cambria Math" w:cs="Cambria Math"/>
          <w:szCs w:val="18"/>
        </w:rPr>
        <w:t>₂</w:t>
      </w:r>
      <w:r w:rsidR="008F5193" w:rsidRPr="001750FF">
        <w:rPr>
          <w:szCs w:val="18"/>
        </w:rPr>
        <w:t>•</w:t>
      </w:r>
      <w:r w:rsidR="008F5193" w:rsidRPr="001750FF">
        <w:rPr>
          <w:rFonts w:ascii="Cambria Math" w:hAnsi="Cambria Math" w:cs="Cambria Math"/>
          <w:szCs w:val="18"/>
        </w:rPr>
        <w:t>⁻</w:t>
      </w:r>
      <w:r w:rsidR="008F5193" w:rsidRPr="001750FF">
        <w:rPr>
          <w:szCs w:val="18"/>
        </w:rPr>
        <w:t xml:space="preserve"> radical scavenger 1</w:t>
      </w:r>
      <w:r w:rsidR="008D33D3" w:rsidRPr="001750FF">
        <w:rPr>
          <w:szCs w:val="18"/>
        </w:rPr>
        <w:t xml:space="preserve"> </w:t>
      </w:r>
      <w:r w:rsidR="00E303E7">
        <w:rPr>
          <w:szCs w:val="18"/>
        </w:rPr>
        <w:t>m</w:t>
      </w:r>
      <w:r w:rsidR="008F5193" w:rsidRPr="001750FF">
        <w:rPr>
          <w:szCs w:val="18"/>
        </w:rPr>
        <w:t>M, 1.</w:t>
      </w:r>
      <w:r w:rsidR="002B6C76" w:rsidRPr="001750FF">
        <w:rPr>
          <w:szCs w:val="18"/>
        </w:rPr>
        <w:t>6</w:t>
      </w:r>
      <w:r w:rsidR="008D33D3" w:rsidRPr="001750FF">
        <w:rPr>
          <w:szCs w:val="18"/>
        </w:rPr>
        <w:t xml:space="preserve"> </w:t>
      </w:r>
      <w:r w:rsidR="008F5193" w:rsidRPr="001750FF">
        <w:rPr>
          <w:szCs w:val="18"/>
        </w:rPr>
        <w:t>mg</w:t>
      </w:r>
      <w:r w:rsidR="00C51BB0" w:rsidRPr="001750FF">
        <w:rPr>
          <w:szCs w:val="18"/>
        </w:rPr>
        <w:t>)</w:t>
      </w:r>
      <w:r w:rsidR="008F5193" w:rsidRPr="001750FF">
        <w:rPr>
          <w:szCs w:val="18"/>
        </w:rPr>
        <w:t>, Isopropyl</w:t>
      </w:r>
      <w:r w:rsidRPr="001750FF">
        <w:rPr>
          <w:szCs w:val="18"/>
        </w:rPr>
        <w:t xml:space="preserve"> alcohol (IPA) (·OH radicals scavenger, </w:t>
      </w:r>
      <w:r w:rsidR="006822FC" w:rsidRPr="001750FF">
        <w:rPr>
          <w:szCs w:val="18"/>
        </w:rPr>
        <w:t>5</w:t>
      </w:r>
      <w:r w:rsidR="002B6C76" w:rsidRPr="001750FF">
        <w:rPr>
          <w:szCs w:val="18"/>
        </w:rPr>
        <w:t>.7</w:t>
      </w:r>
      <w:r w:rsidR="008D33D3" w:rsidRPr="001750FF">
        <w:rPr>
          <w:szCs w:val="18"/>
        </w:rPr>
        <w:t xml:space="preserve"> </w:t>
      </w:r>
      <w:r w:rsidR="00C51BC1" w:rsidRPr="001750FF">
        <w:rPr>
          <w:szCs w:val="18"/>
        </w:rPr>
        <w:t xml:space="preserve">µL  </w:t>
      </w:r>
      <w:r w:rsidRPr="001750FF">
        <w:rPr>
          <w:szCs w:val="18"/>
        </w:rPr>
        <w:t>5 m</w:t>
      </w:r>
      <w:r w:rsidR="00E303E7">
        <w:rPr>
          <w:szCs w:val="18"/>
        </w:rPr>
        <w:t>M</w:t>
      </w:r>
      <w:r w:rsidR="00413EA7" w:rsidRPr="001750FF">
        <w:rPr>
          <w:szCs w:val="18"/>
        </w:rPr>
        <w:t>)</w:t>
      </w:r>
      <w:r w:rsidR="003174EF" w:rsidRPr="001750FF">
        <w:rPr>
          <w:szCs w:val="18"/>
        </w:rPr>
        <w:t xml:space="preserve"> </w:t>
      </w:r>
      <w:r w:rsidR="003174EF" w:rsidRPr="001750FF">
        <w:rPr>
          <w:szCs w:val="18"/>
        </w:rPr>
        <w:fldChar w:fldCharType="begin"/>
      </w:r>
      <w:r w:rsidR="003174EF" w:rsidRPr="001750FF">
        <w:rPr>
          <w:szCs w:val="18"/>
        </w:rPr>
        <w:instrText xml:space="preserve"> ADDIN EN.CITE &lt;EndNote&gt;&lt;Cite&gt;&lt;Author&gt;Wang&lt;/Author&gt;&lt;Year&gt;2022&lt;/Year&gt;&lt;RecNum&gt;7152&lt;/RecNum&gt;&lt;DisplayText&gt;(Wang et al., 2022)&lt;/DisplayText&gt;&lt;record&gt;&lt;rec-number&gt;7152&lt;/rec-number&gt;&lt;foreign-keys&gt;&lt;key app="EN" db-id="5f2v5raxcvsfe3e25agpdvpcsfvse2fx2zep" timestamp="1667651792"&gt;7152&lt;/key&gt;&lt;/foreign-keys&gt;&lt;ref-type name="Journal Article"&gt;17&lt;/ref-type&gt;&lt;contributors&gt;&lt;authors&gt;&lt;author&gt;Wang, Yong&lt;/author&gt;&lt;author&gt;Liu, Cheng&lt;/author&gt;&lt;author&gt;Hu, Haoyun&lt;/author&gt;&lt;author&gt;Lu, Qiujun&lt;/author&gt;&lt;author&gt;Wang, Haiyan&lt;/author&gt;&lt;author&gt;Zhao, Chenxi&lt;/author&gt;&lt;author&gt;Du, Fuyou&lt;/author&gt;&lt;author&gt;Tang, Ningli&lt;/author&gt;&lt;/authors&gt;&lt;/contributors&gt;&lt;titles&gt;&lt;title&gt;Fabrication of CuFe2O4/Bi12O17Cl2 photocatalyst with intrinsic p-n junction for highly efficient bisphenol A degradation&lt;/title&gt;&lt;secondary-title&gt;Journal of Environmental Sciences&lt;/secondary-title&gt;&lt;/titles&gt;&lt;periodical&gt;&lt;full-title&gt;Journal of Environmental Sciences&lt;/full-title&gt;&lt;/periodical&gt;&lt;keywords&gt;&lt;keyword&gt;BiOCl, CuFeO&lt;/keyword&gt;&lt;keyword&gt;Heterojunction&lt;/keyword&gt;&lt;keyword&gt;Bisphenol A&lt;/keyword&gt;&lt;keyword&gt;Photocatalytic degradation&lt;/keyword&gt;&lt;/keywords&gt;&lt;dates&gt;&lt;year&gt;2022&lt;/year&gt;&lt;pub-dates&gt;&lt;date&gt;2022/09/13/&lt;/date&gt;&lt;/pub-dates&gt;&lt;/dates&gt;&lt;isbn&gt;1001-0742&lt;/isbn&gt;&lt;urls&gt;&lt;related-urls&gt;&lt;url&gt;https://www.sciencedirect.com/science/article/pii/S1001074222004429&lt;/url&gt;&lt;/related-urls&gt;&lt;/urls&gt;&lt;electronic-resource-num&gt;https://doi.org/10.1016/j.jes.2022.09.003&lt;/electronic-resource-num&gt;&lt;/record&gt;&lt;/Cite&gt;&lt;/EndNote&gt;</w:instrText>
      </w:r>
      <w:r w:rsidR="003174EF" w:rsidRPr="001750FF">
        <w:rPr>
          <w:szCs w:val="18"/>
        </w:rPr>
        <w:fldChar w:fldCharType="separate"/>
      </w:r>
      <w:r w:rsidR="003174EF" w:rsidRPr="001750FF">
        <w:rPr>
          <w:noProof/>
          <w:szCs w:val="18"/>
        </w:rPr>
        <w:t>(Wang et al., 2022)</w:t>
      </w:r>
      <w:r w:rsidR="003174EF" w:rsidRPr="001750FF">
        <w:rPr>
          <w:szCs w:val="18"/>
        </w:rPr>
        <w:fldChar w:fldCharType="end"/>
      </w:r>
      <w:r w:rsidR="001A43FF" w:rsidRPr="001750FF">
        <w:rPr>
          <w:szCs w:val="18"/>
        </w:rPr>
        <w:t>.</w:t>
      </w:r>
      <w:r w:rsidR="001A43FF" w:rsidRPr="001750FF">
        <w:rPr>
          <w:szCs w:val="18"/>
          <w:u w:val="single"/>
          <w:shd w:val="clear" w:color="auto" w:fill="FFFFFF"/>
          <w:lang w:val="en-ZA" w:eastAsia="en-ZA"/>
        </w:rPr>
        <w:t xml:space="preserve"> </w:t>
      </w:r>
      <w:bookmarkEnd w:id="12"/>
      <w:r w:rsidR="00767605" w:rsidRPr="001750FF">
        <w:rPr>
          <w:rFonts w:cs="Arial"/>
          <w:szCs w:val="18"/>
          <w:lang w:val="en-GB"/>
        </w:rPr>
        <w:t>At the instant of activation of the material by light energy, electrons</w:t>
      </w:r>
      <w:r w:rsidR="00565C1E" w:rsidRPr="001750FF">
        <w:rPr>
          <w:rFonts w:cs="Arial"/>
          <w:szCs w:val="18"/>
          <w:lang w:val="en-GB"/>
        </w:rPr>
        <w:t xml:space="preserve"> </w:t>
      </w:r>
      <w:bookmarkStart w:id="13" w:name="_Hlk185211458"/>
      <w:r w:rsidR="00A15364" w:rsidRPr="001750FF">
        <w:rPr>
          <w:rFonts w:cs="Arial"/>
          <w:szCs w:val="18"/>
          <w:lang w:val="en-GB"/>
        </w:rPr>
        <w:t>(</w:t>
      </w:r>
      <w:r w:rsidR="00A15364" w:rsidRPr="001750FF">
        <w:rPr>
          <w:rStyle w:val="mjxassistivemathml"/>
          <w:rFonts w:cs="Arial"/>
          <w:color w:val="1F1F1F"/>
          <w:szCs w:val="18"/>
          <w:bdr w:val="none" w:sz="0" w:space="0" w:color="auto" w:frame="1"/>
        </w:rPr>
        <w:t>e</w:t>
      </w:r>
      <w:r w:rsidR="00A15364" w:rsidRPr="001750FF">
        <w:rPr>
          <w:rStyle w:val="mjxassistivemathml"/>
          <w:rFonts w:cs="Arial"/>
          <w:color w:val="1F1F1F"/>
          <w:szCs w:val="18"/>
          <w:bdr w:val="none" w:sz="0" w:space="0" w:color="auto" w:frame="1"/>
          <w:vertAlign w:val="superscript"/>
        </w:rPr>
        <w:t>-</w:t>
      </w:r>
      <w:r w:rsidR="00A15364" w:rsidRPr="001750FF">
        <w:rPr>
          <w:rStyle w:val="mjxassistivemathml"/>
          <w:rFonts w:cs="Arial"/>
          <w:color w:val="1F1F1F"/>
          <w:szCs w:val="18"/>
          <w:bdr w:val="none" w:sz="0" w:space="0" w:color="auto" w:frame="1"/>
        </w:rPr>
        <w:t xml:space="preserve">) </w:t>
      </w:r>
      <w:bookmarkEnd w:id="13"/>
      <w:r w:rsidR="00565C1E" w:rsidRPr="001750FF">
        <w:rPr>
          <w:rFonts w:cs="Arial"/>
          <w:szCs w:val="18"/>
          <w:lang w:val="en-GB"/>
        </w:rPr>
        <w:t xml:space="preserve">and holes </w:t>
      </w:r>
      <w:r w:rsidR="00A15364" w:rsidRPr="001750FF">
        <w:rPr>
          <w:rFonts w:cs="Arial"/>
          <w:szCs w:val="18"/>
          <w:lang w:val="en-GB"/>
        </w:rPr>
        <w:t>(h</w:t>
      </w:r>
      <w:r w:rsidR="00A15364" w:rsidRPr="001750FF">
        <w:rPr>
          <w:rFonts w:cs="Arial"/>
          <w:szCs w:val="18"/>
          <w:vertAlign w:val="superscript"/>
          <w:lang w:val="en-GB"/>
        </w:rPr>
        <w:t>+</w:t>
      </w:r>
      <w:r w:rsidR="00A15364" w:rsidRPr="001750FF">
        <w:rPr>
          <w:rFonts w:cs="Arial"/>
          <w:szCs w:val="18"/>
          <w:lang w:val="en-GB"/>
        </w:rPr>
        <w:t xml:space="preserve">) </w:t>
      </w:r>
      <w:r w:rsidR="00767605" w:rsidRPr="001750FF">
        <w:rPr>
          <w:rFonts w:cs="Arial"/>
          <w:szCs w:val="18"/>
          <w:lang w:val="en-GB"/>
        </w:rPr>
        <w:t xml:space="preserve">are produced. The </w:t>
      </w:r>
      <w:r w:rsidR="00A15364" w:rsidRPr="001750FF">
        <w:rPr>
          <w:rFonts w:cs="Arial"/>
          <w:szCs w:val="18"/>
          <w:lang w:val="en-GB"/>
        </w:rPr>
        <w:t>(</w:t>
      </w:r>
      <w:r w:rsidR="00A15364" w:rsidRPr="001750FF">
        <w:rPr>
          <w:rStyle w:val="mjxassistivemathml"/>
          <w:rFonts w:cs="Arial"/>
          <w:color w:val="1F1F1F"/>
          <w:szCs w:val="18"/>
          <w:bdr w:val="none" w:sz="0" w:space="0" w:color="auto" w:frame="1"/>
        </w:rPr>
        <w:t>e</w:t>
      </w:r>
      <w:r w:rsidR="00A15364" w:rsidRPr="001750FF">
        <w:rPr>
          <w:rStyle w:val="mjxassistivemathml"/>
          <w:rFonts w:cs="Arial"/>
          <w:color w:val="1F1F1F"/>
          <w:szCs w:val="18"/>
          <w:bdr w:val="none" w:sz="0" w:space="0" w:color="auto" w:frame="1"/>
          <w:vertAlign w:val="superscript"/>
        </w:rPr>
        <w:t>-</w:t>
      </w:r>
      <w:r w:rsidR="00A15364" w:rsidRPr="001750FF">
        <w:rPr>
          <w:rStyle w:val="mjxassistivemathml"/>
          <w:rFonts w:cs="Arial"/>
          <w:color w:val="1F1F1F"/>
          <w:szCs w:val="18"/>
          <w:bdr w:val="none" w:sz="0" w:space="0" w:color="auto" w:frame="1"/>
        </w:rPr>
        <w:t xml:space="preserve">) </w:t>
      </w:r>
      <w:r w:rsidR="00053F4B" w:rsidRPr="001750FF">
        <w:rPr>
          <w:rFonts w:cs="Arial"/>
          <w:szCs w:val="18"/>
          <w:lang w:val="en-GB"/>
        </w:rPr>
        <w:t>reacts</w:t>
      </w:r>
      <w:r w:rsidR="00767605" w:rsidRPr="001750FF">
        <w:rPr>
          <w:rFonts w:cs="Arial"/>
          <w:szCs w:val="18"/>
          <w:lang w:val="en-GB"/>
        </w:rPr>
        <w:t xml:space="preserve"> with </w:t>
      </w:r>
      <w:r w:rsidR="008640D2" w:rsidRPr="001750FF">
        <w:rPr>
          <w:rFonts w:cs="Arial"/>
          <w:szCs w:val="18"/>
          <w:lang w:val="en-GB"/>
        </w:rPr>
        <w:t>dissolved</w:t>
      </w:r>
      <w:r w:rsidR="00767605" w:rsidRPr="001750FF">
        <w:rPr>
          <w:rFonts w:cs="Arial"/>
          <w:szCs w:val="18"/>
          <w:lang w:val="en-GB"/>
        </w:rPr>
        <w:t xml:space="preserve"> oxygen </w:t>
      </w:r>
      <w:r w:rsidR="00A15364" w:rsidRPr="001750FF">
        <w:rPr>
          <w:rFonts w:cs="Arial"/>
          <w:szCs w:val="18"/>
          <w:lang w:val="en-GB"/>
        </w:rPr>
        <w:t>(O</w:t>
      </w:r>
      <w:r w:rsidR="00A15364" w:rsidRPr="001750FF">
        <w:rPr>
          <w:rFonts w:cs="Arial"/>
          <w:szCs w:val="18"/>
          <w:vertAlign w:val="subscript"/>
          <w:lang w:val="en-GB"/>
        </w:rPr>
        <w:t>2</w:t>
      </w:r>
      <w:r w:rsidR="00A15364" w:rsidRPr="001750FF">
        <w:rPr>
          <w:rFonts w:cs="Arial"/>
          <w:szCs w:val="18"/>
          <w:lang w:val="en-GB"/>
        </w:rPr>
        <w:t xml:space="preserve">) </w:t>
      </w:r>
      <w:r w:rsidR="00767605" w:rsidRPr="001750FF">
        <w:rPr>
          <w:rFonts w:cs="Arial"/>
          <w:szCs w:val="18"/>
          <w:lang w:val="en-GB"/>
        </w:rPr>
        <w:t xml:space="preserve">in the solution </w:t>
      </w:r>
      <w:r w:rsidR="00A15364" w:rsidRPr="001750FF">
        <w:rPr>
          <w:rFonts w:cs="Arial"/>
          <w:szCs w:val="18"/>
          <w:lang w:val="en-GB"/>
        </w:rPr>
        <w:t>to produce superoxide (</w:t>
      </w:r>
      <w:r w:rsidR="00A15364" w:rsidRPr="001750FF">
        <w:rPr>
          <w:rFonts w:cs="Arial"/>
          <w:color w:val="4D5156"/>
          <w:szCs w:val="18"/>
          <w:shd w:val="clear" w:color="auto" w:fill="FFFFFF"/>
        </w:rPr>
        <w:t>O</w:t>
      </w:r>
      <w:r w:rsidR="00A15364" w:rsidRPr="001750FF">
        <w:rPr>
          <w:rFonts w:cs="Arial"/>
          <w:color w:val="4D5156"/>
          <w:szCs w:val="18"/>
          <w:shd w:val="clear" w:color="auto" w:fill="FFFFFF"/>
          <w:vertAlign w:val="subscript"/>
        </w:rPr>
        <w:t>2</w:t>
      </w:r>
      <w:r w:rsidR="00A15364" w:rsidRPr="001750FF">
        <w:rPr>
          <w:rFonts w:cs="Arial"/>
          <w:color w:val="4D5156"/>
          <w:szCs w:val="18"/>
          <w:shd w:val="clear" w:color="auto" w:fill="FFFFFF"/>
          <w:vertAlign w:val="superscript"/>
        </w:rPr>
        <w:t>•–</w:t>
      </w:r>
      <w:r w:rsidR="00A15364" w:rsidRPr="001750FF">
        <w:rPr>
          <w:rFonts w:cs="Arial"/>
          <w:color w:val="4D5156"/>
          <w:szCs w:val="18"/>
          <w:shd w:val="clear" w:color="auto" w:fill="FFFFFF"/>
        </w:rPr>
        <w:t>). The</w:t>
      </w:r>
      <w:r w:rsidR="00A15364">
        <w:rPr>
          <w:rFonts w:cs="Arial"/>
          <w:color w:val="4D5156"/>
          <w:szCs w:val="18"/>
          <w:shd w:val="clear" w:color="auto" w:fill="FFFFFF"/>
        </w:rPr>
        <w:t xml:space="preserve"> </w:t>
      </w:r>
      <w:r w:rsidR="00A15364">
        <w:rPr>
          <w:rFonts w:cs="Arial"/>
          <w:lang w:val="en-GB"/>
        </w:rPr>
        <w:t xml:space="preserve"> h</w:t>
      </w:r>
      <w:r w:rsidR="00A15364" w:rsidRPr="00A15364">
        <w:rPr>
          <w:rFonts w:cs="Arial"/>
          <w:vertAlign w:val="superscript"/>
          <w:lang w:val="en-GB"/>
        </w:rPr>
        <w:t>+</w:t>
      </w:r>
      <w:r w:rsidR="00A15364">
        <w:rPr>
          <w:rFonts w:cs="Arial"/>
          <w:lang w:val="en-GB"/>
        </w:rPr>
        <w:t xml:space="preserve"> </w:t>
      </w:r>
      <w:r w:rsidR="000C2206">
        <w:rPr>
          <w:rFonts w:cs="Arial"/>
          <w:lang w:val="en-GB"/>
        </w:rPr>
        <w:t>reacts</w:t>
      </w:r>
      <w:r w:rsidR="00A15364">
        <w:rPr>
          <w:rFonts w:cs="Arial"/>
          <w:lang w:val="en-GB"/>
        </w:rPr>
        <w:t xml:space="preserve"> </w:t>
      </w:r>
      <w:r w:rsidR="00767605">
        <w:rPr>
          <w:rFonts w:cs="Arial"/>
          <w:lang w:val="en-GB"/>
        </w:rPr>
        <w:t xml:space="preserve">with </w:t>
      </w:r>
      <w:r w:rsidR="00AC0657">
        <w:rPr>
          <w:rFonts w:cs="Arial"/>
          <w:lang w:val="en-GB"/>
        </w:rPr>
        <w:t>water</w:t>
      </w:r>
      <w:r w:rsidR="00A15364">
        <w:rPr>
          <w:rFonts w:cs="Arial"/>
          <w:lang w:val="en-GB"/>
        </w:rPr>
        <w:t xml:space="preserve"> (H</w:t>
      </w:r>
      <w:r w:rsidR="00A15364" w:rsidRPr="00A15364">
        <w:rPr>
          <w:rFonts w:cs="Arial"/>
          <w:vertAlign w:val="subscript"/>
          <w:lang w:val="en-GB"/>
        </w:rPr>
        <w:t>2</w:t>
      </w:r>
      <w:r w:rsidR="00A15364">
        <w:rPr>
          <w:rFonts w:cs="Arial"/>
          <w:lang w:val="en-GB"/>
        </w:rPr>
        <w:t>O)</w:t>
      </w:r>
      <w:r w:rsidR="00AC0657">
        <w:rPr>
          <w:rFonts w:cs="Arial"/>
          <w:lang w:val="en-GB"/>
        </w:rPr>
        <w:t xml:space="preserve"> </w:t>
      </w:r>
      <w:r w:rsidR="00A15364">
        <w:rPr>
          <w:rFonts w:cs="Arial"/>
          <w:lang w:val="en-GB"/>
        </w:rPr>
        <w:t xml:space="preserve">to produce </w:t>
      </w:r>
      <w:r w:rsidR="00AC0657">
        <w:rPr>
          <w:rFonts w:cs="Arial"/>
          <w:lang w:val="en-GB"/>
        </w:rPr>
        <w:t xml:space="preserve">hydroxyl radicals. </w:t>
      </w:r>
      <w:r w:rsidR="00A15364">
        <w:rPr>
          <w:rStyle w:val="mjxassistivemathml"/>
          <w:rFonts w:cs="Arial"/>
          <w:color w:val="1F1F1F"/>
          <w:szCs w:val="18"/>
          <w:bdr w:val="none" w:sz="0" w:space="0" w:color="auto" w:frame="1"/>
        </w:rPr>
        <w:t>In this instance, the trapping experiment</w:t>
      </w:r>
      <w:r w:rsidR="007464D0">
        <w:rPr>
          <w:rStyle w:val="mjxassistivemathml"/>
          <w:rFonts w:cs="Arial"/>
          <w:color w:val="1F1F1F"/>
          <w:szCs w:val="18"/>
          <w:bdr w:val="none" w:sz="0" w:space="0" w:color="auto" w:frame="1"/>
        </w:rPr>
        <w:t xml:space="preserve">, </w:t>
      </w:r>
      <w:r w:rsidR="00A15364">
        <w:rPr>
          <w:rStyle w:val="mjxassistivemathml"/>
          <w:rFonts w:cs="Arial"/>
          <w:color w:val="1F1F1F"/>
          <w:szCs w:val="18"/>
          <w:bdr w:val="none" w:sz="0" w:space="0" w:color="auto" w:frame="1"/>
        </w:rPr>
        <w:t xml:space="preserve">Figure </w:t>
      </w:r>
      <w:r w:rsidR="007464D0">
        <w:rPr>
          <w:rStyle w:val="mjxassistivemathml"/>
          <w:rFonts w:cs="Arial"/>
          <w:color w:val="1F1F1F"/>
          <w:szCs w:val="18"/>
          <w:bdr w:val="none" w:sz="0" w:space="0" w:color="auto" w:frame="1"/>
        </w:rPr>
        <w:t xml:space="preserve">4, </w:t>
      </w:r>
      <w:r w:rsidR="00A15364">
        <w:rPr>
          <w:rStyle w:val="mjxassistivemathml"/>
          <w:rFonts w:cs="Arial"/>
          <w:color w:val="1F1F1F"/>
          <w:szCs w:val="18"/>
          <w:bdr w:val="none" w:sz="0" w:space="0" w:color="auto" w:frame="1"/>
        </w:rPr>
        <w:t xml:space="preserve">showed the following percentage </w:t>
      </w:r>
      <w:r w:rsidR="007464D0">
        <w:rPr>
          <w:rStyle w:val="mjxassistivemathml"/>
          <w:rFonts w:cs="Arial"/>
          <w:color w:val="1F1F1F"/>
          <w:szCs w:val="18"/>
          <w:bdr w:val="none" w:sz="0" w:space="0" w:color="auto" w:frame="1"/>
        </w:rPr>
        <w:t>decolorization</w:t>
      </w:r>
      <w:r w:rsidR="00A15364">
        <w:rPr>
          <w:rStyle w:val="mjxassistivemathml"/>
          <w:rFonts w:cs="Arial"/>
          <w:color w:val="1F1F1F"/>
          <w:szCs w:val="18"/>
          <w:bdr w:val="none" w:sz="0" w:space="0" w:color="auto" w:frame="1"/>
        </w:rPr>
        <w:t xml:space="preserve"> of </w:t>
      </w:r>
      <w:r w:rsidR="007464D0">
        <w:rPr>
          <w:rStyle w:val="mjxassistivemathml"/>
          <w:rFonts w:cs="Arial"/>
          <w:color w:val="1F1F1F"/>
          <w:szCs w:val="18"/>
          <w:bdr w:val="none" w:sz="0" w:space="0" w:color="auto" w:frame="1"/>
        </w:rPr>
        <w:t xml:space="preserve">the </w:t>
      </w:r>
      <w:r w:rsidR="00A15364">
        <w:rPr>
          <w:rStyle w:val="mjxassistivemathml"/>
          <w:rFonts w:cs="Arial"/>
          <w:color w:val="1F1F1F"/>
          <w:szCs w:val="18"/>
          <w:bdr w:val="none" w:sz="0" w:space="0" w:color="auto" w:frame="1"/>
        </w:rPr>
        <w:t>dye: No scavenger (100%), AgNO</w:t>
      </w:r>
      <w:r w:rsidR="00A15364" w:rsidRPr="00A15364">
        <w:rPr>
          <w:rStyle w:val="mjxassistivemathml"/>
          <w:rFonts w:cs="Arial"/>
          <w:color w:val="1F1F1F"/>
          <w:szCs w:val="18"/>
          <w:bdr w:val="none" w:sz="0" w:space="0" w:color="auto" w:frame="1"/>
          <w:vertAlign w:val="subscript"/>
        </w:rPr>
        <w:t>3</w:t>
      </w:r>
      <w:r w:rsidR="00A15364">
        <w:rPr>
          <w:rStyle w:val="mjxassistivemathml"/>
          <w:rFonts w:cs="Arial"/>
          <w:color w:val="1F1F1F"/>
          <w:szCs w:val="18"/>
          <w:bdr w:val="none" w:sz="0" w:space="0" w:color="auto" w:frame="1"/>
        </w:rPr>
        <w:t xml:space="preserve"> (96</w:t>
      </w:r>
      <w:r w:rsidR="008D33D3">
        <w:rPr>
          <w:rStyle w:val="mjxassistivemathml"/>
          <w:rFonts w:cs="Arial"/>
          <w:color w:val="1F1F1F"/>
          <w:szCs w:val="18"/>
          <w:bdr w:val="none" w:sz="0" w:space="0" w:color="auto" w:frame="1"/>
        </w:rPr>
        <w:t xml:space="preserve"> </w:t>
      </w:r>
      <w:r w:rsidR="00A15364">
        <w:rPr>
          <w:rStyle w:val="mjxassistivemathml"/>
          <w:rFonts w:cs="Arial"/>
          <w:color w:val="1F1F1F"/>
          <w:szCs w:val="18"/>
          <w:bdr w:val="none" w:sz="0" w:space="0" w:color="auto" w:frame="1"/>
        </w:rPr>
        <w:t>%), IPA (85</w:t>
      </w:r>
      <w:r w:rsidR="008D33D3">
        <w:rPr>
          <w:rStyle w:val="mjxassistivemathml"/>
          <w:rFonts w:cs="Arial"/>
          <w:color w:val="1F1F1F"/>
          <w:szCs w:val="18"/>
          <w:bdr w:val="none" w:sz="0" w:space="0" w:color="auto" w:frame="1"/>
        </w:rPr>
        <w:t xml:space="preserve"> </w:t>
      </w:r>
      <w:r w:rsidR="00A15364">
        <w:rPr>
          <w:rStyle w:val="mjxassistivemathml"/>
          <w:rFonts w:cs="Arial"/>
          <w:color w:val="1F1F1F"/>
          <w:szCs w:val="18"/>
          <w:bdr w:val="none" w:sz="0" w:space="0" w:color="auto" w:frame="1"/>
        </w:rPr>
        <w:t>%), p</w:t>
      </w:r>
      <w:r w:rsidR="000C2206">
        <w:rPr>
          <w:rStyle w:val="mjxassistivemathml"/>
          <w:rFonts w:cs="Arial"/>
          <w:color w:val="1F1F1F"/>
          <w:szCs w:val="18"/>
          <w:bdr w:val="none" w:sz="0" w:space="0" w:color="auto" w:frame="1"/>
        </w:rPr>
        <w:t>-</w:t>
      </w:r>
      <w:r w:rsidR="00A15364">
        <w:rPr>
          <w:rStyle w:val="mjxassistivemathml"/>
          <w:rFonts w:cs="Arial"/>
          <w:color w:val="1F1F1F"/>
          <w:szCs w:val="18"/>
          <w:bdr w:val="none" w:sz="0" w:space="0" w:color="auto" w:frame="1"/>
        </w:rPr>
        <w:t>QB (40</w:t>
      </w:r>
      <w:r w:rsidR="008D33D3">
        <w:rPr>
          <w:rStyle w:val="mjxassistivemathml"/>
          <w:rFonts w:cs="Arial"/>
          <w:color w:val="1F1F1F"/>
          <w:szCs w:val="18"/>
          <w:bdr w:val="none" w:sz="0" w:space="0" w:color="auto" w:frame="1"/>
        </w:rPr>
        <w:t xml:space="preserve"> </w:t>
      </w:r>
      <w:r w:rsidR="00A15364">
        <w:rPr>
          <w:rStyle w:val="mjxassistivemathml"/>
          <w:rFonts w:cs="Arial"/>
          <w:color w:val="1F1F1F"/>
          <w:szCs w:val="18"/>
          <w:bdr w:val="none" w:sz="0" w:space="0" w:color="auto" w:frame="1"/>
        </w:rPr>
        <w:t>%), EDTA (4.9</w:t>
      </w:r>
      <w:r w:rsidR="008D33D3">
        <w:rPr>
          <w:rStyle w:val="mjxassistivemathml"/>
          <w:rFonts w:cs="Arial"/>
          <w:color w:val="1F1F1F"/>
          <w:szCs w:val="18"/>
          <w:bdr w:val="none" w:sz="0" w:space="0" w:color="auto" w:frame="1"/>
        </w:rPr>
        <w:t xml:space="preserve"> </w:t>
      </w:r>
      <w:r w:rsidR="00A15364">
        <w:rPr>
          <w:rStyle w:val="mjxassistivemathml"/>
          <w:rFonts w:cs="Arial"/>
          <w:color w:val="1F1F1F"/>
          <w:szCs w:val="18"/>
          <w:bdr w:val="none" w:sz="0" w:space="0" w:color="auto" w:frame="1"/>
        </w:rPr>
        <w:t>%). The results point to h</w:t>
      </w:r>
      <w:r w:rsidR="00A15364" w:rsidRPr="00F03006">
        <w:rPr>
          <w:rStyle w:val="mjxassistivemathml"/>
          <w:rFonts w:cs="Arial"/>
          <w:color w:val="1F1F1F"/>
          <w:szCs w:val="18"/>
          <w:bdr w:val="none" w:sz="0" w:space="0" w:color="auto" w:frame="1"/>
          <w:vertAlign w:val="superscript"/>
        </w:rPr>
        <w:t>+</w:t>
      </w:r>
      <w:r w:rsidR="00A15364">
        <w:rPr>
          <w:rStyle w:val="mjxassistivemathml"/>
          <w:rFonts w:cs="Arial"/>
          <w:color w:val="1F1F1F"/>
          <w:szCs w:val="18"/>
          <w:bdr w:val="none" w:sz="0" w:space="0" w:color="auto" w:frame="1"/>
        </w:rPr>
        <w:t xml:space="preserve"> and O</w:t>
      </w:r>
      <w:r w:rsidR="00A15364" w:rsidRPr="00F03006">
        <w:rPr>
          <w:rStyle w:val="mjxassistivemathml"/>
          <w:rFonts w:cs="Arial"/>
          <w:color w:val="1F1F1F"/>
          <w:szCs w:val="18"/>
          <w:bdr w:val="none" w:sz="0" w:space="0" w:color="auto" w:frame="1"/>
          <w:vertAlign w:val="subscript"/>
        </w:rPr>
        <w:t>2</w:t>
      </w:r>
      <w:r w:rsidR="00A15364" w:rsidRPr="0038139C">
        <w:rPr>
          <w:rStyle w:val="mjxassistivemathml"/>
          <w:rFonts w:cs="Arial"/>
          <w:color w:val="1F1F1F"/>
          <w:szCs w:val="18"/>
          <w:bdr w:val="none" w:sz="0" w:space="0" w:color="auto" w:frame="1"/>
          <w:vertAlign w:val="superscript"/>
        </w:rPr>
        <w:t>•–</w:t>
      </w:r>
      <w:r w:rsidR="00A15364">
        <w:rPr>
          <w:rStyle w:val="mjxassistivemathml"/>
          <w:rFonts w:cs="Arial"/>
          <w:color w:val="1F1F1F"/>
          <w:szCs w:val="18"/>
          <w:bdr w:val="none" w:sz="0" w:space="0" w:color="auto" w:frame="1"/>
        </w:rPr>
        <w:t xml:space="preserve"> as the main species in the degradation, while  e</w:t>
      </w:r>
      <w:r w:rsidR="00A15364" w:rsidRPr="00F03006">
        <w:rPr>
          <w:rStyle w:val="mjxassistivemathml"/>
          <w:rFonts w:cs="Arial"/>
          <w:color w:val="1F1F1F"/>
          <w:szCs w:val="18"/>
          <w:bdr w:val="none" w:sz="0" w:space="0" w:color="auto" w:frame="1"/>
          <w:vertAlign w:val="superscript"/>
        </w:rPr>
        <w:t>−</w:t>
      </w:r>
      <w:r w:rsidR="00A15364">
        <w:rPr>
          <w:rStyle w:val="mjxassistivemathml"/>
          <w:rFonts w:cs="Arial"/>
          <w:color w:val="1F1F1F"/>
          <w:szCs w:val="18"/>
          <w:bdr w:val="none" w:sz="0" w:space="0" w:color="auto" w:frame="1"/>
        </w:rPr>
        <w:t xml:space="preserve"> and OH</w:t>
      </w:r>
      <w:r w:rsidR="00A15364" w:rsidRPr="00A15364">
        <w:rPr>
          <w:rStyle w:val="mjxassistivemathml"/>
          <w:rFonts w:cs="Arial"/>
          <w:color w:val="1F1F1F"/>
          <w:szCs w:val="18"/>
          <w:bdr w:val="none" w:sz="0" w:space="0" w:color="auto" w:frame="1"/>
          <w:vertAlign w:val="superscript"/>
        </w:rPr>
        <w:t>•</w:t>
      </w:r>
      <w:r w:rsidR="00A15364">
        <w:rPr>
          <w:rStyle w:val="mjxassistivemathml"/>
          <w:rFonts w:cs="Arial"/>
          <w:color w:val="1F1F1F"/>
          <w:szCs w:val="18"/>
          <w:bdr w:val="none" w:sz="0" w:space="0" w:color="auto" w:frame="1"/>
        </w:rPr>
        <w:t xml:space="preserve"> played supporting roles</w:t>
      </w:r>
      <w:r w:rsidR="00587740">
        <w:rPr>
          <w:rStyle w:val="mjxassistivemathml"/>
          <w:rFonts w:cs="Arial"/>
          <w:color w:val="1F1F1F"/>
          <w:szCs w:val="18"/>
          <w:bdr w:val="none" w:sz="0" w:space="0" w:color="auto" w:frame="1"/>
        </w:rPr>
        <w:t xml:space="preserve">. </w:t>
      </w:r>
    </w:p>
    <w:p w14:paraId="70123920" w14:textId="77777777" w:rsidR="00667923" w:rsidRDefault="00667923" w:rsidP="007F3769">
      <w:pPr>
        <w:pStyle w:val="CETBodytext"/>
        <w:rPr>
          <w:rStyle w:val="mjxassistivemathml"/>
          <w:rFonts w:cs="Arial"/>
          <w:color w:val="1F1F1F"/>
          <w:szCs w:val="18"/>
          <w:bdr w:val="none" w:sz="0" w:space="0" w:color="auto" w:frame="1"/>
        </w:rPr>
      </w:pPr>
    </w:p>
    <w:p w14:paraId="09A2AACF" w14:textId="77777777" w:rsidR="00667923" w:rsidRDefault="00667923" w:rsidP="007F3769">
      <w:pPr>
        <w:pStyle w:val="CETBodytext"/>
        <w:rPr>
          <w:rStyle w:val="mjxassistivemathml"/>
          <w:rFonts w:cs="Arial"/>
          <w:color w:val="1F1F1F"/>
          <w:szCs w:val="18"/>
          <w:bdr w:val="none" w:sz="0" w:space="0" w:color="auto" w:frame="1"/>
        </w:rPr>
      </w:pPr>
    </w:p>
    <w:p w14:paraId="772D1E06" w14:textId="77777777" w:rsidR="00667923" w:rsidRDefault="00667923" w:rsidP="007F3769">
      <w:pPr>
        <w:pStyle w:val="CETBodytext"/>
        <w:rPr>
          <w:rStyle w:val="mjxassistivemathml"/>
          <w:rFonts w:cs="Arial"/>
          <w:color w:val="1F1F1F"/>
          <w:szCs w:val="18"/>
          <w:bdr w:val="none" w:sz="0" w:space="0" w:color="auto" w:frame="1"/>
        </w:rPr>
      </w:pPr>
    </w:p>
    <w:p w14:paraId="2D256EA4" w14:textId="10EC66B5" w:rsidR="00060A80" w:rsidRDefault="00667923" w:rsidP="00A11465">
      <w:pPr>
        <w:pStyle w:val="CETCaption"/>
        <w:rPr>
          <w:rStyle w:val="mjxassistivemathml"/>
          <w:szCs w:val="24"/>
          <w:u w:val="single"/>
          <w:shd w:val="clear" w:color="auto" w:fill="FFFFFF"/>
          <w:lang w:val="en-ZA" w:eastAsia="en-ZA"/>
        </w:rPr>
      </w:pPr>
      <w:r w:rsidRPr="00667923">
        <w:rPr>
          <w:noProof/>
        </w:rPr>
        <w:drawing>
          <wp:inline distT="0" distB="0" distL="0" distR="0" wp14:anchorId="01226B82" wp14:editId="7201C165">
            <wp:extent cx="2389734" cy="1958945"/>
            <wp:effectExtent l="0" t="0" r="0" b="3810"/>
            <wp:docPr id="1276451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9734" cy="1958945"/>
                    </a:xfrm>
                    <a:prstGeom prst="rect">
                      <a:avLst/>
                    </a:prstGeom>
                    <a:noFill/>
                    <a:ln>
                      <a:noFill/>
                    </a:ln>
                  </pic:spPr>
                </pic:pic>
              </a:graphicData>
            </a:graphic>
          </wp:inline>
        </w:drawing>
      </w:r>
    </w:p>
    <w:p w14:paraId="6F87A40C" w14:textId="7368784E" w:rsidR="00D270F2" w:rsidRPr="001A43FF" w:rsidRDefault="00D270F2" w:rsidP="00A11465">
      <w:pPr>
        <w:pStyle w:val="CETCaption"/>
        <w:rPr>
          <w:rStyle w:val="mjxassistivemathml"/>
          <w:szCs w:val="24"/>
          <w:u w:val="single"/>
          <w:shd w:val="clear" w:color="auto" w:fill="FFFFFF"/>
          <w:lang w:val="en-ZA" w:eastAsia="en-ZA"/>
        </w:rPr>
      </w:pPr>
      <w:r w:rsidRPr="00BD077D">
        <w:rPr>
          <w:rStyle w:val="CETCaptionCarattere"/>
          <w:i/>
        </w:rPr>
        <w:t xml:space="preserve">Figure </w:t>
      </w:r>
      <w:r>
        <w:rPr>
          <w:rStyle w:val="CETCaptionCarattere"/>
          <w:i/>
        </w:rPr>
        <w:t>4</w:t>
      </w:r>
      <w:r w:rsidRPr="000B6E0D">
        <w:t xml:space="preserve">: </w:t>
      </w:r>
      <w:r w:rsidR="00A11465">
        <w:t xml:space="preserve">Radical trapping experiment showing the extent of </w:t>
      </w:r>
      <w:r w:rsidR="00E652A2">
        <w:t>radical involvement</w:t>
      </w:r>
      <w:r w:rsidR="00A11465">
        <w:t xml:space="preserve"> in </w:t>
      </w:r>
      <w:r w:rsidR="00361C46">
        <w:t>degradation</w:t>
      </w:r>
      <w:r w:rsidR="00A11465">
        <w:t xml:space="preserve">. </w:t>
      </w:r>
    </w:p>
    <w:p w14:paraId="1985BA1B" w14:textId="5D2F9BC6" w:rsidR="00767605" w:rsidRPr="00AC0657" w:rsidRDefault="00AC0657" w:rsidP="00AC0657">
      <w:pPr>
        <w:pStyle w:val="CETBodytext"/>
        <w:spacing w:before="240"/>
        <w:rPr>
          <w:rFonts w:cs="Arial"/>
          <w:lang w:val="en-GB"/>
        </w:rPr>
      </w:pPr>
      <w:r>
        <w:rPr>
          <w:rFonts w:cs="Arial"/>
          <w:lang w:val="en-GB"/>
        </w:rPr>
        <w:t xml:space="preserve">The following </w:t>
      </w:r>
      <w:r w:rsidR="00060A80">
        <w:rPr>
          <w:rFonts w:cs="Arial"/>
          <w:lang w:val="en-GB"/>
        </w:rPr>
        <w:t xml:space="preserve">equation </w:t>
      </w:r>
      <w:r w:rsidR="00692F2F">
        <w:rPr>
          <w:rFonts w:cs="Arial"/>
          <w:lang w:val="en-GB"/>
        </w:rPr>
        <w:t>proposes</w:t>
      </w:r>
      <w:r w:rsidR="00060A80">
        <w:rPr>
          <w:rFonts w:cs="Arial"/>
          <w:lang w:val="en-GB"/>
        </w:rPr>
        <w:t xml:space="preserve"> </w:t>
      </w:r>
      <w:r w:rsidR="00060A80">
        <w:t>t</w:t>
      </w:r>
      <w:r w:rsidR="00A15364">
        <w:t>he reaction that occurs</w:t>
      </w:r>
      <w:r>
        <w:t xml:space="preserve"> in the system.</w:t>
      </w:r>
    </w:p>
    <w:p w14:paraId="3A41697D" w14:textId="07D6EAF5" w:rsidR="00767605" w:rsidRPr="00767605" w:rsidRDefault="00767605" w:rsidP="00767605">
      <w:pPr>
        <w:spacing w:line="360" w:lineRule="auto"/>
        <w:rPr>
          <w:rStyle w:val="mjxassistivemathml"/>
          <w:rFonts w:cs="Arial"/>
          <w:color w:val="1F1F1F"/>
          <w:szCs w:val="18"/>
          <w:bdr w:val="none" w:sz="0" w:space="0" w:color="auto" w:frame="1"/>
        </w:rPr>
      </w:pPr>
      <w:r w:rsidRPr="00767605">
        <w:rPr>
          <w:rStyle w:val="label"/>
          <w:rFonts w:cs="Arial"/>
          <w:color w:val="1F1F1F"/>
          <w:szCs w:val="18"/>
        </w:rPr>
        <w:t xml:space="preserve">(1) </w:t>
      </w:r>
      <w:r w:rsidR="007E79D1">
        <w:rPr>
          <w:rStyle w:val="label"/>
          <w:rFonts w:cs="Arial"/>
          <w:color w:val="1F1F1F"/>
          <w:szCs w:val="18"/>
        </w:rPr>
        <w:t>0.48%Yb</w:t>
      </w:r>
      <w:r>
        <w:rPr>
          <w:rStyle w:val="label"/>
          <w:rFonts w:cs="Arial"/>
          <w:color w:val="1F1F1F"/>
          <w:szCs w:val="18"/>
        </w:rPr>
        <w:t xml:space="preserve">BOC </w:t>
      </w:r>
      <w:r w:rsidRPr="00767605">
        <w:rPr>
          <w:rStyle w:val="mjxassistivemathml"/>
          <w:rFonts w:cs="Arial"/>
          <w:color w:val="1F1F1F"/>
          <w:szCs w:val="18"/>
          <w:bdr w:val="none" w:sz="0" w:space="0" w:color="auto" w:frame="1"/>
        </w:rPr>
        <w:t>+ hv → h</w:t>
      </w:r>
      <w:r w:rsidRPr="00767605">
        <w:rPr>
          <w:rStyle w:val="mjxassistivemathml"/>
          <w:rFonts w:cs="Arial"/>
          <w:color w:val="1F1F1F"/>
          <w:szCs w:val="18"/>
          <w:bdr w:val="none" w:sz="0" w:space="0" w:color="auto" w:frame="1"/>
          <w:vertAlign w:val="superscript"/>
        </w:rPr>
        <w:t>+</w:t>
      </w:r>
      <w:r w:rsidR="0085167D">
        <w:rPr>
          <w:rStyle w:val="mjxassistivemathml"/>
          <w:rFonts w:cs="Arial"/>
          <w:color w:val="1F1F1F"/>
          <w:szCs w:val="18"/>
          <w:bdr w:val="none" w:sz="0" w:space="0" w:color="auto" w:frame="1"/>
          <w:vertAlign w:val="superscript"/>
        </w:rPr>
        <w:t xml:space="preserve"> </w:t>
      </w:r>
      <w:r w:rsidRPr="00767605">
        <w:rPr>
          <w:rStyle w:val="mjxassistivemathml"/>
          <w:rFonts w:cs="Arial"/>
          <w:color w:val="1F1F1F"/>
          <w:szCs w:val="18"/>
          <w:bdr w:val="none" w:sz="0" w:space="0" w:color="auto" w:frame="1"/>
        </w:rPr>
        <w:t>+ e</w:t>
      </w:r>
      <w:r w:rsidRPr="00767605">
        <w:rPr>
          <w:rStyle w:val="mjxassistivemathml"/>
          <w:rFonts w:cs="Arial"/>
          <w:color w:val="1F1F1F"/>
          <w:szCs w:val="18"/>
          <w:bdr w:val="none" w:sz="0" w:space="0" w:color="auto" w:frame="1"/>
          <w:vertAlign w:val="superscript"/>
        </w:rPr>
        <w:t>-</w:t>
      </w:r>
    </w:p>
    <w:p w14:paraId="652A47DE" w14:textId="3486DE01" w:rsidR="00767605" w:rsidRPr="00767605" w:rsidRDefault="00767605" w:rsidP="00767605">
      <w:pPr>
        <w:spacing w:line="360" w:lineRule="auto"/>
        <w:rPr>
          <w:rStyle w:val="mjxassistivemathml"/>
          <w:rFonts w:cs="Arial"/>
          <w:color w:val="1F1F1F"/>
          <w:szCs w:val="18"/>
          <w:bdr w:val="none" w:sz="0" w:space="0" w:color="auto" w:frame="1"/>
        </w:rPr>
      </w:pPr>
      <w:r w:rsidRPr="00767605">
        <w:rPr>
          <w:rStyle w:val="label"/>
          <w:rFonts w:cs="Arial"/>
          <w:color w:val="1F1F1F"/>
          <w:szCs w:val="18"/>
        </w:rPr>
        <w:t xml:space="preserve">(2) </w:t>
      </w:r>
      <w:r w:rsidRPr="00767605">
        <w:rPr>
          <w:rStyle w:val="mjxassistivemathml"/>
          <w:rFonts w:cs="Arial"/>
          <w:color w:val="1F1F1F"/>
          <w:szCs w:val="18"/>
          <w:bdr w:val="none" w:sz="0" w:space="0" w:color="auto" w:frame="1"/>
        </w:rPr>
        <w:t>e</w:t>
      </w:r>
      <w:r w:rsidRPr="00767605">
        <w:rPr>
          <w:rStyle w:val="mjxassistivemathml"/>
          <w:rFonts w:cs="Arial"/>
          <w:color w:val="1F1F1F"/>
          <w:szCs w:val="18"/>
          <w:bdr w:val="none" w:sz="0" w:space="0" w:color="auto" w:frame="1"/>
          <w:vertAlign w:val="superscript"/>
        </w:rPr>
        <w:t xml:space="preserve">− </w:t>
      </w:r>
      <w:r w:rsidRPr="00767605">
        <w:rPr>
          <w:rStyle w:val="mjxassistivemathml"/>
          <w:rFonts w:cs="Arial"/>
          <w:color w:val="1F1F1F"/>
          <w:szCs w:val="18"/>
          <w:bdr w:val="none" w:sz="0" w:space="0" w:color="auto" w:frame="1"/>
        </w:rPr>
        <w:t>+ O</w:t>
      </w:r>
      <w:r w:rsidRPr="00767605">
        <w:rPr>
          <w:rStyle w:val="mjxassistivemathml"/>
          <w:rFonts w:cs="Arial"/>
          <w:color w:val="1F1F1F"/>
          <w:szCs w:val="18"/>
          <w:bdr w:val="none" w:sz="0" w:space="0" w:color="auto" w:frame="1"/>
          <w:vertAlign w:val="subscript"/>
        </w:rPr>
        <w:t xml:space="preserve">2 </w:t>
      </w:r>
      <w:r w:rsidRPr="00767605">
        <w:rPr>
          <w:rStyle w:val="mjxassistivemathml"/>
          <w:rFonts w:cs="Arial"/>
          <w:color w:val="1F1F1F"/>
          <w:szCs w:val="18"/>
          <w:bdr w:val="none" w:sz="0" w:space="0" w:color="auto" w:frame="1"/>
        </w:rPr>
        <w:t xml:space="preserve">→ </w:t>
      </w:r>
      <w:bookmarkStart w:id="14" w:name="_Hlk185344434"/>
      <w:r w:rsidRPr="00767605">
        <w:rPr>
          <w:rFonts w:cs="Arial"/>
          <w:color w:val="4D5156"/>
          <w:szCs w:val="18"/>
          <w:shd w:val="clear" w:color="auto" w:fill="FFFFFF"/>
        </w:rPr>
        <w:t>O</w:t>
      </w:r>
      <w:r w:rsidRPr="00767605">
        <w:rPr>
          <w:rFonts w:cs="Arial"/>
          <w:color w:val="4D5156"/>
          <w:szCs w:val="18"/>
          <w:shd w:val="clear" w:color="auto" w:fill="FFFFFF"/>
          <w:vertAlign w:val="subscript"/>
        </w:rPr>
        <w:t>2</w:t>
      </w:r>
      <w:r w:rsidRPr="00767605">
        <w:rPr>
          <w:rFonts w:cs="Arial"/>
          <w:color w:val="4D5156"/>
          <w:szCs w:val="18"/>
          <w:shd w:val="clear" w:color="auto" w:fill="FFFFFF"/>
          <w:vertAlign w:val="superscript"/>
        </w:rPr>
        <w:t>•–</w:t>
      </w:r>
      <w:bookmarkEnd w:id="14"/>
    </w:p>
    <w:p w14:paraId="2213F687" w14:textId="6B8CC0FB" w:rsidR="00767605" w:rsidRPr="00767605" w:rsidRDefault="00767605" w:rsidP="00767605">
      <w:pPr>
        <w:spacing w:line="360" w:lineRule="auto"/>
        <w:rPr>
          <w:rStyle w:val="mjxassistivemathml"/>
          <w:rFonts w:cs="Arial"/>
          <w:color w:val="1F1F1F"/>
          <w:szCs w:val="18"/>
          <w:bdr w:val="none" w:sz="0" w:space="0" w:color="auto" w:frame="1"/>
        </w:rPr>
      </w:pPr>
      <w:r w:rsidRPr="00767605">
        <w:rPr>
          <w:rStyle w:val="label"/>
          <w:rFonts w:cs="Arial"/>
          <w:color w:val="1F1F1F"/>
          <w:szCs w:val="18"/>
        </w:rPr>
        <w:t>(</w:t>
      </w:r>
      <w:r w:rsidR="007F3769">
        <w:rPr>
          <w:rStyle w:val="label"/>
          <w:rFonts w:cs="Arial"/>
          <w:color w:val="1F1F1F"/>
          <w:szCs w:val="18"/>
        </w:rPr>
        <w:t>3</w:t>
      </w:r>
      <w:r w:rsidRPr="00767605">
        <w:rPr>
          <w:rStyle w:val="label"/>
          <w:rFonts w:cs="Arial"/>
          <w:color w:val="1F1F1F"/>
          <w:szCs w:val="18"/>
        </w:rPr>
        <w:t xml:space="preserve">) </w:t>
      </w:r>
      <w:r w:rsidRPr="00767605">
        <w:rPr>
          <w:rStyle w:val="mjxassistivemathml"/>
          <w:rFonts w:cs="Arial"/>
          <w:color w:val="1F1F1F"/>
          <w:szCs w:val="18"/>
          <w:bdr w:val="none" w:sz="0" w:space="0" w:color="auto" w:frame="1"/>
        </w:rPr>
        <w:t>h</w:t>
      </w:r>
      <w:r w:rsidRPr="00767605">
        <w:rPr>
          <w:rStyle w:val="mjxassistivemathml"/>
          <w:rFonts w:cs="Arial"/>
          <w:color w:val="1F1F1F"/>
          <w:szCs w:val="18"/>
          <w:bdr w:val="none" w:sz="0" w:space="0" w:color="auto" w:frame="1"/>
          <w:vertAlign w:val="superscript"/>
        </w:rPr>
        <w:t xml:space="preserve">+ </w:t>
      </w:r>
      <w:r w:rsidRPr="00767605">
        <w:rPr>
          <w:rStyle w:val="mjxassistivemathml"/>
          <w:rFonts w:cs="Arial"/>
          <w:color w:val="1F1F1F"/>
          <w:szCs w:val="18"/>
          <w:bdr w:val="none" w:sz="0" w:space="0" w:color="auto" w:frame="1"/>
        </w:rPr>
        <w:t>+ H</w:t>
      </w:r>
      <w:r w:rsidRPr="00767605">
        <w:rPr>
          <w:rStyle w:val="mjxassistivemathml"/>
          <w:rFonts w:cs="Arial"/>
          <w:color w:val="1F1F1F"/>
          <w:szCs w:val="18"/>
          <w:bdr w:val="none" w:sz="0" w:space="0" w:color="auto" w:frame="1"/>
          <w:vertAlign w:val="subscript"/>
        </w:rPr>
        <w:t>2</w:t>
      </w:r>
      <w:r w:rsidRPr="00767605">
        <w:rPr>
          <w:rStyle w:val="mjxassistivemathml"/>
          <w:rFonts w:cs="Arial"/>
          <w:color w:val="1F1F1F"/>
          <w:szCs w:val="18"/>
          <w:bdr w:val="none" w:sz="0" w:space="0" w:color="auto" w:frame="1"/>
        </w:rPr>
        <w:t>O → OH</w:t>
      </w:r>
      <w:r w:rsidRPr="00767605">
        <w:rPr>
          <w:rFonts w:cs="Arial"/>
          <w:color w:val="4D5156"/>
          <w:szCs w:val="18"/>
          <w:shd w:val="clear" w:color="auto" w:fill="FFFFFF"/>
          <w:vertAlign w:val="superscript"/>
        </w:rPr>
        <w:t>•</w:t>
      </w:r>
      <w:r w:rsidRPr="00767605">
        <w:rPr>
          <w:rStyle w:val="mjxassistivemathml"/>
          <w:rFonts w:cs="Arial"/>
          <w:color w:val="1F1F1F"/>
          <w:szCs w:val="18"/>
          <w:bdr w:val="none" w:sz="0" w:space="0" w:color="auto" w:frame="1"/>
        </w:rPr>
        <w:t xml:space="preserve"> +</w:t>
      </w:r>
      <w:r>
        <w:rPr>
          <w:rStyle w:val="mjxassistivemathml"/>
          <w:rFonts w:cs="Arial"/>
          <w:color w:val="1F1F1F"/>
          <w:szCs w:val="18"/>
          <w:bdr w:val="none" w:sz="0" w:space="0" w:color="auto" w:frame="1"/>
        </w:rPr>
        <w:t xml:space="preserve"> </w:t>
      </w:r>
      <w:r w:rsidRPr="00767605">
        <w:rPr>
          <w:rStyle w:val="mjxassistivemathml"/>
          <w:rFonts w:cs="Arial"/>
          <w:color w:val="1F1F1F"/>
          <w:szCs w:val="18"/>
          <w:bdr w:val="none" w:sz="0" w:space="0" w:color="auto" w:frame="1"/>
        </w:rPr>
        <w:t>H</w:t>
      </w:r>
      <w:r w:rsidRPr="00767605">
        <w:rPr>
          <w:rStyle w:val="mjxassistivemathml"/>
          <w:rFonts w:cs="Arial"/>
          <w:color w:val="1F1F1F"/>
          <w:szCs w:val="18"/>
          <w:bdr w:val="none" w:sz="0" w:space="0" w:color="auto" w:frame="1"/>
          <w:vertAlign w:val="superscript"/>
        </w:rPr>
        <w:t>+</w:t>
      </w:r>
    </w:p>
    <w:p w14:paraId="72E55B94" w14:textId="6FD2DF8C" w:rsidR="00767605" w:rsidRPr="00767605" w:rsidRDefault="00767605" w:rsidP="00767605">
      <w:pPr>
        <w:spacing w:line="360" w:lineRule="auto"/>
        <w:rPr>
          <w:rStyle w:val="mjxassistivemathml"/>
          <w:rFonts w:cs="Arial"/>
          <w:color w:val="1F1F1F"/>
          <w:szCs w:val="18"/>
          <w:bdr w:val="none" w:sz="0" w:space="0" w:color="auto" w:frame="1"/>
        </w:rPr>
      </w:pPr>
      <w:r w:rsidRPr="00767605">
        <w:rPr>
          <w:rStyle w:val="label"/>
          <w:rFonts w:cs="Arial"/>
          <w:color w:val="1F1F1F"/>
          <w:szCs w:val="18"/>
        </w:rPr>
        <w:t>(</w:t>
      </w:r>
      <w:r w:rsidR="007F3769">
        <w:rPr>
          <w:rStyle w:val="label"/>
          <w:rFonts w:cs="Arial"/>
          <w:color w:val="1F1F1F"/>
          <w:szCs w:val="18"/>
        </w:rPr>
        <w:t>4</w:t>
      </w:r>
      <w:r w:rsidRPr="00767605">
        <w:rPr>
          <w:rStyle w:val="label"/>
          <w:rFonts w:cs="Arial"/>
          <w:color w:val="1F1F1F"/>
          <w:szCs w:val="18"/>
        </w:rPr>
        <w:t xml:space="preserve">) </w:t>
      </w:r>
      <w:r w:rsidRPr="00767605">
        <w:rPr>
          <w:rStyle w:val="mjxassistivemathml"/>
          <w:rFonts w:cs="Arial"/>
          <w:color w:val="1F1F1F"/>
          <w:szCs w:val="18"/>
          <w:bdr w:val="none" w:sz="0" w:space="0" w:color="auto" w:frame="1"/>
        </w:rPr>
        <w:t>h</w:t>
      </w:r>
      <w:r w:rsidRPr="00767605">
        <w:rPr>
          <w:rStyle w:val="mjxassistivemathml"/>
          <w:rFonts w:cs="Arial"/>
          <w:color w:val="1F1F1F"/>
          <w:szCs w:val="18"/>
          <w:bdr w:val="none" w:sz="0" w:space="0" w:color="auto" w:frame="1"/>
          <w:vertAlign w:val="superscript"/>
        </w:rPr>
        <w:t>+</w:t>
      </w:r>
      <w:r w:rsidR="0085167D">
        <w:rPr>
          <w:rStyle w:val="mjxassistivemathml"/>
          <w:rFonts w:cs="Arial"/>
          <w:color w:val="1F1F1F"/>
          <w:szCs w:val="18"/>
          <w:bdr w:val="none" w:sz="0" w:space="0" w:color="auto" w:frame="1"/>
          <w:vertAlign w:val="superscript"/>
        </w:rPr>
        <w:t xml:space="preserve"> </w:t>
      </w:r>
      <w:r w:rsidRPr="00767605">
        <w:rPr>
          <w:rStyle w:val="mjxassistivemathml"/>
          <w:rFonts w:cs="Arial"/>
          <w:color w:val="1F1F1F"/>
          <w:szCs w:val="18"/>
          <w:bdr w:val="none" w:sz="0" w:space="0" w:color="auto" w:frame="1"/>
        </w:rPr>
        <w:t>+</w:t>
      </w:r>
      <w:r w:rsidR="0085167D">
        <w:rPr>
          <w:rStyle w:val="mjxassistivemathml"/>
          <w:rFonts w:cs="Arial"/>
          <w:color w:val="1F1F1F"/>
          <w:szCs w:val="18"/>
          <w:bdr w:val="none" w:sz="0" w:space="0" w:color="auto" w:frame="1"/>
        </w:rPr>
        <w:t xml:space="preserve"> </w:t>
      </w:r>
      <w:r w:rsidRPr="00767605">
        <w:rPr>
          <w:rStyle w:val="mjxassistivemathml"/>
          <w:rFonts w:cs="Arial"/>
          <w:color w:val="1F1F1F"/>
          <w:szCs w:val="18"/>
          <w:bdr w:val="none" w:sz="0" w:space="0" w:color="auto" w:frame="1"/>
        </w:rPr>
        <w:t>OH</w:t>
      </w:r>
      <w:r w:rsidRPr="00767605">
        <w:rPr>
          <w:rStyle w:val="mjxassistivemathml"/>
          <w:rFonts w:cs="Arial"/>
          <w:color w:val="1F1F1F"/>
          <w:szCs w:val="18"/>
          <w:bdr w:val="none" w:sz="0" w:space="0" w:color="auto" w:frame="1"/>
          <w:vertAlign w:val="superscript"/>
        </w:rPr>
        <w:t>−</w:t>
      </w:r>
      <w:r w:rsidRPr="00767605">
        <w:rPr>
          <w:rStyle w:val="mjxassistivemathml"/>
          <w:rFonts w:cs="Arial"/>
          <w:color w:val="1F1F1F"/>
          <w:szCs w:val="18"/>
          <w:bdr w:val="none" w:sz="0" w:space="0" w:color="auto" w:frame="1"/>
        </w:rPr>
        <w:t>→ OH</w:t>
      </w:r>
      <w:bookmarkStart w:id="15" w:name="_Hlk182170100"/>
      <w:r w:rsidRPr="00767605">
        <w:rPr>
          <w:rFonts w:cs="Arial"/>
          <w:color w:val="4D5156"/>
          <w:szCs w:val="18"/>
          <w:shd w:val="clear" w:color="auto" w:fill="FFFFFF"/>
          <w:vertAlign w:val="superscript"/>
        </w:rPr>
        <w:t>•</w:t>
      </w:r>
      <w:bookmarkEnd w:id="15"/>
      <w:r w:rsidRPr="00767605">
        <w:rPr>
          <w:rStyle w:val="mjxassistivemathml"/>
          <w:rFonts w:cs="Arial"/>
          <w:color w:val="1F1F1F"/>
          <w:szCs w:val="18"/>
          <w:bdr w:val="none" w:sz="0" w:space="0" w:color="auto" w:frame="1"/>
        </w:rPr>
        <w:t xml:space="preserve"> </w:t>
      </w:r>
    </w:p>
    <w:p w14:paraId="0BBCEABE" w14:textId="60F90E71" w:rsidR="00F03006" w:rsidRPr="007F3769" w:rsidRDefault="00767605" w:rsidP="007F3769">
      <w:pPr>
        <w:spacing w:line="360" w:lineRule="auto"/>
        <w:jc w:val="left"/>
        <w:rPr>
          <w:rFonts w:cs="Arial"/>
          <w:color w:val="1F1F1F"/>
          <w:szCs w:val="18"/>
          <w:bdr w:val="none" w:sz="0" w:space="0" w:color="auto" w:frame="1"/>
        </w:rPr>
      </w:pPr>
      <w:r w:rsidRPr="00767605">
        <w:rPr>
          <w:rStyle w:val="label"/>
          <w:rFonts w:cs="Arial"/>
          <w:color w:val="1F1F1F"/>
          <w:szCs w:val="18"/>
        </w:rPr>
        <w:t>(</w:t>
      </w:r>
      <w:r w:rsidR="007F3769">
        <w:rPr>
          <w:rStyle w:val="label"/>
          <w:rFonts w:cs="Arial"/>
          <w:color w:val="1F1F1F"/>
          <w:szCs w:val="18"/>
        </w:rPr>
        <w:t>5</w:t>
      </w:r>
      <w:r w:rsidRPr="00767605">
        <w:rPr>
          <w:rStyle w:val="label"/>
          <w:rFonts w:cs="Arial"/>
          <w:color w:val="1F1F1F"/>
          <w:szCs w:val="18"/>
        </w:rPr>
        <w:t>)</w:t>
      </w:r>
      <w:r w:rsidR="00D2050E">
        <w:rPr>
          <w:rStyle w:val="label"/>
          <w:rFonts w:cs="Arial"/>
          <w:color w:val="1F1F1F"/>
          <w:szCs w:val="18"/>
        </w:rPr>
        <w:t xml:space="preserve"> </w:t>
      </w:r>
      <w:r w:rsidR="00BF4B0D">
        <w:rPr>
          <w:rStyle w:val="mjxassistivemathml"/>
          <w:rFonts w:cs="Arial"/>
          <w:color w:val="1F1F1F"/>
          <w:szCs w:val="18"/>
          <w:bdr w:val="none" w:sz="0" w:space="0" w:color="auto" w:frame="1"/>
        </w:rPr>
        <w:t xml:space="preserve">Rhodamine dye </w:t>
      </w:r>
      <w:r w:rsidRPr="00767605">
        <w:rPr>
          <w:rStyle w:val="mjxassistivemathml"/>
          <w:rFonts w:cs="Arial"/>
          <w:color w:val="1F1F1F"/>
          <w:szCs w:val="18"/>
          <w:bdr w:val="none" w:sz="0" w:space="0" w:color="auto" w:frame="1"/>
        </w:rPr>
        <w:t>+</w:t>
      </w:r>
      <w:r w:rsidR="00BF4B0D">
        <w:rPr>
          <w:rStyle w:val="mjxassistivemathml"/>
          <w:rFonts w:cs="Arial"/>
          <w:color w:val="1F1F1F"/>
          <w:szCs w:val="18"/>
          <w:bdr w:val="none" w:sz="0" w:space="0" w:color="auto" w:frame="1"/>
        </w:rPr>
        <w:t xml:space="preserve"> </w:t>
      </w:r>
      <w:r w:rsidRPr="00767605">
        <w:rPr>
          <w:rStyle w:val="mjxassistivemathml"/>
          <w:rFonts w:cs="Arial"/>
          <w:color w:val="1F1F1F"/>
          <w:szCs w:val="18"/>
          <w:bdr w:val="none" w:sz="0" w:space="0" w:color="auto" w:frame="1"/>
        </w:rPr>
        <w:t>(OH</w:t>
      </w:r>
      <w:r w:rsidRPr="00767605">
        <w:rPr>
          <w:rFonts w:cs="Arial"/>
          <w:color w:val="4D5156"/>
          <w:szCs w:val="18"/>
          <w:shd w:val="clear" w:color="auto" w:fill="FFFFFF"/>
          <w:vertAlign w:val="superscript"/>
        </w:rPr>
        <w:t>•</w:t>
      </w:r>
      <w:r w:rsidRPr="00767605">
        <w:rPr>
          <w:rStyle w:val="mjxassistivemathml"/>
          <w:rFonts w:cs="Arial"/>
          <w:color w:val="1F1F1F"/>
          <w:szCs w:val="18"/>
          <w:bdr w:val="none" w:sz="0" w:space="0" w:color="auto" w:frame="1"/>
        </w:rPr>
        <w:t>/e</w:t>
      </w:r>
      <w:r w:rsidRPr="00767605">
        <w:rPr>
          <w:rStyle w:val="mjxassistivemathml"/>
          <w:rFonts w:cs="Arial"/>
          <w:color w:val="1F1F1F"/>
          <w:szCs w:val="18"/>
          <w:bdr w:val="none" w:sz="0" w:space="0" w:color="auto" w:frame="1"/>
          <w:vertAlign w:val="superscript"/>
        </w:rPr>
        <w:t>−</w:t>
      </w:r>
      <w:r w:rsidRPr="00767605">
        <w:rPr>
          <w:rStyle w:val="mjxassistivemathml"/>
          <w:rFonts w:cs="Arial"/>
          <w:color w:val="1F1F1F"/>
          <w:szCs w:val="18"/>
          <w:bdr w:val="none" w:sz="0" w:space="0" w:color="auto" w:frame="1"/>
        </w:rPr>
        <w:t>/OH</w:t>
      </w:r>
      <w:r w:rsidRPr="00767605">
        <w:rPr>
          <w:rFonts w:cs="Arial"/>
          <w:color w:val="4D5156"/>
          <w:szCs w:val="18"/>
          <w:shd w:val="clear" w:color="auto" w:fill="FFFFFF"/>
          <w:vertAlign w:val="superscript"/>
        </w:rPr>
        <w:t>•</w:t>
      </w:r>
      <w:r w:rsidRPr="00767605">
        <w:rPr>
          <w:rStyle w:val="mjxassistivemathml"/>
          <w:rFonts w:cs="Arial"/>
          <w:color w:val="1F1F1F"/>
          <w:szCs w:val="18"/>
          <w:bdr w:val="none" w:sz="0" w:space="0" w:color="auto" w:frame="1"/>
        </w:rPr>
        <w:t>/</w:t>
      </w:r>
      <w:r w:rsidRPr="00767605">
        <w:rPr>
          <w:rFonts w:cs="Arial"/>
          <w:color w:val="4D5156"/>
          <w:szCs w:val="18"/>
          <w:shd w:val="clear" w:color="auto" w:fill="FFFFFF"/>
        </w:rPr>
        <w:t>O</w:t>
      </w:r>
      <w:r w:rsidRPr="00767605">
        <w:rPr>
          <w:rFonts w:cs="Arial"/>
          <w:color w:val="4D5156"/>
          <w:szCs w:val="18"/>
          <w:shd w:val="clear" w:color="auto" w:fill="FFFFFF"/>
          <w:vertAlign w:val="subscript"/>
        </w:rPr>
        <w:t>2</w:t>
      </w:r>
      <w:r w:rsidRPr="00767605">
        <w:rPr>
          <w:rFonts w:cs="Arial"/>
          <w:color w:val="4D5156"/>
          <w:szCs w:val="18"/>
          <w:shd w:val="clear" w:color="auto" w:fill="FFFFFF"/>
          <w:vertAlign w:val="superscript"/>
        </w:rPr>
        <w:t>•–</w:t>
      </w:r>
      <w:r w:rsidRPr="00767605">
        <w:rPr>
          <w:rStyle w:val="mjxassistivemathml"/>
          <w:rFonts w:cs="Arial"/>
          <w:color w:val="1F1F1F"/>
          <w:szCs w:val="18"/>
          <w:bdr w:val="none" w:sz="0" w:space="0" w:color="auto" w:frame="1"/>
        </w:rPr>
        <w:t>)</w:t>
      </w:r>
      <w:r w:rsidR="009C777B">
        <w:rPr>
          <w:rStyle w:val="mjxassistivemathml"/>
          <w:rFonts w:cs="Arial"/>
          <w:color w:val="1F1F1F"/>
          <w:szCs w:val="18"/>
          <w:bdr w:val="none" w:sz="0" w:space="0" w:color="auto" w:frame="1"/>
        </w:rPr>
        <w:t xml:space="preserve"> </w:t>
      </w:r>
      <w:r w:rsidRPr="00767605">
        <w:rPr>
          <w:rStyle w:val="mjxassistivemathml"/>
          <w:rFonts w:cs="Arial"/>
          <w:color w:val="1F1F1F"/>
          <w:szCs w:val="18"/>
          <w:bdr w:val="none" w:sz="0" w:space="0" w:color="auto" w:frame="1"/>
        </w:rPr>
        <w:t>→ degradation products</w:t>
      </w:r>
    </w:p>
    <w:p w14:paraId="683C1DD6" w14:textId="42BA7C44" w:rsidR="00181647" w:rsidRPr="00181647" w:rsidRDefault="00600535" w:rsidP="00181647">
      <w:pPr>
        <w:pStyle w:val="CETHeading1"/>
        <w:rPr>
          <w:lang w:val="en-GB"/>
        </w:rPr>
      </w:pPr>
      <w:r w:rsidRPr="00B57B36">
        <w:rPr>
          <w:lang w:val="en-GB"/>
        </w:rPr>
        <w:t>Conclusions</w:t>
      </w:r>
    </w:p>
    <w:p w14:paraId="07A6D20F" w14:textId="5143F989" w:rsidR="00280FAF" w:rsidRPr="00280FAF" w:rsidRDefault="000A329D" w:rsidP="00713658">
      <w:pPr>
        <w:pStyle w:val="CETBodytext"/>
        <w:rPr>
          <w:lang w:val="en-GB"/>
        </w:rPr>
        <w:sectPr w:rsidR="00280FAF" w:rsidRPr="00280FAF" w:rsidSect="00DC73EE">
          <w:type w:val="continuous"/>
          <w:pgSz w:w="11906" w:h="16838" w:code="9"/>
          <w:pgMar w:top="1701" w:right="1418" w:bottom="1701" w:left="1701" w:header="1701" w:footer="0" w:gutter="0"/>
          <w:cols w:space="708"/>
          <w:formProt w:val="0"/>
          <w:titlePg/>
          <w:docGrid w:linePitch="360"/>
        </w:sectPr>
      </w:pPr>
      <w:r>
        <w:rPr>
          <w:lang w:val="en-GB"/>
        </w:rPr>
        <w:t>The photocatalytic strength of Bi</w:t>
      </w:r>
      <w:r w:rsidRPr="000A329D">
        <w:rPr>
          <w:vertAlign w:val="subscript"/>
          <w:lang w:val="en-GB"/>
        </w:rPr>
        <w:t>12</w:t>
      </w:r>
      <w:r>
        <w:rPr>
          <w:lang w:val="en-GB"/>
        </w:rPr>
        <w:t>O</w:t>
      </w:r>
      <w:r w:rsidRPr="000A329D">
        <w:rPr>
          <w:vertAlign w:val="subscript"/>
          <w:lang w:val="en-GB"/>
        </w:rPr>
        <w:t>17</w:t>
      </w:r>
      <w:r>
        <w:rPr>
          <w:lang w:val="en-GB"/>
        </w:rPr>
        <w:t>Cl</w:t>
      </w:r>
      <w:r w:rsidRPr="000A329D">
        <w:rPr>
          <w:vertAlign w:val="subscript"/>
          <w:lang w:val="en-GB"/>
        </w:rPr>
        <w:t>2</w:t>
      </w:r>
      <w:r>
        <w:rPr>
          <w:lang w:val="en-GB"/>
        </w:rPr>
        <w:t xml:space="preserve"> was improve</w:t>
      </w:r>
      <w:r w:rsidR="005B607A">
        <w:rPr>
          <w:lang w:val="en-GB"/>
        </w:rPr>
        <w:t>d</w:t>
      </w:r>
      <w:r>
        <w:rPr>
          <w:lang w:val="en-GB"/>
        </w:rPr>
        <w:t xml:space="preserve"> by doping with rare earth Er</w:t>
      </w:r>
      <w:r w:rsidRPr="000A329D">
        <w:rPr>
          <w:vertAlign w:val="superscript"/>
          <w:lang w:val="en-GB"/>
        </w:rPr>
        <w:t>3+</w:t>
      </w:r>
      <w:r>
        <w:rPr>
          <w:lang w:val="en-GB"/>
        </w:rPr>
        <w:t xml:space="preserve"> and Yb</w:t>
      </w:r>
      <w:r w:rsidRPr="000A329D">
        <w:rPr>
          <w:vertAlign w:val="superscript"/>
          <w:lang w:val="en-GB"/>
        </w:rPr>
        <w:t>3+</w:t>
      </w:r>
      <w:r>
        <w:rPr>
          <w:lang w:val="en-GB"/>
        </w:rPr>
        <w:t xml:space="preserve">. The rare earth </w:t>
      </w:r>
      <w:r w:rsidR="00C35F0A">
        <w:rPr>
          <w:lang w:val="en-GB"/>
        </w:rPr>
        <w:t>converts low-energy</w:t>
      </w:r>
      <w:r>
        <w:rPr>
          <w:lang w:val="en-GB"/>
        </w:rPr>
        <w:t xml:space="preserve"> irradiation in the NIR to visible light</w:t>
      </w:r>
      <w:r w:rsidR="00C35F0A">
        <w:rPr>
          <w:lang w:val="en-GB"/>
        </w:rPr>
        <w:t xml:space="preserve">. </w:t>
      </w:r>
      <w:r w:rsidR="005B607A">
        <w:rPr>
          <w:lang w:val="en-GB"/>
        </w:rPr>
        <w:t>The improved photocatalytic activity of Bi</w:t>
      </w:r>
      <w:r w:rsidR="005B607A" w:rsidRPr="003C4385">
        <w:rPr>
          <w:vertAlign w:val="subscript"/>
          <w:lang w:val="en-GB"/>
        </w:rPr>
        <w:t>12</w:t>
      </w:r>
      <w:r w:rsidR="005B607A">
        <w:rPr>
          <w:lang w:val="en-GB"/>
        </w:rPr>
        <w:t>O</w:t>
      </w:r>
      <w:r w:rsidR="005B607A" w:rsidRPr="003C4385">
        <w:rPr>
          <w:vertAlign w:val="subscript"/>
          <w:lang w:val="en-GB"/>
        </w:rPr>
        <w:t>17</w:t>
      </w:r>
      <w:r w:rsidR="005B607A">
        <w:rPr>
          <w:lang w:val="en-GB"/>
        </w:rPr>
        <w:t>Cl</w:t>
      </w:r>
      <w:r w:rsidR="005B607A" w:rsidRPr="003C4385">
        <w:rPr>
          <w:vertAlign w:val="subscript"/>
          <w:lang w:val="en-GB"/>
        </w:rPr>
        <w:t>2</w:t>
      </w:r>
      <w:r w:rsidR="005B607A">
        <w:rPr>
          <w:lang w:val="en-GB"/>
        </w:rPr>
        <w:t xml:space="preserve"> by rare earth upconversion effect is significant for solar activation, which has approximately a 45</w:t>
      </w:r>
      <w:r w:rsidR="0085167D">
        <w:rPr>
          <w:lang w:val="en-GB"/>
        </w:rPr>
        <w:t xml:space="preserve"> </w:t>
      </w:r>
      <w:r w:rsidR="005B607A">
        <w:rPr>
          <w:lang w:val="en-GB"/>
        </w:rPr>
        <w:t xml:space="preserve">% NIR, implying a sustainable process that requires less energy. </w:t>
      </w:r>
      <w:r w:rsidR="00C35F0A">
        <w:rPr>
          <w:lang w:val="en-GB"/>
        </w:rPr>
        <w:t xml:space="preserve">The optimum doping at 0.12%ErBOC and 0.48%YbBOC was determined. </w:t>
      </w:r>
      <w:r w:rsidR="00D501C0">
        <w:rPr>
          <w:lang w:val="en-GB"/>
        </w:rPr>
        <w:t xml:space="preserve"> </w:t>
      </w:r>
      <w:r w:rsidR="005B607A">
        <w:rPr>
          <w:lang w:val="en-GB"/>
        </w:rPr>
        <w:t>Decolourisation</w:t>
      </w:r>
      <w:r w:rsidR="00593CEF">
        <w:rPr>
          <w:lang w:val="en-GB"/>
        </w:rPr>
        <w:t>/degradation</w:t>
      </w:r>
      <w:r w:rsidR="00D501C0">
        <w:rPr>
          <w:lang w:val="en-GB"/>
        </w:rPr>
        <w:t xml:space="preserve"> of rhodamine</w:t>
      </w:r>
      <w:r w:rsidR="00593CEF">
        <w:rPr>
          <w:lang w:val="en-GB"/>
        </w:rPr>
        <w:t xml:space="preserve"> dye</w:t>
      </w:r>
      <w:r w:rsidR="00D501C0">
        <w:rPr>
          <w:lang w:val="en-GB"/>
        </w:rPr>
        <w:t xml:space="preserve"> on </w:t>
      </w:r>
      <w:r w:rsidR="005B607A">
        <w:rPr>
          <w:lang w:val="en-GB"/>
        </w:rPr>
        <w:t xml:space="preserve">the </w:t>
      </w:r>
      <w:r w:rsidR="00D501C0">
        <w:rPr>
          <w:lang w:val="en-GB"/>
        </w:rPr>
        <w:t>Er</w:t>
      </w:r>
      <w:r w:rsidR="00D501C0" w:rsidRPr="00D501C0">
        <w:rPr>
          <w:vertAlign w:val="superscript"/>
          <w:lang w:val="en-GB"/>
        </w:rPr>
        <w:t>3+</w:t>
      </w:r>
      <w:r w:rsidR="00593CEF">
        <w:rPr>
          <w:vertAlign w:val="superscript"/>
          <w:lang w:val="en-GB"/>
        </w:rPr>
        <w:t xml:space="preserve"> </w:t>
      </w:r>
      <w:r w:rsidR="00593CEF">
        <w:rPr>
          <w:lang w:val="en-GB"/>
        </w:rPr>
        <w:t xml:space="preserve">- and </w:t>
      </w:r>
      <w:r w:rsidR="00D501C0">
        <w:rPr>
          <w:lang w:val="en-GB"/>
        </w:rPr>
        <w:t>Yb</w:t>
      </w:r>
      <w:r w:rsidR="00D501C0" w:rsidRPr="00D501C0">
        <w:rPr>
          <w:vertAlign w:val="superscript"/>
          <w:lang w:val="en-GB"/>
        </w:rPr>
        <w:t>3+</w:t>
      </w:r>
      <w:r w:rsidR="00D501C0">
        <w:rPr>
          <w:lang w:val="en-GB"/>
        </w:rPr>
        <w:t xml:space="preserve"> doped  </w:t>
      </w:r>
      <w:r w:rsidR="0071188C">
        <w:rPr>
          <w:lang w:val="en-GB"/>
        </w:rPr>
        <w:t>Bi</w:t>
      </w:r>
      <w:r w:rsidR="0071188C" w:rsidRPr="0071188C">
        <w:rPr>
          <w:vertAlign w:val="subscript"/>
          <w:lang w:val="en-GB"/>
        </w:rPr>
        <w:t>12</w:t>
      </w:r>
      <w:r w:rsidR="0071188C">
        <w:rPr>
          <w:lang w:val="en-GB"/>
        </w:rPr>
        <w:t>O</w:t>
      </w:r>
      <w:r w:rsidR="0071188C" w:rsidRPr="0071188C">
        <w:rPr>
          <w:vertAlign w:val="subscript"/>
          <w:lang w:val="en-GB"/>
        </w:rPr>
        <w:t>17</w:t>
      </w:r>
      <w:r w:rsidR="0071188C">
        <w:rPr>
          <w:lang w:val="en-GB"/>
        </w:rPr>
        <w:t>C</w:t>
      </w:r>
      <w:r w:rsidR="0071188C" w:rsidRPr="0071188C">
        <w:rPr>
          <w:vertAlign w:val="subscript"/>
          <w:lang w:val="en-GB"/>
        </w:rPr>
        <w:t>l2</w:t>
      </w:r>
      <w:r w:rsidR="0071188C">
        <w:rPr>
          <w:lang w:val="en-GB"/>
        </w:rPr>
        <w:t xml:space="preserve"> </w:t>
      </w:r>
      <w:r w:rsidR="005B607A">
        <w:rPr>
          <w:lang w:val="en-GB"/>
        </w:rPr>
        <w:t xml:space="preserve"> was </w:t>
      </w:r>
      <w:r w:rsidR="00593CEF">
        <w:rPr>
          <w:lang w:val="en-GB"/>
        </w:rPr>
        <w:t>2.84 and 6.46 times</w:t>
      </w:r>
      <w:r w:rsidR="005B607A">
        <w:rPr>
          <w:lang w:val="en-GB"/>
        </w:rPr>
        <w:t xml:space="preserve"> faster than on pure Bi</w:t>
      </w:r>
      <w:r w:rsidR="005B607A" w:rsidRPr="0071188C">
        <w:rPr>
          <w:vertAlign w:val="subscript"/>
          <w:lang w:val="en-GB"/>
        </w:rPr>
        <w:t>12</w:t>
      </w:r>
      <w:r w:rsidR="005B607A">
        <w:rPr>
          <w:lang w:val="en-GB"/>
        </w:rPr>
        <w:t>O</w:t>
      </w:r>
      <w:r w:rsidR="005B607A" w:rsidRPr="0071188C">
        <w:rPr>
          <w:vertAlign w:val="subscript"/>
          <w:lang w:val="en-GB"/>
        </w:rPr>
        <w:t>17</w:t>
      </w:r>
      <w:r w:rsidR="005B607A">
        <w:rPr>
          <w:lang w:val="en-GB"/>
        </w:rPr>
        <w:t>C</w:t>
      </w:r>
      <w:r w:rsidR="005B607A" w:rsidRPr="0071188C">
        <w:rPr>
          <w:vertAlign w:val="subscript"/>
          <w:lang w:val="en-GB"/>
        </w:rPr>
        <w:t>l2</w:t>
      </w:r>
      <w:r w:rsidR="00593CEF">
        <w:rPr>
          <w:lang w:val="en-GB"/>
        </w:rPr>
        <w:t xml:space="preserve"> </w:t>
      </w:r>
      <w:r w:rsidR="005B607A">
        <w:rPr>
          <w:lang w:val="en-GB"/>
        </w:rPr>
        <w:t>material. The doped materials are also</w:t>
      </w:r>
      <w:r w:rsidR="0071188C">
        <w:rPr>
          <w:lang w:val="en-GB"/>
        </w:rPr>
        <w:t xml:space="preserve"> valuable </w:t>
      </w:r>
      <w:r w:rsidR="005B607A">
        <w:rPr>
          <w:lang w:val="en-GB"/>
        </w:rPr>
        <w:t xml:space="preserve">in removing other organic pollutants from the environment. </w:t>
      </w:r>
      <w:r w:rsidR="00AF38FC">
        <w:rPr>
          <w:lang w:val="en-GB"/>
        </w:rPr>
        <w:t xml:space="preserve"> </w:t>
      </w:r>
      <w:r w:rsidR="0071188C">
        <w:rPr>
          <w:lang w:val="en-GB"/>
        </w:rPr>
        <w:t xml:space="preserve">In </w:t>
      </w:r>
      <w:r w:rsidR="00B67A8B">
        <w:rPr>
          <w:lang w:val="en-GB"/>
        </w:rPr>
        <w:t xml:space="preserve">addition, the ability of the doped materials to function not only in the visible region of solar radiation but also in NIR implies a </w:t>
      </w:r>
      <w:r w:rsidR="0071188C">
        <w:rPr>
          <w:lang w:val="en-GB"/>
        </w:rPr>
        <w:t xml:space="preserve">reduction in cost in running a photocatalytic system. </w:t>
      </w:r>
      <w:r w:rsidR="00716BBB">
        <w:rPr>
          <w:lang w:val="en-GB"/>
        </w:rPr>
        <w:t xml:space="preserve">The target </w:t>
      </w:r>
      <w:r w:rsidR="00B649E5">
        <w:rPr>
          <w:lang w:val="en-GB"/>
        </w:rPr>
        <w:t xml:space="preserve">is </w:t>
      </w:r>
      <w:r w:rsidR="00716BBB">
        <w:rPr>
          <w:lang w:val="en-GB"/>
        </w:rPr>
        <w:t xml:space="preserve">to rely on natural solar light to activate the photocatalytic degradation of </w:t>
      </w:r>
      <w:r w:rsidR="000C2206">
        <w:rPr>
          <w:lang w:val="en-GB"/>
        </w:rPr>
        <w:t>contaminants</w:t>
      </w:r>
      <w:r w:rsidR="00713658">
        <w:rPr>
          <w:lang w:val="en-GB"/>
        </w:rPr>
        <w:t xml:space="preserve">. </w:t>
      </w:r>
      <w:r>
        <w:rPr>
          <w:lang w:val="en-GB"/>
        </w:rPr>
        <w:t xml:space="preserve">The study further </w:t>
      </w:r>
      <w:r w:rsidR="00E8271A">
        <w:rPr>
          <w:lang w:val="en-GB"/>
        </w:rPr>
        <w:t xml:space="preserve">highlights </w:t>
      </w:r>
      <w:r w:rsidR="00843AF4">
        <w:rPr>
          <w:lang w:val="en-GB"/>
        </w:rPr>
        <w:t>using</w:t>
      </w:r>
      <w:r w:rsidR="00E8271A">
        <w:rPr>
          <w:lang w:val="en-GB"/>
        </w:rPr>
        <w:t xml:space="preserve"> clean energy, i.e. </w:t>
      </w:r>
      <w:r w:rsidR="0095058B">
        <w:rPr>
          <w:lang w:val="en-GB"/>
        </w:rPr>
        <w:t xml:space="preserve">solar, </w:t>
      </w:r>
      <w:r w:rsidR="00E8271A">
        <w:rPr>
          <w:lang w:val="en-GB"/>
        </w:rPr>
        <w:t xml:space="preserve">in </w:t>
      </w:r>
      <w:r>
        <w:rPr>
          <w:lang w:val="en-GB"/>
        </w:rPr>
        <w:t>photocatalytic systems</w:t>
      </w:r>
      <w:r w:rsidR="00B62DD4">
        <w:rPr>
          <w:lang w:val="en-GB"/>
        </w:rPr>
        <w:t>.</w:t>
      </w:r>
    </w:p>
    <w:p w14:paraId="5FF85F2C" w14:textId="08CF1B8A" w:rsidR="003174EF" w:rsidRDefault="00600535" w:rsidP="003174EF">
      <w:pPr>
        <w:pStyle w:val="CETReference"/>
      </w:pPr>
      <w:r w:rsidRPr="00B57B36">
        <w:t>References</w:t>
      </w:r>
    </w:p>
    <w:p w14:paraId="7E5A6D05" w14:textId="77777777" w:rsidR="009E1AC2" w:rsidRPr="009E1AC2" w:rsidRDefault="003174EF" w:rsidP="009E1AC2">
      <w:pPr>
        <w:pStyle w:val="EndNoteBibliography"/>
      </w:pPr>
      <w:r>
        <w:fldChar w:fldCharType="begin"/>
      </w:r>
      <w:r>
        <w:instrText xml:space="preserve"> ADDIN EN.REFLIST </w:instrText>
      </w:r>
      <w:r>
        <w:fldChar w:fldCharType="separate"/>
      </w:r>
    </w:p>
    <w:p w14:paraId="5B76CF80" w14:textId="7BC1840F" w:rsidR="009E1AC2" w:rsidRPr="009E1AC2" w:rsidRDefault="009E1AC2" w:rsidP="009E1AC2">
      <w:pPr>
        <w:pStyle w:val="EndNoteBibliography"/>
      </w:pPr>
      <w:r w:rsidRPr="009E1AC2">
        <w:t xml:space="preserve">Hao S., Shang Y., Hou Y., Chen T., Lv W., Hu P., Yang C., 2021. Enhance the performance of dye-sensitized solar cells by constructing upconversion-core/semiconductor-shell structured </w:t>
      </w:r>
      <w:r w:rsidRPr="009E1AC2">
        <w:lastRenderedPageBreak/>
        <w:t>NaYF4:Yb,Er @BiOCl microprisms. Solar Energy</w:t>
      </w:r>
      <w:r w:rsidRPr="009E1AC2">
        <w:rPr>
          <w:i/>
        </w:rPr>
        <w:t>.</w:t>
      </w:r>
      <w:r w:rsidRPr="009E1AC2">
        <w:t xml:space="preserve"> 224, 563-568. </w:t>
      </w:r>
      <w:hyperlink r:id="rId14" w:history="1">
        <w:r w:rsidRPr="009E1AC2">
          <w:rPr>
            <w:rStyle w:val="Hyperlink"/>
          </w:rPr>
          <w:t>https://doi.org/10.1016/j.solener.2021.05.090</w:t>
        </w:r>
      </w:hyperlink>
    </w:p>
    <w:p w14:paraId="31D9C9D1" w14:textId="77777777" w:rsidR="009E1AC2" w:rsidRPr="009E1AC2" w:rsidRDefault="009E1AC2" w:rsidP="009E1AC2">
      <w:pPr>
        <w:pStyle w:val="EndNoteBibliography"/>
      </w:pPr>
    </w:p>
    <w:p w14:paraId="1431553D" w14:textId="77777777" w:rsidR="009E1AC2" w:rsidRPr="009E1AC2" w:rsidRDefault="009E1AC2" w:rsidP="009E1AC2">
      <w:pPr>
        <w:pStyle w:val="EndNoteBibliography"/>
      </w:pPr>
      <w:r w:rsidRPr="009E1AC2">
        <w:t>Hassaan M. A., El-Nemr M. A., Elkatory M. R., Ragab S., Niculescu V.-C., El Nemr A., 2023. Principles of Photocatalysts and Their Different Applications: A Review. Topics in Current Chemistry</w:t>
      </w:r>
      <w:r w:rsidRPr="009E1AC2">
        <w:rPr>
          <w:i/>
        </w:rPr>
        <w:t>.</w:t>
      </w:r>
      <w:r w:rsidRPr="009E1AC2">
        <w:t xml:space="preserve"> 381, 31. 10.1007/s41061-023-00444-7</w:t>
      </w:r>
    </w:p>
    <w:p w14:paraId="6089A1C0" w14:textId="77777777" w:rsidR="009E1AC2" w:rsidRPr="009E1AC2" w:rsidRDefault="009E1AC2" w:rsidP="009E1AC2">
      <w:pPr>
        <w:pStyle w:val="EndNoteBibliography"/>
      </w:pPr>
    </w:p>
    <w:p w14:paraId="1A1CF5C7" w14:textId="77777777" w:rsidR="009E1AC2" w:rsidRPr="009E1AC2" w:rsidRDefault="009E1AC2" w:rsidP="009E1AC2">
      <w:pPr>
        <w:pStyle w:val="EndNoteBibliography"/>
      </w:pPr>
      <w:r w:rsidRPr="009E1AC2">
        <w:t>Marimuthu N., Rathnakumari M., Suresh Kumar P., Upadhyay R. B., 2019. Dual photoluminescence emission of Er3+, Yb</w:t>
      </w:r>
      <w:r w:rsidRPr="00171660">
        <w:rPr>
          <w:vertAlign w:val="superscript"/>
        </w:rPr>
        <w:t>3+</w:t>
      </w:r>
      <w:r w:rsidRPr="009E1AC2">
        <w:t xml:space="preserve"> and Er</w:t>
      </w:r>
      <w:r w:rsidRPr="00171660">
        <w:rPr>
          <w:vertAlign w:val="superscript"/>
        </w:rPr>
        <w:t>3+</w:t>
      </w:r>
      <w:r w:rsidRPr="009E1AC2">
        <w:t>/Yb</w:t>
      </w:r>
      <w:r w:rsidRPr="00171660">
        <w:rPr>
          <w:vertAlign w:val="superscript"/>
        </w:rPr>
        <w:t>3+</w:t>
      </w:r>
      <w:r w:rsidRPr="009E1AC2">
        <w:t xml:space="preserve"> doped La</w:t>
      </w:r>
      <w:r w:rsidRPr="00171660">
        <w:rPr>
          <w:vertAlign w:val="subscript"/>
        </w:rPr>
        <w:t>3</w:t>
      </w:r>
      <w:r w:rsidRPr="009E1AC2">
        <w:t>Ga</w:t>
      </w:r>
      <w:r w:rsidRPr="00171660">
        <w:rPr>
          <w:vertAlign w:val="subscript"/>
        </w:rPr>
        <w:t>5.5</w:t>
      </w:r>
      <w:r w:rsidRPr="009E1AC2">
        <w:t>Nb</w:t>
      </w:r>
      <w:r w:rsidRPr="00171660">
        <w:rPr>
          <w:vertAlign w:val="subscript"/>
        </w:rPr>
        <w:t>0.5</w:t>
      </w:r>
      <w:r w:rsidRPr="009E1AC2">
        <w:t>O</w:t>
      </w:r>
      <w:r w:rsidRPr="00171660">
        <w:rPr>
          <w:vertAlign w:val="subscript"/>
        </w:rPr>
        <w:t>14</w:t>
      </w:r>
      <w:r w:rsidRPr="009E1AC2">
        <w:t xml:space="preserve"> ceramics under UV and IR excitation. Journal of Materials Science: Materials in Electronics</w:t>
      </w:r>
      <w:r w:rsidRPr="009E1AC2">
        <w:rPr>
          <w:i/>
        </w:rPr>
        <w:t>.</w:t>
      </w:r>
      <w:r w:rsidRPr="009E1AC2">
        <w:t xml:space="preserve"> 30, 17424-17431. 10.1007/s10854-019-02092-4</w:t>
      </w:r>
    </w:p>
    <w:p w14:paraId="7A507330" w14:textId="77777777" w:rsidR="009E1AC2" w:rsidRPr="009E1AC2" w:rsidRDefault="009E1AC2" w:rsidP="009E1AC2">
      <w:pPr>
        <w:pStyle w:val="EndNoteBibliography"/>
      </w:pPr>
    </w:p>
    <w:p w14:paraId="78DE2C67" w14:textId="20A78B54" w:rsidR="009E1AC2" w:rsidRPr="009E1AC2" w:rsidRDefault="009E1AC2" w:rsidP="009E1AC2">
      <w:pPr>
        <w:pStyle w:val="EndNoteBibliography"/>
      </w:pPr>
      <w:r w:rsidRPr="009E1AC2">
        <w:t>Pisarski W. A., Janek J., Pisarska J., Lisiecki R., Ryba-Romanowski W., 2017. Influence of temperature on up-conversion luminescence in Er</w:t>
      </w:r>
      <w:r w:rsidRPr="00171660">
        <w:rPr>
          <w:vertAlign w:val="superscript"/>
        </w:rPr>
        <w:t>3+</w:t>
      </w:r>
      <w:r w:rsidRPr="009E1AC2">
        <w:t>/Yb</w:t>
      </w:r>
      <w:r w:rsidRPr="00171660">
        <w:rPr>
          <w:vertAlign w:val="superscript"/>
        </w:rPr>
        <w:t>3+</w:t>
      </w:r>
      <w:r w:rsidRPr="009E1AC2">
        <w:t xml:space="preserve"> doubly doped lead-free fluorogermanate glasses for optical sensing. Sensors and Actuators B: Chemical</w:t>
      </w:r>
      <w:r w:rsidRPr="009E1AC2">
        <w:rPr>
          <w:i/>
        </w:rPr>
        <w:t>.</w:t>
      </w:r>
      <w:r w:rsidRPr="009E1AC2">
        <w:t xml:space="preserve"> 253, 85-91. </w:t>
      </w:r>
      <w:hyperlink r:id="rId15" w:history="1">
        <w:r w:rsidRPr="009E1AC2">
          <w:rPr>
            <w:rStyle w:val="Hyperlink"/>
          </w:rPr>
          <w:t>https://doi.org/10.1016/j.snb.2017.06.074</w:t>
        </w:r>
      </w:hyperlink>
    </w:p>
    <w:p w14:paraId="6DA3274C" w14:textId="77777777" w:rsidR="009E1AC2" w:rsidRPr="009E1AC2" w:rsidRDefault="009E1AC2" w:rsidP="009E1AC2">
      <w:pPr>
        <w:pStyle w:val="EndNoteBibliography"/>
      </w:pPr>
    </w:p>
    <w:p w14:paraId="3E8363ED" w14:textId="140E26BA" w:rsidR="009E1AC2" w:rsidRPr="009E1AC2" w:rsidRDefault="009E1AC2" w:rsidP="009E1AC2">
      <w:pPr>
        <w:pStyle w:val="EndNoteBibliography"/>
      </w:pPr>
      <w:r w:rsidRPr="009E1AC2">
        <w:t>Regmi C., Kshetri Y. K., Ray S. K., Pandey R. P., Lee S. W., 2017. Utilization of visible to NIR light energy by Yb+3, Er</w:t>
      </w:r>
      <w:r w:rsidRPr="00171660">
        <w:rPr>
          <w:vertAlign w:val="superscript"/>
        </w:rPr>
        <w:t>+3</w:t>
      </w:r>
      <w:r w:rsidRPr="009E1AC2">
        <w:t xml:space="preserve"> and Tm</w:t>
      </w:r>
      <w:r w:rsidRPr="00171660">
        <w:rPr>
          <w:vertAlign w:val="superscript"/>
        </w:rPr>
        <w:t>+3</w:t>
      </w:r>
      <w:r w:rsidRPr="009E1AC2">
        <w:t xml:space="preserve"> doped BiVO4 for the photocatalytic degradation of methylene blue. Applied Surface Science</w:t>
      </w:r>
      <w:r w:rsidRPr="009E1AC2">
        <w:rPr>
          <w:i/>
        </w:rPr>
        <w:t>.</w:t>
      </w:r>
      <w:r w:rsidRPr="009E1AC2">
        <w:t xml:space="preserve"> 392, 61-70. </w:t>
      </w:r>
      <w:hyperlink r:id="rId16" w:history="1">
        <w:r w:rsidRPr="009E1AC2">
          <w:rPr>
            <w:rStyle w:val="Hyperlink"/>
          </w:rPr>
          <w:t>https://doi.org/10.1016/j.apsusc.2016.09.024</w:t>
        </w:r>
      </w:hyperlink>
    </w:p>
    <w:p w14:paraId="19B9A4EB" w14:textId="77777777" w:rsidR="009E1AC2" w:rsidRPr="009E1AC2" w:rsidRDefault="009E1AC2" w:rsidP="009E1AC2">
      <w:pPr>
        <w:pStyle w:val="EndNoteBibliography"/>
      </w:pPr>
    </w:p>
    <w:p w14:paraId="5416BC01" w14:textId="013EBC26" w:rsidR="009E1AC2" w:rsidRPr="009E1AC2" w:rsidRDefault="009E1AC2" w:rsidP="009E1AC2">
      <w:pPr>
        <w:pStyle w:val="EndNoteBibliography"/>
      </w:pPr>
      <w:r w:rsidRPr="009E1AC2">
        <w:t>Sang Y., Zhao Z., Zhao M., Hao P., Leng Y., Liu H., 2015. From UV to Near-Infrared, WS</w:t>
      </w:r>
      <w:r w:rsidRPr="00171660">
        <w:rPr>
          <w:vertAlign w:val="subscript"/>
        </w:rPr>
        <w:t>2</w:t>
      </w:r>
      <w:r w:rsidRPr="009E1AC2">
        <w:t xml:space="preserve"> Nanosheet: A Novel Photocatalyst for Full Solar Light Spectrum Photodegradation. Advanced Materials</w:t>
      </w:r>
      <w:r w:rsidRPr="009E1AC2">
        <w:rPr>
          <w:i/>
        </w:rPr>
        <w:t>.</w:t>
      </w:r>
      <w:r w:rsidRPr="009E1AC2">
        <w:t xml:space="preserve"> 27, 363-369. </w:t>
      </w:r>
      <w:hyperlink r:id="rId17" w:history="1">
        <w:r w:rsidRPr="009E1AC2">
          <w:rPr>
            <w:rStyle w:val="Hyperlink"/>
          </w:rPr>
          <w:t>https://doi.org/10.1002/adma.201403264</w:t>
        </w:r>
      </w:hyperlink>
    </w:p>
    <w:p w14:paraId="70422F40" w14:textId="77777777" w:rsidR="009E1AC2" w:rsidRPr="009E1AC2" w:rsidRDefault="009E1AC2" w:rsidP="009E1AC2">
      <w:pPr>
        <w:pStyle w:val="EndNoteBibliography"/>
      </w:pPr>
    </w:p>
    <w:p w14:paraId="21E1E397" w14:textId="37CE3CFC" w:rsidR="009E1AC2" w:rsidRPr="009E1AC2" w:rsidRDefault="009E1AC2" w:rsidP="009E1AC2">
      <w:pPr>
        <w:pStyle w:val="EndNoteBibliography"/>
      </w:pPr>
      <w:r w:rsidRPr="009E1AC2">
        <w:t>Sheng M., Xue J., Wu G., Liu Y., Bi Q., 2023. LuF</w:t>
      </w:r>
      <w:r w:rsidRPr="00171660">
        <w:rPr>
          <w:vertAlign w:val="subscript"/>
        </w:rPr>
        <w:t>3</w:t>
      </w:r>
      <w:r w:rsidRPr="009E1AC2">
        <w:t>: Yb</w:t>
      </w:r>
      <w:r w:rsidRPr="00171660">
        <w:rPr>
          <w:vertAlign w:val="superscript"/>
        </w:rPr>
        <w:t>3+</w:t>
      </w:r>
      <w:r w:rsidRPr="009E1AC2">
        <w:t>/Tm</w:t>
      </w:r>
      <w:r w:rsidRPr="00171660">
        <w:rPr>
          <w:vertAlign w:val="superscript"/>
        </w:rPr>
        <w:t>3+</w:t>
      </w:r>
      <w:r w:rsidRPr="009E1AC2">
        <w:t>@Lu</w:t>
      </w:r>
      <w:r w:rsidRPr="00171660">
        <w:rPr>
          <w:vertAlign w:val="subscript"/>
        </w:rPr>
        <w:t>6</w:t>
      </w:r>
      <w:r w:rsidRPr="009E1AC2">
        <w:t>O</w:t>
      </w:r>
      <w:r w:rsidRPr="00171660">
        <w:rPr>
          <w:vertAlign w:val="subscript"/>
        </w:rPr>
        <w:t>5</w:t>
      </w:r>
      <w:r w:rsidRPr="009E1AC2">
        <w:t>F</w:t>
      </w:r>
      <w:r w:rsidRPr="00171660">
        <w:rPr>
          <w:vertAlign w:val="subscript"/>
        </w:rPr>
        <w:t>8</w:t>
      </w:r>
      <w:r w:rsidRPr="009E1AC2">
        <w:t>: Yb</w:t>
      </w:r>
      <w:r w:rsidRPr="00171660">
        <w:rPr>
          <w:vertAlign w:val="superscript"/>
        </w:rPr>
        <w:t>3+/</w:t>
      </w:r>
      <w:r w:rsidRPr="009E1AC2">
        <w:t>Tm</w:t>
      </w:r>
      <w:r w:rsidRPr="00171660">
        <w:rPr>
          <w:vertAlign w:val="superscript"/>
        </w:rPr>
        <w:t>3+</w:t>
      </w:r>
      <w:r w:rsidRPr="009E1AC2">
        <w:t>@BiOI for efficient degradation of pollutants under NIR light: Synergy of enhanced upconversion emission and efficient FRET. Journal of Environmental Chemical Engineering</w:t>
      </w:r>
      <w:r w:rsidRPr="009E1AC2">
        <w:rPr>
          <w:i/>
        </w:rPr>
        <w:t>.</w:t>
      </w:r>
      <w:r w:rsidRPr="009E1AC2">
        <w:t xml:space="preserve"> 11, 110784. </w:t>
      </w:r>
      <w:hyperlink r:id="rId18" w:history="1">
        <w:r w:rsidRPr="009E1AC2">
          <w:rPr>
            <w:rStyle w:val="Hyperlink"/>
          </w:rPr>
          <w:t>https://doi.org/10.1016/j.jece.2023.110784</w:t>
        </w:r>
      </w:hyperlink>
    </w:p>
    <w:p w14:paraId="764A14A5" w14:textId="77777777" w:rsidR="009E1AC2" w:rsidRPr="009E1AC2" w:rsidRDefault="009E1AC2" w:rsidP="009E1AC2">
      <w:pPr>
        <w:pStyle w:val="EndNoteBibliography"/>
      </w:pPr>
    </w:p>
    <w:p w14:paraId="780F6019" w14:textId="71265716" w:rsidR="009E1AC2" w:rsidRPr="009E1AC2" w:rsidRDefault="009E1AC2" w:rsidP="009E1AC2">
      <w:pPr>
        <w:pStyle w:val="EndNoteBibliography"/>
      </w:pPr>
      <w:r w:rsidRPr="009E1AC2">
        <w:t>Wang Y., Liu C., Hu H., Lu Q., Wang H., Zhao C., Du F., Tang N., 2022. Fabrication of CuFe</w:t>
      </w:r>
      <w:r w:rsidRPr="00171660">
        <w:rPr>
          <w:vertAlign w:val="subscript"/>
        </w:rPr>
        <w:t>2</w:t>
      </w:r>
      <w:r w:rsidRPr="009E1AC2">
        <w:t>O</w:t>
      </w:r>
      <w:r w:rsidRPr="00171660">
        <w:rPr>
          <w:vertAlign w:val="subscript"/>
        </w:rPr>
        <w:t>4</w:t>
      </w:r>
      <w:r w:rsidRPr="009E1AC2">
        <w:t>/Bi</w:t>
      </w:r>
      <w:r w:rsidRPr="00171660">
        <w:rPr>
          <w:vertAlign w:val="subscript"/>
        </w:rPr>
        <w:t>12</w:t>
      </w:r>
      <w:r w:rsidRPr="009E1AC2">
        <w:t>O</w:t>
      </w:r>
      <w:r w:rsidRPr="00171660">
        <w:rPr>
          <w:vertAlign w:val="subscript"/>
        </w:rPr>
        <w:t>17</w:t>
      </w:r>
      <w:r w:rsidRPr="009E1AC2">
        <w:t>Cl</w:t>
      </w:r>
      <w:r w:rsidRPr="00171660">
        <w:rPr>
          <w:vertAlign w:val="subscript"/>
        </w:rPr>
        <w:t>2</w:t>
      </w:r>
      <w:r w:rsidRPr="009E1AC2">
        <w:t xml:space="preserve"> photocatalyst with intrinsic p-n junction for highly efficient bisphenol A degradation. Journal of Environmental Sciences</w:t>
      </w:r>
      <w:r w:rsidRPr="009E1AC2">
        <w:rPr>
          <w:i/>
        </w:rPr>
        <w:t>.</w:t>
      </w:r>
      <w:r w:rsidRPr="009E1AC2">
        <w:t xml:space="preserve"> </w:t>
      </w:r>
      <w:hyperlink r:id="rId19" w:history="1">
        <w:r w:rsidRPr="009E1AC2">
          <w:rPr>
            <w:rStyle w:val="Hyperlink"/>
          </w:rPr>
          <w:t>https://doi.org/10.1016/j.jes.2022.09.003</w:t>
        </w:r>
      </w:hyperlink>
    </w:p>
    <w:p w14:paraId="2BC13686" w14:textId="77777777" w:rsidR="009E1AC2" w:rsidRPr="009E1AC2" w:rsidRDefault="009E1AC2" w:rsidP="009E1AC2">
      <w:pPr>
        <w:pStyle w:val="EndNoteBibliography"/>
      </w:pPr>
    </w:p>
    <w:p w14:paraId="04F82CB7" w14:textId="77777777" w:rsidR="009E1AC2" w:rsidRPr="009E1AC2" w:rsidRDefault="009E1AC2" w:rsidP="009E1AC2">
      <w:pPr>
        <w:pStyle w:val="EndNoteBibliography"/>
      </w:pPr>
      <w:r w:rsidRPr="009E1AC2">
        <w:t>Zhang Q., Yang F., Xu Z., Chaker M., Ma D., 2019. Are lanthanide-doped upconversion materials good candidates for photocatalysis? Nanoscale Horizons</w:t>
      </w:r>
      <w:r w:rsidRPr="009E1AC2">
        <w:rPr>
          <w:i/>
        </w:rPr>
        <w:t>.</w:t>
      </w:r>
      <w:r w:rsidRPr="009E1AC2">
        <w:t xml:space="preserve"> 4, 579-591. 10.1039/C8NH00373D</w:t>
      </w:r>
    </w:p>
    <w:p w14:paraId="6296D203" w14:textId="77777777" w:rsidR="009E1AC2" w:rsidRPr="009E1AC2" w:rsidRDefault="009E1AC2" w:rsidP="009E1AC2">
      <w:pPr>
        <w:pStyle w:val="EndNoteBibliography"/>
      </w:pPr>
    </w:p>
    <w:p w14:paraId="433C6A14" w14:textId="21E8DA19" w:rsidR="009E1AC2" w:rsidRPr="009E1AC2" w:rsidRDefault="009E1AC2" w:rsidP="009E1AC2">
      <w:pPr>
        <w:pStyle w:val="EndNoteBibliography"/>
      </w:pPr>
      <w:r w:rsidRPr="009E1AC2">
        <w:t>Zhao Y., Liu T., Si W., Cui L., Shi L., 2023. Synthesis and photocatalytic property of a novel Ag</w:t>
      </w:r>
      <w:r w:rsidRPr="00171660">
        <w:rPr>
          <w:vertAlign w:val="subscript"/>
        </w:rPr>
        <w:t>2</w:t>
      </w:r>
      <w:r w:rsidRPr="009E1AC2">
        <w:t>S/Bi</w:t>
      </w:r>
      <w:r w:rsidRPr="00171660">
        <w:rPr>
          <w:vertAlign w:val="subscript"/>
        </w:rPr>
        <w:t>12</w:t>
      </w:r>
      <w:r w:rsidRPr="009E1AC2">
        <w:t>O</w:t>
      </w:r>
      <w:r w:rsidRPr="00171660">
        <w:rPr>
          <w:vertAlign w:val="subscript"/>
        </w:rPr>
        <w:t>17</w:t>
      </w:r>
      <w:r w:rsidRPr="009E1AC2">
        <w:t>Cl</w:t>
      </w:r>
      <w:r w:rsidRPr="00171660">
        <w:rPr>
          <w:vertAlign w:val="subscript"/>
        </w:rPr>
        <w:t>2</w:t>
      </w:r>
      <w:r w:rsidRPr="009E1AC2">
        <w:t xml:space="preserve"> photocatalyst. Optical Materials</w:t>
      </w:r>
      <w:r w:rsidRPr="009E1AC2">
        <w:rPr>
          <w:i/>
        </w:rPr>
        <w:t>.</w:t>
      </w:r>
      <w:r w:rsidRPr="009E1AC2">
        <w:t xml:space="preserve"> 137, 113557. </w:t>
      </w:r>
      <w:hyperlink r:id="rId20" w:history="1">
        <w:r w:rsidRPr="009E1AC2">
          <w:rPr>
            <w:rStyle w:val="Hyperlink"/>
          </w:rPr>
          <w:t>https://doi.org/10.1016/j.optmat.2023.113557</w:t>
        </w:r>
      </w:hyperlink>
    </w:p>
    <w:p w14:paraId="45B1215C" w14:textId="77777777" w:rsidR="009E1AC2" w:rsidRPr="009E1AC2" w:rsidRDefault="009E1AC2" w:rsidP="009E1AC2">
      <w:pPr>
        <w:pStyle w:val="EndNoteBibliography"/>
      </w:pPr>
    </w:p>
    <w:p w14:paraId="02F60C92" w14:textId="77777777" w:rsidR="009E1AC2" w:rsidRPr="009E1AC2" w:rsidRDefault="009E1AC2" w:rsidP="009E1AC2">
      <w:pPr>
        <w:pStyle w:val="EndNoteBibliography"/>
      </w:pPr>
      <w:r w:rsidRPr="009E1AC2">
        <w:t>Zhou J., Liu Q., Feng W., Sun Y., Li F., 2015. Upconversion Luminescent Materials: Advances and Applications. Chemical Reviews</w:t>
      </w:r>
      <w:r w:rsidRPr="009E1AC2">
        <w:rPr>
          <w:i/>
        </w:rPr>
        <w:t>.</w:t>
      </w:r>
      <w:r w:rsidRPr="009E1AC2">
        <w:t xml:space="preserve"> 115, 395-465. 10.1021/cr400478f</w:t>
      </w:r>
    </w:p>
    <w:p w14:paraId="19C4FC68" w14:textId="375996AC" w:rsidR="004628D2" w:rsidRDefault="003174EF" w:rsidP="00A77D0F">
      <w:pPr>
        <w:pStyle w:val="CETReferencetext"/>
      </w:pPr>
      <w:r>
        <w:fldChar w:fldCharType="end"/>
      </w: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06542" w14:textId="77777777" w:rsidR="00DE38D9" w:rsidRDefault="00DE38D9" w:rsidP="004F5E36">
      <w:r>
        <w:separator/>
      </w:r>
    </w:p>
  </w:endnote>
  <w:endnote w:type="continuationSeparator" w:id="0">
    <w:p w14:paraId="20B578E6" w14:textId="77777777" w:rsidR="00DE38D9" w:rsidRDefault="00DE38D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3B1D6" w14:textId="77777777" w:rsidR="00DE38D9" w:rsidRDefault="00DE38D9" w:rsidP="004F5E36">
      <w:r>
        <w:separator/>
      </w:r>
    </w:p>
  </w:footnote>
  <w:footnote w:type="continuationSeparator" w:id="0">
    <w:p w14:paraId="06628B24" w14:textId="77777777" w:rsidR="00DE38D9" w:rsidRDefault="00DE38D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2v5raxcvsfe3e25agpdvpcsfvse2fx2zep&quot;&gt;My EndNote Library-Saved-Converted&lt;record-ids&gt;&lt;item&gt;7152&lt;/item&gt;&lt;item&gt;7553&lt;/item&gt;&lt;item&gt;7554&lt;/item&gt;&lt;item&gt;7561&lt;/item&gt;&lt;item&gt;7590&lt;/item&gt;&lt;item&gt;7603&lt;/item&gt;&lt;item&gt;7655&lt;/item&gt;&lt;item&gt;7656&lt;/item&gt;&lt;item&gt;7676&lt;/item&gt;&lt;item&gt;7677&lt;/item&gt;&lt;item&gt;7680&lt;/item&gt;&lt;/record-ids&gt;&lt;/item&gt;&lt;/Libraries&gt;"/>
  </w:docVars>
  <w:rsids>
    <w:rsidRoot w:val="000E414A"/>
    <w:rsid w:val="000027C0"/>
    <w:rsid w:val="000052FB"/>
    <w:rsid w:val="00005A19"/>
    <w:rsid w:val="000117CB"/>
    <w:rsid w:val="0003148D"/>
    <w:rsid w:val="00031EEC"/>
    <w:rsid w:val="000365BA"/>
    <w:rsid w:val="00047099"/>
    <w:rsid w:val="00051566"/>
    <w:rsid w:val="00051FD5"/>
    <w:rsid w:val="00053F4B"/>
    <w:rsid w:val="00055FD0"/>
    <w:rsid w:val="000562A9"/>
    <w:rsid w:val="00060A80"/>
    <w:rsid w:val="00062A9A"/>
    <w:rsid w:val="00065058"/>
    <w:rsid w:val="00066CA8"/>
    <w:rsid w:val="00086C39"/>
    <w:rsid w:val="0009274D"/>
    <w:rsid w:val="00093B91"/>
    <w:rsid w:val="000A03B2"/>
    <w:rsid w:val="000A329D"/>
    <w:rsid w:val="000B37ED"/>
    <w:rsid w:val="000B4554"/>
    <w:rsid w:val="000B5F58"/>
    <w:rsid w:val="000B6E0D"/>
    <w:rsid w:val="000C2206"/>
    <w:rsid w:val="000C7F96"/>
    <w:rsid w:val="000D0268"/>
    <w:rsid w:val="000D34BE"/>
    <w:rsid w:val="000E0B3C"/>
    <w:rsid w:val="000E102F"/>
    <w:rsid w:val="000E36F1"/>
    <w:rsid w:val="000E3A73"/>
    <w:rsid w:val="000E414A"/>
    <w:rsid w:val="000E75FD"/>
    <w:rsid w:val="000F093C"/>
    <w:rsid w:val="000F1035"/>
    <w:rsid w:val="000F37F5"/>
    <w:rsid w:val="000F5DEF"/>
    <w:rsid w:val="000F787B"/>
    <w:rsid w:val="000F7C62"/>
    <w:rsid w:val="00105658"/>
    <w:rsid w:val="001106EC"/>
    <w:rsid w:val="001163C2"/>
    <w:rsid w:val="0012091F"/>
    <w:rsid w:val="00122B42"/>
    <w:rsid w:val="00126BC2"/>
    <w:rsid w:val="001308B6"/>
    <w:rsid w:val="0013121F"/>
    <w:rsid w:val="00131FE6"/>
    <w:rsid w:val="0013263F"/>
    <w:rsid w:val="001331DF"/>
    <w:rsid w:val="00134DE4"/>
    <w:rsid w:val="00136393"/>
    <w:rsid w:val="0014034D"/>
    <w:rsid w:val="00140FE3"/>
    <w:rsid w:val="00144D16"/>
    <w:rsid w:val="0015037F"/>
    <w:rsid w:val="00150E59"/>
    <w:rsid w:val="00152DE3"/>
    <w:rsid w:val="00164CF9"/>
    <w:rsid w:val="0016668E"/>
    <w:rsid w:val="001667A6"/>
    <w:rsid w:val="00171660"/>
    <w:rsid w:val="001750FF"/>
    <w:rsid w:val="001766CD"/>
    <w:rsid w:val="00176AFD"/>
    <w:rsid w:val="00181647"/>
    <w:rsid w:val="0018171E"/>
    <w:rsid w:val="00184AD6"/>
    <w:rsid w:val="001937F2"/>
    <w:rsid w:val="001A43FF"/>
    <w:rsid w:val="001A4AF7"/>
    <w:rsid w:val="001B0349"/>
    <w:rsid w:val="001B0B7F"/>
    <w:rsid w:val="001B1E93"/>
    <w:rsid w:val="001B4042"/>
    <w:rsid w:val="001B65C1"/>
    <w:rsid w:val="001C01D2"/>
    <w:rsid w:val="001C260F"/>
    <w:rsid w:val="001C5C3A"/>
    <w:rsid w:val="001C684B"/>
    <w:rsid w:val="001C7B4D"/>
    <w:rsid w:val="001D0CFB"/>
    <w:rsid w:val="001D21AF"/>
    <w:rsid w:val="001D2AF6"/>
    <w:rsid w:val="001D3D32"/>
    <w:rsid w:val="001D53FC"/>
    <w:rsid w:val="001F42A5"/>
    <w:rsid w:val="001F7B9D"/>
    <w:rsid w:val="00201C93"/>
    <w:rsid w:val="00212556"/>
    <w:rsid w:val="002224B4"/>
    <w:rsid w:val="00223ED8"/>
    <w:rsid w:val="002447EF"/>
    <w:rsid w:val="00251550"/>
    <w:rsid w:val="00255565"/>
    <w:rsid w:val="00263B05"/>
    <w:rsid w:val="0027221A"/>
    <w:rsid w:val="002757A0"/>
    <w:rsid w:val="002757A3"/>
    <w:rsid w:val="00275B61"/>
    <w:rsid w:val="00277131"/>
    <w:rsid w:val="00280FAF"/>
    <w:rsid w:val="00282359"/>
    <w:rsid w:val="002823D3"/>
    <w:rsid w:val="00282656"/>
    <w:rsid w:val="00284D27"/>
    <w:rsid w:val="00287623"/>
    <w:rsid w:val="00292A37"/>
    <w:rsid w:val="0029560C"/>
    <w:rsid w:val="00296B83"/>
    <w:rsid w:val="002A033D"/>
    <w:rsid w:val="002A7602"/>
    <w:rsid w:val="002B33CF"/>
    <w:rsid w:val="002B4015"/>
    <w:rsid w:val="002B6855"/>
    <w:rsid w:val="002B6C76"/>
    <w:rsid w:val="002B78CE"/>
    <w:rsid w:val="002C2FB6"/>
    <w:rsid w:val="002D3314"/>
    <w:rsid w:val="002D787A"/>
    <w:rsid w:val="002E5FA7"/>
    <w:rsid w:val="002F3309"/>
    <w:rsid w:val="002F764E"/>
    <w:rsid w:val="003008CE"/>
    <w:rsid w:val="003009B7"/>
    <w:rsid w:val="00300E56"/>
    <w:rsid w:val="0030152C"/>
    <w:rsid w:val="00303DEE"/>
    <w:rsid w:val="0030469C"/>
    <w:rsid w:val="00304CE8"/>
    <w:rsid w:val="003174EF"/>
    <w:rsid w:val="00321CA6"/>
    <w:rsid w:val="00323763"/>
    <w:rsid w:val="00323C5F"/>
    <w:rsid w:val="00325B31"/>
    <w:rsid w:val="003270C5"/>
    <w:rsid w:val="00334C09"/>
    <w:rsid w:val="00341402"/>
    <w:rsid w:val="00361B18"/>
    <w:rsid w:val="00361C46"/>
    <w:rsid w:val="003723D4"/>
    <w:rsid w:val="00376228"/>
    <w:rsid w:val="0038139C"/>
    <w:rsid w:val="00381905"/>
    <w:rsid w:val="00384CC8"/>
    <w:rsid w:val="003871FD"/>
    <w:rsid w:val="00391DEB"/>
    <w:rsid w:val="00395DEC"/>
    <w:rsid w:val="003A1C45"/>
    <w:rsid w:val="003A1E30"/>
    <w:rsid w:val="003A2829"/>
    <w:rsid w:val="003A7D1C"/>
    <w:rsid w:val="003B304B"/>
    <w:rsid w:val="003B3146"/>
    <w:rsid w:val="003B49CD"/>
    <w:rsid w:val="003B4AB4"/>
    <w:rsid w:val="003C1799"/>
    <w:rsid w:val="003C4385"/>
    <w:rsid w:val="003D0EAB"/>
    <w:rsid w:val="003D1E02"/>
    <w:rsid w:val="003E7A69"/>
    <w:rsid w:val="003F015E"/>
    <w:rsid w:val="003F6E03"/>
    <w:rsid w:val="00400414"/>
    <w:rsid w:val="00404C7F"/>
    <w:rsid w:val="00413EA7"/>
    <w:rsid w:val="0041446B"/>
    <w:rsid w:val="00416318"/>
    <w:rsid w:val="004169EE"/>
    <w:rsid w:val="0044071E"/>
    <w:rsid w:val="0044329C"/>
    <w:rsid w:val="004526E9"/>
    <w:rsid w:val="00453E24"/>
    <w:rsid w:val="00457456"/>
    <w:rsid w:val="004577FE"/>
    <w:rsid w:val="00457B9C"/>
    <w:rsid w:val="00457C3A"/>
    <w:rsid w:val="0046164A"/>
    <w:rsid w:val="004628D2"/>
    <w:rsid w:val="00462DCD"/>
    <w:rsid w:val="004648AD"/>
    <w:rsid w:val="00465302"/>
    <w:rsid w:val="004703A9"/>
    <w:rsid w:val="004760DE"/>
    <w:rsid w:val="004763D7"/>
    <w:rsid w:val="004833BF"/>
    <w:rsid w:val="00483C6C"/>
    <w:rsid w:val="00484EAC"/>
    <w:rsid w:val="004953E5"/>
    <w:rsid w:val="004A004E"/>
    <w:rsid w:val="004A24CF"/>
    <w:rsid w:val="004A5E40"/>
    <w:rsid w:val="004B06F1"/>
    <w:rsid w:val="004B6428"/>
    <w:rsid w:val="004C3D1D"/>
    <w:rsid w:val="004C3D84"/>
    <w:rsid w:val="004C7913"/>
    <w:rsid w:val="004D51D9"/>
    <w:rsid w:val="004E35DC"/>
    <w:rsid w:val="004E4DD6"/>
    <w:rsid w:val="004F5E36"/>
    <w:rsid w:val="00507B47"/>
    <w:rsid w:val="00507BEF"/>
    <w:rsid w:val="00507CC9"/>
    <w:rsid w:val="005119A5"/>
    <w:rsid w:val="005278B7"/>
    <w:rsid w:val="00532016"/>
    <w:rsid w:val="005346C8"/>
    <w:rsid w:val="00537529"/>
    <w:rsid w:val="005411A6"/>
    <w:rsid w:val="005416FC"/>
    <w:rsid w:val="00543E7D"/>
    <w:rsid w:val="00547A68"/>
    <w:rsid w:val="005531C9"/>
    <w:rsid w:val="00554879"/>
    <w:rsid w:val="00565C1E"/>
    <w:rsid w:val="00570C43"/>
    <w:rsid w:val="00572D5A"/>
    <w:rsid w:val="00572E5F"/>
    <w:rsid w:val="00583BE7"/>
    <w:rsid w:val="00587740"/>
    <w:rsid w:val="00587C80"/>
    <w:rsid w:val="00591D3A"/>
    <w:rsid w:val="00592274"/>
    <w:rsid w:val="00593CEF"/>
    <w:rsid w:val="005A22E1"/>
    <w:rsid w:val="005B2110"/>
    <w:rsid w:val="005B350B"/>
    <w:rsid w:val="005B607A"/>
    <w:rsid w:val="005B61E6"/>
    <w:rsid w:val="005C4AF3"/>
    <w:rsid w:val="005C5D8A"/>
    <w:rsid w:val="005C77E1"/>
    <w:rsid w:val="005D668A"/>
    <w:rsid w:val="005D6A2F"/>
    <w:rsid w:val="005E0592"/>
    <w:rsid w:val="005E1A82"/>
    <w:rsid w:val="005E2B5E"/>
    <w:rsid w:val="005E5C4C"/>
    <w:rsid w:val="005E794C"/>
    <w:rsid w:val="005F0A28"/>
    <w:rsid w:val="005F0E5E"/>
    <w:rsid w:val="00600535"/>
    <w:rsid w:val="006056CB"/>
    <w:rsid w:val="0060730F"/>
    <w:rsid w:val="00610CD6"/>
    <w:rsid w:val="00620DEE"/>
    <w:rsid w:val="00621F92"/>
    <w:rsid w:val="0062280A"/>
    <w:rsid w:val="006231E1"/>
    <w:rsid w:val="00625639"/>
    <w:rsid w:val="00626342"/>
    <w:rsid w:val="00631B33"/>
    <w:rsid w:val="0064184D"/>
    <w:rsid w:val="006422CC"/>
    <w:rsid w:val="00644F35"/>
    <w:rsid w:val="00645F22"/>
    <w:rsid w:val="00651D18"/>
    <w:rsid w:val="00660E3E"/>
    <w:rsid w:val="00662E74"/>
    <w:rsid w:val="00663033"/>
    <w:rsid w:val="00667923"/>
    <w:rsid w:val="00680C23"/>
    <w:rsid w:val="006822FC"/>
    <w:rsid w:val="00683E23"/>
    <w:rsid w:val="00692F2F"/>
    <w:rsid w:val="006933DB"/>
    <w:rsid w:val="00693766"/>
    <w:rsid w:val="006A3281"/>
    <w:rsid w:val="006A6DE5"/>
    <w:rsid w:val="006B4888"/>
    <w:rsid w:val="006B5FBF"/>
    <w:rsid w:val="006C1195"/>
    <w:rsid w:val="006C2E45"/>
    <w:rsid w:val="006C359C"/>
    <w:rsid w:val="006C5579"/>
    <w:rsid w:val="006C5BC6"/>
    <w:rsid w:val="006C5E05"/>
    <w:rsid w:val="006D234E"/>
    <w:rsid w:val="006D24A7"/>
    <w:rsid w:val="006D6E8B"/>
    <w:rsid w:val="006D7209"/>
    <w:rsid w:val="006E737D"/>
    <w:rsid w:val="00707DD1"/>
    <w:rsid w:val="00710135"/>
    <w:rsid w:val="0071188C"/>
    <w:rsid w:val="00713658"/>
    <w:rsid w:val="00713973"/>
    <w:rsid w:val="00716BBB"/>
    <w:rsid w:val="00720A24"/>
    <w:rsid w:val="00720F9D"/>
    <w:rsid w:val="007245EE"/>
    <w:rsid w:val="00732386"/>
    <w:rsid w:val="007338E2"/>
    <w:rsid w:val="0073514D"/>
    <w:rsid w:val="007364C5"/>
    <w:rsid w:val="00741319"/>
    <w:rsid w:val="007447F3"/>
    <w:rsid w:val="007464D0"/>
    <w:rsid w:val="007477F6"/>
    <w:rsid w:val="00753347"/>
    <w:rsid w:val="0075499F"/>
    <w:rsid w:val="00765D06"/>
    <w:rsid w:val="007661C8"/>
    <w:rsid w:val="00767605"/>
    <w:rsid w:val="0077098D"/>
    <w:rsid w:val="007820CF"/>
    <w:rsid w:val="00785BF9"/>
    <w:rsid w:val="007931FA"/>
    <w:rsid w:val="00793DA2"/>
    <w:rsid w:val="007A4861"/>
    <w:rsid w:val="007A67D2"/>
    <w:rsid w:val="007A7BBA"/>
    <w:rsid w:val="007B00D4"/>
    <w:rsid w:val="007B0C50"/>
    <w:rsid w:val="007B48F9"/>
    <w:rsid w:val="007C1A43"/>
    <w:rsid w:val="007D0951"/>
    <w:rsid w:val="007D610D"/>
    <w:rsid w:val="007D6288"/>
    <w:rsid w:val="007E5785"/>
    <w:rsid w:val="007E79D1"/>
    <w:rsid w:val="007F193F"/>
    <w:rsid w:val="007F2F88"/>
    <w:rsid w:val="007F3769"/>
    <w:rsid w:val="0080013E"/>
    <w:rsid w:val="00800864"/>
    <w:rsid w:val="00801759"/>
    <w:rsid w:val="00812C07"/>
    <w:rsid w:val="00813288"/>
    <w:rsid w:val="00813BB7"/>
    <w:rsid w:val="008168FC"/>
    <w:rsid w:val="00830996"/>
    <w:rsid w:val="00832031"/>
    <w:rsid w:val="008325BA"/>
    <w:rsid w:val="0083389D"/>
    <w:rsid w:val="008345F1"/>
    <w:rsid w:val="00843AF4"/>
    <w:rsid w:val="0085167D"/>
    <w:rsid w:val="008640D2"/>
    <w:rsid w:val="00865B07"/>
    <w:rsid w:val="008667EA"/>
    <w:rsid w:val="0087612C"/>
    <w:rsid w:val="0087637F"/>
    <w:rsid w:val="00892AD5"/>
    <w:rsid w:val="0089567B"/>
    <w:rsid w:val="008A12BE"/>
    <w:rsid w:val="008A1512"/>
    <w:rsid w:val="008A1524"/>
    <w:rsid w:val="008A7A1D"/>
    <w:rsid w:val="008B7BB0"/>
    <w:rsid w:val="008C03D2"/>
    <w:rsid w:val="008C0D60"/>
    <w:rsid w:val="008D32B9"/>
    <w:rsid w:val="008D33D3"/>
    <w:rsid w:val="008D433B"/>
    <w:rsid w:val="008D4A16"/>
    <w:rsid w:val="008E5401"/>
    <w:rsid w:val="008E566E"/>
    <w:rsid w:val="008F093C"/>
    <w:rsid w:val="008F5193"/>
    <w:rsid w:val="0090161A"/>
    <w:rsid w:val="00901EB6"/>
    <w:rsid w:val="009041F8"/>
    <w:rsid w:val="00904C62"/>
    <w:rsid w:val="00906169"/>
    <w:rsid w:val="00906FCF"/>
    <w:rsid w:val="00916818"/>
    <w:rsid w:val="00922BA8"/>
    <w:rsid w:val="00924DAC"/>
    <w:rsid w:val="00927058"/>
    <w:rsid w:val="00931872"/>
    <w:rsid w:val="00933F8D"/>
    <w:rsid w:val="00942750"/>
    <w:rsid w:val="00942D33"/>
    <w:rsid w:val="009450CE"/>
    <w:rsid w:val="009459BB"/>
    <w:rsid w:val="00947179"/>
    <w:rsid w:val="0095058B"/>
    <w:rsid w:val="0095164B"/>
    <w:rsid w:val="00954090"/>
    <w:rsid w:val="00954DFA"/>
    <w:rsid w:val="009573E7"/>
    <w:rsid w:val="00957E9B"/>
    <w:rsid w:val="00963E05"/>
    <w:rsid w:val="00964A45"/>
    <w:rsid w:val="00967843"/>
    <w:rsid w:val="00967D54"/>
    <w:rsid w:val="00970788"/>
    <w:rsid w:val="00971028"/>
    <w:rsid w:val="009820A4"/>
    <w:rsid w:val="00982E97"/>
    <w:rsid w:val="00982F9F"/>
    <w:rsid w:val="00993B84"/>
    <w:rsid w:val="00994C6A"/>
    <w:rsid w:val="009956CF"/>
    <w:rsid w:val="00996483"/>
    <w:rsid w:val="00996F5A"/>
    <w:rsid w:val="009B041A"/>
    <w:rsid w:val="009B6E57"/>
    <w:rsid w:val="009C37C3"/>
    <w:rsid w:val="009C41C2"/>
    <w:rsid w:val="009C777B"/>
    <w:rsid w:val="009C7C86"/>
    <w:rsid w:val="009D2FF7"/>
    <w:rsid w:val="009D5524"/>
    <w:rsid w:val="009E00BF"/>
    <w:rsid w:val="009E1AC2"/>
    <w:rsid w:val="009E1D83"/>
    <w:rsid w:val="009E3CE6"/>
    <w:rsid w:val="009E7884"/>
    <w:rsid w:val="009E788A"/>
    <w:rsid w:val="009F0522"/>
    <w:rsid w:val="009F0E08"/>
    <w:rsid w:val="00A079AE"/>
    <w:rsid w:val="00A11465"/>
    <w:rsid w:val="00A15364"/>
    <w:rsid w:val="00A1763D"/>
    <w:rsid w:val="00A17CEC"/>
    <w:rsid w:val="00A2153E"/>
    <w:rsid w:val="00A27B79"/>
    <w:rsid w:val="00A27EF0"/>
    <w:rsid w:val="00A3723F"/>
    <w:rsid w:val="00A42361"/>
    <w:rsid w:val="00A42962"/>
    <w:rsid w:val="00A46574"/>
    <w:rsid w:val="00A50B20"/>
    <w:rsid w:val="00A51390"/>
    <w:rsid w:val="00A54F19"/>
    <w:rsid w:val="00A55DA7"/>
    <w:rsid w:val="00A57122"/>
    <w:rsid w:val="00A60191"/>
    <w:rsid w:val="00A60D13"/>
    <w:rsid w:val="00A61A2D"/>
    <w:rsid w:val="00A62C05"/>
    <w:rsid w:val="00A7026F"/>
    <w:rsid w:val="00A716E4"/>
    <w:rsid w:val="00A7223D"/>
    <w:rsid w:val="00A72745"/>
    <w:rsid w:val="00A76EFC"/>
    <w:rsid w:val="00A77D0F"/>
    <w:rsid w:val="00A87D50"/>
    <w:rsid w:val="00A91010"/>
    <w:rsid w:val="00A953FD"/>
    <w:rsid w:val="00A97F29"/>
    <w:rsid w:val="00AA31CB"/>
    <w:rsid w:val="00AA702E"/>
    <w:rsid w:val="00AA7D26"/>
    <w:rsid w:val="00AB0964"/>
    <w:rsid w:val="00AB5011"/>
    <w:rsid w:val="00AC0657"/>
    <w:rsid w:val="00AC7368"/>
    <w:rsid w:val="00AD16B9"/>
    <w:rsid w:val="00AD2558"/>
    <w:rsid w:val="00AD37F0"/>
    <w:rsid w:val="00AD4155"/>
    <w:rsid w:val="00AD4AE1"/>
    <w:rsid w:val="00AD51FB"/>
    <w:rsid w:val="00AE377D"/>
    <w:rsid w:val="00AE3D91"/>
    <w:rsid w:val="00AE6143"/>
    <w:rsid w:val="00AF0EBA"/>
    <w:rsid w:val="00AF2463"/>
    <w:rsid w:val="00AF38FC"/>
    <w:rsid w:val="00B02C8A"/>
    <w:rsid w:val="00B0574C"/>
    <w:rsid w:val="00B16CBD"/>
    <w:rsid w:val="00B17FBD"/>
    <w:rsid w:val="00B315A6"/>
    <w:rsid w:val="00B31813"/>
    <w:rsid w:val="00B33365"/>
    <w:rsid w:val="00B42536"/>
    <w:rsid w:val="00B46E3A"/>
    <w:rsid w:val="00B56F8C"/>
    <w:rsid w:val="00B57B36"/>
    <w:rsid w:val="00B57E6F"/>
    <w:rsid w:val="00B62DD4"/>
    <w:rsid w:val="00B649E5"/>
    <w:rsid w:val="00B651CE"/>
    <w:rsid w:val="00B674FB"/>
    <w:rsid w:val="00B67A8B"/>
    <w:rsid w:val="00B72AF5"/>
    <w:rsid w:val="00B8187C"/>
    <w:rsid w:val="00B8686D"/>
    <w:rsid w:val="00B93F69"/>
    <w:rsid w:val="00B96892"/>
    <w:rsid w:val="00BA4C8D"/>
    <w:rsid w:val="00BA7409"/>
    <w:rsid w:val="00BB1DDC"/>
    <w:rsid w:val="00BB745C"/>
    <w:rsid w:val="00BC30C9"/>
    <w:rsid w:val="00BD077D"/>
    <w:rsid w:val="00BE03E3"/>
    <w:rsid w:val="00BE160D"/>
    <w:rsid w:val="00BE2BE4"/>
    <w:rsid w:val="00BE3E58"/>
    <w:rsid w:val="00BF10DE"/>
    <w:rsid w:val="00BF13CE"/>
    <w:rsid w:val="00BF4B0D"/>
    <w:rsid w:val="00C01616"/>
    <w:rsid w:val="00C0162B"/>
    <w:rsid w:val="00C068ED"/>
    <w:rsid w:val="00C12262"/>
    <w:rsid w:val="00C22E0C"/>
    <w:rsid w:val="00C33BE2"/>
    <w:rsid w:val="00C345B1"/>
    <w:rsid w:val="00C35F0A"/>
    <w:rsid w:val="00C40142"/>
    <w:rsid w:val="00C42A26"/>
    <w:rsid w:val="00C51BB0"/>
    <w:rsid w:val="00C51BC1"/>
    <w:rsid w:val="00C52C3C"/>
    <w:rsid w:val="00C543D0"/>
    <w:rsid w:val="00C57182"/>
    <w:rsid w:val="00C57863"/>
    <w:rsid w:val="00C63869"/>
    <w:rsid w:val="00C640AF"/>
    <w:rsid w:val="00C655FD"/>
    <w:rsid w:val="00C7125A"/>
    <w:rsid w:val="00C75407"/>
    <w:rsid w:val="00C800EF"/>
    <w:rsid w:val="00C841C6"/>
    <w:rsid w:val="00C870A8"/>
    <w:rsid w:val="00C911BB"/>
    <w:rsid w:val="00C92A0C"/>
    <w:rsid w:val="00C94434"/>
    <w:rsid w:val="00CA0D75"/>
    <w:rsid w:val="00CA1C95"/>
    <w:rsid w:val="00CA5A9C"/>
    <w:rsid w:val="00CC1974"/>
    <w:rsid w:val="00CC4C20"/>
    <w:rsid w:val="00CC57B4"/>
    <w:rsid w:val="00CC7F11"/>
    <w:rsid w:val="00CD3517"/>
    <w:rsid w:val="00CD56DC"/>
    <w:rsid w:val="00CD5FE2"/>
    <w:rsid w:val="00CD6764"/>
    <w:rsid w:val="00CD6832"/>
    <w:rsid w:val="00CE3C13"/>
    <w:rsid w:val="00CE7C68"/>
    <w:rsid w:val="00CF421C"/>
    <w:rsid w:val="00D02B4C"/>
    <w:rsid w:val="00D040C4"/>
    <w:rsid w:val="00D11C59"/>
    <w:rsid w:val="00D14A2F"/>
    <w:rsid w:val="00D14AD0"/>
    <w:rsid w:val="00D2050E"/>
    <w:rsid w:val="00D20AD1"/>
    <w:rsid w:val="00D2582C"/>
    <w:rsid w:val="00D270F2"/>
    <w:rsid w:val="00D30001"/>
    <w:rsid w:val="00D32469"/>
    <w:rsid w:val="00D46B7E"/>
    <w:rsid w:val="00D501C0"/>
    <w:rsid w:val="00D51E1B"/>
    <w:rsid w:val="00D52912"/>
    <w:rsid w:val="00D544E6"/>
    <w:rsid w:val="00D56545"/>
    <w:rsid w:val="00D57C84"/>
    <w:rsid w:val="00D6057D"/>
    <w:rsid w:val="00D71640"/>
    <w:rsid w:val="00D74361"/>
    <w:rsid w:val="00D771D1"/>
    <w:rsid w:val="00D836C5"/>
    <w:rsid w:val="00D84576"/>
    <w:rsid w:val="00D9448D"/>
    <w:rsid w:val="00D975D5"/>
    <w:rsid w:val="00DA1399"/>
    <w:rsid w:val="00DA24C6"/>
    <w:rsid w:val="00DA4D7B"/>
    <w:rsid w:val="00DA6150"/>
    <w:rsid w:val="00DB4189"/>
    <w:rsid w:val="00DB523E"/>
    <w:rsid w:val="00DC2840"/>
    <w:rsid w:val="00DC3EB6"/>
    <w:rsid w:val="00DC57DB"/>
    <w:rsid w:val="00DC73EE"/>
    <w:rsid w:val="00DD271C"/>
    <w:rsid w:val="00DD4E28"/>
    <w:rsid w:val="00DE0F20"/>
    <w:rsid w:val="00DE264A"/>
    <w:rsid w:val="00DE38D9"/>
    <w:rsid w:val="00DE41E4"/>
    <w:rsid w:val="00DE621F"/>
    <w:rsid w:val="00DF5072"/>
    <w:rsid w:val="00DF664D"/>
    <w:rsid w:val="00E02D18"/>
    <w:rsid w:val="00E03CE4"/>
    <w:rsid w:val="00E041E7"/>
    <w:rsid w:val="00E23CA1"/>
    <w:rsid w:val="00E24126"/>
    <w:rsid w:val="00E2698E"/>
    <w:rsid w:val="00E303E7"/>
    <w:rsid w:val="00E373FD"/>
    <w:rsid w:val="00E409A8"/>
    <w:rsid w:val="00E42E56"/>
    <w:rsid w:val="00E46299"/>
    <w:rsid w:val="00E50C12"/>
    <w:rsid w:val="00E51E2A"/>
    <w:rsid w:val="00E6447A"/>
    <w:rsid w:val="00E652A2"/>
    <w:rsid w:val="00E65B91"/>
    <w:rsid w:val="00E7209D"/>
    <w:rsid w:val="00E72EAD"/>
    <w:rsid w:val="00E77223"/>
    <w:rsid w:val="00E8271A"/>
    <w:rsid w:val="00E8528B"/>
    <w:rsid w:val="00E85B94"/>
    <w:rsid w:val="00E93DB0"/>
    <w:rsid w:val="00E978D0"/>
    <w:rsid w:val="00EA42E9"/>
    <w:rsid w:val="00EA4613"/>
    <w:rsid w:val="00EA7778"/>
    <w:rsid w:val="00EA7F91"/>
    <w:rsid w:val="00EB1523"/>
    <w:rsid w:val="00EC0E49"/>
    <w:rsid w:val="00EC101F"/>
    <w:rsid w:val="00EC1D9F"/>
    <w:rsid w:val="00EE0131"/>
    <w:rsid w:val="00EE01F2"/>
    <w:rsid w:val="00EE17B0"/>
    <w:rsid w:val="00EE785C"/>
    <w:rsid w:val="00EF06D9"/>
    <w:rsid w:val="00EF1F64"/>
    <w:rsid w:val="00EF5AC4"/>
    <w:rsid w:val="00EF66FA"/>
    <w:rsid w:val="00F03006"/>
    <w:rsid w:val="00F046D1"/>
    <w:rsid w:val="00F15151"/>
    <w:rsid w:val="00F3049E"/>
    <w:rsid w:val="00F30C64"/>
    <w:rsid w:val="00F32BA2"/>
    <w:rsid w:val="00F32CDB"/>
    <w:rsid w:val="00F33470"/>
    <w:rsid w:val="00F34341"/>
    <w:rsid w:val="00F41EE4"/>
    <w:rsid w:val="00F565FE"/>
    <w:rsid w:val="00F63A70"/>
    <w:rsid w:val="00F63D8C"/>
    <w:rsid w:val="00F7534E"/>
    <w:rsid w:val="00F7777D"/>
    <w:rsid w:val="00F82449"/>
    <w:rsid w:val="00F911B0"/>
    <w:rsid w:val="00F93EDF"/>
    <w:rsid w:val="00FA1802"/>
    <w:rsid w:val="00FA21D0"/>
    <w:rsid w:val="00FA5F5F"/>
    <w:rsid w:val="00FB730C"/>
    <w:rsid w:val="00FC2695"/>
    <w:rsid w:val="00FC3E03"/>
    <w:rsid w:val="00FC3FC1"/>
    <w:rsid w:val="00FE10FC"/>
    <w:rsid w:val="00FE4B50"/>
    <w:rsid w:val="00FF2A57"/>
    <w:rsid w:val="00FF2AA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EndNoteBibliographyTitle">
    <w:name w:val="EndNote Bibliography Title"/>
    <w:basedOn w:val="Normal"/>
    <w:link w:val="EndNoteBibliographyTitleChar"/>
    <w:rsid w:val="003174EF"/>
    <w:pPr>
      <w:jc w:val="center"/>
    </w:pPr>
    <w:rPr>
      <w:rFonts w:cs="Arial"/>
      <w:noProof/>
      <w:sz w:val="20"/>
      <w:lang w:val="en-US"/>
    </w:rPr>
  </w:style>
  <w:style w:type="character" w:customStyle="1" w:styleId="EndNoteBibliographyTitleChar">
    <w:name w:val="EndNote Bibliography Title Char"/>
    <w:basedOn w:val="CETBodytextCarattere"/>
    <w:link w:val="EndNoteBibliographyTitle"/>
    <w:rsid w:val="003174EF"/>
    <w:rPr>
      <w:rFonts w:ascii="Arial" w:eastAsia="Times New Roman" w:hAnsi="Arial" w:cs="Arial"/>
      <w:noProof/>
      <w:sz w:val="20"/>
      <w:szCs w:val="20"/>
      <w:lang w:val="en-US"/>
    </w:rPr>
  </w:style>
  <w:style w:type="paragraph" w:customStyle="1" w:styleId="EndNoteBibliography">
    <w:name w:val="EndNote Bibliography"/>
    <w:basedOn w:val="Normal"/>
    <w:link w:val="EndNoteBibliographyChar"/>
    <w:rsid w:val="003174EF"/>
    <w:pPr>
      <w:spacing w:line="240" w:lineRule="auto"/>
      <w:jc w:val="left"/>
    </w:pPr>
    <w:rPr>
      <w:rFonts w:cs="Arial"/>
      <w:noProof/>
      <w:sz w:val="20"/>
      <w:lang w:val="en-US"/>
    </w:rPr>
  </w:style>
  <w:style w:type="character" w:customStyle="1" w:styleId="EndNoteBibliographyChar">
    <w:name w:val="EndNote Bibliography Char"/>
    <w:basedOn w:val="CETBodytextCarattere"/>
    <w:link w:val="EndNoteBibliography"/>
    <w:rsid w:val="003174EF"/>
    <w:rPr>
      <w:rFonts w:ascii="Arial" w:eastAsia="Times New Roman" w:hAnsi="Arial" w:cs="Arial"/>
      <w:noProof/>
      <w:sz w:val="20"/>
      <w:szCs w:val="20"/>
      <w:lang w:val="en-US"/>
    </w:rPr>
  </w:style>
  <w:style w:type="character" w:customStyle="1" w:styleId="anchor-text">
    <w:name w:val="anchor-text"/>
    <w:basedOn w:val="DefaultParagraphFont"/>
    <w:rsid w:val="00767605"/>
  </w:style>
  <w:style w:type="character" w:customStyle="1" w:styleId="label">
    <w:name w:val="label"/>
    <w:basedOn w:val="DefaultParagraphFont"/>
    <w:rsid w:val="00767605"/>
  </w:style>
  <w:style w:type="character" w:customStyle="1" w:styleId="mjxassistivemathml">
    <w:name w:val="mjx_assistive_mathml"/>
    <w:basedOn w:val="DefaultParagraphFont"/>
    <w:rsid w:val="00767605"/>
  </w:style>
  <w:style w:type="character" w:styleId="UnresolvedMention">
    <w:name w:val="Unresolved Mention"/>
    <w:basedOn w:val="DefaultParagraphFont"/>
    <w:uiPriority w:val="99"/>
    <w:semiHidden/>
    <w:unhideWhenUsed/>
    <w:rsid w:val="00F34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4682">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99166625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doi.org/10.1016/j.jece.2023.11078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org/10.1002/adma.201403264" TargetMode="External"/><Relationship Id="rId2" Type="http://schemas.openxmlformats.org/officeDocument/2006/relationships/numbering" Target="numbering.xml"/><Relationship Id="rId16" Type="http://schemas.openxmlformats.org/officeDocument/2006/relationships/hyperlink" Target="https://doi.org/10.1016/j.apsusc.2016.09.024" TargetMode="External"/><Relationship Id="rId20" Type="http://schemas.openxmlformats.org/officeDocument/2006/relationships/hyperlink" Target="https://doi.org/10.1016/j.optmat.2023.1135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doi.org/10.1016/j.snb.2017.06.074" TargetMode="External"/><Relationship Id="rId10" Type="http://schemas.openxmlformats.org/officeDocument/2006/relationships/image" Target="media/image3.emf"/><Relationship Id="rId19" Type="http://schemas.openxmlformats.org/officeDocument/2006/relationships/hyperlink" Target="https://doi.org/10.1016/j.jes.2022.09.00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j.solener.2021.05.090"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4415</Words>
  <Characters>24637</Characters>
  <Application>Microsoft Office Word</Application>
  <DocSecurity>0</DocSecurity>
  <Lines>424</Lines>
  <Paragraphs>200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Mr. O Ogbeifun</cp:lastModifiedBy>
  <cp:revision>3</cp:revision>
  <cp:lastPrinted>2015-05-12T18:31:00Z</cp:lastPrinted>
  <dcterms:created xsi:type="dcterms:W3CDTF">2025-01-21T06:43:00Z</dcterms:created>
  <dcterms:modified xsi:type="dcterms:W3CDTF">2025-01-21T06:51:00Z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38e47f3c49ff5e65735fe02b3058eaf1a10a24a489542674b0af0fb1f46cd1a4</vt:lpwstr>
  </property>
</Properties>
</file>