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35131" w14:paraId="2A131A54" w14:textId="77777777" w:rsidTr="00FB5BC4">
        <w:trPr>
          <w:trHeight w:val="852"/>
          <w:jc w:val="center"/>
        </w:trPr>
        <w:tc>
          <w:tcPr>
            <w:tcW w:w="6940" w:type="dxa"/>
            <w:vMerge w:val="restart"/>
            <w:tcBorders>
              <w:right w:val="single" w:sz="4" w:space="0" w:color="auto"/>
            </w:tcBorders>
          </w:tcPr>
          <w:p w14:paraId="38C3D2BA" w14:textId="77777777" w:rsidR="000A03B2" w:rsidRPr="00035131" w:rsidRDefault="000A03B2" w:rsidP="00DE264A">
            <w:pPr>
              <w:tabs>
                <w:tab w:val="left" w:pos="-108"/>
              </w:tabs>
              <w:ind w:left="-108"/>
              <w:jc w:val="left"/>
              <w:rPr>
                <w:rFonts w:cs="Arial"/>
                <w:b/>
                <w:bCs/>
                <w:i/>
                <w:iCs/>
                <w:color w:val="000066"/>
                <w:sz w:val="12"/>
                <w:szCs w:val="12"/>
                <w:lang w:val="en-US" w:eastAsia="it-IT"/>
              </w:rPr>
            </w:pPr>
            <w:bookmarkStart w:id="0" w:name="_Hlk145068772"/>
            <w:r w:rsidRPr="00035131">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35131">
              <w:rPr>
                <w:rFonts w:ascii="AdvP6960" w:hAnsi="AdvP6960" w:cs="AdvP6960"/>
                <w:color w:val="241F20"/>
                <w:szCs w:val="18"/>
                <w:lang w:val="en-US" w:eastAsia="it-IT"/>
              </w:rPr>
              <w:t xml:space="preserve"> </w:t>
            </w:r>
            <w:r w:rsidRPr="00035131">
              <w:rPr>
                <w:rFonts w:cs="Arial"/>
                <w:b/>
                <w:bCs/>
                <w:i/>
                <w:iCs/>
                <w:color w:val="000066"/>
                <w:sz w:val="24"/>
                <w:szCs w:val="24"/>
                <w:lang w:val="en-US" w:eastAsia="it-IT"/>
              </w:rPr>
              <w:t>CHEMICAL ENGINEERING</w:t>
            </w:r>
            <w:r w:rsidRPr="00035131">
              <w:rPr>
                <w:rFonts w:cs="Arial"/>
                <w:b/>
                <w:bCs/>
                <w:i/>
                <w:iCs/>
                <w:color w:val="0033FF"/>
                <w:sz w:val="24"/>
                <w:szCs w:val="24"/>
                <w:lang w:val="en-US" w:eastAsia="it-IT"/>
              </w:rPr>
              <w:t xml:space="preserve"> </w:t>
            </w:r>
            <w:r w:rsidRPr="00035131">
              <w:rPr>
                <w:rFonts w:cs="Arial"/>
                <w:b/>
                <w:bCs/>
                <w:i/>
                <w:iCs/>
                <w:color w:val="666666"/>
                <w:sz w:val="24"/>
                <w:szCs w:val="24"/>
                <w:lang w:val="en-US" w:eastAsia="it-IT"/>
              </w:rPr>
              <w:t>TRANSACTIONS</w:t>
            </w:r>
            <w:r w:rsidRPr="00035131">
              <w:rPr>
                <w:color w:val="333333"/>
                <w:sz w:val="24"/>
                <w:szCs w:val="24"/>
                <w:lang w:val="en-US" w:eastAsia="it-IT"/>
              </w:rPr>
              <w:t xml:space="preserve"> </w:t>
            </w:r>
            <w:r w:rsidRPr="00035131">
              <w:rPr>
                <w:rFonts w:cs="Arial"/>
                <w:b/>
                <w:bCs/>
                <w:i/>
                <w:iCs/>
                <w:color w:val="000066"/>
                <w:sz w:val="27"/>
                <w:szCs w:val="27"/>
                <w:lang w:val="en-US" w:eastAsia="it-IT"/>
              </w:rPr>
              <w:br/>
            </w:r>
          </w:p>
          <w:p w14:paraId="4B780582" w14:textId="47EF826C" w:rsidR="000A03B2" w:rsidRPr="00035131" w:rsidRDefault="00A76EFC" w:rsidP="001D21AF">
            <w:pPr>
              <w:tabs>
                <w:tab w:val="left" w:pos="-108"/>
              </w:tabs>
              <w:ind w:left="-108"/>
              <w:rPr>
                <w:rFonts w:cs="Arial"/>
                <w:b/>
                <w:bCs/>
                <w:i/>
                <w:iCs/>
                <w:color w:val="000066"/>
                <w:sz w:val="22"/>
                <w:szCs w:val="22"/>
                <w:lang w:val="en-US" w:eastAsia="it-IT"/>
              </w:rPr>
            </w:pPr>
            <w:r w:rsidRPr="00035131">
              <w:rPr>
                <w:rFonts w:cs="Arial"/>
                <w:b/>
                <w:bCs/>
                <w:i/>
                <w:iCs/>
                <w:color w:val="000066"/>
                <w:sz w:val="22"/>
                <w:szCs w:val="22"/>
                <w:lang w:val="en-US" w:eastAsia="it-IT"/>
              </w:rPr>
              <w:t>VOL.</w:t>
            </w:r>
            <w:r w:rsidR="00785BF9" w:rsidRPr="00035131">
              <w:rPr>
                <w:rFonts w:cs="Arial"/>
                <w:b/>
                <w:bCs/>
                <w:i/>
                <w:iCs/>
                <w:color w:val="000066"/>
                <w:sz w:val="22"/>
                <w:szCs w:val="22"/>
                <w:lang w:val="en-US" w:eastAsia="it-IT"/>
              </w:rPr>
              <w:t xml:space="preserve"> </w:t>
            </w:r>
            <w:r w:rsidR="00994C6A" w:rsidRPr="00035131">
              <w:rPr>
                <w:rFonts w:cs="Arial"/>
                <w:b/>
                <w:bCs/>
                <w:i/>
                <w:iCs/>
                <w:color w:val="000066"/>
                <w:sz w:val="22"/>
                <w:szCs w:val="22"/>
                <w:lang w:val="en-US" w:eastAsia="it-IT"/>
              </w:rPr>
              <w:t>xxx</w:t>
            </w:r>
            <w:r w:rsidR="007B48F9" w:rsidRPr="00035131">
              <w:rPr>
                <w:rFonts w:cs="Arial"/>
                <w:b/>
                <w:bCs/>
                <w:i/>
                <w:iCs/>
                <w:color w:val="000066"/>
                <w:sz w:val="22"/>
                <w:szCs w:val="22"/>
                <w:lang w:val="en-US" w:eastAsia="it-IT"/>
              </w:rPr>
              <w:t>,</w:t>
            </w:r>
            <w:r w:rsidR="00FA5F5F" w:rsidRPr="00035131">
              <w:rPr>
                <w:rFonts w:cs="Arial"/>
                <w:b/>
                <w:bCs/>
                <w:i/>
                <w:iCs/>
                <w:color w:val="000066"/>
                <w:sz w:val="22"/>
                <w:szCs w:val="22"/>
                <w:lang w:val="en-US" w:eastAsia="it-IT"/>
              </w:rPr>
              <w:t xml:space="preserve"> </w:t>
            </w:r>
            <w:r w:rsidR="0030152C" w:rsidRPr="00035131">
              <w:rPr>
                <w:rFonts w:cs="Arial"/>
                <w:b/>
                <w:bCs/>
                <w:i/>
                <w:iCs/>
                <w:color w:val="000066"/>
                <w:sz w:val="22"/>
                <w:szCs w:val="22"/>
                <w:lang w:val="en-US" w:eastAsia="it-IT"/>
              </w:rPr>
              <w:t>202</w:t>
            </w:r>
            <w:r w:rsidR="00994C6A" w:rsidRPr="00035131">
              <w:rPr>
                <w:rFonts w:cs="Arial"/>
                <w:b/>
                <w:bCs/>
                <w:i/>
                <w:iCs/>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035131" w:rsidRDefault="000A03B2" w:rsidP="00CD5FE2">
            <w:pPr>
              <w:spacing w:line="140" w:lineRule="atLeast"/>
              <w:jc w:val="right"/>
              <w:rPr>
                <w:rFonts w:cs="Arial"/>
                <w:sz w:val="14"/>
                <w:szCs w:val="14"/>
                <w:lang w:val="en-US"/>
              </w:rPr>
            </w:pPr>
            <w:r w:rsidRPr="00035131">
              <w:rPr>
                <w:rFonts w:cs="Arial"/>
                <w:sz w:val="14"/>
                <w:szCs w:val="14"/>
                <w:lang w:val="en-US"/>
              </w:rPr>
              <w:t>A publication of</w:t>
            </w:r>
          </w:p>
          <w:p w14:paraId="599E5441" w14:textId="77777777" w:rsidR="000A03B2" w:rsidRPr="00035131" w:rsidRDefault="000A03B2" w:rsidP="00CD5FE2">
            <w:pPr>
              <w:jc w:val="right"/>
              <w:rPr>
                <w:lang w:val="en-US"/>
              </w:rPr>
            </w:pPr>
            <w:r w:rsidRPr="00035131">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35131" w14:paraId="380FA3CD" w14:textId="77777777" w:rsidTr="00FB5BC4">
        <w:trPr>
          <w:trHeight w:val="567"/>
          <w:jc w:val="center"/>
        </w:trPr>
        <w:tc>
          <w:tcPr>
            <w:tcW w:w="6940" w:type="dxa"/>
            <w:vMerge/>
            <w:tcBorders>
              <w:right w:val="single" w:sz="4" w:space="0" w:color="auto"/>
            </w:tcBorders>
          </w:tcPr>
          <w:p w14:paraId="39E5E4C1" w14:textId="77777777" w:rsidR="000A03B2" w:rsidRPr="00035131"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035131" w:rsidRDefault="000A03B2" w:rsidP="00CD5FE2">
            <w:pPr>
              <w:spacing w:line="140" w:lineRule="atLeast"/>
              <w:jc w:val="right"/>
              <w:rPr>
                <w:rFonts w:cs="Arial"/>
                <w:sz w:val="14"/>
                <w:szCs w:val="14"/>
                <w:lang w:val="en-US"/>
              </w:rPr>
            </w:pPr>
            <w:r w:rsidRPr="00035131">
              <w:rPr>
                <w:rFonts w:cs="Arial"/>
                <w:sz w:val="14"/>
                <w:szCs w:val="14"/>
                <w:lang w:val="en-US"/>
              </w:rPr>
              <w:t>The Italian Association</w:t>
            </w:r>
          </w:p>
          <w:p w14:paraId="7522B1D2" w14:textId="77777777" w:rsidR="000A03B2" w:rsidRPr="00035131" w:rsidRDefault="000A03B2" w:rsidP="00CD5FE2">
            <w:pPr>
              <w:spacing w:line="140" w:lineRule="atLeast"/>
              <w:jc w:val="right"/>
              <w:rPr>
                <w:rFonts w:cs="Arial"/>
                <w:sz w:val="14"/>
                <w:szCs w:val="14"/>
                <w:lang w:val="en-US"/>
              </w:rPr>
            </w:pPr>
            <w:r w:rsidRPr="00035131">
              <w:rPr>
                <w:rFonts w:cs="Arial"/>
                <w:sz w:val="14"/>
                <w:szCs w:val="14"/>
                <w:lang w:val="en-US"/>
              </w:rPr>
              <w:t>of Chemical Engineering</w:t>
            </w:r>
          </w:p>
          <w:p w14:paraId="4F0CC5DE" w14:textId="47FDB2FC" w:rsidR="000A03B2" w:rsidRPr="00035131" w:rsidRDefault="000D0268" w:rsidP="00CD5FE2">
            <w:pPr>
              <w:spacing w:line="140" w:lineRule="atLeast"/>
              <w:jc w:val="right"/>
              <w:rPr>
                <w:rFonts w:cs="Arial"/>
                <w:sz w:val="13"/>
                <w:szCs w:val="13"/>
                <w:lang w:val="en-US"/>
              </w:rPr>
            </w:pPr>
            <w:r w:rsidRPr="00035131">
              <w:rPr>
                <w:rFonts w:cs="Arial"/>
                <w:sz w:val="13"/>
                <w:szCs w:val="13"/>
                <w:lang w:val="en-US"/>
              </w:rPr>
              <w:t>Online at www.cetjournal.it</w:t>
            </w:r>
          </w:p>
        </w:tc>
      </w:tr>
      <w:tr w:rsidR="000A03B2" w:rsidRPr="00035131" w14:paraId="2D1B7169" w14:textId="77777777" w:rsidTr="00FB5BC4">
        <w:trPr>
          <w:trHeight w:val="68"/>
          <w:jc w:val="center"/>
        </w:trPr>
        <w:tc>
          <w:tcPr>
            <w:tcW w:w="8782" w:type="dxa"/>
            <w:gridSpan w:val="2"/>
          </w:tcPr>
          <w:p w14:paraId="1D8DD3C9" w14:textId="025D7B18" w:rsidR="00AA7D26" w:rsidRPr="00035131" w:rsidRDefault="00AA7D26" w:rsidP="007D610D">
            <w:pPr>
              <w:ind w:left="-107"/>
              <w:outlineLvl w:val="2"/>
              <w:rPr>
                <w:rFonts w:ascii="Tahoma" w:hAnsi="Tahoma" w:cs="Tahoma"/>
                <w:color w:val="000000"/>
                <w:sz w:val="14"/>
                <w:szCs w:val="14"/>
                <w:shd w:val="clear" w:color="auto" w:fill="FFFFFF"/>
                <w:lang w:val="en-US"/>
              </w:rPr>
            </w:pPr>
            <w:r w:rsidRPr="00035131">
              <w:rPr>
                <w:rFonts w:ascii="Tahoma" w:hAnsi="Tahoma" w:cs="Tahoma"/>
                <w:iCs/>
                <w:color w:val="333333"/>
                <w:sz w:val="14"/>
                <w:szCs w:val="14"/>
                <w:lang w:val="en-US" w:eastAsia="it-IT"/>
              </w:rPr>
              <w:t>Guest Editors:</w:t>
            </w:r>
            <w:r w:rsidR="007D610D" w:rsidRPr="00035131">
              <w:rPr>
                <w:rFonts w:ascii="Aptos" w:eastAsiaTheme="minorHAnsi" w:hAnsi="Aptos" w:cs="Aptos"/>
                <w:sz w:val="22"/>
                <w:szCs w:val="22"/>
                <w:lang w:val="en-US"/>
                <w14:ligatures w14:val="standardContextual"/>
              </w:rPr>
              <w:t xml:space="preserve"> </w:t>
            </w:r>
            <w:r w:rsidR="007D610D" w:rsidRPr="00035131">
              <w:rPr>
                <w:rFonts w:ascii="Tahoma" w:hAnsi="Tahoma" w:cs="Tahoma"/>
                <w:color w:val="000000"/>
                <w:sz w:val="14"/>
                <w:szCs w:val="14"/>
                <w:shd w:val="clear" w:color="auto" w:fill="FFFFFF"/>
                <w:lang w:val="en-US"/>
              </w:rPr>
              <w:t xml:space="preserve">Fabrizio </w:t>
            </w:r>
            <w:proofErr w:type="spellStart"/>
            <w:r w:rsidR="007D610D" w:rsidRPr="00035131">
              <w:rPr>
                <w:rFonts w:ascii="Tahoma" w:hAnsi="Tahoma" w:cs="Tahoma"/>
                <w:color w:val="000000"/>
                <w:sz w:val="14"/>
                <w:szCs w:val="14"/>
                <w:shd w:val="clear" w:color="auto" w:fill="FFFFFF"/>
                <w:lang w:val="en-US"/>
              </w:rPr>
              <w:t>Bezzo</w:t>
            </w:r>
            <w:proofErr w:type="spellEnd"/>
            <w:r w:rsidR="007D610D" w:rsidRPr="00035131">
              <w:rPr>
                <w:rFonts w:ascii="Tahoma" w:hAnsi="Tahoma" w:cs="Tahoma"/>
                <w:color w:val="000000"/>
                <w:sz w:val="14"/>
                <w:szCs w:val="14"/>
                <w:shd w:val="clear" w:color="auto" w:fill="FFFFFF"/>
                <w:lang w:val="en-US"/>
              </w:rPr>
              <w:t xml:space="preserve">, </w:t>
            </w:r>
            <w:r w:rsidR="001D3D32" w:rsidRPr="00035131">
              <w:rPr>
                <w:rFonts w:ascii="Tahoma" w:hAnsi="Tahoma" w:cs="Tahoma"/>
                <w:color w:val="000000"/>
                <w:sz w:val="14"/>
                <w:szCs w:val="14"/>
                <w:shd w:val="clear" w:color="auto" w:fill="FFFFFF"/>
                <w:lang w:val="en-US"/>
              </w:rPr>
              <w:t xml:space="preserve">Flavio </w:t>
            </w:r>
            <w:proofErr w:type="spellStart"/>
            <w:r w:rsidR="001D3D32" w:rsidRPr="00035131">
              <w:rPr>
                <w:rFonts w:ascii="Tahoma" w:hAnsi="Tahoma" w:cs="Tahoma"/>
                <w:color w:val="000000"/>
                <w:sz w:val="14"/>
                <w:szCs w:val="14"/>
                <w:shd w:val="clear" w:color="auto" w:fill="FFFFFF"/>
                <w:lang w:val="en-US"/>
              </w:rPr>
              <w:t>Manenti</w:t>
            </w:r>
            <w:proofErr w:type="spellEnd"/>
            <w:r w:rsidR="00304CE8" w:rsidRPr="00035131">
              <w:rPr>
                <w:rFonts w:ascii="Tahoma" w:hAnsi="Tahoma" w:cs="Tahoma"/>
                <w:color w:val="000000"/>
                <w:sz w:val="14"/>
                <w:szCs w:val="14"/>
                <w:shd w:val="clear" w:color="auto" w:fill="FFFFFF"/>
                <w:lang w:val="en-US"/>
              </w:rPr>
              <w:t>,</w:t>
            </w:r>
            <w:r w:rsidR="001D3D32" w:rsidRPr="00035131">
              <w:rPr>
                <w:rFonts w:ascii="Tahoma" w:hAnsi="Tahoma" w:cs="Tahoma"/>
                <w:color w:val="000000"/>
                <w:sz w:val="14"/>
                <w:szCs w:val="14"/>
                <w:shd w:val="clear" w:color="auto" w:fill="FFFFFF"/>
                <w:lang w:val="en-US"/>
              </w:rPr>
              <w:t xml:space="preserve"> </w:t>
            </w:r>
            <w:r w:rsidR="007D610D" w:rsidRPr="00035131">
              <w:rPr>
                <w:rFonts w:ascii="Tahoma" w:hAnsi="Tahoma" w:cs="Tahoma"/>
                <w:color w:val="000000"/>
                <w:sz w:val="14"/>
                <w:szCs w:val="14"/>
                <w:shd w:val="clear" w:color="auto" w:fill="FFFFFF"/>
                <w:lang w:val="en-US"/>
              </w:rPr>
              <w:t xml:space="preserve">Gabriele </w:t>
            </w:r>
            <w:proofErr w:type="spellStart"/>
            <w:r w:rsidR="007D610D" w:rsidRPr="00035131">
              <w:rPr>
                <w:rFonts w:ascii="Tahoma" w:hAnsi="Tahoma" w:cs="Tahoma"/>
                <w:color w:val="000000"/>
                <w:sz w:val="14"/>
                <w:szCs w:val="14"/>
                <w:shd w:val="clear" w:color="auto" w:fill="FFFFFF"/>
                <w:lang w:val="en-US"/>
              </w:rPr>
              <w:t>Pannocchia</w:t>
            </w:r>
            <w:proofErr w:type="spellEnd"/>
            <w:r w:rsidR="007D610D" w:rsidRPr="00035131">
              <w:rPr>
                <w:rFonts w:ascii="Tahoma" w:hAnsi="Tahoma" w:cs="Tahoma"/>
                <w:color w:val="000000"/>
                <w:sz w:val="14"/>
                <w:szCs w:val="14"/>
                <w:shd w:val="clear" w:color="auto" w:fill="FFFFFF"/>
                <w:lang w:val="en-US"/>
              </w:rPr>
              <w:t xml:space="preserve">, </w:t>
            </w:r>
            <w:proofErr w:type="spellStart"/>
            <w:r w:rsidR="007D610D" w:rsidRPr="00035131">
              <w:rPr>
                <w:rFonts w:ascii="Tahoma" w:hAnsi="Tahoma" w:cs="Tahoma"/>
                <w:color w:val="000000"/>
                <w:sz w:val="14"/>
                <w:szCs w:val="14"/>
                <w:shd w:val="clear" w:color="auto" w:fill="FFFFFF"/>
                <w:lang w:val="en-US"/>
              </w:rPr>
              <w:t>Almerinda</w:t>
            </w:r>
            <w:proofErr w:type="spellEnd"/>
            <w:r w:rsidR="007D610D" w:rsidRPr="00035131">
              <w:rPr>
                <w:rFonts w:ascii="Tahoma" w:hAnsi="Tahoma" w:cs="Tahoma"/>
                <w:color w:val="000000"/>
                <w:sz w:val="14"/>
                <w:szCs w:val="14"/>
                <w:shd w:val="clear" w:color="auto" w:fill="FFFFFF"/>
                <w:lang w:val="en-US"/>
              </w:rPr>
              <w:t xml:space="preserve"> di Benedetto</w:t>
            </w:r>
          </w:p>
          <w:p w14:paraId="1B0F1814" w14:textId="7C54DC3A" w:rsidR="000A03B2" w:rsidRPr="00035131" w:rsidRDefault="00AA7D26" w:rsidP="00AA7D26">
            <w:pPr>
              <w:tabs>
                <w:tab w:val="left" w:pos="-108"/>
              </w:tabs>
              <w:spacing w:line="140" w:lineRule="atLeast"/>
              <w:ind w:left="-107"/>
              <w:jc w:val="left"/>
              <w:rPr>
                <w:lang w:val="en-US"/>
              </w:rPr>
            </w:pPr>
            <w:r w:rsidRPr="00035131">
              <w:rPr>
                <w:rFonts w:ascii="Tahoma" w:hAnsi="Tahoma" w:cs="Tahoma"/>
                <w:iCs/>
                <w:color w:val="333333"/>
                <w:sz w:val="14"/>
                <w:szCs w:val="14"/>
                <w:lang w:val="en-US" w:eastAsia="it-IT"/>
              </w:rPr>
              <w:t>Copyright © 202</w:t>
            </w:r>
            <w:r w:rsidR="00994C6A" w:rsidRPr="00035131">
              <w:rPr>
                <w:rFonts w:ascii="Tahoma" w:hAnsi="Tahoma" w:cs="Tahoma"/>
                <w:iCs/>
                <w:color w:val="333333"/>
                <w:sz w:val="14"/>
                <w:szCs w:val="14"/>
                <w:lang w:val="en-US" w:eastAsia="it-IT"/>
              </w:rPr>
              <w:t>5</w:t>
            </w:r>
            <w:r w:rsidRPr="00035131">
              <w:rPr>
                <w:rFonts w:ascii="Tahoma" w:hAnsi="Tahoma" w:cs="Tahoma"/>
                <w:iCs/>
                <w:color w:val="333333"/>
                <w:sz w:val="14"/>
                <w:szCs w:val="14"/>
                <w:lang w:val="en-US" w:eastAsia="it-IT"/>
              </w:rPr>
              <w:t xml:space="preserve">, AIDIC </w:t>
            </w:r>
            <w:proofErr w:type="spellStart"/>
            <w:r w:rsidRPr="00035131">
              <w:rPr>
                <w:rFonts w:ascii="Tahoma" w:hAnsi="Tahoma" w:cs="Tahoma"/>
                <w:iCs/>
                <w:color w:val="333333"/>
                <w:sz w:val="14"/>
                <w:szCs w:val="14"/>
                <w:lang w:val="en-US" w:eastAsia="it-IT"/>
              </w:rPr>
              <w:t>Servizi</w:t>
            </w:r>
            <w:proofErr w:type="spellEnd"/>
            <w:r w:rsidRPr="00035131">
              <w:rPr>
                <w:rFonts w:ascii="Tahoma" w:hAnsi="Tahoma" w:cs="Tahoma"/>
                <w:iCs/>
                <w:color w:val="333333"/>
                <w:sz w:val="14"/>
                <w:szCs w:val="14"/>
                <w:lang w:val="en-US" w:eastAsia="it-IT"/>
              </w:rPr>
              <w:t xml:space="preserve"> </w:t>
            </w:r>
            <w:proofErr w:type="spellStart"/>
            <w:r w:rsidRPr="00035131">
              <w:rPr>
                <w:rFonts w:ascii="Tahoma" w:hAnsi="Tahoma" w:cs="Tahoma"/>
                <w:iCs/>
                <w:color w:val="333333"/>
                <w:sz w:val="14"/>
                <w:szCs w:val="14"/>
                <w:lang w:val="en-US" w:eastAsia="it-IT"/>
              </w:rPr>
              <w:t>S.r.l</w:t>
            </w:r>
            <w:proofErr w:type="spellEnd"/>
            <w:r w:rsidRPr="00035131">
              <w:rPr>
                <w:rFonts w:ascii="Tahoma" w:hAnsi="Tahoma" w:cs="Tahoma"/>
                <w:iCs/>
                <w:color w:val="333333"/>
                <w:sz w:val="14"/>
                <w:szCs w:val="14"/>
                <w:lang w:val="en-US" w:eastAsia="it-IT"/>
              </w:rPr>
              <w:t>.</w:t>
            </w:r>
            <w:r w:rsidRPr="00035131">
              <w:rPr>
                <w:rFonts w:ascii="Tahoma" w:hAnsi="Tahoma" w:cs="Tahoma"/>
                <w:iCs/>
                <w:color w:val="333333"/>
                <w:sz w:val="14"/>
                <w:szCs w:val="14"/>
                <w:lang w:val="en-US" w:eastAsia="it-IT"/>
              </w:rPr>
              <w:br/>
            </w:r>
            <w:r w:rsidRPr="00035131">
              <w:rPr>
                <w:rFonts w:ascii="Tahoma" w:hAnsi="Tahoma" w:cs="Tahoma"/>
                <w:b/>
                <w:iCs/>
                <w:color w:val="000000"/>
                <w:sz w:val="14"/>
                <w:szCs w:val="14"/>
                <w:lang w:val="en-US" w:eastAsia="it-IT"/>
              </w:rPr>
              <w:t>ISBN</w:t>
            </w:r>
            <w:r w:rsidRPr="00035131">
              <w:rPr>
                <w:rFonts w:ascii="Tahoma" w:hAnsi="Tahoma" w:cs="Tahoma"/>
                <w:iCs/>
                <w:color w:val="000000"/>
                <w:sz w:val="14"/>
                <w:szCs w:val="14"/>
                <w:lang w:val="en-US" w:eastAsia="it-IT"/>
              </w:rPr>
              <w:t xml:space="preserve"> </w:t>
            </w:r>
            <w:r w:rsidR="003B49CD" w:rsidRPr="00035131">
              <w:rPr>
                <w:rFonts w:ascii="Tahoma" w:hAnsi="Tahoma" w:cs="Tahoma"/>
                <w:sz w:val="14"/>
                <w:szCs w:val="14"/>
                <w:lang w:val="en-US"/>
              </w:rPr>
              <w:t>979-12-81206-1</w:t>
            </w:r>
            <w:r w:rsidR="00994C6A" w:rsidRPr="00035131">
              <w:rPr>
                <w:rFonts w:ascii="Tahoma" w:hAnsi="Tahoma" w:cs="Tahoma"/>
                <w:sz w:val="14"/>
                <w:szCs w:val="14"/>
                <w:lang w:val="en-US"/>
              </w:rPr>
              <w:t>7</w:t>
            </w:r>
            <w:r w:rsidR="003B49CD" w:rsidRPr="00035131">
              <w:rPr>
                <w:rFonts w:ascii="Tahoma" w:hAnsi="Tahoma" w:cs="Tahoma"/>
                <w:sz w:val="14"/>
                <w:szCs w:val="14"/>
                <w:lang w:val="en-US"/>
              </w:rPr>
              <w:t>-</w:t>
            </w:r>
            <w:r w:rsidR="00994C6A" w:rsidRPr="00035131">
              <w:rPr>
                <w:rFonts w:ascii="Tahoma" w:hAnsi="Tahoma" w:cs="Tahoma"/>
                <w:sz w:val="14"/>
                <w:szCs w:val="14"/>
                <w:lang w:val="en-US"/>
              </w:rPr>
              <w:t>5</w:t>
            </w:r>
            <w:r w:rsidRPr="00035131">
              <w:rPr>
                <w:rFonts w:ascii="Tahoma" w:hAnsi="Tahoma" w:cs="Tahoma"/>
                <w:iCs/>
                <w:color w:val="333333"/>
                <w:sz w:val="14"/>
                <w:szCs w:val="14"/>
                <w:lang w:val="en-US" w:eastAsia="it-IT"/>
              </w:rPr>
              <w:t xml:space="preserve">; </w:t>
            </w:r>
            <w:r w:rsidRPr="00035131">
              <w:rPr>
                <w:rFonts w:ascii="Tahoma" w:hAnsi="Tahoma" w:cs="Tahoma"/>
                <w:b/>
                <w:iCs/>
                <w:color w:val="333333"/>
                <w:sz w:val="14"/>
                <w:szCs w:val="14"/>
                <w:lang w:val="en-US" w:eastAsia="it-IT"/>
              </w:rPr>
              <w:t>ISSN</w:t>
            </w:r>
            <w:r w:rsidRPr="00035131">
              <w:rPr>
                <w:rFonts w:ascii="Tahoma" w:hAnsi="Tahoma" w:cs="Tahoma"/>
                <w:iCs/>
                <w:color w:val="333333"/>
                <w:sz w:val="14"/>
                <w:szCs w:val="14"/>
                <w:lang w:val="en-US" w:eastAsia="it-IT"/>
              </w:rPr>
              <w:t xml:space="preserve"> 2283-9216</w:t>
            </w:r>
          </w:p>
        </w:tc>
      </w:tr>
    </w:tbl>
    <w:bookmarkEnd w:id="0"/>
    <w:p w14:paraId="2E667253" w14:textId="12CFE8B1" w:rsidR="00E978D0" w:rsidRPr="00035131" w:rsidRDefault="00FB5BC4" w:rsidP="00E978D0">
      <w:pPr>
        <w:pStyle w:val="CETTitle"/>
        <w:rPr>
          <w:lang w:val="en-US"/>
        </w:rPr>
      </w:pPr>
      <w:r w:rsidRPr="00035131">
        <w:rPr>
          <w:lang w:val="en-US"/>
        </w:rPr>
        <w:t xml:space="preserve">Simulation and Analysis of a </w:t>
      </w:r>
      <w:r w:rsidR="00C82AFA">
        <w:rPr>
          <w:lang w:val="en-US"/>
        </w:rPr>
        <w:t>N</w:t>
      </w:r>
      <w:r w:rsidRPr="00035131">
        <w:rPr>
          <w:lang w:val="en-US"/>
        </w:rPr>
        <w:t>ovel Isopropanol and Acetone Production via Propylene</w:t>
      </w:r>
    </w:p>
    <w:p w14:paraId="0488FED2" w14:textId="4F88DE73" w:rsidR="00B57E6F" w:rsidRPr="00035131" w:rsidRDefault="00FB5BC4" w:rsidP="00B57E6F">
      <w:pPr>
        <w:pStyle w:val="CETAuthors"/>
        <w:rPr>
          <w:lang w:val="en-US"/>
        </w:rPr>
      </w:pPr>
      <w:r w:rsidRPr="00035131">
        <w:rPr>
          <w:lang w:val="en-US"/>
        </w:rPr>
        <w:t>Marco Vaccari*, Federico Baglioni, Leonardo Zandó, Leonardo Tognotti</w:t>
      </w:r>
    </w:p>
    <w:p w14:paraId="6B2D21B3" w14:textId="0FFC0680" w:rsidR="00B57E6F" w:rsidRPr="00035131" w:rsidRDefault="00FB5BC4" w:rsidP="00B57E6F">
      <w:pPr>
        <w:pStyle w:val="CETAddress"/>
        <w:rPr>
          <w:lang w:val="en-US"/>
        </w:rPr>
      </w:pPr>
      <w:r w:rsidRPr="00035131">
        <w:rPr>
          <w:lang w:val="en-US"/>
        </w:rPr>
        <w:t xml:space="preserve">University of Pisa, Department of Civil and Industrial Engineering, Largo Lucio Lazzarino 2, 56126 Pisa (Italy) </w:t>
      </w:r>
      <w:r w:rsidR="00B57E6F" w:rsidRPr="00035131">
        <w:rPr>
          <w:lang w:val="en-US"/>
        </w:rPr>
        <w:t xml:space="preserve"> </w:t>
      </w:r>
    </w:p>
    <w:p w14:paraId="73F1267A" w14:textId="6B470027" w:rsidR="00B57E6F" w:rsidRPr="00035131" w:rsidRDefault="00FB5BC4" w:rsidP="00B57E6F">
      <w:pPr>
        <w:pStyle w:val="CETemail"/>
        <w:rPr>
          <w:lang w:val="en-US"/>
        </w:rPr>
      </w:pPr>
      <w:r w:rsidRPr="00035131">
        <w:rPr>
          <w:lang w:val="en-US"/>
        </w:rPr>
        <w:t>marco.vaccari</w:t>
      </w:r>
      <w:r w:rsidR="00B57E6F" w:rsidRPr="00035131">
        <w:rPr>
          <w:lang w:val="en-US"/>
        </w:rPr>
        <w:t>@</w:t>
      </w:r>
      <w:r w:rsidRPr="00035131">
        <w:rPr>
          <w:lang w:val="en-US"/>
        </w:rPr>
        <w:t>unipi.it</w:t>
      </w:r>
    </w:p>
    <w:p w14:paraId="42C08FC9" w14:textId="0ABA2D18" w:rsidR="004D1CBC" w:rsidRPr="004D1CBC" w:rsidRDefault="004D1CBC" w:rsidP="004D1CBC">
      <w:pPr>
        <w:spacing w:line="276" w:lineRule="auto"/>
        <w:rPr>
          <w:rFonts w:cs="Arial"/>
          <w:szCs w:val="18"/>
          <w:lang w:val="en-US"/>
        </w:rPr>
      </w:pPr>
      <w:r w:rsidRPr="004D1CBC">
        <w:rPr>
          <w:rFonts w:cs="Arial"/>
          <w:szCs w:val="18"/>
        </w:rPr>
        <w:t>Isopropanol (IPA) is an essential industrial solvent with growing demand, necessitating sustainable and cost-effective production methods. This study evaluates a novel integrated process for producing IPA and acetone via propylene hydration. Using UniSim Design</w:t>
      </w:r>
      <w:r w:rsidRPr="00E06456">
        <w:rPr>
          <w:rFonts w:cs="Arial"/>
          <w:szCs w:val="18"/>
          <w:vertAlign w:val="superscript"/>
        </w:rPr>
        <w:t>©</w:t>
      </w:r>
      <w:r w:rsidRPr="004D1CBC">
        <w:rPr>
          <w:rFonts w:cs="Arial"/>
          <w:szCs w:val="18"/>
        </w:rPr>
        <w:t>, advanced process simulation and heat integration techniques optimize energy efficiency</w:t>
      </w:r>
      <w:r>
        <w:rPr>
          <w:rFonts w:cs="Arial"/>
          <w:szCs w:val="18"/>
        </w:rPr>
        <w:t xml:space="preserve"> and</w:t>
      </w:r>
      <w:r w:rsidRPr="004D1CBC">
        <w:rPr>
          <w:rFonts w:cs="Arial"/>
          <w:szCs w:val="18"/>
        </w:rPr>
        <w:t xml:space="preserve"> internal heat recovery</w:t>
      </w:r>
      <w:r>
        <w:rPr>
          <w:rFonts w:cs="Arial"/>
          <w:szCs w:val="18"/>
        </w:rPr>
        <w:t>,</w:t>
      </w:r>
      <w:r w:rsidRPr="004D1CBC">
        <w:rPr>
          <w:rFonts w:cs="Arial"/>
          <w:szCs w:val="18"/>
        </w:rPr>
        <w:t xml:space="preserve"> aligning with sustainability and regulatory goals. Sensitivity analysis reveals the economic feasibility is sensitive to fluctuations in feedstock and product prices, utility costs, and inflation rates, potentially impacting </w:t>
      </w:r>
      <w:r w:rsidR="00E06456">
        <w:rPr>
          <w:rFonts w:cs="Arial"/>
          <w:szCs w:val="18"/>
        </w:rPr>
        <w:t>different performance indicators</w:t>
      </w:r>
      <w:r w:rsidRPr="004D1CBC">
        <w:rPr>
          <w:rFonts w:cs="Arial"/>
          <w:szCs w:val="18"/>
        </w:rPr>
        <w:t>. The process also demonstrates flexibility in modulating IPA and acetone production to adapt to market changes. These findings provide insights into sustainable chemical production while addressing economic and regulatory challenges.</w:t>
      </w:r>
    </w:p>
    <w:p w14:paraId="476B2F2E" w14:textId="52B36035" w:rsidR="00600535" w:rsidRPr="00035131" w:rsidRDefault="00600535" w:rsidP="00600535">
      <w:pPr>
        <w:pStyle w:val="CETHeading1"/>
      </w:pPr>
      <w:r w:rsidRPr="00035131">
        <w:t>Introduction</w:t>
      </w:r>
    </w:p>
    <w:p w14:paraId="7475A73D" w14:textId="2159C59E" w:rsidR="00FB5BC4" w:rsidRPr="00035131" w:rsidRDefault="00DA2009" w:rsidP="00FB5BC4">
      <w:pPr>
        <w:pStyle w:val="CETBodytext"/>
      </w:pPr>
      <w:r w:rsidRPr="00035131">
        <w:t>Isopropyl Alcohol (IPA)</w:t>
      </w:r>
      <w:r w:rsidR="00FB2051" w:rsidRPr="00FB2051">
        <w:t xml:space="preserve"> </w:t>
      </w:r>
      <w:r w:rsidR="00FB2051" w:rsidRPr="00035131">
        <w:t>was</w:t>
      </w:r>
      <w:r w:rsidR="00FB2051" w:rsidRPr="00FB2051">
        <w:t xml:space="preserve"> the first petrochemical product commercialized global</w:t>
      </w:r>
      <w:r w:rsidR="00336FC2" w:rsidRPr="00035131">
        <w:t>ly</w:t>
      </w:r>
      <w:r w:rsidR="00FB2051" w:rsidRPr="00035131">
        <w:t xml:space="preserve">, and its versatility across </w:t>
      </w:r>
      <w:r w:rsidR="00FB2051" w:rsidRPr="00FB2051">
        <w:t>various industries</w:t>
      </w:r>
      <w:r w:rsidR="00FB2051" w:rsidRPr="00035131">
        <w:t xml:space="preserve"> make it</w:t>
      </w:r>
      <w:r w:rsidR="00336FC2" w:rsidRPr="00035131">
        <w:t xml:space="preserve">s market continuously </w:t>
      </w:r>
      <w:r w:rsidR="00336FC2" w:rsidRPr="00485AF0">
        <w:t>growing</w:t>
      </w:r>
      <w:r w:rsidR="00FB77D7" w:rsidRPr="00485AF0">
        <w:t xml:space="preserve"> </w:t>
      </w:r>
      <w:sdt>
        <w:sdtPr>
          <w:rPr>
            <w:color w:val="000000"/>
          </w:rPr>
          <w:tag w:val="MENDELEY_CITATION_v3_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"/>
          <w:id w:val="2097278747"/>
          <w:placeholder>
            <w:docPart w:val="DefaultPlaceholder_-1854013440"/>
          </w:placeholder>
        </w:sdtPr>
        <w:sdtContent>
          <w:r w:rsidR="00F17998" w:rsidRPr="00F17998">
            <w:rPr>
              <w:color w:val="000000"/>
            </w:rPr>
            <w:t>(Straits Research, 2024b)</w:t>
          </w:r>
        </w:sdtContent>
      </w:sdt>
      <w:r w:rsidR="00FB2051" w:rsidRPr="00FB2051">
        <w:t xml:space="preserve">. </w:t>
      </w:r>
      <w:r w:rsidR="00336FC2" w:rsidRPr="00485AF0">
        <w:t>IPA is primarily used as an intermediate in produc</w:t>
      </w:r>
      <w:r w:rsidR="00CA5004" w:rsidRPr="00485AF0">
        <w:t xml:space="preserve">ing </w:t>
      </w:r>
      <w:r w:rsidR="00336FC2" w:rsidRPr="00485AF0">
        <w:t xml:space="preserve">acetone and other chemicals for cosmetics and pesticides. Its solvent properties make it valuable in chemical, pharmaceutical, paint, ink, and semiconductor applications, while its antiseptic qualities support its use in medical and food processing environments. </w:t>
      </w:r>
      <w:r w:rsidR="00CA5004" w:rsidRPr="00485AF0">
        <w:t>Additionally, IPA has emerged</w:t>
      </w:r>
      <w:r w:rsidR="00336FC2" w:rsidRPr="00485AF0">
        <w:t xml:space="preserve"> also a</w:t>
      </w:r>
      <w:r w:rsidR="00CA5004" w:rsidRPr="00485AF0">
        <w:t xml:space="preserve"> promising</w:t>
      </w:r>
      <w:r w:rsidR="00336FC2" w:rsidRPr="00485AF0">
        <w:t xml:space="preserve"> </w:t>
      </w:r>
      <w:r w:rsidR="00CA5004" w:rsidRPr="00485AF0">
        <w:t>hydrogen d</w:t>
      </w:r>
      <w:r w:rsidR="00336FC2" w:rsidRPr="00485AF0">
        <w:t xml:space="preserve">onor in the jet fuel </w:t>
      </w:r>
      <w:r w:rsidR="00CA5004" w:rsidRPr="00485AF0">
        <w:t xml:space="preserve">production </w:t>
      </w:r>
      <w:r w:rsidR="00336FC2" w:rsidRPr="00485AF0">
        <w:t xml:space="preserve">from waste oil </w:t>
      </w:r>
      <w:sdt>
        <w:sdtPr>
          <w:rPr>
            <w:color w:val="000000"/>
          </w:rPr>
          <w:tag w:val="MENDELEY_CITATION_v3_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"/>
          <w:id w:val="-25178887"/>
          <w:placeholder>
            <w:docPart w:val="DefaultPlaceholder_-1854013440"/>
          </w:placeholder>
        </w:sdtPr>
        <w:sdtContent>
          <w:r w:rsidR="00F17998" w:rsidRPr="00F17998">
            <w:rPr>
              <w:color w:val="000000"/>
            </w:rPr>
            <w:t>(Asiedu et al., 2021)</w:t>
          </w:r>
        </w:sdtContent>
      </w:sdt>
      <w:r w:rsidR="00336FC2" w:rsidRPr="00485AF0">
        <w:t>.</w:t>
      </w:r>
      <w:r w:rsidR="00A07EC6" w:rsidRPr="00485AF0">
        <w:t xml:space="preserve"> </w:t>
      </w:r>
      <w:r w:rsidR="00CA5004" w:rsidRPr="00485AF0">
        <w:t xml:space="preserve">Similarly, acetone is a highly versatile compound, widely utilized in cosmetics, pharmaceuticals, synthetic fibers, and paints due to its solvating properties and reactivity. Its potential as a green fuel has also been explored in recent studies </w:t>
      </w:r>
      <w:sdt>
        <w:sdtPr>
          <w:rPr>
            <w:color w:val="000000"/>
          </w:rPr>
          <w:tag w:val="MENDELEY_CITATION_v3_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"/>
          <w:id w:val="-1864054423"/>
          <w:placeholder>
            <w:docPart w:val="DefaultPlaceholder_-1854013440"/>
          </w:placeholder>
        </w:sdtPr>
        <w:sdtContent>
          <w:r w:rsidR="00F17998" w:rsidRPr="00F17998">
            <w:rPr>
              <w:color w:val="000000"/>
            </w:rPr>
            <w:t>(Li et al., 2019)</w:t>
          </w:r>
        </w:sdtContent>
      </w:sdt>
      <w:r w:rsidR="00A07EC6" w:rsidRPr="00485AF0">
        <w:t xml:space="preserve">. </w:t>
      </w:r>
      <w:r w:rsidR="008F6EED" w:rsidRPr="008F6EED">
        <w:t xml:space="preserve">The global demand for IPA and acetone is rising, </w:t>
      </w:r>
      <w:r w:rsidR="00CA5004" w:rsidRPr="00485AF0">
        <w:t>driven by</w:t>
      </w:r>
      <w:r w:rsidR="008F6EED" w:rsidRPr="008F6EED">
        <w:t xml:space="preserve"> robust growth, particularly in the Asia-Pacific (APAC) region. IPA, valued at USD 3.2 billion in 2022, is expected to reach USD </w:t>
      </w:r>
      <w:r w:rsidR="008F6EED" w:rsidRPr="00485AF0">
        <w:t>5</w:t>
      </w:r>
      <w:r w:rsidR="008F6EED" w:rsidRPr="008F6EED">
        <w:t>.</w:t>
      </w:r>
      <w:r w:rsidR="008F6EED" w:rsidRPr="00485AF0">
        <w:t>3</w:t>
      </w:r>
      <w:r w:rsidR="008F6EED" w:rsidRPr="008F6EED">
        <w:t xml:space="preserve"> billion by 2031 (</w:t>
      </w:r>
      <w:r w:rsidR="008F6EED" w:rsidRPr="00485AF0">
        <w:t xml:space="preserve">Composed Annual Growing Rate - </w:t>
      </w:r>
      <w:r w:rsidR="008F6EED" w:rsidRPr="008F6EED">
        <w:t xml:space="preserve">CAGR 7.5%), </w:t>
      </w:r>
      <w:r w:rsidR="00CA5004" w:rsidRPr="00485AF0">
        <w:t>guided</w:t>
      </w:r>
      <w:r w:rsidR="008F6EED" w:rsidRPr="008F6EED">
        <w:t xml:space="preserve"> by the electronics, pharmaceutical, and personal care sectors</w:t>
      </w:r>
      <w:r w:rsidR="00CA5004" w:rsidRPr="00485AF0">
        <w:t xml:space="preserve"> </w:t>
      </w:r>
      <w:sdt>
        <w:sdtPr>
          <w:rPr>
            <w:color w:val="000000"/>
          </w:rPr>
          <w:tag w:val="MENDELEY_CITATION_v3_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"/>
          <w:id w:val="-1768766201"/>
          <w:placeholder>
            <w:docPart w:val="DefaultPlaceholder_-1854013440"/>
          </w:placeholder>
        </w:sdtPr>
        <w:sdtContent>
          <w:r w:rsidR="00F17998" w:rsidRPr="00F17998">
            <w:rPr>
              <w:color w:val="000000"/>
            </w:rPr>
            <w:t>(Straits Research, 2024b)</w:t>
          </w:r>
        </w:sdtContent>
      </w:sdt>
      <w:r w:rsidR="00CA5004" w:rsidRPr="00485AF0">
        <w:t>.</w:t>
      </w:r>
      <w:r w:rsidR="008F6EED" w:rsidRPr="00485AF0">
        <w:t xml:space="preserve"> </w:t>
      </w:r>
      <w:r w:rsidR="00CA5004" w:rsidRPr="00485AF0">
        <w:t xml:space="preserve">The </w:t>
      </w:r>
      <w:r w:rsidR="008F6EED" w:rsidRPr="008F6EED">
        <w:t>acetone</w:t>
      </w:r>
      <w:r w:rsidR="00CA5004" w:rsidRPr="00485AF0">
        <w:t xml:space="preserve"> market</w:t>
      </w:r>
      <w:r w:rsidR="008F6EED" w:rsidRPr="008F6EED">
        <w:t>, valued at USD 6.</w:t>
      </w:r>
      <w:r w:rsidR="008F6EED" w:rsidRPr="00485AF0">
        <w:t>5</w:t>
      </w:r>
      <w:r w:rsidR="008F6EED" w:rsidRPr="008F6EED">
        <w:t xml:space="preserve"> billion in 202</w:t>
      </w:r>
      <w:r w:rsidR="008F6EED" w:rsidRPr="00485AF0">
        <w:t>4</w:t>
      </w:r>
      <w:r w:rsidR="008F6EED" w:rsidRPr="008F6EED">
        <w:t>, is projected to grow to USD 1</w:t>
      </w:r>
      <w:r w:rsidR="008F6EED" w:rsidRPr="00485AF0">
        <w:t>3</w:t>
      </w:r>
      <w:r w:rsidR="008F6EED" w:rsidRPr="008F6EED">
        <w:t xml:space="preserve"> billion by 203</w:t>
      </w:r>
      <w:r w:rsidR="008F6EED" w:rsidRPr="00485AF0">
        <w:t>3</w:t>
      </w:r>
      <w:r w:rsidR="008F6EED" w:rsidRPr="008F6EED">
        <w:t xml:space="preserve"> (CAGR 7.9%), fueled by the plastics, methyl methacrylate, and construction industries</w:t>
      </w:r>
      <w:r w:rsidR="008F6EED" w:rsidRPr="00485AF0">
        <w:t xml:space="preserve"> </w:t>
      </w:r>
      <w:sdt>
        <w:sdtPr>
          <w:rPr>
            <w:color w:val="000000"/>
          </w:rPr>
          <w:tag w:val="MENDELEY_CITATION_v3_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"/>
          <w:id w:val="-1010839118"/>
          <w:placeholder>
            <w:docPart w:val="DefaultPlaceholder_-1854013440"/>
          </w:placeholder>
        </w:sdtPr>
        <w:sdtContent>
          <w:r w:rsidR="00F17998" w:rsidRPr="00F17998">
            <w:rPr>
              <w:color w:val="000000"/>
            </w:rPr>
            <w:t>(Straits Research, 2024a)</w:t>
          </w:r>
        </w:sdtContent>
      </w:sdt>
      <w:r w:rsidR="008F6EED" w:rsidRPr="00485AF0">
        <w:t>.</w:t>
      </w:r>
      <w:r w:rsidR="008F6EED" w:rsidRPr="008F6EED">
        <w:t xml:space="preserve"> </w:t>
      </w:r>
      <w:r w:rsidR="00F84B15" w:rsidRPr="00485AF0">
        <w:t xml:space="preserve">The production of IPA and acetone relies on distinct yet interrelated chemical processes. IPA is commercially synthesized </w:t>
      </w:r>
      <w:r w:rsidR="00CA5004" w:rsidRPr="00485AF0">
        <w:t>via</w:t>
      </w:r>
      <w:r w:rsidR="00F84B15" w:rsidRPr="00485AF0">
        <w:t xml:space="preserve"> three primary routes: indirect hydration of refinery-grade propylene, direct hydration of chemical-grade propylene, and hydrogenation of acetone. Indirect hydration, prevalent in the U.S., involves esterification and hydrolysis using sulfuric acid</w:t>
      </w:r>
      <w:r w:rsidR="00C54499" w:rsidRPr="00485AF0">
        <w:t xml:space="preserve"> and accommodates low-purity feedstocks (40–60% propylene). However, it</w:t>
      </w:r>
      <w:r w:rsidR="00F84B15" w:rsidRPr="00485AF0">
        <w:t xml:space="preserve"> incurs high operational costs due to acid reconcentration and environmental concerns from acidic effluents, and t</w:t>
      </w:r>
      <w:r w:rsidR="00F84B15" w:rsidRPr="007731FE">
        <w:t>he main by-product is di-isopropyl ether (DIPE)</w:t>
      </w:r>
      <w:r w:rsidR="00C54499" w:rsidRPr="00485AF0">
        <w:t xml:space="preserve"> </w:t>
      </w:r>
      <w:sdt>
        <w:sdtPr>
          <w:rPr>
            <w:color w:val="000000"/>
          </w:rPr>
          <w:tag w:val="MENDELEY_CITATION_v3_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"/>
          <w:id w:val="831644747"/>
          <w:placeholder>
            <w:docPart w:val="DefaultPlaceholder_-1854013440"/>
          </w:placeholder>
        </w:sdtPr>
        <w:sdtContent>
          <w:r w:rsidR="00F17998" w:rsidRPr="00F17998">
            <w:rPr>
              <w:color w:val="000000"/>
            </w:rPr>
            <w:t>(Logsdon &amp; Loke, 2000)</w:t>
          </w:r>
        </w:sdtContent>
      </w:sdt>
      <w:r w:rsidR="00F84B15" w:rsidRPr="00485AF0">
        <w:t xml:space="preserve">. Direct hydration, </w:t>
      </w:r>
      <w:r w:rsidR="00C54499" w:rsidRPr="00485AF0">
        <w:t>more common</w:t>
      </w:r>
      <w:r w:rsidR="00F84B15" w:rsidRPr="00485AF0">
        <w:t xml:space="preserve"> in Europe and Japan, is a single-step acid-catalyzed process requiring high-purity propylene (≥ 90%) </w:t>
      </w:r>
      <w:r w:rsidR="00C54499" w:rsidRPr="00485AF0">
        <w:t>and</w:t>
      </w:r>
      <w:r w:rsidR="00F84B15" w:rsidRPr="00485AF0">
        <w:t xml:space="preserve"> offers advantages such as reduced corrosion and environmental impacts by using water as a solvent </w:t>
      </w:r>
      <w:sdt>
        <w:sdtPr>
          <w:rPr>
            <w:color w:val="000000"/>
          </w:rPr>
          <w:tag w:val="MENDELEY_CITATION_v3_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"/>
          <w:id w:val="-2071488141"/>
          <w:placeholder>
            <w:docPart w:val="DefaultPlaceholder_-1854013440"/>
          </w:placeholder>
        </w:sdtPr>
        <w:sdtContent>
          <w:r w:rsidR="00F17998" w:rsidRPr="00F17998">
            <w:rPr>
              <w:color w:val="000000"/>
            </w:rPr>
            <w:t>(Xu et al., 2002)</w:t>
          </w:r>
        </w:sdtContent>
      </w:sdt>
      <w:r w:rsidR="00F84B15" w:rsidRPr="00485AF0">
        <w:t xml:space="preserve">. Among </w:t>
      </w:r>
      <w:r w:rsidR="00C54499" w:rsidRPr="00485AF0">
        <w:t>emerging</w:t>
      </w:r>
      <w:r w:rsidR="00F84B15" w:rsidRPr="00485AF0">
        <w:t xml:space="preserve"> approaches, propane dehydrogenation followed by the direct hydration of propylene, offers the best compromise among technical, economic, and environmental benefits </w:t>
      </w:r>
      <w:sdt>
        <w:sdtPr>
          <w:rPr>
            <w:color w:val="000000"/>
          </w:rPr>
          <w:tag w:val="MENDELEY_CITATION_v3_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"/>
          <w:id w:val="-138348779"/>
          <w:placeholder>
            <w:docPart w:val="DefaultPlaceholder_-1854013440"/>
          </w:placeholder>
        </w:sdtPr>
        <w:sdtContent>
          <w:r w:rsidR="00F17998" w:rsidRPr="00F17998">
            <w:rPr>
              <w:color w:val="000000"/>
            </w:rPr>
            <w:t>(</w:t>
          </w:r>
          <w:proofErr w:type="spellStart"/>
          <w:r w:rsidR="00F17998" w:rsidRPr="00F17998">
            <w:rPr>
              <w:color w:val="000000"/>
            </w:rPr>
            <w:t>Panjapakkul</w:t>
          </w:r>
          <w:proofErr w:type="spellEnd"/>
          <w:r w:rsidR="00F17998" w:rsidRPr="00F17998">
            <w:rPr>
              <w:color w:val="000000"/>
            </w:rPr>
            <w:t xml:space="preserve"> &amp; El-</w:t>
          </w:r>
          <w:proofErr w:type="spellStart"/>
          <w:r w:rsidR="00F17998" w:rsidRPr="00F17998">
            <w:rPr>
              <w:color w:val="000000"/>
            </w:rPr>
            <w:t>Halwagi</w:t>
          </w:r>
          <w:proofErr w:type="spellEnd"/>
          <w:r w:rsidR="00F17998" w:rsidRPr="00F17998">
            <w:rPr>
              <w:color w:val="000000"/>
            </w:rPr>
            <w:t>, 2018)</w:t>
          </w:r>
        </w:sdtContent>
      </w:sdt>
      <w:r w:rsidR="00F84B15" w:rsidRPr="00485AF0">
        <w:t>.</w:t>
      </w:r>
      <w:r w:rsidR="00C54499" w:rsidRPr="00485AF0">
        <w:t xml:space="preserve"> </w:t>
      </w:r>
      <w:r w:rsidR="00F84B15" w:rsidRPr="00485AF0">
        <w:t xml:space="preserve">Acetone production is </w:t>
      </w:r>
      <w:r w:rsidR="00C54499" w:rsidRPr="00485AF0">
        <w:t>mainly</w:t>
      </w:r>
      <w:r w:rsidR="00F84B15" w:rsidRPr="00485AF0">
        <w:t xml:space="preserve"> associated with the cumene process, a key route for phenol synthesis. This process entails benzene alkylation with propylene to form cumene, air oxidation to cumene hydroperoxide, and its decomposition to phenol and acetone in equimolar amounts </w:t>
      </w:r>
      <w:sdt>
        <w:sdtPr>
          <w:rPr>
            <w:color w:val="000000"/>
          </w:rPr>
          <w:tag w:val="MENDELEY_CITATION_v3_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"/>
          <w:id w:val="-1110043775"/>
          <w:placeholder>
            <w:docPart w:val="DefaultPlaceholder_-1854013440"/>
          </w:placeholder>
        </w:sdtPr>
        <w:sdtContent>
          <w:r w:rsidR="00F17998" w:rsidRPr="00F17998">
            <w:rPr>
              <w:color w:val="000000"/>
            </w:rPr>
            <w:t>(</w:t>
          </w:r>
          <w:proofErr w:type="spellStart"/>
          <w:r w:rsidR="00F17998" w:rsidRPr="00F17998">
            <w:rPr>
              <w:color w:val="000000"/>
            </w:rPr>
            <w:t>Luyben</w:t>
          </w:r>
          <w:proofErr w:type="spellEnd"/>
          <w:r w:rsidR="00F17998" w:rsidRPr="00F17998">
            <w:rPr>
              <w:color w:val="000000"/>
            </w:rPr>
            <w:t>, 2010)</w:t>
          </w:r>
        </w:sdtContent>
      </w:sdt>
      <w:r w:rsidR="00F84B15" w:rsidRPr="00485AF0">
        <w:t xml:space="preserve">. </w:t>
      </w:r>
      <w:r w:rsidR="00C54499" w:rsidRPr="00485AF0">
        <w:t>The cumene process</w:t>
      </w:r>
      <w:r w:rsidR="00F84B15" w:rsidRPr="00485AF0">
        <w:t xml:space="preserve"> is economically </w:t>
      </w:r>
      <w:r w:rsidR="00C54499" w:rsidRPr="00485AF0">
        <w:t>viable</w:t>
      </w:r>
      <w:r w:rsidR="00F84B15" w:rsidRPr="00485AF0">
        <w:t xml:space="preserve"> only where both phenol and acetone demand align. A</w:t>
      </w:r>
      <w:r w:rsidR="00C54499" w:rsidRPr="00485AF0">
        <w:t>lternatively</w:t>
      </w:r>
      <w:r w:rsidR="00F84B15" w:rsidRPr="00485AF0">
        <w:t xml:space="preserve">, IPA dehydrogenation converts </w:t>
      </w:r>
      <w:r w:rsidR="00C54499" w:rsidRPr="00485AF0">
        <w:t>IPA</w:t>
      </w:r>
      <w:r w:rsidR="00F84B15" w:rsidRPr="00485AF0">
        <w:t xml:space="preserve"> into acetone and hydrogen </w:t>
      </w:r>
      <w:r w:rsidR="00C54499" w:rsidRPr="00485AF0">
        <w:t>using</w:t>
      </w:r>
      <w:r w:rsidR="00F84B15" w:rsidRPr="00485AF0">
        <w:t xml:space="preserve"> a platinum </w:t>
      </w:r>
      <w:r w:rsidR="00F84B15" w:rsidRPr="00485AF0">
        <w:lastRenderedPageBreak/>
        <w:t>catalyst</w:t>
      </w:r>
      <w:r w:rsidR="00791FE8" w:rsidRPr="00485AF0">
        <w:t xml:space="preserve"> </w:t>
      </w:r>
      <w:sdt>
        <w:sdtPr>
          <w:rPr>
            <w:color w:val="000000"/>
          </w:rPr>
          <w:tag w:val="MENDELEY_CITATION_v3_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"/>
          <w:id w:val="-1910459086"/>
          <w:placeholder>
            <w:docPart w:val="DefaultPlaceholder_-1854013440"/>
          </w:placeholder>
        </w:sdtPr>
        <w:sdtContent>
          <w:r w:rsidR="00F17998" w:rsidRPr="00F17998">
            <w:rPr>
              <w:color w:val="000000"/>
            </w:rPr>
            <w:t>(</w:t>
          </w:r>
          <w:proofErr w:type="spellStart"/>
          <w:r w:rsidR="00F17998" w:rsidRPr="00F17998">
            <w:rPr>
              <w:color w:val="000000"/>
            </w:rPr>
            <w:t>Luyben</w:t>
          </w:r>
          <w:proofErr w:type="spellEnd"/>
          <w:r w:rsidR="00F17998" w:rsidRPr="00F17998">
            <w:rPr>
              <w:color w:val="000000"/>
            </w:rPr>
            <w:t>, 2011)</w:t>
          </w:r>
        </w:sdtContent>
      </w:sdt>
      <w:r w:rsidR="00F84B15" w:rsidRPr="00485AF0">
        <w:t>.</w:t>
      </w:r>
      <w:r w:rsidR="00791FE8" w:rsidRPr="00485AF0">
        <w:t xml:space="preserve"> </w:t>
      </w:r>
      <w:r w:rsidR="00F84B15" w:rsidRPr="00485AF0">
        <w:t>In this context, the present study focuses on evaluating a novel integrated process for the production of IPA and acetone from propylene</w:t>
      </w:r>
      <w:r w:rsidR="00A07EC6" w:rsidRPr="00485AF0">
        <w:t>.</w:t>
      </w:r>
      <w:r w:rsidR="00F84B15" w:rsidRPr="00485AF0">
        <w:t xml:space="preserve"> </w:t>
      </w:r>
      <w:r w:rsidR="00A07EC6" w:rsidRPr="00485AF0">
        <w:t>R</w:t>
      </w:r>
      <w:r w:rsidR="00F84B15" w:rsidRPr="00485AF0">
        <w:t>igorous process simulation</w:t>
      </w:r>
      <w:r w:rsidR="00A07EC6" w:rsidRPr="00485AF0">
        <w:t xml:space="preserve"> is nowadays adopted in different field of the process industry to evaluate plant criticalities </w:t>
      </w:r>
      <w:sdt>
        <w:sdtPr>
          <w:rPr>
            <w:color w:val="000000"/>
          </w:rPr>
          <w:tag w:val="MENDELEY_CITATION_v3_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"/>
          <w:id w:val="-285894423"/>
          <w:placeholder>
            <w:docPart w:val="DefaultPlaceholder_-1854013440"/>
          </w:placeholder>
        </w:sdtPr>
        <w:sdtContent>
          <w:r w:rsidR="00F17998" w:rsidRPr="00F17998">
            <w:rPr>
              <w:color w:val="000000"/>
            </w:rPr>
            <w:t>(</w:t>
          </w:r>
          <w:proofErr w:type="spellStart"/>
          <w:r w:rsidR="00F17998" w:rsidRPr="00F17998">
            <w:rPr>
              <w:color w:val="000000"/>
            </w:rPr>
            <w:t>Vaccari</w:t>
          </w:r>
          <w:proofErr w:type="spellEnd"/>
          <w:r w:rsidR="00F17998" w:rsidRPr="00F17998">
            <w:rPr>
              <w:color w:val="000000"/>
            </w:rPr>
            <w:t xml:space="preserve"> et al., 2023a)</w:t>
          </w:r>
        </w:sdtContent>
      </w:sdt>
      <w:r w:rsidR="00A07EC6" w:rsidRPr="00485AF0">
        <w:t>,</w:t>
      </w:r>
      <w:r w:rsidR="004502C1">
        <w:t xml:space="preserve"> or</w:t>
      </w:r>
      <w:r w:rsidR="00A07EC6" w:rsidRPr="00485AF0">
        <w:t xml:space="preserve"> to </w:t>
      </w:r>
      <w:r w:rsidR="00F84B15" w:rsidRPr="00485AF0">
        <w:t>optimiz</w:t>
      </w:r>
      <w:r w:rsidR="00A07EC6" w:rsidRPr="00485AF0">
        <w:t>e</w:t>
      </w:r>
      <w:r w:rsidR="00F84B15" w:rsidRPr="00485AF0">
        <w:t xml:space="preserve"> energy </w:t>
      </w:r>
      <w:r w:rsidR="00A07EC6" w:rsidRPr="00485AF0">
        <w:t>use</w:t>
      </w:r>
      <w:r w:rsidR="00F84B15" w:rsidRPr="00485AF0">
        <w:t xml:space="preserve"> and </w:t>
      </w:r>
      <w:r w:rsidR="00A07EC6" w:rsidRPr="00485AF0">
        <w:t>evaluate</w:t>
      </w:r>
      <w:r w:rsidR="00F84B15" w:rsidRPr="00485AF0">
        <w:t xml:space="preserve"> greenhouse gas emissions</w:t>
      </w:r>
      <w:r w:rsidR="00A07EC6" w:rsidRPr="00485AF0">
        <w:t xml:space="preserve"> </w:t>
      </w:r>
      <w:sdt>
        <w:sdtPr>
          <w:rPr>
            <w:color w:val="000000"/>
          </w:rPr>
          <w:tag w:val="MENDELEY_CITATION_v3_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"/>
          <w:id w:val="-92250286"/>
          <w:placeholder>
            <w:docPart w:val="DefaultPlaceholder_-1854013440"/>
          </w:placeholder>
        </w:sdtPr>
        <w:sdtContent>
          <w:r w:rsidR="00F17998" w:rsidRPr="00F17998">
            <w:rPr>
              <w:color w:val="000000"/>
            </w:rPr>
            <w:t>(</w:t>
          </w:r>
          <w:proofErr w:type="spellStart"/>
          <w:r w:rsidR="00F17998" w:rsidRPr="00F17998">
            <w:rPr>
              <w:color w:val="000000"/>
            </w:rPr>
            <w:t>Vaccari</w:t>
          </w:r>
          <w:proofErr w:type="spellEnd"/>
          <w:r w:rsidR="00F17998" w:rsidRPr="00F17998">
            <w:rPr>
              <w:color w:val="000000"/>
            </w:rPr>
            <w:t xml:space="preserve"> et al., 2023b)</w:t>
          </w:r>
        </w:sdtContent>
      </w:sdt>
      <w:r w:rsidR="00F84B15" w:rsidRPr="00485AF0">
        <w:t xml:space="preserve">. </w:t>
      </w:r>
      <w:r w:rsidR="00A07EC6" w:rsidRPr="00485AF0">
        <w:t>UniSim Design</w:t>
      </w:r>
      <w:r w:rsidR="00A07EC6" w:rsidRPr="00485AF0">
        <w:rPr>
          <w:vertAlign w:val="superscript"/>
        </w:rPr>
        <w:t>©</w:t>
      </w:r>
      <w:r w:rsidR="00A07EC6" w:rsidRPr="00485AF0">
        <w:t xml:space="preserve"> software is</w:t>
      </w:r>
      <w:r w:rsidR="00791FE8" w:rsidRPr="00485AF0">
        <w:t xml:space="preserve"> here</w:t>
      </w:r>
      <w:r w:rsidR="00A07EC6" w:rsidRPr="00485AF0">
        <w:t xml:space="preserve"> used to evaluate plant material and energy flows</w:t>
      </w:r>
      <w:r w:rsidR="00F84B15" w:rsidRPr="00485AF0">
        <w:t xml:space="preserve"> focus</w:t>
      </w:r>
      <w:r w:rsidR="00A07EC6" w:rsidRPr="00485AF0">
        <w:t>ing</w:t>
      </w:r>
      <w:r w:rsidR="00F84B15" w:rsidRPr="00485AF0">
        <w:t xml:space="preserve"> on maximizing internal heat recovery</w:t>
      </w:r>
      <w:r w:rsidR="00F84B15" w:rsidRPr="00035131">
        <w:t xml:space="preserve">. A sensitivity analysis is </w:t>
      </w:r>
      <w:r w:rsidR="00A07EC6" w:rsidRPr="00035131">
        <w:t xml:space="preserve">also </w:t>
      </w:r>
      <w:r w:rsidR="00F84B15" w:rsidRPr="00035131">
        <w:t xml:space="preserve">conducted to assess the impact of price fluctuations in feedstocks (propylene) and products (IPA and acetone) on the economic feasibility of the process. </w:t>
      </w:r>
      <w:r w:rsidR="00CA5004" w:rsidRPr="00035131">
        <w:t>Finally</w:t>
      </w:r>
      <w:r w:rsidR="00791FE8" w:rsidRPr="00035131">
        <w:t>,</w:t>
      </w:r>
      <w:r w:rsidR="00CA5004" w:rsidRPr="00035131">
        <w:t xml:space="preserve"> the plant’s</w:t>
      </w:r>
      <w:r w:rsidR="00A07EC6" w:rsidRPr="00035131">
        <w:t xml:space="preserve"> </w:t>
      </w:r>
      <w:r w:rsidR="00F84B15" w:rsidRPr="00035131">
        <w:t>flexibility to modulate IPA and acetone</w:t>
      </w:r>
      <w:r w:rsidR="00791FE8" w:rsidRPr="00035131">
        <w:t xml:space="preserve"> production</w:t>
      </w:r>
      <w:r w:rsidR="00F84B15" w:rsidRPr="00035131">
        <w:t xml:space="preserve"> is evaluated </w:t>
      </w:r>
      <w:r w:rsidR="00791FE8" w:rsidRPr="00035131">
        <w:t xml:space="preserve">to </w:t>
      </w:r>
      <w:r w:rsidR="00F84B15" w:rsidRPr="00035131">
        <w:t>ensur</w:t>
      </w:r>
      <w:r w:rsidR="00791FE8" w:rsidRPr="00035131">
        <w:t>e</w:t>
      </w:r>
      <w:r w:rsidR="00F84B15" w:rsidRPr="00035131">
        <w:t xml:space="preserve"> adaptability to changing market conditions. </w:t>
      </w:r>
    </w:p>
    <w:p w14:paraId="78126B21" w14:textId="2D88483B" w:rsidR="007731FE" w:rsidRPr="007731FE" w:rsidRDefault="007731FE" w:rsidP="00DA2009">
      <w:pPr>
        <w:pStyle w:val="CETHeading1"/>
        <w:tabs>
          <w:tab w:val="num" w:pos="360"/>
        </w:tabs>
      </w:pPr>
      <w:r w:rsidRPr="007731FE">
        <w:t>Plant Design</w:t>
      </w:r>
      <w:r w:rsidR="00DA2009" w:rsidRPr="00035131">
        <w:t xml:space="preserve"> </w:t>
      </w:r>
    </w:p>
    <w:p w14:paraId="5688033D" w14:textId="1DCF4D80" w:rsidR="00A63F06" w:rsidRDefault="00A63F06" w:rsidP="00A63F06">
      <w:pPr>
        <w:pStyle w:val="CETheadingx"/>
      </w:pPr>
      <w:r>
        <w:t>Plant Description and modelling</w:t>
      </w:r>
    </w:p>
    <w:p w14:paraId="4696C5DB" w14:textId="18F2C395" w:rsidR="007731FE" w:rsidRPr="002B5BF4" w:rsidRDefault="00DA2009" w:rsidP="00FB5BC4">
      <w:pPr>
        <w:pStyle w:val="CETBodytext"/>
        <w:rPr>
          <w:highlight w:val="cyan"/>
        </w:rPr>
      </w:pPr>
      <w:r w:rsidRPr="00035131">
        <w:t>This section outlines the conceptual plant and describes all the processes simulated using UniSim Design</w:t>
      </w:r>
      <w:r w:rsidRPr="00035131">
        <w:rPr>
          <w:vertAlign w:val="superscript"/>
        </w:rPr>
        <w:t>©</w:t>
      </w:r>
      <w:r w:rsidRPr="00035131">
        <w:t xml:space="preserve"> R491 software, including the direct hydration of propylene for IPA production, the extractive distillation of the azeotropic IPA-water mixture, and the dehydrogenation of IPA for acetone production. </w:t>
      </w:r>
      <w:r w:rsidR="00217948" w:rsidRPr="007731FE">
        <w:t>A block diagram of the plant is shown in Figure 1.</w:t>
      </w:r>
      <w:r w:rsidR="00762A9E" w:rsidRPr="002B5BF4">
        <w:t xml:space="preserve"> </w:t>
      </w:r>
      <w:r w:rsidR="000D4635" w:rsidRPr="002B5BF4">
        <w:t>S</w:t>
      </w:r>
      <w:r w:rsidRPr="002B5BF4">
        <w:t xml:space="preserve">imulations provided detailed material and energy balances, as well as essential data on process streams </w:t>
      </w:r>
      <w:r w:rsidR="00BC4463" w:rsidRPr="002B5BF4">
        <w:t>needed for the further</w:t>
      </w:r>
      <w:r w:rsidRPr="002B5BF4">
        <w:t xml:space="preserve"> equipment </w:t>
      </w:r>
      <w:r w:rsidR="00BC4463" w:rsidRPr="002B5BF4">
        <w:t>sizing</w:t>
      </w:r>
      <w:r w:rsidRPr="002B5BF4">
        <w:t>.</w:t>
      </w:r>
      <w:r w:rsidR="00217948" w:rsidRPr="002B5BF4">
        <w:t xml:space="preserve"> </w:t>
      </w:r>
      <w:r w:rsidR="007731FE" w:rsidRPr="007731FE">
        <w:t xml:space="preserve">The plant is designed for an annual production of 71.5 </w:t>
      </w:r>
      <w:proofErr w:type="spellStart"/>
      <w:r w:rsidR="007731FE" w:rsidRPr="007731FE">
        <w:t>kton</w:t>
      </w:r>
      <w:proofErr w:type="spellEnd"/>
      <w:r w:rsidR="007731FE" w:rsidRPr="007731FE">
        <w:t xml:space="preserve"> of IPA and 104.4 </w:t>
      </w:r>
      <w:proofErr w:type="spellStart"/>
      <w:r w:rsidR="007731FE" w:rsidRPr="007731FE">
        <w:t>kton</w:t>
      </w:r>
      <w:proofErr w:type="spellEnd"/>
      <w:r w:rsidR="007731FE" w:rsidRPr="007731FE">
        <w:t xml:space="preserve"> of acetone, using </w:t>
      </w:r>
      <w:r w:rsidR="007731FE" w:rsidRPr="007731FE">
        <w:rPr>
          <w:i/>
          <w:iCs/>
        </w:rPr>
        <w:t>Chemical Grade</w:t>
      </w:r>
      <w:r w:rsidR="007731FE" w:rsidRPr="007731FE">
        <w:t xml:space="preserve"> propylene</w:t>
      </w:r>
      <w:r w:rsidR="00217948" w:rsidRPr="00035131">
        <w:t xml:space="preserve"> (purity 93–96 </w:t>
      </w:r>
      <w:proofErr w:type="spellStart"/>
      <w:r w:rsidR="00217948" w:rsidRPr="00035131">
        <w:t>wt</w:t>
      </w:r>
      <w:proofErr w:type="spellEnd"/>
      <w:r w:rsidR="00217948" w:rsidRPr="00035131">
        <w:t>%)</w:t>
      </w:r>
      <w:r w:rsidR="007731FE" w:rsidRPr="007731FE">
        <w:t xml:space="preserve"> and water as feedstocks</w:t>
      </w:r>
      <w:r w:rsidR="007731FE" w:rsidRPr="00874D23">
        <w:t>.</w:t>
      </w:r>
      <w:r w:rsidR="00BC4463" w:rsidRPr="00874D23">
        <w:t xml:space="preserve"> </w:t>
      </w:r>
      <w:r w:rsidR="007731FE" w:rsidRPr="00874D23">
        <w:t>The plant is strategically situated near the Paradip refinery</w:t>
      </w:r>
      <w:r w:rsidR="002B5BF4" w:rsidRPr="00874D23">
        <w:t xml:space="preserve"> (India)</w:t>
      </w:r>
      <w:r w:rsidR="007731FE" w:rsidRPr="00874D23">
        <w:t>, which lists propylene among its key products.</w:t>
      </w:r>
      <w:r w:rsidR="00217948" w:rsidRPr="00035131">
        <w:t xml:space="preserve"> </w:t>
      </w:r>
      <w:r w:rsidR="007731FE" w:rsidRPr="007731FE">
        <w:t>The production is planned for an operational time of 335 days per year, working 24 hours per day</w:t>
      </w:r>
      <w:r w:rsidR="002B5BF4">
        <w:t xml:space="preserve"> and</w:t>
      </w:r>
      <w:r w:rsidR="007731FE" w:rsidRPr="007731FE">
        <w:t xml:space="preserve"> </w:t>
      </w:r>
      <w:r w:rsidR="002B5BF4">
        <w:t>t</w:t>
      </w:r>
      <w:r w:rsidR="007731FE" w:rsidRPr="007731FE">
        <w:t>he plant is designed with a 10-year lifespan.</w:t>
      </w:r>
      <w:r w:rsidR="00217948" w:rsidRPr="00035131">
        <w:t xml:space="preserve"> </w:t>
      </w:r>
    </w:p>
    <w:p w14:paraId="215EF86C" w14:textId="77777777" w:rsidR="007731FE" w:rsidRPr="00035131" w:rsidRDefault="007731FE" w:rsidP="00DE1CEF">
      <w:pPr>
        <w:pStyle w:val="CETBodytext"/>
        <w:keepNext/>
        <w:jc w:val="center"/>
      </w:pPr>
      <w:r w:rsidRPr="00035131">
        <w:rPr>
          <w:noProof/>
        </w:rPr>
        <w:drawing>
          <wp:inline distT="0" distB="0" distL="0" distR="0" wp14:anchorId="2F499714" wp14:editId="49C1931C">
            <wp:extent cx="4964473" cy="1668780"/>
            <wp:effectExtent l="0" t="0" r="1270" b="0"/>
            <wp:docPr id="128427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73681" name="Picture 1"/>
                    <pic:cNvPicPr/>
                  </pic:nvPicPr>
                  <pic:blipFill>
                    <a:blip r:embed="rId10"/>
                    <a:stretch>
                      <a:fillRect/>
                    </a:stretch>
                  </pic:blipFill>
                  <pic:spPr>
                    <a:xfrm>
                      <a:off x="0" y="0"/>
                      <a:ext cx="5028292" cy="1690232"/>
                    </a:xfrm>
                    <a:prstGeom prst="rect">
                      <a:avLst/>
                    </a:prstGeom>
                  </pic:spPr>
                </pic:pic>
              </a:graphicData>
            </a:graphic>
          </wp:inline>
        </w:drawing>
      </w:r>
    </w:p>
    <w:p w14:paraId="5BF30ADD" w14:textId="436F548F" w:rsidR="00FB5BC4" w:rsidRPr="00035131" w:rsidRDefault="007731FE" w:rsidP="007731FE">
      <w:pPr>
        <w:pStyle w:val="CETCaption"/>
        <w:rPr>
          <w:lang w:val="en-US"/>
        </w:rPr>
      </w:pPr>
      <w:r w:rsidRPr="00035131">
        <w:rPr>
          <w:lang w:val="en-US"/>
        </w:rPr>
        <w:t xml:space="preserve">Figure </w:t>
      </w:r>
      <w:r w:rsidRPr="00035131">
        <w:rPr>
          <w:lang w:val="en-US"/>
        </w:rPr>
        <w:fldChar w:fldCharType="begin"/>
      </w:r>
      <w:r w:rsidRPr="00035131">
        <w:rPr>
          <w:lang w:val="en-US"/>
        </w:rPr>
        <w:instrText xml:space="preserve"> SEQ Figure \* ARABIC </w:instrText>
      </w:r>
      <w:r w:rsidRPr="00035131">
        <w:rPr>
          <w:lang w:val="en-US"/>
        </w:rPr>
        <w:fldChar w:fldCharType="separate"/>
      </w:r>
      <w:r w:rsidR="006D1FE4">
        <w:rPr>
          <w:noProof/>
          <w:lang w:val="en-US"/>
        </w:rPr>
        <w:t>1</w:t>
      </w:r>
      <w:r w:rsidRPr="00035131">
        <w:rPr>
          <w:lang w:val="en-US"/>
        </w:rPr>
        <w:fldChar w:fldCharType="end"/>
      </w:r>
      <w:r w:rsidRPr="00035131">
        <w:rPr>
          <w:lang w:val="en-US"/>
        </w:rPr>
        <w:t xml:space="preserve"> </w:t>
      </w:r>
      <w:r w:rsidR="00866472" w:rsidRPr="00035131">
        <w:rPr>
          <w:lang w:val="en-US"/>
        </w:rPr>
        <w:t>Plant block diagram</w:t>
      </w:r>
    </w:p>
    <w:p w14:paraId="1D716DF7" w14:textId="1BEC026B" w:rsidR="00EF11AC" w:rsidRDefault="006D1FE4" w:rsidP="00EF11AC">
      <w:pPr>
        <w:pStyle w:val="CETBodytext"/>
        <w:keepNext/>
      </w:pPr>
      <w:r>
        <w:t xml:space="preserve">Figure 2 shows the Process Flow Diagram </w:t>
      </w:r>
      <w:r w:rsidR="00CA2BEE">
        <w:t xml:space="preserve">of the entire plant simulated. </w:t>
      </w:r>
      <w:r w:rsidR="009C2069" w:rsidRPr="009C2069">
        <w:t>In section</w:t>
      </w:r>
      <w:r w:rsidR="00217948" w:rsidRPr="00035131">
        <w:t xml:space="preserve"> 100</w:t>
      </w:r>
      <w:r w:rsidR="009C2069" w:rsidRPr="009C2069">
        <w:t xml:space="preserve">, IPA is produced by reacting propylene with water over an acidic ion-exchange resin catalyst. The feed streams of propylene and water are pressurized to 120 </w:t>
      </w:r>
      <w:proofErr w:type="gramStart"/>
      <w:r w:rsidR="009C2069" w:rsidRPr="009C2069">
        <w:t>bar</w:t>
      </w:r>
      <w:proofErr w:type="gramEnd"/>
      <w:r w:rsidR="009C2069" w:rsidRPr="009C2069">
        <w:t>, mixed with recycled streams, and heated to 140°C before entering a series of reactors. The water-to-propylene molar ratio is maintained at 3:1, as recommended ratios between 2:1 and 7:1 minimize oligomer formation</w:t>
      </w:r>
      <w:r w:rsidR="001941E9" w:rsidRPr="00035131">
        <w:rPr>
          <w:rFonts w:eastAsia="MS Gothic"/>
        </w:rPr>
        <w:t xml:space="preserve"> </w:t>
      </w:r>
      <w:sdt>
        <w:sdtPr>
          <w:rPr>
            <w:rFonts w:eastAsia="MS Gothic"/>
            <w:color w:val="000000"/>
          </w:rPr>
          <w:tag w:val="MENDELEY_CITATION_v3_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"/>
          <w:id w:val="-1858956842"/>
          <w:placeholder>
            <w:docPart w:val="DefaultPlaceholder_-1854013440"/>
          </w:placeholder>
        </w:sdtPr>
        <w:sdtContent>
          <w:r w:rsidR="00F17998" w:rsidRPr="00F17998">
            <w:rPr>
              <w:rFonts w:eastAsia="MS Gothic"/>
              <w:color w:val="000000"/>
            </w:rPr>
            <w:t>(</w:t>
          </w:r>
          <w:proofErr w:type="spellStart"/>
          <w:r w:rsidR="00F17998" w:rsidRPr="00F17998">
            <w:rPr>
              <w:rFonts w:eastAsia="MS Gothic"/>
              <w:color w:val="000000"/>
            </w:rPr>
            <w:t>Mahajani</w:t>
          </w:r>
          <w:proofErr w:type="spellEnd"/>
          <w:r w:rsidR="00F17998" w:rsidRPr="00F17998">
            <w:rPr>
              <w:rFonts w:eastAsia="MS Gothic"/>
              <w:color w:val="000000"/>
            </w:rPr>
            <w:t xml:space="preserve"> et al., 2002)</w:t>
          </w:r>
        </w:sdtContent>
      </w:sdt>
      <w:r w:rsidR="009C2069" w:rsidRPr="009C2069">
        <w:t>.</w:t>
      </w:r>
      <w:r w:rsidR="00306BAD" w:rsidRPr="00035131">
        <w:t xml:space="preserve"> </w:t>
      </w:r>
      <w:r w:rsidR="009C2069" w:rsidRPr="009C2069">
        <w:t xml:space="preserve">Under reaction conditions, propylene exists in a supercritical phase (critical pressure </w:t>
      </w:r>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=49</m:t>
        </m:r>
      </m:oMath>
      <w:r w:rsidR="009C2069" w:rsidRPr="009C2069">
        <w:t xml:space="preserve">bar, critical temperature </w:t>
      </w: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=91.85</m:t>
        </m:r>
      </m:oMath>
      <w:r w:rsidR="009C2069" w:rsidRPr="009C2069">
        <w:t xml:space="preserve">°C), while water </w:t>
      </w:r>
      <w:r w:rsidR="00B7018C" w:rsidRPr="00035131">
        <w:t>is</w:t>
      </w:r>
      <w:r w:rsidR="009C2069" w:rsidRPr="009C2069">
        <w:t xml:space="preserve"> liquid. Th</w:t>
      </w:r>
      <w:r w:rsidR="00B7018C" w:rsidRPr="00035131">
        <w:t>is</w:t>
      </w:r>
      <w:r w:rsidR="009C2069" w:rsidRPr="009C2069">
        <w:t xml:space="preserve"> propylene</w:t>
      </w:r>
      <w:r w:rsidR="00B7018C" w:rsidRPr="00035131">
        <w:t xml:space="preserve"> state</w:t>
      </w:r>
      <w:r w:rsidR="009C2069" w:rsidRPr="009C2069">
        <w:t xml:space="preserve"> enhances reaction efficiency through improved solvation properties, which remove the product from the aqueous phase and catalyst interface</w:t>
      </w:r>
      <w:r w:rsidR="00306BAD" w:rsidRPr="00035131">
        <w:t xml:space="preserve"> </w:t>
      </w:r>
      <w:sdt>
        <w:sdtPr>
          <w:rPr>
            <w:color w:val="000000"/>
          </w:rPr>
          <w:tag w:val="MENDELEY_CITATION_v3_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"/>
          <w:id w:val="-89084004"/>
          <w:placeholder>
            <w:docPart w:val="DefaultPlaceholder_-1854013440"/>
          </w:placeholder>
        </w:sdtPr>
        <w:sdtEndPr>
          <w:rPr>
            <w:rFonts w:eastAsia="MS Gothic"/>
          </w:rPr>
        </w:sdtEndPr>
        <w:sdtContent>
          <w:r w:rsidR="00F17998" w:rsidRPr="00F17998">
            <w:rPr>
              <w:color w:val="000000"/>
            </w:rPr>
            <w:t>(</w:t>
          </w:r>
          <w:proofErr w:type="spellStart"/>
          <w:r w:rsidR="00F17998" w:rsidRPr="00F17998">
            <w:rPr>
              <w:color w:val="000000"/>
            </w:rPr>
            <w:t>Mahajani</w:t>
          </w:r>
          <w:proofErr w:type="spellEnd"/>
          <w:r w:rsidR="00F17998" w:rsidRPr="00F17998">
            <w:rPr>
              <w:color w:val="000000"/>
            </w:rPr>
            <w:t xml:space="preserve"> et al., 2002)</w:t>
          </w:r>
        </w:sdtContent>
      </w:sdt>
      <w:r w:rsidR="009C2069" w:rsidRPr="009C2069">
        <w:t xml:space="preserve">. </w:t>
      </w:r>
      <w:r w:rsidR="00306BAD" w:rsidRPr="00035131">
        <w:t>Indeed, t</w:t>
      </w:r>
      <w:r w:rsidR="009C2069" w:rsidRPr="009C2069">
        <w:t>he IPA produced distributes between the supercritical and liquid phases in a 3:2 volumetric ratio.</w:t>
      </w:r>
      <w:r w:rsidR="00306BAD" w:rsidRPr="00035131">
        <w:t xml:space="preserve"> </w:t>
      </w:r>
      <w:r w:rsidR="009C2069" w:rsidRPr="009C2069">
        <w:t>At 140°C and 120 bar, the reaction achieves a 65% conversion with a 99% selectivity, with DIPE as the main by-product</w:t>
      </w:r>
      <w:r w:rsidR="00306BAD" w:rsidRPr="00035131">
        <w:t xml:space="preserve"> </w:t>
      </w:r>
      <w:sdt>
        <w:sdtPr>
          <w:rPr>
            <w:color w:val="000000"/>
          </w:rPr>
          <w:tag w:val="MENDELEY_CITATION_v3_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"/>
          <w:id w:val="-458426478"/>
          <w:placeholder>
            <w:docPart w:val="DefaultPlaceholder_-1854013440"/>
          </w:placeholder>
        </w:sdtPr>
        <w:sdtEndPr>
          <w:rPr>
            <w:rFonts w:eastAsia="MS Gothic"/>
          </w:rPr>
        </w:sdtEndPr>
        <w:sdtContent>
          <w:r w:rsidR="00F17998" w:rsidRPr="00F17998">
            <w:rPr>
              <w:rFonts w:eastAsia="MS Gothic"/>
              <w:color w:val="000000"/>
            </w:rPr>
            <w:t>(Xu et al., 2002)</w:t>
          </w:r>
        </w:sdtContent>
      </w:sdt>
      <w:r w:rsidR="009C2069" w:rsidRPr="009C2069">
        <w:t xml:space="preserve">. </w:t>
      </w:r>
      <w:r w:rsidR="00334952" w:rsidRPr="00035131">
        <w:t>To this aim, t</w:t>
      </w:r>
      <w:r w:rsidR="00EC4E1D" w:rsidRPr="006D474F">
        <w:t xml:space="preserve">he chosen reactor is a Trickle Bed Reactor operating in </w:t>
      </w:r>
      <w:proofErr w:type="spellStart"/>
      <w:r w:rsidR="00EC4E1D" w:rsidRPr="006D474F">
        <w:t>cocurrent</w:t>
      </w:r>
      <w:proofErr w:type="spellEnd"/>
      <w:r w:rsidR="00EC4E1D" w:rsidRPr="006D474F">
        <w:t xml:space="preserve"> gas-liquid flow.</w:t>
      </w:r>
      <w:r w:rsidR="00EC4E1D" w:rsidRPr="00035131">
        <w:t xml:space="preserve"> </w:t>
      </w:r>
      <w:r w:rsidR="00EC4E1D" w:rsidRPr="006D474F">
        <w:t>The propylene is modeled as a heavy gas</w:t>
      </w:r>
      <w:r w:rsidR="00C74C7F">
        <w:t xml:space="preserve"> with the UNIQUAC fluid package</w:t>
      </w:r>
      <w:r w:rsidR="00EC4E1D" w:rsidRPr="006D474F">
        <w:t xml:space="preserve"> under supercritical conditions, and the reaction</w:t>
      </w:r>
      <w:r w:rsidR="00334952" w:rsidRPr="00035131">
        <w:t xml:space="preserve"> is assumed to</w:t>
      </w:r>
      <w:r w:rsidR="00EC4E1D" w:rsidRPr="006D474F">
        <w:t xml:space="preserve"> occur on a fixed bed of heterogeneous catalyst</w:t>
      </w:r>
      <w:r w:rsidR="00EC4E1D" w:rsidRPr="00035131">
        <w:t xml:space="preserve"> with first-order kinetics </w:t>
      </w:r>
      <w:sdt>
        <w:sdtPr>
          <w:rPr>
            <w:color w:val="000000"/>
          </w:rPr>
          <w:tag w:val="MENDELEY_CITATION_v3_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"/>
          <w:id w:val="-594245373"/>
          <w:placeholder>
            <w:docPart w:val="844775C8FFF37E48B8F0B1DBF6E24CA9"/>
          </w:placeholder>
        </w:sdtPr>
        <w:sdtContent>
          <w:r w:rsidR="00F17998" w:rsidRPr="00F17998">
            <w:rPr>
              <w:color w:val="000000"/>
            </w:rPr>
            <w:t>(Xu et al., 2002)</w:t>
          </w:r>
        </w:sdtContent>
      </w:sdt>
      <w:r w:rsidR="00EC4E1D" w:rsidRPr="006D474F">
        <w:t xml:space="preserve">. </w:t>
      </w:r>
      <w:r w:rsidR="00EC4E1D" w:rsidRPr="00035131">
        <w:t>T</w:t>
      </w:r>
      <w:r w:rsidR="00EC4E1D" w:rsidRPr="006D474F">
        <w:t xml:space="preserve">he </w:t>
      </w:r>
      <w:r w:rsidR="00334952" w:rsidRPr="00035131">
        <w:t>necessary</w:t>
      </w:r>
      <w:r w:rsidR="00334952" w:rsidRPr="006D474F">
        <w:t xml:space="preserve"> </w:t>
      </w:r>
      <w:r w:rsidR="00EC4E1D" w:rsidRPr="006D474F">
        <w:t>catalyst volume</w:t>
      </w:r>
      <w:r w:rsidR="00EC4E1D" w:rsidRPr="00035131">
        <w:t xml:space="preserve"> (</w:t>
      </w:r>
      <m:oMath>
        <m:sSub>
          <m:sSubPr>
            <m:ctrlPr>
              <w:rPr>
                <w:rFonts w:ascii="Cambria Math" w:hAnsi="Cambria Math"/>
                <w:i/>
              </w:rPr>
            </m:ctrlPr>
          </m:sSubPr>
          <m:e>
            <m:r>
              <w:rPr>
                <w:rFonts w:ascii="Cambria Math" w:hAnsi="Cambria Math"/>
              </w:rPr>
              <m:t>V</m:t>
            </m:r>
          </m:e>
          <m:sub>
            <m:r>
              <w:rPr>
                <w:rFonts w:ascii="Cambria Math" w:hAnsi="Cambria Math"/>
              </w:rPr>
              <m:t>cat</m:t>
            </m:r>
          </m:sub>
        </m:sSub>
      </m:oMath>
      <w:r w:rsidR="00EC4E1D" w:rsidRPr="00035131">
        <w:t>)</w:t>
      </w:r>
      <w:r w:rsidR="00EC4E1D" w:rsidRPr="006D474F">
        <w:t xml:space="preserve"> calculated </w:t>
      </w:r>
      <w:r w:rsidR="002B206A" w:rsidRPr="00035131">
        <w:t>is</w:t>
      </w:r>
      <w:r w:rsidR="00EC4E1D" w:rsidRPr="006D474F">
        <w:t xml:space="preserve"> 120 m³</w:t>
      </w:r>
      <w:r w:rsidR="00EC4E1D" w:rsidRPr="00035131">
        <w:t xml:space="preserve"> </w:t>
      </w:r>
      <w:sdt>
        <w:sdtPr>
          <w:rPr>
            <w:color w:val="000000"/>
          </w:rPr>
          <w:tag w:val="MENDELEY_CITATION_v3_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"/>
          <w:id w:val="-1902890794"/>
          <w:placeholder>
            <w:docPart w:val="844775C8FFF37E48B8F0B1DBF6E24CA9"/>
          </w:placeholder>
        </w:sdtPr>
        <w:sdtContent>
          <w:r w:rsidR="00F17998" w:rsidRPr="00F17998">
            <w:rPr>
              <w:color w:val="000000"/>
            </w:rPr>
            <w:t>(Xu et al., 2002)</w:t>
          </w:r>
        </w:sdtContent>
      </w:sdt>
      <w:r w:rsidR="00EC4E1D" w:rsidRPr="00035131">
        <w:t>, and t</w:t>
      </w:r>
      <w:r w:rsidR="00EC4E1D" w:rsidRPr="006D474F">
        <w:t>he reactor's diameter and length</w:t>
      </w:r>
      <w:r w:rsidR="00EC4E1D" w:rsidRPr="00035131">
        <w:t xml:space="preserve"> (</w:t>
      </w:r>
      <m:oMath>
        <m:r>
          <w:rPr>
            <w:rFonts w:ascii="Cambria Math" w:hAnsi="Cambria Math"/>
          </w:rPr>
          <m:t>L</m:t>
        </m:r>
      </m:oMath>
      <w:r w:rsidR="00EC4E1D" w:rsidRPr="00035131">
        <w:t>)</w:t>
      </w:r>
      <w:r w:rsidR="00EC4E1D" w:rsidRPr="006D474F">
        <w:t xml:space="preserve"> </w:t>
      </w:r>
      <w:r w:rsidR="00334952" w:rsidRPr="00035131">
        <w:t>are</w:t>
      </w:r>
      <w:r w:rsidR="00EC4E1D" w:rsidRPr="006D474F">
        <w:t xml:space="preserve"> determined iteratively, ensuring fluid dynamic constraints and conversion targets were met</w:t>
      </w:r>
      <w:r w:rsidR="00BC4463" w:rsidRPr="006D474F">
        <w:t xml:space="preserve"> (65% under chosen conditions)</w:t>
      </w:r>
      <w:r w:rsidR="00EC4E1D" w:rsidRPr="005737AD">
        <w:t xml:space="preserve">. </w:t>
      </w:r>
      <w:r w:rsidR="00B7018C" w:rsidRPr="00035131">
        <w:t>After setting a</w:t>
      </w:r>
      <w:r w:rsidR="00EC4E1D" w:rsidRPr="005737AD">
        <w:t xml:space="preserve"> trial</w:t>
      </w:r>
      <w:r w:rsidR="00B7018C" w:rsidRPr="00035131">
        <w:t xml:space="preserve"> column</w:t>
      </w:r>
      <w:r w:rsidR="00EC4E1D" w:rsidRPr="005737AD">
        <w:t xml:space="preserve"> </w:t>
      </w:r>
      <w:r w:rsidR="00B7018C" w:rsidRPr="00035131">
        <w:t xml:space="preserve">diameter </w:t>
      </w:r>
      <w:r w:rsidR="00EC4E1D" w:rsidRPr="005737AD">
        <w:t>and</w:t>
      </w:r>
      <w:r w:rsidR="00B7018C" w:rsidRPr="00035131">
        <w:t xml:space="preserve"> </w:t>
      </w:r>
      <w:r w:rsidR="00B7018C" w:rsidRPr="005737AD">
        <w:t>calculat</w:t>
      </w:r>
      <w:r w:rsidR="00B7018C" w:rsidRPr="00035131">
        <w:t>ing</w:t>
      </w:r>
      <w:r w:rsidR="00EC4E1D" w:rsidRPr="005737AD">
        <w:t xml:space="preserve"> the cross-sectional area </w:t>
      </w:r>
      <w:r w:rsidR="00EC4E1D" w:rsidRPr="00035131">
        <w:t>(</w:t>
      </w:r>
      <m:oMath>
        <m:r>
          <w:rPr>
            <w:rFonts w:ascii="Cambria Math" w:hAnsi="Cambria Math"/>
          </w:rPr>
          <m:t>A</m:t>
        </m:r>
      </m:oMath>
      <w:r w:rsidR="00EC4E1D" w:rsidRPr="00035131">
        <w:t>)</w:t>
      </w:r>
      <w:r w:rsidR="00B7018C" w:rsidRPr="00035131">
        <w:t>, t</w:t>
      </w:r>
      <w:r w:rsidR="00EC4E1D" w:rsidRPr="005737AD">
        <w:t xml:space="preserve">he reactor length </w:t>
      </w:r>
      <w:r w:rsidR="00334952" w:rsidRPr="00035131">
        <w:t>is</w:t>
      </w:r>
      <w:r w:rsidR="00EC4E1D" w:rsidRPr="005737AD">
        <w:t xml:space="preserve"> determined </w:t>
      </w:r>
      <w:r w:rsidR="002B206A" w:rsidRPr="00035131">
        <w:t>as</w:t>
      </w:r>
      <w:r w:rsidR="00EC4E1D" w:rsidRPr="005737AD">
        <w:t xml:space="preserve"> </w:t>
      </w:r>
      <m:oMath>
        <m:r>
          <w:rPr>
            <w:rFonts w:ascii="Cambria Math" w:hAnsi="Cambria Math"/>
          </w:rPr>
          <m:t>L=</m:t>
        </m:r>
        <m:sSub>
          <m:sSubPr>
            <m:ctrlPr>
              <w:rPr>
                <w:rFonts w:ascii="Cambria Math" w:hAnsi="Cambria Math"/>
                <w:i/>
              </w:rPr>
            </m:ctrlPr>
          </m:sSubPr>
          <m:e>
            <m:r>
              <w:rPr>
                <w:rFonts w:ascii="Cambria Math" w:hAnsi="Cambria Math"/>
              </w:rPr>
              <m:t>V</m:t>
            </m:r>
          </m:e>
          <m:sub>
            <m:r>
              <w:rPr>
                <w:rFonts w:ascii="Cambria Math" w:hAnsi="Cambria Math"/>
              </w:rPr>
              <m:t>cat</m:t>
            </m:r>
          </m:sub>
        </m:sSub>
        <m:r>
          <w:rPr>
            <w:rFonts w:ascii="Cambria Math" w:hAnsi="Cambria Math"/>
          </w:rPr>
          <m:t>/(1 -ϵ)A</m:t>
        </m:r>
      </m:oMath>
      <w:r w:rsidR="00BC4463">
        <w:t xml:space="preserve"> where </w:t>
      </w:r>
      <m:oMath>
        <m:r>
          <w:rPr>
            <w:rFonts w:ascii="Cambria Math" w:hAnsi="Cambria Math"/>
          </w:rPr>
          <m:t>ϵ</m:t>
        </m:r>
      </m:oMath>
      <w:r w:rsidR="00BC4463" w:rsidRPr="00035131">
        <w:t xml:space="preserve"> </w:t>
      </w:r>
      <w:r w:rsidR="00BC4463">
        <w:t xml:space="preserve">is </w:t>
      </w:r>
      <w:r w:rsidR="00BC4463" w:rsidRPr="00035131">
        <w:t>the</w:t>
      </w:r>
      <w:r w:rsidR="00BC4463" w:rsidRPr="006D474F">
        <w:t xml:space="preserve"> void fraction</w:t>
      </w:r>
      <w:r w:rsidR="00BC4463" w:rsidRPr="00035131">
        <w:t xml:space="preserve"> (</w:t>
      </w:r>
      <w:r w:rsidR="00BC4463" w:rsidRPr="006D474F">
        <w:t>0.3</w:t>
      </w:r>
      <w:r w:rsidR="00BC4463" w:rsidRPr="00035131">
        <w:t>)</w:t>
      </w:r>
      <w:r w:rsidR="00EC4E1D" w:rsidRPr="005737AD">
        <w:t>.</w:t>
      </w:r>
      <w:r w:rsidR="002B206A" w:rsidRPr="00035131">
        <w:t xml:space="preserve"> </w:t>
      </w:r>
      <w:r w:rsidR="00EC4E1D" w:rsidRPr="005737AD">
        <w:t xml:space="preserve">To ensure proper reactor operation, the flow regime </w:t>
      </w:r>
      <w:r w:rsidR="00334952" w:rsidRPr="00035131">
        <w:t>is</w:t>
      </w:r>
      <w:r w:rsidR="00EC4E1D" w:rsidRPr="005737AD">
        <w:t xml:space="preserve"> verified to remain within the trickle flow range by comparing the inlet and outlet</w:t>
      </w:r>
      <w:r w:rsidR="00EC4E1D" w:rsidRPr="00035131">
        <w:t xml:space="preserve"> </w:t>
      </w:r>
      <w:r w:rsidR="00EC4E1D" w:rsidRPr="005737AD">
        <w:t xml:space="preserve">mass velocities to established limits: a liquid mass velocity </w:t>
      </w:r>
      <w:r w:rsidR="00EF11AC">
        <w:t xml:space="preserve">lower </w:t>
      </w:r>
      <w:r w:rsidR="00EF11AC">
        <w:t>than</w:t>
      </w:r>
      <w:r w:rsidR="002B206A" w:rsidRPr="00035131">
        <w:t xml:space="preserve"> </w:t>
      </w:r>
      <w:r w:rsidR="00EC4E1D" w:rsidRPr="005737AD">
        <w:t>5 kg/m</w:t>
      </w:r>
      <w:r w:rsidR="00EC4E1D" w:rsidRPr="005737AD">
        <w:rPr>
          <w:vertAlign w:val="superscript"/>
        </w:rPr>
        <w:t>2</w:t>
      </w:r>
      <w:r w:rsidR="00EC4E1D" w:rsidRPr="005737AD">
        <w:t>s</w:t>
      </w:r>
      <w:r w:rsidR="00EC4E1D" w:rsidRPr="00035131">
        <w:t xml:space="preserve"> </w:t>
      </w:r>
      <w:r w:rsidR="00EC4E1D" w:rsidRPr="005737AD">
        <w:t xml:space="preserve">and a gas mass velocity </w:t>
      </w:r>
      <w:r w:rsidR="00EF11AC">
        <w:t>lower than</w:t>
      </w:r>
      <w:r w:rsidR="00EC4E1D" w:rsidRPr="005737AD">
        <w:t xml:space="preserve"> 1 kg/m</w:t>
      </w:r>
      <w:r w:rsidR="00EC4E1D" w:rsidRPr="00035131">
        <w:rPr>
          <w:vertAlign w:val="superscript"/>
        </w:rPr>
        <w:t>2</w:t>
      </w:r>
      <w:r w:rsidR="00EC4E1D" w:rsidRPr="005737AD">
        <w:t>s</w:t>
      </w:r>
      <w:r w:rsidR="00EC4E1D" w:rsidRPr="00035131">
        <w:t xml:space="preserve">. </w:t>
      </w:r>
      <w:r w:rsidR="00EC4E1D" w:rsidRPr="005737AD">
        <w:t xml:space="preserve">The pressure </w:t>
      </w:r>
      <w:r w:rsidR="000D4635" w:rsidRPr="00035131">
        <w:t>drops</w:t>
      </w:r>
      <w:r w:rsidR="00EC4E1D" w:rsidRPr="005737AD">
        <w:t xml:space="preserve"> across the reactor </w:t>
      </w:r>
      <w:r w:rsidR="00334952" w:rsidRPr="00035131">
        <w:t>is</w:t>
      </w:r>
      <w:r w:rsidR="00EC4E1D" w:rsidRPr="005737AD">
        <w:t xml:space="preserve"> calculated</w:t>
      </w:r>
      <w:r w:rsidR="002B206A" w:rsidRPr="00035131">
        <w:t xml:space="preserve"> with the </w:t>
      </w:r>
      <w:r w:rsidR="002B206A" w:rsidRPr="005737AD">
        <w:t>Ergun equation</w:t>
      </w:r>
      <w:r w:rsidR="00EC4E1D" w:rsidRPr="005737AD">
        <w:t xml:space="preserve">, </w:t>
      </w:r>
      <w:r w:rsidR="00334952" w:rsidRPr="00035131">
        <w:t>accounting for redistributor and catalytic bed losses</w:t>
      </w:r>
      <w:r w:rsidR="00BC4463">
        <w:t xml:space="preserve">. </w:t>
      </w:r>
      <w:r w:rsidR="00EC4E1D" w:rsidRPr="005737AD">
        <w:t xml:space="preserve">This iterative approach </w:t>
      </w:r>
      <w:r w:rsidR="00EC4E1D" w:rsidRPr="00762A9E">
        <w:t>yielded a diameter of 2</w:t>
      </w:r>
      <w:r w:rsidR="00EF11AC">
        <w:t>.</w:t>
      </w:r>
      <w:r w:rsidR="00EC4E1D" w:rsidRPr="00762A9E">
        <w:t xml:space="preserve">7 m and </w:t>
      </w:r>
      <m:oMath>
        <m:r>
          <w:rPr>
            <w:rFonts w:ascii="Cambria Math" w:hAnsi="Cambria Math"/>
          </w:rPr>
          <m:t>L=30</m:t>
        </m:r>
      </m:oMath>
      <w:r w:rsidR="00EC4E1D" w:rsidRPr="00762A9E">
        <w:t xml:space="preserve"> m. To optimize performance, </w:t>
      </w:r>
      <w:r w:rsidR="00EC4E1D" w:rsidRPr="00035131">
        <w:t>t</w:t>
      </w:r>
      <w:r w:rsidR="00EC4E1D" w:rsidRPr="006D474F">
        <w:t>he final design split the catalyst into five reactors, each with two beds separated by liquid redistributors. A detailed analysis</w:t>
      </w:r>
      <w:r w:rsidR="00EC4E1D" w:rsidRPr="00035131">
        <w:t>, here omitted for the sake of brevity</w:t>
      </w:r>
      <w:r w:rsidR="00513E4E" w:rsidRPr="00035131">
        <w:t>,</w:t>
      </w:r>
      <w:r w:rsidR="00EC4E1D" w:rsidRPr="006D474F">
        <w:t xml:space="preserve"> confirmed negligible mass transfer resistance (</w:t>
      </w:r>
      <w:proofErr w:type="spellStart"/>
      <w:r w:rsidR="00EC4E1D" w:rsidRPr="006D474F">
        <w:t>Damköhler</w:t>
      </w:r>
      <w:proofErr w:type="spellEnd"/>
      <w:r w:rsidR="00EC4E1D" w:rsidRPr="006D474F">
        <w:t xml:space="preserve"> number </w:t>
      </w:r>
      <w:r w:rsidR="00EF11AC">
        <w:br/>
      </w:r>
      <w:r w:rsidR="00EF11AC">
        <w:lastRenderedPageBreak/>
        <w:br/>
      </w:r>
      <w:r w:rsidR="00EF11AC">
        <w:rPr>
          <w:noProof/>
        </w:rPr>
        <w:drawing>
          <wp:inline distT="0" distB="0" distL="0" distR="0" wp14:anchorId="4DB50B78" wp14:editId="3585DED9">
            <wp:extent cx="5550309" cy="1871980"/>
            <wp:effectExtent l="0" t="0" r="0" b="0"/>
            <wp:docPr id="749472631" name="Picture 3" descr="A diagram of a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05207" name="Picture 3" descr="A diagram of a system&#10;&#10;Description automatically generated with medium confidence"/>
                    <pic:cNvPicPr/>
                  </pic:nvPicPr>
                  <pic:blipFill rotWithShape="1">
                    <a:blip r:embed="rId11"/>
                    <a:srcRect l="152" r="1282"/>
                    <a:stretch/>
                  </pic:blipFill>
                  <pic:spPr bwMode="auto">
                    <a:xfrm>
                      <a:off x="0" y="0"/>
                      <a:ext cx="5610726" cy="1892357"/>
                    </a:xfrm>
                    <a:prstGeom prst="rect">
                      <a:avLst/>
                    </a:prstGeom>
                    <a:ln>
                      <a:noFill/>
                    </a:ln>
                    <a:extLst>
                      <a:ext uri="{53640926-AAD7-44D8-BBD7-CCE9431645EC}">
                        <a14:shadowObscured xmlns:a14="http://schemas.microsoft.com/office/drawing/2010/main"/>
                      </a:ext>
                    </a:extLst>
                  </pic:spPr>
                </pic:pic>
              </a:graphicData>
            </a:graphic>
          </wp:inline>
        </w:drawing>
      </w:r>
    </w:p>
    <w:p w14:paraId="23946BA2" w14:textId="77777777" w:rsidR="00EF11AC" w:rsidRPr="00035131" w:rsidRDefault="00EF11AC" w:rsidP="00EF11AC">
      <w:pPr>
        <w:pStyle w:val="CETCaption"/>
        <w:rPr>
          <w:lang w:val="en-US"/>
        </w:rPr>
      </w:pPr>
      <w:r>
        <w:t xml:space="preserve">Figure </w:t>
      </w:r>
      <w:r>
        <w:fldChar w:fldCharType="begin"/>
      </w:r>
      <w:r>
        <w:instrText xml:space="preserve"> SEQ Figure \* ARABIC </w:instrText>
      </w:r>
      <w:r>
        <w:fldChar w:fldCharType="separate"/>
      </w:r>
      <w:r>
        <w:rPr>
          <w:noProof/>
        </w:rPr>
        <w:t>2</w:t>
      </w:r>
      <w:r>
        <w:fldChar w:fldCharType="end"/>
      </w:r>
      <w:r>
        <w:t xml:space="preserve"> Process Flow Diagram (PFD) simulated via UniSim Design</w:t>
      </w:r>
      <w:r w:rsidRPr="006D1FE4">
        <w:rPr>
          <w:vertAlign w:val="superscript"/>
        </w:rPr>
        <w:t>®</w:t>
      </w:r>
    </w:p>
    <w:p w14:paraId="73C59B8C" w14:textId="77777777" w:rsidR="00EF11AC" w:rsidRDefault="006D1FE4" w:rsidP="00EF11AC">
      <w:pPr>
        <w:pStyle w:val="CETBodytext"/>
        <w:keepNext/>
      </w:pPr>
      <m:oMath>
        <m:r>
          <w:rPr>
            <w:rFonts w:ascii="Cambria Math" w:hAnsi="Cambria Math"/>
          </w:rPr>
          <m:t>Da≪1</m:t>
        </m:r>
      </m:oMath>
      <w:r w:rsidR="00EC4E1D" w:rsidRPr="006D474F">
        <w:t>).</w:t>
      </w:r>
      <w:r w:rsidR="00EC4E1D" w:rsidRPr="00035131">
        <w:t xml:space="preserve"> </w:t>
      </w:r>
      <w:r w:rsidR="002B206A" w:rsidRPr="00035131">
        <w:t>C</w:t>
      </w:r>
      <w:r w:rsidR="002B206A" w:rsidRPr="009C2069">
        <w:t>onversion for each reactor was calculated by imposing equal catalyst quantities, with intermediate streams resolved through simulatio</w:t>
      </w:r>
      <w:r w:rsidR="002B206A" w:rsidRPr="00035131">
        <w:t>n</w:t>
      </w:r>
      <w:r w:rsidR="002B206A" w:rsidRPr="00CA2BEE">
        <w:t>.</w:t>
      </w:r>
      <w:r w:rsidR="00CA2BEE" w:rsidRPr="00CA2BEE">
        <w:t xml:space="preserve"> </w:t>
      </w:r>
      <w:r w:rsidR="001A2FEE" w:rsidRPr="009C2069">
        <w:t>The reactor train is simulated as two conversion reactors, one for each reaction</w:t>
      </w:r>
      <w:r w:rsidR="00CA2BEE" w:rsidRPr="00CA2BEE">
        <w:t xml:space="preserve"> (the main and the one producing DIPE)</w:t>
      </w:r>
      <w:r w:rsidR="001A2FEE" w:rsidRPr="009C2069">
        <w:t>. Since both reactions are exothermic with a temperature rise of 44.7°C, adiabatic reactors were selected.</w:t>
      </w:r>
      <w:r w:rsidR="00CA2BEE">
        <w:t xml:space="preserve"> Finally, t</w:t>
      </w:r>
      <w:r w:rsidR="002B206A" w:rsidRPr="009C2069">
        <w:t xml:space="preserve">he reactor effluent is </w:t>
      </w:r>
      <w:r w:rsidR="00CA2BEE">
        <w:t>brought</w:t>
      </w:r>
      <w:r w:rsidR="002B206A" w:rsidRPr="009C2069">
        <w:t xml:space="preserve"> to </w:t>
      </w:r>
      <w:r w:rsidR="002B206A" w:rsidRPr="00EF11AC">
        <w:t>18 bar</w:t>
      </w:r>
      <w:r w:rsidR="002B206A" w:rsidRPr="009C2069">
        <w:t xml:space="preserve"> and sent to Section 200 for separation.</w:t>
      </w:r>
      <w:r w:rsidR="00EF11AC">
        <w:t xml:space="preserve"> </w:t>
      </w:r>
    </w:p>
    <w:p w14:paraId="7B931BCE" w14:textId="78A824A0" w:rsidR="009C2069" w:rsidRPr="00035131" w:rsidRDefault="00EF11AC" w:rsidP="00EF11AC">
      <w:pPr>
        <w:pStyle w:val="CETBodytext"/>
        <w:keepNext/>
      </w:pPr>
      <w:r>
        <w:t xml:space="preserve">Section 200 </w:t>
      </w:r>
      <w:r w:rsidR="009C2069" w:rsidRPr="00035131">
        <w:t>consists of four distillation columns for reagent recovery and product purification</w:t>
      </w:r>
      <w:r w:rsidR="00866472" w:rsidRPr="00035131">
        <w:t>. The first column r</w:t>
      </w:r>
      <w:r w:rsidR="009C2069" w:rsidRPr="00035131">
        <w:t>emoves light volatiles (e.g., propane and unreacted propylene) from the mixture</w:t>
      </w:r>
      <w:r w:rsidR="00866472" w:rsidRPr="00035131">
        <w:t>, the second one s</w:t>
      </w:r>
      <w:r w:rsidR="009C2069" w:rsidRPr="00035131">
        <w:t>eparates propane/propylene</w:t>
      </w:r>
      <w:r w:rsidR="00866472" w:rsidRPr="00035131">
        <w:t>.</w:t>
      </w:r>
      <w:r w:rsidR="009C2069" w:rsidRPr="00035131">
        <w:t xml:space="preserve"> The recycled stream matches the feed composition (95 mol% propylene), while the propane-rich stream is purged and sent to the furnace.</w:t>
      </w:r>
      <w:r w:rsidR="00AE72D6" w:rsidRPr="00035131">
        <w:t xml:space="preserve"> </w:t>
      </w:r>
      <w:r w:rsidR="00866472" w:rsidRPr="00035131">
        <w:t>Follows the r</w:t>
      </w:r>
      <w:r w:rsidR="009C2069" w:rsidRPr="00035131">
        <w:t>ecover</w:t>
      </w:r>
      <w:r w:rsidR="00866472" w:rsidRPr="00035131">
        <w:t>y of</w:t>
      </w:r>
      <w:r w:rsidR="009C2069" w:rsidRPr="00035131">
        <w:t xml:space="preserve"> unreacted water, which is recycled back to the reactor</w:t>
      </w:r>
      <w:r w:rsidR="00866472" w:rsidRPr="00035131">
        <w:t xml:space="preserve">, and finally </w:t>
      </w:r>
      <w:r w:rsidR="009C2069" w:rsidRPr="00035131">
        <w:t>DIPE</w:t>
      </w:r>
      <w:r w:rsidR="00866472" w:rsidRPr="00035131">
        <w:t xml:space="preserve"> is separated as</w:t>
      </w:r>
      <w:r w:rsidR="009C2069" w:rsidRPr="00035131">
        <w:t xml:space="preserve"> by-product, which forms a ternary azeotrope with IPA and water exit</w:t>
      </w:r>
      <w:r w:rsidR="00334952" w:rsidRPr="00035131">
        <w:t>ing</w:t>
      </w:r>
      <w:r w:rsidR="009C2069" w:rsidRPr="00035131">
        <w:t xml:space="preserve"> as the overhead product.</w:t>
      </w:r>
      <w:r w:rsidR="00866472" w:rsidRPr="00035131">
        <w:t xml:space="preserve"> </w:t>
      </w:r>
      <w:r w:rsidR="009C2069" w:rsidRPr="00035131">
        <w:t>The ternary system water-DIPE-IPA is complex, presenting one ternary and three binary azeotropes. Although solutions for recovering all components are available</w:t>
      </w:r>
      <w:r w:rsidR="00866472" w:rsidRPr="00035131">
        <w:t xml:space="preserve"> </w:t>
      </w:r>
      <w:sdt>
        <w:sdtPr>
          <w:rPr>
            <w:color w:val="000000"/>
          </w:rPr>
          <w:tag w:val="MENDELEY_CITATION_v3_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"/>
          <w:id w:val="590514527"/>
          <w:placeholder>
            <w:docPart w:val="DefaultPlaceholder_-1854013440"/>
          </w:placeholder>
        </w:sdtPr>
        <w:sdtContent>
          <w:r w:rsidR="00F17998" w:rsidRPr="00F17998">
            <w:rPr>
              <w:color w:val="000000"/>
            </w:rPr>
            <w:t>(Lin et al., 2020)</w:t>
          </w:r>
        </w:sdtContent>
      </w:sdt>
      <w:r w:rsidR="009C2069" w:rsidRPr="00035131">
        <w:t xml:space="preserve">, this </w:t>
      </w:r>
      <w:r w:rsidR="00AE72D6" w:rsidRPr="00035131">
        <w:t>study</w:t>
      </w:r>
      <w:r w:rsidR="009C2069" w:rsidRPr="00035131">
        <w:t xml:space="preserve"> treats the stream</w:t>
      </w:r>
      <w:r w:rsidR="00F17998">
        <w:t xml:space="preserve"> conservatively</w:t>
      </w:r>
      <w:r w:rsidR="009C2069" w:rsidRPr="00035131">
        <w:t xml:space="preserve"> as waste, </w:t>
      </w:r>
      <w:r w:rsidR="00F17998">
        <w:t>and its disposal considered as cost</w:t>
      </w:r>
      <w:r w:rsidR="00A63F06">
        <w:t>.</w:t>
      </w:r>
    </w:p>
    <w:p w14:paraId="273DD859" w14:textId="29DE8324" w:rsidR="00EC1373" w:rsidRPr="009C2069" w:rsidRDefault="009C2069" w:rsidP="009C2069">
      <w:pPr>
        <w:pStyle w:val="CETBodytext"/>
      </w:pPr>
      <w:r w:rsidRPr="00035131">
        <w:t>The water-IPA mixture</w:t>
      </w:r>
      <w:r w:rsidR="00EF11AC">
        <w:t xml:space="preserve"> entering Section 300</w:t>
      </w:r>
      <w:r w:rsidRPr="00035131">
        <w:t xml:space="preserve"> exhibits a minimum boiling azeotrope (boiling point: 80.1°C, molar composition: 68.7% IPA at atmospheric pressure), making the production of highly pure IPA challenging.</w:t>
      </w:r>
      <w:r w:rsidR="00334952" w:rsidRPr="00035131">
        <w:t xml:space="preserve"> </w:t>
      </w:r>
      <w:r w:rsidR="00C547D2" w:rsidRPr="00035131">
        <w:t>Among different options available in the literature, t</w:t>
      </w:r>
      <w:r w:rsidRPr="00035131">
        <w:t xml:space="preserve">his </w:t>
      </w:r>
      <w:r w:rsidR="00AE72D6" w:rsidRPr="00035131">
        <w:t>study</w:t>
      </w:r>
      <w:r w:rsidRPr="00035131">
        <w:t xml:space="preserve"> adopts extractive distillation using a high-boiling entrainer, dimethyl sulfoxide (DMSO), which increases the relative volatility between water and IPA without inducing liquid-liquid separation</w:t>
      </w:r>
      <w:r w:rsidR="00AE72D6" w:rsidRPr="00035131">
        <w:t xml:space="preserve"> </w:t>
      </w:r>
      <w:sdt>
        <w:sdtPr>
          <w:rPr>
            <w:color w:val="000000"/>
          </w:rPr>
          <w:tag w:val="MENDELEY_CITATION_v3_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"/>
          <w:id w:val="2015109863"/>
          <w:placeholder>
            <w:docPart w:val="DefaultPlaceholder_-1854013440"/>
          </w:placeholder>
        </w:sdtPr>
        <w:sdtEndPr>
          <w:rPr>
            <w:rFonts w:eastAsia="MS Gothic"/>
          </w:rPr>
        </w:sdtEndPr>
        <w:sdtContent>
          <w:r w:rsidR="00F17998" w:rsidRPr="00F17998">
            <w:rPr>
              <w:color w:val="000000"/>
            </w:rPr>
            <w:t>(Arifin &amp; Chien, 2008)</w:t>
          </w:r>
        </w:sdtContent>
      </w:sdt>
      <w:r w:rsidRPr="00035131">
        <w:t xml:space="preserve">. Literature identifies DMSO as the most effective entrainer for separating water-IPA mixtures, offering the highest separation factor at infinite dilution (2) and avoiding the formation of new azeotropes. </w:t>
      </w:r>
      <w:r w:rsidR="00EF11AC" w:rsidRPr="00EF11AC">
        <w:rPr>
          <w:lang w:val="en-GB"/>
        </w:rPr>
        <w:t xml:space="preserve">The setup includes two distillation columns: an extractive column, which produces high-purity IPA as the overhead product, and an entrainer regeneration column. </w:t>
      </w:r>
      <w:r w:rsidR="00EF11AC">
        <w:rPr>
          <w:lang w:val="en-GB"/>
        </w:rPr>
        <w:t>T</w:t>
      </w:r>
      <w:r w:rsidR="00EF11AC" w:rsidRPr="00EF11AC">
        <w:rPr>
          <w:lang w:val="en-GB"/>
        </w:rPr>
        <w:t xml:space="preserve">he water-DMSO mixture collected at the bottom </w:t>
      </w:r>
      <w:r w:rsidR="00EF11AC">
        <w:rPr>
          <w:lang w:val="en-GB"/>
        </w:rPr>
        <w:t xml:space="preserve">of the </w:t>
      </w:r>
      <w:r w:rsidR="00EF11AC" w:rsidRPr="00EF11AC">
        <w:rPr>
          <w:lang w:val="en-GB"/>
        </w:rPr>
        <w:t xml:space="preserve">extractive column </w:t>
      </w:r>
      <w:r w:rsidR="00EF11AC">
        <w:rPr>
          <w:lang w:val="en-GB"/>
        </w:rPr>
        <w:t>is</w:t>
      </w:r>
      <w:r w:rsidR="00EF11AC" w:rsidRPr="00EF11AC">
        <w:rPr>
          <w:lang w:val="en-GB"/>
        </w:rPr>
        <w:t xml:space="preserve"> then sent to the entrainer regeneration column, where DMSO is recovered and recycled back to the first column, minimizing the need for fresh DMSO replenishment</w:t>
      </w:r>
      <w:r w:rsidRPr="00035131">
        <w:t>.</w:t>
      </w:r>
      <w:r w:rsidR="00EC1373" w:rsidRPr="00035131">
        <w:t xml:space="preserve"> </w:t>
      </w:r>
      <w:r w:rsidR="00AE72D6" w:rsidRPr="00035131">
        <w:t>S</w:t>
      </w:r>
      <w:r w:rsidRPr="00035131">
        <w:t>ubcooling the DMSO stream to 75°C reduces the number of theoretical stages required in the IPA recovery column</w:t>
      </w:r>
      <w:r w:rsidR="00AE72D6" w:rsidRPr="00035131">
        <w:t xml:space="preserve"> </w:t>
      </w:r>
      <w:sdt>
        <w:sdtPr>
          <w:rPr>
            <w:color w:val="000000"/>
          </w:rPr>
          <w:tag w:val="MENDELEY_CITATION_v3_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"/>
          <w:id w:val="247162383"/>
          <w:placeholder>
            <w:docPart w:val="2F55EDE24F41174FB2CA0660728D8F9C"/>
          </w:placeholder>
        </w:sdtPr>
        <w:sdtEndPr>
          <w:rPr>
            <w:rFonts w:eastAsia="MS Gothic"/>
          </w:rPr>
        </w:sdtEndPr>
        <w:sdtContent>
          <w:r w:rsidR="00F17998" w:rsidRPr="00F17998">
            <w:rPr>
              <w:color w:val="000000"/>
            </w:rPr>
            <w:t>(Arifin &amp; Chien, 2008)</w:t>
          </w:r>
        </w:sdtContent>
      </w:sdt>
      <w:r w:rsidRPr="00035131">
        <w:t xml:space="preserve">. The DMSO flow rate was determined through process optimization, setting the azeotropic </w:t>
      </w:r>
      <w:r w:rsidRPr="00F17998">
        <w:t xml:space="preserve">IPA/water feed-to-entrainer </w:t>
      </w:r>
      <w:r w:rsidR="00F17998" w:rsidRPr="00F17998">
        <w:t xml:space="preserve">molar </w:t>
      </w:r>
      <w:r w:rsidRPr="00F17998">
        <w:t>ratio at 1</w:t>
      </w:r>
      <w:r w:rsidR="00F17998">
        <w:t xml:space="preserve"> </w:t>
      </w:r>
      <w:sdt>
        <w:sdtPr>
          <w:rPr>
            <w:color w:val="000000"/>
          </w:rPr>
          <w:tag w:val="MENDELEY_CITATION_v3_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"/>
          <w:id w:val="1731648517"/>
          <w:placeholder>
            <w:docPart w:val="F67DA6E3A4997E41AA6F15599BFCB82B"/>
          </w:placeholder>
        </w:sdtPr>
        <w:sdtEndPr>
          <w:rPr>
            <w:rFonts w:eastAsia="MS Gothic"/>
          </w:rPr>
        </w:sdtEndPr>
        <w:sdtContent>
          <w:r w:rsidR="00F17998" w:rsidRPr="00F17998">
            <w:rPr>
              <w:color w:val="000000"/>
            </w:rPr>
            <w:t>(Arifin &amp; Chien, 2008)</w:t>
          </w:r>
        </w:sdtContent>
      </w:sdt>
      <w:r w:rsidRPr="004502C1">
        <w:t>.</w:t>
      </w:r>
      <w:r w:rsidR="00A63F06">
        <w:t xml:space="preserve"> </w:t>
      </w:r>
      <w:r w:rsidR="00EC1373" w:rsidRPr="00D06B2B">
        <w:t xml:space="preserve">The design and performance of the extractive distillation section </w:t>
      </w:r>
      <w:r w:rsidR="00EC1373" w:rsidRPr="00035131">
        <w:t>are</w:t>
      </w:r>
      <w:r w:rsidR="00EC1373" w:rsidRPr="00D06B2B">
        <w:t xml:space="preserve"> rigorously evaluated, with detailed considerations for distillation columns, condensers, and reboilers.</w:t>
      </w:r>
      <w:r w:rsidR="00EC1373" w:rsidRPr="00035131">
        <w:t xml:space="preserve"> </w:t>
      </w:r>
      <w:r w:rsidR="00EC1373" w:rsidRPr="00D06B2B">
        <w:t xml:space="preserve">The columns </w:t>
      </w:r>
      <w:r w:rsidR="00EC1373" w:rsidRPr="00035131">
        <w:t>are</w:t>
      </w:r>
      <w:r w:rsidR="00EC1373" w:rsidRPr="00D06B2B">
        <w:t xml:space="preserve"> designed by analyzing </w:t>
      </w:r>
      <w:r w:rsidR="00EC1373" w:rsidRPr="00EE6415">
        <w:t>the head (rectifying section) and bottom (stripping section) trays</w:t>
      </w:r>
      <w:r w:rsidR="00EC1373" w:rsidRPr="00D06B2B">
        <w:t xml:space="preserve">. Tray spacing </w:t>
      </w:r>
      <w:r w:rsidR="00EC1373" w:rsidRPr="00035131">
        <w:t>is</w:t>
      </w:r>
      <w:r w:rsidR="00EC1373" w:rsidRPr="00D06B2B">
        <w:t xml:space="preserve"> determined </w:t>
      </w:r>
      <w:r w:rsidR="00EC1373" w:rsidRPr="00035131">
        <w:t>with</w:t>
      </w:r>
      <w:r w:rsidR="00EC1373" w:rsidRPr="00D06B2B">
        <w:t xml:space="preserve"> the liquid and vapor flow rates using the FLV parameter</w:t>
      </w:r>
      <w:r w:rsidR="00EC1373" w:rsidRPr="00035131">
        <w:t>, while the</w:t>
      </w:r>
      <w:r w:rsidR="00EC1373" w:rsidRPr="00D06B2B">
        <w:t xml:space="preserve"> </w:t>
      </w:r>
      <w:r w:rsidR="00EC1373" w:rsidRPr="00035131">
        <w:t>c</w:t>
      </w:r>
      <w:r w:rsidR="00EC1373" w:rsidRPr="00D06B2B">
        <w:t>olumn diameter</w:t>
      </w:r>
      <w:r w:rsidR="00EC1373" w:rsidRPr="00035131">
        <w:t xml:space="preserve"> i</w:t>
      </w:r>
      <w:r w:rsidR="00EC1373" w:rsidRPr="00D06B2B">
        <w:t xml:space="preserve">s </w:t>
      </w:r>
      <w:r w:rsidR="00EC1373" w:rsidRPr="00035131">
        <w:t>obtained</w:t>
      </w:r>
      <w:r w:rsidR="00EC1373" w:rsidRPr="00D06B2B">
        <w:t xml:space="preserve"> by applying a 75% flooding margin to the vapor velocity limit. </w:t>
      </w:r>
      <w:r w:rsidR="00EC1373" w:rsidRPr="00035131">
        <w:t>Once g</w:t>
      </w:r>
      <w:r w:rsidR="00EC1373" w:rsidRPr="00D06B2B">
        <w:t xml:space="preserve">eometrical features </w:t>
      </w:r>
      <w:r w:rsidR="00EC1373" w:rsidRPr="00035131">
        <w:t>are</w:t>
      </w:r>
      <w:r w:rsidR="00EC1373" w:rsidRPr="00D06B2B">
        <w:t xml:space="preserve"> defined, pressure drops </w:t>
      </w:r>
      <w:r w:rsidR="00EC1373" w:rsidRPr="00035131">
        <w:t>are</w:t>
      </w:r>
      <w:r w:rsidR="00EC1373" w:rsidRPr="00D06B2B">
        <w:t xml:space="preserve"> verified to meet acceptable ranges. Performance checks ensured no issues with weeping, flooding, or liquid-vapor disengagement, and the turn-down ratio </w:t>
      </w:r>
      <w:r w:rsidR="00EC1373" w:rsidRPr="00035131">
        <w:t>is</w:t>
      </w:r>
      <w:r w:rsidR="00EC1373" w:rsidRPr="00D06B2B">
        <w:t xml:space="preserve"> assessed to guarantee operational flexibility. The effective number of trays </w:t>
      </w:r>
      <w:r w:rsidR="00EC1373" w:rsidRPr="00035131">
        <w:t>is then</w:t>
      </w:r>
      <w:r w:rsidR="00EC1373" w:rsidRPr="00D06B2B">
        <w:t xml:space="preserve"> calculated using O’Connell’s efficiency model, </w:t>
      </w:r>
      <w:r w:rsidR="00EC1373" w:rsidRPr="00035131">
        <w:t>considering</w:t>
      </w:r>
      <w:r w:rsidR="00EC1373" w:rsidRPr="00D06B2B">
        <w:t xml:space="preserve"> liquid viscosity and relative volatility. For column </w:t>
      </w:r>
      <w:r w:rsidR="00EC1373" w:rsidRPr="00D06B2B">
        <w:rPr>
          <w:i/>
          <w:iCs/>
        </w:rPr>
        <w:t>C-301</w:t>
      </w:r>
      <w:r w:rsidR="00EC1373" w:rsidRPr="00D06B2B">
        <w:t>, the high tray count</w:t>
      </w:r>
      <w:r w:rsidR="00EC1373" w:rsidRPr="00035131">
        <w:t xml:space="preserve"> (95)</w:t>
      </w:r>
      <w:r w:rsidR="00EC1373" w:rsidRPr="00D06B2B">
        <w:t xml:space="preserve"> necessitated its division into two sections with distributor trays for optimal operation.</w:t>
      </w:r>
      <w:r w:rsidR="00EC1373" w:rsidRPr="00035131">
        <w:t xml:space="preserve"> </w:t>
      </w:r>
      <w:r w:rsidR="00EC1373" w:rsidRPr="00D06B2B">
        <w:t xml:space="preserve">The total vapor condensers </w:t>
      </w:r>
      <w:r w:rsidR="00EC1373" w:rsidRPr="00D06B2B">
        <w:rPr>
          <w:i/>
          <w:iCs/>
        </w:rPr>
        <w:t>E-301</w:t>
      </w:r>
      <w:r w:rsidR="00EC1373" w:rsidRPr="00D06B2B">
        <w:t xml:space="preserve"> and </w:t>
      </w:r>
      <w:r w:rsidR="00EC1373" w:rsidRPr="00D06B2B">
        <w:rPr>
          <w:i/>
          <w:iCs/>
        </w:rPr>
        <w:t>E-30</w:t>
      </w:r>
      <w:r w:rsidR="00880FA3">
        <w:rPr>
          <w:i/>
          <w:iCs/>
        </w:rPr>
        <w:t>3</w:t>
      </w:r>
      <w:r w:rsidR="00EC1373" w:rsidRPr="00D06B2B">
        <w:t xml:space="preserve"> </w:t>
      </w:r>
      <w:r w:rsidR="00EC1373" w:rsidRPr="00035131">
        <w:t>are</w:t>
      </w:r>
      <w:r w:rsidR="00EC1373" w:rsidRPr="00D06B2B">
        <w:t xml:space="preserve"> designed for nearly pure streams of IPA and water. These horizontal condensers utilize film condensation on external tube surfaces, with the heat transfer coefficient calculated via Nusselt’s theory for laminar film flow. The vapor-side load was determined iteratively, and shell-side pressure drops were estimated to be half those of a full vapor flow scenario.</w:t>
      </w:r>
      <w:r w:rsidR="00EC1373" w:rsidRPr="00035131">
        <w:t xml:space="preserve"> </w:t>
      </w:r>
      <w:r w:rsidR="00EC1373" w:rsidRPr="00D06B2B">
        <w:t xml:space="preserve">The bottom reboilers </w:t>
      </w:r>
      <w:r w:rsidR="00EC1373" w:rsidRPr="00D06B2B">
        <w:rPr>
          <w:i/>
          <w:iCs/>
        </w:rPr>
        <w:t>E-302</w:t>
      </w:r>
      <w:r w:rsidR="00EC1373" w:rsidRPr="00D06B2B">
        <w:t xml:space="preserve"> and </w:t>
      </w:r>
      <w:r w:rsidR="00EC1373" w:rsidRPr="00D06B2B">
        <w:rPr>
          <w:i/>
          <w:iCs/>
        </w:rPr>
        <w:t>E-30</w:t>
      </w:r>
      <w:r w:rsidR="00880FA3">
        <w:rPr>
          <w:i/>
          <w:iCs/>
        </w:rPr>
        <w:t>4</w:t>
      </w:r>
      <w:r w:rsidR="00EC1373" w:rsidRPr="00D06B2B">
        <w:t xml:space="preserve">, designed as vertical thermosiphons, employ natural circulation with vaporization within the tubes. A critical heat flux of 38 kW/m² </w:t>
      </w:r>
      <w:r w:rsidR="00EC1373" w:rsidRPr="00035131">
        <w:t>is</w:t>
      </w:r>
      <w:r w:rsidR="00EC1373" w:rsidRPr="00D06B2B">
        <w:t xml:space="preserve"> imposed to prevent blanketing phenomena. The overall heat transfer coefficient </w:t>
      </w:r>
      <w:r w:rsidR="00EC1373" w:rsidRPr="00035131">
        <w:t>is</w:t>
      </w:r>
      <w:r w:rsidR="00EC1373" w:rsidRPr="00D06B2B">
        <w:t xml:space="preserve"> calculated as the sum of convective and nucleate boiling contributions, </w:t>
      </w:r>
      <w:r w:rsidR="00EC1373" w:rsidRPr="00D06B2B">
        <w:lastRenderedPageBreak/>
        <w:t>adjusted for two-phase flow using Chen’s method</w:t>
      </w:r>
      <w:r w:rsidR="00EC1373" w:rsidRPr="00035131">
        <w:t xml:space="preserve"> </w:t>
      </w:r>
      <w:sdt>
        <w:sdtPr>
          <w:rPr>
            <w:color w:val="000000"/>
          </w:rPr>
          <w:tag w:val="MENDELEY_CITATION_v3_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"/>
          <w:id w:val="827481231"/>
          <w:placeholder>
            <w:docPart w:val="A43342A6B038EB40B4F5235628F22EC9"/>
          </w:placeholder>
        </w:sdtPr>
        <w:sdtContent>
          <w:r w:rsidR="00F17998" w:rsidRPr="00F17998">
            <w:rPr>
              <w:color w:val="000000"/>
            </w:rPr>
            <w:t>(</w:t>
          </w:r>
          <w:proofErr w:type="spellStart"/>
          <w:r w:rsidR="00F17998" w:rsidRPr="00F17998">
            <w:rPr>
              <w:color w:val="000000"/>
            </w:rPr>
            <w:t>Towler</w:t>
          </w:r>
          <w:proofErr w:type="spellEnd"/>
          <w:r w:rsidR="00F17998" w:rsidRPr="00F17998">
            <w:rPr>
              <w:color w:val="000000"/>
            </w:rPr>
            <w:t xml:space="preserve"> &amp; </w:t>
          </w:r>
          <w:proofErr w:type="spellStart"/>
          <w:r w:rsidR="00F17998" w:rsidRPr="00F17998">
            <w:rPr>
              <w:color w:val="000000"/>
            </w:rPr>
            <w:t>Sinnot</w:t>
          </w:r>
          <w:proofErr w:type="spellEnd"/>
          <w:r w:rsidR="00F17998" w:rsidRPr="00F17998">
            <w:rPr>
              <w:color w:val="000000"/>
            </w:rPr>
            <w:t>, 2021)</w:t>
          </w:r>
        </w:sdtContent>
      </w:sdt>
      <w:r w:rsidR="00EC1373" w:rsidRPr="00035131">
        <w:t>, in which t</w:t>
      </w:r>
      <w:r w:rsidR="00EC1373" w:rsidRPr="00D06B2B">
        <w:t xml:space="preserve">he vapor quality, liquid, and vapor properties </w:t>
      </w:r>
      <w:r w:rsidR="00EC1373" w:rsidRPr="00035131">
        <w:t>are used</w:t>
      </w:r>
      <w:r w:rsidR="00EC1373" w:rsidRPr="00D06B2B">
        <w:t xml:space="preserve">, </w:t>
      </w:r>
      <w:r w:rsidR="00EC1373" w:rsidRPr="00035131">
        <w:t>and</w:t>
      </w:r>
      <w:r w:rsidR="00EC1373" w:rsidRPr="00D06B2B">
        <w:t xml:space="preserve"> the nucleate boiling component</w:t>
      </w:r>
      <w:r w:rsidR="00EC1373" w:rsidRPr="00035131">
        <w:t xml:space="preserve"> is</w:t>
      </w:r>
      <w:r w:rsidR="00EC1373" w:rsidRPr="00D06B2B">
        <w:t xml:space="preserve"> derived from </w:t>
      </w:r>
      <w:proofErr w:type="spellStart"/>
      <w:r w:rsidR="00EC1373" w:rsidRPr="00D06B2B">
        <w:t>Mostinski’s</w:t>
      </w:r>
      <w:proofErr w:type="spellEnd"/>
      <w:r w:rsidR="00EC1373" w:rsidRPr="00D06B2B">
        <w:t xml:space="preserve"> correlation. Natural circulation </w:t>
      </w:r>
      <w:r w:rsidR="00EC1373" w:rsidRPr="00035131">
        <w:t>is</w:t>
      </w:r>
      <w:r w:rsidR="00EC1373" w:rsidRPr="00D06B2B">
        <w:t xml:space="preserve"> verified by ensuring the total </w:t>
      </w:r>
      <m:oMath>
        <m:r>
          <m:rPr>
            <m:sty m:val="p"/>
          </m:rPr>
          <w:rPr>
            <w:rFonts w:ascii="Cambria Math" w:hAnsi="Cambria Math"/>
          </w:rPr>
          <m:t>Δ</m:t>
        </m:r>
        <m:r>
          <w:rPr>
            <w:rFonts w:ascii="Cambria Math" w:hAnsi="Cambria Math"/>
          </w:rPr>
          <m:t>P</m:t>
        </m:r>
      </m:oMath>
      <w:r w:rsidR="00EC1373" w:rsidRPr="00D06B2B">
        <w:t xml:space="preserve"> </w:t>
      </w:r>
      <w:r w:rsidR="00EC1373" w:rsidRPr="00035131">
        <w:t xml:space="preserve">do </w:t>
      </w:r>
      <w:r w:rsidR="00EC1373" w:rsidRPr="00D06B2B">
        <w:t>not exceed the gravitational driving force, calculated using the average density of the two-phase mixture.</w:t>
      </w:r>
    </w:p>
    <w:p w14:paraId="11FAAF42" w14:textId="583545C9" w:rsidR="009C2069" w:rsidRPr="00035131" w:rsidRDefault="00EF11AC" w:rsidP="00A3310A">
      <w:pPr>
        <w:pStyle w:val="CETBodytext"/>
      </w:pPr>
      <w:r>
        <w:t xml:space="preserve">To guarantee production flexibility, </w:t>
      </w:r>
      <w:r w:rsidR="00A63F06" w:rsidRPr="00A63F06">
        <w:t>Section 400</w:t>
      </w:r>
      <w:r w:rsidR="009C2069" w:rsidRPr="00035131">
        <w:t xml:space="preserve"> </w:t>
      </w:r>
      <w:r>
        <w:t>is focused on producing acetone. Its</w:t>
      </w:r>
      <w:r w:rsidRPr="00035131">
        <w:t xml:space="preserve"> feed </w:t>
      </w:r>
      <w:r w:rsidR="009C2069" w:rsidRPr="00035131">
        <w:t>is the azeotropic IPA-water mixture, which undergoes complete vaporization in a flash evaporator with recycle</w:t>
      </w:r>
      <w:r w:rsidR="00CA2BEE">
        <w:t xml:space="preserve"> (</w:t>
      </w:r>
      <w:r w:rsidR="00F72F9A">
        <w:rPr>
          <w:i/>
          <w:iCs/>
        </w:rPr>
        <w:t>E</w:t>
      </w:r>
      <w:r w:rsidR="00CA2BEE" w:rsidRPr="00CA2BEE">
        <w:rPr>
          <w:i/>
          <w:iCs/>
        </w:rPr>
        <w:t>-400</w:t>
      </w:r>
      <w:r w:rsidR="00CA2BEE">
        <w:t xml:space="preserve"> in Figure 2)</w:t>
      </w:r>
      <w:r w:rsidR="009C2069" w:rsidRPr="00035131">
        <w:t xml:space="preserve">. The vapor is then fed to the reactor at 2.5 bar and its saturation temperature (105.2°C). The reaction is highly endothermic, with heat supplied by hot flue gases from a furnace (thermal duty: 6 MW). </w:t>
      </w:r>
      <w:r w:rsidR="00A3310A" w:rsidRPr="00035131">
        <w:t xml:space="preserve">The reactor design is a shell-and-tube configuration, with the catalyst housed in the tubes. </w:t>
      </w:r>
      <w:r w:rsidR="009C2069" w:rsidRPr="00035131">
        <w:t>The reactor</w:t>
      </w:r>
      <w:r w:rsidR="00A3310A" w:rsidRPr="00035131">
        <w:t xml:space="preserve"> effluent at </w:t>
      </w:r>
      <w:r w:rsidR="009C2069" w:rsidRPr="00035131">
        <w:t>350°C</w:t>
      </w:r>
      <w:r w:rsidR="00A3310A" w:rsidRPr="00035131">
        <w:t xml:space="preserve"> </w:t>
      </w:r>
      <w:r w:rsidR="009C2069" w:rsidRPr="00035131">
        <w:t xml:space="preserve">is cooled and partially condensed (temperature controlled by cooling tower water). To maximize acetone recovery, the vapor is compressed </w:t>
      </w:r>
      <w:r w:rsidR="00CF61B1">
        <w:t xml:space="preserve">in </w:t>
      </w:r>
      <w:r w:rsidR="00CF61B1" w:rsidRPr="00CF61B1">
        <w:rPr>
          <w:i/>
          <w:iCs/>
        </w:rPr>
        <w:t>K-450</w:t>
      </w:r>
      <w:r w:rsidR="00CF61B1">
        <w:t xml:space="preserve"> </w:t>
      </w:r>
      <w:r w:rsidR="009C2069" w:rsidRPr="00035131">
        <w:t xml:space="preserve">to 8 </w:t>
      </w:r>
      <w:proofErr w:type="gramStart"/>
      <w:r w:rsidR="009C2069" w:rsidRPr="00035131">
        <w:t>bar</w:t>
      </w:r>
      <w:proofErr w:type="gramEnd"/>
      <w:r w:rsidR="00A3310A" w:rsidRPr="00035131">
        <w:t xml:space="preserve"> </w:t>
      </w:r>
      <w:sdt>
        <w:sdtPr>
          <w:rPr>
            <w:color w:val="000000"/>
          </w:rPr>
          <w:tag w:val="MENDELEY_CITATION_v3_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"/>
          <w:id w:val="344909830"/>
          <w:placeholder>
            <w:docPart w:val="DefaultPlaceholder_-1854013440"/>
          </w:placeholder>
        </w:sdtPr>
        <w:sdtEndPr>
          <w:rPr>
            <w:rFonts w:eastAsia="MS Gothic"/>
          </w:rPr>
        </w:sdtEndPr>
        <w:sdtContent>
          <w:r w:rsidR="00F17998" w:rsidRPr="00F17998">
            <w:rPr>
              <w:rFonts w:eastAsia="MS Gothic"/>
              <w:color w:val="000000"/>
            </w:rPr>
            <w:t>(</w:t>
          </w:r>
          <w:proofErr w:type="spellStart"/>
          <w:r w:rsidR="00F17998" w:rsidRPr="00F17998">
            <w:rPr>
              <w:rFonts w:eastAsia="MS Gothic"/>
              <w:color w:val="000000"/>
            </w:rPr>
            <w:t>Luyben</w:t>
          </w:r>
          <w:proofErr w:type="spellEnd"/>
          <w:r w:rsidR="00F17998" w:rsidRPr="00F17998">
            <w:rPr>
              <w:rFonts w:eastAsia="MS Gothic"/>
              <w:color w:val="000000"/>
            </w:rPr>
            <w:t>, 2011)</w:t>
          </w:r>
        </w:sdtContent>
      </w:sdt>
      <w:r w:rsidR="00A3310A" w:rsidRPr="00035131">
        <w:rPr>
          <w:rFonts w:eastAsia="MS Gothic"/>
        </w:rPr>
        <w:t xml:space="preserve"> </w:t>
      </w:r>
      <w:r w:rsidR="009C2069" w:rsidRPr="00035131">
        <w:t>and sent to a physical absorption column where hydrogen by-product is separated using water as the absorbent.</w:t>
      </w:r>
      <w:r w:rsidR="00A3310A" w:rsidRPr="00035131">
        <w:t xml:space="preserve"> </w:t>
      </w:r>
      <w:r w:rsidR="009C2069" w:rsidRPr="00035131">
        <w:t>The liquid streams from the condenser and the absorption column bottom are processed in a separation train comprising two distillation columns:</w:t>
      </w:r>
      <w:r w:rsidR="004C3A10" w:rsidRPr="00035131">
        <w:t xml:space="preserve"> the f</w:t>
      </w:r>
      <w:r w:rsidR="009C2069" w:rsidRPr="00035131">
        <w:t xml:space="preserve">irst </w:t>
      </w:r>
      <w:r w:rsidR="004C3A10" w:rsidRPr="00035131">
        <w:t>one</w:t>
      </w:r>
      <w:r w:rsidR="009C2069" w:rsidRPr="00035131">
        <w:t xml:space="preserve"> </w:t>
      </w:r>
      <w:r w:rsidR="004C3A10" w:rsidRPr="00035131">
        <w:t>s</w:t>
      </w:r>
      <w:r w:rsidR="009C2069" w:rsidRPr="00035131">
        <w:t>eparates high-purity acetone (99.9%) from the unconverted IPA-water mixture</w:t>
      </w:r>
      <w:r w:rsidR="004C3A10" w:rsidRPr="00035131">
        <w:t>, while the se</w:t>
      </w:r>
      <w:r w:rsidR="009C2069" w:rsidRPr="00035131">
        <w:t xml:space="preserve">cond </w:t>
      </w:r>
      <w:r w:rsidR="004C3A10" w:rsidRPr="00035131">
        <w:t>one remove</w:t>
      </w:r>
      <w:r w:rsidR="009C2069" w:rsidRPr="00035131">
        <w:t xml:space="preserve"> water (recycled to </w:t>
      </w:r>
      <w:r w:rsidR="002A06E9">
        <w:t>Section 100</w:t>
      </w:r>
      <w:r w:rsidR="009C2069" w:rsidRPr="00035131">
        <w:t xml:space="preserve">) from the azeotropic mixture (recycled </w:t>
      </w:r>
      <w:r w:rsidR="002A06E9">
        <w:t>within</w:t>
      </w:r>
      <w:r w:rsidR="009C2069" w:rsidRPr="00035131">
        <w:t xml:space="preserve"> the acetone production process).</w:t>
      </w:r>
    </w:p>
    <w:p w14:paraId="5E2E567C" w14:textId="4D37DFF1" w:rsidR="00D06026" w:rsidRPr="00035131" w:rsidRDefault="00D06026" w:rsidP="00D06026">
      <w:pPr>
        <w:pStyle w:val="CETheadingx"/>
      </w:pPr>
      <w:r w:rsidRPr="007C630D">
        <w:rPr>
          <w:bCs/>
        </w:rPr>
        <w:t>Thermal Integration</w:t>
      </w:r>
    </w:p>
    <w:p w14:paraId="6FC1CFFB" w14:textId="79917700" w:rsidR="00D57A99" w:rsidRDefault="007C630D" w:rsidP="00FB5BC4">
      <w:pPr>
        <w:pStyle w:val="CETBodytext"/>
      </w:pPr>
      <w:r w:rsidRPr="007C630D">
        <w:t xml:space="preserve">Thermal integration for the IPA-water azeotropic mixture production and acetone production sections </w:t>
      </w:r>
      <w:r w:rsidR="00A74559" w:rsidRPr="00035131">
        <w:t>i</w:t>
      </w:r>
      <w:r w:rsidRPr="007C630D">
        <w:t xml:space="preserve">s addressed independently to maintain operational flexibility, enabling adjustments in IPA and acetone output based on market demand. Pinch Analysis </w:t>
      </w:r>
      <w:r w:rsidR="00A74559" w:rsidRPr="00035131">
        <w:t>is</w:t>
      </w:r>
      <w:r w:rsidRPr="007C630D">
        <w:t xml:space="preserve"> used within each section to identify potential stream integrations</w:t>
      </w:r>
      <w:r w:rsidR="00A74559" w:rsidRPr="00035131">
        <w:t xml:space="preserve"> with a</w:t>
      </w:r>
      <w:r w:rsidR="00A74559" w:rsidRPr="007C630D">
        <w:t xml:space="preserve"> 20°C minimum temperature difference imposed</w:t>
      </w:r>
      <w:r w:rsidRPr="007C630D">
        <w:t>.</w:t>
      </w:r>
      <w:r w:rsidR="006F10DA" w:rsidRPr="00F17998">
        <w:t xml:space="preserve"> </w:t>
      </w:r>
      <w:r w:rsidR="00035131" w:rsidRPr="00F17998">
        <w:t>In</w:t>
      </w:r>
      <w:r w:rsidR="00A74559" w:rsidRPr="00F17998">
        <w:t xml:space="preserve"> Sections</w:t>
      </w:r>
      <w:r w:rsidR="00A74559" w:rsidRPr="004502C1">
        <w:t xml:space="preserve"> 100 and 200, k</w:t>
      </w:r>
      <w:r w:rsidRPr="007C630D">
        <w:t>ey streams identified from the PFD include preheating for water (</w:t>
      </w:r>
      <w:r w:rsidR="002F4F50" w:rsidRPr="004502C1">
        <w:rPr>
          <w:i/>
          <w:iCs/>
        </w:rPr>
        <w:t>111</w:t>
      </w:r>
      <w:r w:rsidRPr="007C630D">
        <w:t>) and propylene (</w:t>
      </w:r>
      <w:r w:rsidR="002F4F50" w:rsidRPr="004502C1">
        <w:rPr>
          <w:i/>
          <w:iCs/>
        </w:rPr>
        <w:t>102</w:t>
      </w:r>
      <w:r w:rsidRPr="007C630D">
        <w:t xml:space="preserve">) </w:t>
      </w:r>
      <w:r w:rsidR="00D2076D" w:rsidRPr="004502C1">
        <w:t>entering</w:t>
      </w:r>
      <w:r w:rsidRPr="007C630D">
        <w:t xml:space="preserve"> the reactor, condensing vapor (</w:t>
      </w:r>
      <w:r w:rsidR="002F4F50" w:rsidRPr="004502C1">
        <w:rPr>
          <w:i/>
          <w:iCs/>
        </w:rPr>
        <w:t>207</w:t>
      </w:r>
      <w:r w:rsidRPr="007C630D">
        <w:t>) and heating liquid (</w:t>
      </w:r>
      <w:r w:rsidRPr="007C630D">
        <w:rPr>
          <w:i/>
          <w:iCs/>
        </w:rPr>
        <w:t>2</w:t>
      </w:r>
      <w:r w:rsidR="002F4F50" w:rsidRPr="004502C1">
        <w:rPr>
          <w:i/>
          <w:iCs/>
        </w:rPr>
        <w:t>0</w:t>
      </w:r>
      <w:r w:rsidRPr="007C630D">
        <w:rPr>
          <w:i/>
          <w:iCs/>
        </w:rPr>
        <w:t>6</w:t>
      </w:r>
      <w:r w:rsidRPr="007C630D">
        <w:t xml:space="preserve">) for column </w:t>
      </w:r>
      <w:r w:rsidRPr="007C630D">
        <w:rPr>
          <w:i/>
          <w:iCs/>
        </w:rPr>
        <w:t>C-203</w:t>
      </w:r>
      <w:r w:rsidRPr="007C630D">
        <w:t xml:space="preserve">, and condensing vapor from column </w:t>
      </w:r>
      <w:r w:rsidRPr="007C630D">
        <w:rPr>
          <w:i/>
          <w:iCs/>
        </w:rPr>
        <w:t>C-204</w:t>
      </w:r>
      <w:r w:rsidR="00035131" w:rsidRPr="004502C1">
        <w:t>.</w:t>
      </w:r>
      <w:r w:rsidR="00A74559" w:rsidRPr="004502C1">
        <w:t xml:space="preserve"> </w:t>
      </w:r>
      <w:r w:rsidR="00035131" w:rsidRPr="004502C1">
        <w:t>For</w:t>
      </w:r>
      <w:r w:rsidR="00A74559" w:rsidRPr="007C630D">
        <w:t xml:space="preserve"> Section 400 </w:t>
      </w:r>
      <w:r w:rsidR="00035131" w:rsidRPr="004502C1">
        <w:t xml:space="preserve">the streams analyzed comprise </w:t>
      </w:r>
      <w:r w:rsidR="00A74559" w:rsidRPr="007C630D">
        <w:t>the evaporator recycle stream (</w:t>
      </w:r>
      <w:r w:rsidR="00A74559" w:rsidRPr="007C630D">
        <w:rPr>
          <w:i/>
          <w:iCs/>
        </w:rPr>
        <w:t>40</w:t>
      </w:r>
      <w:r w:rsidR="002F4F50" w:rsidRPr="004502C1">
        <w:rPr>
          <w:i/>
          <w:iCs/>
        </w:rPr>
        <w:t>2</w:t>
      </w:r>
      <w:r w:rsidR="00A74559" w:rsidRPr="007C630D">
        <w:t>), the reactor effluent requiring cooling and partial condensation (</w:t>
      </w:r>
      <w:r w:rsidR="00A74559" w:rsidRPr="007C630D">
        <w:rPr>
          <w:i/>
          <w:iCs/>
        </w:rPr>
        <w:t>40</w:t>
      </w:r>
      <w:r w:rsidR="002F4F50" w:rsidRPr="004502C1">
        <w:rPr>
          <w:i/>
          <w:iCs/>
        </w:rPr>
        <w:t>6</w:t>
      </w:r>
      <w:r w:rsidR="00A74559" w:rsidRPr="007C630D">
        <w:t>), the compressed gas effluent requiring cooling (</w:t>
      </w:r>
      <w:r w:rsidR="00A74559" w:rsidRPr="007C630D">
        <w:rPr>
          <w:i/>
          <w:iCs/>
        </w:rPr>
        <w:t>41</w:t>
      </w:r>
      <w:r w:rsidR="002F4F50" w:rsidRPr="004502C1">
        <w:rPr>
          <w:i/>
          <w:iCs/>
        </w:rPr>
        <w:t>0</w:t>
      </w:r>
      <w:r w:rsidR="00A74559" w:rsidRPr="007C630D">
        <w:t xml:space="preserve">), vapor effluent from column </w:t>
      </w:r>
      <w:r w:rsidR="00A74559" w:rsidRPr="007C630D">
        <w:rPr>
          <w:i/>
          <w:iCs/>
        </w:rPr>
        <w:t>C-40</w:t>
      </w:r>
      <w:r w:rsidR="002F4F50" w:rsidRPr="004502C1">
        <w:rPr>
          <w:i/>
          <w:iCs/>
        </w:rPr>
        <w:t>1</w:t>
      </w:r>
      <w:r w:rsidR="00A74559" w:rsidRPr="007C630D">
        <w:t xml:space="preserve"> requiring condensation (</w:t>
      </w:r>
      <w:r w:rsidR="00A74559" w:rsidRPr="007C630D">
        <w:rPr>
          <w:i/>
          <w:iCs/>
        </w:rPr>
        <w:t>42</w:t>
      </w:r>
      <w:r w:rsidR="002F4F50" w:rsidRPr="004502C1">
        <w:rPr>
          <w:i/>
          <w:iCs/>
        </w:rPr>
        <w:t>2</w:t>
      </w:r>
      <w:r w:rsidR="00A74559" w:rsidRPr="007C630D">
        <w:t xml:space="preserve">), and the liquid effluent from column </w:t>
      </w:r>
      <w:r w:rsidR="00A74559" w:rsidRPr="007C630D">
        <w:rPr>
          <w:i/>
          <w:iCs/>
        </w:rPr>
        <w:t>C-40</w:t>
      </w:r>
      <w:r w:rsidR="002F4F50" w:rsidRPr="004502C1">
        <w:rPr>
          <w:i/>
          <w:iCs/>
        </w:rPr>
        <w:t>1</w:t>
      </w:r>
      <w:r w:rsidR="00A74559" w:rsidRPr="007C630D">
        <w:t xml:space="preserve"> requiring vaporization (</w:t>
      </w:r>
      <w:r w:rsidR="00A74559" w:rsidRPr="007C630D">
        <w:rPr>
          <w:i/>
          <w:iCs/>
        </w:rPr>
        <w:t>42</w:t>
      </w:r>
      <w:r w:rsidR="002F4F50" w:rsidRPr="004502C1">
        <w:rPr>
          <w:i/>
          <w:iCs/>
        </w:rPr>
        <w:t>4</w:t>
      </w:r>
      <w:r w:rsidR="00A74559" w:rsidRPr="007C630D">
        <w:t>)</w:t>
      </w:r>
      <w:r w:rsidR="00A74559" w:rsidRPr="004502C1">
        <w:t>.</w:t>
      </w:r>
      <w:r w:rsidRPr="007C630D">
        <w:t xml:space="preserve"> </w:t>
      </w:r>
      <w:r w:rsidR="00035131" w:rsidRPr="004502C1">
        <w:t>T</w:t>
      </w:r>
      <w:r w:rsidRPr="007C630D">
        <w:t>he analysis showed limited potential</w:t>
      </w:r>
      <w:r w:rsidR="00A74559" w:rsidRPr="004502C1">
        <w:t xml:space="preserve"> </w:t>
      </w:r>
      <w:r w:rsidR="00035131" w:rsidRPr="004502C1">
        <w:t>in</w:t>
      </w:r>
      <w:r w:rsidR="00A74559" w:rsidRPr="004502C1">
        <w:t xml:space="preserve"> Sections 100 and 200</w:t>
      </w:r>
      <w:r w:rsidRPr="007C630D">
        <w:t>, with only 1.3 MW of the required 36.7 MW being recoverable</w:t>
      </w:r>
      <w:r w:rsidR="00035131" w:rsidRPr="004502C1">
        <w:t>, causing not implementation to</w:t>
      </w:r>
      <w:r w:rsidR="00035131" w:rsidRPr="007C630D">
        <w:t xml:space="preserve"> avoid design complexity</w:t>
      </w:r>
      <w:r w:rsidR="00035131" w:rsidRPr="004502C1">
        <w:t>. However,</w:t>
      </w:r>
      <w:r w:rsidR="00035131" w:rsidRPr="007C630D">
        <w:t xml:space="preserve"> in Section 400</w:t>
      </w:r>
      <w:r w:rsidR="00035131" w:rsidRPr="004502C1">
        <w:t>,</w:t>
      </w:r>
      <w:r w:rsidR="00035131" w:rsidRPr="007C630D">
        <w:t xml:space="preserve"> </w:t>
      </w:r>
      <w:r w:rsidR="00A74559" w:rsidRPr="007C630D">
        <w:t xml:space="preserve">6 MW of the 26 MW required </w:t>
      </w:r>
      <w:r w:rsidR="00A74559" w:rsidRPr="004502C1">
        <w:t>are</w:t>
      </w:r>
      <w:r w:rsidR="00A74559" w:rsidRPr="007C630D">
        <w:t xml:space="preserve"> </w:t>
      </w:r>
      <w:r w:rsidR="00A74559" w:rsidRPr="004502C1">
        <w:t xml:space="preserve">recovered with </w:t>
      </w:r>
      <w:r w:rsidR="00035131" w:rsidRPr="004502C1">
        <w:t>by</w:t>
      </w:r>
      <w:r w:rsidR="00A74559" w:rsidRPr="004502C1">
        <w:t xml:space="preserve"> i</w:t>
      </w:r>
      <w:r w:rsidR="00A74559" w:rsidRPr="007C630D">
        <w:t>ntegrati</w:t>
      </w:r>
      <w:r w:rsidR="00035131" w:rsidRPr="004502C1">
        <w:t xml:space="preserve">ng </w:t>
      </w:r>
      <w:r w:rsidR="00A74559" w:rsidRPr="007C630D">
        <w:t xml:space="preserve">the </w:t>
      </w:r>
      <w:r w:rsidR="00A74559" w:rsidRPr="007C630D">
        <w:rPr>
          <w:i/>
          <w:iCs/>
        </w:rPr>
        <w:t>R-40</w:t>
      </w:r>
      <w:r w:rsidR="004502C1" w:rsidRPr="004502C1">
        <w:rPr>
          <w:i/>
          <w:iCs/>
        </w:rPr>
        <w:t>0</w:t>
      </w:r>
      <w:r w:rsidR="00A74559" w:rsidRPr="007C630D">
        <w:t xml:space="preserve"> reactor effluent stream with the evaporator recycle stream</w:t>
      </w:r>
      <w:r w:rsidRPr="007C630D">
        <w:t xml:space="preserve">. </w:t>
      </w:r>
      <w:r w:rsidR="00035131" w:rsidRPr="004502C1">
        <w:t>Lastly</w:t>
      </w:r>
      <w:r w:rsidR="006F10DA" w:rsidRPr="004502C1">
        <w:t>,</w:t>
      </w:r>
      <w:r w:rsidR="00035131" w:rsidRPr="004502C1">
        <w:rPr>
          <w:b/>
          <w:bCs/>
        </w:rPr>
        <w:t xml:space="preserve"> </w:t>
      </w:r>
      <w:r w:rsidR="00035131" w:rsidRPr="004502C1">
        <w:t>i</w:t>
      </w:r>
      <w:r w:rsidR="00A74559" w:rsidRPr="007C630D">
        <w:t xml:space="preserve">n Section 300, Pinch Analysis was omitted in favor of targeted integration based on stream requirements. Stream </w:t>
      </w:r>
      <w:r w:rsidR="00A74559" w:rsidRPr="007C630D">
        <w:rPr>
          <w:i/>
          <w:iCs/>
        </w:rPr>
        <w:t>3</w:t>
      </w:r>
      <w:r w:rsidR="004502C1" w:rsidRPr="004502C1">
        <w:rPr>
          <w:i/>
          <w:iCs/>
        </w:rPr>
        <w:t>00</w:t>
      </w:r>
      <w:r w:rsidR="00A74559" w:rsidRPr="007C630D">
        <w:t xml:space="preserve">, containing the azeotropic mixture at 25°C, was preheated to saturation before feeding column </w:t>
      </w:r>
      <w:r w:rsidR="00A74559" w:rsidRPr="007C630D">
        <w:rPr>
          <w:i/>
          <w:iCs/>
        </w:rPr>
        <w:t>C-301</w:t>
      </w:r>
      <w:r w:rsidR="00035131" w:rsidRPr="004502C1">
        <w:t xml:space="preserve"> exploiting s</w:t>
      </w:r>
      <w:r w:rsidR="00A74559" w:rsidRPr="007C630D">
        <w:t xml:space="preserve">tream </w:t>
      </w:r>
      <w:r w:rsidR="004502C1" w:rsidRPr="004502C1">
        <w:rPr>
          <w:i/>
          <w:iCs/>
        </w:rPr>
        <w:t>304</w:t>
      </w:r>
      <w:r w:rsidR="00A74559" w:rsidRPr="007C630D">
        <w:t xml:space="preserve">, the saturated bottom product from column </w:t>
      </w:r>
      <w:r w:rsidR="00A74559" w:rsidRPr="007C630D">
        <w:rPr>
          <w:i/>
          <w:iCs/>
        </w:rPr>
        <w:t>C-302</w:t>
      </w:r>
      <w:r w:rsidR="00A74559" w:rsidRPr="007C630D">
        <w:t xml:space="preserve">, </w:t>
      </w:r>
      <w:r w:rsidR="00035131" w:rsidRPr="004502C1">
        <w:t>needing</w:t>
      </w:r>
      <w:r w:rsidR="00A74559" w:rsidRPr="007C630D">
        <w:t xml:space="preserve"> subcool</w:t>
      </w:r>
      <w:r w:rsidR="00035131" w:rsidRPr="004502C1">
        <w:t>ing</w:t>
      </w:r>
      <w:r w:rsidR="00A74559" w:rsidRPr="007C630D">
        <w:t xml:space="preserve"> </w:t>
      </w:r>
      <w:r w:rsidR="00035131" w:rsidRPr="004502C1">
        <w:t>be</w:t>
      </w:r>
      <w:r w:rsidR="00A74559" w:rsidRPr="007C630D">
        <w:t>for</w:t>
      </w:r>
      <w:r w:rsidR="00035131" w:rsidRPr="004502C1">
        <w:t>e</w:t>
      </w:r>
      <w:r w:rsidR="00A74559" w:rsidRPr="007C630D">
        <w:t xml:space="preserve"> recycling.</w:t>
      </w:r>
    </w:p>
    <w:p w14:paraId="538B9F8B" w14:textId="12D6D716" w:rsidR="00D57A99" w:rsidRPr="00D57A99" w:rsidRDefault="00D57A99" w:rsidP="00D57A99">
      <w:pPr>
        <w:pStyle w:val="CETHeading1"/>
      </w:pPr>
      <w:r>
        <w:t>Techno-</w:t>
      </w:r>
      <w:r w:rsidRPr="00D57A99">
        <w:t>Economic Analysis</w:t>
      </w:r>
    </w:p>
    <w:p w14:paraId="2E02EE14" w14:textId="66452866" w:rsidR="00B61F89" w:rsidRPr="00035131" w:rsidRDefault="00B61F89" w:rsidP="00B61F89">
      <w:pPr>
        <w:pStyle w:val="CETheadingx"/>
      </w:pPr>
      <w:r w:rsidRPr="00B61F89">
        <w:rPr>
          <w:bCs/>
        </w:rPr>
        <w:t>Total Capital Investment</w:t>
      </w:r>
      <w:r>
        <w:rPr>
          <w:bCs/>
        </w:rPr>
        <w:t xml:space="preserve"> and Total Production Cost</w:t>
      </w:r>
    </w:p>
    <w:p w14:paraId="0CDCE3DC" w14:textId="60C86CA7" w:rsidR="004D5628" w:rsidRDefault="002B5BF4" w:rsidP="004D5628">
      <w:pPr>
        <w:pStyle w:val="CETBodytext"/>
      </w:pPr>
      <w:r w:rsidRPr="002B5BF4">
        <w:t>This section estimates the capital (</w:t>
      </w:r>
      <w:proofErr w:type="spellStart"/>
      <w:r w:rsidRPr="002B5BF4">
        <w:t>CapEx</w:t>
      </w:r>
      <w:proofErr w:type="spellEnd"/>
      <w:r w:rsidRPr="002B5BF4">
        <w:t>) and operational expenditures (</w:t>
      </w:r>
      <w:proofErr w:type="spellStart"/>
      <w:r w:rsidRPr="002B5BF4">
        <w:t>OpEx</w:t>
      </w:r>
      <w:proofErr w:type="spellEnd"/>
      <w:r w:rsidRPr="002B5BF4">
        <w:t xml:space="preserve">) for plant construction and operation, evaluating its economic feasibility. </w:t>
      </w:r>
      <w:r w:rsidR="005A7D06" w:rsidRPr="005A7D06">
        <w:t>The cash flow model assumes a 3-year construction period starting in 2024, a 6-month start-up phase, with all calculations in USD</w:t>
      </w:r>
      <w:r w:rsidR="005A7D06">
        <w:t>. E</w:t>
      </w:r>
      <w:r w:rsidR="005A7D06" w:rsidRPr="005A7D06">
        <w:t>quipment costs are estimated based on type, size parameters (e.g., area, flow), or, for pressure vessels, geometrical features and operating pressure</w:t>
      </w:r>
      <w:r w:rsidR="004D5628">
        <w:t xml:space="preserve"> </w:t>
      </w:r>
      <w:sdt>
        <w:sdtPr>
          <w:rPr>
            <w:color w:val="000000"/>
          </w:rPr>
          <w:tag w:val="MENDELEY_CITATION_v3_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"/>
          <w:id w:val="843981779"/>
          <w:placeholder>
            <w:docPart w:val="F9F767097C0A964C95D80B0BEBB5F990"/>
          </w:placeholder>
        </w:sdtPr>
        <w:sdtContent>
          <w:r w:rsidR="00F17998" w:rsidRPr="00F17998">
            <w:rPr>
              <w:color w:val="000000"/>
            </w:rPr>
            <w:t>(</w:t>
          </w:r>
          <w:proofErr w:type="spellStart"/>
          <w:r w:rsidR="00F17998" w:rsidRPr="00F17998">
            <w:rPr>
              <w:color w:val="000000"/>
            </w:rPr>
            <w:t>Towler</w:t>
          </w:r>
          <w:proofErr w:type="spellEnd"/>
          <w:r w:rsidR="00F17998" w:rsidRPr="00F17998">
            <w:rPr>
              <w:color w:val="000000"/>
            </w:rPr>
            <w:t xml:space="preserve"> &amp; </w:t>
          </w:r>
          <w:proofErr w:type="spellStart"/>
          <w:r w:rsidR="00F17998" w:rsidRPr="00F17998">
            <w:rPr>
              <w:color w:val="000000"/>
            </w:rPr>
            <w:t>Sinnot</w:t>
          </w:r>
          <w:proofErr w:type="spellEnd"/>
          <w:r w:rsidR="00F17998" w:rsidRPr="00F17998">
            <w:rPr>
              <w:color w:val="000000"/>
            </w:rPr>
            <w:t>, 2021)</w:t>
          </w:r>
        </w:sdtContent>
      </w:sdt>
      <w:r w:rsidR="004D5628">
        <w:rPr>
          <w:color w:val="000000"/>
        </w:rPr>
        <w:t xml:space="preserve">. </w:t>
      </w:r>
      <w:r w:rsidR="004D5628">
        <w:t xml:space="preserve">All </w:t>
      </w:r>
      <w:r w:rsidR="004D5628" w:rsidRPr="00D57A99">
        <w:t>Costs are updated to 2024 values using the Chemical Engineering Plant Cost Index and adjusted for location in India with a multiplicative factor of 1.02.</w:t>
      </w:r>
      <w:r w:rsidR="004D5628">
        <w:t xml:space="preserve"> </w:t>
      </w:r>
      <w:r w:rsidR="004D5628" w:rsidRPr="00D57A99">
        <w:t>Material</w:t>
      </w:r>
      <w:r w:rsidR="004D5628">
        <w:t xml:space="preserve"> and utility </w:t>
      </w:r>
      <w:r w:rsidR="004D5628" w:rsidRPr="00D57A99">
        <w:t>costs</w:t>
      </w:r>
      <w:r w:rsidR="004D5628">
        <w:t>,</w:t>
      </w:r>
      <w:r w:rsidR="004D5628" w:rsidRPr="00D57A99">
        <w:t xml:space="preserve"> and product values are </w:t>
      </w:r>
      <w:r w:rsidR="004D5628" w:rsidRPr="00485AF0">
        <w:t>detailed</w:t>
      </w:r>
      <w:r w:rsidR="004D5628" w:rsidRPr="00D57A99">
        <w:t xml:space="preserve"> in Table </w:t>
      </w:r>
      <w:r w:rsidR="004D5628" w:rsidRPr="00485AF0">
        <w:t>1</w:t>
      </w:r>
      <w:r w:rsidR="004D5628" w:rsidRPr="00D57A99">
        <w:t>.</w:t>
      </w:r>
      <w:r w:rsidR="004D5628">
        <w:t xml:space="preserve"> </w:t>
      </w:r>
      <w:r w:rsidR="002A06E9" w:rsidRPr="00485AF0">
        <w:rPr>
          <w:lang w:val="en-GB"/>
        </w:rPr>
        <w:t>On-site water production costs include reagent consumption for resin regeneration and groundwater extraction</w:t>
      </w:r>
      <w:r w:rsidR="002A06E9" w:rsidRPr="00A83B12">
        <w:t>.</w:t>
      </w:r>
      <w:r w:rsidR="002A06E9" w:rsidRPr="00485AF0">
        <w:t xml:space="preserve"> </w:t>
      </w:r>
      <w:r w:rsidR="002A06E9" w:rsidRPr="00D57A99">
        <w:t>Labor costs assume three 8-hour shifts with minimum wage rates in India ($2/h).</w:t>
      </w:r>
    </w:p>
    <w:p w14:paraId="7CCDDAA2" w14:textId="77777777" w:rsidR="002A06E9" w:rsidRDefault="002A06E9" w:rsidP="002A06E9">
      <w:pPr>
        <w:pStyle w:val="CETTabletitle"/>
      </w:pPr>
      <w:r>
        <w:t xml:space="preserve">Table </w:t>
      </w:r>
      <w:r>
        <w:fldChar w:fldCharType="begin"/>
      </w:r>
      <w:r>
        <w:instrText xml:space="preserve"> SEQ Table \* ARABIC </w:instrText>
      </w:r>
      <w:r>
        <w:fldChar w:fldCharType="separate"/>
      </w:r>
      <w:r>
        <w:rPr>
          <w:noProof/>
        </w:rPr>
        <w:t>1</w:t>
      </w:r>
      <w:r>
        <w:fldChar w:fldCharType="end"/>
      </w:r>
      <w:r>
        <w:t xml:space="preserve"> </w:t>
      </w:r>
      <w:r w:rsidRPr="00105B38">
        <w:t>Raw Material Costs, Product Value, and Utilities costs</w:t>
      </w:r>
    </w:p>
    <w:tbl>
      <w:tblPr>
        <w:tblStyle w:val="GridTable1Light-Accent3"/>
        <w:tblW w:w="8820" w:type="dxa"/>
        <w:tblBorders>
          <w:top w:val="single" w:sz="4" w:space="0" w:color="055303"/>
          <w:left w:val="none" w:sz="0" w:space="0" w:color="auto"/>
          <w:bottom w:val="single" w:sz="4" w:space="0" w:color="055303"/>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2"/>
        <w:gridCol w:w="838"/>
        <w:gridCol w:w="882"/>
        <w:gridCol w:w="697"/>
        <w:gridCol w:w="754"/>
        <w:gridCol w:w="90"/>
        <w:gridCol w:w="270"/>
        <w:gridCol w:w="90"/>
        <w:gridCol w:w="1087"/>
        <w:gridCol w:w="1260"/>
        <w:gridCol w:w="1350"/>
        <w:gridCol w:w="990"/>
      </w:tblGrid>
      <w:tr w:rsidR="002A06E9" w:rsidRPr="00A83B12" w14:paraId="57F2D64C" w14:textId="77777777" w:rsidTr="00A23805">
        <w:trPr>
          <w:cnfStyle w:val="100000000000" w:firstRow="1" w:lastRow="0" w:firstColumn="0" w:lastColumn="0" w:oddVBand="0" w:evenVBand="0" w:oddHBand="0"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2" w:type="dxa"/>
            <w:tcBorders>
              <w:top w:val="single" w:sz="12" w:space="0" w:color="0C8000"/>
              <w:bottom w:val="single" w:sz="4" w:space="0" w:color="0C8000"/>
            </w:tcBorders>
          </w:tcPr>
          <w:p w14:paraId="00497BD5" w14:textId="77777777" w:rsidR="002A06E9" w:rsidRPr="008271F0" w:rsidRDefault="002A06E9" w:rsidP="00A23805">
            <w:pPr>
              <w:pStyle w:val="CETBodytext"/>
              <w:rPr>
                <w:b w:val="0"/>
                <w:bCs w:val="0"/>
              </w:rPr>
            </w:pPr>
          </w:p>
        </w:tc>
        <w:tc>
          <w:tcPr>
            <w:tcW w:w="838" w:type="dxa"/>
            <w:tcBorders>
              <w:top w:val="single" w:sz="12" w:space="0" w:color="0C8000"/>
              <w:bottom w:val="single" w:sz="4" w:space="0" w:color="0C8000"/>
            </w:tcBorders>
            <w:hideMark/>
          </w:tcPr>
          <w:p w14:paraId="1E203AFA" w14:textId="77777777" w:rsidR="002A06E9" w:rsidRPr="00A83B12" w:rsidRDefault="002A06E9" w:rsidP="00A23805">
            <w:pPr>
              <w:pStyle w:val="CETBodytext"/>
              <w:cnfStyle w:val="100000000000" w:firstRow="1" w:lastRow="0" w:firstColumn="0" w:lastColumn="0" w:oddVBand="0" w:evenVBand="0" w:oddHBand="0" w:evenHBand="0" w:firstRowFirstColumn="0" w:firstRowLastColumn="0" w:lastRowFirstColumn="0" w:lastRowLastColumn="0"/>
              <w:rPr>
                <w:b w:val="0"/>
                <w:bCs w:val="0"/>
              </w:rPr>
            </w:pPr>
          </w:p>
        </w:tc>
        <w:tc>
          <w:tcPr>
            <w:tcW w:w="882" w:type="dxa"/>
            <w:tcBorders>
              <w:top w:val="single" w:sz="12" w:space="0" w:color="0C8000"/>
              <w:bottom w:val="single" w:sz="4" w:space="0" w:color="0C8000"/>
            </w:tcBorders>
            <w:hideMark/>
          </w:tcPr>
          <w:p w14:paraId="55833CD2" w14:textId="77777777" w:rsidR="002A06E9" w:rsidRPr="00A83B12" w:rsidRDefault="002A06E9" w:rsidP="00A23805">
            <w:pPr>
              <w:pStyle w:val="CETBodytext"/>
              <w:jc w:val="center"/>
              <w:cnfStyle w:val="100000000000" w:firstRow="1" w:lastRow="0" w:firstColumn="0" w:lastColumn="0" w:oddVBand="0" w:evenVBand="0" w:oddHBand="0" w:evenHBand="0" w:firstRowFirstColumn="0" w:firstRowLastColumn="0" w:lastRowFirstColumn="0" w:lastRowLastColumn="0"/>
              <w:rPr>
                <w:b w:val="0"/>
                <w:bCs w:val="0"/>
              </w:rPr>
            </w:pPr>
            <w:r w:rsidRPr="00A83B12">
              <w:rPr>
                <w:b w:val="0"/>
                <w:bCs w:val="0"/>
              </w:rPr>
              <w:t>Flow (</w:t>
            </w:r>
            <w:proofErr w:type="spellStart"/>
            <w:r w:rsidRPr="00A83B12">
              <w:rPr>
                <w:b w:val="0"/>
                <w:bCs w:val="0"/>
              </w:rPr>
              <w:t>kT</w:t>
            </w:r>
            <w:proofErr w:type="spellEnd"/>
            <w:r w:rsidRPr="00A83B12">
              <w:rPr>
                <w:b w:val="0"/>
                <w:bCs w:val="0"/>
              </w:rPr>
              <w:t>/y)</w:t>
            </w:r>
          </w:p>
        </w:tc>
        <w:tc>
          <w:tcPr>
            <w:tcW w:w="697" w:type="dxa"/>
            <w:tcBorders>
              <w:top w:val="single" w:sz="12" w:space="0" w:color="0C8000"/>
              <w:bottom w:val="single" w:sz="4" w:space="0" w:color="0C8000"/>
            </w:tcBorders>
            <w:hideMark/>
          </w:tcPr>
          <w:p w14:paraId="26C12EC4" w14:textId="77777777" w:rsidR="002A06E9" w:rsidRPr="00A83B12" w:rsidRDefault="002A06E9" w:rsidP="00A23805">
            <w:pPr>
              <w:pStyle w:val="CETBodytext"/>
              <w:jc w:val="center"/>
              <w:cnfStyle w:val="100000000000" w:firstRow="1" w:lastRow="0" w:firstColumn="0" w:lastColumn="0" w:oddVBand="0" w:evenVBand="0" w:oddHBand="0" w:evenHBand="0" w:firstRowFirstColumn="0" w:firstRowLastColumn="0" w:lastRowFirstColumn="0" w:lastRowLastColumn="0"/>
              <w:rPr>
                <w:b w:val="0"/>
                <w:bCs w:val="0"/>
              </w:rPr>
            </w:pPr>
            <w:r w:rsidRPr="00A83B12">
              <w:rPr>
                <w:b w:val="0"/>
                <w:bCs w:val="0"/>
              </w:rPr>
              <w:t>Price ($/kg)</w:t>
            </w:r>
          </w:p>
        </w:tc>
        <w:tc>
          <w:tcPr>
            <w:tcW w:w="844" w:type="dxa"/>
            <w:gridSpan w:val="2"/>
            <w:tcBorders>
              <w:top w:val="single" w:sz="12" w:space="0" w:color="0C8000"/>
              <w:bottom w:val="single" w:sz="4" w:space="0" w:color="0C8000"/>
            </w:tcBorders>
            <w:hideMark/>
          </w:tcPr>
          <w:p w14:paraId="5C2BCCF3" w14:textId="77777777" w:rsidR="002A06E9" w:rsidRPr="00A83B12" w:rsidRDefault="002A06E9" w:rsidP="00A23805">
            <w:pPr>
              <w:pStyle w:val="CETBodytext"/>
              <w:jc w:val="center"/>
              <w:cnfStyle w:val="100000000000" w:firstRow="1" w:lastRow="0" w:firstColumn="0" w:lastColumn="0" w:oddVBand="0" w:evenVBand="0" w:oddHBand="0" w:evenHBand="0" w:firstRowFirstColumn="0" w:firstRowLastColumn="0" w:lastRowFirstColumn="0" w:lastRowLastColumn="0"/>
              <w:rPr>
                <w:b w:val="0"/>
                <w:bCs w:val="0"/>
              </w:rPr>
            </w:pPr>
            <w:r w:rsidRPr="00A83B12">
              <w:rPr>
                <w:b w:val="0"/>
                <w:bCs w:val="0"/>
              </w:rPr>
              <w:t>Value (M$/y)</w:t>
            </w:r>
          </w:p>
        </w:tc>
        <w:tc>
          <w:tcPr>
            <w:tcW w:w="360" w:type="dxa"/>
            <w:gridSpan w:val="2"/>
            <w:tcBorders>
              <w:top w:val="single" w:sz="12" w:space="0" w:color="0C8000"/>
              <w:bottom w:val="single" w:sz="4" w:space="0" w:color="0C8000"/>
            </w:tcBorders>
          </w:tcPr>
          <w:p w14:paraId="17626584" w14:textId="77777777" w:rsidR="002A06E9" w:rsidRPr="008271F0" w:rsidRDefault="002A06E9" w:rsidP="00A23805">
            <w:pPr>
              <w:pStyle w:val="CETBodytext"/>
              <w:cnfStyle w:val="100000000000" w:firstRow="1" w:lastRow="0" w:firstColumn="0" w:lastColumn="0" w:oddVBand="0" w:evenVBand="0" w:oddHBand="0" w:evenHBand="0" w:firstRowFirstColumn="0" w:firstRowLastColumn="0" w:lastRowFirstColumn="0" w:lastRowLastColumn="0"/>
              <w:rPr>
                <w:b w:val="0"/>
                <w:bCs w:val="0"/>
              </w:rPr>
            </w:pPr>
          </w:p>
        </w:tc>
        <w:tc>
          <w:tcPr>
            <w:tcW w:w="1087" w:type="dxa"/>
            <w:tcBorders>
              <w:top w:val="single" w:sz="12" w:space="0" w:color="0C8000"/>
              <w:bottom w:val="single" w:sz="4" w:space="0" w:color="0C8000"/>
            </w:tcBorders>
            <w:vAlign w:val="center"/>
          </w:tcPr>
          <w:p w14:paraId="34DD2743" w14:textId="77777777" w:rsidR="002A06E9" w:rsidRPr="008271F0" w:rsidRDefault="002A06E9" w:rsidP="00A23805">
            <w:pPr>
              <w:pStyle w:val="CETBodytext"/>
              <w:ind w:left="-282" w:firstLine="282"/>
              <w:cnfStyle w:val="100000000000" w:firstRow="1" w:lastRow="0" w:firstColumn="0" w:lastColumn="0" w:oddVBand="0" w:evenVBand="0" w:oddHBand="0" w:evenHBand="0" w:firstRowFirstColumn="0" w:firstRowLastColumn="0" w:lastRowFirstColumn="0" w:lastRowLastColumn="0"/>
              <w:rPr>
                <w:b w:val="0"/>
                <w:bCs w:val="0"/>
              </w:rPr>
            </w:pPr>
          </w:p>
        </w:tc>
        <w:tc>
          <w:tcPr>
            <w:tcW w:w="1260" w:type="dxa"/>
            <w:tcBorders>
              <w:top w:val="single" w:sz="12" w:space="0" w:color="0C8000"/>
              <w:bottom w:val="single" w:sz="4" w:space="0" w:color="0C8000"/>
            </w:tcBorders>
            <w:vAlign w:val="center"/>
          </w:tcPr>
          <w:p w14:paraId="2337F28F" w14:textId="77777777" w:rsidR="002A06E9" w:rsidRPr="008271F0" w:rsidRDefault="002A06E9" w:rsidP="00A23805">
            <w:pPr>
              <w:pStyle w:val="CETBodytext"/>
              <w:cnfStyle w:val="100000000000" w:firstRow="1" w:lastRow="0" w:firstColumn="0" w:lastColumn="0" w:oddVBand="0" w:evenVBand="0" w:oddHBand="0" w:evenHBand="0" w:firstRowFirstColumn="0" w:firstRowLastColumn="0" w:lastRowFirstColumn="0" w:lastRowLastColumn="0"/>
              <w:rPr>
                <w:b w:val="0"/>
                <w:bCs w:val="0"/>
              </w:rPr>
            </w:pPr>
            <w:r w:rsidRPr="00A83B12">
              <w:rPr>
                <w:b w:val="0"/>
                <w:bCs w:val="0"/>
              </w:rPr>
              <w:t>Unit Cost</w:t>
            </w:r>
          </w:p>
        </w:tc>
        <w:tc>
          <w:tcPr>
            <w:tcW w:w="1350" w:type="dxa"/>
            <w:tcBorders>
              <w:top w:val="single" w:sz="12" w:space="0" w:color="0C8000"/>
              <w:bottom w:val="single" w:sz="4" w:space="0" w:color="0C8000"/>
            </w:tcBorders>
            <w:vAlign w:val="center"/>
          </w:tcPr>
          <w:p w14:paraId="34611AC9" w14:textId="77777777" w:rsidR="002A06E9" w:rsidRPr="008271F0" w:rsidRDefault="002A06E9" w:rsidP="00A23805">
            <w:pPr>
              <w:pStyle w:val="CETBodytext"/>
              <w:cnfStyle w:val="100000000000" w:firstRow="1" w:lastRow="0" w:firstColumn="0" w:lastColumn="0" w:oddVBand="0" w:evenVBand="0" w:oddHBand="0" w:evenHBand="0" w:firstRowFirstColumn="0" w:firstRowLastColumn="0" w:lastRowFirstColumn="0" w:lastRowLastColumn="0"/>
              <w:rPr>
                <w:b w:val="0"/>
                <w:bCs w:val="0"/>
              </w:rPr>
            </w:pPr>
            <w:r w:rsidRPr="00A83B12">
              <w:rPr>
                <w:b w:val="0"/>
                <w:bCs w:val="0"/>
              </w:rPr>
              <w:t>Annual Demand</w:t>
            </w:r>
          </w:p>
        </w:tc>
        <w:tc>
          <w:tcPr>
            <w:tcW w:w="990" w:type="dxa"/>
            <w:tcBorders>
              <w:top w:val="single" w:sz="12" w:space="0" w:color="0C8000"/>
              <w:bottom w:val="single" w:sz="4" w:space="0" w:color="0C8000"/>
            </w:tcBorders>
            <w:vAlign w:val="center"/>
          </w:tcPr>
          <w:p w14:paraId="0C4D6BC3" w14:textId="77777777" w:rsidR="002A06E9" w:rsidRDefault="002A06E9" w:rsidP="00A23805">
            <w:pPr>
              <w:pStyle w:val="CETBodytext"/>
              <w:jc w:val="center"/>
              <w:cnfStyle w:val="100000000000" w:firstRow="1" w:lastRow="0" w:firstColumn="0" w:lastColumn="0" w:oddVBand="0" w:evenVBand="0" w:oddHBand="0" w:evenHBand="0" w:firstRowFirstColumn="0" w:firstRowLastColumn="0" w:lastRowFirstColumn="0" w:lastRowLastColumn="0"/>
            </w:pPr>
            <w:r w:rsidRPr="008271F0">
              <w:rPr>
                <w:b w:val="0"/>
                <w:bCs w:val="0"/>
              </w:rPr>
              <w:t>Cost</w:t>
            </w:r>
            <w:r>
              <w:rPr>
                <w:b w:val="0"/>
                <w:bCs w:val="0"/>
              </w:rPr>
              <w:t xml:space="preserve"> </w:t>
            </w:r>
          </w:p>
          <w:p w14:paraId="112BCA0C" w14:textId="77777777" w:rsidR="002A06E9" w:rsidRPr="008271F0" w:rsidRDefault="002A06E9" w:rsidP="00A23805">
            <w:pPr>
              <w:pStyle w:val="CETBodytext"/>
              <w:jc w:val="center"/>
              <w:cnfStyle w:val="100000000000" w:firstRow="1" w:lastRow="0" w:firstColumn="0" w:lastColumn="0" w:oddVBand="0" w:evenVBand="0" w:oddHBand="0" w:evenHBand="0" w:firstRowFirstColumn="0" w:firstRowLastColumn="0" w:lastRowFirstColumn="0" w:lastRowLastColumn="0"/>
              <w:rPr>
                <w:b w:val="0"/>
                <w:bCs w:val="0"/>
              </w:rPr>
            </w:pPr>
            <w:r w:rsidRPr="00A83B12">
              <w:rPr>
                <w:b w:val="0"/>
                <w:bCs w:val="0"/>
              </w:rPr>
              <w:t>(M$/y)</w:t>
            </w:r>
          </w:p>
        </w:tc>
      </w:tr>
      <w:tr w:rsidR="002A06E9" w:rsidRPr="00A83B12" w14:paraId="6867E88A" w14:textId="77777777" w:rsidTr="00A23805">
        <w:trPr>
          <w:cantSplit/>
          <w:trHeight w:val="288"/>
        </w:trPr>
        <w:tc>
          <w:tcPr>
            <w:cnfStyle w:val="001000000000" w:firstRow="0" w:lastRow="0" w:firstColumn="1" w:lastColumn="0" w:oddVBand="0" w:evenVBand="0" w:oddHBand="0" w:evenHBand="0" w:firstRowFirstColumn="0" w:firstRowLastColumn="0" w:lastRowFirstColumn="0" w:lastRowLastColumn="0"/>
            <w:tcW w:w="512" w:type="dxa"/>
            <w:vMerge w:val="restart"/>
            <w:tcBorders>
              <w:top w:val="single" w:sz="4" w:space="0" w:color="0C8000"/>
            </w:tcBorders>
            <w:textDirection w:val="btLr"/>
            <w:vAlign w:val="center"/>
          </w:tcPr>
          <w:p w14:paraId="1A13F455" w14:textId="77777777" w:rsidR="002A06E9" w:rsidRPr="008271F0" w:rsidRDefault="002A06E9" w:rsidP="00A23805">
            <w:pPr>
              <w:pStyle w:val="CETBodytext"/>
              <w:ind w:left="113" w:right="113"/>
              <w:jc w:val="center"/>
              <w:rPr>
                <w:b w:val="0"/>
                <w:bCs w:val="0"/>
              </w:rPr>
            </w:pPr>
            <w:r w:rsidRPr="008271F0">
              <w:rPr>
                <w:b w:val="0"/>
                <w:bCs w:val="0"/>
              </w:rPr>
              <w:t>Raw materials</w:t>
            </w:r>
          </w:p>
        </w:tc>
        <w:tc>
          <w:tcPr>
            <w:tcW w:w="838" w:type="dxa"/>
            <w:tcBorders>
              <w:top w:val="single" w:sz="4" w:space="0" w:color="0C8000"/>
            </w:tcBorders>
            <w:hideMark/>
          </w:tcPr>
          <w:p w14:paraId="0A9128BD" w14:textId="77777777" w:rsidR="002A06E9" w:rsidRPr="00A83B12"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Propylene</w:t>
            </w:r>
          </w:p>
        </w:tc>
        <w:tc>
          <w:tcPr>
            <w:tcW w:w="882" w:type="dxa"/>
            <w:tcBorders>
              <w:top w:val="single" w:sz="4" w:space="0" w:color="0C8000"/>
            </w:tcBorders>
            <w:hideMark/>
          </w:tcPr>
          <w:p w14:paraId="7DD4958D"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148.4</w:t>
            </w:r>
          </w:p>
        </w:tc>
        <w:tc>
          <w:tcPr>
            <w:tcW w:w="697" w:type="dxa"/>
            <w:tcBorders>
              <w:top w:val="single" w:sz="4" w:space="0" w:color="0C8000"/>
            </w:tcBorders>
            <w:hideMark/>
          </w:tcPr>
          <w:p w14:paraId="5F7A3995"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0.80</w:t>
            </w:r>
          </w:p>
        </w:tc>
        <w:tc>
          <w:tcPr>
            <w:tcW w:w="754" w:type="dxa"/>
            <w:tcBorders>
              <w:top w:val="single" w:sz="4" w:space="0" w:color="0C8000"/>
            </w:tcBorders>
            <w:hideMark/>
          </w:tcPr>
          <w:p w14:paraId="6EFFF09A"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118.7</w:t>
            </w:r>
          </w:p>
        </w:tc>
        <w:tc>
          <w:tcPr>
            <w:tcW w:w="360" w:type="dxa"/>
            <w:gridSpan w:val="2"/>
            <w:vMerge w:val="restart"/>
            <w:tcBorders>
              <w:top w:val="single" w:sz="4" w:space="0" w:color="0C8000"/>
            </w:tcBorders>
            <w:textDirection w:val="btLr"/>
            <w:vAlign w:val="center"/>
          </w:tcPr>
          <w:p w14:paraId="6BBE3E3A" w14:textId="77777777" w:rsidR="002A06E9" w:rsidRPr="008271F0" w:rsidRDefault="002A06E9" w:rsidP="00A23805">
            <w:pPr>
              <w:pStyle w:val="CETBodytext"/>
              <w:ind w:left="113" w:right="113"/>
              <w:jc w:val="center"/>
              <w:cnfStyle w:val="000000000000" w:firstRow="0" w:lastRow="0" w:firstColumn="0" w:lastColumn="0" w:oddVBand="0" w:evenVBand="0" w:oddHBand="0" w:evenHBand="0" w:firstRowFirstColumn="0" w:firstRowLastColumn="0" w:lastRowFirstColumn="0" w:lastRowLastColumn="0"/>
            </w:pPr>
            <w:r w:rsidRPr="008271F0">
              <w:t>Utilities</w:t>
            </w:r>
          </w:p>
        </w:tc>
        <w:tc>
          <w:tcPr>
            <w:tcW w:w="1177" w:type="dxa"/>
            <w:gridSpan w:val="2"/>
            <w:tcBorders>
              <w:top w:val="single" w:sz="4" w:space="0" w:color="0C8000"/>
            </w:tcBorders>
            <w:vAlign w:val="center"/>
          </w:tcPr>
          <w:p w14:paraId="7C6621B1" w14:textId="77777777" w:rsidR="002A06E9" w:rsidRPr="008271F0"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Electricity</w:t>
            </w:r>
          </w:p>
        </w:tc>
        <w:tc>
          <w:tcPr>
            <w:tcW w:w="1260" w:type="dxa"/>
            <w:tcBorders>
              <w:top w:val="single" w:sz="4" w:space="0" w:color="0C8000"/>
            </w:tcBorders>
            <w:vAlign w:val="center"/>
          </w:tcPr>
          <w:p w14:paraId="75276F6B"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0.077 $/kWh</w:t>
            </w:r>
          </w:p>
        </w:tc>
        <w:tc>
          <w:tcPr>
            <w:tcW w:w="1350" w:type="dxa"/>
            <w:tcBorders>
              <w:top w:val="single" w:sz="4" w:space="0" w:color="0C8000"/>
            </w:tcBorders>
            <w:vAlign w:val="center"/>
          </w:tcPr>
          <w:p w14:paraId="04EA6046"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68</w:t>
            </w:r>
            <m:oMath>
              <m:r>
                <w:rPr>
                  <w:rFonts w:ascii="Cambria Math" w:hAnsi="Cambria Math"/>
                </w:rPr>
                <m:t>⋅</m:t>
              </m:r>
            </m:oMath>
            <w:r w:rsidRPr="00A83B12">
              <w:t>10</w:t>
            </w:r>
            <w:r w:rsidRPr="00A83B12">
              <w:rPr>
                <w:vertAlign w:val="superscript"/>
              </w:rPr>
              <w:t>5</w:t>
            </w:r>
            <w:r w:rsidRPr="00A83B12">
              <w:t xml:space="preserve"> kWh/y</w:t>
            </w:r>
          </w:p>
        </w:tc>
        <w:tc>
          <w:tcPr>
            <w:tcW w:w="990" w:type="dxa"/>
            <w:tcBorders>
              <w:top w:val="single" w:sz="4" w:space="0" w:color="0C8000"/>
            </w:tcBorders>
            <w:vAlign w:val="center"/>
          </w:tcPr>
          <w:p w14:paraId="2E7C0F69"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0.52</w:t>
            </w:r>
          </w:p>
        </w:tc>
      </w:tr>
      <w:tr w:rsidR="002A06E9" w:rsidRPr="00A83B12" w14:paraId="63144965" w14:textId="77777777" w:rsidTr="00A23805">
        <w:trPr>
          <w:cantSplit/>
          <w:trHeight w:val="288"/>
        </w:trPr>
        <w:tc>
          <w:tcPr>
            <w:cnfStyle w:val="001000000000" w:firstRow="0" w:lastRow="0" w:firstColumn="1" w:lastColumn="0" w:oddVBand="0" w:evenVBand="0" w:oddHBand="0" w:evenHBand="0" w:firstRowFirstColumn="0" w:firstRowLastColumn="0" w:lastRowFirstColumn="0" w:lastRowLastColumn="0"/>
            <w:tcW w:w="512" w:type="dxa"/>
            <w:vMerge/>
            <w:vAlign w:val="center"/>
          </w:tcPr>
          <w:p w14:paraId="7550D537" w14:textId="77777777" w:rsidR="002A06E9" w:rsidRPr="008271F0" w:rsidRDefault="002A06E9" w:rsidP="00A23805">
            <w:pPr>
              <w:pStyle w:val="CETBodytext"/>
              <w:jc w:val="center"/>
              <w:rPr>
                <w:b w:val="0"/>
                <w:bCs w:val="0"/>
              </w:rPr>
            </w:pPr>
          </w:p>
        </w:tc>
        <w:tc>
          <w:tcPr>
            <w:tcW w:w="838" w:type="dxa"/>
            <w:hideMark/>
          </w:tcPr>
          <w:p w14:paraId="39108C14" w14:textId="77777777" w:rsidR="002A06E9" w:rsidRPr="00A83B12"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Water</w:t>
            </w:r>
          </w:p>
        </w:tc>
        <w:tc>
          <w:tcPr>
            <w:tcW w:w="882" w:type="dxa"/>
            <w:hideMark/>
          </w:tcPr>
          <w:p w14:paraId="4ADAA0B9"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75</w:t>
            </w:r>
          </w:p>
        </w:tc>
        <w:tc>
          <w:tcPr>
            <w:tcW w:w="697" w:type="dxa"/>
            <w:hideMark/>
          </w:tcPr>
          <w:p w14:paraId="4054C1A8"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0.001</w:t>
            </w:r>
          </w:p>
        </w:tc>
        <w:tc>
          <w:tcPr>
            <w:tcW w:w="754" w:type="dxa"/>
            <w:hideMark/>
          </w:tcPr>
          <w:p w14:paraId="0E962BD1"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0.01</w:t>
            </w:r>
          </w:p>
        </w:tc>
        <w:tc>
          <w:tcPr>
            <w:tcW w:w="360" w:type="dxa"/>
            <w:gridSpan w:val="2"/>
            <w:vMerge/>
          </w:tcPr>
          <w:p w14:paraId="321BA5FA"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p>
        </w:tc>
        <w:tc>
          <w:tcPr>
            <w:tcW w:w="1177" w:type="dxa"/>
            <w:gridSpan w:val="2"/>
            <w:vAlign w:val="center"/>
          </w:tcPr>
          <w:p w14:paraId="69BB325F" w14:textId="77777777" w:rsidR="002A06E9" w:rsidRPr="008271F0"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Natural Gas</w:t>
            </w:r>
          </w:p>
        </w:tc>
        <w:tc>
          <w:tcPr>
            <w:tcW w:w="1260" w:type="dxa"/>
            <w:vAlign w:val="center"/>
          </w:tcPr>
          <w:p w14:paraId="4D885C73"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14.9 $/GJ</w:t>
            </w:r>
          </w:p>
        </w:tc>
        <w:tc>
          <w:tcPr>
            <w:tcW w:w="1350" w:type="dxa"/>
            <w:vAlign w:val="center"/>
          </w:tcPr>
          <w:p w14:paraId="034F7DE0"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244000 GJ/y</w:t>
            </w:r>
          </w:p>
        </w:tc>
        <w:tc>
          <w:tcPr>
            <w:tcW w:w="990" w:type="dxa"/>
            <w:vAlign w:val="center"/>
          </w:tcPr>
          <w:p w14:paraId="1B9CA28A"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3.64</w:t>
            </w:r>
          </w:p>
        </w:tc>
      </w:tr>
      <w:tr w:rsidR="002A06E9" w:rsidRPr="00A83B12" w14:paraId="6A695407" w14:textId="77777777" w:rsidTr="00A23805">
        <w:trPr>
          <w:cantSplit/>
          <w:trHeight w:val="468"/>
        </w:trPr>
        <w:tc>
          <w:tcPr>
            <w:cnfStyle w:val="001000000000" w:firstRow="0" w:lastRow="0" w:firstColumn="1" w:lastColumn="0" w:oddVBand="0" w:evenVBand="0" w:oddHBand="0" w:evenHBand="0" w:firstRowFirstColumn="0" w:firstRowLastColumn="0" w:lastRowFirstColumn="0" w:lastRowLastColumn="0"/>
            <w:tcW w:w="512" w:type="dxa"/>
            <w:vMerge/>
            <w:vAlign w:val="center"/>
          </w:tcPr>
          <w:p w14:paraId="1C50A08E" w14:textId="77777777" w:rsidR="002A06E9" w:rsidRPr="008271F0" w:rsidRDefault="002A06E9" w:rsidP="00A23805">
            <w:pPr>
              <w:pStyle w:val="CETBodytext"/>
              <w:jc w:val="center"/>
              <w:rPr>
                <w:b w:val="0"/>
                <w:bCs w:val="0"/>
              </w:rPr>
            </w:pPr>
          </w:p>
        </w:tc>
        <w:tc>
          <w:tcPr>
            <w:tcW w:w="838" w:type="dxa"/>
            <w:hideMark/>
          </w:tcPr>
          <w:p w14:paraId="5C2C1A89" w14:textId="77777777" w:rsidR="002A06E9" w:rsidRPr="00A83B12"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DMSO</w:t>
            </w:r>
          </w:p>
        </w:tc>
        <w:tc>
          <w:tcPr>
            <w:tcW w:w="882" w:type="dxa"/>
            <w:hideMark/>
          </w:tcPr>
          <w:p w14:paraId="2302E764"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0.063</w:t>
            </w:r>
          </w:p>
        </w:tc>
        <w:tc>
          <w:tcPr>
            <w:tcW w:w="697" w:type="dxa"/>
            <w:hideMark/>
          </w:tcPr>
          <w:p w14:paraId="4173B734"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2.66</w:t>
            </w:r>
          </w:p>
        </w:tc>
        <w:tc>
          <w:tcPr>
            <w:tcW w:w="754" w:type="dxa"/>
            <w:hideMark/>
          </w:tcPr>
          <w:p w14:paraId="0F48117F" w14:textId="77777777" w:rsidR="002A06E9" w:rsidRPr="00A83B12"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0.17</w:t>
            </w:r>
          </w:p>
        </w:tc>
        <w:tc>
          <w:tcPr>
            <w:tcW w:w="360" w:type="dxa"/>
            <w:gridSpan w:val="2"/>
            <w:vMerge/>
          </w:tcPr>
          <w:p w14:paraId="5AD3F32D"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p>
        </w:tc>
        <w:tc>
          <w:tcPr>
            <w:tcW w:w="1177" w:type="dxa"/>
            <w:gridSpan w:val="2"/>
            <w:vAlign w:val="center"/>
          </w:tcPr>
          <w:p w14:paraId="1024EE7A" w14:textId="77777777" w:rsidR="002A06E9" w:rsidRPr="008271F0"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Instrument Air</w:t>
            </w:r>
          </w:p>
        </w:tc>
        <w:tc>
          <w:tcPr>
            <w:tcW w:w="1260" w:type="dxa"/>
            <w:vAlign w:val="center"/>
          </w:tcPr>
          <w:p w14:paraId="73DD6BB9"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0.9 $/100 m³</w:t>
            </w:r>
          </w:p>
        </w:tc>
        <w:tc>
          <w:tcPr>
            <w:tcW w:w="1350" w:type="dxa"/>
            <w:vAlign w:val="center"/>
          </w:tcPr>
          <w:p w14:paraId="107A9B43"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105 m³/y</w:t>
            </w:r>
          </w:p>
        </w:tc>
        <w:tc>
          <w:tcPr>
            <w:tcW w:w="990" w:type="dxa"/>
            <w:vAlign w:val="center"/>
          </w:tcPr>
          <w:p w14:paraId="4AA300FA"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0.001</w:t>
            </w:r>
          </w:p>
        </w:tc>
      </w:tr>
      <w:tr w:rsidR="002A06E9" w:rsidRPr="00A83B12" w14:paraId="4C413B16" w14:textId="77777777" w:rsidTr="00A23805">
        <w:trPr>
          <w:cantSplit/>
          <w:trHeight w:val="288"/>
        </w:trPr>
        <w:tc>
          <w:tcPr>
            <w:cnfStyle w:val="001000000000" w:firstRow="0" w:lastRow="0" w:firstColumn="1" w:lastColumn="0" w:oddVBand="0" w:evenVBand="0" w:oddHBand="0" w:evenHBand="0" w:firstRowFirstColumn="0" w:firstRowLastColumn="0" w:lastRowFirstColumn="0" w:lastRowLastColumn="0"/>
            <w:tcW w:w="512" w:type="dxa"/>
            <w:vMerge w:val="restart"/>
            <w:textDirection w:val="btLr"/>
            <w:vAlign w:val="center"/>
          </w:tcPr>
          <w:p w14:paraId="65C98F3F" w14:textId="77777777" w:rsidR="002A06E9" w:rsidRPr="008271F0" w:rsidRDefault="002A06E9" w:rsidP="00A23805">
            <w:pPr>
              <w:pStyle w:val="CETBodytext"/>
              <w:ind w:left="113" w:right="113"/>
              <w:jc w:val="center"/>
              <w:rPr>
                <w:b w:val="0"/>
                <w:bCs w:val="0"/>
              </w:rPr>
            </w:pPr>
            <w:r w:rsidRPr="008271F0">
              <w:rPr>
                <w:b w:val="0"/>
                <w:bCs w:val="0"/>
              </w:rPr>
              <w:t>Products</w:t>
            </w:r>
          </w:p>
        </w:tc>
        <w:tc>
          <w:tcPr>
            <w:tcW w:w="838" w:type="dxa"/>
            <w:vAlign w:val="center"/>
          </w:tcPr>
          <w:p w14:paraId="008943A6" w14:textId="77777777" w:rsidR="002A06E9" w:rsidRPr="008271F0"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IPA</w:t>
            </w:r>
          </w:p>
        </w:tc>
        <w:tc>
          <w:tcPr>
            <w:tcW w:w="882" w:type="dxa"/>
            <w:vAlign w:val="center"/>
          </w:tcPr>
          <w:p w14:paraId="2CF4F007"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71.5</w:t>
            </w:r>
          </w:p>
        </w:tc>
        <w:tc>
          <w:tcPr>
            <w:tcW w:w="697" w:type="dxa"/>
            <w:vAlign w:val="center"/>
          </w:tcPr>
          <w:p w14:paraId="4BA90347"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1.25</w:t>
            </w:r>
          </w:p>
        </w:tc>
        <w:tc>
          <w:tcPr>
            <w:tcW w:w="754" w:type="dxa"/>
            <w:vAlign w:val="center"/>
          </w:tcPr>
          <w:p w14:paraId="2DEF8BC1"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89.4</w:t>
            </w:r>
          </w:p>
        </w:tc>
        <w:tc>
          <w:tcPr>
            <w:tcW w:w="360" w:type="dxa"/>
            <w:gridSpan w:val="2"/>
            <w:vMerge/>
          </w:tcPr>
          <w:p w14:paraId="59D13BE2"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p>
        </w:tc>
        <w:tc>
          <w:tcPr>
            <w:tcW w:w="1177" w:type="dxa"/>
            <w:gridSpan w:val="2"/>
            <w:vAlign w:val="center"/>
          </w:tcPr>
          <w:p w14:paraId="4AF345F6" w14:textId="77777777" w:rsidR="002A06E9" w:rsidRPr="008271F0"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Hazardous Waste</w:t>
            </w:r>
          </w:p>
        </w:tc>
        <w:tc>
          <w:tcPr>
            <w:tcW w:w="1260" w:type="dxa"/>
            <w:vAlign w:val="center"/>
          </w:tcPr>
          <w:p w14:paraId="71CFC7AE"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145 $/1</w:t>
            </w:r>
            <w:r w:rsidRPr="008271F0">
              <w:t>0</w:t>
            </w:r>
            <w:r w:rsidRPr="008271F0">
              <w:rPr>
                <w:vertAlign w:val="superscript"/>
              </w:rPr>
              <w:t>3</w:t>
            </w:r>
            <w:r w:rsidRPr="008271F0">
              <w:t>kg</w:t>
            </w:r>
          </w:p>
        </w:tc>
        <w:tc>
          <w:tcPr>
            <w:tcW w:w="1350" w:type="dxa"/>
            <w:vAlign w:val="center"/>
          </w:tcPr>
          <w:p w14:paraId="4B2C4BD5"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7134</w:t>
            </w:r>
            <m:oMath>
              <m:r>
                <w:rPr>
                  <w:rFonts w:ascii="Cambria Math" w:hAnsi="Cambria Math"/>
                </w:rPr>
                <m:t>⋅</m:t>
              </m:r>
            </m:oMath>
            <w:r w:rsidRPr="00A83B12">
              <w:t>10³ kg/y</w:t>
            </w:r>
          </w:p>
        </w:tc>
        <w:tc>
          <w:tcPr>
            <w:tcW w:w="990" w:type="dxa"/>
            <w:vAlign w:val="center"/>
          </w:tcPr>
          <w:p w14:paraId="7D65FA53"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1.03</w:t>
            </w:r>
          </w:p>
        </w:tc>
      </w:tr>
      <w:tr w:rsidR="002A06E9" w:rsidRPr="00A83B12" w14:paraId="014EBC03" w14:textId="77777777" w:rsidTr="00A23805">
        <w:trPr>
          <w:cantSplit/>
          <w:trHeight w:val="522"/>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2" w:space="0" w:color="0C8000"/>
            </w:tcBorders>
          </w:tcPr>
          <w:p w14:paraId="7D849B46" w14:textId="77777777" w:rsidR="002A06E9" w:rsidRPr="008271F0" w:rsidRDefault="002A06E9" w:rsidP="00A23805">
            <w:pPr>
              <w:pStyle w:val="CETBodytext"/>
              <w:jc w:val="center"/>
              <w:rPr>
                <w:b w:val="0"/>
                <w:bCs w:val="0"/>
              </w:rPr>
            </w:pPr>
          </w:p>
        </w:tc>
        <w:tc>
          <w:tcPr>
            <w:tcW w:w="838" w:type="dxa"/>
            <w:tcBorders>
              <w:bottom w:val="single" w:sz="12" w:space="0" w:color="0C8000"/>
            </w:tcBorders>
            <w:vAlign w:val="center"/>
          </w:tcPr>
          <w:p w14:paraId="6345B5ED" w14:textId="77777777" w:rsidR="002A06E9" w:rsidRPr="008271F0"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Acetone</w:t>
            </w:r>
          </w:p>
        </w:tc>
        <w:tc>
          <w:tcPr>
            <w:tcW w:w="882" w:type="dxa"/>
            <w:tcBorders>
              <w:bottom w:val="single" w:sz="12" w:space="0" w:color="0C8000"/>
            </w:tcBorders>
            <w:vAlign w:val="center"/>
          </w:tcPr>
          <w:p w14:paraId="04613BB7"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104.4</w:t>
            </w:r>
          </w:p>
        </w:tc>
        <w:tc>
          <w:tcPr>
            <w:tcW w:w="697" w:type="dxa"/>
            <w:tcBorders>
              <w:bottom w:val="single" w:sz="12" w:space="0" w:color="0C8000"/>
            </w:tcBorders>
            <w:vAlign w:val="center"/>
          </w:tcPr>
          <w:p w14:paraId="213C7D33"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1.38</w:t>
            </w:r>
          </w:p>
        </w:tc>
        <w:tc>
          <w:tcPr>
            <w:tcW w:w="754" w:type="dxa"/>
            <w:tcBorders>
              <w:bottom w:val="single" w:sz="12" w:space="0" w:color="0C8000"/>
            </w:tcBorders>
            <w:vAlign w:val="center"/>
          </w:tcPr>
          <w:p w14:paraId="289BDD54"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144.1</w:t>
            </w:r>
          </w:p>
        </w:tc>
        <w:tc>
          <w:tcPr>
            <w:tcW w:w="360" w:type="dxa"/>
            <w:gridSpan w:val="2"/>
            <w:vMerge/>
            <w:tcBorders>
              <w:bottom w:val="single" w:sz="12" w:space="0" w:color="0C8000"/>
            </w:tcBorders>
          </w:tcPr>
          <w:p w14:paraId="7E86A425"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p>
        </w:tc>
        <w:tc>
          <w:tcPr>
            <w:tcW w:w="1177" w:type="dxa"/>
            <w:gridSpan w:val="2"/>
            <w:tcBorders>
              <w:bottom w:val="single" w:sz="12" w:space="0" w:color="0C8000"/>
            </w:tcBorders>
            <w:vAlign w:val="center"/>
          </w:tcPr>
          <w:p w14:paraId="0E542E55" w14:textId="77777777" w:rsidR="002A06E9" w:rsidRPr="008271F0" w:rsidRDefault="002A06E9" w:rsidP="00A23805">
            <w:pPr>
              <w:pStyle w:val="CETBodytext"/>
              <w:jc w:val="left"/>
              <w:cnfStyle w:val="000000000000" w:firstRow="0" w:lastRow="0" w:firstColumn="0" w:lastColumn="0" w:oddVBand="0" w:evenVBand="0" w:oddHBand="0" w:evenHBand="0" w:firstRowFirstColumn="0" w:firstRowLastColumn="0" w:lastRowFirstColumn="0" w:lastRowLastColumn="0"/>
            </w:pPr>
            <w:r w:rsidRPr="00A83B12">
              <w:t>Total</w:t>
            </w:r>
          </w:p>
        </w:tc>
        <w:tc>
          <w:tcPr>
            <w:tcW w:w="1260" w:type="dxa"/>
            <w:tcBorders>
              <w:bottom w:val="single" w:sz="12" w:space="0" w:color="0C8000"/>
            </w:tcBorders>
            <w:vAlign w:val="center"/>
          </w:tcPr>
          <w:p w14:paraId="4E823557"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p>
        </w:tc>
        <w:tc>
          <w:tcPr>
            <w:tcW w:w="1350" w:type="dxa"/>
            <w:tcBorders>
              <w:bottom w:val="single" w:sz="12" w:space="0" w:color="0C8000"/>
            </w:tcBorders>
            <w:vAlign w:val="center"/>
          </w:tcPr>
          <w:p w14:paraId="744528DD"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p>
        </w:tc>
        <w:tc>
          <w:tcPr>
            <w:tcW w:w="990" w:type="dxa"/>
            <w:tcBorders>
              <w:bottom w:val="single" w:sz="12" w:space="0" w:color="0C8000"/>
            </w:tcBorders>
            <w:vAlign w:val="center"/>
          </w:tcPr>
          <w:p w14:paraId="1C3D9375" w14:textId="77777777" w:rsidR="002A06E9" w:rsidRPr="008271F0" w:rsidRDefault="002A06E9" w:rsidP="00A23805">
            <w:pPr>
              <w:pStyle w:val="CETBodytext"/>
              <w:jc w:val="center"/>
              <w:cnfStyle w:val="000000000000" w:firstRow="0" w:lastRow="0" w:firstColumn="0" w:lastColumn="0" w:oddVBand="0" w:evenVBand="0" w:oddHBand="0" w:evenHBand="0" w:firstRowFirstColumn="0" w:firstRowLastColumn="0" w:lastRowFirstColumn="0" w:lastRowLastColumn="0"/>
            </w:pPr>
            <w:r w:rsidRPr="00A83B12">
              <w:t>5.2</w:t>
            </w:r>
          </w:p>
        </w:tc>
      </w:tr>
    </w:tbl>
    <w:p w14:paraId="109D4788" w14:textId="3A16ACFF" w:rsidR="002A06E9" w:rsidRDefault="002A06E9" w:rsidP="004D5628">
      <w:pPr>
        <w:pStyle w:val="CETBodytext"/>
      </w:pPr>
      <w:r w:rsidRPr="00485AF0">
        <w:lastRenderedPageBreak/>
        <w:t>With 11 operators per shift t</w:t>
      </w:r>
      <w:r w:rsidRPr="00D57A99">
        <w:t>he total labor cost is estimated at 0.193 M$/year.</w:t>
      </w:r>
      <w:r w:rsidRPr="00485AF0">
        <w:t xml:space="preserve"> Table 2 summarizes</w:t>
      </w:r>
      <w:r w:rsidRPr="00485AF0">
        <w:rPr>
          <w:lang w:val="en-GB"/>
        </w:rPr>
        <w:t xml:space="preserve"> Total Capital Investment (TCI), comprising Fixed Capital Investment (FCI) for construction and setup,</w:t>
      </w:r>
      <w:r w:rsidRPr="002B5BF4">
        <w:rPr>
          <w:lang w:val="en-GB"/>
        </w:rPr>
        <w:t xml:space="preserve"> and Working Capital (WC) for commissioning and initial operations,</w:t>
      </w:r>
      <w:r>
        <w:rPr>
          <w:lang w:val="en-GB"/>
        </w:rPr>
        <w:t xml:space="preserve"> along with </w:t>
      </w:r>
      <w:r>
        <w:t>t</w:t>
      </w:r>
      <w:r w:rsidRPr="005F7EE8">
        <w:t xml:space="preserve">he </w:t>
      </w:r>
      <w:r w:rsidRPr="00D57A99">
        <w:t>Annual Total Product Cost (TPC)</w:t>
      </w:r>
      <w:r w:rsidRPr="005F7EE8">
        <w:t xml:space="preserve"> </w:t>
      </w:r>
      <w:r w:rsidRPr="00D57A99">
        <w:t>includ</w:t>
      </w:r>
      <w:r>
        <w:t>ing</w:t>
      </w:r>
      <w:r w:rsidRPr="00D57A99">
        <w:t xml:space="preserve"> Manufacturing Costs (variable costs, fixed charges, overhead) and General Expenses (administration, R&amp;D).</w:t>
      </w:r>
    </w:p>
    <w:p w14:paraId="7434F30E" w14:textId="04C4CC43" w:rsidR="004D5628" w:rsidRPr="00D8095D" w:rsidRDefault="00280AB6" w:rsidP="004D5628">
      <w:pPr>
        <w:pStyle w:val="CETTabletitle"/>
      </w:pPr>
      <w:r>
        <w:t xml:space="preserve"> </w:t>
      </w:r>
      <w:r w:rsidR="004D5628" w:rsidRPr="00D8095D">
        <w:t xml:space="preserve">Table </w:t>
      </w:r>
      <w:r w:rsidR="004D5628">
        <w:t>2</w:t>
      </w:r>
      <w:r w:rsidR="004D5628" w:rsidRPr="00D8095D">
        <w:t>: Estimation Factors for Calculating TCI</w:t>
      </w:r>
      <w:r w:rsidR="004D5628">
        <w:t xml:space="preserve"> and main results</w:t>
      </w:r>
    </w:p>
    <w:tbl>
      <w:tblPr>
        <w:tblW w:w="8820"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340"/>
        <w:gridCol w:w="540"/>
        <w:gridCol w:w="1980"/>
        <w:gridCol w:w="540"/>
        <w:gridCol w:w="990"/>
        <w:gridCol w:w="630"/>
        <w:gridCol w:w="1170"/>
        <w:gridCol w:w="630"/>
      </w:tblGrid>
      <w:tr w:rsidR="004D5628" w:rsidRPr="003C54CE" w14:paraId="65186A0E" w14:textId="77777777" w:rsidTr="00B12044">
        <w:tc>
          <w:tcPr>
            <w:tcW w:w="5400" w:type="dxa"/>
            <w:gridSpan w:val="4"/>
            <w:tcBorders>
              <w:top w:val="single" w:sz="12" w:space="0" w:color="008000"/>
              <w:bottom w:val="nil"/>
              <w:right w:val="nil"/>
            </w:tcBorders>
            <w:shd w:val="clear" w:color="auto" w:fill="FFFFFF"/>
            <w:vAlign w:val="center"/>
          </w:tcPr>
          <w:p w14:paraId="2E5D51C1" w14:textId="77777777" w:rsidR="004D5628" w:rsidRPr="003C54CE" w:rsidRDefault="004D5628" w:rsidP="00B12044">
            <w:pPr>
              <w:pStyle w:val="CETBodytext"/>
              <w:jc w:val="center"/>
            </w:pPr>
            <w:r w:rsidRPr="003C54CE">
              <w:t>Estimation Factors</w:t>
            </w:r>
          </w:p>
        </w:tc>
        <w:tc>
          <w:tcPr>
            <w:tcW w:w="3420" w:type="dxa"/>
            <w:gridSpan w:val="4"/>
            <w:tcBorders>
              <w:top w:val="single" w:sz="12" w:space="0" w:color="008000"/>
              <w:left w:val="nil"/>
              <w:bottom w:val="nil"/>
              <w:right w:val="nil"/>
            </w:tcBorders>
            <w:shd w:val="clear" w:color="auto" w:fill="FFFFFF"/>
          </w:tcPr>
          <w:p w14:paraId="4D1621B8" w14:textId="77777777" w:rsidR="004D5628" w:rsidRPr="003C54CE" w:rsidRDefault="004D5628" w:rsidP="00B12044">
            <w:pPr>
              <w:pStyle w:val="CETBodytext"/>
              <w:jc w:val="center"/>
            </w:pPr>
            <w:r w:rsidRPr="003C54CE">
              <w:t>Results</w:t>
            </w:r>
          </w:p>
        </w:tc>
      </w:tr>
      <w:tr w:rsidR="004D5628" w:rsidRPr="003C54CE" w14:paraId="10839E8D" w14:textId="77777777" w:rsidTr="00B12044">
        <w:tc>
          <w:tcPr>
            <w:tcW w:w="2880" w:type="dxa"/>
            <w:gridSpan w:val="2"/>
            <w:tcBorders>
              <w:top w:val="nil"/>
              <w:bottom w:val="single" w:sz="6" w:space="0" w:color="008000"/>
              <w:right w:val="nil"/>
            </w:tcBorders>
            <w:shd w:val="clear" w:color="auto" w:fill="FFFFFF"/>
          </w:tcPr>
          <w:p w14:paraId="74A98F99" w14:textId="77777777" w:rsidR="004D5628" w:rsidRPr="003C54CE" w:rsidRDefault="004D5628" w:rsidP="00B12044">
            <w:pPr>
              <w:pStyle w:val="CETBodytext"/>
              <w:ind w:right="141"/>
              <w:jc w:val="center"/>
            </w:pPr>
            <w:r w:rsidRPr="00A83B12">
              <w:t>FCI - Direct Costs</w:t>
            </w:r>
          </w:p>
        </w:tc>
        <w:tc>
          <w:tcPr>
            <w:tcW w:w="2520" w:type="dxa"/>
            <w:gridSpan w:val="2"/>
            <w:tcBorders>
              <w:top w:val="nil"/>
              <w:left w:val="nil"/>
              <w:bottom w:val="single" w:sz="6" w:space="0" w:color="008000"/>
              <w:right w:val="nil"/>
            </w:tcBorders>
            <w:shd w:val="clear" w:color="auto" w:fill="FFFFFF"/>
          </w:tcPr>
          <w:p w14:paraId="27F6CBBB" w14:textId="77777777" w:rsidR="004D5628" w:rsidRPr="003C54CE" w:rsidRDefault="004D5628" w:rsidP="00B12044">
            <w:pPr>
              <w:pStyle w:val="CETBodytext"/>
              <w:jc w:val="center"/>
            </w:pPr>
            <w:r w:rsidRPr="00A83B12">
              <w:t>FCI - Indirect Costs</w:t>
            </w:r>
          </w:p>
        </w:tc>
        <w:tc>
          <w:tcPr>
            <w:tcW w:w="1620" w:type="dxa"/>
            <w:gridSpan w:val="2"/>
            <w:tcBorders>
              <w:top w:val="nil"/>
              <w:left w:val="nil"/>
              <w:bottom w:val="single" w:sz="6" w:space="0" w:color="008000"/>
              <w:right w:val="nil"/>
            </w:tcBorders>
            <w:shd w:val="clear" w:color="auto" w:fill="FFFFFF"/>
          </w:tcPr>
          <w:p w14:paraId="41F29508" w14:textId="77777777" w:rsidR="004D5628" w:rsidRPr="003C54CE" w:rsidRDefault="004D5628" w:rsidP="00B12044">
            <w:pPr>
              <w:pStyle w:val="CETBodytext"/>
              <w:jc w:val="center"/>
            </w:pPr>
            <w:r w:rsidRPr="003C54CE">
              <w:t>Total costs (</w:t>
            </w:r>
            <w:r w:rsidRPr="00D57A99">
              <w:t>M$</w:t>
            </w:r>
            <w:r w:rsidRPr="003C54CE">
              <w:t>)</w:t>
            </w:r>
          </w:p>
        </w:tc>
        <w:tc>
          <w:tcPr>
            <w:tcW w:w="1800" w:type="dxa"/>
            <w:gridSpan w:val="2"/>
            <w:tcBorders>
              <w:top w:val="nil"/>
              <w:left w:val="nil"/>
              <w:bottom w:val="single" w:sz="6" w:space="0" w:color="008000"/>
              <w:right w:val="nil"/>
            </w:tcBorders>
            <w:shd w:val="clear" w:color="auto" w:fill="FFFFFF"/>
          </w:tcPr>
          <w:p w14:paraId="124C346B" w14:textId="77777777" w:rsidR="004D5628" w:rsidRPr="003C54CE" w:rsidRDefault="004D5628" w:rsidP="00B12044">
            <w:pPr>
              <w:pStyle w:val="CETBodytext"/>
              <w:jc w:val="center"/>
            </w:pPr>
            <w:r w:rsidRPr="003C54CE">
              <w:t>TPC (</w:t>
            </w:r>
            <w:r w:rsidRPr="00D57A99">
              <w:t>M$</w:t>
            </w:r>
            <w:r w:rsidRPr="003C54CE">
              <w:t>)</w:t>
            </w:r>
          </w:p>
        </w:tc>
      </w:tr>
      <w:tr w:rsidR="004D5628" w:rsidRPr="00035131" w14:paraId="3F042907" w14:textId="77777777" w:rsidTr="00B12044">
        <w:tc>
          <w:tcPr>
            <w:tcW w:w="2340" w:type="dxa"/>
            <w:tcBorders>
              <w:right w:val="nil"/>
            </w:tcBorders>
            <w:shd w:val="clear" w:color="auto" w:fill="FFFFFF"/>
          </w:tcPr>
          <w:p w14:paraId="24664B1C" w14:textId="77777777" w:rsidR="004D5628" w:rsidRPr="00035131" w:rsidRDefault="004D5628" w:rsidP="00B12044">
            <w:pPr>
              <w:pStyle w:val="CETBodytext"/>
              <w:ind w:right="141"/>
            </w:pPr>
            <w:r w:rsidRPr="00A83B12">
              <w:t>Equipment installation</w:t>
            </w:r>
          </w:p>
        </w:tc>
        <w:tc>
          <w:tcPr>
            <w:tcW w:w="540" w:type="dxa"/>
            <w:tcBorders>
              <w:left w:val="nil"/>
              <w:right w:val="nil"/>
            </w:tcBorders>
            <w:shd w:val="clear" w:color="auto" w:fill="FFFFFF"/>
          </w:tcPr>
          <w:p w14:paraId="035C3A61" w14:textId="77777777" w:rsidR="004D5628" w:rsidRPr="00035131" w:rsidRDefault="004D5628" w:rsidP="00B12044">
            <w:pPr>
              <w:pStyle w:val="CETBodytext"/>
              <w:ind w:right="141"/>
            </w:pPr>
            <w:r w:rsidRPr="00A83B12">
              <w:t>0.47</w:t>
            </w:r>
          </w:p>
        </w:tc>
        <w:tc>
          <w:tcPr>
            <w:tcW w:w="1980" w:type="dxa"/>
            <w:tcBorders>
              <w:left w:val="nil"/>
              <w:right w:val="nil"/>
            </w:tcBorders>
            <w:shd w:val="clear" w:color="auto" w:fill="FFFFFF"/>
          </w:tcPr>
          <w:p w14:paraId="0438607A" w14:textId="77777777" w:rsidR="004D5628" w:rsidRPr="00035131" w:rsidRDefault="004D5628" w:rsidP="00B12044">
            <w:pPr>
              <w:pStyle w:val="CETBodytext"/>
            </w:pPr>
            <w:r w:rsidRPr="00A83B12">
              <w:t xml:space="preserve">Engineering/supervision </w:t>
            </w:r>
          </w:p>
        </w:tc>
        <w:tc>
          <w:tcPr>
            <w:tcW w:w="540" w:type="dxa"/>
            <w:tcBorders>
              <w:left w:val="nil"/>
              <w:right w:val="nil"/>
            </w:tcBorders>
            <w:shd w:val="clear" w:color="auto" w:fill="FFFFFF"/>
          </w:tcPr>
          <w:p w14:paraId="01D9D582" w14:textId="77777777" w:rsidR="004D5628" w:rsidRPr="00035131" w:rsidRDefault="004D5628" w:rsidP="00B12044">
            <w:pPr>
              <w:pStyle w:val="CETBodytext"/>
              <w:ind w:right="-1"/>
              <w:rPr>
                <w:rFonts w:cs="Arial"/>
                <w:szCs w:val="18"/>
              </w:rPr>
            </w:pPr>
            <w:r w:rsidRPr="00A83B12">
              <w:t>0.33</w:t>
            </w:r>
          </w:p>
        </w:tc>
        <w:tc>
          <w:tcPr>
            <w:tcW w:w="990" w:type="dxa"/>
            <w:vMerge w:val="restart"/>
            <w:tcBorders>
              <w:left w:val="nil"/>
              <w:right w:val="nil"/>
            </w:tcBorders>
            <w:shd w:val="clear" w:color="auto" w:fill="FFFFFF"/>
          </w:tcPr>
          <w:p w14:paraId="1CE07DA6" w14:textId="77777777" w:rsidR="004D5628" w:rsidRPr="00A83B12" w:rsidRDefault="004D5628" w:rsidP="00B12044">
            <w:pPr>
              <w:pStyle w:val="CETBodytext"/>
              <w:ind w:right="-1"/>
            </w:pPr>
            <w:r w:rsidRPr="00D57A99">
              <w:t>Equipment</w:t>
            </w:r>
          </w:p>
        </w:tc>
        <w:tc>
          <w:tcPr>
            <w:tcW w:w="630" w:type="dxa"/>
            <w:vMerge w:val="restart"/>
            <w:tcBorders>
              <w:left w:val="nil"/>
              <w:right w:val="nil"/>
            </w:tcBorders>
            <w:shd w:val="clear" w:color="auto" w:fill="FFFFFF"/>
          </w:tcPr>
          <w:p w14:paraId="6B40FD3B" w14:textId="77777777" w:rsidR="004D5628" w:rsidRPr="00A83B12" w:rsidRDefault="004D5628" w:rsidP="00B12044">
            <w:pPr>
              <w:pStyle w:val="CETBodytext"/>
              <w:ind w:right="-1"/>
            </w:pPr>
            <w:r w:rsidRPr="00D57A99">
              <w:t xml:space="preserve">20.3 </w:t>
            </w:r>
          </w:p>
        </w:tc>
        <w:tc>
          <w:tcPr>
            <w:tcW w:w="1170" w:type="dxa"/>
            <w:vMerge w:val="restart"/>
            <w:tcBorders>
              <w:left w:val="nil"/>
              <w:right w:val="nil"/>
            </w:tcBorders>
            <w:shd w:val="clear" w:color="auto" w:fill="FFFFFF"/>
          </w:tcPr>
          <w:p w14:paraId="373FAC8E" w14:textId="77777777" w:rsidR="004D5628" w:rsidRPr="00D57A99" w:rsidRDefault="004D5628" w:rsidP="00B12044">
            <w:pPr>
              <w:pStyle w:val="CETBodytext"/>
            </w:pPr>
            <w:r w:rsidRPr="00D57A99">
              <w:t xml:space="preserve">Manufacturing Costs </w:t>
            </w:r>
          </w:p>
        </w:tc>
        <w:tc>
          <w:tcPr>
            <w:tcW w:w="630" w:type="dxa"/>
            <w:vMerge w:val="restart"/>
            <w:tcBorders>
              <w:left w:val="nil"/>
            </w:tcBorders>
            <w:shd w:val="clear" w:color="auto" w:fill="FFFFFF"/>
            <w:vAlign w:val="center"/>
          </w:tcPr>
          <w:p w14:paraId="20CBA1A0" w14:textId="77777777" w:rsidR="004D5628" w:rsidRPr="00A83B12" w:rsidRDefault="004D5628" w:rsidP="00B12044">
            <w:pPr>
              <w:pStyle w:val="CETBodytext"/>
              <w:jc w:val="left"/>
            </w:pPr>
            <w:r w:rsidRPr="00D57A99">
              <w:t>144.8</w:t>
            </w:r>
          </w:p>
        </w:tc>
      </w:tr>
      <w:tr w:rsidR="004D5628" w:rsidRPr="00035131" w14:paraId="0D8BABC3" w14:textId="77777777" w:rsidTr="00B12044">
        <w:tc>
          <w:tcPr>
            <w:tcW w:w="2340" w:type="dxa"/>
            <w:tcBorders>
              <w:right w:val="nil"/>
            </w:tcBorders>
            <w:shd w:val="clear" w:color="auto" w:fill="FFFFFF"/>
          </w:tcPr>
          <w:p w14:paraId="1DA6CA56" w14:textId="77777777" w:rsidR="004D5628" w:rsidRPr="00035131" w:rsidRDefault="004D5628" w:rsidP="00B12044">
            <w:pPr>
              <w:pStyle w:val="CETBodytext"/>
              <w:ind w:right="141"/>
              <w:rPr>
                <w:rFonts w:cs="Arial"/>
                <w:szCs w:val="18"/>
              </w:rPr>
            </w:pPr>
            <w:r w:rsidRPr="00A83B12">
              <w:t>Instrumentation and control</w:t>
            </w:r>
          </w:p>
        </w:tc>
        <w:tc>
          <w:tcPr>
            <w:tcW w:w="540" w:type="dxa"/>
            <w:tcBorders>
              <w:left w:val="nil"/>
              <w:right w:val="nil"/>
            </w:tcBorders>
            <w:shd w:val="clear" w:color="auto" w:fill="FFFFFF"/>
          </w:tcPr>
          <w:p w14:paraId="22AD0216" w14:textId="77777777" w:rsidR="004D5628" w:rsidRPr="00035131" w:rsidRDefault="004D5628" w:rsidP="00B12044">
            <w:pPr>
              <w:pStyle w:val="CETBodytext"/>
              <w:ind w:right="141"/>
              <w:rPr>
                <w:rFonts w:cs="Arial"/>
                <w:szCs w:val="18"/>
              </w:rPr>
            </w:pPr>
            <w:r>
              <w:rPr>
                <w:rFonts w:cs="Arial"/>
                <w:szCs w:val="18"/>
              </w:rPr>
              <w:t>0.36</w:t>
            </w:r>
          </w:p>
        </w:tc>
        <w:tc>
          <w:tcPr>
            <w:tcW w:w="1980" w:type="dxa"/>
            <w:tcBorders>
              <w:left w:val="nil"/>
              <w:right w:val="nil"/>
            </w:tcBorders>
            <w:shd w:val="clear" w:color="auto" w:fill="FFFFFF"/>
          </w:tcPr>
          <w:p w14:paraId="6235CC59" w14:textId="77777777" w:rsidR="004D5628" w:rsidRPr="00035131" w:rsidRDefault="004D5628" w:rsidP="00B12044">
            <w:pPr>
              <w:pStyle w:val="CETBodytext"/>
              <w:ind w:right="-1"/>
              <w:rPr>
                <w:rFonts w:cs="Arial"/>
                <w:szCs w:val="18"/>
              </w:rPr>
            </w:pPr>
            <w:r w:rsidRPr="00A83B12">
              <w:t>Construction expenses</w:t>
            </w:r>
          </w:p>
        </w:tc>
        <w:tc>
          <w:tcPr>
            <w:tcW w:w="540" w:type="dxa"/>
            <w:tcBorders>
              <w:left w:val="nil"/>
              <w:right w:val="nil"/>
            </w:tcBorders>
            <w:shd w:val="clear" w:color="auto" w:fill="FFFFFF"/>
          </w:tcPr>
          <w:p w14:paraId="44ED61AD" w14:textId="77777777" w:rsidR="004D5628" w:rsidRPr="00035131" w:rsidRDefault="004D5628" w:rsidP="00B12044">
            <w:pPr>
              <w:pStyle w:val="CETBodytext"/>
              <w:ind w:right="-1"/>
              <w:rPr>
                <w:rFonts w:cs="Arial"/>
                <w:szCs w:val="18"/>
              </w:rPr>
            </w:pPr>
            <w:r w:rsidRPr="00A83B12">
              <w:t>0.41</w:t>
            </w:r>
          </w:p>
        </w:tc>
        <w:tc>
          <w:tcPr>
            <w:tcW w:w="990" w:type="dxa"/>
            <w:vMerge/>
            <w:tcBorders>
              <w:left w:val="nil"/>
              <w:right w:val="nil"/>
            </w:tcBorders>
            <w:shd w:val="clear" w:color="auto" w:fill="FFFFFF"/>
          </w:tcPr>
          <w:p w14:paraId="61C9008A" w14:textId="77777777" w:rsidR="004D5628" w:rsidRPr="00A83B12" w:rsidRDefault="004D5628" w:rsidP="00B12044">
            <w:pPr>
              <w:pStyle w:val="CETBodytext"/>
              <w:ind w:right="-1"/>
            </w:pPr>
          </w:p>
        </w:tc>
        <w:tc>
          <w:tcPr>
            <w:tcW w:w="630" w:type="dxa"/>
            <w:vMerge/>
            <w:tcBorders>
              <w:left w:val="nil"/>
              <w:right w:val="nil"/>
            </w:tcBorders>
            <w:shd w:val="clear" w:color="auto" w:fill="FFFFFF"/>
          </w:tcPr>
          <w:p w14:paraId="77268E0A" w14:textId="77777777" w:rsidR="004D5628" w:rsidRPr="00A83B12" w:rsidRDefault="004D5628" w:rsidP="00B12044">
            <w:pPr>
              <w:pStyle w:val="CETBodytext"/>
              <w:ind w:right="-1"/>
            </w:pPr>
          </w:p>
        </w:tc>
        <w:tc>
          <w:tcPr>
            <w:tcW w:w="1170" w:type="dxa"/>
            <w:vMerge/>
            <w:tcBorders>
              <w:left w:val="nil"/>
              <w:right w:val="nil"/>
            </w:tcBorders>
            <w:shd w:val="clear" w:color="auto" w:fill="FFFFFF"/>
          </w:tcPr>
          <w:p w14:paraId="1D2402A8" w14:textId="77777777" w:rsidR="004D5628" w:rsidRPr="00A83B12" w:rsidRDefault="004D5628" w:rsidP="00B12044">
            <w:pPr>
              <w:pStyle w:val="CETBodytext"/>
              <w:ind w:right="-1"/>
            </w:pPr>
          </w:p>
        </w:tc>
        <w:tc>
          <w:tcPr>
            <w:tcW w:w="630" w:type="dxa"/>
            <w:vMerge/>
            <w:tcBorders>
              <w:left w:val="nil"/>
            </w:tcBorders>
            <w:shd w:val="clear" w:color="auto" w:fill="FFFFFF"/>
            <w:vAlign w:val="center"/>
          </w:tcPr>
          <w:p w14:paraId="0986A59A" w14:textId="77777777" w:rsidR="004D5628" w:rsidRPr="00A83B12" w:rsidRDefault="004D5628" w:rsidP="00B12044">
            <w:pPr>
              <w:pStyle w:val="CETBodytext"/>
              <w:ind w:right="-1"/>
              <w:jc w:val="left"/>
            </w:pPr>
          </w:p>
        </w:tc>
      </w:tr>
      <w:tr w:rsidR="004D5628" w:rsidRPr="00035131" w14:paraId="5E618510" w14:textId="77777777" w:rsidTr="00B12044">
        <w:trPr>
          <w:trHeight w:val="135"/>
        </w:trPr>
        <w:tc>
          <w:tcPr>
            <w:tcW w:w="2340" w:type="dxa"/>
            <w:tcBorders>
              <w:right w:val="nil"/>
            </w:tcBorders>
            <w:shd w:val="clear" w:color="auto" w:fill="FFFFFF"/>
          </w:tcPr>
          <w:p w14:paraId="42490EC3" w14:textId="77777777" w:rsidR="004D5628" w:rsidRPr="00035131" w:rsidRDefault="004D5628" w:rsidP="00B12044">
            <w:pPr>
              <w:pStyle w:val="CETBodytext"/>
              <w:ind w:right="141"/>
              <w:rPr>
                <w:rFonts w:cs="Arial"/>
                <w:szCs w:val="18"/>
              </w:rPr>
            </w:pPr>
            <w:r w:rsidRPr="00A83B12">
              <w:t>Piping</w:t>
            </w:r>
          </w:p>
        </w:tc>
        <w:tc>
          <w:tcPr>
            <w:tcW w:w="540" w:type="dxa"/>
            <w:tcBorders>
              <w:left w:val="nil"/>
              <w:right w:val="nil"/>
            </w:tcBorders>
            <w:shd w:val="clear" w:color="auto" w:fill="FFFFFF"/>
          </w:tcPr>
          <w:p w14:paraId="07C82E27" w14:textId="77777777" w:rsidR="004D5628" w:rsidRPr="00035131" w:rsidRDefault="004D5628" w:rsidP="00B12044">
            <w:pPr>
              <w:pStyle w:val="CETBodytext"/>
              <w:ind w:right="141"/>
              <w:rPr>
                <w:rFonts w:cs="Arial"/>
                <w:szCs w:val="18"/>
              </w:rPr>
            </w:pPr>
            <w:r>
              <w:rPr>
                <w:rFonts w:cs="Arial"/>
                <w:szCs w:val="18"/>
              </w:rPr>
              <w:t>0.36</w:t>
            </w:r>
          </w:p>
        </w:tc>
        <w:tc>
          <w:tcPr>
            <w:tcW w:w="1980" w:type="dxa"/>
            <w:tcBorders>
              <w:left w:val="nil"/>
              <w:right w:val="nil"/>
            </w:tcBorders>
            <w:shd w:val="clear" w:color="auto" w:fill="FFFFFF"/>
          </w:tcPr>
          <w:p w14:paraId="259F4372" w14:textId="77777777" w:rsidR="004D5628" w:rsidRPr="00035131" w:rsidRDefault="004D5628" w:rsidP="00B12044">
            <w:pPr>
              <w:pStyle w:val="CETBodytext"/>
              <w:ind w:right="-1"/>
              <w:rPr>
                <w:rFonts w:cs="Arial"/>
                <w:szCs w:val="18"/>
              </w:rPr>
            </w:pPr>
            <w:r w:rsidRPr="00A83B12">
              <w:t xml:space="preserve">Legal fees </w:t>
            </w:r>
          </w:p>
        </w:tc>
        <w:tc>
          <w:tcPr>
            <w:tcW w:w="540" w:type="dxa"/>
            <w:tcBorders>
              <w:left w:val="nil"/>
              <w:right w:val="nil"/>
            </w:tcBorders>
            <w:shd w:val="clear" w:color="auto" w:fill="FFFFFF"/>
          </w:tcPr>
          <w:p w14:paraId="69EB2582" w14:textId="77777777" w:rsidR="004D5628" w:rsidRPr="00035131" w:rsidRDefault="004D5628" w:rsidP="00B12044">
            <w:pPr>
              <w:pStyle w:val="CETBodytext"/>
              <w:ind w:right="-1"/>
              <w:rPr>
                <w:rFonts w:cs="Arial"/>
                <w:szCs w:val="18"/>
              </w:rPr>
            </w:pPr>
            <w:r w:rsidRPr="00A83B12">
              <w:t>0.04</w:t>
            </w:r>
          </w:p>
        </w:tc>
        <w:tc>
          <w:tcPr>
            <w:tcW w:w="990" w:type="dxa"/>
            <w:vMerge w:val="restart"/>
            <w:tcBorders>
              <w:left w:val="nil"/>
              <w:right w:val="nil"/>
            </w:tcBorders>
            <w:shd w:val="clear" w:color="auto" w:fill="FFFFFF"/>
          </w:tcPr>
          <w:p w14:paraId="7D0AD5CC" w14:textId="77777777" w:rsidR="004D5628" w:rsidRPr="00A83B12" w:rsidRDefault="004D5628" w:rsidP="00B12044">
            <w:pPr>
              <w:pStyle w:val="CETBodytext"/>
              <w:ind w:right="-1"/>
            </w:pPr>
            <w:r w:rsidRPr="00D57A99">
              <w:t>FCI</w:t>
            </w:r>
          </w:p>
        </w:tc>
        <w:tc>
          <w:tcPr>
            <w:tcW w:w="630" w:type="dxa"/>
            <w:vMerge w:val="restart"/>
            <w:tcBorders>
              <w:left w:val="nil"/>
              <w:right w:val="nil"/>
            </w:tcBorders>
            <w:shd w:val="clear" w:color="auto" w:fill="FFFFFF"/>
          </w:tcPr>
          <w:p w14:paraId="23B8F0B1" w14:textId="77777777" w:rsidR="004D5628" w:rsidRPr="00A83B12" w:rsidRDefault="004D5628" w:rsidP="00B12044">
            <w:pPr>
              <w:pStyle w:val="CETBodytext"/>
              <w:ind w:right="-1"/>
            </w:pPr>
            <w:r w:rsidRPr="00D57A99">
              <w:t>112.7</w:t>
            </w:r>
          </w:p>
        </w:tc>
        <w:tc>
          <w:tcPr>
            <w:tcW w:w="1170" w:type="dxa"/>
            <w:vMerge w:val="restart"/>
            <w:tcBorders>
              <w:left w:val="nil"/>
              <w:right w:val="nil"/>
            </w:tcBorders>
            <w:shd w:val="clear" w:color="auto" w:fill="FFFFFF"/>
          </w:tcPr>
          <w:p w14:paraId="08F67A44" w14:textId="77777777" w:rsidR="004D5628" w:rsidRPr="00A83B12" w:rsidRDefault="004D5628" w:rsidP="00B12044">
            <w:pPr>
              <w:pStyle w:val="CETBodytext"/>
              <w:ind w:right="-1"/>
            </w:pPr>
            <w:r w:rsidRPr="00D57A99">
              <w:t>General Expenses</w:t>
            </w:r>
          </w:p>
        </w:tc>
        <w:tc>
          <w:tcPr>
            <w:tcW w:w="630" w:type="dxa"/>
            <w:vMerge w:val="restart"/>
            <w:tcBorders>
              <w:left w:val="nil"/>
            </w:tcBorders>
            <w:shd w:val="clear" w:color="auto" w:fill="FFFFFF"/>
            <w:vAlign w:val="center"/>
          </w:tcPr>
          <w:p w14:paraId="72BD2C83" w14:textId="77777777" w:rsidR="004D5628" w:rsidRPr="00A83B12" w:rsidRDefault="004D5628" w:rsidP="00B12044">
            <w:pPr>
              <w:pStyle w:val="CETBodytext"/>
              <w:ind w:right="-1"/>
              <w:jc w:val="left"/>
            </w:pPr>
            <w:r w:rsidRPr="00D57A99">
              <w:t>15.6</w:t>
            </w:r>
          </w:p>
        </w:tc>
      </w:tr>
      <w:tr w:rsidR="004D5628" w:rsidRPr="00035131" w14:paraId="6B7939B5" w14:textId="77777777" w:rsidTr="00B12044">
        <w:tc>
          <w:tcPr>
            <w:tcW w:w="2340" w:type="dxa"/>
            <w:tcBorders>
              <w:right w:val="nil"/>
            </w:tcBorders>
            <w:shd w:val="clear" w:color="auto" w:fill="FFFFFF"/>
          </w:tcPr>
          <w:p w14:paraId="5E3AB12B" w14:textId="77777777" w:rsidR="004D5628" w:rsidRPr="00035131" w:rsidRDefault="004D5628" w:rsidP="00B12044">
            <w:pPr>
              <w:pStyle w:val="CETBodytext"/>
              <w:ind w:right="141"/>
              <w:rPr>
                <w:rFonts w:cs="Arial"/>
                <w:szCs w:val="18"/>
              </w:rPr>
            </w:pPr>
            <w:r w:rsidRPr="00A83B12">
              <w:t>Electrical system</w:t>
            </w:r>
          </w:p>
        </w:tc>
        <w:tc>
          <w:tcPr>
            <w:tcW w:w="540" w:type="dxa"/>
            <w:tcBorders>
              <w:left w:val="nil"/>
              <w:right w:val="nil"/>
            </w:tcBorders>
            <w:shd w:val="clear" w:color="auto" w:fill="FFFFFF"/>
          </w:tcPr>
          <w:p w14:paraId="0CABB037" w14:textId="77777777" w:rsidR="004D5628" w:rsidRPr="00035131" w:rsidRDefault="004D5628" w:rsidP="00B12044">
            <w:pPr>
              <w:pStyle w:val="CETBodytext"/>
              <w:ind w:right="141"/>
              <w:rPr>
                <w:rFonts w:cs="Arial"/>
                <w:szCs w:val="18"/>
              </w:rPr>
            </w:pPr>
            <w:r>
              <w:rPr>
                <w:rFonts w:cs="Arial"/>
                <w:szCs w:val="18"/>
              </w:rPr>
              <w:t>0.11</w:t>
            </w:r>
          </w:p>
        </w:tc>
        <w:tc>
          <w:tcPr>
            <w:tcW w:w="1980" w:type="dxa"/>
            <w:tcBorders>
              <w:left w:val="nil"/>
              <w:right w:val="nil"/>
            </w:tcBorders>
            <w:shd w:val="clear" w:color="auto" w:fill="FFFFFF"/>
          </w:tcPr>
          <w:p w14:paraId="3193EF8B" w14:textId="77777777" w:rsidR="004D5628" w:rsidRPr="00035131" w:rsidRDefault="004D5628" w:rsidP="00B12044">
            <w:pPr>
              <w:pStyle w:val="CETBodytext"/>
              <w:ind w:right="-1"/>
              <w:rPr>
                <w:rFonts w:cs="Arial"/>
                <w:szCs w:val="18"/>
              </w:rPr>
            </w:pPr>
            <w:r w:rsidRPr="00A83B12">
              <w:t xml:space="preserve">Contractor fees </w:t>
            </w:r>
          </w:p>
        </w:tc>
        <w:tc>
          <w:tcPr>
            <w:tcW w:w="540" w:type="dxa"/>
            <w:tcBorders>
              <w:left w:val="nil"/>
              <w:right w:val="nil"/>
            </w:tcBorders>
            <w:shd w:val="clear" w:color="auto" w:fill="FFFFFF"/>
          </w:tcPr>
          <w:p w14:paraId="13597EDE" w14:textId="77777777" w:rsidR="004D5628" w:rsidRPr="00035131" w:rsidRDefault="004D5628" w:rsidP="00B12044">
            <w:pPr>
              <w:pStyle w:val="CETBodytext"/>
              <w:ind w:right="-1"/>
              <w:rPr>
                <w:rFonts w:cs="Arial"/>
                <w:szCs w:val="18"/>
              </w:rPr>
            </w:pPr>
            <w:r w:rsidRPr="00A83B12">
              <w:t>0.22</w:t>
            </w:r>
          </w:p>
        </w:tc>
        <w:tc>
          <w:tcPr>
            <w:tcW w:w="990" w:type="dxa"/>
            <w:vMerge/>
            <w:tcBorders>
              <w:left w:val="nil"/>
              <w:right w:val="nil"/>
            </w:tcBorders>
            <w:shd w:val="clear" w:color="auto" w:fill="FFFFFF"/>
          </w:tcPr>
          <w:p w14:paraId="6B64B62E" w14:textId="77777777" w:rsidR="004D5628" w:rsidRPr="00A83B12" w:rsidRDefault="004D5628" w:rsidP="00B12044">
            <w:pPr>
              <w:pStyle w:val="CETBodytext"/>
              <w:ind w:right="-1"/>
            </w:pPr>
          </w:p>
        </w:tc>
        <w:tc>
          <w:tcPr>
            <w:tcW w:w="630" w:type="dxa"/>
            <w:vMerge/>
            <w:tcBorders>
              <w:left w:val="nil"/>
              <w:right w:val="nil"/>
            </w:tcBorders>
            <w:shd w:val="clear" w:color="auto" w:fill="FFFFFF"/>
          </w:tcPr>
          <w:p w14:paraId="11ADF102" w14:textId="77777777" w:rsidR="004D5628" w:rsidRPr="00A83B12" w:rsidRDefault="004D5628" w:rsidP="00B12044">
            <w:pPr>
              <w:pStyle w:val="CETBodytext"/>
              <w:ind w:right="-1"/>
            </w:pPr>
          </w:p>
        </w:tc>
        <w:tc>
          <w:tcPr>
            <w:tcW w:w="1170" w:type="dxa"/>
            <w:vMerge/>
            <w:tcBorders>
              <w:left w:val="nil"/>
              <w:right w:val="nil"/>
            </w:tcBorders>
            <w:shd w:val="clear" w:color="auto" w:fill="FFFFFF"/>
          </w:tcPr>
          <w:p w14:paraId="59039B96" w14:textId="77777777" w:rsidR="004D5628" w:rsidRPr="00A83B12" w:rsidRDefault="004D5628" w:rsidP="00B12044">
            <w:pPr>
              <w:pStyle w:val="CETBodytext"/>
              <w:ind w:right="-1"/>
            </w:pPr>
          </w:p>
        </w:tc>
        <w:tc>
          <w:tcPr>
            <w:tcW w:w="630" w:type="dxa"/>
            <w:vMerge/>
            <w:tcBorders>
              <w:left w:val="nil"/>
            </w:tcBorders>
            <w:shd w:val="clear" w:color="auto" w:fill="FFFFFF"/>
            <w:vAlign w:val="center"/>
          </w:tcPr>
          <w:p w14:paraId="7A74BCBB" w14:textId="77777777" w:rsidR="004D5628" w:rsidRPr="00A83B12" w:rsidRDefault="004D5628" w:rsidP="00B12044">
            <w:pPr>
              <w:pStyle w:val="CETBodytext"/>
              <w:ind w:right="-1"/>
              <w:jc w:val="left"/>
            </w:pPr>
          </w:p>
        </w:tc>
      </w:tr>
      <w:tr w:rsidR="004D5628" w:rsidRPr="00035131" w14:paraId="57676794" w14:textId="77777777" w:rsidTr="00B12044">
        <w:tc>
          <w:tcPr>
            <w:tcW w:w="2340" w:type="dxa"/>
            <w:tcBorders>
              <w:right w:val="nil"/>
            </w:tcBorders>
            <w:shd w:val="clear" w:color="auto" w:fill="FFFFFF"/>
          </w:tcPr>
          <w:p w14:paraId="24A7C4A0" w14:textId="77777777" w:rsidR="004D5628" w:rsidRPr="00035131" w:rsidRDefault="004D5628" w:rsidP="00B12044">
            <w:pPr>
              <w:pStyle w:val="CETBodytext"/>
              <w:ind w:right="141"/>
              <w:rPr>
                <w:rFonts w:cs="Arial"/>
                <w:szCs w:val="18"/>
              </w:rPr>
            </w:pPr>
            <w:r w:rsidRPr="00A83B12">
              <w:t>Ancillary construction</w:t>
            </w:r>
          </w:p>
        </w:tc>
        <w:tc>
          <w:tcPr>
            <w:tcW w:w="540" w:type="dxa"/>
            <w:tcBorders>
              <w:left w:val="nil"/>
              <w:right w:val="nil"/>
            </w:tcBorders>
            <w:shd w:val="clear" w:color="auto" w:fill="FFFFFF"/>
          </w:tcPr>
          <w:p w14:paraId="532EE8F1" w14:textId="77777777" w:rsidR="004D5628" w:rsidRPr="00035131" w:rsidRDefault="004D5628" w:rsidP="00B12044">
            <w:pPr>
              <w:pStyle w:val="CETBodytext"/>
              <w:ind w:right="141"/>
              <w:rPr>
                <w:rFonts w:cs="Arial"/>
                <w:szCs w:val="18"/>
              </w:rPr>
            </w:pPr>
            <w:r>
              <w:rPr>
                <w:rFonts w:cs="Arial"/>
                <w:szCs w:val="18"/>
              </w:rPr>
              <w:t>0.18</w:t>
            </w:r>
          </w:p>
        </w:tc>
        <w:tc>
          <w:tcPr>
            <w:tcW w:w="1980" w:type="dxa"/>
            <w:tcBorders>
              <w:left w:val="nil"/>
              <w:right w:val="nil"/>
            </w:tcBorders>
            <w:shd w:val="clear" w:color="auto" w:fill="FFFFFF"/>
          </w:tcPr>
          <w:p w14:paraId="49AB55F1" w14:textId="77777777" w:rsidR="004D5628" w:rsidRPr="00035131" w:rsidRDefault="004D5628" w:rsidP="00B12044">
            <w:pPr>
              <w:pStyle w:val="CETBodytext"/>
              <w:ind w:right="-1"/>
              <w:rPr>
                <w:rFonts w:cs="Arial"/>
                <w:szCs w:val="18"/>
              </w:rPr>
            </w:pPr>
            <w:r w:rsidRPr="00A83B12">
              <w:t>Contingencies</w:t>
            </w:r>
          </w:p>
        </w:tc>
        <w:tc>
          <w:tcPr>
            <w:tcW w:w="540" w:type="dxa"/>
            <w:tcBorders>
              <w:left w:val="nil"/>
              <w:right w:val="nil"/>
            </w:tcBorders>
            <w:shd w:val="clear" w:color="auto" w:fill="FFFFFF"/>
          </w:tcPr>
          <w:p w14:paraId="4D0CEA13" w14:textId="77777777" w:rsidR="004D5628" w:rsidRPr="00035131" w:rsidRDefault="004D5628" w:rsidP="00B12044">
            <w:pPr>
              <w:pStyle w:val="CETBodytext"/>
              <w:ind w:right="-1"/>
              <w:rPr>
                <w:rFonts w:cs="Arial"/>
                <w:szCs w:val="18"/>
              </w:rPr>
            </w:pPr>
            <w:r w:rsidRPr="00A83B12">
              <w:t>0.44</w:t>
            </w:r>
          </w:p>
        </w:tc>
        <w:tc>
          <w:tcPr>
            <w:tcW w:w="990" w:type="dxa"/>
            <w:vMerge w:val="restart"/>
            <w:tcBorders>
              <w:left w:val="nil"/>
              <w:right w:val="nil"/>
            </w:tcBorders>
            <w:shd w:val="clear" w:color="auto" w:fill="FFFFFF"/>
          </w:tcPr>
          <w:p w14:paraId="037CA77C" w14:textId="77777777" w:rsidR="004D5628" w:rsidRPr="00A83B12" w:rsidRDefault="004D5628" w:rsidP="00B12044">
            <w:pPr>
              <w:pStyle w:val="CETBodytext"/>
              <w:ind w:right="-1"/>
            </w:pPr>
            <w:r w:rsidRPr="00D57A99">
              <w:t>WC</w:t>
            </w:r>
          </w:p>
        </w:tc>
        <w:tc>
          <w:tcPr>
            <w:tcW w:w="630" w:type="dxa"/>
            <w:vMerge w:val="restart"/>
            <w:tcBorders>
              <w:left w:val="nil"/>
              <w:right w:val="nil"/>
            </w:tcBorders>
            <w:shd w:val="clear" w:color="auto" w:fill="FFFFFF"/>
          </w:tcPr>
          <w:p w14:paraId="6031E596" w14:textId="77777777" w:rsidR="004D5628" w:rsidRPr="00A83B12" w:rsidRDefault="004D5628" w:rsidP="00B12044">
            <w:pPr>
              <w:pStyle w:val="CETBodytext"/>
              <w:ind w:right="-1"/>
            </w:pPr>
            <w:r w:rsidRPr="00D57A99">
              <w:t xml:space="preserve">19.9 </w:t>
            </w:r>
          </w:p>
        </w:tc>
        <w:tc>
          <w:tcPr>
            <w:tcW w:w="1170" w:type="dxa"/>
            <w:vMerge w:val="restart"/>
            <w:tcBorders>
              <w:left w:val="nil"/>
              <w:right w:val="nil"/>
            </w:tcBorders>
            <w:shd w:val="clear" w:color="auto" w:fill="FFFFFF"/>
          </w:tcPr>
          <w:p w14:paraId="75418567" w14:textId="77777777" w:rsidR="004D5628" w:rsidRPr="00A83B12" w:rsidRDefault="004D5628" w:rsidP="00B12044">
            <w:pPr>
              <w:pStyle w:val="CETBodytext"/>
              <w:numPr>
                <w:ilvl w:val="0"/>
                <w:numId w:val="55"/>
              </w:numPr>
              <w:ind w:left="0"/>
            </w:pPr>
            <w:r w:rsidRPr="00D57A99">
              <w:t>TPC (excluding depreciation)</w:t>
            </w:r>
          </w:p>
        </w:tc>
        <w:tc>
          <w:tcPr>
            <w:tcW w:w="630" w:type="dxa"/>
            <w:vMerge w:val="restart"/>
            <w:tcBorders>
              <w:left w:val="nil"/>
            </w:tcBorders>
            <w:shd w:val="clear" w:color="auto" w:fill="FFFFFF"/>
            <w:vAlign w:val="center"/>
          </w:tcPr>
          <w:p w14:paraId="6DA7BF6B" w14:textId="77777777" w:rsidR="004D5628" w:rsidRPr="00A83B12" w:rsidRDefault="004D5628" w:rsidP="00B12044">
            <w:pPr>
              <w:pStyle w:val="CETBodytext"/>
              <w:ind w:right="-1"/>
              <w:jc w:val="left"/>
            </w:pPr>
            <w:r w:rsidRPr="00D57A99">
              <w:t>157.35</w:t>
            </w:r>
          </w:p>
        </w:tc>
      </w:tr>
      <w:tr w:rsidR="004D5628" w:rsidRPr="00035131" w14:paraId="2817BD00" w14:textId="77777777" w:rsidTr="00B12044">
        <w:tc>
          <w:tcPr>
            <w:tcW w:w="2340" w:type="dxa"/>
            <w:tcBorders>
              <w:right w:val="nil"/>
            </w:tcBorders>
            <w:shd w:val="clear" w:color="auto" w:fill="FFFFFF"/>
          </w:tcPr>
          <w:p w14:paraId="34FD6E69" w14:textId="77777777" w:rsidR="004D5628" w:rsidRPr="00035131" w:rsidRDefault="004D5628" w:rsidP="00B12044">
            <w:pPr>
              <w:pStyle w:val="CETBodytext"/>
              <w:ind w:right="141"/>
              <w:rPr>
                <w:rFonts w:cs="Arial"/>
                <w:szCs w:val="18"/>
              </w:rPr>
            </w:pPr>
            <w:r w:rsidRPr="00A83B12">
              <w:t>Infrastructure improvement</w:t>
            </w:r>
          </w:p>
        </w:tc>
        <w:tc>
          <w:tcPr>
            <w:tcW w:w="540" w:type="dxa"/>
            <w:tcBorders>
              <w:left w:val="nil"/>
              <w:right w:val="nil"/>
            </w:tcBorders>
            <w:shd w:val="clear" w:color="auto" w:fill="FFFFFF"/>
          </w:tcPr>
          <w:p w14:paraId="79817D38" w14:textId="77777777" w:rsidR="004D5628" w:rsidRPr="00035131" w:rsidRDefault="004D5628" w:rsidP="00B12044">
            <w:pPr>
              <w:pStyle w:val="CETBodytext"/>
              <w:ind w:right="141"/>
              <w:rPr>
                <w:rFonts w:cs="Arial"/>
                <w:szCs w:val="18"/>
              </w:rPr>
            </w:pPr>
            <w:r>
              <w:rPr>
                <w:rFonts w:cs="Arial"/>
                <w:szCs w:val="18"/>
              </w:rPr>
              <w:t>0.1</w:t>
            </w:r>
          </w:p>
        </w:tc>
        <w:tc>
          <w:tcPr>
            <w:tcW w:w="2520" w:type="dxa"/>
            <w:gridSpan w:val="2"/>
            <w:tcBorders>
              <w:left w:val="nil"/>
              <w:right w:val="nil"/>
            </w:tcBorders>
            <w:shd w:val="clear" w:color="auto" w:fill="FFFFFF"/>
          </w:tcPr>
          <w:p w14:paraId="77ADCDB1" w14:textId="77777777" w:rsidR="004D5628" w:rsidRPr="00035131" w:rsidRDefault="004D5628" w:rsidP="00B12044">
            <w:pPr>
              <w:pStyle w:val="CETBodytext"/>
              <w:ind w:right="-1"/>
              <w:rPr>
                <w:rFonts w:cs="Arial"/>
                <w:szCs w:val="18"/>
              </w:rPr>
            </w:pPr>
          </w:p>
        </w:tc>
        <w:tc>
          <w:tcPr>
            <w:tcW w:w="990" w:type="dxa"/>
            <w:vMerge/>
            <w:tcBorders>
              <w:left w:val="nil"/>
              <w:right w:val="nil"/>
            </w:tcBorders>
            <w:shd w:val="clear" w:color="auto" w:fill="FFFFFF"/>
          </w:tcPr>
          <w:p w14:paraId="61B90559" w14:textId="77777777" w:rsidR="004D5628" w:rsidRPr="00035131" w:rsidRDefault="004D5628" w:rsidP="00B12044">
            <w:pPr>
              <w:pStyle w:val="CETBodytext"/>
              <w:ind w:right="-1"/>
              <w:rPr>
                <w:rFonts w:cs="Arial"/>
                <w:szCs w:val="18"/>
              </w:rPr>
            </w:pPr>
          </w:p>
        </w:tc>
        <w:tc>
          <w:tcPr>
            <w:tcW w:w="630" w:type="dxa"/>
            <w:vMerge/>
            <w:tcBorders>
              <w:left w:val="nil"/>
              <w:right w:val="nil"/>
            </w:tcBorders>
            <w:shd w:val="clear" w:color="auto" w:fill="FFFFFF"/>
          </w:tcPr>
          <w:p w14:paraId="120EFF87" w14:textId="77777777" w:rsidR="004D5628" w:rsidRPr="00035131" w:rsidRDefault="004D5628" w:rsidP="00B12044">
            <w:pPr>
              <w:pStyle w:val="CETBodytext"/>
              <w:ind w:right="-1"/>
              <w:rPr>
                <w:rFonts w:cs="Arial"/>
                <w:szCs w:val="18"/>
              </w:rPr>
            </w:pPr>
          </w:p>
        </w:tc>
        <w:tc>
          <w:tcPr>
            <w:tcW w:w="1170" w:type="dxa"/>
            <w:vMerge/>
            <w:tcBorders>
              <w:left w:val="nil"/>
              <w:right w:val="nil"/>
            </w:tcBorders>
            <w:shd w:val="clear" w:color="auto" w:fill="FFFFFF"/>
          </w:tcPr>
          <w:p w14:paraId="646D8980" w14:textId="77777777" w:rsidR="004D5628" w:rsidRPr="00035131" w:rsidRDefault="004D5628" w:rsidP="00B12044">
            <w:pPr>
              <w:pStyle w:val="CETBodytext"/>
              <w:ind w:right="-1"/>
              <w:rPr>
                <w:rFonts w:cs="Arial"/>
                <w:szCs w:val="18"/>
              </w:rPr>
            </w:pPr>
          </w:p>
        </w:tc>
        <w:tc>
          <w:tcPr>
            <w:tcW w:w="630" w:type="dxa"/>
            <w:vMerge/>
            <w:tcBorders>
              <w:left w:val="nil"/>
            </w:tcBorders>
            <w:shd w:val="clear" w:color="auto" w:fill="FFFFFF"/>
          </w:tcPr>
          <w:p w14:paraId="5940DAD3" w14:textId="77777777" w:rsidR="004D5628" w:rsidRPr="00035131" w:rsidRDefault="004D5628" w:rsidP="00B12044">
            <w:pPr>
              <w:pStyle w:val="CETBodytext"/>
              <w:ind w:right="-1"/>
              <w:rPr>
                <w:rFonts w:cs="Arial"/>
                <w:szCs w:val="18"/>
              </w:rPr>
            </w:pPr>
          </w:p>
        </w:tc>
      </w:tr>
      <w:tr w:rsidR="004D5628" w:rsidRPr="00035131" w14:paraId="27E3ADA1" w14:textId="77777777" w:rsidTr="00B12044">
        <w:tc>
          <w:tcPr>
            <w:tcW w:w="2340" w:type="dxa"/>
            <w:tcBorders>
              <w:bottom w:val="single" w:sz="12" w:space="0" w:color="008000"/>
              <w:right w:val="nil"/>
            </w:tcBorders>
            <w:shd w:val="clear" w:color="auto" w:fill="FFFFFF"/>
          </w:tcPr>
          <w:p w14:paraId="31BA7581" w14:textId="77777777" w:rsidR="004D5628" w:rsidRPr="00035131" w:rsidRDefault="004D5628" w:rsidP="00B12044">
            <w:pPr>
              <w:pStyle w:val="CETBodytext"/>
              <w:ind w:right="141"/>
              <w:rPr>
                <w:rFonts w:cs="Arial"/>
                <w:szCs w:val="18"/>
              </w:rPr>
            </w:pPr>
            <w:r w:rsidRPr="00A83B12">
              <w:t>Service structures</w:t>
            </w:r>
          </w:p>
        </w:tc>
        <w:tc>
          <w:tcPr>
            <w:tcW w:w="540" w:type="dxa"/>
            <w:tcBorders>
              <w:left w:val="nil"/>
              <w:bottom w:val="single" w:sz="12" w:space="0" w:color="008000"/>
              <w:right w:val="nil"/>
            </w:tcBorders>
            <w:shd w:val="clear" w:color="auto" w:fill="FFFFFF"/>
          </w:tcPr>
          <w:p w14:paraId="593A9ACC" w14:textId="77777777" w:rsidR="004D5628" w:rsidRPr="00035131" w:rsidRDefault="004D5628" w:rsidP="00B12044">
            <w:pPr>
              <w:pStyle w:val="CETBodytext"/>
              <w:ind w:right="141"/>
              <w:rPr>
                <w:rFonts w:cs="Arial"/>
                <w:szCs w:val="18"/>
              </w:rPr>
            </w:pPr>
            <w:r>
              <w:rPr>
                <w:rFonts w:cs="Arial"/>
                <w:szCs w:val="18"/>
              </w:rPr>
              <w:t>0.7</w:t>
            </w:r>
          </w:p>
        </w:tc>
        <w:tc>
          <w:tcPr>
            <w:tcW w:w="1980" w:type="dxa"/>
            <w:tcBorders>
              <w:left w:val="nil"/>
              <w:bottom w:val="single" w:sz="12" w:space="0" w:color="008000"/>
              <w:right w:val="nil"/>
            </w:tcBorders>
            <w:shd w:val="clear" w:color="auto" w:fill="FFFFFF"/>
          </w:tcPr>
          <w:p w14:paraId="38516225" w14:textId="77777777" w:rsidR="004D5628" w:rsidRPr="00B61F89" w:rsidRDefault="004D5628" w:rsidP="004502C1">
            <w:pPr>
              <w:pStyle w:val="CETBodytext"/>
              <w:ind w:right="-1"/>
              <w:jc w:val="left"/>
              <w:rPr>
                <w:rFonts w:cs="Arial"/>
                <w:szCs w:val="18"/>
              </w:rPr>
            </w:pPr>
            <w:r w:rsidRPr="00A83B12">
              <w:t>WC - Working Capital</w:t>
            </w:r>
          </w:p>
        </w:tc>
        <w:tc>
          <w:tcPr>
            <w:tcW w:w="540" w:type="dxa"/>
            <w:tcBorders>
              <w:left w:val="nil"/>
              <w:bottom w:val="single" w:sz="12" w:space="0" w:color="008000"/>
              <w:right w:val="nil"/>
            </w:tcBorders>
            <w:shd w:val="clear" w:color="auto" w:fill="FFFFFF"/>
          </w:tcPr>
          <w:p w14:paraId="252EFDB5" w14:textId="77777777" w:rsidR="004D5628" w:rsidRPr="00035131" w:rsidRDefault="004D5628" w:rsidP="00B12044">
            <w:pPr>
              <w:pStyle w:val="CETBodytext"/>
              <w:ind w:right="-1"/>
              <w:rPr>
                <w:rFonts w:cs="Arial"/>
                <w:szCs w:val="18"/>
              </w:rPr>
            </w:pPr>
            <w:r>
              <w:rPr>
                <w:rFonts w:cs="Arial"/>
                <w:szCs w:val="18"/>
              </w:rPr>
              <w:t>0.89</w:t>
            </w:r>
          </w:p>
        </w:tc>
        <w:tc>
          <w:tcPr>
            <w:tcW w:w="990" w:type="dxa"/>
            <w:tcBorders>
              <w:left w:val="nil"/>
              <w:bottom w:val="single" w:sz="12" w:space="0" w:color="008000"/>
              <w:right w:val="nil"/>
            </w:tcBorders>
            <w:shd w:val="clear" w:color="auto" w:fill="FFFFFF"/>
          </w:tcPr>
          <w:p w14:paraId="16C7E18C" w14:textId="77777777" w:rsidR="004D5628" w:rsidRDefault="004D5628" w:rsidP="00B12044">
            <w:pPr>
              <w:pStyle w:val="CETBodytext"/>
              <w:ind w:right="-1"/>
              <w:rPr>
                <w:rFonts w:cs="Arial"/>
                <w:szCs w:val="18"/>
              </w:rPr>
            </w:pPr>
            <w:r w:rsidRPr="00D57A99">
              <w:t>TCI</w:t>
            </w:r>
          </w:p>
        </w:tc>
        <w:tc>
          <w:tcPr>
            <w:tcW w:w="630" w:type="dxa"/>
            <w:tcBorders>
              <w:left w:val="nil"/>
              <w:bottom w:val="single" w:sz="12" w:space="0" w:color="008000"/>
              <w:right w:val="nil"/>
            </w:tcBorders>
            <w:shd w:val="clear" w:color="auto" w:fill="FFFFFF"/>
          </w:tcPr>
          <w:p w14:paraId="0D2474B4" w14:textId="77777777" w:rsidR="004D5628" w:rsidRDefault="004D5628" w:rsidP="00B12044">
            <w:pPr>
              <w:pStyle w:val="CETBodytext"/>
              <w:ind w:right="-1"/>
              <w:rPr>
                <w:rFonts w:cs="Arial"/>
                <w:szCs w:val="18"/>
              </w:rPr>
            </w:pPr>
            <w:r w:rsidRPr="00D57A99">
              <w:t>133.6</w:t>
            </w:r>
          </w:p>
        </w:tc>
        <w:tc>
          <w:tcPr>
            <w:tcW w:w="1170" w:type="dxa"/>
            <w:vMerge/>
            <w:tcBorders>
              <w:left w:val="nil"/>
              <w:bottom w:val="single" w:sz="12" w:space="0" w:color="008000"/>
              <w:right w:val="nil"/>
            </w:tcBorders>
            <w:shd w:val="clear" w:color="auto" w:fill="FFFFFF"/>
          </w:tcPr>
          <w:p w14:paraId="4A9DE3BF" w14:textId="77777777" w:rsidR="004D5628" w:rsidRDefault="004D5628" w:rsidP="00B12044">
            <w:pPr>
              <w:pStyle w:val="CETBodytext"/>
              <w:ind w:right="-1"/>
              <w:rPr>
                <w:rFonts w:cs="Arial"/>
                <w:szCs w:val="18"/>
              </w:rPr>
            </w:pPr>
          </w:p>
        </w:tc>
        <w:tc>
          <w:tcPr>
            <w:tcW w:w="630" w:type="dxa"/>
            <w:vMerge/>
            <w:tcBorders>
              <w:left w:val="nil"/>
              <w:bottom w:val="single" w:sz="12" w:space="0" w:color="008000"/>
            </w:tcBorders>
            <w:shd w:val="clear" w:color="auto" w:fill="FFFFFF"/>
          </w:tcPr>
          <w:p w14:paraId="263705BB" w14:textId="77777777" w:rsidR="004D5628" w:rsidRDefault="004D5628" w:rsidP="00B12044">
            <w:pPr>
              <w:pStyle w:val="CETBodytext"/>
              <w:ind w:right="-1"/>
              <w:rPr>
                <w:rFonts w:cs="Arial"/>
                <w:szCs w:val="18"/>
              </w:rPr>
            </w:pPr>
          </w:p>
        </w:tc>
      </w:tr>
    </w:tbl>
    <w:p w14:paraId="629A965E" w14:textId="58CF963E" w:rsidR="00B61F89" w:rsidRPr="00035131" w:rsidRDefault="00B61F89" w:rsidP="00B61F89">
      <w:pPr>
        <w:pStyle w:val="CETheadingx"/>
      </w:pPr>
      <w:r w:rsidRPr="00D57A99">
        <w:rPr>
          <w:bCs/>
        </w:rPr>
        <w:t>Profitability Analysis</w:t>
      </w:r>
    </w:p>
    <w:p w14:paraId="1DD75147" w14:textId="08877974" w:rsidR="00A83B12" w:rsidRPr="00A83B12" w:rsidRDefault="005F7EE8" w:rsidP="00A83B12">
      <w:pPr>
        <w:pStyle w:val="CETBodytext"/>
      </w:pPr>
      <w:r w:rsidRPr="005F7EE8">
        <w:t>Profitability is assessed based on return on investment (ROI)</w:t>
      </w:r>
      <w:r>
        <w:t>,</w:t>
      </w:r>
      <w:r w:rsidRPr="005F7EE8">
        <w:t xml:space="preserve"> payback period</w:t>
      </w:r>
      <w:r>
        <w:t xml:space="preserve"> (PBP) and </w:t>
      </w:r>
      <w:r w:rsidR="00FA0C2E">
        <w:t>n</w:t>
      </w:r>
      <w:r w:rsidRPr="005F7EE8">
        <w:t xml:space="preserve">et </w:t>
      </w:r>
      <w:r w:rsidR="00FA0C2E">
        <w:t>p</w:t>
      </w:r>
      <w:r w:rsidRPr="005F7EE8">
        <w:t xml:space="preserve">resent </w:t>
      </w:r>
      <w:r w:rsidR="00FA0C2E">
        <w:t>v</w:t>
      </w:r>
      <w:r w:rsidRPr="005F7EE8">
        <w:t xml:space="preserve">alue (NPV). ROI </w:t>
      </w:r>
      <w:r w:rsidR="00560EF0" w:rsidRPr="00560EF0">
        <w:rPr>
          <w:lang w:val="en-GB"/>
        </w:rPr>
        <w:t>assesses investment efficiency</w:t>
      </w:r>
      <w:r w:rsidR="00FA0C2E" w:rsidRPr="00A83B12">
        <w:t xml:space="preserve"> </w:t>
      </w:r>
      <w:r w:rsidR="00560EF0">
        <w:t>as</w:t>
      </w:r>
      <w:r w:rsidRPr="005F7EE8">
        <w:t xml:space="preserve"> the ratio between annual net profit and </w:t>
      </w:r>
      <w:r w:rsidR="00FA0C2E">
        <w:t>TCI</w:t>
      </w:r>
      <w:r w:rsidRPr="005F7EE8">
        <w:t>. Since net profit may vary over time, an average ROI is typically computed</w:t>
      </w:r>
      <w:r w:rsidR="00FA0C2E">
        <w:t xml:space="preserve"> and the </w:t>
      </w:r>
      <w:r w:rsidR="00FA0C2E" w:rsidRPr="00A83B12">
        <w:t xml:space="preserve">corporate tax rate in India is </w:t>
      </w:r>
      <w:r w:rsidR="00FA0C2E">
        <w:t>considered (</w:t>
      </w:r>
      <w:r w:rsidR="00FA0C2E" w:rsidRPr="00A83B12">
        <w:t>25%</w:t>
      </w:r>
      <w:r w:rsidR="00FA0C2E">
        <w:t>)</w:t>
      </w:r>
      <w:r w:rsidRPr="005F7EE8">
        <w:t xml:space="preserve">. </w:t>
      </w:r>
      <w:r w:rsidR="00560EF0">
        <w:t xml:space="preserve">Conversely, </w:t>
      </w:r>
      <w:r w:rsidR="00FA0C2E">
        <w:t>PBP</w:t>
      </w:r>
      <w:r w:rsidRPr="005F7EE8">
        <w:t xml:space="preserve"> </w:t>
      </w:r>
      <w:r w:rsidR="00560EF0" w:rsidRPr="00560EF0">
        <w:rPr>
          <w:lang w:val="en-GB"/>
        </w:rPr>
        <w:t>measures the time required to recover the fixed capital</w:t>
      </w:r>
      <w:r w:rsidR="00FA0C2E">
        <w:t>, while NPV</w:t>
      </w:r>
      <w:r w:rsidRPr="005F7EE8">
        <w:t xml:space="preserve"> </w:t>
      </w:r>
      <w:r w:rsidR="00FA0C2E">
        <w:t>is</w:t>
      </w:r>
      <w:r w:rsidR="00FA0C2E" w:rsidRPr="00A83B12">
        <w:t xml:space="preserve"> the present value of future cash flows discounted at a given rate of return from </w:t>
      </w:r>
      <w:r w:rsidR="00FA0C2E">
        <w:t>a</w:t>
      </w:r>
      <w:r w:rsidR="00FA0C2E" w:rsidRPr="00A83B12">
        <w:t xml:space="preserve"> reference point (</w:t>
      </w:r>
      <w:r w:rsidR="00FA0C2E">
        <w:t xml:space="preserve">e.g. </w:t>
      </w:r>
      <w:r w:rsidR="00FA0C2E" w:rsidRPr="00A83B12">
        <w:t>plant startup)</w:t>
      </w:r>
      <w:r w:rsidR="00FA0C2E">
        <w:t>.</w:t>
      </w:r>
      <w:r w:rsidR="00FA0C2E" w:rsidRPr="00A83B12">
        <w:t xml:space="preserve"> If NPV &gt; 0, the investment is considered profitable. The annual discount rate used in this analysis is 15%.</w:t>
      </w:r>
      <w:r w:rsidR="00FA0C2E">
        <w:t xml:space="preserve"> </w:t>
      </w:r>
      <w:r w:rsidR="00560EF0">
        <w:t>T</w:t>
      </w:r>
      <w:r w:rsidR="00560EF0" w:rsidRPr="00560EF0">
        <w:rPr>
          <w:lang w:val="en-GB"/>
        </w:rPr>
        <w:t xml:space="preserve">he analysis applies the Declining Balance Method of depreciation, using a 40% rate over five years and established literature correlations </w:t>
      </w:r>
      <w:r w:rsidRPr="005F7EE8">
        <w:t>(</w:t>
      </w:r>
      <w:proofErr w:type="spellStart"/>
      <w:r w:rsidRPr="005F7EE8">
        <w:t>Towler</w:t>
      </w:r>
      <w:proofErr w:type="spellEnd"/>
      <w:r w:rsidRPr="005F7EE8">
        <w:t xml:space="preserve"> and Sinnott, 2022).</w:t>
      </w:r>
    </w:p>
    <w:p w14:paraId="531EF6AD" w14:textId="77777777" w:rsidR="004D1CBC" w:rsidRDefault="00A83B12" w:rsidP="00A83B12">
      <w:pPr>
        <w:pStyle w:val="CETheadingx"/>
        <w:rPr>
          <w:bCs/>
        </w:rPr>
      </w:pPr>
      <w:r w:rsidRPr="004D1CBC">
        <w:rPr>
          <w:bCs/>
        </w:rPr>
        <w:t>Results</w:t>
      </w:r>
    </w:p>
    <w:p w14:paraId="69771545" w14:textId="602161D5" w:rsidR="006D1D82" w:rsidRDefault="006D1D82" w:rsidP="006D1D82">
      <w:pPr>
        <w:pStyle w:val="CETBodytext"/>
        <w:rPr>
          <w:lang w:val="en-GB"/>
        </w:rPr>
      </w:pPr>
      <w:r w:rsidRPr="006D1D82">
        <w:rPr>
          <w:lang w:val="en-GB"/>
        </w:rPr>
        <w:t xml:space="preserve">Figure 3 provides an overview of the </w:t>
      </w:r>
      <w:r>
        <w:rPr>
          <w:lang w:val="en-GB"/>
        </w:rPr>
        <w:t>annual net profit</w:t>
      </w:r>
      <w:r w:rsidRPr="006D1D82">
        <w:rPr>
          <w:lang w:val="en-GB"/>
        </w:rPr>
        <w:t>, illustrating the economic performance</w:t>
      </w:r>
      <w:r>
        <w:rPr>
          <w:lang w:val="en-GB"/>
        </w:rPr>
        <w:t xml:space="preserve"> considering</w:t>
      </w:r>
      <w:r w:rsidRPr="006D1D82">
        <w:rPr>
          <w:lang w:val="en-GB"/>
        </w:rPr>
        <w:t xml:space="preserve"> a 3-year construction period followed by 10 years of operation. During the first operational year, the plant operates at 50% capacity, leading to an initial negative net profit. The results of the economic analysis, summarized in </w:t>
      </w:r>
      <w:r>
        <w:rPr>
          <w:lang w:val="en-GB"/>
        </w:rPr>
        <w:t>Figure 3a</w:t>
      </w:r>
      <w:r w:rsidRPr="006D1D82">
        <w:rPr>
          <w:lang w:val="en-GB"/>
        </w:rPr>
        <w:t xml:space="preserve">, demonstrate that the project surpasses reference benchmarks, with an ROI of 18.4% (benchmark: 15%) and a PBP of 3.3 years (benchmark: 3.7 years). Further, Figure </w:t>
      </w:r>
      <w:r>
        <w:rPr>
          <w:lang w:val="en-GB"/>
        </w:rPr>
        <w:t>3b</w:t>
      </w:r>
      <w:r w:rsidRPr="006D1D82">
        <w:rPr>
          <w:lang w:val="en-GB"/>
        </w:rPr>
        <w:t xml:space="preserve"> explores the sensitivity of NPV to changes in product and raw material prices, revealing that a 6% reduction in product prices or an 8% increase in propylene prices results in a negative NPV. Similarly, sensitivity to utility costs </w:t>
      </w:r>
      <w:r>
        <w:rPr>
          <w:lang w:val="en-GB"/>
        </w:rPr>
        <w:t xml:space="preserve">in Figure 3d </w:t>
      </w:r>
      <w:r w:rsidRPr="006D1D82">
        <w:rPr>
          <w:lang w:val="en-GB"/>
        </w:rPr>
        <w:t xml:space="preserve">indicates that a 2-fold increase in energy prices reduces the NPV to $19 M, while a 4-fold increase yields a negative NPV of -$18.3 M. Inflation scenarios, presented in </w:t>
      </w:r>
      <w:r>
        <w:rPr>
          <w:lang w:val="en-GB"/>
        </w:rPr>
        <w:t>Figure 3c</w:t>
      </w:r>
      <w:r w:rsidRPr="006D1D82">
        <w:rPr>
          <w:lang w:val="en-GB"/>
        </w:rPr>
        <w:t xml:space="preserve">, highlight that moderate inflation (e.g., 2–3%) has varying impacts on </w:t>
      </w:r>
      <w:r>
        <w:rPr>
          <w:lang w:val="en-GB"/>
        </w:rPr>
        <w:t xml:space="preserve">economic </w:t>
      </w:r>
      <w:r w:rsidR="00CF61B1">
        <w:rPr>
          <w:lang w:val="en-GB"/>
        </w:rPr>
        <w:t>indicators</w:t>
      </w:r>
      <w:r w:rsidRPr="006D1D82">
        <w:rPr>
          <w:lang w:val="en-GB"/>
        </w:rPr>
        <w:t xml:space="preserve"> depending on construction, TPC, and product price growth rates. Lastly, Figure 3</w:t>
      </w:r>
      <w:r>
        <w:rPr>
          <w:lang w:val="en-GB"/>
        </w:rPr>
        <w:t>e</w:t>
      </w:r>
      <w:r w:rsidRPr="006D1D82">
        <w:rPr>
          <w:lang w:val="en-GB"/>
        </w:rPr>
        <w:t xml:space="preserve"> also captures the flexibility of production modulation, allowing redistribution of the azeotropic mixture between IPA (99.8%) and acetone (99.9%) production. Sensitivity analysis for three production splits shows that increasing acetone production to 65% improves NPV to $42.17 M and reduces PBP to 3.2 years, while a higher IPA share (45%) results in lower profitability with an NPV of $34.19 M and a PBP of 3.7 years.</w:t>
      </w:r>
    </w:p>
    <w:p w14:paraId="3767B006" w14:textId="77777777" w:rsidR="00CF61B1" w:rsidRPr="00035131" w:rsidRDefault="00CF61B1" w:rsidP="00CF61B1">
      <w:pPr>
        <w:pStyle w:val="CETHeading1"/>
      </w:pPr>
      <w:r w:rsidRPr="00035131">
        <w:t>Conclusions</w:t>
      </w:r>
    </w:p>
    <w:p w14:paraId="7C3925AF" w14:textId="67396D09" w:rsidR="00CF61B1" w:rsidRPr="006D1D82" w:rsidRDefault="00485AF0" w:rsidP="006D1D82">
      <w:pPr>
        <w:pStyle w:val="CETBodytext"/>
      </w:pPr>
      <w:r w:rsidRPr="00485AF0">
        <w:rPr>
          <w:lang w:val="en-GB"/>
        </w:rPr>
        <w:t>This study provides a comprehensive evaluation of an integrated process for producing isopropanol (IPA) and acetone, using advanced modelling and simulation tools. The use of UniSim Design</w:t>
      </w:r>
      <w:r w:rsidRPr="00F17998">
        <w:rPr>
          <w:vertAlign w:val="superscript"/>
          <w:lang w:val="en-GB"/>
        </w:rPr>
        <w:t>©</w:t>
      </w:r>
      <w:r w:rsidRPr="00485AF0">
        <w:rPr>
          <w:lang w:val="en-GB"/>
        </w:rPr>
        <w:t xml:space="preserve"> was essential for performing mass and energy balances and enabling effective thermal integration, reducing energy consumption and operational costs. The model also facilitated the identification of critical areas requiring detailed equipment sizing and optimization. This detailed equipment sizing was not only crucial for ensuring technical feasibility and economic efficiency but also formed the basis for the techno-economic analysis (TEA), providing accurate cost estimations and deeper insights into the process's financial viability. The economic analysis yielded promising results, with an ROI of 18.4%, a PBP of 3.3 years, and an NPV of $37.66 million, while sensitivity analyses highlighted the impact of market and cost variables on profitability. The plant’s flexibility in adjusting IPA and acetone production enhances its ability to adapt to market changes. However, while the process appears to be techno-economically viable, a complete environmental impact assessment, including a Life Cycle Assessment (LCA), has not yet been performed and should be considered in future work, as modern chemical processes must address environmental sustainability.</w:t>
      </w:r>
    </w:p>
    <w:p w14:paraId="297D82E1" w14:textId="6C7513B0" w:rsidR="005F7EE8" w:rsidRPr="00A63F06" w:rsidRDefault="006D1D82" w:rsidP="00A63F06">
      <w:pPr>
        <w:pStyle w:val="CETBodytext"/>
        <w:keepNext/>
        <w:rPr>
          <w:rStyle w:val="CETCaptionCarattere"/>
        </w:rPr>
      </w:pPr>
      <w:r>
        <w:rPr>
          <w:noProof/>
        </w:rPr>
        <w:lastRenderedPageBreak/>
        <w:drawing>
          <wp:inline distT="0" distB="0" distL="0" distR="0" wp14:anchorId="7A8394F5" wp14:editId="3D89607F">
            <wp:extent cx="5587128" cy="2883535"/>
            <wp:effectExtent l="0" t="0" r="1270" b="0"/>
            <wp:docPr id="75540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0301" name="Picture 75540301"/>
                    <pic:cNvPicPr/>
                  </pic:nvPicPr>
                  <pic:blipFill>
                    <a:blip r:embed="rId12"/>
                    <a:stretch>
                      <a:fillRect/>
                    </a:stretch>
                  </pic:blipFill>
                  <pic:spPr>
                    <a:xfrm>
                      <a:off x="0" y="0"/>
                      <a:ext cx="5663304" cy="2922850"/>
                    </a:xfrm>
                    <a:prstGeom prst="rect">
                      <a:avLst/>
                    </a:prstGeom>
                  </pic:spPr>
                </pic:pic>
              </a:graphicData>
            </a:graphic>
          </wp:inline>
        </w:drawing>
      </w:r>
      <w:r w:rsidRPr="00A63F06">
        <w:rPr>
          <w:rStyle w:val="CETCaptionCarattere"/>
        </w:rPr>
        <w:t xml:space="preserve">Figure </w:t>
      </w:r>
      <w:r w:rsidRPr="00A63F06">
        <w:rPr>
          <w:rStyle w:val="CETCaptionCarattere"/>
        </w:rPr>
        <w:fldChar w:fldCharType="begin"/>
      </w:r>
      <w:r w:rsidRPr="00A63F06">
        <w:rPr>
          <w:rStyle w:val="CETCaptionCarattere"/>
        </w:rPr>
        <w:instrText xml:space="preserve"> SEQ Figure \* ARABIC </w:instrText>
      </w:r>
      <w:r w:rsidRPr="00A63F06">
        <w:rPr>
          <w:rStyle w:val="CETCaptionCarattere"/>
        </w:rPr>
        <w:fldChar w:fldCharType="separate"/>
      </w:r>
      <w:r w:rsidR="006D1FE4" w:rsidRPr="00A63F06">
        <w:rPr>
          <w:rStyle w:val="CETCaptionCarattere"/>
        </w:rPr>
        <w:t>3</w:t>
      </w:r>
      <w:r w:rsidRPr="00A63F06">
        <w:rPr>
          <w:rStyle w:val="CETCaptionCarattere"/>
        </w:rPr>
        <w:fldChar w:fldCharType="end"/>
      </w:r>
      <w:r w:rsidRPr="00A63F06">
        <w:rPr>
          <w:rStyle w:val="CETCaptionCarattere"/>
        </w:rPr>
        <w:t xml:space="preserve"> Economic performances and sensitivity analysis. Annual net profit and indicators (a) are reported with variation of material prices (b), inflation changes (c), utility costs</w:t>
      </w:r>
      <w:r w:rsidR="00EF11AC">
        <w:rPr>
          <w:rStyle w:val="CETCaptionCarattere"/>
        </w:rPr>
        <w:t xml:space="preserve"> (d)</w:t>
      </w:r>
      <w:r w:rsidRPr="00A63F06">
        <w:rPr>
          <w:rStyle w:val="CETCaptionCarattere"/>
        </w:rPr>
        <w:t>, and production modulation</w:t>
      </w:r>
      <w:r w:rsidR="00EF11AC">
        <w:rPr>
          <w:rStyle w:val="CETCaptionCarattere"/>
        </w:rPr>
        <w:t xml:space="preserve"> (e)</w:t>
      </w:r>
      <w:r w:rsidRPr="00A63F06">
        <w:rPr>
          <w:rStyle w:val="CETCaptionCarattere"/>
        </w:rPr>
        <w:t>. Green-coloured bars/cells indicate the base case reported in (a).</w:t>
      </w:r>
    </w:p>
    <w:p w14:paraId="31502E78" w14:textId="77777777" w:rsidR="005F7EE8" w:rsidRPr="00035131" w:rsidRDefault="005F7EE8" w:rsidP="005F7EE8">
      <w:pPr>
        <w:pStyle w:val="CETReference"/>
        <w:rPr>
          <w:lang w:val="en-US"/>
        </w:rPr>
      </w:pPr>
      <w:r w:rsidRPr="00035131">
        <w:rPr>
          <w:lang w:val="en-US"/>
        </w:rPr>
        <w:t>References</w:t>
      </w:r>
    </w:p>
    <w:p w14:paraId="0492FF7B" w14:textId="77777777" w:rsidR="00874D23" w:rsidRDefault="00874D23" w:rsidP="00874D23">
      <w:pPr>
        <w:pStyle w:val="CETBodytext"/>
        <w:ind w:left="450" w:hanging="450"/>
      </w:pPr>
      <w:r>
        <w:t xml:space="preserve">Arifin, S., &amp; Chien, I.-L. (2008). Design and Control of an Isopropyl Alcohol Dehydration Process via Extractive Distillation Using Dimethyl Sulfoxide as an Entrainer. Industrial &amp; Engineering Chemistry Research, 47(3), 790–803. </w:t>
      </w:r>
    </w:p>
    <w:p w14:paraId="165FC889" w14:textId="77777777" w:rsidR="00874D23" w:rsidRDefault="00874D23" w:rsidP="00874D23">
      <w:pPr>
        <w:pStyle w:val="CETBodytext"/>
        <w:ind w:left="450" w:hanging="450"/>
      </w:pPr>
      <w:r>
        <w:t xml:space="preserve">Asiedu, A., Barbera, E., </w:t>
      </w:r>
      <w:proofErr w:type="spellStart"/>
      <w:r>
        <w:t>Naurzaliyev</w:t>
      </w:r>
      <w:proofErr w:type="spellEnd"/>
      <w:r>
        <w:t xml:space="preserve">, R., </w:t>
      </w:r>
      <w:proofErr w:type="spellStart"/>
      <w:r>
        <w:t>Bertucco</w:t>
      </w:r>
      <w:proofErr w:type="spellEnd"/>
      <w:r>
        <w:t xml:space="preserve">, A., &amp; Kumar, S. (2021). Waste cooking oil to jet-diesel fuel range using 2-propanol via catalytic transfer hydrogenation reactions. Biofuels, 12(6), 723–736. </w:t>
      </w:r>
    </w:p>
    <w:p w14:paraId="739CE1BE" w14:textId="77777777" w:rsidR="00874D23" w:rsidRDefault="00874D23" w:rsidP="00874D23">
      <w:pPr>
        <w:pStyle w:val="CETBodytext"/>
        <w:ind w:left="450" w:hanging="450"/>
      </w:pPr>
      <w:r>
        <w:t xml:space="preserve">Li, Y., Tang, W., Chen, Y., Liu, J., &amp; Lee, C. F. (2019). Potential of acetone-butanol-ethanol (ABE) as a biofuel. Fuel, 242, 673–686. </w:t>
      </w:r>
    </w:p>
    <w:p w14:paraId="648D3C25" w14:textId="77777777" w:rsidR="00874D23" w:rsidRDefault="00874D23" w:rsidP="00874D23">
      <w:pPr>
        <w:pStyle w:val="CETBodytext"/>
        <w:ind w:left="450" w:hanging="450"/>
      </w:pPr>
      <w:r>
        <w:t xml:space="preserve">Lin, K.-Y., Tsai, M.-L., &amp; Chien, I.-L. (2020). Energy-efficient separation design of </w:t>
      </w:r>
      <w:proofErr w:type="spellStart"/>
      <w:r>
        <w:t>diisopropylether</w:t>
      </w:r>
      <w:proofErr w:type="spellEnd"/>
      <w:r>
        <w:t xml:space="preserve">/isopropanol/water system having three distillation regions and liquid-liquid envelope. Separation and Purification Technology, 251, 117292. </w:t>
      </w:r>
    </w:p>
    <w:p w14:paraId="19493687" w14:textId="77777777" w:rsidR="00874D23" w:rsidRDefault="00874D23" w:rsidP="00874D23">
      <w:pPr>
        <w:pStyle w:val="CETBodytext"/>
        <w:ind w:left="450" w:hanging="450"/>
      </w:pPr>
      <w:r>
        <w:t>Logsdon, J. E., &amp; Loke, R. A. (2000). Isopropyl Alcohol. In Kirk-</w:t>
      </w:r>
      <w:proofErr w:type="spellStart"/>
      <w:r>
        <w:t>Othmer</w:t>
      </w:r>
      <w:proofErr w:type="spellEnd"/>
      <w:r>
        <w:t xml:space="preserve"> Encyclopedia of Chemical Technology. Wiley. </w:t>
      </w:r>
    </w:p>
    <w:p w14:paraId="28BD9FC7" w14:textId="77777777" w:rsidR="00874D23" w:rsidRDefault="00874D23" w:rsidP="00874D23">
      <w:pPr>
        <w:pStyle w:val="CETBodytext"/>
        <w:ind w:left="450" w:hanging="450"/>
      </w:pPr>
      <w:proofErr w:type="spellStart"/>
      <w:r>
        <w:t>Luyben</w:t>
      </w:r>
      <w:proofErr w:type="spellEnd"/>
      <w:r>
        <w:t xml:space="preserve">, W. L. (2010). Design and Control of the Cumene Process. Industrial &amp; Engineering Chemistry Research, 49(2), 719–734. </w:t>
      </w:r>
    </w:p>
    <w:p w14:paraId="0DA75AC1" w14:textId="77777777" w:rsidR="00874D23" w:rsidRDefault="00874D23" w:rsidP="00874D23">
      <w:pPr>
        <w:pStyle w:val="CETBodytext"/>
        <w:ind w:left="450" w:hanging="450"/>
      </w:pPr>
      <w:proofErr w:type="spellStart"/>
      <w:r>
        <w:t>Luyben</w:t>
      </w:r>
      <w:proofErr w:type="spellEnd"/>
      <w:r>
        <w:t xml:space="preserve">, W. L. (2011). Design and Control of the Acetone Process via Dehydrogenation of 2-Propanol. Industrial &amp; Engineering Chemistry Research, 50(3), 1206–1218. </w:t>
      </w:r>
    </w:p>
    <w:p w14:paraId="68516033" w14:textId="77777777" w:rsidR="00874D23" w:rsidRDefault="00874D23" w:rsidP="00874D23">
      <w:pPr>
        <w:pStyle w:val="CETBodytext"/>
        <w:ind w:left="450" w:hanging="450"/>
      </w:pPr>
      <w:proofErr w:type="spellStart"/>
      <w:r>
        <w:t>Mahajani</w:t>
      </w:r>
      <w:proofErr w:type="spellEnd"/>
      <w:r>
        <w:t xml:space="preserve">, S. M., Sharma, M. M., &amp; Sridhar, T. (2002). Direct hydration of propylene in liquid phase and under supercritical conditions in the presence of solid acid catalysts. Chemical Engineering Science, 57(22–23), 4877–4882. </w:t>
      </w:r>
    </w:p>
    <w:p w14:paraId="14E46650" w14:textId="77777777" w:rsidR="00874D23" w:rsidRDefault="00874D23" w:rsidP="00874D23">
      <w:pPr>
        <w:pStyle w:val="CETBodytext"/>
        <w:ind w:left="450" w:hanging="450"/>
      </w:pPr>
      <w:proofErr w:type="spellStart"/>
      <w:r>
        <w:t>Panjapakkul</w:t>
      </w:r>
      <w:proofErr w:type="spellEnd"/>
      <w:r>
        <w:t>, W., &amp; El-</w:t>
      </w:r>
      <w:proofErr w:type="spellStart"/>
      <w:r>
        <w:t>Halwagi</w:t>
      </w:r>
      <w:proofErr w:type="spellEnd"/>
      <w:r>
        <w:t xml:space="preserve">, M. M. (2018). Technoeconomic Analysis of Alternative Pathways of Isopropanol Production. ACS Sustainable Chemistry &amp; Engineering, 6(8), 10260–10272. </w:t>
      </w:r>
    </w:p>
    <w:p w14:paraId="1935C01D" w14:textId="77777777" w:rsidR="00874D23" w:rsidRDefault="00874D23" w:rsidP="00874D23">
      <w:pPr>
        <w:pStyle w:val="CETBodytext"/>
        <w:ind w:left="450" w:hanging="450"/>
      </w:pPr>
      <w:r>
        <w:t>Straits Research. (2024a, October 8). Acetone Market. https://straitsresearch.com/report/acetone-market</w:t>
      </w:r>
    </w:p>
    <w:p w14:paraId="3E17E317" w14:textId="77777777" w:rsidR="00874D23" w:rsidRDefault="00874D23" w:rsidP="00874D23">
      <w:pPr>
        <w:pStyle w:val="CETBodytext"/>
        <w:ind w:left="450" w:hanging="450"/>
      </w:pPr>
      <w:r>
        <w:t>Straits Research. (2024b, December 4). Isopropyl alcohol market. https://straitsresearch.com/report/isopropyl-alcohol-market</w:t>
      </w:r>
    </w:p>
    <w:p w14:paraId="356FB8EE" w14:textId="77777777" w:rsidR="00874D23" w:rsidRDefault="00874D23" w:rsidP="00874D23">
      <w:pPr>
        <w:pStyle w:val="CETBodytext"/>
        <w:ind w:left="450" w:hanging="450"/>
      </w:pPr>
      <w:proofErr w:type="spellStart"/>
      <w:r>
        <w:t>Towler</w:t>
      </w:r>
      <w:proofErr w:type="spellEnd"/>
      <w:r>
        <w:t xml:space="preserve">, G., &amp; </w:t>
      </w:r>
      <w:proofErr w:type="spellStart"/>
      <w:r>
        <w:t>Sinnot</w:t>
      </w:r>
      <w:proofErr w:type="spellEnd"/>
      <w:r>
        <w:t xml:space="preserve">, R. (2021). Chemical Engineering Design. Elsevier. </w:t>
      </w:r>
    </w:p>
    <w:p w14:paraId="1A16588E" w14:textId="77777777" w:rsidR="00874D23" w:rsidRDefault="00874D23" w:rsidP="00874D23">
      <w:pPr>
        <w:pStyle w:val="CETBodytext"/>
        <w:ind w:left="450" w:hanging="450"/>
      </w:pPr>
      <w:proofErr w:type="spellStart"/>
      <w:r>
        <w:t>Vaccari</w:t>
      </w:r>
      <w:proofErr w:type="spellEnd"/>
      <w:r>
        <w:t xml:space="preserve">, M., </w:t>
      </w:r>
      <w:proofErr w:type="spellStart"/>
      <w:r>
        <w:t>Pannocchia</w:t>
      </w:r>
      <w:proofErr w:type="spellEnd"/>
      <w:r>
        <w:t xml:space="preserve">, G., </w:t>
      </w:r>
      <w:proofErr w:type="spellStart"/>
      <w:r>
        <w:t>Tognotti</w:t>
      </w:r>
      <w:proofErr w:type="spellEnd"/>
      <w:r>
        <w:t xml:space="preserve">, L., &amp; </w:t>
      </w:r>
      <w:proofErr w:type="spellStart"/>
      <w:r>
        <w:t>Paci</w:t>
      </w:r>
      <w:proofErr w:type="spellEnd"/>
      <w:r>
        <w:t xml:space="preserve">, M. (2023). Rigorous simulation of geothermal power plants to evaluate environmental performance of alternative configurations. Renewable Energy, 207, 471–483. </w:t>
      </w:r>
    </w:p>
    <w:p w14:paraId="66500E1C" w14:textId="77777777" w:rsidR="00874D23" w:rsidRDefault="00874D23" w:rsidP="00874D23">
      <w:pPr>
        <w:pStyle w:val="CETBodytext"/>
        <w:ind w:left="450" w:hanging="450"/>
      </w:pPr>
      <w:proofErr w:type="spellStart"/>
      <w:r>
        <w:t>Vaccari</w:t>
      </w:r>
      <w:proofErr w:type="spellEnd"/>
      <w:r>
        <w:t xml:space="preserve">, M., Papa, G., &amp; </w:t>
      </w:r>
      <w:proofErr w:type="spellStart"/>
      <w:r>
        <w:t>Brunazzi</w:t>
      </w:r>
      <w:proofErr w:type="spellEnd"/>
      <w:r>
        <w:t xml:space="preserve">, E. (2023). Rigorous Simulation Model of a </w:t>
      </w:r>
      <w:proofErr w:type="spellStart"/>
      <w:r>
        <w:t>KCl</w:t>
      </w:r>
      <w:proofErr w:type="spellEnd"/>
      <w:r>
        <w:t xml:space="preserve"> Food Production Plant to Address Impurity Precipitation. Chemical Engineering Transactions, 99, 565–570. </w:t>
      </w:r>
    </w:p>
    <w:p w14:paraId="283A2FCD" w14:textId="77777777" w:rsidR="00874D23" w:rsidRDefault="00874D23" w:rsidP="00874D23">
      <w:pPr>
        <w:pStyle w:val="CETBodytext"/>
        <w:ind w:left="450" w:hanging="450"/>
      </w:pPr>
      <w:r>
        <w:t xml:space="preserve">Xu, Y., Chuang, K. T., &amp; Sanger, A. R. (2002). Design of a Process for Production of Isopropyl Alcohol by Hydration of Propylene in a Catalytic Distillation Column. Chemical Engineering Research and Design, 80(6), 686–694. </w:t>
      </w:r>
    </w:p>
    <w:p w14:paraId="1ABA5A5C" w14:textId="7252F776" w:rsidR="005F7EE8" w:rsidRDefault="005F7EE8" w:rsidP="00FB5BC4">
      <w:pPr>
        <w:pStyle w:val="CETBodytext"/>
      </w:pPr>
    </w:p>
    <w:sectPr w:rsidR="005F7EE8"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E6E36" w14:textId="77777777" w:rsidR="00075368" w:rsidRDefault="00075368" w:rsidP="004F5E36">
      <w:r>
        <w:separator/>
      </w:r>
    </w:p>
  </w:endnote>
  <w:endnote w:type="continuationSeparator" w:id="0">
    <w:p w14:paraId="2A0DD143" w14:textId="77777777" w:rsidR="00075368" w:rsidRDefault="0007536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823DF" w14:textId="77777777" w:rsidR="00075368" w:rsidRDefault="00075368" w:rsidP="004F5E36">
      <w:r>
        <w:separator/>
      </w:r>
    </w:p>
  </w:footnote>
  <w:footnote w:type="continuationSeparator" w:id="0">
    <w:p w14:paraId="19ED93E8" w14:textId="77777777" w:rsidR="00075368" w:rsidRDefault="0007536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159A1"/>
    <w:multiLevelType w:val="multilevel"/>
    <w:tmpl w:val="7C3C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0036F0"/>
    <w:multiLevelType w:val="multilevel"/>
    <w:tmpl w:val="82B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B905F5"/>
    <w:multiLevelType w:val="multilevel"/>
    <w:tmpl w:val="5A68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4F3D6C"/>
    <w:multiLevelType w:val="multilevel"/>
    <w:tmpl w:val="2B06E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3567C"/>
    <w:multiLevelType w:val="multilevel"/>
    <w:tmpl w:val="5276CC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7A4ED6"/>
    <w:multiLevelType w:val="multilevel"/>
    <w:tmpl w:val="6DDE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121FE9"/>
    <w:multiLevelType w:val="multilevel"/>
    <w:tmpl w:val="E8AC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2FD2FBD"/>
    <w:multiLevelType w:val="multilevel"/>
    <w:tmpl w:val="2DAE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AD61D4"/>
    <w:multiLevelType w:val="multilevel"/>
    <w:tmpl w:val="B55A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C44220"/>
    <w:multiLevelType w:val="multilevel"/>
    <w:tmpl w:val="ECBE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3C03ED"/>
    <w:multiLevelType w:val="multilevel"/>
    <w:tmpl w:val="A78AD8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8A037B"/>
    <w:multiLevelType w:val="multilevel"/>
    <w:tmpl w:val="75AE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FB1F9E"/>
    <w:multiLevelType w:val="multilevel"/>
    <w:tmpl w:val="706C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38217E"/>
    <w:multiLevelType w:val="multilevel"/>
    <w:tmpl w:val="8B0A862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5" w15:restartNumberingAfterBreak="0">
    <w:nsid w:val="24737DB3"/>
    <w:multiLevelType w:val="multilevel"/>
    <w:tmpl w:val="364C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7E2CB1"/>
    <w:multiLevelType w:val="multilevel"/>
    <w:tmpl w:val="716C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D456E6"/>
    <w:multiLevelType w:val="multilevel"/>
    <w:tmpl w:val="F714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AF2625"/>
    <w:multiLevelType w:val="multilevel"/>
    <w:tmpl w:val="4436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00194E"/>
    <w:multiLevelType w:val="multilevel"/>
    <w:tmpl w:val="FB34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CDD2CDF"/>
    <w:multiLevelType w:val="multilevel"/>
    <w:tmpl w:val="23B0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07540B"/>
    <w:multiLevelType w:val="multilevel"/>
    <w:tmpl w:val="F158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234006"/>
    <w:multiLevelType w:val="multilevel"/>
    <w:tmpl w:val="DF14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A11279"/>
    <w:multiLevelType w:val="multilevel"/>
    <w:tmpl w:val="DB18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08157A"/>
    <w:multiLevelType w:val="multilevel"/>
    <w:tmpl w:val="332C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14E6C87"/>
    <w:multiLevelType w:val="multilevel"/>
    <w:tmpl w:val="9B86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2610FD0"/>
    <w:multiLevelType w:val="multilevel"/>
    <w:tmpl w:val="A2D0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611DFB"/>
    <w:multiLevelType w:val="multilevel"/>
    <w:tmpl w:val="D0A8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C30AE0"/>
    <w:multiLevelType w:val="multilevel"/>
    <w:tmpl w:val="A59A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4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BD07283"/>
    <w:multiLevelType w:val="multilevel"/>
    <w:tmpl w:val="D5E8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4A2F5D"/>
    <w:multiLevelType w:val="multilevel"/>
    <w:tmpl w:val="71F42F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750762"/>
    <w:multiLevelType w:val="multilevel"/>
    <w:tmpl w:val="BB3805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92B6A48"/>
    <w:multiLevelType w:val="multilevel"/>
    <w:tmpl w:val="1390E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771969"/>
    <w:multiLevelType w:val="multilevel"/>
    <w:tmpl w:val="E9F6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856D50"/>
    <w:multiLevelType w:val="multilevel"/>
    <w:tmpl w:val="A7E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C25A67"/>
    <w:multiLevelType w:val="multilevel"/>
    <w:tmpl w:val="BB42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5E704A"/>
    <w:multiLevelType w:val="multilevel"/>
    <w:tmpl w:val="1D04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247313"/>
    <w:multiLevelType w:val="multilevel"/>
    <w:tmpl w:val="CB9840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6882765">
    <w:abstractNumId w:val="24"/>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45"/>
  </w:num>
  <w:num w:numId="13" w16cid:durableId="695733619">
    <w:abstractNumId w:val="30"/>
  </w:num>
  <w:num w:numId="14" w16cid:durableId="145903400">
    <w:abstractNumId w:val="46"/>
  </w:num>
  <w:num w:numId="15" w16cid:durableId="19162326">
    <w:abstractNumId w:val="51"/>
  </w:num>
  <w:num w:numId="16" w16cid:durableId="1977102699">
    <w:abstractNumId w:val="50"/>
  </w:num>
  <w:num w:numId="17" w16cid:durableId="860774865">
    <w:abstractNumId w:val="29"/>
  </w:num>
  <w:num w:numId="18" w16cid:durableId="313221457">
    <w:abstractNumId w:val="30"/>
    <w:lvlOverride w:ilvl="0">
      <w:startOverride w:val="1"/>
    </w:lvlOverride>
  </w:num>
  <w:num w:numId="19" w16cid:durableId="534971577">
    <w:abstractNumId w:val="41"/>
  </w:num>
  <w:num w:numId="20" w16cid:durableId="1150947773">
    <w:abstractNumId w:val="39"/>
  </w:num>
  <w:num w:numId="21" w16cid:durableId="124660497">
    <w:abstractNumId w:val="33"/>
  </w:num>
  <w:num w:numId="22" w16cid:durableId="2099861471">
    <w:abstractNumId w:val="31"/>
  </w:num>
  <w:num w:numId="23" w16cid:durableId="84351335">
    <w:abstractNumId w:val="17"/>
  </w:num>
  <w:num w:numId="24" w16cid:durableId="159195315">
    <w:abstractNumId w:val="38"/>
  </w:num>
  <w:num w:numId="25" w16cid:durableId="1471747306">
    <w:abstractNumId w:val="27"/>
  </w:num>
  <w:num w:numId="26" w16cid:durableId="1489514123">
    <w:abstractNumId w:val="56"/>
  </w:num>
  <w:num w:numId="27" w16cid:durableId="1371418375">
    <w:abstractNumId w:val="36"/>
  </w:num>
  <w:num w:numId="28" w16cid:durableId="404763327">
    <w:abstractNumId w:val="25"/>
  </w:num>
  <w:num w:numId="29" w16cid:durableId="1071267080">
    <w:abstractNumId w:val="18"/>
  </w:num>
  <w:num w:numId="30" w16cid:durableId="1355351659">
    <w:abstractNumId w:val="28"/>
  </w:num>
  <w:num w:numId="31" w16cid:durableId="1141772660">
    <w:abstractNumId w:val="49"/>
  </w:num>
  <w:num w:numId="32" w16cid:durableId="1423792915">
    <w:abstractNumId w:val="37"/>
  </w:num>
  <w:num w:numId="33" w16cid:durableId="1711494126">
    <w:abstractNumId w:val="26"/>
  </w:num>
  <w:num w:numId="34" w16cid:durableId="2111003811">
    <w:abstractNumId w:val="14"/>
  </w:num>
  <w:num w:numId="35" w16cid:durableId="1260722514">
    <w:abstractNumId w:val="55"/>
  </w:num>
  <w:num w:numId="36" w16cid:durableId="2005551133">
    <w:abstractNumId w:val="15"/>
  </w:num>
  <w:num w:numId="37" w16cid:durableId="2029796380">
    <w:abstractNumId w:val="44"/>
  </w:num>
  <w:num w:numId="38" w16cid:durableId="1087114801">
    <w:abstractNumId w:val="35"/>
  </w:num>
  <w:num w:numId="39" w16cid:durableId="1999570951">
    <w:abstractNumId w:val="47"/>
  </w:num>
  <w:num w:numId="40" w16cid:durableId="1080055642">
    <w:abstractNumId w:val="19"/>
  </w:num>
  <w:num w:numId="41" w16cid:durableId="1140801079">
    <w:abstractNumId w:val="40"/>
  </w:num>
  <w:num w:numId="42" w16cid:durableId="1990863734">
    <w:abstractNumId w:val="54"/>
  </w:num>
  <w:num w:numId="43" w16cid:durableId="542669575">
    <w:abstractNumId w:val="11"/>
  </w:num>
  <w:num w:numId="44" w16cid:durableId="578753634">
    <w:abstractNumId w:val="12"/>
  </w:num>
  <w:num w:numId="45" w16cid:durableId="680663093">
    <w:abstractNumId w:val="10"/>
  </w:num>
  <w:num w:numId="46" w16cid:durableId="704403226">
    <w:abstractNumId w:val="53"/>
  </w:num>
  <w:num w:numId="47" w16cid:durableId="1480418559">
    <w:abstractNumId w:val="42"/>
  </w:num>
  <w:num w:numId="48" w16cid:durableId="1523202892">
    <w:abstractNumId w:val="23"/>
  </w:num>
  <w:num w:numId="49" w16cid:durableId="1010445156">
    <w:abstractNumId w:val="34"/>
  </w:num>
  <w:num w:numId="50" w16cid:durableId="934559033">
    <w:abstractNumId w:val="24"/>
  </w:num>
  <w:num w:numId="51" w16cid:durableId="223301018">
    <w:abstractNumId w:val="48"/>
  </w:num>
  <w:num w:numId="52" w16cid:durableId="387151187">
    <w:abstractNumId w:val="24"/>
    <w:lvlOverride w:ilvl="0">
      <w:startOverride w:val="1"/>
    </w:lvlOverride>
    <w:lvlOverride w:ilvl="1">
      <w:startOverride w:val="3"/>
    </w:lvlOverride>
    <w:lvlOverride w:ilvl="2">
      <w:startOverride w:val="3"/>
    </w:lvlOverride>
  </w:num>
  <w:num w:numId="53" w16cid:durableId="1216576907">
    <w:abstractNumId w:val="16"/>
  </w:num>
  <w:num w:numId="54" w16cid:durableId="865289184">
    <w:abstractNumId w:val="20"/>
  </w:num>
  <w:num w:numId="55" w16cid:durableId="1994068354">
    <w:abstractNumId w:val="32"/>
  </w:num>
  <w:num w:numId="56" w16cid:durableId="495347318">
    <w:abstractNumId w:val="43"/>
  </w:num>
  <w:num w:numId="57" w16cid:durableId="1231188235">
    <w:abstractNumId w:val="21"/>
  </w:num>
  <w:num w:numId="58" w16cid:durableId="1976174421">
    <w:abstractNumId w:val="13"/>
  </w:num>
  <w:num w:numId="59" w16cid:durableId="107942241">
    <w:abstractNumId w:val="52"/>
  </w:num>
  <w:num w:numId="60" w16cid:durableId="1652952462">
    <w:abstractNumId w:val="57"/>
  </w:num>
  <w:num w:numId="61" w16cid:durableId="14222931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35131"/>
    <w:rsid w:val="00051566"/>
    <w:rsid w:val="000562A9"/>
    <w:rsid w:val="00062A9A"/>
    <w:rsid w:val="00065058"/>
    <w:rsid w:val="00075368"/>
    <w:rsid w:val="00086C39"/>
    <w:rsid w:val="000A03B2"/>
    <w:rsid w:val="000D0268"/>
    <w:rsid w:val="000D34BE"/>
    <w:rsid w:val="000D4635"/>
    <w:rsid w:val="000E0B3C"/>
    <w:rsid w:val="000E102F"/>
    <w:rsid w:val="000E36F1"/>
    <w:rsid w:val="000E3A73"/>
    <w:rsid w:val="000E414A"/>
    <w:rsid w:val="000E75FD"/>
    <w:rsid w:val="000F093C"/>
    <w:rsid w:val="000F787B"/>
    <w:rsid w:val="0012091F"/>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706A4"/>
    <w:rsid w:val="0018171E"/>
    <w:rsid w:val="00184AD6"/>
    <w:rsid w:val="001941E9"/>
    <w:rsid w:val="001A2FEE"/>
    <w:rsid w:val="001A4AF7"/>
    <w:rsid w:val="001B0349"/>
    <w:rsid w:val="001B1E93"/>
    <w:rsid w:val="001B65C1"/>
    <w:rsid w:val="001C260F"/>
    <w:rsid w:val="001C5C3A"/>
    <w:rsid w:val="001C684B"/>
    <w:rsid w:val="001D0CFB"/>
    <w:rsid w:val="001D21AF"/>
    <w:rsid w:val="001D3D32"/>
    <w:rsid w:val="001D53FC"/>
    <w:rsid w:val="001F42A5"/>
    <w:rsid w:val="001F7B9D"/>
    <w:rsid w:val="00201C93"/>
    <w:rsid w:val="00217948"/>
    <w:rsid w:val="002224B4"/>
    <w:rsid w:val="002447EF"/>
    <w:rsid w:val="00251550"/>
    <w:rsid w:val="00263B05"/>
    <w:rsid w:val="00267B6C"/>
    <w:rsid w:val="0027221A"/>
    <w:rsid w:val="00275B61"/>
    <w:rsid w:val="00280AB6"/>
    <w:rsid w:val="00280FAF"/>
    <w:rsid w:val="00282656"/>
    <w:rsid w:val="00296B83"/>
    <w:rsid w:val="002A06E9"/>
    <w:rsid w:val="002B206A"/>
    <w:rsid w:val="002B4015"/>
    <w:rsid w:val="002B5BF4"/>
    <w:rsid w:val="002B78CE"/>
    <w:rsid w:val="002C2FB6"/>
    <w:rsid w:val="002E5FA7"/>
    <w:rsid w:val="002F3309"/>
    <w:rsid w:val="002F4F50"/>
    <w:rsid w:val="003008CE"/>
    <w:rsid w:val="003009B7"/>
    <w:rsid w:val="00300E56"/>
    <w:rsid w:val="0030152C"/>
    <w:rsid w:val="0030469C"/>
    <w:rsid w:val="00304CE8"/>
    <w:rsid w:val="00306BAD"/>
    <w:rsid w:val="00321CA6"/>
    <w:rsid w:val="00323763"/>
    <w:rsid w:val="00323C5F"/>
    <w:rsid w:val="00334952"/>
    <w:rsid w:val="00334C09"/>
    <w:rsid w:val="00336FC2"/>
    <w:rsid w:val="003723D4"/>
    <w:rsid w:val="00381905"/>
    <w:rsid w:val="00384CC8"/>
    <w:rsid w:val="003871FD"/>
    <w:rsid w:val="00395E84"/>
    <w:rsid w:val="003A1E30"/>
    <w:rsid w:val="003A2829"/>
    <w:rsid w:val="003A7D1C"/>
    <w:rsid w:val="003B304B"/>
    <w:rsid w:val="003B3146"/>
    <w:rsid w:val="003B49CD"/>
    <w:rsid w:val="003C54CE"/>
    <w:rsid w:val="003D1E02"/>
    <w:rsid w:val="003F015E"/>
    <w:rsid w:val="003F26E2"/>
    <w:rsid w:val="00400414"/>
    <w:rsid w:val="0041446B"/>
    <w:rsid w:val="0044071E"/>
    <w:rsid w:val="0044329C"/>
    <w:rsid w:val="004502C1"/>
    <w:rsid w:val="00453E24"/>
    <w:rsid w:val="00457456"/>
    <w:rsid w:val="004577FE"/>
    <w:rsid w:val="00457B9C"/>
    <w:rsid w:val="0046164A"/>
    <w:rsid w:val="004628D2"/>
    <w:rsid w:val="00462DCD"/>
    <w:rsid w:val="004648AD"/>
    <w:rsid w:val="004703A9"/>
    <w:rsid w:val="004760DE"/>
    <w:rsid w:val="004763D7"/>
    <w:rsid w:val="00485AF0"/>
    <w:rsid w:val="004A004E"/>
    <w:rsid w:val="004A24CF"/>
    <w:rsid w:val="004A44DE"/>
    <w:rsid w:val="004B6A3B"/>
    <w:rsid w:val="004C3A10"/>
    <w:rsid w:val="004C3D1D"/>
    <w:rsid w:val="004C3D84"/>
    <w:rsid w:val="004C7913"/>
    <w:rsid w:val="004D1CBC"/>
    <w:rsid w:val="004D5628"/>
    <w:rsid w:val="004E4DD6"/>
    <w:rsid w:val="004F5E36"/>
    <w:rsid w:val="00507B47"/>
    <w:rsid w:val="00507BEF"/>
    <w:rsid w:val="00507CC9"/>
    <w:rsid w:val="005119A5"/>
    <w:rsid w:val="00513E4E"/>
    <w:rsid w:val="00525D60"/>
    <w:rsid w:val="005278B7"/>
    <w:rsid w:val="00532016"/>
    <w:rsid w:val="005346C8"/>
    <w:rsid w:val="00543E7D"/>
    <w:rsid w:val="00547A68"/>
    <w:rsid w:val="005531C9"/>
    <w:rsid w:val="00554879"/>
    <w:rsid w:val="00560EF0"/>
    <w:rsid w:val="00570C43"/>
    <w:rsid w:val="005737AD"/>
    <w:rsid w:val="00592274"/>
    <w:rsid w:val="005A7D06"/>
    <w:rsid w:val="005B2110"/>
    <w:rsid w:val="005B350B"/>
    <w:rsid w:val="005B61E6"/>
    <w:rsid w:val="005C77E1"/>
    <w:rsid w:val="005D668A"/>
    <w:rsid w:val="005D6A2F"/>
    <w:rsid w:val="005E0592"/>
    <w:rsid w:val="005E1A82"/>
    <w:rsid w:val="005E794C"/>
    <w:rsid w:val="005F0A28"/>
    <w:rsid w:val="005F0E5E"/>
    <w:rsid w:val="005F7EE8"/>
    <w:rsid w:val="00600535"/>
    <w:rsid w:val="00610CD6"/>
    <w:rsid w:val="00620DEE"/>
    <w:rsid w:val="00621F92"/>
    <w:rsid w:val="0062280A"/>
    <w:rsid w:val="006231E1"/>
    <w:rsid w:val="00625639"/>
    <w:rsid w:val="00626342"/>
    <w:rsid w:val="00631B33"/>
    <w:rsid w:val="00633F99"/>
    <w:rsid w:val="0064184D"/>
    <w:rsid w:val="006422CC"/>
    <w:rsid w:val="00651D18"/>
    <w:rsid w:val="00654D49"/>
    <w:rsid w:val="00660E3E"/>
    <w:rsid w:val="00662E74"/>
    <w:rsid w:val="00680C23"/>
    <w:rsid w:val="00683E23"/>
    <w:rsid w:val="00685653"/>
    <w:rsid w:val="00693766"/>
    <w:rsid w:val="006A3281"/>
    <w:rsid w:val="006A6DE5"/>
    <w:rsid w:val="006B4888"/>
    <w:rsid w:val="006C2E45"/>
    <w:rsid w:val="006C359C"/>
    <w:rsid w:val="006C5579"/>
    <w:rsid w:val="006D1D82"/>
    <w:rsid w:val="006D1FE4"/>
    <w:rsid w:val="006D474F"/>
    <w:rsid w:val="006D6E8B"/>
    <w:rsid w:val="006D7209"/>
    <w:rsid w:val="006E737D"/>
    <w:rsid w:val="006F10DA"/>
    <w:rsid w:val="00705878"/>
    <w:rsid w:val="00707DD1"/>
    <w:rsid w:val="00713973"/>
    <w:rsid w:val="00720A24"/>
    <w:rsid w:val="0072648C"/>
    <w:rsid w:val="00732386"/>
    <w:rsid w:val="0073514D"/>
    <w:rsid w:val="007447F3"/>
    <w:rsid w:val="0075499F"/>
    <w:rsid w:val="00754FF3"/>
    <w:rsid w:val="00762A9E"/>
    <w:rsid w:val="007661C8"/>
    <w:rsid w:val="0077098D"/>
    <w:rsid w:val="007731FE"/>
    <w:rsid w:val="00785BF9"/>
    <w:rsid w:val="00791FE8"/>
    <w:rsid w:val="007931FA"/>
    <w:rsid w:val="007A4861"/>
    <w:rsid w:val="007A58C5"/>
    <w:rsid w:val="007A7BBA"/>
    <w:rsid w:val="007B0C50"/>
    <w:rsid w:val="007B48F9"/>
    <w:rsid w:val="007C1A43"/>
    <w:rsid w:val="007C630D"/>
    <w:rsid w:val="007D0951"/>
    <w:rsid w:val="007D610D"/>
    <w:rsid w:val="007E1C09"/>
    <w:rsid w:val="0080013E"/>
    <w:rsid w:val="00801759"/>
    <w:rsid w:val="00813288"/>
    <w:rsid w:val="008168FC"/>
    <w:rsid w:val="008271F0"/>
    <w:rsid w:val="00830996"/>
    <w:rsid w:val="008345F1"/>
    <w:rsid w:val="00865B07"/>
    <w:rsid w:val="00866472"/>
    <w:rsid w:val="008667EA"/>
    <w:rsid w:val="00874D23"/>
    <w:rsid w:val="0087637F"/>
    <w:rsid w:val="00880FA3"/>
    <w:rsid w:val="00892AD5"/>
    <w:rsid w:val="008A1512"/>
    <w:rsid w:val="008D32B9"/>
    <w:rsid w:val="008D433B"/>
    <w:rsid w:val="008D4A16"/>
    <w:rsid w:val="008E5401"/>
    <w:rsid w:val="008E566E"/>
    <w:rsid w:val="008F6EED"/>
    <w:rsid w:val="0090161A"/>
    <w:rsid w:val="00901EB6"/>
    <w:rsid w:val="009041F8"/>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76B83"/>
    <w:rsid w:val="00993B84"/>
    <w:rsid w:val="00994C6A"/>
    <w:rsid w:val="00996483"/>
    <w:rsid w:val="00996F5A"/>
    <w:rsid w:val="009B041A"/>
    <w:rsid w:val="009B6E57"/>
    <w:rsid w:val="009C2069"/>
    <w:rsid w:val="009C37C3"/>
    <w:rsid w:val="009C7C86"/>
    <w:rsid w:val="009D2FF7"/>
    <w:rsid w:val="009E7782"/>
    <w:rsid w:val="009E7884"/>
    <w:rsid w:val="009E788A"/>
    <w:rsid w:val="009F0E08"/>
    <w:rsid w:val="009F468B"/>
    <w:rsid w:val="00A00B58"/>
    <w:rsid w:val="00A079AE"/>
    <w:rsid w:val="00A07EC6"/>
    <w:rsid w:val="00A1763D"/>
    <w:rsid w:val="00A17CEC"/>
    <w:rsid w:val="00A27EF0"/>
    <w:rsid w:val="00A3310A"/>
    <w:rsid w:val="00A42361"/>
    <w:rsid w:val="00A50B20"/>
    <w:rsid w:val="00A51390"/>
    <w:rsid w:val="00A60D13"/>
    <w:rsid w:val="00A63F06"/>
    <w:rsid w:val="00A7223D"/>
    <w:rsid w:val="00A72745"/>
    <w:rsid w:val="00A74559"/>
    <w:rsid w:val="00A76EFC"/>
    <w:rsid w:val="00A83B12"/>
    <w:rsid w:val="00A87D50"/>
    <w:rsid w:val="00A91010"/>
    <w:rsid w:val="00A97F29"/>
    <w:rsid w:val="00AA1389"/>
    <w:rsid w:val="00AA702E"/>
    <w:rsid w:val="00AA7D26"/>
    <w:rsid w:val="00AB0964"/>
    <w:rsid w:val="00AB5011"/>
    <w:rsid w:val="00AC7368"/>
    <w:rsid w:val="00AD16B9"/>
    <w:rsid w:val="00AE377D"/>
    <w:rsid w:val="00AE72D6"/>
    <w:rsid w:val="00AF0EBA"/>
    <w:rsid w:val="00AF2463"/>
    <w:rsid w:val="00B02C8A"/>
    <w:rsid w:val="00B17FBD"/>
    <w:rsid w:val="00B315A6"/>
    <w:rsid w:val="00B31813"/>
    <w:rsid w:val="00B33365"/>
    <w:rsid w:val="00B54739"/>
    <w:rsid w:val="00B57B36"/>
    <w:rsid w:val="00B57E6F"/>
    <w:rsid w:val="00B61F89"/>
    <w:rsid w:val="00B7018C"/>
    <w:rsid w:val="00B80DF2"/>
    <w:rsid w:val="00B8686D"/>
    <w:rsid w:val="00B93F69"/>
    <w:rsid w:val="00BB1DDC"/>
    <w:rsid w:val="00BC30C9"/>
    <w:rsid w:val="00BC4463"/>
    <w:rsid w:val="00BC5213"/>
    <w:rsid w:val="00BD077D"/>
    <w:rsid w:val="00BE111A"/>
    <w:rsid w:val="00BE3E58"/>
    <w:rsid w:val="00BF13CE"/>
    <w:rsid w:val="00C01616"/>
    <w:rsid w:val="00C0162B"/>
    <w:rsid w:val="00C068ED"/>
    <w:rsid w:val="00C22E0C"/>
    <w:rsid w:val="00C345B1"/>
    <w:rsid w:val="00C40142"/>
    <w:rsid w:val="00C52C3C"/>
    <w:rsid w:val="00C54499"/>
    <w:rsid w:val="00C547D2"/>
    <w:rsid w:val="00C57182"/>
    <w:rsid w:val="00C57863"/>
    <w:rsid w:val="00C640AF"/>
    <w:rsid w:val="00C655FD"/>
    <w:rsid w:val="00C74C7F"/>
    <w:rsid w:val="00C75407"/>
    <w:rsid w:val="00C82AFA"/>
    <w:rsid w:val="00C83C07"/>
    <w:rsid w:val="00C841C6"/>
    <w:rsid w:val="00C870A8"/>
    <w:rsid w:val="00C94434"/>
    <w:rsid w:val="00CA0D75"/>
    <w:rsid w:val="00CA1C95"/>
    <w:rsid w:val="00CA2BEE"/>
    <w:rsid w:val="00CA5004"/>
    <w:rsid w:val="00CA5A9C"/>
    <w:rsid w:val="00CC4C20"/>
    <w:rsid w:val="00CD3517"/>
    <w:rsid w:val="00CD5FE2"/>
    <w:rsid w:val="00CE7C68"/>
    <w:rsid w:val="00CF61B1"/>
    <w:rsid w:val="00D02B4C"/>
    <w:rsid w:val="00D040C4"/>
    <w:rsid w:val="00D06026"/>
    <w:rsid w:val="00D06B2B"/>
    <w:rsid w:val="00D2076D"/>
    <w:rsid w:val="00D20AD1"/>
    <w:rsid w:val="00D228D6"/>
    <w:rsid w:val="00D2582C"/>
    <w:rsid w:val="00D3250A"/>
    <w:rsid w:val="00D46B7E"/>
    <w:rsid w:val="00D51907"/>
    <w:rsid w:val="00D57A99"/>
    <w:rsid w:val="00D57C84"/>
    <w:rsid w:val="00D6057D"/>
    <w:rsid w:val="00D701E6"/>
    <w:rsid w:val="00D71640"/>
    <w:rsid w:val="00D74377"/>
    <w:rsid w:val="00D8095D"/>
    <w:rsid w:val="00D836C5"/>
    <w:rsid w:val="00D84576"/>
    <w:rsid w:val="00DA1399"/>
    <w:rsid w:val="00DA2009"/>
    <w:rsid w:val="00DA24C6"/>
    <w:rsid w:val="00DA4D7B"/>
    <w:rsid w:val="00DC2840"/>
    <w:rsid w:val="00DC73EE"/>
    <w:rsid w:val="00DD271C"/>
    <w:rsid w:val="00DE1CEF"/>
    <w:rsid w:val="00DE264A"/>
    <w:rsid w:val="00DF5072"/>
    <w:rsid w:val="00E02D18"/>
    <w:rsid w:val="00E041E7"/>
    <w:rsid w:val="00E06456"/>
    <w:rsid w:val="00E117A4"/>
    <w:rsid w:val="00E23CA1"/>
    <w:rsid w:val="00E409A8"/>
    <w:rsid w:val="00E50C12"/>
    <w:rsid w:val="00E62EEF"/>
    <w:rsid w:val="00E65B91"/>
    <w:rsid w:val="00E7209D"/>
    <w:rsid w:val="00E72EAD"/>
    <w:rsid w:val="00E77223"/>
    <w:rsid w:val="00E8528B"/>
    <w:rsid w:val="00E85B94"/>
    <w:rsid w:val="00E91C15"/>
    <w:rsid w:val="00E978D0"/>
    <w:rsid w:val="00EA4613"/>
    <w:rsid w:val="00EA7F91"/>
    <w:rsid w:val="00EB1523"/>
    <w:rsid w:val="00EC0E49"/>
    <w:rsid w:val="00EC101F"/>
    <w:rsid w:val="00EC1373"/>
    <w:rsid w:val="00EC1D9F"/>
    <w:rsid w:val="00EC4E1D"/>
    <w:rsid w:val="00EE0131"/>
    <w:rsid w:val="00EE17B0"/>
    <w:rsid w:val="00EE2F6B"/>
    <w:rsid w:val="00EE6415"/>
    <w:rsid w:val="00EF06D9"/>
    <w:rsid w:val="00EF11AC"/>
    <w:rsid w:val="00F17998"/>
    <w:rsid w:val="00F3049E"/>
    <w:rsid w:val="00F30C64"/>
    <w:rsid w:val="00F32BA2"/>
    <w:rsid w:val="00F32CDB"/>
    <w:rsid w:val="00F41EE4"/>
    <w:rsid w:val="00F565FE"/>
    <w:rsid w:val="00F63A70"/>
    <w:rsid w:val="00F63D8C"/>
    <w:rsid w:val="00F72F9A"/>
    <w:rsid w:val="00F7534E"/>
    <w:rsid w:val="00F84B15"/>
    <w:rsid w:val="00F93EDF"/>
    <w:rsid w:val="00FA0C2E"/>
    <w:rsid w:val="00FA1802"/>
    <w:rsid w:val="00FA21D0"/>
    <w:rsid w:val="00FA31A3"/>
    <w:rsid w:val="00FA5F5F"/>
    <w:rsid w:val="00FB2051"/>
    <w:rsid w:val="00FB5BC4"/>
    <w:rsid w:val="00FB730C"/>
    <w:rsid w:val="00FB77D7"/>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D463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D463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FB77D7"/>
    <w:rPr>
      <w:color w:val="605E5C"/>
      <w:shd w:val="clear" w:color="auto" w:fill="E1DFDD"/>
    </w:rPr>
  </w:style>
  <w:style w:type="character" w:styleId="FollowedHyperlink">
    <w:name w:val="FollowedHyperlink"/>
    <w:basedOn w:val="DefaultParagraphFont"/>
    <w:uiPriority w:val="99"/>
    <w:semiHidden/>
    <w:unhideWhenUsed/>
    <w:rsid w:val="00F84B15"/>
    <w:rPr>
      <w:color w:val="800080" w:themeColor="followedHyperlink"/>
      <w:u w:val="single"/>
    </w:rPr>
  </w:style>
  <w:style w:type="character" w:styleId="PlaceholderText">
    <w:name w:val="Placeholder Text"/>
    <w:basedOn w:val="DefaultParagraphFont"/>
    <w:uiPriority w:val="99"/>
    <w:semiHidden/>
    <w:rsid w:val="00E91C15"/>
    <w:rPr>
      <w:color w:val="666666"/>
    </w:rPr>
  </w:style>
  <w:style w:type="table" w:styleId="GridTable1Light-Accent3">
    <w:name w:val="Grid Table 1 Light Accent 3"/>
    <w:basedOn w:val="TableNormal"/>
    <w:uiPriority w:val="46"/>
    <w:rsid w:val="00D2076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3455">
      <w:bodyDiv w:val="1"/>
      <w:marLeft w:val="0"/>
      <w:marRight w:val="0"/>
      <w:marTop w:val="0"/>
      <w:marBottom w:val="0"/>
      <w:divBdr>
        <w:top w:val="none" w:sz="0" w:space="0" w:color="auto"/>
        <w:left w:val="none" w:sz="0" w:space="0" w:color="auto"/>
        <w:bottom w:val="none" w:sz="0" w:space="0" w:color="auto"/>
        <w:right w:val="none" w:sz="0" w:space="0" w:color="auto"/>
      </w:divBdr>
    </w:div>
    <w:div w:id="61487926">
      <w:bodyDiv w:val="1"/>
      <w:marLeft w:val="0"/>
      <w:marRight w:val="0"/>
      <w:marTop w:val="0"/>
      <w:marBottom w:val="0"/>
      <w:divBdr>
        <w:top w:val="none" w:sz="0" w:space="0" w:color="auto"/>
        <w:left w:val="none" w:sz="0" w:space="0" w:color="auto"/>
        <w:bottom w:val="none" w:sz="0" w:space="0" w:color="auto"/>
        <w:right w:val="none" w:sz="0" w:space="0" w:color="auto"/>
      </w:divBdr>
    </w:div>
    <w:div w:id="76218957">
      <w:bodyDiv w:val="1"/>
      <w:marLeft w:val="0"/>
      <w:marRight w:val="0"/>
      <w:marTop w:val="0"/>
      <w:marBottom w:val="0"/>
      <w:divBdr>
        <w:top w:val="none" w:sz="0" w:space="0" w:color="auto"/>
        <w:left w:val="none" w:sz="0" w:space="0" w:color="auto"/>
        <w:bottom w:val="none" w:sz="0" w:space="0" w:color="auto"/>
        <w:right w:val="none" w:sz="0" w:space="0" w:color="auto"/>
      </w:divBdr>
    </w:div>
    <w:div w:id="86780353">
      <w:bodyDiv w:val="1"/>
      <w:marLeft w:val="0"/>
      <w:marRight w:val="0"/>
      <w:marTop w:val="0"/>
      <w:marBottom w:val="0"/>
      <w:divBdr>
        <w:top w:val="none" w:sz="0" w:space="0" w:color="auto"/>
        <w:left w:val="none" w:sz="0" w:space="0" w:color="auto"/>
        <w:bottom w:val="none" w:sz="0" w:space="0" w:color="auto"/>
        <w:right w:val="none" w:sz="0" w:space="0" w:color="auto"/>
      </w:divBdr>
    </w:div>
    <w:div w:id="90275825">
      <w:bodyDiv w:val="1"/>
      <w:marLeft w:val="0"/>
      <w:marRight w:val="0"/>
      <w:marTop w:val="0"/>
      <w:marBottom w:val="0"/>
      <w:divBdr>
        <w:top w:val="none" w:sz="0" w:space="0" w:color="auto"/>
        <w:left w:val="none" w:sz="0" w:space="0" w:color="auto"/>
        <w:bottom w:val="none" w:sz="0" w:space="0" w:color="auto"/>
        <w:right w:val="none" w:sz="0" w:space="0" w:color="auto"/>
      </w:divBdr>
    </w:div>
    <w:div w:id="103038036">
      <w:bodyDiv w:val="1"/>
      <w:marLeft w:val="0"/>
      <w:marRight w:val="0"/>
      <w:marTop w:val="0"/>
      <w:marBottom w:val="0"/>
      <w:divBdr>
        <w:top w:val="none" w:sz="0" w:space="0" w:color="auto"/>
        <w:left w:val="none" w:sz="0" w:space="0" w:color="auto"/>
        <w:bottom w:val="none" w:sz="0" w:space="0" w:color="auto"/>
        <w:right w:val="none" w:sz="0" w:space="0" w:color="auto"/>
      </w:divBdr>
      <w:divsChild>
        <w:div w:id="1017122034">
          <w:marLeft w:val="480"/>
          <w:marRight w:val="0"/>
          <w:marTop w:val="0"/>
          <w:marBottom w:val="0"/>
          <w:divBdr>
            <w:top w:val="none" w:sz="0" w:space="0" w:color="auto"/>
            <w:left w:val="none" w:sz="0" w:space="0" w:color="auto"/>
            <w:bottom w:val="none" w:sz="0" w:space="0" w:color="auto"/>
            <w:right w:val="none" w:sz="0" w:space="0" w:color="auto"/>
          </w:divBdr>
        </w:div>
        <w:div w:id="1425566511">
          <w:marLeft w:val="480"/>
          <w:marRight w:val="0"/>
          <w:marTop w:val="0"/>
          <w:marBottom w:val="0"/>
          <w:divBdr>
            <w:top w:val="none" w:sz="0" w:space="0" w:color="auto"/>
            <w:left w:val="none" w:sz="0" w:space="0" w:color="auto"/>
            <w:bottom w:val="none" w:sz="0" w:space="0" w:color="auto"/>
            <w:right w:val="none" w:sz="0" w:space="0" w:color="auto"/>
          </w:divBdr>
        </w:div>
        <w:div w:id="174343401">
          <w:marLeft w:val="480"/>
          <w:marRight w:val="0"/>
          <w:marTop w:val="0"/>
          <w:marBottom w:val="0"/>
          <w:divBdr>
            <w:top w:val="none" w:sz="0" w:space="0" w:color="auto"/>
            <w:left w:val="none" w:sz="0" w:space="0" w:color="auto"/>
            <w:bottom w:val="none" w:sz="0" w:space="0" w:color="auto"/>
            <w:right w:val="none" w:sz="0" w:space="0" w:color="auto"/>
          </w:divBdr>
        </w:div>
        <w:div w:id="1218125346">
          <w:marLeft w:val="480"/>
          <w:marRight w:val="0"/>
          <w:marTop w:val="0"/>
          <w:marBottom w:val="0"/>
          <w:divBdr>
            <w:top w:val="none" w:sz="0" w:space="0" w:color="auto"/>
            <w:left w:val="none" w:sz="0" w:space="0" w:color="auto"/>
            <w:bottom w:val="none" w:sz="0" w:space="0" w:color="auto"/>
            <w:right w:val="none" w:sz="0" w:space="0" w:color="auto"/>
          </w:divBdr>
        </w:div>
        <w:div w:id="1649363401">
          <w:marLeft w:val="480"/>
          <w:marRight w:val="0"/>
          <w:marTop w:val="0"/>
          <w:marBottom w:val="0"/>
          <w:divBdr>
            <w:top w:val="none" w:sz="0" w:space="0" w:color="auto"/>
            <w:left w:val="none" w:sz="0" w:space="0" w:color="auto"/>
            <w:bottom w:val="none" w:sz="0" w:space="0" w:color="auto"/>
            <w:right w:val="none" w:sz="0" w:space="0" w:color="auto"/>
          </w:divBdr>
        </w:div>
        <w:div w:id="1049914044">
          <w:marLeft w:val="480"/>
          <w:marRight w:val="0"/>
          <w:marTop w:val="0"/>
          <w:marBottom w:val="0"/>
          <w:divBdr>
            <w:top w:val="none" w:sz="0" w:space="0" w:color="auto"/>
            <w:left w:val="none" w:sz="0" w:space="0" w:color="auto"/>
            <w:bottom w:val="none" w:sz="0" w:space="0" w:color="auto"/>
            <w:right w:val="none" w:sz="0" w:space="0" w:color="auto"/>
          </w:divBdr>
        </w:div>
        <w:div w:id="1125656919">
          <w:marLeft w:val="480"/>
          <w:marRight w:val="0"/>
          <w:marTop w:val="0"/>
          <w:marBottom w:val="0"/>
          <w:divBdr>
            <w:top w:val="none" w:sz="0" w:space="0" w:color="auto"/>
            <w:left w:val="none" w:sz="0" w:space="0" w:color="auto"/>
            <w:bottom w:val="none" w:sz="0" w:space="0" w:color="auto"/>
            <w:right w:val="none" w:sz="0" w:space="0" w:color="auto"/>
          </w:divBdr>
        </w:div>
        <w:div w:id="1350257053">
          <w:marLeft w:val="480"/>
          <w:marRight w:val="0"/>
          <w:marTop w:val="0"/>
          <w:marBottom w:val="0"/>
          <w:divBdr>
            <w:top w:val="none" w:sz="0" w:space="0" w:color="auto"/>
            <w:left w:val="none" w:sz="0" w:space="0" w:color="auto"/>
            <w:bottom w:val="none" w:sz="0" w:space="0" w:color="auto"/>
            <w:right w:val="none" w:sz="0" w:space="0" w:color="auto"/>
          </w:divBdr>
        </w:div>
        <w:div w:id="1867063821">
          <w:marLeft w:val="480"/>
          <w:marRight w:val="0"/>
          <w:marTop w:val="0"/>
          <w:marBottom w:val="0"/>
          <w:divBdr>
            <w:top w:val="none" w:sz="0" w:space="0" w:color="auto"/>
            <w:left w:val="none" w:sz="0" w:space="0" w:color="auto"/>
            <w:bottom w:val="none" w:sz="0" w:space="0" w:color="auto"/>
            <w:right w:val="none" w:sz="0" w:space="0" w:color="auto"/>
          </w:divBdr>
        </w:div>
        <w:div w:id="1832405243">
          <w:marLeft w:val="480"/>
          <w:marRight w:val="0"/>
          <w:marTop w:val="0"/>
          <w:marBottom w:val="0"/>
          <w:divBdr>
            <w:top w:val="none" w:sz="0" w:space="0" w:color="auto"/>
            <w:left w:val="none" w:sz="0" w:space="0" w:color="auto"/>
            <w:bottom w:val="none" w:sz="0" w:space="0" w:color="auto"/>
            <w:right w:val="none" w:sz="0" w:space="0" w:color="auto"/>
          </w:divBdr>
        </w:div>
        <w:div w:id="352659150">
          <w:marLeft w:val="480"/>
          <w:marRight w:val="0"/>
          <w:marTop w:val="0"/>
          <w:marBottom w:val="0"/>
          <w:divBdr>
            <w:top w:val="none" w:sz="0" w:space="0" w:color="auto"/>
            <w:left w:val="none" w:sz="0" w:space="0" w:color="auto"/>
            <w:bottom w:val="none" w:sz="0" w:space="0" w:color="auto"/>
            <w:right w:val="none" w:sz="0" w:space="0" w:color="auto"/>
          </w:divBdr>
        </w:div>
        <w:div w:id="1046291519">
          <w:marLeft w:val="480"/>
          <w:marRight w:val="0"/>
          <w:marTop w:val="0"/>
          <w:marBottom w:val="0"/>
          <w:divBdr>
            <w:top w:val="none" w:sz="0" w:space="0" w:color="auto"/>
            <w:left w:val="none" w:sz="0" w:space="0" w:color="auto"/>
            <w:bottom w:val="none" w:sz="0" w:space="0" w:color="auto"/>
            <w:right w:val="none" w:sz="0" w:space="0" w:color="auto"/>
          </w:divBdr>
        </w:div>
        <w:div w:id="953365845">
          <w:marLeft w:val="480"/>
          <w:marRight w:val="0"/>
          <w:marTop w:val="0"/>
          <w:marBottom w:val="0"/>
          <w:divBdr>
            <w:top w:val="none" w:sz="0" w:space="0" w:color="auto"/>
            <w:left w:val="none" w:sz="0" w:space="0" w:color="auto"/>
            <w:bottom w:val="none" w:sz="0" w:space="0" w:color="auto"/>
            <w:right w:val="none" w:sz="0" w:space="0" w:color="auto"/>
          </w:divBdr>
        </w:div>
        <w:div w:id="256789866">
          <w:marLeft w:val="480"/>
          <w:marRight w:val="0"/>
          <w:marTop w:val="0"/>
          <w:marBottom w:val="0"/>
          <w:divBdr>
            <w:top w:val="none" w:sz="0" w:space="0" w:color="auto"/>
            <w:left w:val="none" w:sz="0" w:space="0" w:color="auto"/>
            <w:bottom w:val="none" w:sz="0" w:space="0" w:color="auto"/>
            <w:right w:val="none" w:sz="0" w:space="0" w:color="auto"/>
          </w:divBdr>
        </w:div>
        <w:div w:id="998387510">
          <w:marLeft w:val="480"/>
          <w:marRight w:val="0"/>
          <w:marTop w:val="0"/>
          <w:marBottom w:val="0"/>
          <w:divBdr>
            <w:top w:val="none" w:sz="0" w:space="0" w:color="auto"/>
            <w:left w:val="none" w:sz="0" w:space="0" w:color="auto"/>
            <w:bottom w:val="none" w:sz="0" w:space="0" w:color="auto"/>
            <w:right w:val="none" w:sz="0" w:space="0" w:color="auto"/>
          </w:divBdr>
        </w:div>
      </w:divsChild>
    </w:div>
    <w:div w:id="117377479">
      <w:bodyDiv w:val="1"/>
      <w:marLeft w:val="0"/>
      <w:marRight w:val="0"/>
      <w:marTop w:val="0"/>
      <w:marBottom w:val="0"/>
      <w:divBdr>
        <w:top w:val="none" w:sz="0" w:space="0" w:color="auto"/>
        <w:left w:val="none" w:sz="0" w:space="0" w:color="auto"/>
        <w:bottom w:val="none" w:sz="0" w:space="0" w:color="auto"/>
        <w:right w:val="none" w:sz="0" w:space="0" w:color="auto"/>
      </w:divBdr>
    </w:div>
    <w:div w:id="130557014">
      <w:bodyDiv w:val="1"/>
      <w:marLeft w:val="0"/>
      <w:marRight w:val="0"/>
      <w:marTop w:val="0"/>
      <w:marBottom w:val="0"/>
      <w:divBdr>
        <w:top w:val="none" w:sz="0" w:space="0" w:color="auto"/>
        <w:left w:val="none" w:sz="0" w:space="0" w:color="auto"/>
        <w:bottom w:val="none" w:sz="0" w:space="0" w:color="auto"/>
        <w:right w:val="none" w:sz="0" w:space="0" w:color="auto"/>
      </w:divBdr>
    </w:div>
    <w:div w:id="139658734">
      <w:bodyDiv w:val="1"/>
      <w:marLeft w:val="0"/>
      <w:marRight w:val="0"/>
      <w:marTop w:val="0"/>
      <w:marBottom w:val="0"/>
      <w:divBdr>
        <w:top w:val="none" w:sz="0" w:space="0" w:color="auto"/>
        <w:left w:val="none" w:sz="0" w:space="0" w:color="auto"/>
        <w:bottom w:val="none" w:sz="0" w:space="0" w:color="auto"/>
        <w:right w:val="none" w:sz="0" w:space="0" w:color="auto"/>
      </w:divBdr>
    </w:div>
    <w:div w:id="152111367">
      <w:bodyDiv w:val="1"/>
      <w:marLeft w:val="0"/>
      <w:marRight w:val="0"/>
      <w:marTop w:val="0"/>
      <w:marBottom w:val="0"/>
      <w:divBdr>
        <w:top w:val="none" w:sz="0" w:space="0" w:color="auto"/>
        <w:left w:val="none" w:sz="0" w:space="0" w:color="auto"/>
        <w:bottom w:val="none" w:sz="0" w:space="0" w:color="auto"/>
        <w:right w:val="none" w:sz="0" w:space="0" w:color="auto"/>
      </w:divBdr>
    </w:div>
    <w:div w:id="163859015">
      <w:bodyDiv w:val="1"/>
      <w:marLeft w:val="0"/>
      <w:marRight w:val="0"/>
      <w:marTop w:val="0"/>
      <w:marBottom w:val="0"/>
      <w:divBdr>
        <w:top w:val="none" w:sz="0" w:space="0" w:color="auto"/>
        <w:left w:val="none" w:sz="0" w:space="0" w:color="auto"/>
        <w:bottom w:val="none" w:sz="0" w:space="0" w:color="auto"/>
        <w:right w:val="none" w:sz="0" w:space="0" w:color="auto"/>
      </w:divBdr>
    </w:div>
    <w:div w:id="165364834">
      <w:bodyDiv w:val="1"/>
      <w:marLeft w:val="0"/>
      <w:marRight w:val="0"/>
      <w:marTop w:val="0"/>
      <w:marBottom w:val="0"/>
      <w:divBdr>
        <w:top w:val="none" w:sz="0" w:space="0" w:color="auto"/>
        <w:left w:val="none" w:sz="0" w:space="0" w:color="auto"/>
        <w:bottom w:val="none" w:sz="0" w:space="0" w:color="auto"/>
        <w:right w:val="none" w:sz="0" w:space="0" w:color="auto"/>
      </w:divBdr>
    </w:div>
    <w:div w:id="170146629">
      <w:bodyDiv w:val="1"/>
      <w:marLeft w:val="0"/>
      <w:marRight w:val="0"/>
      <w:marTop w:val="0"/>
      <w:marBottom w:val="0"/>
      <w:divBdr>
        <w:top w:val="none" w:sz="0" w:space="0" w:color="auto"/>
        <w:left w:val="none" w:sz="0" w:space="0" w:color="auto"/>
        <w:bottom w:val="none" w:sz="0" w:space="0" w:color="auto"/>
        <w:right w:val="none" w:sz="0" w:space="0" w:color="auto"/>
      </w:divBdr>
    </w:div>
    <w:div w:id="174654481">
      <w:bodyDiv w:val="1"/>
      <w:marLeft w:val="0"/>
      <w:marRight w:val="0"/>
      <w:marTop w:val="0"/>
      <w:marBottom w:val="0"/>
      <w:divBdr>
        <w:top w:val="none" w:sz="0" w:space="0" w:color="auto"/>
        <w:left w:val="none" w:sz="0" w:space="0" w:color="auto"/>
        <w:bottom w:val="none" w:sz="0" w:space="0" w:color="auto"/>
        <w:right w:val="none" w:sz="0" w:space="0" w:color="auto"/>
      </w:divBdr>
    </w:div>
    <w:div w:id="175195682">
      <w:bodyDiv w:val="1"/>
      <w:marLeft w:val="0"/>
      <w:marRight w:val="0"/>
      <w:marTop w:val="0"/>
      <w:marBottom w:val="0"/>
      <w:divBdr>
        <w:top w:val="none" w:sz="0" w:space="0" w:color="auto"/>
        <w:left w:val="none" w:sz="0" w:space="0" w:color="auto"/>
        <w:bottom w:val="none" w:sz="0" w:space="0" w:color="auto"/>
        <w:right w:val="none" w:sz="0" w:space="0" w:color="auto"/>
      </w:divBdr>
      <w:divsChild>
        <w:div w:id="793788633">
          <w:marLeft w:val="480"/>
          <w:marRight w:val="0"/>
          <w:marTop w:val="0"/>
          <w:marBottom w:val="0"/>
          <w:divBdr>
            <w:top w:val="none" w:sz="0" w:space="0" w:color="auto"/>
            <w:left w:val="none" w:sz="0" w:space="0" w:color="auto"/>
            <w:bottom w:val="none" w:sz="0" w:space="0" w:color="auto"/>
            <w:right w:val="none" w:sz="0" w:space="0" w:color="auto"/>
          </w:divBdr>
        </w:div>
        <w:div w:id="1501046017">
          <w:marLeft w:val="480"/>
          <w:marRight w:val="0"/>
          <w:marTop w:val="0"/>
          <w:marBottom w:val="0"/>
          <w:divBdr>
            <w:top w:val="none" w:sz="0" w:space="0" w:color="auto"/>
            <w:left w:val="none" w:sz="0" w:space="0" w:color="auto"/>
            <w:bottom w:val="none" w:sz="0" w:space="0" w:color="auto"/>
            <w:right w:val="none" w:sz="0" w:space="0" w:color="auto"/>
          </w:divBdr>
        </w:div>
        <w:div w:id="1229268528">
          <w:marLeft w:val="480"/>
          <w:marRight w:val="0"/>
          <w:marTop w:val="0"/>
          <w:marBottom w:val="0"/>
          <w:divBdr>
            <w:top w:val="none" w:sz="0" w:space="0" w:color="auto"/>
            <w:left w:val="none" w:sz="0" w:space="0" w:color="auto"/>
            <w:bottom w:val="none" w:sz="0" w:space="0" w:color="auto"/>
            <w:right w:val="none" w:sz="0" w:space="0" w:color="auto"/>
          </w:divBdr>
        </w:div>
        <w:div w:id="1088770807">
          <w:marLeft w:val="480"/>
          <w:marRight w:val="0"/>
          <w:marTop w:val="0"/>
          <w:marBottom w:val="0"/>
          <w:divBdr>
            <w:top w:val="none" w:sz="0" w:space="0" w:color="auto"/>
            <w:left w:val="none" w:sz="0" w:space="0" w:color="auto"/>
            <w:bottom w:val="none" w:sz="0" w:space="0" w:color="auto"/>
            <w:right w:val="none" w:sz="0" w:space="0" w:color="auto"/>
          </w:divBdr>
        </w:div>
        <w:div w:id="1882129988">
          <w:marLeft w:val="480"/>
          <w:marRight w:val="0"/>
          <w:marTop w:val="0"/>
          <w:marBottom w:val="0"/>
          <w:divBdr>
            <w:top w:val="none" w:sz="0" w:space="0" w:color="auto"/>
            <w:left w:val="none" w:sz="0" w:space="0" w:color="auto"/>
            <w:bottom w:val="none" w:sz="0" w:space="0" w:color="auto"/>
            <w:right w:val="none" w:sz="0" w:space="0" w:color="auto"/>
          </w:divBdr>
        </w:div>
        <w:div w:id="965431627">
          <w:marLeft w:val="480"/>
          <w:marRight w:val="0"/>
          <w:marTop w:val="0"/>
          <w:marBottom w:val="0"/>
          <w:divBdr>
            <w:top w:val="none" w:sz="0" w:space="0" w:color="auto"/>
            <w:left w:val="none" w:sz="0" w:space="0" w:color="auto"/>
            <w:bottom w:val="none" w:sz="0" w:space="0" w:color="auto"/>
            <w:right w:val="none" w:sz="0" w:space="0" w:color="auto"/>
          </w:divBdr>
        </w:div>
        <w:div w:id="779759130">
          <w:marLeft w:val="480"/>
          <w:marRight w:val="0"/>
          <w:marTop w:val="0"/>
          <w:marBottom w:val="0"/>
          <w:divBdr>
            <w:top w:val="none" w:sz="0" w:space="0" w:color="auto"/>
            <w:left w:val="none" w:sz="0" w:space="0" w:color="auto"/>
            <w:bottom w:val="none" w:sz="0" w:space="0" w:color="auto"/>
            <w:right w:val="none" w:sz="0" w:space="0" w:color="auto"/>
          </w:divBdr>
        </w:div>
        <w:div w:id="1808470956">
          <w:marLeft w:val="480"/>
          <w:marRight w:val="0"/>
          <w:marTop w:val="0"/>
          <w:marBottom w:val="0"/>
          <w:divBdr>
            <w:top w:val="none" w:sz="0" w:space="0" w:color="auto"/>
            <w:left w:val="none" w:sz="0" w:space="0" w:color="auto"/>
            <w:bottom w:val="none" w:sz="0" w:space="0" w:color="auto"/>
            <w:right w:val="none" w:sz="0" w:space="0" w:color="auto"/>
          </w:divBdr>
        </w:div>
        <w:div w:id="997148180">
          <w:marLeft w:val="480"/>
          <w:marRight w:val="0"/>
          <w:marTop w:val="0"/>
          <w:marBottom w:val="0"/>
          <w:divBdr>
            <w:top w:val="none" w:sz="0" w:space="0" w:color="auto"/>
            <w:left w:val="none" w:sz="0" w:space="0" w:color="auto"/>
            <w:bottom w:val="none" w:sz="0" w:space="0" w:color="auto"/>
            <w:right w:val="none" w:sz="0" w:space="0" w:color="auto"/>
          </w:divBdr>
        </w:div>
        <w:div w:id="470943317">
          <w:marLeft w:val="480"/>
          <w:marRight w:val="0"/>
          <w:marTop w:val="0"/>
          <w:marBottom w:val="0"/>
          <w:divBdr>
            <w:top w:val="none" w:sz="0" w:space="0" w:color="auto"/>
            <w:left w:val="none" w:sz="0" w:space="0" w:color="auto"/>
            <w:bottom w:val="none" w:sz="0" w:space="0" w:color="auto"/>
            <w:right w:val="none" w:sz="0" w:space="0" w:color="auto"/>
          </w:divBdr>
        </w:div>
        <w:div w:id="100997145">
          <w:marLeft w:val="480"/>
          <w:marRight w:val="0"/>
          <w:marTop w:val="0"/>
          <w:marBottom w:val="0"/>
          <w:divBdr>
            <w:top w:val="none" w:sz="0" w:space="0" w:color="auto"/>
            <w:left w:val="none" w:sz="0" w:space="0" w:color="auto"/>
            <w:bottom w:val="none" w:sz="0" w:space="0" w:color="auto"/>
            <w:right w:val="none" w:sz="0" w:space="0" w:color="auto"/>
          </w:divBdr>
        </w:div>
        <w:div w:id="1267077006">
          <w:marLeft w:val="480"/>
          <w:marRight w:val="0"/>
          <w:marTop w:val="0"/>
          <w:marBottom w:val="0"/>
          <w:divBdr>
            <w:top w:val="none" w:sz="0" w:space="0" w:color="auto"/>
            <w:left w:val="none" w:sz="0" w:space="0" w:color="auto"/>
            <w:bottom w:val="none" w:sz="0" w:space="0" w:color="auto"/>
            <w:right w:val="none" w:sz="0" w:space="0" w:color="auto"/>
          </w:divBdr>
        </w:div>
        <w:div w:id="2016567766">
          <w:marLeft w:val="480"/>
          <w:marRight w:val="0"/>
          <w:marTop w:val="0"/>
          <w:marBottom w:val="0"/>
          <w:divBdr>
            <w:top w:val="none" w:sz="0" w:space="0" w:color="auto"/>
            <w:left w:val="none" w:sz="0" w:space="0" w:color="auto"/>
            <w:bottom w:val="none" w:sz="0" w:space="0" w:color="auto"/>
            <w:right w:val="none" w:sz="0" w:space="0" w:color="auto"/>
          </w:divBdr>
        </w:div>
        <w:div w:id="136924411">
          <w:marLeft w:val="480"/>
          <w:marRight w:val="0"/>
          <w:marTop w:val="0"/>
          <w:marBottom w:val="0"/>
          <w:divBdr>
            <w:top w:val="none" w:sz="0" w:space="0" w:color="auto"/>
            <w:left w:val="none" w:sz="0" w:space="0" w:color="auto"/>
            <w:bottom w:val="none" w:sz="0" w:space="0" w:color="auto"/>
            <w:right w:val="none" w:sz="0" w:space="0" w:color="auto"/>
          </w:divBdr>
        </w:div>
        <w:div w:id="225846145">
          <w:marLeft w:val="480"/>
          <w:marRight w:val="0"/>
          <w:marTop w:val="0"/>
          <w:marBottom w:val="0"/>
          <w:divBdr>
            <w:top w:val="none" w:sz="0" w:space="0" w:color="auto"/>
            <w:left w:val="none" w:sz="0" w:space="0" w:color="auto"/>
            <w:bottom w:val="none" w:sz="0" w:space="0" w:color="auto"/>
            <w:right w:val="none" w:sz="0" w:space="0" w:color="auto"/>
          </w:divBdr>
        </w:div>
      </w:divsChild>
    </w:div>
    <w:div w:id="178274509">
      <w:bodyDiv w:val="1"/>
      <w:marLeft w:val="0"/>
      <w:marRight w:val="0"/>
      <w:marTop w:val="0"/>
      <w:marBottom w:val="0"/>
      <w:divBdr>
        <w:top w:val="none" w:sz="0" w:space="0" w:color="auto"/>
        <w:left w:val="none" w:sz="0" w:space="0" w:color="auto"/>
        <w:bottom w:val="none" w:sz="0" w:space="0" w:color="auto"/>
        <w:right w:val="none" w:sz="0" w:space="0" w:color="auto"/>
      </w:divBdr>
    </w:div>
    <w:div w:id="197354996">
      <w:bodyDiv w:val="1"/>
      <w:marLeft w:val="0"/>
      <w:marRight w:val="0"/>
      <w:marTop w:val="0"/>
      <w:marBottom w:val="0"/>
      <w:divBdr>
        <w:top w:val="none" w:sz="0" w:space="0" w:color="auto"/>
        <w:left w:val="none" w:sz="0" w:space="0" w:color="auto"/>
        <w:bottom w:val="none" w:sz="0" w:space="0" w:color="auto"/>
        <w:right w:val="none" w:sz="0" w:space="0" w:color="auto"/>
      </w:divBdr>
      <w:divsChild>
        <w:div w:id="2054765725">
          <w:marLeft w:val="480"/>
          <w:marRight w:val="0"/>
          <w:marTop w:val="0"/>
          <w:marBottom w:val="0"/>
          <w:divBdr>
            <w:top w:val="none" w:sz="0" w:space="0" w:color="auto"/>
            <w:left w:val="none" w:sz="0" w:space="0" w:color="auto"/>
            <w:bottom w:val="none" w:sz="0" w:space="0" w:color="auto"/>
            <w:right w:val="none" w:sz="0" w:space="0" w:color="auto"/>
          </w:divBdr>
        </w:div>
        <w:div w:id="1968048954">
          <w:marLeft w:val="480"/>
          <w:marRight w:val="0"/>
          <w:marTop w:val="0"/>
          <w:marBottom w:val="0"/>
          <w:divBdr>
            <w:top w:val="none" w:sz="0" w:space="0" w:color="auto"/>
            <w:left w:val="none" w:sz="0" w:space="0" w:color="auto"/>
            <w:bottom w:val="none" w:sz="0" w:space="0" w:color="auto"/>
            <w:right w:val="none" w:sz="0" w:space="0" w:color="auto"/>
          </w:divBdr>
        </w:div>
        <w:div w:id="871767072">
          <w:marLeft w:val="480"/>
          <w:marRight w:val="0"/>
          <w:marTop w:val="0"/>
          <w:marBottom w:val="0"/>
          <w:divBdr>
            <w:top w:val="none" w:sz="0" w:space="0" w:color="auto"/>
            <w:left w:val="none" w:sz="0" w:space="0" w:color="auto"/>
            <w:bottom w:val="none" w:sz="0" w:space="0" w:color="auto"/>
            <w:right w:val="none" w:sz="0" w:space="0" w:color="auto"/>
          </w:divBdr>
        </w:div>
        <w:div w:id="1919057021">
          <w:marLeft w:val="480"/>
          <w:marRight w:val="0"/>
          <w:marTop w:val="0"/>
          <w:marBottom w:val="0"/>
          <w:divBdr>
            <w:top w:val="none" w:sz="0" w:space="0" w:color="auto"/>
            <w:left w:val="none" w:sz="0" w:space="0" w:color="auto"/>
            <w:bottom w:val="none" w:sz="0" w:space="0" w:color="auto"/>
            <w:right w:val="none" w:sz="0" w:space="0" w:color="auto"/>
          </w:divBdr>
        </w:div>
        <w:div w:id="1197889318">
          <w:marLeft w:val="480"/>
          <w:marRight w:val="0"/>
          <w:marTop w:val="0"/>
          <w:marBottom w:val="0"/>
          <w:divBdr>
            <w:top w:val="none" w:sz="0" w:space="0" w:color="auto"/>
            <w:left w:val="none" w:sz="0" w:space="0" w:color="auto"/>
            <w:bottom w:val="none" w:sz="0" w:space="0" w:color="auto"/>
            <w:right w:val="none" w:sz="0" w:space="0" w:color="auto"/>
          </w:divBdr>
        </w:div>
        <w:div w:id="1181121053">
          <w:marLeft w:val="480"/>
          <w:marRight w:val="0"/>
          <w:marTop w:val="0"/>
          <w:marBottom w:val="0"/>
          <w:divBdr>
            <w:top w:val="none" w:sz="0" w:space="0" w:color="auto"/>
            <w:left w:val="none" w:sz="0" w:space="0" w:color="auto"/>
            <w:bottom w:val="none" w:sz="0" w:space="0" w:color="auto"/>
            <w:right w:val="none" w:sz="0" w:space="0" w:color="auto"/>
          </w:divBdr>
        </w:div>
        <w:div w:id="169100374">
          <w:marLeft w:val="480"/>
          <w:marRight w:val="0"/>
          <w:marTop w:val="0"/>
          <w:marBottom w:val="0"/>
          <w:divBdr>
            <w:top w:val="none" w:sz="0" w:space="0" w:color="auto"/>
            <w:left w:val="none" w:sz="0" w:space="0" w:color="auto"/>
            <w:bottom w:val="none" w:sz="0" w:space="0" w:color="auto"/>
            <w:right w:val="none" w:sz="0" w:space="0" w:color="auto"/>
          </w:divBdr>
        </w:div>
        <w:div w:id="81877748">
          <w:marLeft w:val="480"/>
          <w:marRight w:val="0"/>
          <w:marTop w:val="0"/>
          <w:marBottom w:val="0"/>
          <w:divBdr>
            <w:top w:val="none" w:sz="0" w:space="0" w:color="auto"/>
            <w:left w:val="none" w:sz="0" w:space="0" w:color="auto"/>
            <w:bottom w:val="none" w:sz="0" w:space="0" w:color="auto"/>
            <w:right w:val="none" w:sz="0" w:space="0" w:color="auto"/>
          </w:divBdr>
        </w:div>
        <w:div w:id="863980995">
          <w:marLeft w:val="480"/>
          <w:marRight w:val="0"/>
          <w:marTop w:val="0"/>
          <w:marBottom w:val="0"/>
          <w:divBdr>
            <w:top w:val="none" w:sz="0" w:space="0" w:color="auto"/>
            <w:left w:val="none" w:sz="0" w:space="0" w:color="auto"/>
            <w:bottom w:val="none" w:sz="0" w:space="0" w:color="auto"/>
            <w:right w:val="none" w:sz="0" w:space="0" w:color="auto"/>
          </w:divBdr>
        </w:div>
        <w:div w:id="154730637">
          <w:marLeft w:val="480"/>
          <w:marRight w:val="0"/>
          <w:marTop w:val="0"/>
          <w:marBottom w:val="0"/>
          <w:divBdr>
            <w:top w:val="none" w:sz="0" w:space="0" w:color="auto"/>
            <w:left w:val="none" w:sz="0" w:space="0" w:color="auto"/>
            <w:bottom w:val="none" w:sz="0" w:space="0" w:color="auto"/>
            <w:right w:val="none" w:sz="0" w:space="0" w:color="auto"/>
          </w:divBdr>
        </w:div>
        <w:div w:id="1991664655">
          <w:marLeft w:val="480"/>
          <w:marRight w:val="0"/>
          <w:marTop w:val="0"/>
          <w:marBottom w:val="0"/>
          <w:divBdr>
            <w:top w:val="none" w:sz="0" w:space="0" w:color="auto"/>
            <w:left w:val="none" w:sz="0" w:space="0" w:color="auto"/>
            <w:bottom w:val="none" w:sz="0" w:space="0" w:color="auto"/>
            <w:right w:val="none" w:sz="0" w:space="0" w:color="auto"/>
          </w:divBdr>
        </w:div>
        <w:div w:id="57558583">
          <w:marLeft w:val="480"/>
          <w:marRight w:val="0"/>
          <w:marTop w:val="0"/>
          <w:marBottom w:val="0"/>
          <w:divBdr>
            <w:top w:val="none" w:sz="0" w:space="0" w:color="auto"/>
            <w:left w:val="none" w:sz="0" w:space="0" w:color="auto"/>
            <w:bottom w:val="none" w:sz="0" w:space="0" w:color="auto"/>
            <w:right w:val="none" w:sz="0" w:space="0" w:color="auto"/>
          </w:divBdr>
        </w:div>
        <w:div w:id="471557379">
          <w:marLeft w:val="480"/>
          <w:marRight w:val="0"/>
          <w:marTop w:val="0"/>
          <w:marBottom w:val="0"/>
          <w:divBdr>
            <w:top w:val="none" w:sz="0" w:space="0" w:color="auto"/>
            <w:left w:val="none" w:sz="0" w:space="0" w:color="auto"/>
            <w:bottom w:val="none" w:sz="0" w:space="0" w:color="auto"/>
            <w:right w:val="none" w:sz="0" w:space="0" w:color="auto"/>
          </w:divBdr>
        </w:div>
        <w:div w:id="1463113976">
          <w:marLeft w:val="480"/>
          <w:marRight w:val="0"/>
          <w:marTop w:val="0"/>
          <w:marBottom w:val="0"/>
          <w:divBdr>
            <w:top w:val="none" w:sz="0" w:space="0" w:color="auto"/>
            <w:left w:val="none" w:sz="0" w:space="0" w:color="auto"/>
            <w:bottom w:val="none" w:sz="0" w:space="0" w:color="auto"/>
            <w:right w:val="none" w:sz="0" w:space="0" w:color="auto"/>
          </w:divBdr>
        </w:div>
      </w:divsChild>
    </w:div>
    <w:div w:id="198855979">
      <w:bodyDiv w:val="1"/>
      <w:marLeft w:val="0"/>
      <w:marRight w:val="0"/>
      <w:marTop w:val="0"/>
      <w:marBottom w:val="0"/>
      <w:divBdr>
        <w:top w:val="none" w:sz="0" w:space="0" w:color="auto"/>
        <w:left w:val="none" w:sz="0" w:space="0" w:color="auto"/>
        <w:bottom w:val="none" w:sz="0" w:space="0" w:color="auto"/>
        <w:right w:val="none" w:sz="0" w:space="0" w:color="auto"/>
      </w:divBdr>
    </w:div>
    <w:div w:id="215818587">
      <w:bodyDiv w:val="1"/>
      <w:marLeft w:val="0"/>
      <w:marRight w:val="0"/>
      <w:marTop w:val="0"/>
      <w:marBottom w:val="0"/>
      <w:divBdr>
        <w:top w:val="none" w:sz="0" w:space="0" w:color="auto"/>
        <w:left w:val="none" w:sz="0" w:space="0" w:color="auto"/>
        <w:bottom w:val="none" w:sz="0" w:space="0" w:color="auto"/>
        <w:right w:val="none" w:sz="0" w:space="0" w:color="auto"/>
      </w:divBdr>
    </w:div>
    <w:div w:id="216167173">
      <w:bodyDiv w:val="1"/>
      <w:marLeft w:val="0"/>
      <w:marRight w:val="0"/>
      <w:marTop w:val="0"/>
      <w:marBottom w:val="0"/>
      <w:divBdr>
        <w:top w:val="none" w:sz="0" w:space="0" w:color="auto"/>
        <w:left w:val="none" w:sz="0" w:space="0" w:color="auto"/>
        <w:bottom w:val="none" w:sz="0" w:space="0" w:color="auto"/>
        <w:right w:val="none" w:sz="0" w:space="0" w:color="auto"/>
      </w:divBdr>
    </w:div>
    <w:div w:id="222108466">
      <w:bodyDiv w:val="1"/>
      <w:marLeft w:val="0"/>
      <w:marRight w:val="0"/>
      <w:marTop w:val="0"/>
      <w:marBottom w:val="0"/>
      <w:divBdr>
        <w:top w:val="none" w:sz="0" w:space="0" w:color="auto"/>
        <w:left w:val="none" w:sz="0" w:space="0" w:color="auto"/>
        <w:bottom w:val="none" w:sz="0" w:space="0" w:color="auto"/>
        <w:right w:val="none" w:sz="0" w:space="0" w:color="auto"/>
      </w:divBdr>
    </w:div>
    <w:div w:id="223681678">
      <w:bodyDiv w:val="1"/>
      <w:marLeft w:val="0"/>
      <w:marRight w:val="0"/>
      <w:marTop w:val="0"/>
      <w:marBottom w:val="0"/>
      <w:divBdr>
        <w:top w:val="none" w:sz="0" w:space="0" w:color="auto"/>
        <w:left w:val="none" w:sz="0" w:space="0" w:color="auto"/>
        <w:bottom w:val="none" w:sz="0" w:space="0" w:color="auto"/>
        <w:right w:val="none" w:sz="0" w:space="0" w:color="auto"/>
      </w:divBdr>
    </w:div>
    <w:div w:id="237635508">
      <w:bodyDiv w:val="1"/>
      <w:marLeft w:val="0"/>
      <w:marRight w:val="0"/>
      <w:marTop w:val="0"/>
      <w:marBottom w:val="0"/>
      <w:divBdr>
        <w:top w:val="none" w:sz="0" w:space="0" w:color="auto"/>
        <w:left w:val="none" w:sz="0" w:space="0" w:color="auto"/>
        <w:bottom w:val="none" w:sz="0" w:space="0" w:color="auto"/>
        <w:right w:val="none" w:sz="0" w:space="0" w:color="auto"/>
      </w:divBdr>
    </w:div>
    <w:div w:id="246234068">
      <w:bodyDiv w:val="1"/>
      <w:marLeft w:val="0"/>
      <w:marRight w:val="0"/>
      <w:marTop w:val="0"/>
      <w:marBottom w:val="0"/>
      <w:divBdr>
        <w:top w:val="none" w:sz="0" w:space="0" w:color="auto"/>
        <w:left w:val="none" w:sz="0" w:space="0" w:color="auto"/>
        <w:bottom w:val="none" w:sz="0" w:space="0" w:color="auto"/>
        <w:right w:val="none" w:sz="0" w:space="0" w:color="auto"/>
      </w:divBdr>
      <w:divsChild>
        <w:div w:id="2107579178">
          <w:marLeft w:val="480"/>
          <w:marRight w:val="0"/>
          <w:marTop w:val="0"/>
          <w:marBottom w:val="0"/>
          <w:divBdr>
            <w:top w:val="none" w:sz="0" w:space="0" w:color="auto"/>
            <w:left w:val="none" w:sz="0" w:space="0" w:color="auto"/>
            <w:bottom w:val="none" w:sz="0" w:space="0" w:color="auto"/>
            <w:right w:val="none" w:sz="0" w:space="0" w:color="auto"/>
          </w:divBdr>
        </w:div>
        <w:div w:id="164780880">
          <w:marLeft w:val="480"/>
          <w:marRight w:val="0"/>
          <w:marTop w:val="0"/>
          <w:marBottom w:val="0"/>
          <w:divBdr>
            <w:top w:val="none" w:sz="0" w:space="0" w:color="auto"/>
            <w:left w:val="none" w:sz="0" w:space="0" w:color="auto"/>
            <w:bottom w:val="none" w:sz="0" w:space="0" w:color="auto"/>
            <w:right w:val="none" w:sz="0" w:space="0" w:color="auto"/>
          </w:divBdr>
        </w:div>
        <w:div w:id="353727452">
          <w:marLeft w:val="480"/>
          <w:marRight w:val="0"/>
          <w:marTop w:val="0"/>
          <w:marBottom w:val="0"/>
          <w:divBdr>
            <w:top w:val="none" w:sz="0" w:space="0" w:color="auto"/>
            <w:left w:val="none" w:sz="0" w:space="0" w:color="auto"/>
            <w:bottom w:val="none" w:sz="0" w:space="0" w:color="auto"/>
            <w:right w:val="none" w:sz="0" w:space="0" w:color="auto"/>
          </w:divBdr>
        </w:div>
        <w:div w:id="873078572">
          <w:marLeft w:val="480"/>
          <w:marRight w:val="0"/>
          <w:marTop w:val="0"/>
          <w:marBottom w:val="0"/>
          <w:divBdr>
            <w:top w:val="none" w:sz="0" w:space="0" w:color="auto"/>
            <w:left w:val="none" w:sz="0" w:space="0" w:color="auto"/>
            <w:bottom w:val="none" w:sz="0" w:space="0" w:color="auto"/>
            <w:right w:val="none" w:sz="0" w:space="0" w:color="auto"/>
          </w:divBdr>
        </w:div>
        <w:div w:id="1246525697">
          <w:marLeft w:val="480"/>
          <w:marRight w:val="0"/>
          <w:marTop w:val="0"/>
          <w:marBottom w:val="0"/>
          <w:divBdr>
            <w:top w:val="none" w:sz="0" w:space="0" w:color="auto"/>
            <w:left w:val="none" w:sz="0" w:space="0" w:color="auto"/>
            <w:bottom w:val="none" w:sz="0" w:space="0" w:color="auto"/>
            <w:right w:val="none" w:sz="0" w:space="0" w:color="auto"/>
          </w:divBdr>
        </w:div>
        <w:div w:id="1819806292">
          <w:marLeft w:val="480"/>
          <w:marRight w:val="0"/>
          <w:marTop w:val="0"/>
          <w:marBottom w:val="0"/>
          <w:divBdr>
            <w:top w:val="none" w:sz="0" w:space="0" w:color="auto"/>
            <w:left w:val="none" w:sz="0" w:space="0" w:color="auto"/>
            <w:bottom w:val="none" w:sz="0" w:space="0" w:color="auto"/>
            <w:right w:val="none" w:sz="0" w:space="0" w:color="auto"/>
          </w:divBdr>
        </w:div>
        <w:div w:id="1941713930">
          <w:marLeft w:val="480"/>
          <w:marRight w:val="0"/>
          <w:marTop w:val="0"/>
          <w:marBottom w:val="0"/>
          <w:divBdr>
            <w:top w:val="none" w:sz="0" w:space="0" w:color="auto"/>
            <w:left w:val="none" w:sz="0" w:space="0" w:color="auto"/>
            <w:bottom w:val="none" w:sz="0" w:space="0" w:color="auto"/>
            <w:right w:val="none" w:sz="0" w:space="0" w:color="auto"/>
          </w:divBdr>
        </w:div>
        <w:div w:id="1536232787">
          <w:marLeft w:val="480"/>
          <w:marRight w:val="0"/>
          <w:marTop w:val="0"/>
          <w:marBottom w:val="0"/>
          <w:divBdr>
            <w:top w:val="none" w:sz="0" w:space="0" w:color="auto"/>
            <w:left w:val="none" w:sz="0" w:space="0" w:color="auto"/>
            <w:bottom w:val="none" w:sz="0" w:space="0" w:color="auto"/>
            <w:right w:val="none" w:sz="0" w:space="0" w:color="auto"/>
          </w:divBdr>
        </w:div>
        <w:div w:id="507913590">
          <w:marLeft w:val="480"/>
          <w:marRight w:val="0"/>
          <w:marTop w:val="0"/>
          <w:marBottom w:val="0"/>
          <w:divBdr>
            <w:top w:val="none" w:sz="0" w:space="0" w:color="auto"/>
            <w:left w:val="none" w:sz="0" w:space="0" w:color="auto"/>
            <w:bottom w:val="none" w:sz="0" w:space="0" w:color="auto"/>
            <w:right w:val="none" w:sz="0" w:space="0" w:color="auto"/>
          </w:divBdr>
        </w:div>
        <w:div w:id="1707638643">
          <w:marLeft w:val="480"/>
          <w:marRight w:val="0"/>
          <w:marTop w:val="0"/>
          <w:marBottom w:val="0"/>
          <w:divBdr>
            <w:top w:val="none" w:sz="0" w:space="0" w:color="auto"/>
            <w:left w:val="none" w:sz="0" w:space="0" w:color="auto"/>
            <w:bottom w:val="none" w:sz="0" w:space="0" w:color="auto"/>
            <w:right w:val="none" w:sz="0" w:space="0" w:color="auto"/>
          </w:divBdr>
        </w:div>
        <w:div w:id="1163666938">
          <w:marLeft w:val="480"/>
          <w:marRight w:val="0"/>
          <w:marTop w:val="0"/>
          <w:marBottom w:val="0"/>
          <w:divBdr>
            <w:top w:val="none" w:sz="0" w:space="0" w:color="auto"/>
            <w:left w:val="none" w:sz="0" w:space="0" w:color="auto"/>
            <w:bottom w:val="none" w:sz="0" w:space="0" w:color="auto"/>
            <w:right w:val="none" w:sz="0" w:space="0" w:color="auto"/>
          </w:divBdr>
        </w:div>
        <w:div w:id="1301616831">
          <w:marLeft w:val="480"/>
          <w:marRight w:val="0"/>
          <w:marTop w:val="0"/>
          <w:marBottom w:val="0"/>
          <w:divBdr>
            <w:top w:val="none" w:sz="0" w:space="0" w:color="auto"/>
            <w:left w:val="none" w:sz="0" w:space="0" w:color="auto"/>
            <w:bottom w:val="none" w:sz="0" w:space="0" w:color="auto"/>
            <w:right w:val="none" w:sz="0" w:space="0" w:color="auto"/>
          </w:divBdr>
        </w:div>
        <w:div w:id="1479227890">
          <w:marLeft w:val="480"/>
          <w:marRight w:val="0"/>
          <w:marTop w:val="0"/>
          <w:marBottom w:val="0"/>
          <w:divBdr>
            <w:top w:val="none" w:sz="0" w:space="0" w:color="auto"/>
            <w:left w:val="none" w:sz="0" w:space="0" w:color="auto"/>
            <w:bottom w:val="none" w:sz="0" w:space="0" w:color="auto"/>
            <w:right w:val="none" w:sz="0" w:space="0" w:color="auto"/>
          </w:divBdr>
        </w:div>
        <w:div w:id="1114711096">
          <w:marLeft w:val="480"/>
          <w:marRight w:val="0"/>
          <w:marTop w:val="0"/>
          <w:marBottom w:val="0"/>
          <w:divBdr>
            <w:top w:val="none" w:sz="0" w:space="0" w:color="auto"/>
            <w:left w:val="none" w:sz="0" w:space="0" w:color="auto"/>
            <w:bottom w:val="none" w:sz="0" w:space="0" w:color="auto"/>
            <w:right w:val="none" w:sz="0" w:space="0" w:color="auto"/>
          </w:divBdr>
        </w:div>
      </w:divsChild>
    </w:div>
    <w:div w:id="253168034">
      <w:bodyDiv w:val="1"/>
      <w:marLeft w:val="0"/>
      <w:marRight w:val="0"/>
      <w:marTop w:val="0"/>
      <w:marBottom w:val="0"/>
      <w:divBdr>
        <w:top w:val="none" w:sz="0" w:space="0" w:color="auto"/>
        <w:left w:val="none" w:sz="0" w:space="0" w:color="auto"/>
        <w:bottom w:val="none" w:sz="0" w:space="0" w:color="auto"/>
        <w:right w:val="none" w:sz="0" w:space="0" w:color="auto"/>
      </w:divBdr>
    </w:div>
    <w:div w:id="256138821">
      <w:bodyDiv w:val="1"/>
      <w:marLeft w:val="0"/>
      <w:marRight w:val="0"/>
      <w:marTop w:val="0"/>
      <w:marBottom w:val="0"/>
      <w:divBdr>
        <w:top w:val="none" w:sz="0" w:space="0" w:color="auto"/>
        <w:left w:val="none" w:sz="0" w:space="0" w:color="auto"/>
        <w:bottom w:val="none" w:sz="0" w:space="0" w:color="auto"/>
        <w:right w:val="none" w:sz="0" w:space="0" w:color="auto"/>
      </w:divBdr>
    </w:div>
    <w:div w:id="277224818">
      <w:bodyDiv w:val="1"/>
      <w:marLeft w:val="0"/>
      <w:marRight w:val="0"/>
      <w:marTop w:val="0"/>
      <w:marBottom w:val="0"/>
      <w:divBdr>
        <w:top w:val="none" w:sz="0" w:space="0" w:color="auto"/>
        <w:left w:val="none" w:sz="0" w:space="0" w:color="auto"/>
        <w:bottom w:val="none" w:sz="0" w:space="0" w:color="auto"/>
        <w:right w:val="none" w:sz="0" w:space="0" w:color="auto"/>
      </w:divBdr>
    </w:div>
    <w:div w:id="284045097">
      <w:bodyDiv w:val="1"/>
      <w:marLeft w:val="0"/>
      <w:marRight w:val="0"/>
      <w:marTop w:val="0"/>
      <w:marBottom w:val="0"/>
      <w:divBdr>
        <w:top w:val="none" w:sz="0" w:space="0" w:color="auto"/>
        <w:left w:val="none" w:sz="0" w:space="0" w:color="auto"/>
        <w:bottom w:val="none" w:sz="0" w:space="0" w:color="auto"/>
        <w:right w:val="none" w:sz="0" w:space="0" w:color="auto"/>
      </w:divBdr>
    </w:div>
    <w:div w:id="288513728">
      <w:bodyDiv w:val="1"/>
      <w:marLeft w:val="0"/>
      <w:marRight w:val="0"/>
      <w:marTop w:val="0"/>
      <w:marBottom w:val="0"/>
      <w:divBdr>
        <w:top w:val="none" w:sz="0" w:space="0" w:color="auto"/>
        <w:left w:val="none" w:sz="0" w:space="0" w:color="auto"/>
        <w:bottom w:val="none" w:sz="0" w:space="0" w:color="auto"/>
        <w:right w:val="none" w:sz="0" w:space="0" w:color="auto"/>
      </w:divBdr>
    </w:div>
    <w:div w:id="288703374">
      <w:bodyDiv w:val="1"/>
      <w:marLeft w:val="0"/>
      <w:marRight w:val="0"/>
      <w:marTop w:val="0"/>
      <w:marBottom w:val="0"/>
      <w:divBdr>
        <w:top w:val="none" w:sz="0" w:space="0" w:color="auto"/>
        <w:left w:val="none" w:sz="0" w:space="0" w:color="auto"/>
        <w:bottom w:val="none" w:sz="0" w:space="0" w:color="auto"/>
        <w:right w:val="none" w:sz="0" w:space="0" w:color="auto"/>
      </w:divBdr>
    </w:div>
    <w:div w:id="290140247">
      <w:bodyDiv w:val="1"/>
      <w:marLeft w:val="0"/>
      <w:marRight w:val="0"/>
      <w:marTop w:val="0"/>
      <w:marBottom w:val="0"/>
      <w:divBdr>
        <w:top w:val="none" w:sz="0" w:space="0" w:color="auto"/>
        <w:left w:val="none" w:sz="0" w:space="0" w:color="auto"/>
        <w:bottom w:val="none" w:sz="0" w:space="0" w:color="auto"/>
        <w:right w:val="none" w:sz="0" w:space="0" w:color="auto"/>
      </w:divBdr>
    </w:div>
    <w:div w:id="322507599">
      <w:bodyDiv w:val="1"/>
      <w:marLeft w:val="0"/>
      <w:marRight w:val="0"/>
      <w:marTop w:val="0"/>
      <w:marBottom w:val="0"/>
      <w:divBdr>
        <w:top w:val="none" w:sz="0" w:space="0" w:color="auto"/>
        <w:left w:val="none" w:sz="0" w:space="0" w:color="auto"/>
        <w:bottom w:val="none" w:sz="0" w:space="0" w:color="auto"/>
        <w:right w:val="none" w:sz="0" w:space="0" w:color="auto"/>
      </w:divBdr>
    </w:div>
    <w:div w:id="344282670">
      <w:bodyDiv w:val="1"/>
      <w:marLeft w:val="0"/>
      <w:marRight w:val="0"/>
      <w:marTop w:val="0"/>
      <w:marBottom w:val="0"/>
      <w:divBdr>
        <w:top w:val="none" w:sz="0" w:space="0" w:color="auto"/>
        <w:left w:val="none" w:sz="0" w:space="0" w:color="auto"/>
        <w:bottom w:val="none" w:sz="0" w:space="0" w:color="auto"/>
        <w:right w:val="none" w:sz="0" w:space="0" w:color="auto"/>
      </w:divBdr>
    </w:div>
    <w:div w:id="346369075">
      <w:bodyDiv w:val="1"/>
      <w:marLeft w:val="0"/>
      <w:marRight w:val="0"/>
      <w:marTop w:val="0"/>
      <w:marBottom w:val="0"/>
      <w:divBdr>
        <w:top w:val="none" w:sz="0" w:space="0" w:color="auto"/>
        <w:left w:val="none" w:sz="0" w:space="0" w:color="auto"/>
        <w:bottom w:val="none" w:sz="0" w:space="0" w:color="auto"/>
        <w:right w:val="none" w:sz="0" w:space="0" w:color="auto"/>
      </w:divBdr>
    </w:div>
    <w:div w:id="366836818">
      <w:bodyDiv w:val="1"/>
      <w:marLeft w:val="0"/>
      <w:marRight w:val="0"/>
      <w:marTop w:val="0"/>
      <w:marBottom w:val="0"/>
      <w:divBdr>
        <w:top w:val="none" w:sz="0" w:space="0" w:color="auto"/>
        <w:left w:val="none" w:sz="0" w:space="0" w:color="auto"/>
        <w:bottom w:val="none" w:sz="0" w:space="0" w:color="auto"/>
        <w:right w:val="none" w:sz="0" w:space="0" w:color="auto"/>
      </w:divBdr>
    </w:div>
    <w:div w:id="419788923">
      <w:bodyDiv w:val="1"/>
      <w:marLeft w:val="0"/>
      <w:marRight w:val="0"/>
      <w:marTop w:val="0"/>
      <w:marBottom w:val="0"/>
      <w:divBdr>
        <w:top w:val="none" w:sz="0" w:space="0" w:color="auto"/>
        <w:left w:val="none" w:sz="0" w:space="0" w:color="auto"/>
        <w:bottom w:val="none" w:sz="0" w:space="0" w:color="auto"/>
        <w:right w:val="none" w:sz="0" w:space="0" w:color="auto"/>
      </w:divBdr>
    </w:div>
    <w:div w:id="421416748">
      <w:bodyDiv w:val="1"/>
      <w:marLeft w:val="0"/>
      <w:marRight w:val="0"/>
      <w:marTop w:val="0"/>
      <w:marBottom w:val="0"/>
      <w:divBdr>
        <w:top w:val="none" w:sz="0" w:space="0" w:color="auto"/>
        <w:left w:val="none" w:sz="0" w:space="0" w:color="auto"/>
        <w:bottom w:val="none" w:sz="0" w:space="0" w:color="auto"/>
        <w:right w:val="none" w:sz="0" w:space="0" w:color="auto"/>
      </w:divBdr>
      <w:divsChild>
        <w:div w:id="1358695700">
          <w:marLeft w:val="480"/>
          <w:marRight w:val="0"/>
          <w:marTop w:val="0"/>
          <w:marBottom w:val="0"/>
          <w:divBdr>
            <w:top w:val="none" w:sz="0" w:space="0" w:color="auto"/>
            <w:left w:val="none" w:sz="0" w:space="0" w:color="auto"/>
            <w:bottom w:val="none" w:sz="0" w:space="0" w:color="auto"/>
            <w:right w:val="none" w:sz="0" w:space="0" w:color="auto"/>
          </w:divBdr>
        </w:div>
        <w:div w:id="894395508">
          <w:marLeft w:val="480"/>
          <w:marRight w:val="0"/>
          <w:marTop w:val="0"/>
          <w:marBottom w:val="0"/>
          <w:divBdr>
            <w:top w:val="none" w:sz="0" w:space="0" w:color="auto"/>
            <w:left w:val="none" w:sz="0" w:space="0" w:color="auto"/>
            <w:bottom w:val="none" w:sz="0" w:space="0" w:color="auto"/>
            <w:right w:val="none" w:sz="0" w:space="0" w:color="auto"/>
          </w:divBdr>
        </w:div>
        <w:div w:id="622347609">
          <w:marLeft w:val="480"/>
          <w:marRight w:val="0"/>
          <w:marTop w:val="0"/>
          <w:marBottom w:val="0"/>
          <w:divBdr>
            <w:top w:val="none" w:sz="0" w:space="0" w:color="auto"/>
            <w:left w:val="none" w:sz="0" w:space="0" w:color="auto"/>
            <w:bottom w:val="none" w:sz="0" w:space="0" w:color="auto"/>
            <w:right w:val="none" w:sz="0" w:space="0" w:color="auto"/>
          </w:divBdr>
        </w:div>
        <w:div w:id="526453248">
          <w:marLeft w:val="480"/>
          <w:marRight w:val="0"/>
          <w:marTop w:val="0"/>
          <w:marBottom w:val="0"/>
          <w:divBdr>
            <w:top w:val="none" w:sz="0" w:space="0" w:color="auto"/>
            <w:left w:val="none" w:sz="0" w:space="0" w:color="auto"/>
            <w:bottom w:val="none" w:sz="0" w:space="0" w:color="auto"/>
            <w:right w:val="none" w:sz="0" w:space="0" w:color="auto"/>
          </w:divBdr>
        </w:div>
        <w:div w:id="1990089144">
          <w:marLeft w:val="480"/>
          <w:marRight w:val="0"/>
          <w:marTop w:val="0"/>
          <w:marBottom w:val="0"/>
          <w:divBdr>
            <w:top w:val="none" w:sz="0" w:space="0" w:color="auto"/>
            <w:left w:val="none" w:sz="0" w:space="0" w:color="auto"/>
            <w:bottom w:val="none" w:sz="0" w:space="0" w:color="auto"/>
            <w:right w:val="none" w:sz="0" w:space="0" w:color="auto"/>
          </w:divBdr>
        </w:div>
        <w:div w:id="335620833">
          <w:marLeft w:val="480"/>
          <w:marRight w:val="0"/>
          <w:marTop w:val="0"/>
          <w:marBottom w:val="0"/>
          <w:divBdr>
            <w:top w:val="none" w:sz="0" w:space="0" w:color="auto"/>
            <w:left w:val="none" w:sz="0" w:space="0" w:color="auto"/>
            <w:bottom w:val="none" w:sz="0" w:space="0" w:color="auto"/>
            <w:right w:val="none" w:sz="0" w:space="0" w:color="auto"/>
          </w:divBdr>
        </w:div>
        <w:div w:id="2021007816">
          <w:marLeft w:val="480"/>
          <w:marRight w:val="0"/>
          <w:marTop w:val="0"/>
          <w:marBottom w:val="0"/>
          <w:divBdr>
            <w:top w:val="none" w:sz="0" w:space="0" w:color="auto"/>
            <w:left w:val="none" w:sz="0" w:space="0" w:color="auto"/>
            <w:bottom w:val="none" w:sz="0" w:space="0" w:color="auto"/>
            <w:right w:val="none" w:sz="0" w:space="0" w:color="auto"/>
          </w:divBdr>
        </w:div>
        <w:div w:id="1396316688">
          <w:marLeft w:val="480"/>
          <w:marRight w:val="0"/>
          <w:marTop w:val="0"/>
          <w:marBottom w:val="0"/>
          <w:divBdr>
            <w:top w:val="none" w:sz="0" w:space="0" w:color="auto"/>
            <w:left w:val="none" w:sz="0" w:space="0" w:color="auto"/>
            <w:bottom w:val="none" w:sz="0" w:space="0" w:color="auto"/>
            <w:right w:val="none" w:sz="0" w:space="0" w:color="auto"/>
          </w:divBdr>
        </w:div>
        <w:div w:id="918249256">
          <w:marLeft w:val="480"/>
          <w:marRight w:val="0"/>
          <w:marTop w:val="0"/>
          <w:marBottom w:val="0"/>
          <w:divBdr>
            <w:top w:val="none" w:sz="0" w:space="0" w:color="auto"/>
            <w:left w:val="none" w:sz="0" w:space="0" w:color="auto"/>
            <w:bottom w:val="none" w:sz="0" w:space="0" w:color="auto"/>
            <w:right w:val="none" w:sz="0" w:space="0" w:color="auto"/>
          </w:divBdr>
        </w:div>
        <w:div w:id="110709489">
          <w:marLeft w:val="480"/>
          <w:marRight w:val="0"/>
          <w:marTop w:val="0"/>
          <w:marBottom w:val="0"/>
          <w:divBdr>
            <w:top w:val="none" w:sz="0" w:space="0" w:color="auto"/>
            <w:left w:val="none" w:sz="0" w:space="0" w:color="auto"/>
            <w:bottom w:val="none" w:sz="0" w:space="0" w:color="auto"/>
            <w:right w:val="none" w:sz="0" w:space="0" w:color="auto"/>
          </w:divBdr>
        </w:div>
        <w:div w:id="1521237370">
          <w:marLeft w:val="480"/>
          <w:marRight w:val="0"/>
          <w:marTop w:val="0"/>
          <w:marBottom w:val="0"/>
          <w:divBdr>
            <w:top w:val="none" w:sz="0" w:space="0" w:color="auto"/>
            <w:left w:val="none" w:sz="0" w:space="0" w:color="auto"/>
            <w:bottom w:val="none" w:sz="0" w:space="0" w:color="auto"/>
            <w:right w:val="none" w:sz="0" w:space="0" w:color="auto"/>
          </w:divBdr>
        </w:div>
        <w:div w:id="403720802">
          <w:marLeft w:val="480"/>
          <w:marRight w:val="0"/>
          <w:marTop w:val="0"/>
          <w:marBottom w:val="0"/>
          <w:divBdr>
            <w:top w:val="none" w:sz="0" w:space="0" w:color="auto"/>
            <w:left w:val="none" w:sz="0" w:space="0" w:color="auto"/>
            <w:bottom w:val="none" w:sz="0" w:space="0" w:color="auto"/>
            <w:right w:val="none" w:sz="0" w:space="0" w:color="auto"/>
          </w:divBdr>
        </w:div>
        <w:div w:id="1128013703">
          <w:marLeft w:val="480"/>
          <w:marRight w:val="0"/>
          <w:marTop w:val="0"/>
          <w:marBottom w:val="0"/>
          <w:divBdr>
            <w:top w:val="none" w:sz="0" w:space="0" w:color="auto"/>
            <w:left w:val="none" w:sz="0" w:space="0" w:color="auto"/>
            <w:bottom w:val="none" w:sz="0" w:space="0" w:color="auto"/>
            <w:right w:val="none" w:sz="0" w:space="0" w:color="auto"/>
          </w:divBdr>
        </w:div>
      </w:divsChild>
    </w:div>
    <w:div w:id="448009764">
      <w:bodyDiv w:val="1"/>
      <w:marLeft w:val="0"/>
      <w:marRight w:val="0"/>
      <w:marTop w:val="0"/>
      <w:marBottom w:val="0"/>
      <w:divBdr>
        <w:top w:val="none" w:sz="0" w:space="0" w:color="auto"/>
        <w:left w:val="none" w:sz="0" w:space="0" w:color="auto"/>
        <w:bottom w:val="none" w:sz="0" w:space="0" w:color="auto"/>
        <w:right w:val="none" w:sz="0" w:space="0" w:color="auto"/>
      </w:divBdr>
    </w:div>
    <w:div w:id="483161741">
      <w:bodyDiv w:val="1"/>
      <w:marLeft w:val="0"/>
      <w:marRight w:val="0"/>
      <w:marTop w:val="0"/>
      <w:marBottom w:val="0"/>
      <w:divBdr>
        <w:top w:val="none" w:sz="0" w:space="0" w:color="auto"/>
        <w:left w:val="none" w:sz="0" w:space="0" w:color="auto"/>
        <w:bottom w:val="none" w:sz="0" w:space="0" w:color="auto"/>
        <w:right w:val="none" w:sz="0" w:space="0" w:color="auto"/>
      </w:divBdr>
    </w:div>
    <w:div w:id="517895330">
      <w:bodyDiv w:val="1"/>
      <w:marLeft w:val="0"/>
      <w:marRight w:val="0"/>
      <w:marTop w:val="0"/>
      <w:marBottom w:val="0"/>
      <w:divBdr>
        <w:top w:val="none" w:sz="0" w:space="0" w:color="auto"/>
        <w:left w:val="none" w:sz="0" w:space="0" w:color="auto"/>
        <w:bottom w:val="none" w:sz="0" w:space="0" w:color="auto"/>
        <w:right w:val="none" w:sz="0" w:space="0" w:color="auto"/>
      </w:divBdr>
    </w:div>
    <w:div w:id="533731824">
      <w:bodyDiv w:val="1"/>
      <w:marLeft w:val="0"/>
      <w:marRight w:val="0"/>
      <w:marTop w:val="0"/>
      <w:marBottom w:val="0"/>
      <w:divBdr>
        <w:top w:val="none" w:sz="0" w:space="0" w:color="auto"/>
        <w:left w:val="none" w:sz="0" w:space="0" w:color="auto"/>
        <w:bottom w:val="none" w:sz="0" w:space="0" w:color="auto"/>
        <w:right w:val="none" w:sz="0" w:space="0" w:color="auto"/>
      </w:divBdr>
    </w:div>
    <w:div w:id="566768041">
      <w:bodyDiv w:val="1"/>
      <w:marLeft w:val="0"/>
      <w:marRight w:val="0"/>
      <w:marTop w:val="0"/>
      <w:marBottom w:val="0"/>
      <w:divBdr>
        <w:top w:val="none" w:sz="0" w:space="0" w:color="auto"/>
        <w:left w:val="none" w:sz="0" w:space="0" w:color="auto"/>
        <w:bottom w:val="none" w:sz="0" w:space="0" w:color="auto"/>
        <w:right w:val="none" w:sz="0" w:space="0" w:color="auto"/>
      </w:divBdr>
    </w:div>
    <w:div w:id="568425429">
      <w:bodyDiv w:val="1"/>
      <w:marLeft w:val="0"/>
      <w:marRight w:val="0"/>
      <w:marTop w:val="0"/>
      <w:marBottom w:val="0"/>
      <w:divBdr>
        <w:top w:val="none" w:sz="0" w:space="0" w:color="auto"/>
        <w:left w:val="none" w:sz="0" w:space="0" w:color="auto"/>
        <w:bottom w:val="none" w:sz="0" w:space="0" w:color="auto"/>
        <w:right w:val="none" w:sz="0" w:space="0" w:color="auto"/>
      </w:divBdr>
    </w:div>
    <w:div w:id="593901725">
      <w:bodyDiv w:val="1"/>
      <w:marLeft w:val="0"/>
      <w:marRight w:val="0"/>
      <w:marTop w:val="0"/>
      <w:marBottom w:val="0"/>
      <w:divBdr>
        <w:top w:val="none" w:sz="0" w:space="0" w:color="auto"/>
        <w:left w:val="none" w:sz="0" w:space="0" w:color="auto"/>
        <w:bottom w:val="none" w:sz="0" w:space="0" w:color="auto"/>
        <w:right w:val="none" w:sz="0" w:space="0" w:color="auto"/>
      </w:divBdr>
    </w:div>
    <w:div w:id="596252767">
      <w:bodyDiv w:val="1"/>
      <w:marLeft w:val="0"/>
      <w:marRight w:val="0"/>
      <w:marTop w:val="0"/>
      <w:marBottom w:val="0"/>
      <w:divBdr>
        <w:top w:val="none" w:sz="0" w:space="0" w:color="auto"/>
        <w:left w:val="none" w:sz="0" w:space="0" w:color="auto"/>
        <w:bottom w:val="none" w:sz="0" w:space="0" w:color="auto"/>
        <w:right w:val="none" w:sz="0" w:space="0" w:color="auto"/>
      </w:divBdr>
    </w:div>
    <w:div w:id="598215817">
      <w:bodyDiv w:val="1"/>
      <w:marLeft w:val="0"/>
      <w:marRight w:val="0"/>
      <w:marTop w:val="0"/>
      <w:marBottom w:val="0"/>
      <w:divBdr>
        <w:top w:val="none" w:sz="0" w:space="0" w:color="auto"/>
        <w:left w:val="none" w:sz="0" w:space="0" w:color="auto"/>
        <w:bottom w:val="none" w:sz="0" w:space="0" w:color="auto"/>
        <w:right w:val="none" w:sz="0" w:space="0" w:color="auto"/>
      </w:divBdr>
    </w:div>
    <w:div w:id="682167026">
      <w:bodyDiv w:val="1"/>
      <w:marLeft w:val="0"/>
      <w:marRight w:val="0"/>
      <w:marTop w:val="0"/>
      <w:marBottom w:val="0"/>
      <w:divBdr>
        <w:top w:val="none" w:sz="0" w:space="0" w:color="auto"/>
        <w:left w:val="none" w:sz="0" w:space="0" w:color="auto"/>
        <w:bottom w:val="none" w:sz="0" w:space="0" w:color="auto"/>
        <w:right w:val="none" w:sz="0" w:space="0" w:color="auto"/>
      </w:divBdr>
      <w:divsChild>
        <w:div w:id="674266376">
          <w:marLeft w:val="480"/>
          <w:marRight w:val="0"/>
          <w:marTop w:val="0"/>
          <w:marBottom w:val="0"/>
          <w:divBdr>
            <w:top w:val="none" w:sz="0" w:space="0" w:color="auto"/>
            <w:left w:val="none" w:sz="0" w:space="0" w:color="auto"/>
            <w:bottom w:val="none" w:sz="0" w:space="0" w:color="auto"/>
            <w:right w:val="none" w:sz="0" w:space="0" w:color="auto"/>
          </w:divBdr>
        </w:div>
        <w:div w:id="1836338080">
          <w:marLeft w:val="480"/>
          <w:marRight w:val="0"/>
          <w:marTop w:val="0"/>
          <w:marBottom w:val="0"/>
          <w:divBdr>
            <w:top w:val="none" w:sz="0" w:space="0" w:color="auto"/>
            <w:left w:val="none" w:sz="0" w:space="0" w:color="auto"/>
            <w:bottom w:val="none" w:sz="0" w:space="0" w:color="auto"/>
            <w:right w:val="none" w:sz="0" w:space="0" w:color="auto"/>
          </w:divBdr>
        </w:div>
        <w:div w:id="63266224">
          <w:marLeft w:val="480"/>
          <w:marRight w:val="0"/>
          <w:marTop w:val="0"/>
          <w:marBottom w:val="0"/>
          <w:divBdr>
            <w:top w:val="none" w:sz="0" w:space="0" w:color="auto"/>
            <w:left w:val="none" w:sz="0" w:space="0" w:color="auto"/>
            <w:bottom w:val="none" w:sz="0" w:space="0" w:color="auto"/>
            <w:right w:val="none" w:sz="0" w:space="0" w:color="auto"/>
          </w:divBdr>
        </w:div>
        <w:div w:id="1959797788">
          <w:marLeft w:val="480"/>
          <w:marRight w:val="0"/>
          <w:marTop w:val="0"/>
          <w:marBottom w:val="0"/>
          <w:divBdr>
            <w:top w:val="none" w:sz="0" w:space="0" w:color="auto"/>
            <w:left w:val="none" w:sz="0" w:space="0" w:color="auto"/>
            <w:bottom w:val="none" w:sz="0" w:space="0" w:color="auto"/>
            <w:right w:val="none" w:sz="0" w:space="0" w:color="auto"/>
          </w:divBdr>
        </w:div>
        <w:div w:id="1279526103">
          <w:marLeft w:val="480"/>
          <w:marRight w:val="0"/>
          <w:marTop w:val="0"/>
          <w:marBottom w:val="0"/>
          <w:divBdr>
            <w:top w:val="none" w:sz="0" w:space="0" w:color="auto"/>
            <w:left w:val="none" w:sz="0" w:space="0" w:color="auto"/>
            <w:bottom w:val="none" w:sz="0" w:space="0" w:color="auto"/>
            <w:right w:val="none" w:sz="0" w:space="0" w:color="auto"/>
          </w:divBdr>
        </w:div>
        <w:div w:id="1013648136">
          <w:marLeft w:val="480"/>
          <w:marRight w:val="0"/>
          <w:marTop w:val="0"/>
          <w:marBottom w:val="0"/>
          <w:divBdr>
            <w:top w:val="none" w:sz="0" w:space="0" w:color="auto"/>
            <w:left w:val="none" w:sz="0" w:space="0" w:color="auto"/>
            <w:bottom w:val="none" w:sz="0" w:space="0" w:color="auto"/>
            <w:right w:val="none" w:sz="0" w:space="0" w:color="auto"/>
          </w:divBdr>
        </w:div>
        <w:div w:id="167210887">
          <w:marLeft w:val="480"/>
          <w:marRight w:val="0"/>
          <w:marTop w:val="0"/>
          <w:marBottom w:val="0"/>
          <w:divBdr>
            <w:top w:val="none" w:sz="0" w:space="0" w:color="auto"/>
            <w:left w:val="none" w:sz="0" w:space="0" w:color="auto"/>
            <w:bottom w:val="none" w:sz="0" w:space="0" w:color="auto"/>
            <w:right w:val="none" w:sz="0" w:space="0" w:color="auto"/>
          </w:divBdr>
        </w:div>
        <w:div w:id="951011110">
          <w:marLeft w:val="480"/>
          <w:marRight w:val="0"/>
          <w:marTop w:val="0"/>
          <w:marBottom w:val="0"/>
          <w:divBdr>
            <w:top w:val="none" w:sz="0" w:space="0" w:color="auto"/>
            <w:left w:val="none" w:sz="0" w:space="0" w:color="auto"/>
            <w:bottom w:val="none" w:sz="0" w:space="0" w:color="auto"/>
            <w:right w:val="none" w:sz="0" w:space="0" w:color="auto"/>
          </w:divBdr>
        </w:div>
        <w:div w:id="885488920">
          <w:marLeft w:val="480"/>
          <w:marRight w:val="0"/>
          <w:marTop w:val="0"/>
          <w:marBottom w:val="0"/>
          <w:divBdr>
            <w:top w:val="none" w:sz="0" w:space="0" w:color="auto"/>
            <w:left w:val="none" w:sz="0" w:space="0" w:color="auto"/>
            <w:bottom w:val="none" w:sz="0" w:space="0" w:color="auto"/>
            <w:right w:val="none" w:sz="0" w:space="0" w:color="auto"/>
          </w:divBdr>
        </w:div>
        <w:div w:id="1669865847">
          <w:marLeft w:val="480"/>
          <w:marRight w:val="0"/>
          <w:marTop w:val="0"/>
          <w:marBottom w:val="0"/>
          <w:divBdr>
            <w:top w:val="none" w:sz="0" w:space="0" w:color="auto"/>
            <w:left w:val="none" w:sz="0" w:space="0" w:color="auto"/>
            <w:bottom w:val="none" w:sz="0" w:space="0" w:color="auto"/>
            <w:right w:val="none" w:sz="0" w:space="0" w:color="auto"/>
          </w:divBdr>
        </w:div>
        <w:div w:id="1723865593">
          <w:marLeft w:val="480"/>
          <w:marRight w:val="0"/>
          <w:marTop w:val="0"/>
          <w:marBottom w:val="0"/>
          <w:divBdr>
            <w:top w:val="none" w:sz="0" w:space="0" w:color="auto"/>
            <w:left w:val="none" w:sz="0" w:space="0" w:color="auto"/>
            <w:bottom w:val="none" w:sz="0" w:space="0" w:color="auto"/>
            <w:right w:val="none" w:sz="0" w:space="0" w:color="auto"/>
          </w:divBdr>
        </w:div>
        <w:div w:id="547649952">
          <w:marLeft w:val="480"/>
          <w:marRight w:val="0"/>
          <w:marTop w:val="0"/>
          <w:marBottom w:val="0"/>
          <w:divBdr>
            <w:top w:val="none" w:sz="0" w:space="0" w:color="auto"/>
            <w:left w:val="none" w:sz="0" w:space="0" w:color="auto"/>
            <w:bottom w:val="none" w:sz="0" w:space="0" w:color="auto"/>
            <w:right w:val="none" w:sz="0" w:space="0" w:color="auto"/>
          </w:divBdr>
        </w:div>
        <w:div w:id="1162624750">
          <w:marLeft w:val="480"/>
          <w:marRight w:val="0"/>
          <w:marTop w:val="0"/>
          <w:marBottom w:val="0"/>
          <w:divBdr>
            <w:top w:val="none" w:sz="0" w:space="0" w:color="auto"/>
            <w:left w:val="none" w:sz="0" w:space="0" w:color="auto"/>
            <w:bottom w:val="none" w:sz="0" w:space="0" w:color="auto"/>
            <w:right w:val="none" w:sz="0" w:space="0" w:color="auto"/>
          </w:divBdr>
        </w:div>
      </w:divsChild>
    </w:div>
    <w:div w:id="684946500">
      <w:bodyDiv w:val="1"/>
      <w:marLeft w:val="0"/>
      <w:marRight w:val="0"/>
      <w:marTop w:val="0"/>
      <w:marBottom w:val="0"/>
      <w:divBdr>
        <w:top w:val="none" w:sz="0" w:space="0" w:color="auto"/>
        <w:left w:val="none" w:sz="0" w:space="0" w:color="auto"/>
        <w:bottom w:val="none" w:sz="0" w:space="0" w:color="auto"/>
        <w:right w:val="none" w:sz="0" w:space="0" w:color="auto"/>
      </w:divBdr>
    </w:div>
    <w:div w:id="685402051">
      <w:bodyDiv w:val="1"/>
      <w:marLeft w:val="0"/>
      <w:marRight w:val="0"/>
      <w:marTop w:val="0"/>
      <w:marBottom w:val="0"/>
      <w:divBdr>
        <w:top w:val="none" w:sz="0" w:space="0" w:color="auto"/>
        <w:left w:val="none" w:sz="0" w:space="0" w:color="auto"/>
        <w:bottom w:val="none" w:sz="0" w:space="0" w:color="auto"/>
        <w:right w:val="none" w:sz="0" w:space="0" w:color="auto"/>
      </w:divBdr>
    </w:div>
    <w:div w:id="706417714">
      <w:bodyDiv w:val="1"/>
      <w:marLeft w:val="0"/>
      <w:marRight w:val="0"/>
      <w:marTop w:val="0"/>
      <w:marBottom w:val="0"/>
      <w:divBdr>
        <w:top w:val="none" w:sz="0" w:space="0" w:color="auto"/>
        <w:left w:val="none" w:sz="0" w:space="0" w:color="auto"/>
        <w:bottom w:val="none" w:sz="0" w:space="0" w:color="auto"/>
        <w:right w:val="none" w:sz="0" w:space="0" w:color="auto"/>
      </w:divBdr>
    </w:div>
    <w:div w:id="708606681">
      <w:bodyDiv w:val="1"/>
      <w:marLeft w:val="0"/>
      <w:marRight w:val="0"/>
      <w:marTop w:val="0"/>
      <w:marBottom w:val="0"/>
      <w:divBdr>
        <w:top w:val="none" w:sz="0" w:space="0" w:color="auto"/>
        <w:left w:val="none" w:sz="0" w:space="0" w:color="auto"/>
        <w:bottom w:val="none" w:sz="0" w:space="0" w:color="auto"/>
        <w:right w:val="none" w:sz="0" w:space="0" w:color="auto"/>
      </w:divBdr>
    </w:div>
    <w:div w:id="718091588">
      <w:bodyDiv w:val="1"/>
      <w:marLeft w:val="0"/>
      <w:marRight w:val="0"/>
      <w:marTop w:val="0"/>
      <w:marBottom w:val="0"/>
      <w:divBdr>
        <w:top w:val="none" w:sz="0" w:space="0" w:color="auto"/>
        <w:left w:val="none" w:sz="0" w:space="0" w:color="auto"/>
        <w:bottom w:val="none" w:sz="0" w:space="0" w:color="auto"/>
        <w:right w:val="none" w:sz="0" w:space="0" w:color="auto"/>
      </w:divBdr>
    </w:div>
    <w:div w:id="725568108">
      <w:bodyDiv w:val="1"/>
      <w:marLeft w:val="0"/>
      <w:marRight w:val="0"/>
      <w:marTop w:val="0"/>
      <w:marBottom w:val="0"/>
      <w:divBdr>
        <w:top w:val="none" w:sz="0" w:space="0" w:color="auto"/>
        <w:left w:val="none" w:sz="0" w:space="0" w:color="auto"/>
        <w:bottom w:val="none" w:sz="0" w:space="0" w:color="auto"/>
        <w:right w:val="none" w:sz="0" w:space="0" w:color="auto"/>
      </w:divBdr>
    </w:div>
    <w:div w:id="739406660">
      <w:bodyDiv w:val="1"/>
      <w:marLeft w:val="0"/>
      <w:marRight w:val="0"/>
      <w:marTop w:val="0"/>
      <w:marBottom w:val="0"/>
      <w:divBdr>
        <w:top w:val="none" w:sz="0" w:space="0" w:color="auto"/>
        <w:left w:val="none" w:sz="0" w:space="0" w:color="auto"/>
        <w:bottom w:val="none" w:sz="0" w:space="0" w:color="auto"/>
        <w:right w:val="none" w:sz="0" w:space="0" w:color="auto"/>
      </w:divBdr>
    </w:div>
    <w:div w:id="741022634">
      <w:bodyDiv w:val="1"/>
      <w:marLeft w:val="0"/>
      <w:marRight w:val="0"/>
      <w:marTop w:val="0"/>
      <w:marBottom w:val="0"/>
      <w:divBdr>
        <w:top w:val="none" w:sz="0" w:space="0" w:color="auto"/>
        <w:left w:val="none" w:sz="0" w:space="0" w:color="auto"/>
        <w:bottom w:val="none" w:sz="0" w:space="0" w:color="auto"/>
        <w:right w:val="none" w:sz="0" w:space="0" w:color="auto"/>
      </w:divBdr>
    </w:div>
    <w:div w:id="76311395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7882">
      <w:bodyDiv w:val="1"/>
      <w:marLeft w:val="0"/>
      <w:marRight w:val="0"/>
      <w:marTop w:val="0"/>
      <w:marBottom w:val="0"/>
      <w:divBdr>
        <w:top w:val="none" w:sz="0" w:space="0" w:color="auto"/>
        <w:left w:val="none" w:sz="0" w:space="0" w:color="auto"/>
        <w:bottom w:val="none" w:sz="0" w:space="0" w:color="auto"/>
        <w:right w:val="none" w:sz="0" w:space="0" w:color="auto"/>
      </w:divBdr>
    </w:div>
    <w:div w:id="788862091">
      <w:bodyDiv w:val="1"/>
      <w:marLeft w:val="0"/>
      <w:marRight w:val="0"/>
      <w:marTop w:val="0"/>
      <w:marBottom w:val="0"/>
      <w:divBdr>
        <w:top w:val="none" w:sz="0" w:space="0" w:color="auto"/>
        <w:left w:val="none" w:sz="0" w:space="0" w:color="auto"/>
        <w:bottom w:val="none" w:sz="0" w:space="0" w:color="auto"/>
        <w:right w:val="none" w:sz="0" w:space="0" w:color="auto"/>
      </w:divBdr>
    </w:div>
    <w:div w:id="804008197">
      <w:bodyDiv w:val="1"/>
      <w:marLeft w:val="0"/>
      <w:marRight w:val="0"/>
      <w:marTop w:val="0"/>
      <w:marBottom w:val="0"/>
      <w:divBdr>
        <w:top w:val="none" w:sz="0" w:space="0" w:color="auto"/>
        <w:left w:val="none" w:sz="0" w:space="0" w:color="auto"/>
        <w:bottom w:val="none" w:sz="0" w:space="0" w:color="auto"/>
        <w:right w:val="none" w:sz="0" w:space="0" w:color="auto"/>
      </w:divBdr>
    </w:div>
    <w:div w:id="808598350">
      <w:bodyDiv w:val="1"/>
      <w:marLeft w:val="0"/>
      <w:marRight w:val="0"/>
      <w:marTop w:val="0"/>
      <w:marBottom w:val="0"/>
      <w:divBdr>
        <w:top w:val="none" w:sz="0" w:space="0" w:color="auto"/>
        <w:left w:val="none" w:sz="0" w:space="0" w:color="auto"/>
        <w:bottom w:val="none" w:sz="0" w:space="0" w:color="auto"/>
        <w:right w:val="none" w:sz="0" w:space="0" w:color="auto"/>
      </w:divBdr>
    </w:div>
    <w:div w:id="811676378">
      <w:bodyDiv w:val="1"/>
      <w:marLeft w:val="0"/>
      <w:marRight w:val="0"/>
      <w:marTop w:val="0"/>
      <w:marBottom w:val="0"/>
      <w:divBdr>
        <w:top w:val="none" w:sz="0" w:space="0" w:color="auto"/>
        <w:left w:val="none" w:sz="0" w:space="0" w:color="auto"/>
        <w:bottom w:val="none" w:sz="0" w:space="0" w:color="auto"/>
        <w:right w:val="none" w:sz="0" w:space="0" w:color="auto"/>
      </w:divBdr>
    </w:div>
    <w:div w:id="828981503">
      <w:bodyDiv w:val="1"/>
      <w:marLeft w:val="0"/>
      <w:marRight w:val="0"/>
      <w:marTop w:val="0"/>
      <w:marBottom w:val="0"/>
      <w:divBdr>
        <w:top w:val="none" w:sz="0" w:space="0" w:color="auto"/>
        <w:left w:val="none" w:sz="0" w:space="0" w:color="auto"/>
        <w:bottom w:val="none" w:sz="0" w:space="0" w:color="auto"/>
        <w:right w:val="none" w:sz="0" w:space="0" w:color="auto"/>
      </w:divBdr>
    </w:div>
    <w:div w:id="830101854">
      <w:bodyDiv w:val="1"/>
      <w:marLeft w:val="0"/>
      <w:marRight w:val="0"/>
      <w:marTop w:val="0"/>
      <w:marBottom w:val="0"/>
      <w:divBdr>
        <w:top w:val="none" w:sz="0" w:space="0" w:color="auto"/>
        <w:left w:val="none" w:sz="0" w:space="0" w:color="auto"/>
        <w:bottom w:val="none" w:sz="0" w:space="0" w:color="auto"/>
        <w:right w:val="none" w:sz="0" w:space="0" w:color="auto"/>
      </w:divBdr>
    </w:div>
    <w:div w:id="832767562">
      <w:bodyDiv w:val="1"/>
      <w:marLeft w:val="0"/>
      <w:marRight w:val="0"/>
      <w:marTop w:val="0"/>
      <w:marBottom w:val="0"/>
      <w:divBdr>
        <w:top w:val="none" w:sz="0" w:space="0" w:color="auto"/>
        <w:left w:val="none" w:sz="0" w:space="0" w:color="auto"/>
        <w:bottom w:val="none" w:sz="0" w:space="0" w:color="auto"/>
        <w:right w:val="none" w:sz="0" w:space="0" w:color="auto"/>
      </w:divBdr>
    </w:div>
    <w:div w:id="846796767">
      <w:bodyDiv w:val="1"/>
      <w:marLeft w:val="0"/>
      <w:marRight w:val="0"/>
      <w:marTop w:val="0"/>
      <w:marBottom w:val="0"/>
      <w:divBdr>
        <w:top w:val="none" w:sz="0" w:space="0" w:color="auto"/>
        <w:left w:val="none" w:sz="0" w:space="0" w:color="auto"/>
        <w:bottom w:val="none" w:sz="0" w:space="0" w:color="auto"/>
        <w:right w:val="none" w:sz="0" w:space="0" w:color="auto"/>
      </w:divBdr>
    </w:div>
    <w:div w:id="846822564">
      <w:bodyDiv w:val="1"/>
      <w:marLeft w:val="0"/>
      <w:marRight w:val="0"/>
      <w:marTop w:val="0"/>
      <w:marBottom w:val="0"/>
      <w:divBdr>
        <w:top w:val="none" w:sz="0" w:space="0" w:color="auto"/>
        <w:left w:val="none" w:sz="0" w:space="0" w:color="auto"/>
        <w:bottom w:val="none" w:sz="0" w:space="0" w:color="auto"/>
        <w:right w:val="none" w:sz="0" w:space="0" w:color="auto"/>
      </w:divBdr>
      <w:divsChild>
        <w:div w:id="873883582">
          <w:marLeft w:val="480"/>
          <w:marRight w:val="0"/>
          <w:marTop w:val="0"/>
          <w:marBottom w:val="0"/>
          <w:divBdr>
            <w:top w:val="none" w:sz="0" w:space="0" w:color="auto"/>
            <w:left w:val="none" w:sz="0" w:space="0" w:color="auto"/>
            <w:bottom w:val="none" w:sz="0" w:space="0" w:color="auto"/>
            <w:right w:val="none" w:sz="0" w:space="0" w:color="auto"/>
          </w:divBdr>
        </w:div>
        <w:div w:id="1612780205">
          <w:marLeft w:val="480"/>
          <w:marRight w:val="0"/>
          <w:marTop w:val="0"/>
          <w:marBottom w:val="0"/>
          <w:divBdr>
            <w:top w:val="none" w:sz="0" w:space="0" w:color="auto"/>
            <w:left w:val="none" w:sz="0" w:space="0" w:color="auto"/>
            <w:bottom w:val="none" w:sz="0" w:space="0" w:color="auto"/>
            <w:right w:val="none" w:sz="0" w:space="0" w:color="auto"/>
          </w:divBdr>
        </w:div>
        <w:div w:id="157157515">
          <w:marLeft w:val="480"/>
          <w:marRight w:val="0"/>
          <w:marTop w:val="0"/>
          <w:marBottom w:val="0"/>
          <w:divBdr>
            <w:top w:val="none" w:sz="0" w:space="0" w:color="auto"/>
            <w:left w:val="none" w:sz="0" w:space="0" w:color="auto"/>
            <w:bottom w:val="none" w:sz="0" w:space="0" w:color="auto"/>
            <w:right w:val="none" w:sz="0" w:space="0" w:color="auto"/>
          </w:divBdr>
        </w:div>
        <w:div w:id="171727833">
          <w:marLeft w:val="480"/>
          <w:marRight w:val="0"/>
          <w:marTop w:val="0"/>
          <w:marBottom w:val="0"/>
          <w:divBdr>
            <w:top w:val="none" w:sz="0" w:space="0" w:color="auto"/>
            <w:left w:val="none" w:sz="0" w:space="0" w:color="auto"/>
            <w:bottom w:val="none" w:sz="0" w:space="0" w:color="auto"/>
            <w:right w:val="none" w:sz="0" w:space="0" w:color="auto"/>
          </w:divBdr>
        </w:div>
        <w:div w:id="21712320">
          <w:marLeft w:val="480"/>
          <w:marRight w:val="0"/>
          <w:marTop w:val="0"/>
          <w:marBottom w:val="0"/>
          <w:divBdr>
            <w:top w:val="none" w:sz="0" w:space="0" w:color="auto"/>
            <w:left w:val="none" w:sz="0" w:space="0" w:color="auto"/>
            <w:bottom w:val="none" w:sz="0" w:space="0" w:color="auto"/>
            <w:right w:val="none" w:sz="0" w:space="0" w:color="auto"/>
          </w:divBdr>
        </w:div>
        <w:div w:id="2038698082">
          <w:marLeft w:val="480"/>
          <w:marRight w:val="0"/>
          <w:marTop w:val="0"/>
          <w:marBottom w:val="0"/>
          <w:divBdr>
            <w:top w:val="none" w:sz="0" w:space="0" w:color="auto"/>
            <w:left w:val="none" w:sz="0" w:space="0" w:color="auto"/>
            <w:bottom w:val="none" w:sz="0" w:space="0" w:color="auto"/>
            <w:right w:val="none" w:sz="0" w:space="0" w:color="auto"/>
          </w:divBdr>
        </w:div>
        <w:div w:id="499195941">
          <w:marLeft w:val="480"/>
          <w:marRight w:val="0"/>
          <w:marTop w:val="0"/>
          <w:marBottom w:val="0"/>
          <w:divBdr>
            <w:top w:val="none" w:sz="0" w:space="0" w:color="auto"/>
            <w:left w:val="none" w:sz="0" w:space="0" w:color="auto"/>
            <w:bottom w:val="none" w:sz="0" w:space="0" w:color="auto"/>
            <w:right w:val="none" w:sz="0" w:space="0" w:color="auto"/>
          </w:divBdr>
        </w:div>
        <w:div w:id="1978992643">
          <w:marLeft w:val="480"/>
          <w:marRight w:val="0"/>
          <w:marTop w:val="0"/>
          <w:marBottom w:val="0"/>
          <w:divBdr>
            <w:top w:val="none" w:sz="0" w:space="0" w:color="auto"/>
            <w:left w:val="none" w:sz="0" w:space="0" w:color="auto"/>
            <w:bottom w:val="none" w:sz="0" w:space="0" w:color="auto"/>
            <w:right w:val="none" w:sz="0" w:space="0" w:color="auto"/>
          </w:divBdr>
        </w:div>
        <w:div w:id="969164141">
          <w:marLeft w:val="480"/>
          <w:marRight w:val="0"/>
          <w:marTop w:val="0"/>
          <w:marBottom w:val="0"/>
          <w:divBdr>
            <w:top w:val="none" w:sz="0" w:space="0" w:color="auto"/>
            <w:left w:val="none" w:sz="0" w:space="0" w:color="auto"/>
            <w:bottom w:val="none" w:sz="0" w:space="0" w:color="auto"/>
            <w:right w:val="none" w:sz="0" w:space="0" w:color="auto"/>
          </w:divBdr>
        </w:div>
        <w:div w:id="325867799">
          <w:marLeft w:val="480"/>
          <w:marRight w:val="0"/>
          <w:marTop w:val="0"/>
          <w:marBottom w:val="0"/>
          <w:divBdr>
            <w:top w:val="none" w:sz="0" w:space="0" w:color="auto"/>
            <w:left w:val="none" w:sz="0" w:space="0" w:color="auto"/>
            <w:bottom w:val="none" w:sz="0" w:space="0" w:color="auto"/>
            <w:right w:val="none" w:sz="0" w:space="0" w:color="auto"/>
          </w:divBdr>
        </w:div>
        <w:div w:id="1822384763">
          <w:marLeft w:val="480"/>
          <w:marRight w:val="0"/>
          <w:marTop w:val="0"/>
          <w:marBottom w:val="0"/>
          <w:divBdr>
            <w:top w:val="none" w:sz="0" w:space="0" w:color="auto"/>
            <w:left w:val="none" w:sz="0" w:space="0" w:color="auto"/>
            <w:bottom w:val="none" w:sz="0" w:space="0" w:color="auto"/>
            <w:right w:val="none" w:sz="0" w:space="0" w:color="auto"/>
          </w:divBdr>
        </w:div>
        <w:div w:id="72625833">
          <w:marLeft w:val="480"/>
          <w:marRight w:val="0"/>
          <w:marTop w:val="0"/>
          <w:marBottom w:val="0"/>
          <w:divBdr>
            <w:top w:val="none" w:sz="0" w:space="0" w:color="auto"/>
            <w:left w:val="none" w:sz="0" w:space="0" w:color="auto"/>
            <w:bottom w:val="none" w:sz="0" w:space="0" w:color="auto"/>
            <w:right w:val="none" w:sz="0" w:space="0" w:color="auto"/>
          </w:divBdr>
        </w:div>
        <w:div w:id="1595283981">
          <w:marLeft w:val="480"/>
          <w:marRight w:val="0"/>
          <w:marTop w:val="0"/>
          <w:marBottom w:val="0"/>
          <w:divBdr>
            <w:top w:val="none" w:sz="0" w:space="0" w:color="auto"/>
            <w:left w:val="none" w:sz="0" w:space="0" w:color="auto"/>
            <w:bottom w:val="none" w:sz="0" w:space="0" w:color="auto"/>
            <w:right w:val="none" w:sz="0" w:space="0" w:color="auto"/>
          </w:divBdr>
        </w:div>
        <w:div w:id="230772974">
          <w:marLeft w:val="480"/>
          <w:marRight w:val="0"/>
          <w:marTop w:val="0"/>
          <w:marBottom w:val="0"/>
          <w:divBdr>
            <w:top w:val="none" w:sz="0" w:space="0" w:color="auto"/>
            <w:left w:val="none" w:sz="0" w:space="0" w:color="auto"/>
            <w:bottom w:val="none" w:sz="0" w:space="0" w:color="auto"/>
            <w:right w:val="none" w:sz="0" w:space="0" w:color="auto"/>
          </w:divBdr>
        </w:div>
        <w:div w:id="1184629809">
          <w:marLeft w:val="480"/>
          <w:marRight w:val="0"/>
          <w:marTop w:val="0"/>
          <w:marBottom w:val="0"/>
          <w:divBdr>
            <w:top w:val="none" w:sz="0" w:space="0" w:color="auto"/>
            <w:left w:val="none" w:sz="0" w:space="0" w:color="auto"/>
            <w:bottom w:val="none" w:sz="0" w:space="0" w:color="auto"/>
            <w:right w:val="none" w:sz="0" w:space="0" w:color="auto"/>
          </w:divBdr>
        </w:div>
      </w:divsChild>
    </w:div>
    <w:div w:id="849488258">
      <w:bodyDiv w:val="1"/>
      <w:marLeft w:val="0"/>
      <w:marRight w:val="0"/>
      <w:marTop w:val="0"/>
      <w:marBottom w:val="0"/>
      <w:divBdr>
        <w:top w:val="none" w:sz="0" w:space="0" w:color="auto"/>
        <w:left w:val="none" w:sz="0" w:space="0" w:color="auto"/>
        <w:bottom w:val="none" w:sz="0" w:space="0" w:color="auto"/>
        <w:right w:val="none" w:sz="0" w:space="0" w:color="auto"/>
      </w:divBdr>
    </w:div>
    <w:div w:id="850991602">
      <w:bodyDiv w:val="1"/>
      <w:marLeft w:val="0"/>
      <w:marRight w:val="0"/>
      <w:marTop w:val="0"/>
      <w:marBottom w:val="0"/>
      <w:divBdr>
        <w:top w:val="none" w:sz="0" w:space="0" w:color="auto"/>
        <w:left w:val="none" w:sz="0" w:space="0" w:color="auto"/>
        <w:bottom w:val="none" w:sz="0" w:space="0" w:color="auto"/>
        <w:right w:val="none" w:sz="0" w:space="0" w:color="auto"/>
      </w:divBdr>
    </w:div>
    <w:div w:id="863204714">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438714">
      <w:bodyDiv w:val="1"/>
      <w:marLeft w:val="0"/>
      <w:marRight w:val="0"/>
      <w:marTop w:val="0"/>
      <w:marBottom w:val="0"/>
      <w:divBdr>
        <w:top w:val="none" w:sz="0" w:space="0" w:color="auto"/>
        <w:left w:val="none" w:sz="0" w:space="0" w:color="auto"/>
        <w:bottom w:val="none" w:sz="0" w:space="0" w:color="auto"/>
        <w:right w:val="none" w:sz="0" w:space="0" w:color="auto"/>
      </w:divBdr>
    </w:div>
    <w:div w:id="875234171">
      <w:bodyDiv w:val="1"/>
      <w:marLeft w:val="0"/>
      <w:marRight w:val="0"/>
      <w:marTop w:val="0"/>
      <w:marBottom w:val="0"/>
      <w:divBdr>
        <w:top w:val="none" w:sz="0" w:space="0" w:color="auto"/>
        <w:left w:val="none" w:sz="0" w:space="0" w:color="auto"/>
        <w:bottom w:val="none" w:sz="0" w:space="0" w:color="auto"/>
        <w:right w:val="none" w:sz="0" w:space="0" w:color="auto"/>
      </w:divBdr>
    </w:div>
    <w:div w:id="876508711">
      <w:bodyDiv w:val="1"/>
      <w:marLeft w:val="0"/>
      <w:marRight w:val="0"/>
      <w:marTop w:val="0"/>
      <w:marBottom w:val="0"/>
      <w:divBdr>
        <w:top w:val="none" w:sz="0" w:space="0" w:color="auto"/>
        <w:left w:val="none" w:sz="0" w:space="0" w:color="auto"/>
        <w:bottom w:val="none" w:sz="0" w:space="0" w:color="auto"/>
        <w:right w:val="none" w:sz="0" w:space="0" w:color="auto"/>
      </w:divBdr>
    </w:div>
    <w:div w:id="878856468">
      <w:bodyDiv w:val="1"/>
      <w:marLeft w:val="0"/>
      <w:marRight w:val="0"/>
      <w:marTop w:val="0"/>
      <w:marBottom w:val="0"/>
      <w:divBdr>
        <w:top w:val="none" w:sz="0" w:space="0" w:color="auto"/>
        <w:left w:val="none" w:sz="0" w:space="0" w:color="auto"/>
        <w:bottom w:val="none" w:sz="0" w:space="0" w:color="auto"/>
        <w:right w:val="none" w:sz="0" w:space="0" w:color="auto"/>
      </w:divBdr>
    </w:div>
    <w:div w:id="887766234">
      <w:bodyDiv w:val="1"/>
      <w:marLeft w:val="0"/>
      <w:marRight w:val="0"/>
      <w:marTop w:val="0"/>
      <w:marBottom w:val="0"/>
      <w:divBdr>
        <w:top w:val="none" w:sz="0" w:space="0" w:color="auto"/>
        <w:left w:val="none" w:sz="0" w:space="0" w:color="auto"/>
        <w:bottom w:val="none" w:sz="0" w:space="0" w:color="auto"/>
        <w:right w:val="none" w:sz="0" w:space="0" w:color="auto"/>
      </w:divBdr>
    </w:div>
    <w:div w:id="89797507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2080">
      <w:bodyDiv w:val="1"/>
      <w:marLeft w:val="0"/>
      <w:marRight w:val="0"/>
      <w:marTop w:val="0"/>
      <w:marBottom w:val="0"/>
      <w:divBdr>
        <w:top w:val="none" w:sz="0" w:space="0" w:color="auto"/>
        <w:left w:val="none" w:sz="0" w:space="0" w:color="auto"/>
        <w:bottom w:val="none" w:sz="0" w:space="0" w:color="auto"/>
        <w:right w:val="none" w:sz="0" w:space="0" w:color="auto"/>
      </w:divBdr>
    </w:div>
    <w:div w:id="972759329">
      <w:bodyDiv w:val="1"/>
      <w:marLeft w:val="0"/>
      <w:marRight w:val="0"/>
      <w:marTop w:val="0"/>
      <w:marBottom w:val="0"/>
      <w:divBdr>
        <w:top w:val="none" w:sz="0" w:space="0" w:color="auto"/>
        <w:left w:val="none" w:sz="0" w:space="0" w:color="auto"/>
        <w:bottom w:val="none" w:sz="0" w:space="0" w:color="auto"/>
        <w:right w:val="none" w:sz="0" w:space="0" w:color="auto"/>
      </w:divBdr>
    </w:div>
    <w:div w:id="992374768">
      <w:bodyDiv w:val="1"/>
      <w:marLeft w:val="0"/>
      <w:marRight w:val="0"/>
      <w:marTop w:val="0"/>
      <w:marBottom w:val="0"/>
      <w:divBdr>
        <w:top w:val="none" w:sz="0" w:space="0" w:color="auto"/>
        <w:left w:val="none" w:sz="0" w:space="0" w:color="auto"/>
        <w:bottom w:val="none" w:sz="0" w:space="0" w:color="auto"/>
        <w:right w:val="none" w:sz="0" w:space="0" w:color="auto"/>
      </w:divBdr>
    </w:div>
    <w:div w:id="1030913908">
      <w:bodyDiv w:val="1"/>
      <w:marLeft w:val="0"/>
      <w:marRight w:val="0"/>
      <w:marTop w:val="0"/>
      <w:marBottom w:val="0"/>
      <w:divBdr>
        <w:top w:val="none" w:sz="0" w:space="0" w:color="auto"/>
        <w:left w:val="none" w:sz="0" w:space="0" w:color="auto"/>
        <w:bottom w:val="none" w:sz="0" w:space="0" w:color="auto"/>
        <w:right w:val="none" w:sz="0" w:space="0" w:color="auto"/>
      </w:divBdr>
    </w:div>
    <w:div w:id="1033386714">
      <w:bodyDiv w:val="1"/>
      <w:marLeft w:val="0"/>
      <w:marRight w:val="0"/>
      <w:marTop w:val="0"/>
      <w:marBottom w:val="0"/>
      <w:divBdr>
        <w:top w:val="none" w:sz="0" w:space="0" w:color="auto"/>
        <w:left w:val="none" w:sz="0" w:space="0" w:color="auto"/>
        <w:bottom w:val="none" w:sz="0" w:space="0" w:color="auto"/>
        <w:right w:val="none" w:sz="0" w:space="0" w:color="auto"/>
      </w:divBdr>
    </w:div>
    <w:div w:id="1040084470">
      <w:bodyDiv w:val="1"/>
      <w:marLeft w:val="0"/>
      <w:marRight w:val="0"/>
      <w:marTop w:val="0"/>
      <w:marBottom w:val="0"/>
      <w:divBdr>
        <w:top w:val="none" w:sz="0" w:space="0" w:color="auto"/>
        <w:left w:val="none" w:sz="0" w:space="0" w:color="auto"/>
        <w:bottom w:val="none" w:sz="0" w:space="0" w:color="auto"/>
        <w:right w:val="none" w:sz="0" w:space="0" w:color="auto"/>
      </w:divBdr>
    </w:div>
    <w:div w:id="1047142360">
      <w:bodyDiv w:val="1"/>
      <w:marLeft w:val="0"/>
      <w:marRight w:val="0"/>
      <w:marTop w:val="0"/>
      <w:marBottom w:val="0"/>
      <w:divBdr>
        <w:top w:val="none" w:sz="0" w:space="0" w:color="auto"/>
        <w:left w:val="none" w:sz="0" w:space="0" w:color="auto"/>
        <w:bottom w:val="none" w:sz="0" w:space="0" w:color="auto"/>
        <w:right w:val="none" w:sz="0" w:space="0" w:color="auto"/>
      </w:divBdr>
    </w:div>
    <w:div w:id="1066802014">
      <w:bodyDiv w:val="1"/>
      <w:marLeft w:val="0"/>
      <w:marRight w:val="0"/>
      <w:marTop w:val="0"/>
      <w:marBottom w:val="0"/>
      <w:divBdr>
        <w:top w:val="none" w:sz="0" w:space="0" w:color="auto"/>
        <w:left w:val="none" w:sz="0" w:space="0" w:color="auto"/>
        <w:bottom w:val="none" w:sz="0" w:space="0" w:color="auto"/>
        <w:right w:val="none" w:sz="0" w:space="0" w:color="auto"/>
      </w:divBdr>
    </w:div>
    <w:div w:id="1165586569">
      <w:bodyDiv w:val="1"/>
      <w:marLeft w:val="0"/>
      <w:marRight w:val="0"/>
      <w:marTop w:val="0"/>
      <w:marBottom w:val="0"/>
      <w:divBdr>
        <w:top w:val="none" w:sz="0" w:space="0" w:color="auto"/>
        <w:left w:val="none" w:sz="0" w:space="0" w:color="auto"/>
        <w:bottom w:val="none" w:sz="0" w:space="0" w:color="auto"/>
        <w:right w:val="none" w:sz="0" w:space="0" w:color="auto"/>
      </w:divBdr>
    </w:div>
    <w:div w:id="1176916557">
      <w:bodyDiv w:val="1"/>
      <w:marLeft w:val="0"/>
      <w:marRight w:val="0"/>
      <w:marTop w:val="0"/>
      <w:marBottom w:val="0"/>
      <w:divBdr>
        <w:top w:val="none" w:sz="0" w:space="0" w:color="auto"/>
        <w:left w:val="none" w:sz="0" w:space="0" w:color="auto"/>
        <w:bottom w:val="none" w:sz="0" w:space="0" w:color="auto"/>
        <w:right w:val="none" w:sz="0" w:space="0" w:color="auto"/>
      </w:divBdr>
    </w:div>
    <w:div w:id="1181897554">
      <w:bodyDiv w:val="1"/>
      <w:marLeft w:val="0"/>
      <w:marRight w:val="0"/>
      <w:marTop w:val="0"/>
      <w:marBottom w:val="0"/>
      <w:divBdr>
        <w:top w:val="none" w:sz="0" w:space="0" w:color="auto"/>
        <w:left w:val="none" w:sz="0" w:space="0" w:color="auto"/>
        <w:bottom w:val="none" w:sz="0" w:space="0" w:color="auto"/>
        <w:right w:val="none" w:sz="0" w:space="0" w:color="auto"/>
      </w:divBdr>
    </w:div>
    <w:div w:id="1183938079">
      <w:bodyDiv w:val="1"/>
      <w:marLeft w:val="0"/>
      <w:marRight w:val="0"/>
      <w:marTop w:val="0"/>
      <w:marBottom w:val="0"/>
      <w:divBdr>
        <w:top w:val="none" w:sz="0" w:space="0" w:color="auto"/>
        <w:left w:val="none" w:sz="0" w:space="0" w:color="auto"/>
        <w:bottom w:val="none" w:sz="0" w:space="0" w:color="auto"/>
        <w:right w:val="none" w:sz="0" w:space="0" w:color="auto"/>
      </w:divBdr>
    </w:div>
    <w:div w:id="1193958316">
      <w:bodyDiv w:val="1"/>
      <w:marLeft w:val="0"/>
      <w:marRight w:val="0"/>
      <w:marTop w:val="0"/>
      <w:marBottom w:val="0"/>
      <w:divBdr>
        <w:top w:val="none" w:sz="0" w:space="0" w:color="auto"/>
        <w:left w:val="none" w:sz="0" w:space="0" w:color="auto"/>
        <w:bottom w:val="none" w:sz="0" w:space="0" w:color="auto"/>
        <w:right w:val="none" w:sz="0" w:space="0" w:color="auto"/>
      </w:divBdr>
    </w:div>
    <w:div w:id="1198398773">
      <w:bodyDiv w:val="1"/>
      <w:marLeft w:val="0"/>
      <w:marRight w:val="0"/>
      <w:marTop w:val="0"/>
      <w:marBottom w:val="0"/>
      <w:divBdr>
        <w:top w:val="none" w:sz="0" w:space="0" w:color="auto"/>
        <w:left w:val="none" w:sz="0" w:space="0" w:color="auto"/>
        <w:bottom w:val="none" w:sz="0" w:space="0" w:color="auto"/>
        <w:right w:val="none" w:sz="0" w:space="0" w:color="auto"/>
      </w:divBdr>
    </w:div>
    <w:div w:id="1212352002">
      <w:bodyDiv w:val="1"/>
      <w:marLeft w:val="0"/>
      <w:marRight w:val="0"/>
      <w:marTop w:val="0"/>
      <w:marBottom w:val="0"/>
      <w:divBdr>
        <w:top w:val="none" w:sz="0" w:space="0" w:color="auto"/>
        <w:left w:val="none" w:sz="0" w:space="0" w:color="auto"/>
        <w:bottom w:val="none" w:sz="0" w:space="0" w:color="auto"/>
        <w:right w:val="none" w:sz="0" w:space="0" w:color="auto"/>
      </w:divBdr>
    </w:div>
    <w:div w:id="1218201726">
      <w:bodyDiv w:val="1"/>
      <w:marLeft w:val="0"/>
      <w:marRight w:val="0"/>
      <w:marTop w:val="0"/>
      <w:marBottom w:val="0"/>
      <w:divBdr>
        <w:top w:val="none" w:sz="0" w:space="0" w:color="auto"/>
        <w:left w:val="none" w:sz="0" w:space="0" w:color="auto"/>
        <w:bottom w:val="none" w:sz="0" w:space="0" w:color="auto"/>
        <w:right w:val="none" w:sz="0" w:space="0" w:color="auto"/>
      </w:divBdr>
    </w:div>
    <w:div w:id="1221136903">
      <w:bodyDiv w:val="1"/>
      <w:marLeft w:val="0"/>
      <w:marRight w:val="0"/>
      <w:marTop w:val="0"/>
      <w:marBottom w:val="0"/>
      <w:divBdr>
        <w:top w:val="none" w:sz="0" w:space="0" w:color="auto"/>
        <w:left w:val="none" w:sz="0" w:space="0" w:color="auto"/>
        <w:bottom w:val="none" w:sz="0" w:space="0" w:color="auto"/>
        <w:right w:val="none" w:sz="0" w:space="0" w:color="auto"/>
      </w:divBdr>
    </w:div>
    <w:div w:id="1224684159">
      <w:bodyDiv w:val="1"/>
      <w:marLeft w:val="0"/>
      <w:marRight w:val="0"/>
      <w:marTop w:val="0"/>
      <w:marBottom w:val="0"/>
      <w:divBdr>
        <w:top w:val="none" w:sz="0" w:space="0" w:color="auto"/>
        <w:left w:val="none" w:sz="0" w:space="0" w:color="auto"/>
        <w:bottom w:val="none" w:sz="0" w:space="0" w:color="auto"/>
        <w:right w:val="none" w:sz="0" w:space="0" w:color="auto"/>
      </w:divBdr>
    </w:div>
    <w:div w:id="1225288604">
      <w:bodyDiv w:val="1"/>
      <w:marLeft w:val="0"/>
      <w:marRight w:val="0"/>
      <w:marTop w:val="0"/>
      <w:marBottom w:val="0"/>
      <w:divBdr>
        <w:top w:val="none" w:sz="0" w:space="0" w:color="auto"/>
        <w:left w:val="none" w:sz="0" w:space="0" w:color="auto"/>
        <w:bottom w:val="none" w:sz="0" w:space="0" w:color="auto"/>
        <w:right w:val="none" w:sz="0" w:space="0" w:color="auto"/>
      </w:divBdr>
    </w:div>
    <w:div w:id="1226339534">
      <w:bodyDiv w:val="1"/>
      <w:marLeft w:val="0"/>
      <w:marRight w:val="0"/>
      <w:marTop w:val="0"/>
      <w:marBottom w:val="0"/>
      <w:divBdr>
        <w:top w:val="none" w:sz="0" w:space="0" w:color="auto"/>
        <w:left w:val="none" w:sz="0" w:space="0" w:color="auto"/>
        <w:bottom w:val="none" w:sz="0" w:space="0" w:color="auto"/>
        <w:right w:val="none" w:sz="0" w:space="0" w:color="auto"/>
      </w:divBdr>
    </w:div>
    <w:div w:id="1245189686">
      <w:bodyDiv w:val="1"/>
      <w:marLeft w:val="0"/>
      <w:marRight w:val="0"/>
      <w:marTop w:val="0"/>
      <w:marBottom w:val="0"/>
      <w:divBdr>
        <w:top w:val="none" w:sz="0" w:space="0" w:color="auto"/>
        <w:left w:val="none" w:sz="0" w:space="0" w:color="auto"/>
        <w:bottom w:val="none" w:sz="0" w:space="0" w:color="auto"/>
        <w:right w:val="none" w:sz="0" w:space="0" w:color="auto"/>
      </w:divBdr>
    </w:div>
    <w:div w:id="1266378156">
      <w:bodyDiv w:val="1"/>
      <w:marLeft w:val="0"/>
      <w:marRight w:val="0"/>
      <w:marTop w:val="0"/>
      <w:marBottom w:val="0"/>
      <w:divBdr>
        <w:top w:val="none" w:sz="0" w:space="0" w:color="auto"/>
        <w:left w:val="none" w:sz="0" w:space="0" w:color="auto"/>
        <w:bottom w:val="none" w:sz="0" w:space="0" w:color="auto"/>
        <w:right w:val="none" w:sz="0" w:space="0" w:color="auto"/>
      </w:divBdr>
    </w:div>
    <w:div w:id="1270165779">
      <w:bodyDiv w:val="1"/>
      <w:marLeft w:val="0"/>
      <w:marRight w:val="0"/>
      <w:marTop w:val="0"/>
      <w:marBottom w:val="0"/>
      <w:divBdr>
        <w:top w:val="none" w:sz="0" w:space="0" w:color="auto"/>
        <w:left w:val="none" w:sz="0" w:space="0" w:color="auto"/>
        <w:bottom w:val="none" w:sz="0" w:space="0" w:color="auto"/>
        <w:right w:val="none" w:sz="0" w:space="0" w:color="auto"/>
      </w:divBdr>
    </w:div>
    <w:div w:id="1273170987">
      <w:bodyDiv w:val="1"/>
      <w:marLeft w:val="0"/>
      <w:marRight w:val="0"/>
      <w:marTop w:val="0"/>
      <w:marBottom w:val="0"/>
      <w:divBdr>
        <w:top w:val="none" w:sz="0" w:space="0" w:color="auto"/>
        <w:left w:val="none" w:sz="0" w:space="0" w:color="auto"/>
        <w:bottom w:val="none" w:sz="0" w:space="0" w:color="auto"/>
        <w:right w:val="none" w:sz="0" w:space="0" w:color="auto"/>
      </w:divBdr>
    </w:div>
    <w:div w:id="1286345937">
      <w:bodyDiv w:val="1"/>
      <w:marLeft w:val="0"/>
      <w:marRight w:val="0"/>
      <w:marTop w:val="0"/>
      <w:marBottom w:val="0"/>
      <w:divBdr>
        <w:top w:val="none" w:sz="0" w:space="0" w:color="auto"/>
        <w:left w:val="none" w:sz="0" w:space="0" w:color="auto"/>
        <w:bottom w:val="none" w:sz="0" w:space="0" w:color="auto"/>
        <w:right w:val="none" w:sz="0" w:space="0" w:color="auto"/>
      </w:divBdr>
    </w:div>
    <w:div w:id="1286546528">
      <w:bodyDiv w:val="1"/>
      <w:marLeft w:val="0"/>
      <w:marRight w:val="0"/>
      <w:marTop w:val="0"/>
      <w:marBottom w:val="0"/>
      <w:divBdr>
        <w:top w:val="none" w:sz="0" w:space="0" w:color="auto"/>
        <w:left w:val="none" w:sz="0" w:space="0" w:color="auto"/>
        <w:bottom w:val="none" w:sz="0" w:space="0" w:color="auto"/>
        <w:right w:val="none" w:sz="0" w:space="0" w:color="auto"/>
      </w:divBdr>
    </w:div>
    <w:div w:id="1290281198">
      <w:bodyDiv w:val="1"/>
      <w:marLeft w:val="0"/>
      <w:marRight w:val="0"/>
      <w:marTop w:val="0"/>
      <w:marBottom w:val="0"/>
      <w:divBdr>
        <w:top w:val="none" w:sz="0" w:space="0" w:color="auto"/>
        <w:left w:val="none" w:sz="0" w:space="0" w:color="auto"/>
        <w:bottom w:val="none" w:sz="0" w:space="0" w:color="auto"/>
        <w:right w:val="none" w:sz="0" w:space="0" w:color="auto"/>
      </w:divBdr>
    </w:div>
    <w:div w:id="1294749614">
      <w:bodyDiv w:val="1"/>
      <w:marLeft w:val="0"/>
      <w:marRight w:val="0"/>
      <w:marTop w:val="0"/>
      <w:marBottom w:val="0"/>
      <w:divBdr>
        <w:top w:val="none" w:sz="0" w:space="0" w:color="auto"/>
        <w:left w:val="none" w:sz="0" w:space="0" w:color="auto"/>
        <w:bottom w:val="none" w:sz="0" w:space="0" w:color="auto"/>
        <w:right w:val="none" w:sz="0" w:space="0" w:color="auto"/>
      </w:divBdr>
    </w:div>
    <w:div w:id="1302929852">
      <w:bodyDiv w:val="1"/>
      <w:marLeft w:val="0"/>
      <w:marRight w:val="0"/>
      <w:marTop w:val="0"/>
      <w:marBottom w:val="0"/>
      <w:divBdr>
        <w:top w:val="none" w:sz="0" w:space="0" w:color="auto"/>
        <w:left w:val="none" w:sz="0" w:space="0" w:color="auto"/>
        <w:bottom w:val="none" w:sz="0" w:space="0" w:color="auto"/>
        <w:right w:val="none" w:sz="0" w:space="0" w:color="auto"/>
      </w:divBdr>
    </w:div>
    <w:div w:id="1317492287">
      <w:bodyDiv w:val="1"/>
      <w:marLeft w:val="0"/>
      <w:marRight w:val="0"/>
      <w:marTop w:val="0"/>
      <w:marBottom w:val="0"/>
      <w:divBdr>
        <w:top w:val="none" w:sz="0" w:space="0" w:color="auto"/>
        <w:left w:val="none" w:sz="0" w:space="0" w:color="auto"/>
        <w:bottom w:val="none" w:sz="0" w:space="0" w:color="auto"/>
        <w:right w:val="none" w:sz="0" w:space="0" w:color="auto"/>
      </w:divBdr>
    </w:div>
    <w:div w:id="1333410634">
      <w:bodyDiv w:val="1"/>
      <w:marLeft w:val="0"/>
      <w:marRight w:val="0"/>
      <w:marTop w:val="0"/>
      <w:marBottom w:val="0"/>
      <w:divBdr>
        <w:top w:val="none" w:sz="0" w:space="0" w:color="auto"/>
        <w:left w:val="none" w:sz="0" w:space="0" w:color="auto"/>
        <w:bottom w:val="none" w:sz="0" w:space="0" w:color="auto"/>
        <w:right w:val="none" w:sz="0" w:space="0" w:color="auto"/>
      </w:divBdr>
    </w:div>
    <w:div w:id="1339386588">
      <w:bodyDiv w:val="1"/>
      <w:marLeft w:val="0"/>
      <w:marRight w:val="0"/>
      <w:marTop w:val="0"/>
      <w:marBottom w:val="0"/>
      <w:divBdr>
        <w:top w:val="none" w:sz="0" w:space="0" w:color="auto"/>
        <w:left w:val="none" w:sz="0" w:space="0" w:color="auto"/>
        <w:bottom w:val="none" w:sz="0" w:space="0" w:color="auto"/>
        <w:right w:val="none" w:sz="0" w:space="0" w:color="auto"/>
      </w:divBdr>
    </w:div>
    <w:div w:id="1340739451">
      <w:bodyDiv w:val="1"/>
      <w:marLeft w:val="0"/>
      <w:marRight w:val="0"/>
      <w:marTop w:val="0"/>
      <w:marBottom w:val="0"/>
      <w:divBdr>
        <w:top w:val="none" w:sz="0" w:space="0" w:color="auto"/>
        <w:left w:val="none" w:sz="0" w:space="0" w:color="auto"/>
        <w:bottom w:val="none" w:sz="0" w:space="0" w:color="auto"/>
        <w:right w:val="none" w:sz="0" w:space="0" w:color="auto"/>
      </w:divBdr>
    </w:div>
    <w:div w:id="136355239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69988279">
      <w:bodyDiv w:val="1"/>
      <w:marLeft w:val="0"/>
      <w:marRight w:val="0"/>
      <w:marTop w:val="0"/>
      <w:marBottom w:val="0"/>
      <w:divBdr>
        <w:top w:val="none" w:sz="0" w:space="0" w:color="auto"/>
        <w:left w:val="none" w:sz="0" w:space="0" w:color="auto"/>
        <w:bottom w:val="none" w:sz="0" w:space="0" w:color="auto"/>
        <w:right w:val="none" w:sz="0" w:space="0" w:color="auto"/>
      </w:divBdr>
    </w:div>
    <w:div w:id="1380472754">
      <w:bodyDiv w:val="1"/>
      <w:marLeft w:val="0"/>
      <w:marRight w:val="0"/>
      <w:marTop w:val="0"/>
      <w:marBottom w:val="0"/>
      <w:divBdr>
        <w:top w:val="none" w:sz="0" w:space="0" w:color="auto"/>
        <w:left w:val="none" w:sz="0" w:space="0" w:color="auto"/>
        <w:bottom w:val="none" w:sz="0" w:space="0" w:color="auto"/>
        <w:right w:val="none" w:sz="0" w:space="0" w:color="auto"/>
      </w:divBdr>
      <w:divsChild>
        <w:div w:id="515388615">
          <w:marLeft w:val="480"/>
          <w:marRight w:val="0"/>
          <w:marTop w:val="0"/>
          <w:marBottom w:val="0"/>
          <w:divBdr>
            <w:top w:val="none" w:sz="0" w:space="0" w:color="auto"/>
            <w:left w:val="none" w:sz="0" w:space="0" w:color="auto"/>
            <w:bottom w:val="none" w:sz="0" w:space="0" w:color="auto"/>
            <w:right w:val="none" w:sz="0" w:space="0" w:color="auto"/>
          </w:divBdr>
        </w:div>
        <w:div w:id="1929076806">
          <w:marLeft w:val="480"/>
          <w:marRight w:val="0"/>
          <w:marTop w:val="0"/>
          <w:marBottom w:val="0"/>
          <w:divBdr>
            <w:top w:val="none" w:sz="0" w:space="0" w:color="auto"/>
            <w:left w:val="none" w:sz="0" w:space="0" w:color="auto"/>
            <w:bottom w:val="none" w:sz="0" w:space="0" w:color="auto"/>
            <w:right w:val="none" w:sz="0" w:space="0" w:color="auto"/>
          </w:divBdr>
        </w:div>
        <w:div w:id="295067968">
          <w:marLeft w:val="480"/>
          <w:marRight w:val="0"/>
          <w:marTop w:val="0"/>
          <w:marBottom w:val="0"/>
          <w:divBdr>
            <w:top w:val="none" w:sz="0" w:space="0" w:color="auto"/>
            <w:left w:val="none" w:sz="0" w:space="0" w:color="auto"/>
            <w:bottom w:val="none" w:sz="0" w:space="0" w:color="auto"/>
            <w:right w:val="none" w:sz="0" w:space="0" w:color="auto"/>
          </w:divBdr>
        </w:div>
        <w:div w:id="1080173254">
          <w:marLeft w:val="480"/>
          <w:marRight w:val="0"/>
          <w:marTop w:val="0"/>
          <w:marBottom w:val="0"/>
          <w:divBdr>
            <w:top w:val="none" w:sz="0" w:space="0" w:color="auto"/>
            <w:left w:val="none" w:sz="0" w:space="0" w:color="auto"/>
            <w:bottom w:val="none" w:sz="0" w:space="0" w:color="auto"/>
            <w:right w:val="none" w:sz="0" w:space="0" w:color="auto"/>
          </w:divBdr>
        </w:div>
        <w:div w:id="170878297">
          <w:marLeft w:val="480"/>
          <w:marRight w:val="0"/>
          <w:marTop w:val="0"/>
          <w:marBottom w:val="0"/>
          <w:divBdr>
            <w:top w:val="none" w:sz="0" w:space="0" w:color="auto"/>
            <w:left w:val="none" w:sz="0" w:space="0" w:color="auto"/>
            <w:bottom w:val="none" w:sz="0" w:space="0" w:color="auto"/>
            <w:right w:val="none" w:sz="0" w:space="0" w:color="auto"/>
          </w:divBdr>
        </w:div>
        <w:div w:id="1085954368">
          <w:marLeft w:val="480"/>
          <w:marRight w:val="0"/>
          <w:marTop w:val="0"/>
          <w:marBottom w:val="0"/>
          <w:divBdr>
            <w:top w:val="none" w:sz="0" w:space="0" w:color="auto"/>
            <w:left w:val="none" w:sz="0" w:space="0" w:color="auto"/>
            <w:bottom w:val="none" w:sz="0" w:space="0" w:color="auto"/>
            <w:right w:val="none" w:sz="0" w:space="0" w:color="auto"/>
          </w:divBdr>
        </w:div>
        <w:div w:id="1494419690">
          <w:marLeft w:val="480"/>
          <w:marRight w:val="0"/>
          <w:marTop w:val="0"/>
          <w:marBottom w:val="0"/>
          <w:divBdr>
            <w:top w:val="none" w:sz="0" w:space="0" w:color="auto"/>
            <w:left w:val="none" w:sz="0" w:space="0" w:color="auto"/>
            <w:bottom w:val="none" w:sz="0" w:space="0" w:color="auto"/>
            <w:right w:val="none" w:sz="0" w:space="0" w:color="auto"/>
          </w:divBdr>
        </w:div>
        <w:div w:id="64955792">
          <w:marLeft w:val="480"/>
          <w:marRight w:val="0"/>
          <w:marTop w:val="0"/>
          <w:marBottom w:val="0"/>
          <w:divBdr>
            <w:top w:val="none" w:sz="0" w:space="0" w:color="auto"/>
            <w:left w:val="none" w:sz="0" w:space="0" w:color="auto"/>
            <w:bottom w:val="none" w:sz="0" w:space="0" w:color="auto"/>
            <w:right w:val="none" w:sz="0" w:space="0" w:color="auto"/>
          </w:divBdr>
        </w:div>
        <w:div w:id="1229849213">
          <w:marLeft w:val="480"/>
          <w:marRight w:val="0"/>
          <w:marTop w:val="0"/>
          <w:marBottom w:val="0"/>
          <w:divBdr>
            <w:top w:val="none" w:sz="0" w:space="0" w:color="auto"/>
            <w:left w:val="none" w:sz="0" w:space="0" w:color="auto"/>
            <w:bottom w:val="none" w:sz="0" w:space="0" w:color="auto"/>
            <w:right w:val="none" w:sz="0" w:space="0" w:color="auto"/>
          </w:divBdr>
        </w:div>
        <w:div w:id="310404724">
          <w:marLeft w:val="480"/>
          <w:marRight w:val="0"/>
          <w:marTop w:val="0"/>
          <w:marBottom w:val="0"/>
          <w:divBdr>
            <w:top w:val="none" w:sz="0" w:space="0" w:color="auto"/>
            <w:left w:val="none" w:sz="0" w:space="0" w:color="auto"/>
            <w:bottom w:val="none" w:sz="0" w:space="0" w:color="auto"/>
            <w:right w:val="none" w:sz="0" w:space="0" w:color="auto"/>
          </w:divBdr>
        </w:div>
        <w:div w:id="1836993346">
          <w:marLeft w:val="480"/>
          <w:marRight w:val="0"/>
          <w:marTop w:val="0"/>
          <w:marBottom w:val="0"/>
          <w:divBdr>
            <w:top w:val="none" w:sz="0" w:space="0" w:color="auto"/>
            <w:left w:val="none" w:sz="0" w:space="0" w:color="auto"/>
            <w:bottom w:val="none" w:sz="0" w:space="0" w:color="auto"/>
            <w:right w:val="none" w:sz="0" w:space="0" w:color="auto"/>
          </w:divBdr>
        </w:div>
        <w:div w:id="1138064411">
          <w:marLeft w:val="480"/>
          <w:marRight w:val="0"/>
          <w:marTop w:val="0"/>
          <w:marBottom w:val="0"/>
          <w:divBdr>
            <w:top w:val="none" w:sz="0" w:space="0" w:color="auto"/>
            <w:left w:val="none" w:sz="0" w:space="0" w:color="auto"/>
            <w:bottom w:val="none" w:sz="0" w:space="0" w:color="auto"/>
            <w:right w:val="none" w:sz="0" w:space="0" w:color="auto"/>
          </w:divBdr>
        </w:div>
        <w:div w:id="710107548">
          <w:marLeft w:val="480"/>
          <w:marRight w:val="0"/>
          <w:marTop w:val="0"/>
          <w:marBottom w:val="0"/>
          <w:divBdr>
            <w:top w:val="none" w:sz="0" w:space="0" w:color="auto"/>
            <w:left w:val="none" w:sz="0" w:space="0" w:color="auto"/>
            <w:bottom w:val="none" w:sz="0" w:space="0" w:color="auto"/>
            <w:right w:val="none" w:sz="0" w:space="0" w:color="auto"/>
          </w:divBdr>
        </w:div>
        <w:div w:id="487939622">
          <w:marLeft w:val="480"/>
          <w:marRight w:val="0"/>
          <w:marTop w:val="0"/>
          <w:marBottom w:val="0"/>
          <w:divBdr>
            <w:top w:val="none" w:sz="0" w:space="0" w:color="auto"/>
            <w:left w:val="none" w:sz="0" w:space="0" w:color="auto"/>
            <w:bottom w:val="none" w:sz="0" w:space="0" w:color="auto"/>
            <w:right w:val="none" w:sz="0" w:space="0" w:color="auto"/>
          </w:divBdr>
        </w:div>
      </w:divsChild>
    </w:div>
    <w:div w:id="1385065001">
      <w:bodyDiv w:val="1"/>
      <w:marLeft w:val="0"/>
      <w:marRight w:val="0"/>
      <w:marTop w:val="0"/>
      <w:marBottom w:val="0"/>
      <w:divBdr>
        <w:top w:val="none" w:sz="0" w:space="0" w:color="auto"/>
        <w:left w:val="none" w:sz="0" w:space="0" w:color="auto"/>
        <w:bottom w:val="none" w:sz="0" w:space="0" w:color="auto"/>
        <w:right w:val="none" w:sz="0" w:space="0" w:color="auto"/>
      </w:divBdr>
    </w:div>
    <w:div w:id="1387339916">
      <w:bodyDiv w:val="1"/>
      <w:marLeft w:val="0"/>
      <w:marRight w:val="0"/>
      <w:marTop w:val="0"/>
      <w:marBottom w:val="0"/>
      <w:divBdr>
        <w:top w:val="none" w:sz="0" w:space="0" w:color="auto"/>
        <w:left w:val="none" w:sz="0" w:space="0" w:color="auto"/>
        <w:bottom w:val="none" w:sz="0" w:space="0" w:color="auto"/>
        <w:right w:val="none" w:sz="0" w:space="0" w:color="auto"/>
      </w:divBdr>
    </w:div>
    <w:div w:id="1389723552">
      <w:bodyDiv w:val="1"/>
      <w:marLeft w:val="0"/>
      <w:marRight w:val="0"/>
      <w:marTop w:val="0"/>
      <w:marBottom w:val="0"/>
      <w:divBdr>
        <w:top w:val="none" w:sz="0" w:space="0" w:color="auto"/>
        <w:left w:val="none" w:sz="0" w:space="0" w:color="auto"/>
        <w:bottom w:val="none" w:sz="0" w:space="0" w:color="auto"/>
        <w:right w:val="none" w:sz="0" w:space="0" w:color="auto"/>
      </w:divBdr>
    </w:div>
    <w:div w:id="1403408832">
      <w:bodyDiv w:val="1"/>
      <w:marLeft w:val="0"/>
      <w:marRight w:val="0"/>
      <w:marTop w:val="0"/>
      <w:marBottom w:val="0"/>
      <w:divBdr>
        <w:top w:val="none" w:sz="0" w:space="0" w:color="auto"/>
        <w:left w:val="none" w:sz="0" w:space="0" w:color="auto"/>
        <w:bottom w:val="none" w:sz="0" w:space="0" w:color="auto"/>
        <w:right w:val="none" w:sz="0" w:space="0" w:color="auto"/>
      </w:divBdr>
    </w:div>
    <w:div w:id="1417363276">
      <w:bodyDiv w:val="1"/>
      <w:marLeft w:val="0"/>
      <w:marRight w:val="0"/>
      <w:marTop w:val="0"/>
      <w:marBottom w:val="0"/>
      <w:divBdr>
        <w:top w:val="none" w:sz="0" w:space="0" w:color="auto"/>
        <w:left w:val="none" w:sz="0" w:space="0" w:color="auto"/>
        <w:bottom w:val="none" w:sz="0" w:space="0" w:color="auto"/>
        <w:right w:val="none" w:sz="0" w:space="0" w:color="auto"/>
      </w:divBdr>
    </w:div>
    <w:div w:id="1420324859">
      <w:bodyDiv w:val="1"/>
      <w:marLeft w:val="0"/>
      <w:marRight w:val="0"/>
      <w:marTop w:val="0"/>
      <w:marBottom w:val="0"/>
      <w:divBdr>
        <w:top w:val="none" w:sz="0" w:space="0" w:color="auto"/>
        <w:left w:val="none" w:sz="0" w:space="0" w:color="auto"/>
        <w:bottom w:val="none" w:sz="0" w:space="0" w:color="auto"/>
        <w:right w:val="none" w:sz="0" w:space="0" w:color="auto"/>
      </w:divBdr>
      <w:divsChild>
        <w:div w:id="535852515">
          <w:marLeft w:val="480"/>
          <w:marRight w:val="0"/>
          <w:marTop w:val="0"/>
          <w:marBottom w:val="0"/>
          <w:divBdr>
            <w:top w:val="none" w:sz="0" w:space="0" w:color="auto"/>
            <w:left w:val="none" w:sz="0" w:space="0" w:color="auto"/>
            <w:bottom w:val="none" w:sz="0" w:space="0" w:color="auto"/>
            <w:right w:val="none" w:sz="0" w:space="0" w:color="auto"/>
          </w:divBdr>
        </w:div>
        <w:div w:id="1199077610">
          <w:marLeft w:val="480"/>
          <w:marRight w:val="0"/>
          <w:marTop w:val="0"/>
          <w:marBottom w:val="0"/>
          <w:divBdr>
            <w:top w:val="none" w:sz="0" w:space="0" w:color="auto"/>
            <w:left w:val="none" w:sz="0" w:space="0" w:color="auto"/>
            <w:bottom w:val="none" w:sz="0" w:space="0" w:color="auto"/>
            <w:right w:val="none" w:sz="0" w:space="0" w:color="auto"/>
          </w:divBdr>
        </w:div>
        <w:div w:id="1882475909">
          <w:marLeft w:val="480"/>
          <w:marRight w:val="0"/>
          <w:marTop w:val="0"/>
          <w:marBottom w:val="0"/>
          <w:divBdr>
            <w:top w:val="none" w:sz="0" w:space="0" w:color="auto"/>
            <w:left w:val="none" w:sz="0" w:space="0" w:color="auto"/>
            <w:bottom w:val="none" w:sz="0" w:space="0" w:color="auto"/>
            <w:right w:val="none" w:sz="0" w:space="0" w:color="auto"/>
          </w:divBdr>
        </w:div>
        <w:div w:id="1816876436">
          <w:marLeft w:val="480"/>
          <w:marRight w:val="0"/>
          <w:marTop w:val="0"/>
          <w:marBottom w:val="0"/>
          <w:divBdr>
            <w:top w:val="none" w:sz="0" w:space="0" w:color="auto"/>
            <w:left w:val="none" w:sz="0" w:space="0" w:color="auto"/>
            <w:bottom w:val="none" w:sz="0" w:space="0" w:color="auto"/>
            <w:right w:val="none" w:sz="0" w:space="0" w:color="auto"/>
          </w:divBdr>
        </w:div>
        <w:div w:id="257060966">
          <w:marLeft w:val="480"/>
          <w:marRight w:val="0"/>
          <w:marTop w:val="0"/>
          <w:marBottom w:val="0"/>
          <w:divBdr>
            <w:top w:val="none" w:sz="0" w:space="0" w:color="auto"/>
            <w:left w:val="none" w:sz="0" w:space="0" w:color="auto"/>
            <w:bottom w:val="none" w:sz="0" w:space="0" w:color="auto"/>
            <w:right w:val="none" w:sz="0" w:space="0" w:color="auto"/>
          </w:divBdr>
        </w:div>
        <w:div w:id="2061709148">
          <w:marLeft w:val="480"/>
          <w:marRight w:val="0"/>
          <w:marTop w:val="0"/>
          <w:marBottom w:val="0"/>
          <w:divBdr>
            <w:top w:val="none" w:sz="0" w:space="0" w:color="auto"/>
            <w:left w:val="none" w:sz="0" w:space="0" w:color="auto"/>
            <w:bottom w:val="none" w:sz="0" w:space="0" w:color="auto"/>
            <w:right w:val="none" w:sz="0" w:space="0" w:color="auto"/>
          </w:divBdr>
        </w:div>
        <w:div w:id="1911235299">
          <w:marLeft w:val="480"/>
          <w:marRight w:val="0"/>
          <w:marTop w:val="0"/>
          <w:marBottom w:val="0"/>
          <w:divBdr>
            <w:top w:val="none" w:sz="0" w:space="0" w:color="auto"/>
            <w:left w:val="none" w:sz="0" w:space="0" w:color="auto"/>
            <w:bottom w:val="none" w:sz="0" w:space="0" w:color="auto"/>
            <w:right w:val="none" w:sz="0" w:space="0" w:color="auto"/>
          </w:divBdr>
        </w:div>
        <w:div w:id="1370376305">
          <w:marLeft w:val="480"/>
          <w:marRight w:val="0"/>
          <w:marTop w:val="0"/>
          <w:marBottom w:val="0"/>
          <w:divBdr>
            <w:top w:val="none" w:sz="0" w:space="0" w:color="auto"/>
            <w:left w:val="none" w:sz="0" w:space="0" w:color="auto"/>
            <w:bottom w:val="none" w:sz="0" w:space="0" w:color="auto"/>
            <w:right w:val="none" w:sz="0" w:space="0" w:color="auto"/>
          </w:divBdr>
        </w:div>
        <w:div w:id="1356034738">
          <w:marLeft w:val="480"/>
          <w:marRight w:val="0"/>
          <w:marTop w:val="0"/>
          <w:marBottom w:val="0"/>
          <w:divBdr>
            <w:top w:val="none" w:sz="0" w:space="0" w:color="auto"/>
            <w:left w:val="none" w:sz="0" w:space="0" w:color="auto"/>
            <w:bottom w:val="none" w:sz="0" w:space="0" w:color="auto"/>
            <w:right w:val="none" w:sz="0" w:space="0" w:color="auto"/>
          </w:divBdr>
        </w:div>
        <w:div w:id="1714385125">
          <w:marLeft w:val="480"/>
          <w:marRight w:val="0"/>
          <w:marTop w:val="0"/>
          <w:marBottom w:val="0"/>
          <w:divBdr>
            <w:top w:val="none" w:sz="0" w:space="0" w:color="auto"/>
            <w:left w:val="none" w:sz="0" w:space="0" w:color="auto"/>
            <w:bottom w:val="none" w:sz="0" w:space="0" w:color="auto"/>
            <w:right w:val="none" w:sz="0" w:space="0" w:color="auto"/>
          </w:divBdr>
        </w:div>
        <w:div w:id="441611423">
          <w:marLeft w:val="480"/>
          <w:marRight w:val="0"/>
          <w:marTop w:val="0"/>
          <w:marBottom w:val="0"/>
          <w:divBdr>
            <w:top w:val="none" w:sz="0" w:space="0" w:color="auto"/>
            <w:left w:val="none" w:sz="0" w:space="0" w:color="auto"/>
            <w:bottom w:val="none" w:sz="0" w:space="0" w:color="auto"/>
            <w:right w:val="none" w:sz="0" w:space="0" w:color="auto"/>
          </w:divBdr>
        </w:div>
        <w:div w:id="492646980">
          <w:marLeft w:val="480"/>
          <w:marRight w:val="0"/>
          <w:marTop w:val="0"/>
          <w:marBottom w:val="0"/>
          <w:divBdr>
            <w:top w:val="none" w:sz="0" w:space="0" w:color="auto"/>
            <w:left w:val="none" w:sz="0" w:space="0" w:color="auto"/>
            <w:bottom w:val="none" w:sz="0" w:space="0" w:color="auto"/>
            <w:right w:val="none" w:sz="0" w:space="0" w:color="auto"/>
          </w:divBdr>
        </w:div>
        <w:div w:id="1359114534">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4562873">
      <w:bodyDiv w:val="1"/>
      <w:marLeft w:val="0"/>
      <w:marRight w:val="0"/>
      <w:marTop w:val="0"/>
      <w:marBottom w:val="0"/>
      <w:divBdr>
        <w:top w:val="none" w:sz="0" w:space="0" w:color="auto"/>
        <w:left w:val="none" w:sz="0" w:space="0" w:color="auto"/>
        <w:bottom w:val="none" w:sz="0" w:space="0" w:color="auto"/>
        <w:right w:val="none" w:sz="0" w:space="0" w:color="auto"/>
      </w:divBdr>
    </w:div>
    <w:div w:id="1475639479">
      <w:bodyDiv w:val="1"/>
      <w:marLeft w:val="0"/>
      <w:marRight w:val="0"/>
      <w:marTop w:val="0"/>
      <w:marBottom w:val="0"/>
      <w:divBdr>
        <w:top w:val="none" w:sz="0" w:space="0" w:color="auto"/>
        <w:left w:val="none" w:sz="0" w:space="0" w:color="auto"/>
        <w:bottom w:val="none" w:sz="0" w:space="0" w:color="auto"/>
        <w:right w:val="none" w:sz="0" w:space="0" w:color="auto"/>
      </w:divBdr>
    </w:div>
    <w:div w:id="1481725571">
      <w:bodyDiv w:val="1"/>
      <w:marLeft w:val="0"/>
      <w:marRight w:val="0"/>
      <w:marTop w:val="0"/>
      <w:marBottom w:val="0"/>
      <w:divBdr>
        <w:top w:val="none" w:sz="0" w:space="0" w:color="auto"/>
        <w:left w:val="none" w:sz="0" w:space="0" w:color="auto"/>
        <w:bottom w:val="none" w:sz="0" w:space="0" w:color="auto"/>
        <w:right w:val="none" w:sz="0" w:space="0" w:color="auto"/>
      </w:divBdr>
    </w:div>
    <w:div w:id="1483086725">
      <w:bodyDiv w:val="1"/>
      <w:marLeft w:val="0"/>
      <w:marRight w:val="0"/>
      <w:marTop w:val="0"/>
      <w:marBottom w:val="0"/>
      <w:divBdr>
        <w:top w:val="none" w:sz="0" w:space="0" w:color="auto"/>
        <w:left w:val="none" w:sz="0" w:space="0" w:color="auto"/>
        <w:bottom w:val="none" w:sz="0" w:space="0" w:color="auto"/>
        <w:right w:val="none" w:sz="0" w:space="0" w:color="auto"/>
      </w:divBdr>
    </w:div>
    <w:div w:id="1489125894">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2790235">
      <w:bodyDiv w:val="1"/>
      <w:marLeft w:val="0"/>
      <w:marRight w:val="0"/>
      <w:marTop w:val="0"/>
      <w:marBottom w:val="0"/>
      <w:divBdr>
        <w:top w:val="none" w:sz="0" w:space="0" w:color="auto"/>
        <w:left w:val="none" w:sz="0" w:space="0" w:color="auto"/>
        <w:bottom w:val="none" w:sz="0" w:space="0" w:color="auto"/>
        <w:right w:val="none" w:sz="0" w:space="0" w:color="auto"/>
      </w:divBdr>
    </w:div>
    <w:div w:id="1499883869">
      <w:bodyDiv w:val="1"/>
      <w:marLeft w:val="0"/>
      <w:marRight w:val="0"/>
      <w:marTop w:val="0"/>
      <w:marBottom w:val="0"/>
      <w:divBdr>
        <w:top w:val="none" w:sz="0" w:space="0" w:color="auto"/>
        <w:left w:val="none" w:sz="0" w:space="0" w:color="auto"/>
        <w:bottom w:val="none" w:sz="0" w:space="0" w:color="auto"/>
        <w:right w:val="none" w:sz="0" w:space="0" w:color="auto"/>
      </w:divBdr>
    </w:div>
    <w:div w:id="1560433214">
      <w:bodyDiv w:val="1"/>
      <w:marLeft w:val="0"/>
      <w:marRight w:val="0"/>
      <w:marTop w:val="0"/>
      <w:marBottom w:val="0"/>
      <w:divBdr>
        <w:top w:val="none" w:sz="0" w:space="0" w:color="auto"/>
        <w:left w:val="none" w:sz="0" w:space="0" w:color="auto"/>
        <w:bottom w:val="none" w:sz="0" w:space="0" w:color="auto"/>
        <w:right w:val="none" w:sz="0" w:space="0" w:color="auto"/>
      </w:divBdr>
      <w:divsChild>
        <w:div w:id="527454535">
          <w:marLeft w:val="480"/>
          <w:marRight w:val="0"/>
          <w:marTop w:val="0"/>
          <w:marBottom w:val="0"/>
          <w:divBdr>
            <w:top w:val="none" w:sz="0" w:space="0" w:color="auto"/>
            <w:left w:val="none" w:sz="0" w:space="0" w:color="auto"/>
            <w:bottom w:val="none" w:sz="0" w:space="0" w:color="auto"/>
            <w:right w:val="none" w:sz="0" w:space="0" w:color="auto"/>
          </w:divBdr>
        </w:div>
        <w:div w:id="1247032223">
          <w:marLeft w:val="480"/>
          <w:marRight w:val="0"/>
          <w:marTop w:val="0"/>
          <w:marBottom w:val="0"/>
          <w:divBdr>
            <w:top w:val="none" w:sz="0" w:space="0" w:color="auto"/>
            <w:left w:val="none" w:sz="0" w:space="0" w:color="auto"/>
            <w:bottom w:val="none" w:sz="0" w:space="0" w:color="auto"/>
            <w:right w:val="none" w:sz="0" w:space="0" w:color="auto"/>
          </w:divBdr>
        </w:div>
        <w:div w:id="196819511">
          <w:marLeft w:val="480"/>
          <w:marRight w:val="0"/>
          <w:marTop w:val="0"/>
          <w:marBottom w:val="0"/>
          <w:divBdr>
            <w:top w:val="none" w:sz="0" w:space="0" w:color="auto"/>
            <w:left w:val="none" w:sz="0" w:space="0" w:color="auto"/>
            <w:bottom w:val="none" w:sz="0" w:space="0" w:color="auto"/>
            <w:right w:val="none" w:sz="0" w:space="0" w:color="auto"/>
          </w:divBdr>
        </w:div>
        <w:div w:id="769202628">
          <w:marLeft w:val="480"/>
          <w:marRight w:val="0"/>
          <w:marTop w:val="0"/>
          <w:marBottom w:val="0"/>
          <w:divBdr>
            <w:top w:val="none" w:sz="0" w:space="0" w:color="auto"/>
            <w:left w:val="none" w:sz="0" w:space="0" w:color="auto"/>
            <w:bottom w:val="none" w:sz="0" w:space="0" w:color="auto"/>
            <w:right w:val="none" w:sz="0" w:space="0" w:color="auto"/>
          </w:divBdr>
        </w:div>
        <w:div w:id="584415167">
          <w:marLeft w:val="480"/>
          <w:marRight w:val="0"/>
          <w:marTop w:val="0"/>
          <w:marBottom w:val="0"/>
          <w:divBdr>
            <w:top w:val="none" w:sz="0" w:space="0" w:color="auto"/>
            <w:left w:val="none" w:sz="0" w:space="0" w:color="auto"/>
            <w:bottom w:val="none" w:sz="0" w:space="0" w:color="auto"/>
            <w:right w:val="none" w:sz="0" w:space="0" w:color="auto"/>
          </w:divBdr>
        </w:div>
        <w:div w:id="1759138556">
          <w:marLeft w:val="480"/>
          <w:marRight w:val="0"/>
          <w:marTop w:val="0"/>
          <w:marBottom w:val="0"/>
          <w:divBdr>
            <w:top w:val="none" w:sz="0" w:space="0" w:color="auto"/>
            <w:left w:val="none" w:sz="0" w:space="0" w:color="auto"/>
            <w:bottom w:val="none" w:sz="0" w:space="0" w:color="auto"/>
            <w:right w:val="none" w:sz="0" w:space="0" w:color="auto"/>
          </w:divBdr>
        </w:div>
        <w:div w:id="327098255">
          <w:marLeft w:val="480"/>
          <w:marRight w:val="0"/>
          <w:marTop w:val="0"/>
          <w:marBottom w:val="0"/>
          <w:divBdr>
            <w:top w:val="none" w:sz="0" w:space="0" w:color="auto"/>
            <w:left w:val="none" w:sz="0" w:space="0" w:color="auto"/>
            <w:bottom w:val="none" w:sz="0" w:space="0" w:color="auto"/>
            <w:right w:val="none" w:sz="0" w:space="0" w:color="auto"/>
          </w:divBdr>
        </w:div>
        <w:div w:id="66612894">
          <w:marLeft w:val="480"/>
          <w:marRight w:val="0"/>
          <w:marTop w:val="0"/>
          <w:marBottom w:val="0"/>
          <w:divBdr>
            <w:top w:val="none" w:sz="0" w:space="0" w:color="auto"/>
            <w:left w:val="none" w:sz="0" w:space="0" w:color="auto"/>
            <w:bottom w:val="none" w:sz="0" w:space="0" w:color="auto"/>
            <w:right w:val="none" w:sz="0" w:space="0" w:color="auto"/>
          </w:divBdr>
        </w:div>
        <w:div w:id="853956564">
          <w:marLeft w:val="480"/>
          <w:marRight w:val="0"/>
          <w:marTop w:val="0"/>
          <w:marBottom w:val="0"/>
          <w:divBdr>
            <w:top w:val="none" w:sz="0" w:space="0" w:color="auto"/>
            <w:left w:val="none" w:sz="0" w:space="0" w:color="auto"/>
            <w:bottom w:val="none" w:sz="0" w:space="0" w:color="auto"/>
            <w:right w:val="none" w:sz="0" w:space="0" w:color="auto"/>
          </w:divBdr>
        </w:div>
        <w:div w:id="1377507704">
          <w:marLeft w:val="480"/>
          <w:marRight w:val="0"/>
          <w:marTop w:val="0"/>
          <w:marBottom w:val="0"/>
          <w:divBdr>
            <w:top w:val="none" w:sz="0" w:space="0" w:color="auto"/>
            <w:left w:val="none" w:sz="0" w:space="0" w:color="auto"/>
            <w:bottom w:val="none" w:sz="0" w:space="0" w:color="auto"/>
            <w:right w:val="none" w:sz="0" w:space="0" w:color="auto"/>
          </w:divBdr>
        </w:div>
        <w:div w:id="257062027">
          <w:marLeft w:val="480"/>
          <w:marRight w:val="0"/>
          <w:marTop w:val="0"/>
          <w:marBottom w:val="0"/>
          <w:divBdr>
            <w:top w:val="none" w:sz="0" w:space="0" w:color="auto"/>
            <w:left w:val="none" w:sz="0" w:space="0" w:color="auto"/>
            <w:bottom w:val="none" w:sz="0" w:space="0" w:color="auto"/>
            <w:right w:val="none" w:sz="0" w:space="0" w:color="auto"/>
          </w:divBdr>
        </w:div>
        <w:div w:id="1785884768">
          <w:marLeft w:val="480"/>
          <w:marRight w:val="0"/>
          <w:marTop w:val="0"/>
          <w:marBottom w:val="0"/>
          <w:divBdr>
            <w:top w:val="none" w:sz="0" w:space="0" w:color="auto"/>
            <w:left w:val="none" w:sz="0" w:space="0" w:color="auto"/>
            <w:bottom w:val="none" w:sz="0" w:space="0" w:color="auto"/>
            <w:right w:val="none" w:sz="0" w:space="0" w:color="auto"/>
          </w:divBdr>
        </w:div>
        <w:div w:id="2117286005">
          <w:marLeft w:val="480"/>
          <w:marRight w:val="0"/>
          <w:marTop w:val="0"/>
          <w:marBottom w:val="0"/>
          <w:divBdr>
            <w:top w:val="none" w:sz="0" w:space="0" w:color="auto"/>
            <w:left w:val="none" w:sz="0" w:space="0" w:color="auto"/>
            <w:bottom w:val="none" w:sz="0" w:space="0" w:color="auto"/>
            <w:right w:val="none" w:sz="0" w:space="0" w:color="auto"/>
          </w:divBdr>
        </w:div>
        <w:div w:id="656807675">
          <w:marLeft w:val="480"/>
          <w:marRight w:val="0"/>
          <w:marTop w:val="0"/>
          <w:marBottom w:val="0"/>
          <w:divBdr>
            <w:top w:val="none" w:sz="0" w:space="0" w:color="auto"/>
            <w:left w:val="none" w:sz="0" w:space="0" w:color="auto"/>
            <w:bottom w:val="none" w:sz="0" w:space="0" w:color="auto"/>
            <w:right w:val="none" w:sz="0" w:space="0" w:color="auto"/>
          </w:divBdr>
        </w:div>
        <w:div w:id="637536655">
          <w:marLeft w:val="480"/>
          <w:marRight w:val="0"/>
          <w:marTop w:val="0"/>
          <w:marBottom w:val="0"/>
          <w:divBdr>
            <w:top w:val="none" w:sz="0" w:space="0" w:color="auto"/>
            <w:left w:val="none" w:sz="0" w:space="0" w:color="auto"/>
            <w:bottom w:val="none" w:sz="0" w:space="0" w:color="auto"/>
            <w:right w:val="none" w:sz="0" w:space="0" w:color="auto"/>
          </w:divBdr>
        </w:div>
      </w:divsChild>
    </w:div>
    <w:div w:id="1592274890">
      <w:bodyDiv w:val="1"/>
      <w:marLeft w:val="0"/>
      <w:marRight w:val="0"/>
      <w:marTop w:val="0"/>
      <w:marBottom w:val="0"/>
      <w:divBdr>
        <w:top w:val="none" w:sz="0" w:space="0" w:color="auto"/>
        <w:left w:val="none" w:sz="0" w:space="0" w:color="auto"/>
        <w:bottom w:val="none" w:sz="0" w:space="0" w:color="auto"/>
        <w:right w:val="none" w:sz="0" w:space="0" w:color="auto"/>
      </w:divBdr>
    </w:div>
    <w:div w:id="1593200476">
      <w:bodyDiv w:val="1"/>
      <w:marLeft w:val="0"/>
      <w:marRight w:val="0"/>
      <w:marTop w:val="0"/>
      <w:marBottom w:val="0"/>
      <w:divBdr>
        <w:top w:val="none" w:sz="0" w:space="0" w:color="auto"/>
        <w:left w:val="none" w:sz="0" w:space="0" w:color="auto"/>
        <w:bottom w:val="none" w:sz="0" w:space="0" w:color="auto"/>
        <w:right w:val="none" w:sz="0" w:space="0" w:color="auto"/>
      </w:divBdr>
    </w:div>
    <w:div w:id="1603341089">
      <w:bodyDiv w:val="1"/>
      <w:marLeft w:val="0"/>
      <w:marRight w:val="0"/>
      <w:marTop w:val="0"/>
      <w:marBottom w:val="0"/>
      <w:divBdr>
        <w:top w:val="none" w:sz="0" w:space="0" w:color="auto"/>
        <w:left w:val="none" w:sz="0" w:space="0" w:color="auto"/>
        <w:bottom w:val="none" w:sz="0" w:space="0" w:color="auto"/>
        <w:right w:val="none" w:sz="0" w:space="0" w:color="auto"/>
      </w:divBdr>
    </w:div>
    <w:div w:id="1611353648">
      <w:bodyDiv w:val="1"/>
      <w:marLeft w:val="0"/>
      <w:marRight w:val="0"/>
      <w:marTop w:val="0"/>
      <w:marBottom w:val="0"/>
      <w:divBdr>
        <w:top w:val="none" w:sz="0" w:space="0" w:color="auto"/>
        <w:left w:val="none" w:sz="0" w:space="0" w:color="auto"/>
        <w:bottom w:val="none" w:sz="0" w:space="0" w:color="auto"/>
        <w:right w:val="none" w:sz="0" w:space="0" w:color="auto"/>
      </w:divBdr>
    </w:div>
    <w:div w:id="1637486250">
      <w:bodyDiv w:val="1"/>
      <w:marLeft w:val="0"/>
      <w:marRight w:val="0"/>
      <w:marTop w:val="0"/>
      <w:marBottom w:val="0"/>
      <w:divBdr>
        <w:top w:val="none" w:sz="0" w:space="0" w:color="auto"/>
        <w:left w:val="none" w:sz="0" w:space="0" w:color="auto"/>
        <w:bottom w:val="none" w:sz="0" w:space="0" w:color="auto"/>
        <w:right w:val="none" w:sz="0" w:space="0" w:color="auto"/>
      </w:divBdr>
    </w:div>
    <w:div w:id="1639605514">
      <w:bodyDiv w:val="1"/>
      <w:marLeft w:val="0"/>
      <w:marRight w:val="0"/>
      <w:marTop w:val="0"/>
      <w:marBottom w:val="0"/>
      <w:divBdr>
        <w:top w:val="none" w:sz="0" w:space="0" w:color="auto"/>
        <w:left w:val="none" w:sz="0" w:space="0" w:color="auto"/>
        <w:bottom w:val="none" w:sz="0" w:space="0" w:color="auto"/>
        <w:right w:val="none" w:sz="0" w:space="0" w:color="auto"/>
      </w:divBdr>
    </w:div>
    <w:div w:id="1659067407">
      <w:bodyDiv w:val="1"/>
      <w:marLeft w:val="0"/>
      <w:marRight w:val="0"/>
      <w:marTop w:val="0"/>
      <w:marBottom w:val="0"/>
      <w:divBdr>
        <w:top w:val="none" w:sz="0" w:space="0" w:color="auto"/>
        <w:left w:val="none" w:sz="0" w:space="0" w:color="auto"/>
        <w:bottom w:val="none" w:sz="0" w:space="0" w:color="auto"/>
        <w:right w:val="none" w:sz="0" w:space="0" w:color="auto"/>
      </w:divBdr>
    </w:div>
    <w:div w:id="1663199199">
      <w:bodyDiv w:val="1"/>
      <w:marLeft w:val="0"/>
      <w:marRight w:val="0"/>
      <w:marTop w:val="0"/>
      <w:marBottom w:val="0"/>
      <w:divBdr>
        <w:top w:val="none" w:sz="0" w:space="0" w:color="auto"/>
        <w:left w:val="none" w:sz="0" w:space="0" w:color="auto"/>
        <w:bottom w:val="none" w:sz="0" w:space="0" w:color="auto"/>
        <w:right w:val="none" w:sz="0" w:space="0" w:color="auto"/>
      </w:divBdr>
    </w:div>
    <w:div w:id="1667779434">
      <w:bodyDiv w:val="1"/>
      <w:marLeft w:val="0"/>
      <w:marRight w:val="0"/>
      <w:marTop w:val="0"/>
      <w:marBottom w:val="0"/>
      <w:divBdr>
        <w:top w:val="none" w:sz="0" w:space="0" w:color="auto"/>
        <w:left w:val="none" w:sz="0" w:space="0" w:color="auto"/>
        <w:bottom w:val="none" w:sz="0" w:space="0" w:color="auto"/>
        <w:right w:val="none" w:sz="0" w:space="0" w:color="auto"/>
      </w:divBdr>
    </w:div>
    <w:div w:id="1673146145">
      <w:bodyDiv w:val="1"/>
      <w:marLeft w:val="0"/>
      <w:marRight w:val="0"/>
      <w:marTop w:val="0"/>
      <w:marBottom w:val="0"/>
      <w:divBdr>
        <w:top w:val="none" w:sz="0" w:space="0" w:color="auto"/>
        <w:left w:val="none" w:sz="0" w:space="0" w:color="auto"/>
        <w:bottom w:val="none" w:sz="0" w:space="0" w:color="auto"/>
        <w:right w:val="none" w:sz="0" w:space="0" w:color="auto"/>
      </w:divBdr>
    </w:div>
    <w:div w:id="1680539802">
      <w:bodyDiv w:val="1"/>
      <w:marLeft w:val="0"/>
      <w:marRight w:val="0"/>
      <w:marTop w:val="0"/>
      <w:marBottom w:val="0"/>
      <w:divBdr>
        <w:top w:val="none" w:sz="0" w:space="0" w:color="auto"/>
        <w:left w:val="none" w:sz="0" w:space="0" w:color="auto"/>
        <w:bottom w:val="none" w:sz="0" w:space="0" w:color="auto"/>
        <w:right w:val="none" w:sz="0" w:space="0" w:color="auto"/>
      </w:divBdr>
      <w:divsChild>
        <w:div w:id="1901286859">
          <w:marLeft w:val="480"/>
          <w:marRight w:val="0"/>
          <w:marTop w:val="0"/>
          <w:marBottom w:val="0"/>
          <w:divBdr>
            <w:top w:val="none" w:sz="0" w:space="0" w:color="auto"/>
            <w:left w:val="none" w:sz="0" w:space="0" w:color="auto"/>
            <w:bottom w:val="none" w:sz="0" w:space="0" w:color="auto"/>
            <w:right w:val="none" w:sz="0" w:space="0" w:color="auto"/>
          </w:divBdr>
        </w:div>
        <w:div w:id="474758859">
          <w:marLeft w:val="480"/>
          <w:marRight w:val="0"/>
          <w:marTop w:val="0"/>
          <w:marBottom w:val="0"/>
          <w:divBdr>
            <w:top w:val="none" w:sz="0" w:space="0" w:color="auto"/>
            <w:left w:val="none" w:sz="0" w:space="0" w:color="auto"/>
            <w:bottom w:val="none" w:sz="0" w:space="0" w:color="auto"/>
            <w:right w:val="none" w:sz="0" w:space="0" w:color="auto"/>
          </w:divBdr>
        </w:div>
        <w:div w:id="531192546">
          <w:marLeft w:val="480"/>
          <w:marRight w:val="0"/>
          <w:marTop w:val="0"/>
          <w:marBottom w:val="0"/>
          <w:divBdr>
            <w:top w:val="none" w:sz="0" w:space="0" w:color="auto"/>
            <w:left w:val="none" w:sz="0" w:space="0" w:color="auto"/>
            <w:bottom w:val="none" w:sz="0" w:space="0" w:color="auto"/>
            <w:right w:val="none" w:sz="0" w:space="0" w:color="auto"/>
          </w:divBdr>
        </w:div>
        <w:div w:id="355540308">
          <w:marLeft w:val="480"/>
          <w:marRight w:val="0"/>
          <w:marTop w:val="0"/>
          <w:marBottom w:val="0"/>
          <w:divBdr>
            <w:top w:val="none" w:sz="0" w:space="0" w:color="auto"/>
            <w:left w:val="none" w:sz="0" w:space="0" w:color="auto"/>
            <w:bottom w:val="none" w:sz="0" w:space="0" w:color="auto"/>
            <w:right w:val="none" w:sz="0" w:space="0" w:color="auto"/>
          </w:divBdr>
        </w:div>
        <w:div w:id="353920569">
          <w:marLeft w:val="480"/>
          <w:marRight w:val="0"/>
          <w:marTop w:val="0"/>
          <w:marBottom w:val="0"/>
          <w:divBdr>
            <w:top w:val="none" w:sz="0" w:space="0" w:color="auto"/>
            <w:left w:val="none" w:sz="0" w:space="0" w:color="auto"/>
            <w:bottom w:val="none" w:sz="0" w:space="0" w:color="auto"/>
            <w:right w:val="none" w:sz="0" w:space="0" w:color="auto"/>
          </w:divBdr>
        </w:div>
        <w:div w:id="640186307">
          <w:marLeft w:val="480"/>
          <w:marRight w:val="0"/>
          <w:marTop w:val="0"/>
          <w:marBottom w:val="0"/>
          <w:divBdr>
            <w:top w:val="none" w:sz="0" w:space="0" w:color="auto"/>
            <w:left w:val="none" w:sz="0" w:space="0" w:color="auto"/>
            <w:bottom w:val="none" w:sz="0" w:space="0" w:color="auto"/>
            <w:right w:val="none" w:sz="0" w:space="0" w:color="auto"/>
          </w:divBdr>
        </w:div>
        <w:div w:id="706561711">
          <w:marLeft w:val="480"/>
          <w:marRight w:val="0"/>
          <w:marTop w:val="0"/>
          <w:marBottom w:val="0"/>
          <w:divBdr>
            <w:top w:val="none" w:sz="0" w:space="0" w:color="auto"/>
            <w:left w:val="none" w:sz="0" w:space="0" w:color="auto"/>
            <w:bottom w:val="none" w:sz="0" w:space="0" w:color="auto"/>
            <w:right w:val="none" w:sz="0" w:space="0" w:color="auto"/>
          </w:divBdr>
        </w:div>
        <w:div w:id="340662229">
          <w:marLeft w:val="480"/>
          <w:marRight w:val="0"/>
          <w:marTop w:val="0"/>
          <w:marBottom w:val="0"/>
          <w:divBdr>
            <w:top w:val="none" w:sz="0" w:space="0" w:color="auto"/>
            <w:left w:val="none" w:sz="0" w:space="0" w:color="auto"/>
            <w:bottom w:val="none" w:sz="0" w:space="0" w:color="auto"/>
            <w:right w:val="none" w:sz="0" w:space="0" w:color="auto"/>
          </w:divBdr>
        </w:div>
        <w:div w:id="1639988395">
          <w:marLeft w:val="480"/>
          <w:marRight w:val="0"/>
          <w:marTop w:val="0"/>
          <w:marBottom w:val="0"/>
          <w:divBdr>
            <w:top w:val="none" w:sz="0" w:space="0" w:color="auto"/>
            <w:left w:val="none" w:sz="0" w:space="0" w:color="auto"/>
            <w:bottom w:val="none" w:sz="0" w:space="0" w:color="auto"/>
            <w:right w:val="none" w:sz="0" w:space="0" w:color="auto"/>
          </w:divBdr>
        </w:div>
        <w:div w:id="1254632499">
          <w:marLeft w:val="480"/>
          <w:marRight w:val="0"/>
          <w:marTop w:val="0"/>
          <w:marBottom w:val="0"/>
          <w:divBdr>
            <w:top w:val="none" w:sz="0" w:space="0" w:color="auto"/>
            <w:left w:val="none" w:sz="0" w:space="0" w:color="auto"/>
            <w:bottom w:val="none" w:sz="0" w:space="0" w:color="auto"/>
            <w:right w:val="none" w:sz="0" w:space="0" w:color="auto"/>
          </w:divBdr>
        </w:div>
        <w:div w:id="1331711920">
          <w:marLeft w:val="480"/>
          <w:marRight w:val="0"/>
          <w:marTop w:val="0"/>
          <w:marBottom w:val="0"/>
          <w:divBdr>
            <w:top w:val="none" w:sz="0" w:space="0" w:color="auto"/>
            <w:left w:val="none" w:sz="0" w:space="0" w:color="auto"/>
            <w:bottom w:val="none" w:sz="0" w:space="0" w:color="auto"/>
            <w:right w:val="none" w:sz="0" w:space="0" w:color="auto"/>
          </w:divBdr>
        </w:div>
        <w:div w:id="1460798842">
          <w:marLeft w:val="480"/>
          <w:marRight w:val="0"/>
          <w:marTop w:val="0"/>
          <w:marBottom w:val="0"/>
          <w:divBdr>
            <w:top w:val="none" w:sz="0" w:space="0" w:color="auto"/>
            <w:left w:val="none" w:sz="0" w:space="0" w:color="auto"/>
            <w:bottom w:val="none" w:sz="0" w:space="0" w:color="auto"/>
            <w:right w:val="none" w:sz="0" w:space="0" w:color="auto"/>
          </w:divBdr>
        </w:div>
        <w:div w:id="510990131">
          <w:marLeft w:val="480"/>
          <w:marRight w:val="0"/>
          <w:marTop w:val="0"/>
          <w:marBottom w:val="0"/>
          <w:divBdr>
            <w:top w:val="none" w:sz="0" w:space="0" w:color="auto"/>
            <w:left w:val="none" w:sz="0" w:space="0" w:color="auto"/>
            <w:bottom w:val="none" w:sz="0" w:space="0" w:color="auto"/>
            <w:right w:val="none" w:sz="0" w:space="0" w:color="auto"/>
          </w:divBdr>
        </w:div>
        <w:div w:id="1417050866">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6984">
      <w:bodyDiv w:val="1"/>
      <w:marLeft w:val="0"/>
      <w:marRight w:val="0"/>
      <w:marTop w:val="0"/>
      <w:marBottom w:val="0"/>
      <w:divBdr>
        <w:top w:val="none" w:sz="0" w:space="0" w:color="auto"/>
        <w:left w:val="none" w:sz="0" w:space="0" w:color="auto"/>
        <w:bottom w:val="none" w:sz="0" w:space="0" w:color="auto"/>
        <w:right w:val="none" w:sz="0" w:space="0" w:color="auto"/>
      </w:divBdr>
    </w:div>
    <w:div w:id="1718892515">
      <w:bodyDiv w:val="1"/>
      <w:marLeft w:val="0"/>
      <w:marRight w:val="0"/>
      <w:marTop w:val="0"/>
      <w:marBottom w:val="0"/>
      <w:divBdr>
        <w:top w:val="none" w:sz="0" w:space="0" w:color="auto"/>
        <w:left w:val="none" w:sz="0" w:space="0" w:color="auto"/>
        <w:bottom w:val="none" w:sz="0" w:space="0" w:color="auto"/>
        <w:right w:val="none" w:sz="0" w:space="0" w:color="auto"/>
      </w:divBdr>
      <w:divsChild>
        <w:div w:id="1760329419">
          <w:marLeft w:val="480"/>
          <w:marRight w:val="0"/>
          <w:marTop w:val="0"/>
          <w:marBottom w:val="0"/>
          <w:divBdr>
            <w:top w:val="none" w:sz="0" w:space="0" w:color="auto"/>
            <w:left w:val="none" w:sz="0" w:space="0" w:color="auto"/>
            <w:bottom w:val="none" w:sz="0" w:space="0" w:color="auto"/>
            <w:right w:val="none" w:sz="0" w:space="0" w:color="auto"/>
          </w:divBdr>
        </w:div>
        <w:div w:id="1380546934">
          <w:marLeft w:val="480"/>
          <w:marRight w:val="0"/>
          <w:marTop w:val="0"/>
          <w:marBottom w:val="0"/>
          <w:divBdr>
            <w:top w:val="none" w:sz="0" w:space="0" w:color="auto"/>
            <w:left w:val="none" w:sz="0" w:space="0" w:color="auto"/>
            <w:bottom w:val="none" w:sz="0" w:space="0" w:color="auto"/>
            <w:right w:val="none" w:sz="0" w:space="0" w:color="auto"/>
          </w:divBdr>
        </w:div>
        <w:div w:id="227032431">
          <w:marLeft w:val="480"/>
          <w:marRight w:val="0"/>
          <w:marTop w:val="0"/>
          <w:marBottom w:val="0"/>
          <w:divBdr>
            <w:top w:val="none" w:sz="0" w:space="0" w:color="auto"/>
            <w:left w:val="none" w:sz="0" w:space="0" w:color="auto"/>
            <w:bottom w:val="none" w:sz="0" w:space="0" w:color="auto"/>
            <w:right w:val="none" w:sz="0" w:space="0" w:color="auto"/>
          </w:divBdr>
        </w:div>
        <w:div w:id="1967930775">
          <w:marLeft w:val="480"/>
          <w:marRight w:val="0"/>
          <w:marTop w:val="0"/>
          <w:marBottom w:val="0"/>
          <w:divBdr>
            <w:top w:val="none" w:sz="0" w:space="0" w:color="auto"/>
            <w:left w:val="none" w:sz="0" w:space="0" w:color="auto"/>
            <w:bottom w:val="none" w:sz="0" w:space="0" w:color="auto"/>
            <w:right w:val="none" w:sz="0" w:space="0" w:color="auto"/>
          </w:divBdr>
        </w:div>
        <w:div w:id="1858345573">
          <w:marLeft w:val="480"/>
          <w:marRight w:val="0"/>
          <w:marTop w:val="0"/>
          <w:marBottom w:val="0"/>
          <w:divBdr>
            <w:top w:val="none" w:sz="0" w:space="0" w:color="auto"/>
            <w:left w:val="none" w:sz="0" w:space="0" w:color="auto"/>
            <w:bottom w:val="none" w:sz="0" w:space="0" w:color="auto"/>
            <w:right w:val="none" w:sz="0" w:space="0" w:color="auto"/>
          </w:divBdr>
        </w:div>
        <w:div w:id="958418848">
          <w:marLeft w:val="480"/>
          <w:marRight w:val="0"/>
          <w:marTop w:val="0"/>
          <w:marBottom w:val="0"/>
          <w:divBdr>
            <w:top w:val="none" w:sz="0" w:space="0" w:color="auto"/>
            <w:left w:val="none" w:sz="0" w:space="0" w:color="auto"/>
            <w:bottom w:val="none" w:sz="0" w:space="0" w:color="auto"/>
            <w:right w:val="none" w:sz="0" w:space="0" w:color="auto"/>
          </w:divBdr>
        </w:div>
        <w:div w:id="1171065486">
          <w:marLeft w:val="480"/>
          <w:marRight w:val="0"/>
          <w:marTop w:val="0"/>
          <w:marBottom w:val="0"/>
          <w:divBdr>
            <w:top w:val="none" w:sz="0" w:space="0" w:color="auto"/>
            <w:left w:val="none" w:sz="0" w:space="0" w:color="auto"/>
            <w:bottom w:val="none" w:sz="0" w:space="0" w:color="auto"/>
            <w:right w:val="none" w:sz="0" w:space="0" w:color="auto"/>
          </w:divBdr>
        </w:div>
        <w:div w:id="279727799">
          <w:marLeft w:val="480"/>
          <w:marRight w:val="0"/>
          <w:marTop w:val="0"/>
          <w:marBottom w:val="0"/>
          <w:divBdr>
            <w:top w:val="none" w:sz="0" w:space="0" w:color="auto"/>
            <w:left w:val="none" w:sz="0" w:space="0" w:color="auto"/>
            <w:bottom w:val="none" w:sz="0" w:space="0" w:color="auto"/>
            <w:right w:val="none" w:sz="0" w:space="0" w:color="auto"/>
          </w:divBdr>
        </w:div>
        <w:div w:id="2130120680">
          <w:marLeft w:val="480"/>
          <w:marRight w:val="0"/>
          <w:marTop w:val="0"/>
          <w:marBottom w:val="0"/>
          <w:divBdr>
            <w:top w:val="none" w:sz="0" w:space="0" w:color="auto"/>
            <w:left w:val="none" w:sz="0" w:space="0" w:color="auto"/>
            <w:bottom w:val="none" w:sz="0" w:space="0" w:color="auto"/>
            <w:right w:val="none" w:sz="0" w:space="0" w:color="auto"/>
          </w:divBdr>
        </w:div>
        <w:div w:id="1236089313">
          <w:marLeft w:val="480"/>
          <w:marRight w:val="0"/>
          <w:marTop w:val="0"/>
          <w:marBottom w:val="0"/>
          <w:divBdr>
            <w:top w:val="none" w:sz="0" w:space="0" w:color="auto"/>
            <w:left w:val="none" w:sz="0" w:space="0" w:color="auto"/>
            <w:bottom w:val="none" w:sz="0" w:space="0" w:color="auto"/>
            <w:right w:val="none" w:sz="0" w:space="0" w:color="auto"/>
          </w:divBdr>
        </w:div>
        <w:div w:id="796073065">
          <w:marLeft w:val="480"/>
          <w:marRight w:val="0"/>
          <w:marTop w:val="0"/>
          <w:marBottom w:val="0"/>
          <w:divBdr>
            <w:top w:val="none" w:sz="0" w:space="0" w:color="auto"/>
            <w:left w:val="none" w:sz="0" w:space="0" w:color="auto"/>
            <w:bottom w:val="none" w:sz="0" w:space="0" w:color="auto"/>
            <w:right w:val="none" w:sz="0" w:space="0" w:color="auto"/>
          </w:divBdr>
        </w:div>
        <w:div w:id="1290093721">
          <w:marLeft w:val="480"/>
          <w:marRight w:val="0"/>
          <w:marTop w:val="0"/>
          <w:marBottom w:val="0"/>
          <w:divBdr>
            <w:top w:val="none" w:sz="0" w:space="0" w:color="auto"/>
            <w:left w:val="none" w:sz="0" w:space="0" w:color="auto"/>
            <w:bottom w:val="none" w:sz="0" w:space="0" w:color="auto"/>
            <w:right w:val="none" w:sz="0" w:space="0" w:color="auto"/>
          </w:divBdr>
        </w:div>
        <w:div w:id="733509679">
          <w:marLeft w:val="480"/>
          <w:marRight w:val="0"/>
          <w:marTop w:val="0"/>
          <w:marBottom w:val="0"/>
          <w:divBdr>
            <w:top w:val="none" w:sz="0" w:space="0" w:color="auto"/>
            <w:left w:val="none" w:sz="0" w:space="0" w:color="auto"/>
            <w:bottom w:val="none" w:sz="0" w:space="0" w:color="auto"/>
            <w:right w:val="none" w:sz="0" w:space="0" w:color="auto"/>
          </w:divBdr>
        </w:div>
        <w:div w:id="1099256459">
          <w:marLeft w:val="480"/>
          <w:marRight w:val="0"/>
          <w:marTop w:val="0"/>
          <w:marBottom w:val="0"/>
          <w:divBdr>
            <w:top w:val="none" w:sz="0" w:space="0" w:color="auto"/>
            <w:left w:val="none" w:sz="0" w:space="0" w:color="auto"/>
            <w:bottom w:val="none" w:sz="0" w:space="0" w:color="auto"/>
            <w:right w:val="none" w:sz="0" w:space="0" w:color="auto"/>
          </w:divBdr>
        </w:div>
      </w:divsChild>
    </w:div>
    <w:div w:id="1724717089">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42409151">
      <w:bodyDiv w:val="1"/>
      <w:marLeft w:val="0"/>
      <w:marRight w:val="0"/>
      <w:marTop w:val="0"/>
      <w:marBottom w:val="0"/>
      <w:divBdr>
        <w:top w:val="none" w:sz="0" w:space="0" w:color="auto"/>
        <w:left w:val="none" w:sz="0" w:space="0" w:color="auto"/>
        <w:bottom w:val="none" w:sz="0" w:space="0" w:color="auto"/>
        <w:right w:val="none" w:sz="0" w:space="0" w:color="auto"/>
      </w:divBdr>
    </w:div>
    <w:div w:id="1751656172">
      <w:bodyDiv w:val="1"/>
      <w:marLeft w:val="0"/>
      <w:marRight w:val="0"/>
      <w:marTop w:val="0"/>
      <w:marBottom w:val="0"/>
      <w:divBdr>
        <w:top w:val="none" w:sz="0" w:space="0" w:color="auto"/>
        <w:left w:val="none" w:sz="0" w:space="0" w:color="auto"/>
        <w:bottom w:val="none" w:sz="0" w:space="0" w:color="auto"/>
        <w:right w:val="none" w:sz="0" w:space="0" w:color="auto"/>
      </w:divBdr>
    </w:div>
    <w:div w:id="1758205956">
      <w:bodyDiv w:val="1"/>
      <w:marLeft w:val="0"/>
      <w:marRight w:val="0"/>
      <w:marTop w:val="0"/>
      <w:marBottom w:val="0"/>
      <w:divBdr>
        <w:top w:val="none" w:sz="0" w:space="0" w:color="auto"/>
        <w:left w:val="none" w:sz="0" w:space="0" w:color="auto"/>
        <w:bottom w:val="none" w:sz="0" w:space="0" w:color="auto"/>
        <w:right w:val="none" w:sz="0" w:space="0" w:color="auto"/>
      </w:divBdr>
    </w:div>
    <w:div w:id="1770151092">
      <w:bodyDiv w:val="1"/>
      <w:marLeft w:val="0"/>
      <w:marRight w:val="0"/>
      <w:marTop w:val="0"/>
      <w:marBottom w:val="0"/>
      <w:divBdr>
        <w:top w:val="none" w:sz="0" w:space="0" w:color="auto"/>
        <w:left w:val="none" w:sz="0" w:space="0" w:color="auto"/>
        <w:bottom w:val="none" w:sz="0" w:space="0" w:color="auto"/>
        <w:right w:val="none" w:sz="0" w:space="0" w:color="auto"/>
      </w:divBdr>
      <w:divsChild>
        <w:div w:id="1368331245">
          <w:marLeft w:val="480"/>
          <w:marRight w:val="0"/>
          <w:marTop w:val="0"/>
          <w:marBottom w:val="0"/>
          <w:divBdr>
            <w:top w:val="none" w:sz="0" w:space="0" w:color="auto"/>
            <w:left w:val="none" w:sz="0" w:space="0" w:color="auto"/>
            <w:bottom w:val="none" w:sz="0" w:space="0" w:color="auto"/>
            <w:right w:val="none" w:sz="0" w:space="0" w:color="auto"/>
          </w:divBdr>
        </w:div>
        <w:div w:id="1602689576">
          <w:marLeft w:val="480"/>
          <w:marRight w:val="0"/>
          <w:marTop w:val="0"/>
          <w:marBottom w:val="0"/>
          <w:divBdr>
            <w:top w:val="none" w:sz="0" w:space="0" w:color="auto"/>
            <w:left w:val="none" w:sz="0" w:space="0" w:color="auto"/>
            <w:bottom w:val="none" w:sz="0" w:space="0" w:color="auto"/>
            <w:right w:val="none" w:sz="0" w:space="0" w:color="auto"/>
          </w:divBdr>
        </w:div>
        <w:div w:id="1288707300">
          <w:marLeft w:val="480"/>
          <w:marRight w:val="0"/>
          <w:marTop w:val="0"/>
          <w:marBottom w:val="0"/>
          <w:divBdr>
            <w:top w:val="none" w:sz="0" w:space="0" w:color="auto"/>
            <w:left w:val="none" w:sz="0" w:space="0" w:color="auto"/>
            <w:bottom w:val="none" w:sz="0" w:space="0" w:color="auto"/>
            <w:right w:val="none" w:sz="0" w:space="0" w:color="auto"/>
          </w:divBdr>
        </w:div>
        <w:div w:id="271404644">
          <w:marLeft w:val="480"/>
          <w:marRight w:val="0"/>
          <w:marTop w:val="0"/>
          <w:marBottom w:val="0"/>
          <w:divBdr>
            <w:top w:val="none" w:sz="0" w:space="0" w:color="auto"/>
            <w:left w:val="none" w:sz="0" w:space="0" w:color="auto"/>
            <w:bottom w:val="none" w:sz="0" w:space="0" w:color="auto"/>
            <w:right w:val="none" w:sz="0" w:space="0" w:color="auto"/>
          </w:divBdr>
        </w:div>
        <w:div w:id="1449350787">
          <w:marLeft w:val="480"/>
          <w:marRight w:val="0"/>
          <w:marTop w:val="0"/>
          <w:marBottom w:val="0"/>
          <w:divBdr>
            <w:top w:val="none" w:sz="0" w:space="0" w:color="auto"/>
            <w:left w:val="none" w:sz="0" w:space="0" w:color="auto"/>
            <w:bottom w:val="none" w:sz="0" w:space="0" w:color="auto"/>
            <w:right w:val="none" w:sz="0" w:space="0" w:color="auto"/>
          </w:divBdr>
        </w:div>
        <w:div w:id="837890401">
          <w:marLeft w:val="480"/>
          <w:marRight w:val="0"/>
          <w:marTop w:val="0"/>
          <w:marBottom w:val="0"/>
          <w:divBdr>
            <w:top w:val="none" w:sz="0" w:space="0" w:color="auto"/>
            <w:left w:val="none" w:sz="0" w:space="0" w:color="auto"/>
            <w:bottom w:val="none" w:sz="0" w:space="0" w:color="auto"/>
            <w:right w:val="none" w:sz="0" w:space="0" w:color="auto"/>
          </w:divBdr>
        </w:div>
        <w:div w:id="1738212060">
          <w:marLeft w:val="480"/>
          <w:marRight w:val="0"/>
          <w:marTop w:val="0"/>
          <w:marBottom w:val="0"/>
          <w:divBdr>
            <w:top w:val="none" w:sz="0" w:space="0" w:color="auto"/>
            <w:left w:val="none" w:sz="0" w:space="0" w:color="auto"/>
            <w:bottom w:val="none" w:sz="0" w:space="0" w:color="auto"/>
            <w:right w:val="none" w:sz="0" w:space="0" w:color="auto"/>
          </w:divBdr>
        </w:div>
        <w:div w:id="721712602">
          <w:marLeft w:val="480"/>
          <w:marRight w:val="0"/>
          <w:marTop w:val="0"/>
          <w:marBottom w:val="0"/>
          <w:divBdr>
            <w:top w:val="none" w:sz="0" w:space="0" w:color="auto"/>
            <w:left w:val="none" w:sz="0" w:space="0" w:color="auto"/>
            <w:bottom w:val="none" w:sz="0" w:space="0" w:color="auto"/>
            <w:right w:val="none" w:sz="0" w:space="0" w:color="auto"/>
          </w:divBdr>
        </w:div>
        <w:div w:id="107553764">
          <w:marLeft w:val="480"/>
          <w:marRight w:val="0"/>
          <w:marTop w:val="0"/>
          <w:marBottom w:val="0"/>
          <w:divBdr>
            <w:top w:val="none" w:sz="0" w:space="0" w:color="auto"/>
            <w:left w:val="none" w:sz="0" w:space="0" w:color="auto"/>
            <w:bottom w:val="none" w:sz="0" w:space="0" w:color="auto"/>
            <w:right w:val="none" w:sz="0" w:space="0" w:color="auto"/>
          </w:divBdr>
        </w:div>
        <w:div w:id="1007901414">
          <w:marLeft w:val="480"/>
          <w:marRight w:val="0"/>
          <w:marTop w:val="0"/>
          <w:marBottom w:val="0"/>
          <w:divBdr>
            <w:top w:val="none" w:sz="0" w:space="0" w:color="auto"/>
            <w:left w:val="none" w:sz="0" w:space="0" w:color="auto"/>
            <w:bottom w:val="none" w:sz="0" w:space="0" w:color="auto"/>
            <w:right w:val="none" w:sz="0" w:space="0" w:color="auto"/>
          </w:divBdr>
        </w:div>
        <w:div w:id="20133335">
          <w:marLeft w:val="480"/>
          <w:marRight w:val="0"/>
          <w:marTop w:val="0"/>
          <w:marBottom w:val="0"/>
          <w:divBdr>
            <w:top w:val="none" w:sz="0" w:space="0" w:color="auto"/>
            <w:left w:val="none" w:sz="0" w:space="0" w:color="auto"/>
            <w:bottom w:val="none" w:sz="0" w:space="0" w:color="auto"/>
            <w:right w:val="none" w:sz="0" w:space="0" w:color="auto"/>
          </w:divBdr>
        </w:div>
        <w:div w:id="1946424081">
          <w:marLeft w:val="480"/>
          <w:marRight w:val="0"/>
          <w:marTop w:val="0"/>
          <w:marBottom w:val="0"/>
          <w:divBdr>
            <w:top w:val="none" w:sz="0" w:space="0" w:color="auto"/>
            <w:left w:val="none" w:sz="0" w:space="0" w:color="auto"/>
            <w:bottom w:val="none" w:sz="0" w:space="0" w:color="auto"/>
            <w:right w:val="none" w:sz="0" w:space="0" w:color="auto"/>
          </w:divBdr>
        </w:div>
        <w:div w:id="107627751">
          <w:marLeft w:val="480"/>
          <w:marRight w:val="0"/>
          <w:marTop w:val="0"/>
          <w:marBottom w:val="0"/>
          <w:divBdr>
            <w:top w:val="none" w:sz="0" w:space="0" w:color="auto"/>
            <w:left w:val="none" w:sz="0" w:space="0" w:color="auto"/>
            <w:bottom w:val="none" w:sz="0" w:space="0" w:color="auto"/>
            <w:right w:val="none" w:sz="0" w:space="0" w:color="auto"/>
          </w:divBdr>
        </w:div>
        <w:div w:id="1405226211">
          <w:marLeft w:val="480"/>
          <w:marRight w:val="0"/>
          <w:marTop w:val="0"/>
          <w:marBottom w:val="0"/>
          <w:divBdr>
            <w:top w:val="none" w:sz="0" w:space="0" w:color="auto"/>
            <w:left w:val="none" w:sz="0" w:space="0" w:color="auto"/>
            <w:bottom w:val="none" w:sz="0" w:space="0" w:color="auto"/>
            <w:right w:val="none" w:sz="0" w:space="0" w:color="auto"/>
          </w:divBdr>
        </w:div>
      </w:divsChild>
    </w:div>
    <w:div w:id="1770155764">
      <w:bodyDiv w:val="1"/>
      <w:marLeft w:val="0"/>
      <w:marRight w:val="0"/>
      <w:marTop w:val="0"/>
      <w:marBottom w:val="0"/>
      <w:divBdr>
        <w:top w:val="none" w:sz="0" w:space="0" w:color="auto"/>
        <w:left w:val="none" w:sz="0" w:space="0" w:color="auto"/>
        <w:bottom w:val="none" w:sz="0" w:space="0" w:color="auto"/>
        <w:right w:val="none" w:sz="0" w:space="0" w:color="auto"/>
      </w:divBdr>
      <w:divsChild>
        <w:div w:id="92168987">
          <w:marLeft w:val="480"/>
          <w:marRight w:val="0"/>
          <w:marTop w:val="0"/>
          <w:marBottom w:val="0"/>
          <w:divBdr>
            <w:top w:val="none" w:sz="0" w:space="0" w:color="auto"/>
            <w:left w:val="none" w:sz="0" w:space="0" w:color="auto"/>
            <w:bottom w:val="none" w:sz="0" w:space="0" w:color="auto"/>
            <w:right w:val="none" w:sz="0" w:space="0" w:color="auto"/>
          </w:divBdr>
        </w:div>
        <w:div w:id="1643922356">
          <w:marLeft w:val="480"/>
          <w:marRight w:val="0"/>
          <w:marTop w:val="0"/>
          <w:marBottom w:val="0"/>
          <w:divBdr>
            <w:top w:val="none" w:sz="0" w:space="0" w:color="auto"/>
            <w:left w:val="none" w:sz="0" w:space="0" w:color="auto"/>
            <w:bottom w:val="none" w:sz="0" w:space="0" w:color="auto"/>
            <w:right w:val="none" w:sz="0" w:space="0" w:color="auto"/>
          </w:divBdr>
        </w:div>
        <w:div w:id="1842545241">
          <w:marLeft w:val="480"/>
          <w:marRight w:val="0"/>
          <w:marTop w:val="0"/>
          <w:marBottom w:val="0"/>
          <w:divBdr>
            <w:top w:val="none" w:sz="0" w:space="0" w:color="auto"/>
            <w:left w:val="none" w:sz="0" w:space="0" w:color="auto"/>
            <w:bottom w:val="none" w:sz="0" w:space="0" w:color="auto"/>
            <w:right w:val="none" w:sz="0" w:space="0" w:color="auto"/>
          </w:divBdr>
        </w:div>
        <w:div w:id="1596671863">
          <w:marLeft w:val="480"/>
          <w:marRight w:val="0"/>
          <w:marTop w:val="0"/>
          <w:marBottom w:val="0"/>
          <w:divBdr>
            <w:top w:val="none" w:sz="0" w:space="0" w:color="auto"/>
            <w:left w:val="none" w:sz="0" w:space="0" w:color="auto"/>
            <w:bottom w:val="none" w:sz="0" w:space="0" w:color="auto"/>
            <w:right w:val="none" w:sz="0" w:space="0" w:color="auto"/>
          </w:divBdr>
        </w:div>
        <w:div w:id="182205297">
          <w:marLeft w:val="480"/>
          <w:marRight w:val="0"/>
          <w:marTop w:val="0"/>
          <w:marBottom w:val="0"/>
          <w:divBdr>
            <w:top w:val="none" w:sz="0" w:space="0" w:color="auto"/>
            <w:left w:val="none" w:sz="0" w:space="0" w:color="auto"/>
            <w:bottom w:val="none" w:sz="0" w:space="0" w:color="auto"/>
            <w:right w:val="none" w:sz="0" w:space="0" w:color="auto"/>
          </w:divBdr>
        </w:div>
        <w:div w:id="1478574208">
          <w:marLeft w:val="480"/>
          <w:marRight w:val="0"/>
          <w:marTop w:val="0"/>
          <w:marBottom w:val="0"/>
          <w:divBdr>
            <w:top w:val="none" w:sz="0" w:space="0" w:color="auto"/>
            <w:left w:val="none" w:sz="0" w:space="0" w:color="auto"/>
            <w:bottom w:val="none" w:sz="0" w:space="0" w:color="auto"/>
            <w:right w:val="none" w:sz="0" w:space="0" w:color="auto"/>
          </w:divBdr>
        </w:div>
        <w:div w:id="1069425689">
          <w:marLeft w:val="480"/>
          <w:marRight w:val="0"/>
          <w:marTop w:val="0"/>
          <w:marBottom w:val="0"/>
          <w:divBdr>
            <w:top w:val="none" w:sz="0" w:space="0" w:color="auto"/>
            <w:left w:val="none" w:sz="0" w:space="0" w:color="auto"/>
            <w:bottom w:val="none" w:sz="0" w:space="0" w:color="auto"/>
            <w:right w:val="none" w:sz="0" w:space="0" w:color="auto"/>
          </w:divBdr>
        </w:div>
        <w:div w:id="2075079762">
          <w:marLeft w:val="480"/>
          <w:marRight w:val="0"/>
          <w:marTop w:val="0"/>
          <w:marBottom w:val="0"/>
          <w:divBdr>
            <w:top w:val="none" w:sz="0" w:space="0" w:color="auto"/>
            <w:left w:val="none" w:sz="0" w:space="0" w:color="auto"/>
            <w:bottom w:val="none" w:sz="0" w:space="0" w:color="auto"/>
            <w:right w:val="none" w:sz="0" w:space="0" w:color="auto"/>
          </w:divBdr>
        </w:div>
        <w:div w:id="1604796876">
          <w:marLeft w:val="480"/>
          <w:marRight w:val="0"/>
          <w:marTop w:val="0"/>
          <w:marBottom w:val="0"/>
          <w:divBdr>
            <w:top w:val="none" w:sz="0" w:space="0" w:color="auto"/>
            <w:left w:val="none" w:sz="0" w:space="0" w:color="auto"/>
            <w:bottom w:val="none" w:sz="0" w:space="0" w:color="auto"/>
            <w:right w:val="none" w:sz="0" w:space="0" w:color="auto"/>
          </w:divBdr>
        </w:div>
        <w:div w:id="734663098">
          <w:marLeft w:val="480"/>
          <w:marRight w:val="0"/>
          <w:marTop w:val="0"/>
          <w:marBottom w:val="0"/>
          <w:divBdr>
            <w:top w:val="none" w:sz="0" w:space="0" w:color="auto"/>
            <w:left w:val="none" w:sz="0" w:space="0" w:color="auto"/>
            <w:bottom w:val="none" w:sz="0" w:space="0" w:color="auto"/>
            <w:right w:val="none" w:sz="0" w:space="0" w:color="auto"/>
          </w:divBdr>
        </w:div>
        <w:div w:id="1452751404">
          <w:marLeft w:val="480"/>
          <w:marRight w:val="0"/>
          <w:marTop w:val="0"/>
          <w:marBottom w:val="0"/>
          <w:divBdr>
            <w:top w:val="none" w:sz="0" w:space="0" w:color="auto"/>
            <w:left w:val="none" w:sz="0" w:space="0" w:color="auto"/>
            <w:bottom w:val="none" w:sz="0" w:space="0" w:color="auto"/>
            <w:right w:val="none" w:sz="0" w:space="0" w:color="auto"/>
          </w:divBdr>
        </w:div>
        <w:div w:id="710881681">
          <w:marLeft w:val="480"/>
          <w:marRight w:val="0"/>
          <w:marTop w:val="0"/>
          <w:marBottom w:val="0"/>
          <w:divBdr>
            <w:top w:val="none" w:sz="0" w:space="0" w:color="auto"/>
            <w:left w:val="none" w:sz="0" w:space="0" w:color="auto"/>
            <w:bottom w:val="none" w:sz="0" w:space="0" w:color="auto"/>
            <w:right w:val="none" w:sz="0" w:space="0" w:color="auto"/>
          </w:divBdr>
        </w:div>
        <w:div w:id="1057783675">
          <w:marLeft w:val="480"/>
          <w:marRight w:val="0"/>
          <w:marTop w:val="0"/>
          <w:marBottom w:val="0"/>
          <w:divBdr>
            <w:top w:val="none" w:sz="0" w:space="0" w:color="auto"/>
            <w:left w:val="none" w:sz="0" w:space="0" w:color="auto"/>
            <w:bottom w:val="none" w:sz="0" w:space="0" w:color="auto"/>
            <w:right w:val="none" w:sz="0" w:space="0" w:color="auto"/>
          </w:divBdr>
        </w:div>
      </w:divsChild>
    </w:div>
    <w:div w:id="1777020101">
      <w:bodyDiv w:val="1"/>
      <w:marLeft w:val="0"/>
      <w:marRight w:val="0"/>
      <w:marTop w:val="0"/>
      <w:marBottom w:val="0"/>
      <w:divBdr>
        <w:top w:val="none" w:sz="0" w:space="0" w:color="auto"/>
        <w:left w:val="none" w:sz="0" w:space="0" w:color="auto"/>
        <w:bottom w:val="none" w:sz="0" w:space="0" w:color="auto"/>
        <w:right w:val="none" w:sz="0" w:space="0" w:color="auto"/>
      </w:divBdr>
    </w:div>
    <w:div w:id="1798251912">
      <w:bodyDiv w:val="1"/>
      <w:marLeft w:val="0"/>
      <w:marRight w:val="0"/>
      <w:marTop w:val="0"/>
      <w:marBottom w:val="0"/>
      <w:divBdr>
        <w:top w:val="none" w:sz="0" w:space="0" w:color="auto"/>
        <w:left w:val="none" w:sz="0" w:space="0" w:color="auto"/>
        <w:bottom w:val="none" w:sz="0" w:space="0" w:color="auto"/>
        <w:right w:val="none" w:sz="0" w:space="0" w:color="auto"/>
      </w:divBdr>
    </w:div>
    <w:div w:id="1811286637">
      <w:bodyDiv w:val="1"/>
      <w:marLeft w:val="0"/>
      <w:marRight w:val="0"/>
      <w:marTop w:val="0"/>
      <w:marBottom w:val="0"/>
      <w:divBdr>
        <w:top w:val="none" w:sz="0" w:space="0" w:color="auto"/>
        <w:left w:val="none" w:sz="0" w:space="0" w:color="auto"/>
        <w:bottom w:val="none" w:sz="0" w:space="0" w:color="auto"/>
        <w:right w:val="none" w:sz="0" w:space="0" w:color="auto"/>
      </w:divBdr>
    </w:div>
    <w:div w:id="1844279744">
      <w:bodyDiv w:val="1"/>
      <w:marLeft w:val="0"/>
      <w:marRight w:val="0"/>
      <w:marTop w:val="0"/>
      <w:marBottom w:val="0"/>
      <w:divBdr>
        <w:top w:val="none" w:sz="0" w:space="0" w:color="auto"/>
        <w:left w:val="none" w:sz="0" w:space="0" w:color="auto"/>
        <w:bottom w:val="none" w:sz="0" w:space="0" w:color="auto"/>
        <w:right w:val="none" w:sz="0" w:space="0" w:color="auto"/>
      </w:divBdr>
    </w:div>
    <w:div w:id="1848982644">
      <w:bodyDiv w:val="1"/>
      <w:marLeft w:val="0"/>
      <w:marRight w:val="0"/>
      <w:marTop w:val="0"/>
      <w:marBottom w:val="0"/>
      <w:divBdr>
        <w:top w:val="none" w:sz="0" w:space="0" w:color="auto"/>
        <w:left w:val="none" w:sz="0" w:space="0" w:color="auto"/>
        <w:bottom w:val="none" w:sz="0" w:space="0" w:color="auto"/>
        <w:right w:val="none" w:sz="0" w:space="0" w:color="auto"/>
      </w:divBdr>
    </w:div>
    <w:div w:id="1851137787">
      <w:bodyDiv w:val="1"/>
      <w:marLeft w:val="0"/>
      <w:marRight w:val="0"/>
      <w:marTop w:val="0"/>
      <w:marBottom w:val="0"/>
      <w:divBdr>
        <w:top w:val="none" w:sz="0" w:space="0" w:color="auto"/>
        <w:left w:val="none" w:sz="0" w:space="0" w:color="auto"/>
        <w:bottom w:val="none" w:sz="0" w:space="0" w:color="auto"/>
        <w:right w:val="none" w:sz="0" w:space="0" w:color="auto"/>
      </w:divBdr>
      <w:divsChild>
        <w:div w:id="1871144822">
          <w:marLeft w:val="480"/>
          <w:marRight w:val="0"/>
          <w:marTop w:val="0"/>
          <w:marBottom w:val="0"/>
          <w:divBdr>
            <w:top w:val="none" w:sz="0" w:space="0" w:color="auto"/>
            <w:left w:val="none" w:sz="0" w:space="0" w:color="auto"/>
            <w:bottom w:val="none" w:sz="0" w:space="0" w:color="auto"/>
            <w:right w:val="none" w:sz="0" w:space="0" w:color="auto"/>
          </w:divBdr>
        </w:div>
        <w:div w:id="1539510281">
          <w:marLeft w:val="480"/>
          <w:marRight w:val="0"/>
          <w:marTop w:val="0"/>
          <w:marBottom w:val="0"/>
          <w:divBdr>
            <w:top w:val="none" w:sz="0" w:space="0" w:color="auto"/>
            <w:left w:val="none" w:sz="0" w:space="0" w:color="auto"/>
            <w:bottom w:val="none" w:sz="0" w:space="0" w:color="auto"/>
            <w:right w:val="none" w:sz="0" w:space="0" w:color="auto"/>
          </w:divBdr>
        </w:div>
        <w:div w:id="1249928177">
          <w:marLeft w:val="480"/>
          <w:marRight w:val="0"/>
          <w:marTop w:val="0"/>
          <w:marBottom w:val="0"/>
          <w:divBdr>
            <w:top w:val="none" w:sz="0" w:space="0" w:color="auto"/>
            <w:left w:val="none" w:sz="0" w:space="0" w:color="auto"/>
            <w:bottom w:val="none" w:sz="0" w:space="0" w:color="auto"/>
            <w:right w:val="none" w:sz="0" w:space="0" w:color="auto"/>
          </w:divBdr>
        </w:div>
        <w:div w:id="1956207613">
          <w:marLeft w:val="480"/>
          <w:marRight w:val="0"/>
          <w:marTop w:val="0"/>
          <w:marBottom w:val="0"/>
          <w:divBdr>
            <w:top w:val="none" w:sz="0" w:space="0" w:color="auto"/>
            <w:left w:val="none" w:sz="0" w:space="0" w:color="auto"/>
            <w:bottom w:val="none" w:sz="0" w:space="0" w:color="auto"/>
            <w:right w:val="none" w:sz="0" w:space="0" w:color="auto"/>
          </w:divBdr>
        </w:div>
        <w:div w:id="1074623759">
          <w:marLeft w:val="480"/>
          <w:marRight w:val="0"/>
          <w:marTop w:val="0"/>
          <w:marBottom w:val="0"/>
          <w:divBdr>
            <w:top w:val="none" w:sz="0" w:space="0" w:color="auto"/>
            <w:left w:val="none" w:sz="0" w:space="0" w:color="auto"/>
            <w:bottom w:val="none" w:sz="0" w:space="0" w:color="auto"/>
            <w:right w:val="none" w:sz="0" w:space="0" w:color="auto"/>
          </w:divBdr>
        </w:div>
        <w:div w:id="1580795117">
          <w:marLeft w:val="480"/>
          <w:marRight w:val="0"/>
          <w:marTop w:val="0"/>
          <w:marBottom w:val="0"/>
          <w:divBdr>
            <w:top w:val="none" w:sz="0" w:space="0" w:color="auto"/>
            <w:left w:val="none" w:sz="0" w:space="0" w:color="auto"/>
            <w:bottom w:val="none" w:sz="0" w:space="0" w:color="auto"/>
            <w:right w:val="none" w:sz="0" w:space="0" w:color="auto"/>
          </w:divBdr>
        </w:div>
        <w:div w:id="1284996678">
          <w:marLeft w:val="480"/>
          <w:marRight w:val="0"/>
          <w:marTop w:val="0"/>
          <w:marBottom w:val="0"/>
          <w:divBdr>
            <w:top w:val="none" w:sz="0" w:space="0" w:color="auto"/>
            <w:left w:val="none" w:sz="0" w:space="0" w:color="auto"/>
            <w:bottom w:val="none" w:sz="0" w:space="0" w:color="auto"/>
            <w:right w:val="none" w:sz="0" w:space="0" w:color="auto"/>
          </w:divBdr>
        </w:div>
        <w:div w:id="2061860601">
          <w:marLeft w:val="480"/>
          <w:marRight w:val="0"/>
          <w:marTop w:val="0"/>
          <w:marBottom w:val="0"/>
          <w:divBdr>
            <w:top w:val="none" w:sz="0" w:space="0" w:color="auto"/>
            <w:left w:val="none" w:sz="0" w:space="0" w:color="auto"/>
            <w:bottom w:val="none" w:sz="0" w:space="0" w:color="auto"/>
            <w:right w:val="none" w:sz="0" w:space="0" w:color="auto"/>
          </w:divBdr>
        </w:div>
        <w:div w:id="1730224975">
          <w:marLeft w:val="480"/>
          <w:marRight w:val="0"/>
          <w:marTop w:val="0"/>
          <w:marBottom w:val="0"/>
          <w:divBdr>
            <w:top w:val="none" w:sz="0" w:space="0" w:color="auto"/>
            <w:left w:val="none" w:sz="0" w:space="0" w:color="auto"/>
            <w:bottom w:val="none" w:sz="0" w:space="0" w:color="auto"/>
            <w:right w:val="none" w:sz="0" w:space="0" w:color="auto"/>
          </w:divBdr>
        </w:div>
        <w:div w:id="1060061038">
          <w:marLeft w:val="480"/>
          <w:marRight w:val="0"/>
          <w:marTop w:val="0"/>
          <w:marBottom w:val="0"/>
          <w:divBdr>
            <w:top w:val="none" w:sz="0" w:space="0" w:color="auto"/>
            <w:left w:val="none" w:sz="0" w:space="0" w:color="auto"/>
            <w:bottom w:val="none" w:sz="0" w:space="0" w:color="auto"/>
            <w:right w:val="none" w:sz="0" w:space="0" w:color="auto"/>
          </w:divBdr>
        </w:div>
        <w:div w:id="1114597779">
          <w:marLeft w:val="480"/>
          <w:marRight w:val="0"/>
          <w:marTop w:val="0"/>
          <w:marBottom w:val="0"/>
          <w:divBdr>
            <w:top w:val="none" w:sz="0" w:space="0" w:color="auto"/>
            <w:left w:val="none" w:sz="0" w:space="0" w:color="auto"/>
            <w:bottom w:val="none" w:sz="0" w:space="0" w:color="auto"/>
            <w:right w:val="none" w:sz="0" w:space="0" w:color="auto"/>
          </w:divBdr>
        </w:div>
        <w:div w:id="118383654">
          <w:marLeft w:val="480"/>
          <w:marRight w:val="0"/>
          <w:marTop w:val="0"/>
          <w:marBottom w:val="0"/>
          <w:divBdr>
            <w:top w:val="none" w:sz="0" w:space="0" w:color="auto"/>
            <w:left w:val="none" w:sz="0" w:space="0" w:color="auto"/>
            <w:bottom w:val="none" w:sz="0" w:space="0" w:color="auto"/>
            <w:right w:val="none" w:sz="0" w:space="0" w:color="auto"/>
          </w:divBdr>
        </w:div>
        <w:div w:id="956253871">
          <w:marLeft w:val="480"/>
          <w:marRight w:val="0"/>
          <w:marTop w:val="0"/>
          <w:marBottom w:val="0"/>
          <w:divBdr>
            <w:top w:val="none" w:sz="0" w:space="0" w:color="auto"/>
            <w:left w:val="none" w:sz="0" w:space="0" w:color="auto"/>
            <w:bottom w:val="none" w:sz="0" w:space="0" w:color="auto"/>
            <w:right w:val="none" w:sz="0" w:space="0" w:color="auto"/>
          </w:divBdr>
        </w:div>
      </w:divsChild>
    </w:div>
    <w:div w:id="1865820613">
      <w:bodyDiv w:val="1"/>
      <w:marLeft w:val="0"/>
      <w:marRight w:val="0"/>
      <w:marTop w:val="0"/>
      <w:marBottom w:val="0"/>
      <w:divBdr>
        <w:top w:val="none" w:sz="0" w:space="0" w:color="auto"/>
        <w:left w:val="none" w:sz="0" w:space="0" w:color="auto"/>
        <w:bottom w:val="none" w:sz="0" w:space="0" w:color="auto"/>
        <w:right w:val="none" w:sz="0" w:space="0" w:color="auto"/>
      </w:divBdr>
    </w:div>
    <w:div w:id="1877887068">
      <w:bodyDiv w:val="1"/>
      <w:marLeft w:val="0"/>
      <w:marRight w:val="0"/>
      <w:marTop w:val="0"/>
      <w:marBottom w:val="0"/>
      <w:divBdr>
        <w:top w:val="none" w:sz="0" w:space="0" w:color="auto"/>
        <w:left w:val="none" w:sz="0" w:space="0" w:color="auto"/>
        <w:bottom w:val="none" w:sz="0" w:space="0" w:color="auto"/>
        <w:right w:val="none" w:sz="0" w:space="0" w:color="auto"/>
      </w:divBdr>
    </w:div>
    <w:div w:id="1891727034">
      <w:bodyDiv w:val="1"/>
      <w:marLeft w:val="0"/>
      <w:marRight w:val="0"/>
      <w:marTop w:val="0"/>
      <w:marBottom w:val="0"/>
      <w:divBdr>
        <w:top w:val="none" w:sz="0" w:space="0" w:color="auto"/>
        <w:left w:val="none" w:sz="0" w:space="0" w:color="auto"/>
        <w:bottom w:val="none" w:sz="0" w:space="0" w:color="auto"/>
        <w:right w:val="none" w:sz="0" w:space="0" w:color="auto"/>
      </w:divBdr>
    </w:div>
    <w:div w:id="1907062720">
      <w:bodyDiv w:val="1"/>
      <w:marLeft w:val="0"/>
      <w:marRight w:val="0"/>
      <w:marTop w:val="0"/>
      <w:marBottom w:val="0"/>
      <w:divBdr>
        <w:top w:val="none" w:sz="0" w:space="0" w:color="auto"/>
        <w:left w:val="none" w:sz="0" w:space="0" w:color="auto"/>
        <w:bottom w:val="none" w:sz="0" w:space="0" w:color="auto"/>
        <w:right w:val="none" w:sz="0" w:space="0" w:color="auto"/>
      </w:divBdr>
    </w:div>
    <w:div w:id="1926452122">
      <w:bodyDiv w:val="1"/>
      <w:marLeft w:val="0"/>
      <w:marRight w:val="0"/>
      <w:marTop w:val="0"/>
      <w:marBottom w:val="0"/>
      <w:divBdr>
        <w:top w:val="none" w:sz="0" w:space="0" w:color="auto"/>
        <w:left w:val="none" w:sz="0" w:space="0" w:color="auto"/>
        <w:bottom w:val="none" w:sz="0" w:space="0" w:color="auto"/>
        <w:right w:val="none" w:sz="0" w:space="0" w:color="auto"/>
      </w:divBdr>
    </w:div>
    <w:div w:id="1933053433">
      <w:bodyDiv w:val="1"/>
      <w:marLeft w:val="0"/>
      <w:marRight w:val="0"/>
      <w:marTop w:val="0"/>
      <w:marBottom w:val="0"/>
      <w:divBdr>
        <w:top w:val="none" w:sz="0" w:space="0" w:color="auto"/>
        <w:left w:val="none" w:sz="0" w:space="0" w:color="auto"/>
        <w:bottom w:val="none" w:sz="0" w:space="0" w:color="auto"/>
        <w:right w:val="none" w:sz="0" w:space="0" w:color="auto"/>
      </w:divBdr>
    </w:div>
    <w:div w:id="1938712224">
      <w:bodyDiv w:val="1"/>
      <w:marLeft w:val="0"/>
      <w:marRight w:val="0"/>
      <w:marTop w:val="0"/>
      <w:marBottom w:val="0"/>
      <w:divBdr>
        <w:top w:val="none" w:sz="0" w:space="0" w:color="auto"/>
        <w:left w:val="none" w:sz="0" w:space="0" w:color="auto"/>
        <w:bottom w:val="none" w:sz="0" w:space="0" w:color="auto"/>
        <w:right w:val="none" w:sz="0" w:space="0" w:color="auto"/>
      </w:divBdr>
    </w:div>
    <w:div w:id="1939945564">
      <w:bodyDiv w:val="1"/>
      <w:marLeft w:val="0"/>
      <w:marRight w:val="0"/>
      <w:marTop w:val="0"/>
      <w:marBottom w:val="0"/>
      <w:divBdr>
        <w:top w:val="none" w:sz="0" w:space="0" w:color="auto"/>
        <w:left w:val="none" w:sz="0" w:space="0" w:color="auto"/>
        <w:bottom w:val="none" w:sz="0" w:space="0" w:color="auto"/>
        <w:right w:val="none" w:sz="0" w:space="0" w:color="auto"/>
      </w:divBdr>
    </w:div>
    <w:div w:id="1960139698">
      <w:bodyDiv w:val="1"/>
      <w:marLeft w:val="0"/>
      <w:marRight w:val="0"/>
      <w:marTop w:val="0"/>
      <w:marBottom w:val="0"/>
      <w:divBdr>
        <w:top w:val="none" w:sz="0" w:space="0" w:color="auto"/>
        <w:left w:val="none" w:sz="0" w:space="0" w:color="auto"/>
        <w:bottom w:val="none" w:sz="0" w:space="0" w:color="auto"/>
        <w:right w:val="none" w:sz="0" w:space="0" w:color="auto"/>
      </w:divBdr>
    </w:div>
    <w:div w:id="1967000790">
      <w:bodyDiv w:val="1"/>
      <w:marLeft w:val="0"/>
      <w:marRight w:val="0"/>
      <w:marTop w:val="0"/>
      <w:marBottom w:val="0"/>
      <w:divBdr>
        <w:top w:val="none" w:sz="0" w:space="0" w:color="auto"/>
        <w:left w:val="none" w:sz="0" w:space="0" w:color="auto"/>
        <w:bottom w:val="none" w:sz="0" w:space="0" w:color="auto"/>
        <w:right w:val="none" w:sz="0" w:space="0" w:color="auto"/>
      </w:divBdr>
      <w:divsChild>
        <w:div w:id="290400721">
          <w:marLeft w:val="480"/>
          <w:marRight w:val="0"/>
          <w:marTop w:val="0"/>
          <w:marBottom w:val="0"/>
          <w:divBdr>
            <w:top w:val="none" w:sz="0" w:space="0" w:color="auto"/>
            <w:left w:val="none" w:sz="0" w:space="0" w:color="auto"/>
            <w:bottom w:val="none" w:sz="0" w:space="0" w:color="auto"/>
            <w:right w:val="none" w:sz="0" w:space="0" w:color="auto"/>
          </w:divBdr>
        </w:div>
        <w:div w:id="1134255227">
          <w:marLeft w:val="480"/>
          <w:marRight w:val="0"/>
          <w:marTop w:val="0"/>
          <w:marBottom w:val="0"/>
          <w:divBdr>
            <w:top w:val="none" w:sz="0" w:space="0" w:color="auto"/>
            <w:left w:val="none" w:sz="0" w:space="0" w:color="auto"/>
            <w:bottom w:val="none" w:sz="0" w:space="0" w:color="auto"/>
            <w:right w:val="none" w:sz="0" w:space="0" w:color="auto"/>
          </w:divBdr>
        </w:div>
        <w:div w:id="44767197">
          <w:marLeft w:val="480"/>
          <w:marRight w:val="0"/>
          <w:marTop w:val="0"/>
          <w:marBottom w:val="0"/>
          <w:divBdr>
            <w:top w:val="none" w:sz="0" w:space="0" w:color="auto"/>
            <w:left w:val="none" w:sz="0" w:space="0" w:color="auto"/>
            <w:bottom w:val="none" w:sz="0" w:space="0" w:color="auto"/>
            <w:right w:val="none" w:sz="0" w:space="0" w:color="auto"/>
          </w:divBdr>
        </w:div>
        <w:div w:id="1935019408">
          <w:marLeft w:val="480"/>
          <w:marRight w:val="0"/>
          <w:marTop w:val="0"/>
          <w:marBottom w:val="0"/>
          <w:divBdr>
            <w:top w:val="none" w:sz="0" w:space="0" w:color="auto"/>
            <w:left w:val="none" w:sz="0" w:space="0" w:color="auto"/>
            <w:bottom w:val="none" w:sz="0" w:space="0" w:color="auto"/>
            <w:right w:val="none" w:sz="0" w:space="0" w:color="auto"/>
          </w:divBdr>
        </w:div>
        <w:div w:id="1863207310">
          <w:marLeft w:val="480"/>
          <w:marRight w:val="0"/>
          <w:marTop w:val="0"/>
          <w:marBottom w:val="0"/>
          <w:divBdr>
            <w:top w:val="none" w:sz="0" w:space="0" w:color="auto"/>
            <w:left w:val="none" w:sz="0" w:space="0" w:color="auto"/>
            <w:bottom w:val="none" w:sz="0" w:space="0" w:color="auto"/>
            <w:right w:val="none" w:sz="0" w:space="0" w:color="auto"/>
          </w:divBdr>
        </w:div>
        <w:div w:id="1179655878">
          <w:marLeft w:val="480"/>
          <w:marRight w:val="0"/>
          <w:marTop w:val="0"/>
          <w:marBottom w:val="0"/>
          <w:divBdr>
            <w:top w:val="none" w:sz="0" w:space="0" w:color="auto"/>
            <w:left w:val="none" w:sz="0" w:space="0" w:color="auto"/>
            <w:bottom w:val="none" w:sz="0" w:space="0" w:color="auto"/>
            <w:right w:val="none" w:sz="0" w:space="0" w:color="auto"/>
          </w:divBdr>
        </w:div>
        <w:div w:id="1071267521">
          <w:marLeft w:val="480"/>
          <w:marRight w:val="0"/>
          <w:marTop w:val="0"/>
          <w:marBottom w:val="0"/>
          <w:divBdr>
            <w:top w:val="none" w:sz="0" w:space="0" w:color="auto"/>
            <w:left w:val="none" w:sz="0" w:space="0" w:color="auto"/>
            <w:bottom w:val="none" w:sz="0" w:space="0" w:color="auto"/>
            <w:right w:val="none" w:sz="0" w:space="0" w:color="auto"/>
          </w:divBdr>
        </w:div>
        <w:div w:id="1986622487">
          <w:marLeft w:val="480"/>
          <w:marRight w:val="0"/>
          <w:marTop w:val="0"/>
          <w:marBottom w:val="0"/>
          <w:divBdr>
            <w:top w:val="none" w:sz="0" w:space="0" w:color="auto"/>
            <w:left w:val="none" w:sz="0" w:space="0" w:color="auto"/>
            <w:bottom w:val="none" w:sz="0" w:space="0" w:color="auto"/>
            <w:right w:val="none" w:sz="0" w:space="0" w:color="auto"/>
          </w:divBdr>
        </w:div>
        <w:div w:id="1188173551">
          <w:marLeft w:val="480"/>
          <w:marRight w:val="0"/>
          <w:marTop w:val="0"/>
          <w:marBottom w:val="0"/>
          <w:divBdr>
            <w:top w:val="none" w:sz="0" w:space="0" w:color="auto"/>
            <w:left w:val="none" w:sz="0" w:space="0" w:color="auto"/>
            <w:bottom w:val="none" w:sz="0" w:space="0" w:color="auto"/>
            <w:right w:val="none" w:sz="0" w:space="0" w:color="auto"/>
          </w:divBdr>
        </w:div>
        <w:div w:id="1047340613">
          <w:marLeft w:val="480"/>
          <w:marRight w:val="0"/>
          <w:marTop w:val="0"/>
          <w:marBottom w:val="0"/>
          <w:divBdr>
            <w:top w:val="none" w:sz="0" w:space="0" w:color="auto"/>
            <w:left w:val="none" w:sz="0" w:space="0" w:color="auto"/>
            <w:bottom w:val="none" w:sz="0" w:space="0" w:color="auto"/>
            <w:right w:val="none" w:sz="0" w:space="0" w:color="auto"/>
          </w:divBdr>
        </w:div>
        <w:div w:id="2042586590">
          <w:marLeft w:val="480"/>
          <w:marRight w:val="0"/>
          <w:marTop w:val="0"/>
          <w:marBottom w:val="0"/>
          <w:divBdr>
            <w:top w:val="none" w:sz="0" w:space="0" w:color="auto"/>
            <w:left w:val="none" w:sz="0" w:space="0" w:color="auto"/>
            <w:bottom w:val="none" w:sz="0" w:space="0" w:color="auto"/>
            <w:right w:val="none" w:sz="0" w:space="0" w:color="auto"/>
          </w:divBdr>
        </w:div>
        <w:div w:id="939139900">
          <w:marLeft w:val="480"/>
          <w:marRight w:val="0"/>
          <w:marTop w:val="0"/>
          <w:marBottom w:val="0"/>
          <w:divBdr>
            <w:top w:val="none" w:sz="0" w:space="0" w:color="auto"/>
            <w:left w:val="none" w:sz="0" w:space="0" w:color="auto"/>
            <w:bottom w:val="none" w:sz="0" w:space="0" w:color="auto"/>
            <w:right w:val="none" w:sz="0" w:space="0" w:color="auto"/>
          </w:divBdr>
        </w:div>
        <w:div w:id="1643608779">
          <w:marLeft w:val="480"/>
          <w:marRight w:val="0"/>
          <w:marTop w:val="0"/>
          <w:marBottom w:val="0"/>
          <w:divBdr>
            <w:top w:val="none" w:sz="0" w:space="0" w:color="auto"/>
            <w:left w:val="none" w:sz="0" w:space="0" w:color="auto"/>
            <w:bottom w:val="none" w:sz="0" w:space="0" w:color="auto"/>
            <w:right w:val="none" w:sz="0" w:space="0" w:color="auto"/>
          </w:divBdr>
        </w:div>
        <w:div w:id="1343162822">
          <w:marLeft w:val="480"/>
          <w:marRight w:val="0"/>
          <w:marTop w:val="0"/>
          <w:marBottom w:val="0"/>
          <w:divBdr>
            <w:top w:val="none" w:sz="0" w:space="0" w:color="auto"/>
            <w:left w:val="none" w:sz="0" w:space="0" w:color="auto"/>
            <w:bottom w:val="none" w:sz="0" w:space="0" w:color="auto"/>
            <w:right w:val="none" w:sz="0" w:space="0" w:color="auto"/>
          </w:divBdr>
        </w:div>
      </w:divsChild>
    </w:div>
    <w:div w:id="1967931829">
      <w:bodyDiv w:val="1"/>
      <w:marLeft w:val="0"/>
      <w:marRight w:val="0"/>
      <w:marTop w:val="0"/>
      <w:marBottom w:val="0"/>
      <w:divBdr>
        <w:top w:val="none" w:sz="0" w:space="0" w:color="auto"/>
        <w:left w:val="none" w:sz="0" w:space="0" w:color="auto"/>
        <w:bottom w:val="none" w:sz="0" w:space="0" w:color="auto"/>
        <w:right w:val="none" w:sz="0" w:space="0" w:color="auto"/>
      </w:divBdr>
    </w:div>
    <w:div w:id="1972862330">
      <w:bodyDiv w:val="1"/>
      <w:marLeft w:val="0"/>
      <w:marRight w:val="0"/>
      <w:marTop w:val="0"/>
      <w:marBottom w:val="0"/>
      <w:divBdr>
        <w:top w:val="none" w:sz="0" w:space="0" w:color="auto"/>
        <w:left w:val="none" w:sz="0" w:space="0" w:color="auto"/>
        <w:bottom w:val="none" w:sz="0" w:space="0" w:color="auto"/>
        <w:right w:val="none" w:sz="0" w:space="0" w:color="auto"/>
      </w:divBdr>
      <w:divsChild>
        <w:div w:id="844366912">
          <w:marLeft w:val="480"/>
          <w:marRight w:val="0"/>
          <w:marTop w:val="0"/>
          <w:marBottom w:val="0"/>
          <w:divBdr>
            <w:top w:val="none" w:sz="0" w:space="0" w:color="auto"/>
            <w:left w:val="none" w:sz="0" w:space="0" w:color="auto"/>
            <w:bottom w:val="none" w:sz="0" w:space="0" w:color="auto"/>
            <w:right w:val="none" w:sz="0" w:space="0" w:color="auto"/>
          </w:divBdr>
        </w:div>
        <w:div w:id="71855643">
          <w:marLeft w:val="480"/>
          <w:marRight w:val="0"/>
          <w:marTop w:val="0"/>
          <w:marBottom w:val="0"/>
          <w:divBdr>
            <w:top w:val="none" w:sz="0" w:space="0" w:color="auto"/>
            <w:left w:val="none" w:sz="0" w:space="0" w:color="auto"/>
            <w:bottom w:val="none" w:sz="0" w:space="0" w:color="auto"/>
            <w:right w:val="none" w:sz="0" w:space="0" w:color="auto"/>
          </w:divBdr>
        </w:div>
        <w:div w:id="2115468854">
          <w:marLeft w:val="480"/>
          <w:marRight w:val="0"/>
          <w:marTop w:val="0"/>
          <w:marBottom w:val="0"/>
          <w:divBdr>
            <w:top w:val="none" w:sz="0" w:space="0" w:color="auto"/>
            <w:left w:val="none" w:sz="0" w:space="0" w:color="auto"/>
            <w:bottom w:val="none" w:sz="0" w:space="0" w:color="auto"/>
            <w:right w:val="none" w:sz="0" w:space="0" w:color="auto"/>
          </w:divBdr>
        </w:div>
        <w:div w:id="1617983239">
          <w:marLeft w:val="480"/>
          <w:marRight w:val="0"/>
          <w:marTop w:val="0"/>
          <w:marBottom w:val="0"/>
          <w:divBdr>
            <w:top w:val="none" w:sz="0" w:space="0" w:color="auto"/>
            <w:left w:val="none" w:sz="0" w:space="0" w:color="auto"/>
            <w:bottom w:val="none" w:sz="0" w:space="0" w:color="auto"/>
            <w:right w:val="none" w:sz="0" w:space="0" w:color="auto"/>
          </w:divBdr>
        </w:div>
        <w:div w:id="1777479541">
          <w:marLeft w:val="480"/>
          <w:marRight w:val="0"/>
          <w:marTop w:val="0"/>
          <w:marBottom w:val="0"/>
          <w:divBdr>
            <w:top w:val="none" w:sz="0" w:space="0" w:color="auto"/>
            <w:left w:val="none" w:sz="0" w:space="0" w:color="auto"/>
            <w:bottom w:val="none" w:sz="0" w:space="0" w:color="auto"/>
            <w:right w:val="none" w:sz="0" w:space="0" w:color="auto"/>
          </w:divBdr>
        </w:div>
        <w:div w:id="913324106">
          <w:marLeft w:val="480"/>
          <w:marRight w:val="0"/>
          <w:marTop w:val="0"/>
          <w:marBottom w:val="0"/>
          <w:divBdr>
            <w:top w:val="none" w:sz="0" w:space="0" w:color="auto"/>
            <w:left w:val="none" w:sz="0" w:space="0" w:color="auto"/>
            <w:bottom w:val="none" w:sz="0" w:space="0" w:color="auto"/>
            <w:right w:val="none" w:sz="0" w:space="0" w:color="auto"/>
          </w:divBdr>
        </w:div>
        <w:div w:id="1388997017">
          <w:marLeft w:val="480"/>
          <w:marRight w:val="0"/>
          <w:marTop w:val="0"/>
          <w:marBottom w:val="0"/>
          <w:divBdr>
            <w:top w:val="none" w:sz="0" w:space="0" w:color="auto"/>
            <w:left w:val="none" w:sz="0" w:space="0" w:color="auto"/>
            <w:bottom w:val="none" w:sz="0" w:space="0" w:color="auto"/>
            <w:right w:val="none" w:sz="0" w:space="0" w:color="auto"/>
          </w:divBdr>
        </w:div>
        <w:div w:id="884027688">
          <w:marLeft w:val="480"/>
          <w:marRight w:val="0"/>
          <w:marTop w:val="0"/>
          <w:marBottom w:val="0"/>
          <w:divBdr>
            <w:top w:val="none" w:sz="0" w:space="0" w:color="auto"/>
            <w:left w:val="none" w:sz="0" w:space="0" w:color="auto"/>
            <w:bottom w:val="none" w:sz="0" w:space="0" w:color="auto"/>
            <w:right w:val="none" w:sz="0" w:space="0" w:color="auto"/>
          </w:divBdr>
        </w:div>
        <w:div w:id="540290305">
          <w:marLeft w:val="480"/>
          <w:marRight w:val="0"/>
          <w:marTop w:val="0"/>
          <w:marBottom w:val="0"/>
          <w:divBdr>
            <w:top w:val="none" w:sz="0" w:space="0" w:color="auto"/>
            <w:left w:val="none" w:sz="0" w:space="0" w:color="auto"/>
            <w:bottom w:val="none" w:sz="0" w:space="0" w:color="auto"/>
            <w:right w:val="none" w:sz="0" w:space="0" w:color="auto"/>
          </w:divBdr>
        </w:div>
        <w:div w:id="1108501216">
          <w:marLeft w:val="480"/>
          <w:marRight w:val="0"/>
          <w:marTop w:val="0"/>
          <w:marBottom w:val="0"/>
          <w:divBdr>
            <w:top w:val="none" w:sz="0" w:space="0" w:color="auto"/>
            <w:left w:val="none" w:sz="0" w:space="0" w:color="auto"/>
            <w:bottom w:val="none" w:sz="0" w:space="0" w:color="auto"/>
            <w:right w:val="none" w:sz="0" w:space="0" w:color="auto"/>
          </w:divBdr>
        </w:div>
        <w:div w:id="1087921988">
          <w:marLeft w:val="480"/>
          <w:marRight w:val="0"/>
          <w:marTop w:val="0"/>
          <w:marBottom w:val="0"/>
          <w:divBdr>
            <w:top w:val="none" w:sz="0" w:space="0" w:color="auto"/>
            <w:left w:val="none" w:sz="0" w:space="0" w:color="auto"/>
            <w:bottom w:val="none" w:sz="0" w:space="0" w:color="auto"/>
            <w:right w:val="none" w:sz="0" w:space="0" w:color="auto"/>
          </w:divBdr>
        </w:div>
        <w:div w:id="92291485">
          <w:marLeft w:val="480"/>
          <w:marRight w:val="0"/>
          <w:marTop w:val="0"/>
          <w:marBottom w:val="0"/>
          <w:divBdr>
            <w:top w:val="none" w:sz="0" w:space="0" w:color="auto"/>
            <w:left w:val="none" w:sz="0" w:space="0" w:color="auto"/>
            <w:bottom w:val="none" w:sz="0" w:space="0" w:color="auto"/>
            <w:right w:val="none" w:sz="0" w:space="0" w:color="auto"/>
          </w:divBdr>
        </w:div>
        <w:div w:id="33048204">
          <w:marLeft w:val="480"/>
          <w:marRight w:val="0"/>
          <w:marTop w:val="0"/>
          <w:marBottom w:val="0"/>
          <w:divBdr>
            <w:top w:val="none" w:sz="0" w:space="0" w:color="auto"/>
            <w:left w:val="none" w:sz="0" w:space="0" w:color="auto"/>
            <w:bottom w:val="none" w:sz="0" w:space="0" w:color="auto"/>
            <w:right w:val="none" w:sz="0" w:space="0" w:color="auto"/>
          </w:divBdr>
        </w:div>
      </w:divsChild>
    </w:div>
    <w:div w:id="1974749626">
      <w:bodyDiv w:val="1"/>
      <w:marLeft w:val="0"/>
      <w:marRight w:val="0"/>
      <w:marTop w:val="0"/>
      <w:marBottom w:val="0"/>
      <w:divBdr>
        <w:top w:val="none" w:sz="0" w:space="0" w:color="auto"/>
        <w:left w:val="none" w:sz="0" w:space="0" w:color="auto"/>
        <w:bottom w:val="none" w:sz="0" w:space="0" w:color="auto"/>
        <w:right w:val="none" w:sz="0" w:space="0" w:color="auto"/>
      </w:divBdr>
    </w:div>
    <w:div w:id="1989893921">
      <w:bodyDiv w:val="1"/>
      <w:marLeft w:val="0"/>
      <w:marRight w:val="0"/>
      <w:marTop w:val="0"/>
      <w:marBottom w:val="0"/>
      <w:divBdr>
        <w:top w:val="none" w:sz="0" w:space="0" w:color="auto"/>
        <w:left w:val="none" w:sz="0" w:space="0" w:color="auto"/>
        <w:bottom w:val="none" w:sz="0" w:space="0" w:color="auto"/>
        <w:right w:val="none" w:sz="0" w:space="0" w:color="auto"/>
      </w:divBdr>
    </w:div>
    <w:div w:id="2009094590">
      <w:bodyDiv w:val="1"/>
      <w:marLeft w:val="0"/>
      <w:marRight w:val="0"/>
      <w:marTop w:val="0"/>
      <w:marBottom w:val="0"/>
      <w:divBdr>
        <w:top w:val="none" w:sz="0" w:space="0" w:color="auto"/>
        <w:left w:val="none" w:sz="0" w:space="0" w:color="auto"/>
        <w:bottom w:val="none" w:sz="0" w:space="0" w:color="auto"/>
        <w:right w:val="none" w:sz="0" w:space="0" w:color="auto"/>
      </w:divBdr>
    </w:div>
    <w:div w:id="2010908973">
      <w:bodyDiv w:val="1"/>
      <w:marLeft w:val="0"/>
      <w:marRight w:val="0"/>
      <w:marTop w:val="0"/>
      <w:marBottom w:val="0"/>
      <w:divBdr>
        <w:top w:val="none" w:sz="0" w:space="0" w:color="auto"/>
        <w:left w:val="none" w:sz="0" w:space="0" w:color="auto"/>
        <w:bottom w:val="none" w:sz="0" w:space="0" w:color="auto"/>
        <w:right w:val="none" w:sz="0" w:space="0" w:color="auto"/>
      </w:divBdr>
    </w:div>
    <w:div w:id="2025281972">
      <w:bodyDiv w:val="1"/>
      <w:marLeft w:val="0"/>
      <w:marRight w:val="0"/>
      <w:marTop w:val="0"/>
      <w:marBottom w:val="0"/>
      <w:divBdr>
        <w:top w:val="none" w:sz="0" w:space="0" w:color="auto"/>
        <w:left w:val="none" w:sz="0" w:space="0" w:color="auto"/>
        <w:bottom w:val="none" w:sz="0" w:space="0" w:color="auto"/>
        <w:right w:val="none" w:sz="0" w:space="0" w:color="auto"/>
      </w:divBdr>
    </w:div>
    <w:div w:id="2034575143">
      <w:bodyDiv w:val="1"/>
      <w:marLeft w:val="0"/>
      <w:marRight w:val="0"/>
      <w:marTop w:val="0"/>
      <w:marBottom w:val="0"/>
      <w:divBdr>
        <w:top w:val="none" w:sz="0" w:space="0" w:color="auto"/>
        <w:left w:val="none" w:sz="0" w:space="0" w:color="auto"/>
        <w:bottom w:val="none" w:sz="0" w:space="0" w:color="auto"/>
        <w:right w:val="none" w:sz="0" w:space="0" w:color="auto"/>
      </w:divBdr>
    </w:div>
    <w:div w:id="2044212584">
      <w:bodyDiv w:val="1"/>
      <w:marLeft w:val="0"/>
      <w:marRight w:val="0"/>
      <w:marTop w:val="0"/>
      <w:marBottom w:val="0"/>
      <w:divBdr>
        <w:top w:val="none" w:sz="0" w:space="0" w:color="auto"/>
        <w:left w:val="none" w:sz="0" w:space="0" w:color="auto"/>
        <w:bottom w:val="none" w:sz="0" w:space="0" w:color="auto"/>
        <w:right w:val="none" w:sz="0" w:space="0" w:color="auto"/>
      </w:divBdr>
    </w:div>
    <w:div w:id="2044938677">
      <w:bodyDiv w:val="1"/>
      <w:marLeft w:val="0"/>
      <w:marRight w:val="0"/>
      <w:marTop w:val="0"/>
      <w:marBottom w:val="0"/>
      <w:divBdr>
        <w:top w:val="none" w:sz="0" w:space="0" w:color="auto"/>
        <w:left w:val="none" w:sz="0" w:space="0" w:color="auto"/>
        <w:bottom w:val="none" w:sz="0" w:space="0" w:color="auto"/>
        <w:right w:val="none" w:sz="0" w:space="0" w:color="auto"/>
      </w:divBdr>
      <w:divsChild>
        <w:div w:id="497962400">
          <w:marLeft w:val="480"/>
          <w:marRight w:val="0"/>
          <w:marTop w:val="0"/>
          <w:marBottom w:val="0"/>
          <w:divBdr>
            <w:top w:val="none" w:sz="0" w:space="0" w:color="auto"/>
            <w:left w:val="none" w:sz="0" w:space="0" w:color="auto"/>
            <w:bottom w:val="none" w:sz="0" w:space="0" w:color="auto"/>
            <w:right w:val="none" w:sz="0" w:space="0" w:color="auto"/>
          </w:divBdr>
        </w:div>
        <w:div w:id="184025300">
          <w:marLeft w:val="480"/>
          <w:marRight w:val="0"/>
          <w:marTop w:val="0"/>
          <w:marBottom w:val="0"/>
          <w:divBdr>
            <w:top w:val="none" w:sz="0" w:space="0" w:color="auto"/>
            <w:left w:val="none" w:sz="0" w:space="0" w:color="auto"/>
            <w:bottom w:val="none" w:sz="0" w:space="0" w:color="auto"/>
            <w:right w:val="none" w:sz="0" w:space="0" w:color="auto"/>
          </w:divBdr>
        </w:div>
        <w:div w:id="774054231">
          <w:marLeft w:val="480"/>
          <w:marRight w:val="0"/>
          <w:marTop w:val="0"/>
          <w:marBottom w:val="0"/>
          <w:divBdr>
            <w:top w:val="none" w:sz="0" w:space="0" w:color="auto"/>
            <w:left w:val="none" w:sz="0" w:space="0" w:color="auto"/>
            <w:bottom w:val="none" w:sz="0" w:space="0" w:color="auto"/>
            <w:right w:val="none" w:sz="0" w:space="0" w:color="auto"/>
          </w:divBdr>
        </w:div>
        <w:div w:id="661009586">
          <w:marLeft w:val="480"/>
          <w:marRight w:val="0"/>
          <w:marTop w:val="0"/>
          <w:marBottom w:val="0"/>
          <w:divBdr>
            <w:top w:val="none" w:sz="0" w:space="0" w:color="auto"/>
            <w:left w:val="none" w:sz="0" w:space="0" w:color="auto"/>
            <w:bottom w:val="none" w:sz="0" w:space="0" w:color="auto"/>
            <w:right w:val="none" w:sz="0" w:space="0" w:color="auto"/>
          </w:divBdr>
        </w:div>
        <w:div w:id="237834270">
          <w:marLeft w:val="480"/>
          <w:marRight w:val="0"/>
          <w:marTop w:val="0"/>
          <w:marBottom w:val="0"/>
          <w:divBdr>
            <w:top w:val="none" w:sz="0" w:space="0" w:color="auto"/>
            <w:left w:val="none" w:sz="0" w:space="0" w:color="auto"/>
            <w:bottom w:val="none" w:sz="0" w:space="0" w:color="auto"/>
            <w:right w:val="none" w:sz="0" w:space="0" w:color="auto"/>
          </w:divBdr>
        </w:div>
        <w:div w:id="760494950">
          <w:marLeft w:val="480"/>
          <w:marRight w:val="0"/>
          <w:marTop w:val="0"/>
          <w:marBottom w:val="0"/>
          <w:divBdr>
            <w:top w:val="none" w:sz="0" w:space="0" w:color="auto"/>
            <w:left w:val="none" w:sz="0" w:space="0" w:color="auto"/>
            <w:bottom w:val="none" w:sz="0" w:space="0" w:color="auto"/>
            <w:right w:val="none" w:sz="0" w:space="0" w:color="auto"/>
          </w:divBdr>
        </w:div>
        <w:div w:id="349600328">
          <w:marLeft w:val="480"/>
          <w:marRight w:val="0"/>
          <w:marTop w:val="0"/>
          <w:marBottom w:val="0"/>
          <w:divBdr>
            <w:top w:val="none" w:sz="0" w:space="0" w:color="auto"/>
            <w:left w:val="none" w:sz="0" w:space="0" w:color="auto"/>
            <w:bottom w:val="none" w:sz="0" w:space="0" w:color="auto"/>
            <w:right w:val="none" w:sz="0" w:space="0" w:color="auto"/>
          </w:divBdr>
        </w:div>
        <w:div w:id="2124763301">
          <w:marLeft w:val="480"/>
          <w:marRight w:val="0"/>
          <w:marTop w:val="0"/>
          <w:marBottom w:val="0"/>
          <w:divBdr>
            <w:top w:val="none" w:sz="0" w:space="0" w:color="auto"/>
            <w:left w:val="none" w:sz="0" w:space="0" w:color="auto"/>
            <w:bottom w:val="none" w:sz="0" w:space="0" w:color="auto"/>
            <w:right w:val="none" w:sz="0" w:space="0" w:color="auto"/>
          </w:divBdr>
        </w:div>
        <w:div w:id="683046857">
          <w:marLeft w:val="480"/>
          <w:marRight w:val="0"/>
          <w:marTop w:val="0"/>
          <w:marBottom w:val="0"/>
          <w:divBdr>
            <w:top w:val="none" w:sz="0" w:space="0" w:color="auto"/>
            <w:left w:val="none" w:sz="0" w:space="0" w:color="auto"/>
            <w:bottom w:val="none" w:sz="0" w:space="0" w:color="auto"/>
            <w:right w:val="none" w:sz="0" w:space="0" w:color="auto"/>
          </w:divBdr>
        </w:div>
        <w:div w:id="901212051">
          <w:marLeft w:val="480"/>
          <w:marRight w:val="0"/>
          <w:marTop w:val="0"/>
          <w:marBottom w:val="0"/>
          <w:divBdr>
            <w:top w:val="none" w:sz="0" w:space="0" w:color="auto"/>
            <w:left w:val="none" w:sz="0" w:space="0" w:color="auto"/>
            <w:bottom w:val="none" w:sz="0" w:space="0" w:color="auto"/>
            <w:right w:val="none" w:sz="0" w:space="0" w:color="auto"/>
          </w:divBdr>
        </w:div>
        <w:div w:id="898244910">
          <w:marLeft w:val="480"/>
          <w:marRight w:val="0"/>
          <w:marTop w:val="0"/>
          <w:marBottom w:val="0"/>
          <w:divBdr>
            <w:top w:val="none" w:sz="0" w:space="0" w:color="auto"/>
            <w:left w:val="none" w:sz="0" w:space="0" w:color="auto"/>
            <w:bottom w:val="none" w:sz="0" w:space="0" w:color="auto"/>
            <w:right w:val="none" w:sz="0" w:space="0" w:color="auto"/>
          </w:divBdr>
        </w:div>
        <w:div w:id="595597539">
          <w:marLeft w:val="480"/>
          <w:marRight w:val="0"/>
          <w:marTop w:val="0"/>
          <w:marBottom w:val="0"/>
          <w:divBdr>
            <w:top w:val="none" w:sz="0" w:space="0" w:color="auto"/>
            <w:left w:val="none" w:sz="0" w:space="0" w:color="auto"/>
            <w:bottom w:val="none" w:sz="0" w:space="0" w:color="auto"/>
            <w:right w:val="none" w:sz="0" w:space="0" w:color="auto"/>
          </w:divBdr>
        </w:div>
        <w:div w:id="182399000">
          <w:marLeft w:val="480"/>
          <w:marRight w:val="0"/>
          <w:marTop w:val="0"/>
          <w:marBottom w:val="0"/>
          <w:divBdr>
            <w:top w:val="none" w:sz="0" w:space="0" w:color="auto"/>
            <w:left w:val="none" w:sz="0" w:space="0" w:color="auto"/>
            <w:bottom w:val="none" w:sz="0" w:space="0" w:color="auto"/>
            <w:right w:val="none" w:sz="0" w:space="0" w:color="auto"/>
          </w:divBdr>
        </w:div>
        <w:div w:id="1427964749">
          <w:marLeft w:val="480"/>
          <w:marRight w:val="0"/>
          <w:marTop w:val="0"/>
          <w:marBottom w:val="0"/>
          <w:divBdr>
            <w:top w:val="none" w:sz="0" w:space="0" w:color="auto"/>
            <w:left w:val="none" w:sz="0" w:space="0" w:color="auto"/>
            <w:bottom w:val="none" w:sz="0" w:space="0" w:color="auto"/>
            <w:right w:val="none" w:sz="0" w:space="0" w:color="auto"/>
          </w:divBdr>
        </w:div>
      </w:divsChild>
    </w:div>
    <w:div w:id="2099784034">
      <w:bodyDiv w:val="1"/>
      <w:marLeft w:val="0"/>
      <w:marRight w:val="0"/>
      <w:marTop w:val="0"/>
      <w:marBottom w:val="0"/>
      <w:divBdr>
        <w:top w:val="none" w:sz="0" w:space="0" w:color="auto"/>
        <w:left w:val="none" w:sz="0" w:space="0" w:color="auto"/>
        <w:bottom w:val="none" w:sz="0" w:space="0" w:color="auto"/>
        <w:right w:val="none" w:sz="0" w:space="0" w:color="auto"/>
      </w:divBdr>
    </w:div>
    <w:div w:id="2104758650">
      <w:bodyDiv w:val="1"/>
      <w:marLeft w:val="0"/>
      <w:marRight w:val="0"/>
      <w:marTop w:val="0"/>
      <w:marBottom w:val="0"/>
      <w:divBdr>
        <w:top w:val="none" w:sz="0" w:space="0" w:color="auto"/>
        <w:left w:val="none" w:sz="0" w:space="0" w:color="auto"/>
        <w:bottom w:val="none" w:sz="0" w:space="0" w:color="auto"/>
        <w:right w:val="none" w:sz="0" w:space="0" w:color="auto"/>
      </w:divBdr>
      <w:divsChild>
        <w:div w:id="357435076">
          <w:marLeft w:val="480"/>
          <w:marRight w:val="0"/>
          <w:marTop w:val="0"/>
          <w:marBottom w:val="0"/>
          <w:divBdr>
            <w:top w:val="none" w:sz="0" w:space="0" w:color="auto"/>
            <w:left w:val="none" w:sz="0" w:space="0" w:color="auto"/>
            <w:bottom w:val="none" w:sz="0" w:space="0" w:color="auto"/>
            <w:right w:val="none" w:sz="0" w:space="0" w:color="auto"/>
          </w:divBdr>
        </w:div>
        <w:div w:id="69812869">
          <w:marLeft w:val="480"/>
          <w:marRight w:val="0"/>
          <w:marTop w:val="0"/>
          <w:marBottom w:val="0"/>
          <w:divBdr>
            <w:top w:val="none" w:sz="0" w:space="0" w:color="auto"/>
            <w:left w:val="none" w:sz="0" w:space="0" w:color="auto"/>
            <w:bottom w:val="none" w:sz="0" w:space="0" w:color="auto"/>
            <w:right w:val="none" w:sz="0" w:space="0" w:color="auto"/>
          </w:divBdr>
        </w:div>
        <w:div w:id="1898592913">
          <w:marLeft w:val="480"/>
          <w:marRight w:val="0"/>
          <w:marTop w:val="0"/>
          <w:marBottom w:val="0"/>
          <w:divBdr>
            <w:top w:val="none" w:sz="0" w:space="0" w:color="auto"/>
            <w:left w:val="none" w:sz="0" w:space="0" w:color="auto"/>
            <w:bottom w:val="none" w:sz="0" w:space="0" w:color="auto"/>
            <w:right w:val="none" w:sz="0" w:space="0" w:color="auto"/>
          </w:divBdr>
        </w:div>
        <w:div w:id="1402365242">
          <w:marLeft w:val="480"/>
          <w:marRight w:val="0"/>
          <w:marTop w:val="0"/>
          <w:marBottom w:val="0"/>
          <w:divBdr>
            <w:top w:val="none" w:sz="0" w:space="0" w:color="auto"/>
            <w:left w:val="none" w:sz="0" w:space="0" w:color="auto"/>
            <w:bottom w:val="none" w:sz="0" w:space="0" w:color="auto"/>
            <w:right w:val="none" w:sz="0" w:space="0" w:color="auto"/>
          </w:divBdr>
        </w:div>
        <w:div w:id="784424074">
          <w:marLeft w:val="480"/>
          <w:marRight w:val="0"/>
          <w:marTop w:val="0"/>
          <w:marBottom w:val="0"/>
          <w:divBdr>
            <w:top w:val="none" w:sz="0" w:space="0" w:color="auto"/>
            <w:left w:val="none" w:sz="0" w:space="0" w:color="auto"/>
            <w:bottom w:val="none" w:sz="0" w:space="0" w:color="auto"/>
            <w:right w:val="none" w:sz="0" w:space="0" w:color="auto"/>
          </w:divBdr>
        </w:div>
        <w:div w:id="1675112584">
          <w:marLeft w:val="480"/>
          <w:marRight w:val="0"/>
          <w:marTop w:val="0"/>
          <w:marBottom w:val="0"/>
          <w:divBdr>
            <w:top w:val="none" w:sz="0" w:space="0" w:color="auto"/>
            <w:left w:val="none" w:sz="0" w:space="0" w:color="auto"/>
            <w:bottom w:val="none" w:sz="0" w:space="0" w:color="auto"/>
            <w:right w:val="none" w:sz="0" w:space="0" w:color="auto"/>
          </w:divBdr>
        </w:div>
        <w:div w:id="1983925869">
          <w:marLeft w:val="480"/>
          <w:marRight w:val="0"/>
          <w:marTop w:val="0"/>
          <w:marBottom w:val="0"/>
          <w:divBdr>
            <w:top w:val="none" w:sz="0" w:space="0" w:color="auto"/>
            <w:left w:val="none" w:sz="0" w:space="0" w:color="auto"/>
            <w:bottom w:val="none" w:sz="0" w:space="0" w:color="auto"/>
            <w:right w:val="none" w:sz="0" w:space="0" w:color="auto"/>
          </w:divBdr>
        </w:div>
        <w:div w:id="1156652327">
          <w:marLeft w:val="480"/>
          <w:marRight w:val="0"/>
          <w:marTop w:val="0"/>
          <w:marBottom w:val="0"/>
          <w:divBdr>
            <w:top w:val="none" w:sz="0" w:space="0" w:color="auto"/>
            <w:left w:val="none" w:sz="0" w:space="0" w:color="auto"/>
            <w:bottom w:val="none" w:sz="0" w:space="0" w:color="auto"/>
            <w:right w:val="none" w:sz="0" w:space="0" w:color="auto"/>
          </w:divBdr>
        </w:div>
        <w:div w:id="905602787">
          <w:marLeft w:val="480"/>
          <w:marRight w:val="0"/>
          <w:marTop w:val="0"/>
          <w:marBottom w:val="0"/>
          <w:divBdr>
            <w:top w:val="none" w:sz="0" w:space="0" w:color="auto"/>
            <w:left w:val="none" w:sz="0" w:space="0" w:color="auto"/>
            <w:bottom w:val="none" w:sz="0" w:space="0" w:color="auto"/>
            <w:right w:val="none" w:sz="0" w:space="0" w:color="auto"/>
          </w:divBdr>
        </w:div>
        <w:div w:id="187765416">
          <w:marLeft w:val="480"/>
          <w:marRight w:val="0"/>
          <w:marTop w:val="0"/>
          <w:marBottom w:val="0"/>
          <w:divBdr>
            <w:top w:val="none" w:sz="0" w:space="0" w:color="auto"/>
            <w:left w:val="none" w:sz="0" w:space="0" w:color="auto"/>
            <w:bottom w:val="none" w:sz="0" w:space="0" w:color="auto"/>
            <w:right w:val="none" w:sz="0" w:space="0" w:color="auto"/>
          </w:divBdr>
        </w:div>
        <w:div w:id="1359699831">
          <w:marLeft w:val="480"/>
          <w:marRight w:val="0"/>
          <w:marTop w:val="0"/>
          <w:marBottom w:val="0"/>
          <w:divBdr>
            <w:top w:val="none" w:sz="0" w:space="0" w:color="auto"/>
            <w:left w:val="none" w:sz="0" w:space="0" w:color="auto"/>
            <w:bottom w:val="none" w:sz="0" w:space="0" w:color="auto"/>
            <w:right w:val="none" w:sz="0" w:space="0" w:color="auto"/>
          </w:divBdr>
        </w:div>
        <w:div w:id="172233329">
          <w:marLeft w:val="480"/>
          <w:marRight w:val="0"/>
          <w:marTop w:val="0"/>
          <w:marBottom w:val="0"/>
          <w:divBdr>
            <w:top w:val="none" w:sz="0" w:space="0" w:color="auto"/>
            <w:left w:val="none" w:sz="0" w:space="0" w:color="auto"/>
            <w:bottom w:val="none" w:sz="0" w:space="0" w:color="auto"/>
            <w:right w:val="none" w:sz="0" w:space="0" w:color="auto"/>
          </w:divBdr>
        </w:div>
        <w:div w:id="1112940688">
          <w:marLeft w:val="480"/>
          <w:marRight w:val="0"/>
          <w:marTop w:val="0"/>
          <w:marBottom w:val="0"/>
          <w:divBdr>
            <w:top w:val="none" w:sz="0" w:space="0" w:color="auto"/>
            <w:left w:val="none" w:sz="0" w:space="0" w:color="auto"/>
            <w:bottom w:val="none" w:sz="0" w:space="0" w:color="auto"/>
            <w:right w:val="none" w:sz="0" w:space="0" w:color="auto"/>
          </w:divBdr>
        </w:div>
        <w:div w:id="1759328032">
          <w:marLeft w:val="480"/>
          <w:marRight w:val="0"/>
          <w:marTop w:val="0"/>
          <w:marBottom w:val="0"/>
          <w:divBdr>
            <w:top w:val="none" w:sz="0" w:space="0" w:color="auto"/>
            <w:left w:val="none" w:sz="0" w:space="0" w:color="auto"/>
            <w:bottom w:val="none" w:sz="0" w:space="0" w:color="auto"/>
            <w:right w:val="none" w:sz="0" w:space="0" w:color="auto"/>
          </w:divBdr>
        </w:div>
        <w:div w:id="633557483">
          <w:marLeft w:val="480"/>
          <w:marRight w:val="0"/>
          <w:marTop w:val="0"/>
          <w:marBottom w:val="0"/>
          <w:divBdr>
            <w:top w:val="none" w:sz="0" w:space="0" w:color="auto"/>
            <w:left w:val="none" w:sz="0" w:space="0" w:color="auto"/>
            <w:bottom w:val="none" w:sz="0" w:space="0" w:color="auto"/>
            <w:right w:val="none" w:sz="0" w:space="0" w:color="auto"/>
          </w:divBdr>
        </w:div>
      </w:divsChild>
    </w:div>
    <w:div w:id="2112046030">
      <w:bodyDiv w:val="1"/>
      <w:marLeft w:val="0"/>
      <w:marRight w:val="0"/>
      <w:marTop w:val="0"/>
      <w:marBottom w:val="0"/>
      <w:divBdr>
        <w:top w:val="none" w:sz="0" w:space="0" w:color="auto"/>
        <w:left w:val="none" w:sz="0" w:space="0" w:color="auto"/>
        <w:bottom w:val="none" w:sz="0" w:space="0" w:color="auto"/>
        <w:right w:val="none" w:sz="0" w:space="0" w:color="auto"/>
      </w:divBdr>
    </w:div>
    <w:div w:id="2112119035">
      <w:bodyDiv w:val="1"/>
      <w:marLeft w:val="0"/>
      <w:marRight w:val="0"/>
      <w:marTop w:val="0"/>
      <w:marBottom w:val="0"/>
      <w:divBdr>
        <w:top w:val="none" w:sz="0" w:space="0" w:color="auto"/>
        <w:left w:val="none" w:sz="0" w:space="0" w:color="auto"/>
        <w:bottom w:val="none" w:sz="0" w:space="0" w:color="auto"/>
        <w:right w:val="none" w:sz="0" w:space="0" w:color="auto"/>
      </w:divBdr>
    </w:div>
    <w:div w:id="2121223416">
      <w:bodyDiv w:val="1"/>
      <w:marLeft w:val="0"/>
      <w:marRight w:val="0"/>
      <w:marTop w:val="0"/>
      <w:marBottom w:val="0"/>
      <w:divBdr>
        <w:top w:val="none" w:sz="0" w:space="0" w:color="auto"/>
        <w:left w:val="none" w:sz="0" w:space="0" w:color="auto"/>
        <w:bottom w:val="none" w:sz="0" w:space="0" w:color="auto"/>
        <w:right w:val="none" w:sz="0" w:space="0" w:color="auto"/>
      </w:divBdr>
    </w:div>
    <w:div w:id="2124496277">
      <w:bodyDiv w:val="1"/>
      <w:marLeft w:val="0"/>
      <w:marRight w:val="0"/>
      <w:marTop w:val="0"/>
      <w:marBottom w:val="0"/>
      <w:divBdr>
        <w:top w:val="none" w:sz="0" w:space="0" w:color="auto"/>
        <w:left w:val="none" w:sz="0" w:space="0" w:color="auto"/>
        <w:bottom w:val="none" w:sz="0" w:space="0" w:color="auto"/>
        <w:right w:val="none" w:sz="0" w:space="0" w:color="auto"/>
      </w:divBdr>
    </w:div>
    <w:div w:id="212599927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284495">
      <w:bodyDiv w:val="1"/>
      <w:marLeft w:val="0"/>
      <w:marRight w:val="0"/>
      <w:marTop w:val="0"/>
      <w:marBottom w:val="0"/>
      <w:divBdr>
        <w:top w:val="none" w:sz="0" w:space="0" w:color="auto"/>
        <w:left w:val="none" w:sz="0" w:space="0" w:color="auto"/>
        <w:bottom w:val="none" w:sz="0" w:space="0" w:color="auto"/>
        <w:right w:val="none" w:sz="0" w:space="0" w:color="auto"/>
      </w:divBdr>
    </w:div>
    <w:div w:id="214665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082598E-5780-394F-88ED-565F0C418F05}"/>
      </w:docPartPr>
      <w:docPartBody>
        <w:p w:rsidR="00B37E6F" w:rsidRDefault="00FF305C">
          <w:r w:rsidRPr="00EB43AC">
            <w:rPr>
              <w:rStyle w:val="PlaceholderText"/>
            </w:rPr>
            <w:t>Click or tap here to enter text.</w:t>
          </w:r>
        </w:p>
      </w:docPartBody>
    </w:docPart>
    <w:docPart>
      <w:docPartPr>
        <w:name w:val="2F55EDE24F41174FB2CA0660728D8F9C"/>
        <w:category>
          <w:name w:val="General"/>
          <w:gallery w:val="placeholder"/>
        </w:category>
        <w:types>
          <w:type w:val="bbPlcHdr"/>
        </w:types>
        <w:behaviors>
          <w:behavior w:val="content"/>
        </w:behaviors>
        <w:guid w:val="{170DCDE6-3185-FA4C-BF91-C04EBD89F5DF}"/>
      </w:docPartPr>
      <w:docPartBody>
        <w:p w:rsidR="00B37E6F" w:rsidRDefault="00FF305C" w:rsidP="00FF305C">
          <w:pPr>
            <w:pStyle w:val="2F55EDE24F41174FB2CA0660728D8F9C"/>
          </w:pPr>
          <w:r w:rsidRPr="00EB43AC">
            <w:rPr>
              <w:rStyle w:val="PlaceholderText"/>
            </w:rPr>
            <w:t>Click or tap here to enter text.</w:t>
          </w:r>
        </w:p>
      </w:docPartBody>
    </w:docPart>
    <w:docPart>
      <w:docPartPr>
        <w:name w:val="844775C8FFF37E48B8F0B1DBF6E24CA9"/>
        <w:category>
          <w:name w:val="General"/>
          <w:gallery w:val="placeholder"/>
        </w:category>
        <w:types>
          <w:type w:val="bbPlcHdr"/>
        </w:types>
        <w:behaviors>
          <w:behavior w:val="content"/>
        </w:behaviors>
        <w:guid w:val="{78599FED-E0B7-4E43-8715-92BE2F16003F}"/>
      </w:docPartPr>
      <w:docPartBody>
        <w:p w:rsidR="00B37E6F" w:rsidRDefault="00FF305C" w:rsidP="00FF305C">
          <w:pPr>
            <w:pStyle w:val="844775C8FFF37E48B8F0B1DBF6E24CA9"/>
          </w:pPr>
          <w:r w:rsidRPr="00EB43AC">
            <w:rPr>
              <w:rStyle w:val="PlaceholderText"/>
            </w:rPr>
            <w:t>Click or tap here to enter text.</w:t>
          </w:r>
        </w:p>
      </w:docPartBody>
    </w:docPart>
    <w:docPart>
      <w:docPartPr>
        <w:name w:val="A43342A6B038EB40B4F5235628F22EC9"/>
        <w:category>
          <w:name w:val="General"/>
          <w:gallery w:val="placeholder"/>
        </w:category>
        <w:types>
          <w:type w:val="bbPlcHdr"/>
        </w:types>
        <w:behaviors>
          <w:behavior w:val="content"/>
        </w:behaviors>
        <w:guid w:val="{261133E3-41CA-7F4C-B1B1-9928F409CBD7}"/>
      </w:docPartPr>
      <w:docPartBody>
        <w:p w:rsidR="00B37E6F" w:rsidRDefault="00FF305C" w:rsidP="00FF305C">
          <w:pPr>
            <w:pStyle w:val="A43342A6B038EB40B4F5235628F22EC9"/>
          </w:pPr>
          <w:r w:rsidRPr="00EB43AC">
            <w:rPr>
              <w:rStyle w:val="PlaceholderText"/>
            </w:rPr>
            <w:t>Click or tap here to enter text.</w:t>
          </w:r>
        </w:p>
      </w:docPartBody>
    </w:docPart>
    <w:docPart>
      <w:docPartPr>
        <w:name w:val="F9F767097C0A964C95D80B0BEBB5F990"/>
        <w:category>
          <w:name w:val="General"/>
          <w:gallery w:val="placeholder"/>
        </w:category>
        <w:types>
          <w:type w:val="bbPlcHdr"/>
        </w:types>
        <w:behaviors>
          <w:behavior w:val="content"/>
        </w:behaviors>
        <w:guid w:val="{693C7AFC-817F-C046-8A5D-C11FE8BB2741}"/>
      </w:docPartPr>
      <w:docPartBody>
        <w:p w:rsidR="00B37E6F" w:rsidRDefault="00FF305C" w:rsidP="00FF305C">
          <w:pPr>
            <w:pStyle w:val="F9F767097C0A964C95D80B0BEBB5F990"/>
          </w:pPr>
          <w:r w:rsidRPr="00EB43AC">
            <w:rPr>
              <w:rStyle w:val="PlaceholderText"/>
            </w:rPr>
            <w:t>Click or tap here to enter text.</w:t>
          </w:r>
        </w:p>
      </w:docPartBody>
    </w:docPart>
    <w:docPart>
      <w:docPartPr>
        <w:name w:val="F67DA6E3A4997E41AA6F15599BFCB82B"/>
        <w:category>
          <w:name w:val="General"/>
          <w:gallery w:val="placeholder"/>
        </w:category>
        <w:types>
          <w:type w:val="bbPlcHdr"/>
        </w:types>
        <w:behaviors>
          <w:behavior w:val="content"/>
        </w:behaviors>
        <w:guid w:val="{5B070C8B-E542-614B-A66D-D24618849D2D}"/>
      </w:docPartPr>
      <w:docPartBody>
        <w:p w:rsidR="00B37E6F" w:rsidRDefault="00FF305C" w:rsidP="00FF305C">
          <w:pPr>
            <w:pStyle w:val="F67DA6E3A4997E41AA6F15599BFCB82B"/>
          </w:pPr>
          <w:r w:rsidRPr="00EB43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5C"/>
    <w:rsid w:val="000E0015"/>
    <w:rsid w:val="004A44DE"/>
    <w:rsid w:val="004D0235"/>
    <w:rsid w:val="00B37E6F"/>
    <w:rsid w:val="00C83C07"/>
    <w:rsid w:val="00FE1EE2"/>
    <w:rsid w:val="00FF3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7E6F"/>
    <w:rPr>
      <w:color w:val="808080"/>
    </w:rPr>
  </w:style>
  <w:style w:type="paragraph" w:customStyle="1" w:styleId="2F55EDE24F41174FB2CA0660728D8F9C">
    <w:name w:val="2F55EDE24F41174FB2CA0660728D8F9C"/>
    <w:rsid w:val="00FF305C"/>
  </w:style>
  <w:style w:type="paragraph" w:customStyle="1" w:styleId="844775C8FFF37E48B8F0B1DBF6E24CA9">
    <w:name w:val="844775C8FFF37E48B8F0B1DBF6E24CA9"/>
    <w:rsid w:val="00FF305C"/>
  </w:style>
  <w:style w:type="paragraph" w:customStyle="1" w:styleId="A43342A6B038EB40B4F5235628F22EC9">
    <w:name w:val="A43342A6B038EB40B4F5235628F22EC9"/>
    <w:rsid w:val="00FF305C"/>
  </w:style>
  <w:style w:type="paragraph" w:customStyle="1" w:styleId="F9F767097C0A964C95D80B0BEBB5F990">
    <w:name w:val="F9F767097C0A964C95D80B0BEBB5F990"/>
    <w:rsid w:val="00FF305C"/>
  </w:style>
  <w:style w:type="paragraph" w:customStyle="1" w:styleId="F67DA6E3A4997E41AA6F15599BFCB82B">
    <w:name w:val="F67DA6E3A4997E41AA6F15599BFCB82B"/>
    <w:rsid w:val="00FF30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F4C3BC-8E94-2646-8B43-0F91D54127F0}">
  <we:reference id="wa104382081" version="1.55.1.0" store="en-US" storeType="OMEX"/>
  <we:alternateReferences>
    <we:reference id="wa104382081" version="1.55.1.0" store="" storeType="OMEX"/>
  </we:alternateReferences>
  <we:properties>
    <we:property name="MENDELEY_CITATIONS" value="[{&quot;citationID&quot;:&quot;MENDELEY_CITATION_96d10902-4dc6-4669-8465-beb01be5cbd8&quot;,&quot;properties&quot;:{&quot;noteIndex&quot;:0},&quot;isEdited&quot;:false,&quot;manualOverride&quot;:{&quot;isManuallyOverridden&quot;:false,&quot;citeprocText&quot;:&quot;(Straits Research, 2024b)&quot;,&quot;manualOverrideText&quot;:&quot;&quot;},&quot;citationTag&quot;:&quot;MENDELEY_CITATION_v3_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&quot;,&quot;citationItems&quot;:[{&quot;id&quot;:&quot;6d85f2fb-cbd0-3c21-830a-6b1d37f47f2c&quot;,&quot;itemData&quot;:{&quot;type&quot;:&quot;webpage&quot;,&quot;id&quot;:&quot;6d85f2fb-cbd0-3c21-830a-6b1d37f47f2c&quot;,&quot;title&quot;:&quot;Isopropyl alcohol market&quot;,&quot;author&quot;:[{&quot;family&quot;:&quot;Straits Research&quot;,&quot;given&quot;:&quot;&quot;,&quot;parse-names&quot;:false,&quot;dropping-particle&quot;:&quot;&quot;,&quot;non-dropping-particle&quot;:&quot;&quot;}],&quot;accessed&quot;:{&quot;date-parts&quot;:[[2024,12,9]]},&quot;URL&quot;:&quot;https://straitsresearch.com/report/isopropyl-alcohol-market&quot;,&quot;issued&quot;:{&quot;date-parts&quot;:[[2024,12,4]]},&quot;container-title-short&quot;:&quot;&quot;},&quot;isTemporary&quot;:false}]},{&quot;citationID&quot;:&quot;MENDELEY_CITATION_fe90d150-0775-411a-9365-73f783dd9150&quot;,&quot;properties&quot;:{&quot;noteIndex&quot;:0},&quot;isEdited&quot;:false,&quot;manualOverride&quot;:{&quot;isManuallyOverridden&quot;:false,&quot;citeprocText&quot;:&quot;(Asiedu et al., 2021)&quot;,&quot;manualOverrideText&quot;:&quot;&quot;},&quot;citationTag&quot;:&quot;MENDELEY_CITATION_v3_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&quot;,&quot;citationItems&quot;:[{&quot;id&quot;:&quot;ae11e84e-e854-34f1-9729-3b2df941ddc1&quot;,&quot;itemData&quot;:{&quot;type&quot;:&quot;article-journal&quot;,&quot;id&quot;:&quot;ae11e84e-e854-34f1-9729-3b2df941ddc1&quot;,&quot;title&quot;:&quot;Waste cooking oil to jet-diesel fuel range using 2-propanol via catalytic transfer hydrogenation reactions&quot;,&quot;author&quot;:[{&quot;family&quot;:&quot;Asiedu&quot;,&quot;given&quot;:&quot;Alexander&quot;,&quot;parse-names&quot;:false,&quot;dropping-particle&quot;:&quot;&quot;,&quot;non-dropping-particle&quot;:&quot;&quot;},{&quot;family&quot;:&quot;Barbera&quot;,&quot;given&quot;:&quot;Elena&quot;,&quot;parse-names&quot;:false,&quot;dropping-particle&quot;:&quot;&quot;,&quot;non-dropping-particle&quot;:&quot;&quot;},{&quot;family&quot;:&quot;Naurzaliyev&quot;,&quot;given&quot;:&quot;Rustem&quot;,&quot;parse-names&quot;:false,&quot;dropping-particle&quot;:&quot;&quot;,&quot;non-dropping-particle&quot;:&quot;&quot;},{&quot;family&quot;:&quot;Bertucco&quot;,&quot;given&quot;:&quot;Alberto&quot;,&quot;parse-names&quot;:false,&quot;dropping-particle&quot;:&quot;&quot;,&quot;non-dropping-particle&quot;:&quot;&quot;},{&quot;family&quot;:&quot;Kumar&quot;,&quot;given&quot;:&quot;Sandeep&quot;,&quot;parse-names&quot;:false,&quot;dropping-particle&quot;:&quot;&quot;,&quot;non-dropping-particle&quot;:&quot;&quot;}],&quot;container-title&quot;:&quot;Biofuels&quot;,&quot;container-title-short&quot;:&quot;Biofuels&quot;,&quot;DOI&quot;:&quot;10.1080/17597269.2018.1532754&quot;,&quot;ISSN&quot;:&quot;1759-7269&quot;,&quot;issued&quot;:{&quot;date-parts&quot;:[[2021,7,3]]},&quot;page&quot;:&quot;723-736&quot;,&quot;issue&quot;:&quot;6&quot;,&quot;volume&quot;:&quot;12&quot;},&quot;isTemporary&quot;:false}]},{&quot;citationID&quot;:&quot;MENDELEY_CITATION_e6fde5ee-5530-4aa3-b3d1-91990d8d26c8&quot;,&quot;properties&quot;:{&quot;noteIndex&quot;:0},&quot;isEdited&quot;:false,&quot;manualOverride&quot;:{&quot;isManuallyOverridden&quot;:false,&quot;citeprocText&quot;:&quot;(Li et al., 2019)&quot;,&quot;manualOverrideText&quot;:&quot;&quot;},&quot;citationTag&quot;:&quot;MENDELEY_CITATION_v3_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&quot;,&quot;citationItems&quot;:[{&quot;id&quot;:&quot;f1a5079b-1393-3fef-ba70-6fbb6f452af3&quot;,&quot;itemData&quot;:{&quot;type&quot;:&quot;article-journal&quot;,&quot;id&quot;:&quot;f1a5079b-1393-3fef-ba70-6fbb6f452af3&quot;,&quot;title&quot;:&quot;Potential of acetone-butanol-ethanol (ABE) as a biofuel&quot;,&quot;author&quot;:[{&quot;family&quot;:&quot;Li&quot;,&quot;given&quot;:&quot;Yuqiang&quot;,&quot;parse-names&quot;:false,&quot;dropping-particle&quot;:&quot;&quot;,&quot;non-dropping-particle&quot;:&quot;&quot;},{&quot;family&quot;:&quot;Tang&quot;,&quot;given&quot;:&quot;Wei&quot;,&quot;parse-names&quot;:false,&quot;dropping-particle&quot;:&quot;&quot;,&quot;non-dropping-particle&quot;:&quot;&quot;},{&quot;family&quot;:&quot;Chen&quot;,&quot;given&quot;:&quot;Yong&quot;,&quot;parse-names&quot;:false,&quot;dropping-particle&quot;:&quot;&quot;,&quot;non-dropping-particle&quot;:&quot;&quot;},{&quot;family&quot;:&quot;Liu&quot;,&quot;given&quot;:&quot;Jiangwei&quot;,&quot;parse-names&quot;:false,&quot;dropping-particle&quot;:&quot;&quot;,&quot;non-dropping-particle&quot;:&quot;&quot;},{&quot;family&quot;:&quot;Lee&quot;,&quot;given&quot;:&quot;Chia-fon F.&quot;,&quot;parse-names&quot;:false,&quot;dropping-particle&quot;:&quot;&quot;,&quot;non-dropping-particle&quot;:&quot;&quot;}],&quot;container-title&quot;:&quot;Fuel&quot;,&quot;DOI&quot;:&quot;10.1016/j.fuel.2019.01.063&quot;,&quot;ISSN&quot;:&quot;00162361&quot;,&quot;issued&quot;:{&quot;date-parts&quot;:[[2019,4]]},&quot;page&quot;:&quot;673-686&quot;,&quot;volume&quot;:&quot;242&quot;,&quot;container-title-short&quot;:&quot;&quot;},&quot;isTemporary&quot;:false}]},{&quot;citationID&quot;:&quot;MENDELEY_CITATION_7ce16cf2-a9f4-4339-9f96-b640d6ca2a3c&quot;,&quot;properties&quot;:{&quot;noteIndex&quot;:0},&quot;isEdited&quot;:false,&quot;manualOverride&quot;:{&quot;isManuallyOverridden&quot;:false,&quot;citeprocText&quot;:&quot;(Straits Research, 2024b)&quot;,&quot;manualOverrideText&quot;:&quot;&quot;},&quot;citationTag&quot;:&quot;MENDELEY_CITATION_v3_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&quot;,&quot;citationItems&quot;:[{&quot;id&quot;:&quot;6d85f2fb-cbd0-3c21-830a-6b1d37f47f2c&quot;,&quot;itemData&quot;:{&quot;type&quot;:&quot;webpage&quot;,&quot;id&quot;:&quot;6d85f2fb-cbd0-3c21-830a-6b1d37f47f2c&quot;,&quot;title&quot;:&quot;Isopropyl alcohol market&quot;,&quot;author&quot;:[{&quot;family&quot;:&quot;Straits Research&quot;,&quot;given&quot;:&quot;&quot;,&quot;parse-names&quot;:false,&quot;dropping-particle&quot;:&quot;&quot;,&quot;non-dropping-particle&quot;:&quot;&quot;}],&quot;accessed&quot;:{&quot;date-parts&quot;:[[2024,12,9]]},&quot;URL&quot;:&quot;https://straitsresearch.com/report/isopropyl-alcohol-market&quot;,&quot;issued&quot;:{&quot;date-parts&quot;:[[2024,12,4]]},&quot;container-title-short&quot;:&quot;&quot;},&quot;isTemporary&quot;:false}]},{&quot;citationID&quot;:&quot;MENDELEY_CITATION_41c121d6-91ff-45e2-8826-70238fb3d87e&quot;,&quot;properties&quot;:{&quot;noteIndex&quot;:0},&quot;isEdited&quot;:false,&quot;manualOverride&quot;:{&quot;isManuallyOverridden&quot;:false,&quot;citeprocText&quot;:&quot;(Straits Research, 2024a)&quot;,&quot;manualOverrideText&quot;:&quot;&quot;},&quot;citationTag&quot;:&quot;MENDELEY_CITATION_v3_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&quot;,&quot;citationItems&quot;:[{&quot;id&quot;:&quot;47ce03a9-1fe1-3bc8-8d5f-04f4a9f6cb7b&quot;,&quot;itemData&quot;:{&quot;type&quot;:&quot;webpage&quot;,&quot;id&quot;:&quot;47ce03a9-1fe1-3bc8-8d5f-04f4a9f6cb7b&quot;,&quot;title&quot;:&quot;Acetone Market&quot;,&quot;author&quot;:[{&quot;family&quot;:&quot;Straits Research&quot;,&quot;given&quot;:&quot;&quot;,&quot;parse-names&quot;:false,&quot;dropping-particle&quot;:&quot;&quot;,&quot;non-dropping-particle&quot;:&quot;&quot;}],&quot;accessed&quot;:{&quot;date-parts&quot;:[[2024,12,9]]},&quot;URL&quot;:&quot;https://straitsresearch.com/report/acetone-market&quot;,&quot;issued&quot;:{&quot;date-parts&quot;:[[2024,10,8]]},&quot;container-title-short&quot;:&quot;&quot;},&quot;isTemporary&quot;:false}]},{&quot;citationID&quot;:&quot;MENDELEY_CITATION_b7a244ab-600d-4696-92f2-320189a34f9f&quot;,&quot;properties&quot;:{&quot;noteIndex&quot;:0},&quot;isEdited&quot;:false,&quot;manualOverride&quot;:{&quot;isManuallyOverridden&quot;:false,&quot;citeprocText&quot;:&quot;(Logsdon &amp;#38; Loke, 2000)&quot;,&quot;manualOverrideText&quot;:&quot;&quot;},&quot;citationTag&quot;:&quot;MENDELEY_CITATION_v3_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&quot;,&quot;citationItems&quot;:[{&quot;id&quot;:&quot;f7ff002c-e6e8-3569-943c-c9211a545fc8&quot;,&quot;itemData&quot;:{&quot;type&quot;:&quot;chapter&quot;,&quot;id&quot;:&quot;f7ff002c-e6e8-3569-943c-c9211a545fc8&quot;,&quot;title&quot;:&quot;Isopropyl Alcohol&quot;,&quot;author&quot;:[{&quot;family&quot;:&quot;Logsdon&quot;,&quot;given&quot;:&quot;John E.&quot;,&quot;parse-names&quot;:false,&quot;dropping-particle&quot;:&quot;&quot;,&quot;non-dropping-particle&quot;:&quot;&quot;},{&quot;family&quot;:&quot;Loke&quot;,&quot;given&quot;:&quot;Richard A.&quot;,&quot;parse-names&quot;:false,&quot;dropping-particle&quot;:&quot;&quot;,&quot;non-dropping-particle&quot;:&quot;&quot;}],&quot;container-title&quot;:&quot;Kirk-Othmer Encyclopedia of Chemical Technology&quot;,&quot;DOI&quot;:&quot;10.1002/0471238961.0919151612150719.a01&quot;,&quot;issued&quot;:{&quot;date-parts&quot;:[[2000,12,4]]},&quot;publisher&quot;:&quot;Wiley&quot;,&quot;container-title-short&quot;:&quot;&quot;},&quot;isTemporary&quot;:false}]},{&quot;citationID&quot;:&quot;MENDELEY_CITATION_2273fea9-d4bb-4e19-954e-19865e76a781&quot;,&quot;properties&quot;:{&quot;noteIndex&quot;:0},&quot;isEdited&quot;:false,&quot;manualOverride&quot;:{&quot;isManuallyOverridden&quot;:false,&quot;citeprocText&quot;:&quot;(Xu et al., 2002)&quot;,&quot;manualOverrideText&quot;:&quot;&quot;},&quot;citationTag&quot;:&quot;MENDELEY_CITATION_v3_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&quot;,&quot;citationItems&quot;:[{&quot;id&quot;:&quot;3c0acc6e-0515-359b-aafd-62e67c3100aa&quot;,&quot;itemData&quot;:{&quot;type&quot;:&quot;article-journal&quot;,&quot;id&quot;:&quot;3c0acc6e-0515-359b-aafd-62e67c3100aa&quot;,&quot;title&quot;:&quot;Design of a Process for Production of Isopropyl Alcohol by Hydration of Propylene in a Catalytic Distillation Column&quot;,&quot;author&quot;:[{&quot;family&quot;:&quot;Xu&quot;,&quot;given&quot;:&quot;Y.&quot;,&quot;parse-names&quot;:false,&quot;dropping-particle&quot;:&quot;&quot;,&quot;non-dropping-particle&quot;:&quot;&quot;},{&quot;family&quot;:&quot;Chuang&quot;,&quot;given&quot;:&quot;K.T.&quot;,&quot;parse-names&quot;:false,&quot;dropping-particle&quot;:&quot;&quot;,&quot;non-dropping-particle&quot;:&quot;&quot;},{&quot;family&quot;:&quot;Sanger&quot;,&quot;given&quot;:&quot;A.R.&quot;,&quot;parse-names&quot;:false,&quot;dropping-particle&quot;:&quot;&quot;,&quot;non-dropping-particle&quot;:&quot;&quot;}],&quot;container-title&quot;:&quot;Chemical Engineering Research and Design&quot;,&quot;DOI&quot;:&quot;10.1205/026387602760312908&quot;,&quot;ISSN&quot;:&quot;02638762&quot;,&quot;issued&quot;:{&quot;date-parts&quot;:[[2002,9]]},&quot;page&quot;:&quot;686-694&quot;,&quot;issue&quot;:&quot;6&quot;,&quot;volume&quot;:&quot;80&quot;,&quot;container-title-short&quot;:&quot;&quot;},&quot;isTemporary&quot;:false}]},{&quot;citationID&quot;:&quot;MENDELEY_CITATION_bce49f9e-12fb-4c51-8b66-5047aff16739&quot;,&quot;properties&quot;:{&quot;noteIndex&quot;:0},&quot;isEdited&quot;:false,&quot;manualOverride&quot;:{&quot;isManuallyOverridden&quot;:false,&quot;citeprocText&quot;:&quot;(Panjapakkul &amp;#38; El-Halwagi, 2018)&quot;,&quot;manualOverrideText&quot;:&quot;&quot;},&quot;citationTag&quot;:&quot;MENDELEY_CITATION_v3_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&quot;,&quot;citationItems&quot;:[{&quot;id&quot;:&quot;32fe0a28-7693-345a-a537-d147ff6ff1ee&quot;,&quot;itemData&quot;:{&quot;type&quot;:&quot;article-journal&quot;,&quot;id&quot;:&quot;32fe0a28-7693-345a-a537-d147ff6ff1ee&quot;,&quot;title&quot;:&quot;Technoeconomic Analysis of Alternative Pathways of Isopropanol Production&quot;,&quot;author&quot;:[{&quot;family&quot;:&quot;Panjapakkul&quot;,&quot;given&quot;:&quot;Warissara&quot;,&quot;parse-names&quot;:false,&quot;dropping-particle&quot;:&quot;&quot;,&quot;non-dropping-particle&quot;:&quot;&quot;},{&quot;family&quot;:&quot;El-Halwagi&quot;,&quot;given&quot;:&quot;Mahmoud M.&quot;,&quot;parse-names&quot;:false,&quot;dropping-particle&quot;:&quot;&quot;,&quot;non-dropping-particle&quot;:&quot;&quot;}],&quot;container-title&quot;:&quot;ACS Sustainable Chemistry &amp; Engineering&quot;,&quot;container-title-short&quot;:&quot;ACS Sustain Chem Eng&quot;,&quot;DOI&quot;:&quot;10.1021/acssuschemeng.8b01606&quot;,&quot;ISSN&quot;:&quot;2168-0485&quot;,&quot;issued&quot;:{&quot;date-parts&quot;:[[2018,8,6]]},&quot;page&quot;:&quot;10260-10272&quot;,&quot;issue&quot;:&quot;8&quot;,&quot;volume&quot;:&quot;6&quot;},&quot;isTemporary&quot;:false}]},{&quot;citationID&quot;:&quot;MENDELEY_CITATION_31baf0da-dbeb-4a52-9998-4f4e1763227c&quot;,&quot;properties&quot;:{&quot;noteIndex&quot;:0},&quot;isEdited&quot;:false,&quot;manualOverride&quot;:{&quot;isManuallyOverridden&quot;:false,&quot;citeprocText&quot;:&quot;(Luyben, 2010)&quot;,&quot;manualOverrideText&quot;:&quot;&quot;},&quot;citationTag&quot;:&quot;MENDELEY_CITATION_v3_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&quot;,&quot;citationItems&quot;:[{&quot;id&quot;:&quot;36b671b2-2e32-3bda-b056-aefaf926dc48&quot;,&quot;itemData&quot;:{&quot;type&quot;:&quot;article-journal&quot;,&quot;id&quot;:&quot;36b671b2-2e32-3bda-b056-aefaf926dc48&quot;,&quot;title&quot;:&quot;Design and Control of the Cumene Process&quot;,&quot;author&quot;:[{&quot;family&quot;:&quot;Luyben&quot;,&quot;given&quot;:&quot;William L.&quot;,&quot;parse-names&quot;:false,&quot;dropping-particle&quot;:&quot;&quot;,&quot;non-dropping-particle&quot;:&quot;&quot;}],&quot;container-title&quot;:&quot;Industrial &amp; Engineering Chemistry Research&quot;,&quot;container-title-short&quot;:&quot;Ind Eng Chem Res&quot;,&quot;DOI&quot;:&quot;10.1021/ie9011535&quot;,&quot;ISSN&quot;:&quot;0888-5885&quot;,&quot;issued&quot;:{&quot;date-parts&quot;:[[2010,1,20]]},&quot;page&quot;:&quot;719-734&quot;,&quot;issue&quot;:&quot;2&quot;,&quot;volume&quot;:&quot;49&quot;},&quot;isTemporary&quot;:false}]},{&quot;citationID&quot;:&quot;MENDELEY_CITATION_2083767c-6385-45bd-848a-98ee9f3db752&quot;,&quot;properties&quot;:{&quot;noteIndex&quot;:0},&quot;isEdited&quot;:false,&quot;manualOverride&quot;:{&quot;isManuallyOverridden&quot;:false,&quot;citeprocText&quot;:&quot;(Luyben, 2011)&quot;,&quot;manualOverrideText&quot;:&quot;&quot;},&quot;citationTag&quot;:&quot;MENDELEY_CITATION_v3_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&quot;,&quot;citationItems&quot;:[{&quot;id&quot;:&quot;1ef6cee8-9855-39ab-944f-7fc98e3d3634&quot;,&quot;itemData&quot;:{&quot;type&quot;:&quot;article-journal&quot;,&quot;id&quot;:&quot;1ef6cee8-9855-39ab-944f-7fc98e3d3634&quot;,&quot;title&quot;:&quot;Design and Control of the Acetone Process via Dehydrogenation of 2-Propanol&quot;,&quot;author&quot;:[{&quot;family&quot;:&quot;Luyben&quot;,&quot;given&quot;:&quot;William L.&quot;,&quot;parse-names&quot;:false,&quot;dropping-particle&quot;:&quot;&quot;,&quot;non-dropping-particle&quot;:&quot;&quot;}],&quot;container-title&quot;:&quot;Industrial &amp; Engineering Chemistry Research&quot;,&quot;container-title-short&quot;:&quot;Ind Eng Chem Res&quot;,&quot;DOI&quot;:&quot;10.1021/ie901923a&quot;,&quot;ISSN&quot;:&quot;0888-5885&quot;,&quot;issued&quot;:{&quot;date-parts&quot;:[[2011,2,2]]},&quot;page&quot;:&quot;1206-1218&quot;,&quot;issue&quot;:&quot;3&quot;,&quot;volume&quot;:&quot;50&quot;},&quot;isTemporary&quot;:false}]},{&quot;citationID&quot;:&quot;MENDELEY_CITATION_c395ac2e-db9f-42e2-afcc-3f75edf152d8&quot;,&quot;properties&quot;:{&quot;noteIndex&quot;:0},&quot;isEdited&quot;:false,&quot;manualOverride&quot;:{&quot;isManuallyOverridden&quot;:true,&quot;citeprocText&quot;:&quot;(Vaccari, Papa, et al., 2023)&quot;,&quot;manualOverrideText&quot;:&quot;(Vaccari et al., 2023a)&quot;},&quot;citationTag&quot;:&quot;MENDELEY_CITATION_v3_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&quot;,&quot;citationItems&quot;:[{&quot;id&quot;:&quot;4a52a2cc-f0ea-3a29-9200-96cfab5bded6&quot;,&quot;itemData&quot;:{&quot;type&quot;:&quot;article-journal&quot;,&quot;id&quot;:&quot;4a52a2cc-f0ea-3a29-9200-96cfab5bded6&quot;,&quot;title&quot;:&quot;Rigorous Simulation Model of a KCl Food Production Plant to Address Impurity Precipitation&quot;,&quot;author&quot;:[{&quot;family&quot;:&quot;Vaccari&quot;,&quot;given&quot;:&quot;Marco&quot;,&quot;parse-names&quot;:false,&quot;dropping-particle&quot;:&quot;&quot;,&quot;non-dropping-particle&quot;:&quot;&quot;},{&quot;family&quot;:&quot;Papa&quot;,&quot;given&quot;:&quot;Giovanni&quot;,&quot;parse-names&quot;:false,&quot;dropping-particle&quot;:&quot;&quot;,&quot;non-dropping-particle&quot;:&quot;&quot;},{&quot;family&quot;:&quot;Brunazzi&quot;,&quot;given&quot;:&quot;Elisabetta&quot;,&quot;parse-names&quot;:false,&quot;dropping-particle&quot;:&quot;&quot;,&quot;non-dropping-particle&quot;:&quot;&quot;}],&quot;container-title&quot;:&quot;Chemical Engineering Transactions&quot;,&quot;container-title-short&quot;:&quot;Chem Eng Trans&quot;,&quot;DOI&quot;:&quot;10.3303/CET2399095&quot;,&quot;ISSN&quot;:&quot;22839216&quot;,&quot;issued&quot;:{&quot;date-parts&quot;:[[2023]]},&quot;page&quot;:&quot;565-570&quot;,&quot;abstract&quot;:&quot;Potassium chloride (KCl) is widely used in many fields of the processing industry. The application in the food industry, as well the one in the pharmaceutic sector, requires very pure KCl crystals (not less than 99.0%), therefore the elimination of impurities in the production process is a mandatory task. The case study analyzed in this work is a real pilot plant for producing high-purity KCl developed by an Italian chemical company. The major issue of this process is given by the occasional presence of potassium sulfate (K2SO4) in the final product which invalidates the stringent purity specifications required. The actual socio-economic situation linked to the energy and raw materials markets makes it very difficult for the industries to spend efforts for experimental investigations that are normally often long and expensive. Therefore, a rigorous simulation model of the plant has been built using UniSim Design® with the thermodynamic package OLI® that enables the possibility to consider different liquid-solid equilibria. The developed model has been used to verify the formation of the impurities in three different ways: checking the process normal operation, verifying the fluid dynamics design of the crystallization unit, and investigating the start-up conditions. The analysis shows a potential source of formation of K2SO4 nucleus under the actual brine concentration recirculated in the crystallizer during the start-up phase, albeit further investigations have to be performed on the pilot plant to confirm such a hypothesis.&quot;,&quot;publisher&quot;:&quot;Italian Association of Chemical Engineering - AIDIC&quot;,&quot;volume&quot;:&quot;99&quot;},&quot;isTemporary&quot;:false}]},{&quot;citationID&quot;:&quot;MENDELEY_CITATION_6c895b34-609f-47a3-92fe-262691d878b3&quot;,&quot;properties&quot;:{&quot;noteIndex&quot;:0},&quot;isEdited&quot;:false,&quot;manualOverride&quot;:{&quot;isManuallyOverridden&quot;:true,&quot;citeprocText&quot;:&quot;(Vaccari, Pannocchia, et al., 2023)&quot;,&quot;manualOverrideText&quot;:&quot;(Vaccari et al., 2023b)&quot;},&quot;citationTag&quot;:&quot;MENDELEY_CITATION_v3_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&quot;,&quot;citationItems&quot;:[{&quot;id&quot;:&quot;34c77cdf-811c-3cdc-9b11-882d2b819ee3&quot;,&quot;itemData&quot;:{&quot;type&quot;:&quot;article-journal&quot;,&quot;id&quot;:&quot;34c77cdf-811c-3cdc-9b11-882d2b819ee3&quot;,&quot;title&quot;:&quot;Rigorous simulation of geothermal power plants to evaluate environmental performance of alternative configurations&quot;,&quot;author&quot;:[{&quot;family&quot;:&quot;Vaccari&quot;,&quot;given&quot;:&quot;Marco&quot;,&quot;parse-names&quot;:false,&quot;dropping-particle&quot;:&quot;&quot;,&quot;non-dropping-particle&quot;:&quot;&quot;},{&quot;family&quot;:&quot;Pannocchia&quot;,&quot;given&quot;:&quot;Gabriele&quot;,&quot;parse-names&quot;:false,&quot;dropping-particle&quot;:&quot;&quot;,&quot;non-dropping-particle&quot;:&quot;&quot;},{&quot;family&quot;:&quot;Tognotti&quot;,&quot;given&quot;:&quot;Leonardo&quot;,&quot;parse-names&quot;:false,&quot;dropping-particle&quot;:&quot;&quot;,&quot;non-dropping-particle&quot;:&quot;&quot;},{&quot;family&quot;:&quot;Paci&quot;,&quot;given&quot;:&quot;Marco&quot;,&quot;parse-names&quot;:false,&quot;dropping-particle&quot;:&quot;&quot;,&quot;non-dropping-particle&quot;:&quot;&quot;}],&quot;container-title&quot;:&quot;Renewable Energy&quot;,&quot;container-title-short&quot;:&quot;Renew Energy&quot;,&quot;DOI&quot;:&quot;10.1016/j.renene.2023.03.038&quot;,&quot;ISSN&quot;:&quot;09601481&quot;,&quot;issued&quot;:{&quot;date-parts&quot;:[[2023,5]]},&quot;page&quot;:&quot;471-483&quot;,&quot;volume&quot;:&quot;207&quot;},&quot;isTemporary&quot;:false}]},{&quot;citationID&quot;:&quot;MENDELEY_CITATION_5b77d4fa-bfdc-4863-aa9f-7e9ef9900a01&quot;,&quot;properties&quot;:{&quot;noteIndex&quot;:0},&quot;isEdited&quot;:false,&quot;manualOverride&quot;:{&quot;isManuallyOverridden&quot;:false,&quot;citeprocText&quot;:&quot;(Mahajani et al., 2002)&quot;,&quot;manualOverrideText&quot;:&quot;&quot;},&quot;citationTag&quot;:&quot;MENDELEY_CITATION_v3_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&quot;,&quot;citationItems&quot;:[{&quot;id&quot;:&quot;d199ec4f-35c5-3bd1-b490-757acf60c1d5&quot;,&quot;itemData&quot;:{&quot;type&quot;:&quot;article-journal&quot;,&quot;id&quot;:&quot;d199ec4f-35c5-3bd1-b490-757acf60c1d5&quot;,&quot;title&quot;:&quot;Direct hydration of propylene in liquid phase and under supercritical conditions in the presence of solid acid catalysts&quot;,&quot;author&quot;:[{&quot;family&quot;:&quot;Mahajani&quot;,&quot;given&quot;:&quot;S.M&quot;,&quot;parse-names&quot;:false,&quot;dropping-particle&quot;:&quot;&quot;,&quot;non-dropping-particle&quot;:&quot;&quot;},{&quot;family&quot;:&quot;Sharma&quot;,&quot;given&quot;:&quot;M.M&quot;,&quot;parse-names&quot;:false,&quot;dropping-particle&quot;:&quot;&quot;,&quot;non-dropping-particle&quot;:&quot;&quot;},{&quot;family&quot;:&quot;Sridhar&quot;,&quot;given&quot;:&quot;T&quot;,&quot;parse-names&quot;:false,&quot;dropping-particle&quot;:&quot;&quot;,&quot;non-dropping-particle&quot;:&quot;&quot;}],&quot;container-title&quot;:&quot;Chemical Engineering Science&quot;,&quot;container-title-short&quot;:&quot;Chem Eng Sci&quot;,&quot;DOI&quot;:&quot;10.1016/S0009-2509(02)00293-2&quot;,&quot;ISSN&quot;:&quot;00092509&quot;,&quot;issued&quot;:{&quot;date-parts&quot;:[[2002,11]]},&quot;page&quot;:&quot;4877-4882&quot;,&quot;issue&quot;:&quot;22-23&quot;,&quot;volume&quot;:&quot;57&quot;},&quot;isTemporary&quot;:false}]},{&quot;citationID&quot;:&quot;MENDELEY_CITATION_600299aa-afb3-4ebd-b322-10b8442c9d55&quot;,&quot;properties&quot;:{&quot;noteIndex&quot;:0},&quot;isEdited&quot;:false,&quot;manualOverride&quot;:{&quot;isManuallyOverridden&quot;:false,&quot;citeprocText&quot;:&quot;(Mahajani et al., 2002)&quot;,&quot;manualOverrideText&quot;:&quot;&quot;},&quot;citationTag&quot;:&quot;MENDELEY_CITATION_v3_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&quot;,&quot;citationItems&quot;:[{&quot;id&quot;:&quot;d199ec4f-35c5-3bd1-b490-757acf60c1d5&quot;,&quot;itemData&quot;:{&quot;type&quot;:&quot;article-journal&quot;,&quot;id&quot;:&quot;d199ec4f-35c5-3bd1-b490-757acf60c1d5&quot;,&quot;title&quot;:&quot;Direct hydration of propylene in liquid phase and under supercritical conditions in the presence of solid acid catalysts&quot;,&quot;author&quot;:[{&quot;family&quot;:&quot;Mahajani&quot;,&quot;given&quot;:&quot;S.M&quot;,&quot;parse-names&quot;:false,&quot;dropping-particle&quot;:&quot;&quot;,&quot;non-dropping-particle&quot;:&quot;&quot;},{&quot;family&quot;:&quot;Sharma&quot;,&quot;given&quot;:&quot;M.M&quot;,&quot;parse-names&quot;:false,&quot;dropping-particle&quot;:&quot;&quot;,&quot;non-dropping-particle&quot;:&quot;&quot;},{&quot;family&quot;:&quot;Sridhar&quot;,&quot;given&quot;:&quot;T&quot;,&quot;parse-names&quot;:false,&quot;dropping-particle&quot;:&quot;&quot;,&quot;non-dropping-particle&quot;:&quot;&quot;}],&quot;container-title&quot;:&quot;Chemical Engineering Science&quot;,&quot;container-title-short&quot;:&quot;Chem Eng Sci&quot;,&quot;DOI&quot;:&quot;10.1016/S0009-2509(02)00293-2&quot;,&quot;ISSN&quot;:&quot;00092509&quot;,&quot;issued&quot;:{&quot;date-parts&quot;:[[2002,11]]},&quot;page&quot;:&quot;4877-4882&quot;,&quot;issue&quot;:&quot;22-23&quot;,&quot;volume&quot;:&quot;57&quot;},&quot;isTemporary&quot;:false}]},{&quot;citationID&quot;:&quot;MENDELEY_CITATION_58268a22-ead2-44eb-886a-6be4a8e0d109&quot;,&quot;properties&quot;:{&quot;noteIndex&quot;:0},&quot;isEdited&quot;:false,&quot;manualOverride&quot;:{&quot;isManuallyOverridden&quot;:false,&quot;citeprocText&quot;:&quot;(Xu et al., 2002)&quot;,&quot;manualOverrideText&quot;:&quot;&quot;},&quot;citationTag&quot;:&quot;MENDELEY_CITATION_v3_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&quot;,&quot;citationItems&quot;:[{&quot;id&quot;:&quot;3c0acc6e-0515-359b-aafd-62e67c3100aa&quot;,&quot;itemData&quot;:{&quot;type&quot;:&quot;article-journal&quot;,&quot;id&quot;:&quot;3c0acc6e-0515-359b-aafd-62e67c3100aa&quot;,&quot;title&quot;:&quot;Design of a Process for Production of Isopropyl Alcohol by Hydration of Propylene in a Catalytic Distillation Column&quot;,&quot;author&quot;:[{&quot;family&quot;:&quot;Xu&quot;,&quot;given&quot;:&quot;Y.&quot;,&quot;parse-names&quot;:false,&quot;dropping-particle&quot;:&quot;&quot;,&quot;non-dropping-particle&quot;:&quot;&quot;},{&quot;family&quot;:&quot;Chuang&quot;,&quot;given&quot;:&quot;K.T.&quot;,&quot;parse-names&quot;:false,&quot;dropping-particle&quot;:&quot;&quot;,&quot;non-dropping-particle&quot;:&quot;&quot;},{&quot;family&quot;:&quot;Sanger&quot;,&quot;given&quot;:&quot;A.R.&quot;,&quot;parse-names&quot;:false,&quot;dropping-particle&quot;:&quot;&quot;,&quot;non-dropping-particle&quot;:&quot;&quot;}],&quot;container-title&quot;:&quot;Chemical Engineering Research and Design&quot;,&quot;DOI&quot;:&quot;10.1205/026387602760312908&quot;,&quot;ISSN&quot;:&quot;02638762&quot;,&quot;issued&quot;:{&quot;date-parts&quot;:[[2002,9]]},&quot;page&quot;:&quot;686-694&quot;,&quot;issue&quot;:&quot;6&quot;,&quot;volume&quot;:&quot;80&quot;,&quot;container-title-short&quot;:&quot;&quot;},&quot;isTemporary&quot;:false}]},{&quot;citationID&quot;:&quot;MENDELEY_CITATION_bfb09614-63d9-4ae1-8739-178874206b85&quot;,&quot;properties&quot;:{&quot;noteIndex&quot;:0},&quot;isEdited&quot;:false,&quot;manualOverride&quot;:{&quot;isManuallyOverridden&quot;:false,&quot;citeprocText&quot;:&quot;(Xu et al., 2002)&quot;,&quot;manualOverrideText&quot;:&quot;&quot;},&quot;citationItems&quot;:[{&quot;id&quot;:&quot;3c0acc6e-0515-359b-aafd-62e67c3100aa&quot;,&quot;itemData&quot;:{&quot;type&quot;:&quot;article-journal&quot;,&quot;id&quot;:&quot;3c0acc6e-0515-359b-aafd-62e67c3100aa&quot;,&quot;title&quot;:&quot;Design of a Process for Production of Isopropyl Alcohol by Hydration of Propylene in a Catalytic Distillation Column&quot;,&quot;author&quot;:[{&quot;family&quot;:&quot;Xu&quot;,&quot;given&quot;:&quot;Y.&quot;,&quot;parse-names&quot;:false,&quot;dropping-particle&quot;:&quot;&quot;,&quot;non-dropping-particle&quot;:&quot;&quot;},{&quot;family&quot;:&quot;Chuang&quot;,&quot;given&quot;:&quot;K.T.&quot;,&quot;parse-names&quot;:false,&quot;dropping-particle&quot;:&quot;&quot;,&quot;non-dropping-particle&quot;:&quot;&quot;},{&quot;family&quot;:&quot;Sanger&quot;,&quot;given&quot;:&quot;A.R.&quot;,&quot;parse-names&quot;:false,&quot;dropping-particle&quot;:&quot;&quot;,&quot;non-dropping-particle&quot;:&quot;&quot;}],&quot;container-title&quot;:&quot;Chemical Engineering Research and Design&quot;,&quot;DOI&quot;:&quot;10.1205/026387602760312908&quot;,&quot;ISSN&quot;:&quot;02638762&quot;,&quot;issued&quot;:{&quot;date-parts&quot;:[[2002,9]]},&quot;page&quot;:&quot;686-694&quot;,&quot;issue&quot;:&quot;6&quot;,&quot;volume&quot;:&quot;80&quot;,&quot;container-title-short&quot;:&quot;&quot;},&quot;isTemporary&quot;:false}],&quot;citationTag&quot;:&quot;MENDELEY_CITATION_v3_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&quot;},{&quot;citationID&quot;:&quot;MENDELEY_CITATION_9e58eb60-7b06-4e87-8642-fef9f3decd4a&quot;,&quot;properties&quot;:{&quot;noteIndex&quot;:0},&quot;isEdited&quot;:false,&quot;manualOverride&quot;:{&quot;isManuallyOverridden&quot;:false,&quot;citeprocText&quot;:&quot;(Xu et al., 2002)&quot;,&quot;manualOverrideText&quot;:&quot;&quot;},&quot;citationItems&quot;:[{&quot;id&quot;:&quot;3c0acc6e-0515-359b-aafd-62e67c3100aa&quot;,&quot;itemData&quot;:{&quot;type&quot;:&quot;article-journal&quot;,&quot;id&quot;:&quot;3c0acc6e-0515-359b-aafd-62e67c3100aa&quot;,&quot;title&quot;:&quot;Design of a Process for Production of Isopropyl Alcohol by Hydration of Propylene in a Catalytic Distillation Column&quot;,&quot;author&quot;:[{&quot;family&quot;:&quot;Xu&quot;,&quot;given&quot;:&quot;Y.&quot;,&quot;parse-names&quot;:false,&quot;dropping-particle&quot;:&quot;&quot;,&quot;non-dropping-particle&quot;:&quot;&quot;},{&quot;family&quot;:&quot;Chuang&quot;,&quot;given&quot;:&quot;K.T.&quot;,&quot;parse-names&quot;:false,&quot;dropping-particle&quot;:&quot;&quot;,&quot;non-dropping-particle&quot;:&quot;&quot;},{&quot;family&quot;:&quot;Sanger&quot;,&quot;given&quot;:&quot;A.R.&quot;,&quot;parse-names&quot;:false,&quot;dropping-particle&quot;:&quot;&quot;,&quot;non-dropping-particle&quot;:&quot;&quot;}],&quot;container-title&quot;:&quot;Chemical Engineering Research and Design&quot;,&quot;DOI&quot;:&quot;10.1205/026387602760312908&quot;,&quot;ISSN&quot;:&quot;02638762&quot;,&quot;issued&quot;:{&quot;date-parts&quot;:[[2002,9]]},&quot;page&quot;:&quot;686-694&quot;,&quot;issue&quot;:&quot;6&quot;,&quot;volume&quot;:&quot;80&quot;,&quot;container-title-short&quot;:&quot;&quot;},&quot;isTemporary&quot;:false}],&quot;citationTag&quot;:&quot;MENDELEY_CITATION_v3_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&quot;},{&quot;citationID&quot;:&quot;MENDELEY_CITATION_ee460d1f-a517-448e-9ebe-0013cd46d7ea&quot;,&quot;properties&quot;:{&quot;noteIndex&quot;:0},&quot;isEdited&quot;:false,&quot;manualOverride&quot;:{&quot;isManuallyOverridden&quot;:false,&quot;citeprocText&quot;:&quot;(Lin et al., 2020)&quot;,&quot;manualOverrideText&quot;:&quot;&quot;},&quot;citationTag&quot;:&quot;MENDELEY_CITATION_v3_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&quot;,&quot;citationItems&quot;:[{&quot;id&quot;:&quot;f3b6c298-a29b-36d0-8648-71da5fb5fc80&quot;,&quot;itemData&quot;:{&quot;type&quot;:&quot;article-journal&quot;,&quot;id&quot;:&quot;f3b6c298-a29b-36d0-8648-71da5fb5fc80&quot;,&quot;title&quot;:&quot;Energy-efficient separation design of diisopropylether/isopropanol/water system having three distillation regions and liquid-liquid envelope&quot;,&quot;author&quot;:[{&quot;family&quot;:&quot;Lin&quot;,&quot;given&quot;:&quot;Kai-Yang&quot;,&quot;parse-names&quot;:false,&quot;dropping-particle&quot;:&quot;&quot;,&quot;non-dropping-particle&quot;:&quot;&quot;},{&quot;family&quot;:&quot;Tsai&quot;,&quot;given&quot;:&quot;Meng-Lin&quot;,&quot;parse-names&quot;:false,&quot;dropping-particle&quot;:&quot;&quot;,&quot;non-dropping-particle&quot;:&quot;&quot;},{&quot;family&quot;:&quot;Chien&quot;,&quot;given&quot;:&quot;I-Lung&quot;,&quot;parse-names&quot;:false,&quot;dropping-particle&quot;:&quot;&quot;,&quot;non-dropping-particle&quot;:&quot;&quot;}],&quot;container-title&quot;:&quot;Separation and Purification Technology&quot;,&quot;container-title-short&quot;:&quot;Sep Purif Technol&quot;,&quot;DOI&quot;:&quot;10.1016/j.seppur.2020.117292&quot;,&quot;ISSN&quot;:&quot;13835866&quot;,&quot;issued&quot;:{&quot;date-parts&quot;:[[2020,11]]},&quot;page&quot;:&quot;117292&quot;,&quot;volume&quot;:&quot;251&quot;},&quot;isTemporary&quot;:false}]},{&quot;citationID&quot;:&quot;MENDELEY_CITATION_a4585178-ee9d-4e8c-85c6-804a084b09d9&quot;,&quot;properties&quot;:{&quot;noteIndex&quot;:0},&quot;isEdited&quot;:false,&quot;manualOverride&quot;:{&quot;isManuallyOverridden&quot;:false,&quot;citeprocText&quot;:&quot;(Arifin &amp;#38; Chien, 2008)&quot;,&quot;manualOverrideText&quot;:&quot;&quot;},&quot;citationTag&quot;:&quot;MENDELEY_CITATION_v3_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&quot;,&quot;citationItems&quot;:[{&quot;id&quot;:&quot;f72c988f-8077-35da-8aa9-09cf316bdd75&quot;,&quot;itemData&quot;:{&quot;type&quot;:&quot;article-journal&quot;,&quot;id&quot;:&quot;f72c988f-8077-35da-8aa9-09cf316bdd75&quot;,&quot;title&quot;:&quot;Design and Control of an Isopropyl Alcohol Dehydration Process via Extractive Distillation Using Dimethyl Sulfoxide as an Entrainer&quot;,&quot;author&quot;:[{&quot;family&quot;:&quot;Arifin&quot;,&quot;given&quot;:&quot;Saiful&quot;,&quot;parse-names&quot;:false,&quot;dropping-particle&quot;:&quot;&quot;,&quot;non-dropping-particle&quot;:&quot;&quot;},{&quot;family&quot;:&quot;Chien&quot;,&quot;given&quot;:&quot;I-Lung&quot;,&quot;parse-names&quot;:false,&quot;dropping-particle&quot;:&quot;&quot;,&quot;non-dropping-particle&quot;:&quot;&quot;}],&quot;container-title&quot;:&quot;Industrial &amp; Engineering Chemistry Research&quot;,&quot;container-title-short&quot;:&quot;Ind Eng Chem Res&quot;,&quot;DOI&quot;:&quot;10.1021/ie070996n&quot;,&quot;ISSN&quot;:&quot;0888-5885&quot;,&quot;issued&quot;:{&quot;date-parts&quot;:[[2008,2,1]]},&quot;page&quot;:&quot;790-803&quot;,&quot;issue&quot;:&quot;3&quot;,&quot;volume&quot;:&quot;47&quot;},&quot;isTemporary&quot;:false}]},{&quot;citationID&quot;:&quot;MENDELEY_CITATION_40ad0d19-fc0e-4692-904a-519af371083c&quot;,&quot;properties&quot;:{&quot;noteIndex&quot;:0},&quot;isEdited&quot;:false,&quot;manualOverride&quot;:{&quot;isManuallyOverridden&quot;:false,&quot;citeprocText&quot;:&quot;(Arifin &amp;#38; Chien, 2008)&quot;,&quot;manualOverrideText&quot;:&quot;&quot;},&quot;citationItems&quot;:[{&quot;id&quot;:&quot;f72c988f-8077-35da-8aa9-09cf316bdd75&quot;,&quot;itemData&quot;:{&quot;type&quot;:&quot;article-journal&quot;,&quot;id&quot;:&quot;f72c988f-8077-35da-8aa9-09cf316bdd75&quot;,&quot;title&quot;:&quot;Design and Control of an Isopropyl Alcohol Dehydration Process via Extractive Distillation Using Dimethyl Sulfoxide as an Entrainer&quot;,&quot;author&quot;:[{&quot;family&quot;:&quot;Arifin&quot;,&quot;given&quot;:&quot;Saiful&quot;,&quot;parse-names&quot;:false,&quot;dropping-particle&quot;:&quot;&quot;,&quot;non-dropping-particle&quot;:&quot;&quot;},{&quot;family&quot;:&quot;Chien&quot;,&quot;given&quot;:&quot;I-Lung&quot;,&quot;parse-names&quot;:false,&quot;dropping-particle&quot;:&quot;&quot;,&quot;non-dropping-particle&quot;:&quot;&quot;}],&quot;container-title&quot;:&quot;Industrial &amp; Engineering Chemistry Research&quot;,&quot;container-title-short&quot;:&quot;Ind Eng Chem Res&quot;,&quot;DOI&quot;:&quot;10.1021/ie070996n&quot;,&quot;ISSN&quot;:&quot;0888-5885&quot;,&quot;issued&quot;:{&quot;date-parts&quot;:[[2008,2,1]]},&quot;page&quot;:&quot;790-803&quot;,&quot;issue&quot;:&quot;3&quot;,&quot;volume&quot;:&quot;47&quot;},&quot;isTemporary&quot;:false}],&quot;citationTag&quot;:&quot;MENDELEY_CITATION_v3_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&quot;},{&quot;citationID&quot;:&quot;MENDELEY_CITATION_cf1f41f7-eb61-4f4a-aecc-8c6986f1242a&quot;,&quot;properties&quot;:{&quot;noteIndex&quot;:0},&quot;isEdited&quot;:false,&quot;manualOverride&quot;:{&quot;isManuallyOverridden&quot;:false,&quot;citeprocText&quot;:&quot;(Arifin &amp;#38; Chien, 2008)&quot;,&quot;manualOverrideText&quot;:&quot;&quot;},&quot;citationItems&quot;:[{&quot;id&quot;:&quot;f72c988f-8077-35da-8aa9-09cf316bdd75&quot;,&quot;itemData&quot;:{&quot;type&quot;:&quot;article-journal&quot;,&quot;id&quot;:&quot;f72c988f-8077-35da-8aa9-09cf316bdd75&quot;,&quot;title&quot;:&quot;Design and Control of an Isopropyl Alcohol Dehydration Process via Extractive Distillation Using Dimethyl Sulfoxide as an Entrainer&quot;,&quot;author&quot;:[{&quot;family&quot;:&quot;Arifin&quot;,&quot;given&quot;:&quot;Saiful&quot;,&quot;parse-names&quot;:false,&quot;dropping-particle&quot;:&quot;&quot;,&quot;non-dropping-particle&quot;:&quot;&quot;},{&quot;family&quot;:&quot;Chien&quot;,&quot;given&quot;:&quot;I-Lung&quot;,&quot;parse-names&quot;:false,&quot;dropping-particle&quot;:&quot;&quot;,&quot;non-dropping-particle&quot;:&quot;&quot;}],&quot;container-title&quot;:&quot;Industrial &amp; Engineering Chemistry Research&quot;,&quot;container-title-short&quot;:&quot;Ind Eng Chem Res&quot;,&quot;DOI&quot;:&quot;10.1021/ie070996n&quot;,&quot;ISSN&quot;:&quot;0888-5885&quot;,&quot;issued&quot;:{&quot;date-parts&quot;:[[2008,2,1]]},&quot;page&quot;:&quot;790-803&quot;,&quot;issue&quot;:&quot;3&quot;,&quot;volume&quot;:&quot;47&quot;},&quot;isTemporary&quot;:false}],&quot;citationTag&quot;:&quot;MENDELEY_CITATION_v3_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&quot;},{&quot;citationID&quot;:&quot;MENDELEY_CITATION_effbe8b1-9ac8-4633-af1f-54318dbd2f76&quot;,&quot;properties&quot;:{&quot;noteIndex&quot;:0},&quot;isEdited&quot;:false,&quot;manualOverride&quot;:{&quot;isManuallyOverridden&quot;:false,&quot;citeprocText&quot;:&quot;(Towler &amp;#38; Sinnot, 2021)&quot;,&quot;manualOverrideText&quot;:&quot;&quot;},&quot;citationItems&quot;:[{&quot;id&quot;:&quot;7410b087-9b6a-3d53-a9c6-972bce08bbe6&quot;,&quot;itemData&quot;:{&quot;type&quot;:&quot;book&quot;,&quot;id&quot;:&quot;7410b087-9b6a-3d53-a9c6-972bce08bbe6&quot;,&quot;title&quot;:&quot;Chemical Engineering Design&quot;,&quot;author&quot;:[{&quot;family&quot;:&quot;Towler&quot;,&quot;given&quot;:&quot;Gavin&quot;,&quot;parse-names&quot;:false,&quot;dropping-particle&quot;:&quot;&quot;,&quot;non-dropping-particle&quot;:&quot;&quot;},{&quot;family&quot;:&quot;Sinnot&quot;,&quot;given&quot;:&quot;Ray&quot;,&quot;parse-names&quot;:false,&quot;dropping-particle&quot;:&quot;&quot;,&quot;non-dropping-particle&quot;:&quot;&quot;}],&quot;DOI&quot;:&quot;10.1016/C2019-0-02025-0&quot;,&quot;ISBN&quot;:&quot;9780128211793&quot;,&quot;issued&quot;:{&quot;date-parts&quot;:[[2021]]},&quot;publisher&quot;:&quot;Elsevier&quot;,&quot;container-title-short&quot;:&quot;&quot;},&quot;isTemporary&quot;:false}],&quot;citationTag&quot;:&quot;MENDELEY_CITATION_v3_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&quot;},{&quot;citationID&quot;:&quot;MENDELEY_CITATION_d01c3905-545c-4537-b854-31e60cce65c0&quot;,&quot;properties&quot;:{&quot;noteIndex&quot;:0},&quot;isEdited&quot;:false,&quot;manualOverride&quot;:{&quot;isManuallyOverridden&quot;:false,&quot;citeprocText&quot;:&quot;(Luyben, 2011)&quot;,&quot;manualOverrideText&quot;:&quot;&quot;},&quot;citationTag&quot;:&quot;MENDELEY_CITATION_v3_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&quot;,&quot;citationItems&quot;:[{&quot;id&quot;:&quot;1ef6cee8-9855-39ab-944f-7fc98e3d3634&quot;,&quot;itemData&quot;:{&quot;type&quot;:&quot;article-journal&quot;,&quot;id&quot;:&quot;1ef6cee8-9855-39ab-944f-7fc98e3d3634&quot;,&quot;title&quot;:&quot;Design and Control of the Acetone Process via Dehydrogenation of 2-Propanol&quot;,&quot;author&quot;:[{&quot;family&quot;:&quot;Luyben&quot;,&quot;given&quot;:&quot;William L.&quot;,&quot;parse-names&quot;:false,&quot;dropping-particle&quot;:&quot;&quot;,&quot;non-dropping-particle&quot;:&quot;&quot;}],&quot;container-title&quot;:&quot;Industrial &amp; Engineering Chemistry Research&quot;,&quot;container-title-short&quot;:&quot;Ind Eng Chem Res&quot;,&quot;DOI&quot;:&quot;10.1021/ie901923a&quot;,&quot;ISSN&quot;:&quot;0888-5885&quot;,&quot;issued&quot;:{&quot;date-parts&quot;:[[2011,2,2]]},&quot;page&quot;:&quot;1206-1218&quot;,&quot;issue&quot;:&quot;3&quot;,&quot;volume&quot;:&quot;50&quot;},&quot;isTemporary&quot;:false}]},{&quot;citationID&quot;:&quot;MENDELEY_CITATION_01584716-dfbf-4793-a9bb-aabcae5a3646&quot;,&quot;properties&quot;:{&quot;noteIndex&quot;:0},&quot;isEdited&quot;:false,&quot;manualOverride&quot;:{&quot;isManuallyOverridden&quot;:false,&quot;citeprocText&quot;:&quot;(Towler &amp;#38; Sinnot, 2021)&quot;,&quot;manualOverrideText&quot;:&quot;&quot;},&quot;citationTag&quot;:&quot;MENDELEY_CITATION_v3_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&quot;,&quot;citationItems&quot;:[{&quot;id&quot;:&quot;7410b087-9b6a-3d53-a9c6-972bce08bbe6&quot;,&quot;itemData&quot;:{&quot;type&quot;:&quot;book&quot;,&quot;id&quot;:&quot;7410b087-9b6a-3d53-a9c6-972bce08bbe6&quot;,&quot;title&quot;:&quot;Chemical Engineering Design&quot;,&quot;author&quot;:[{&quot;family&quot;:&quot;Towler&quot;,&quot;given&quot;:&quot;Gavin&quot;,&quot;parse-names&quot;:false,&quot;dropping-particle&quot;:&quot;&quot;,&quot;non-dropping-particle&quot;:&quot;&quot;},{&quot;family&quot;:&quot;Sinnot&quot;,&quot;given&quot;:&quot;Ray&quot;,&quot;parse-names&quot;:false,&quot;dropping-particle&quot;:&quot;&quot;,&quot;non-dropping-particle&quot;:&quot;&quot;}],&quot;DOI&quot;:&quot;10.1016/C2019-0-02025-0&quot;,&quot;ISBN&quot;:&quot;9780128211793&quot;,&quot;issued&quot;:{&quot;date-parts&quot;:[[2021]]},&quot;publisher&quot;:&quot;Elsevier&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3872</Words>
  <Characters>22074</Characters>
  <Application>Microsoft Office Word</Application>
  <DocSecurity>0</DocSecurity>
  <Lines>183</Lines>
  <Paragraphs>51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 Vaccari</cp:lastModifiedBy>
  <cp:revision>4</cp:revision>
  <cp:lastPrinted>2015-05-12T18:31:00Z</cp:lastPrinted>
  <dcterms:created xsi:type="dcterms:W3CDTF">2025-03-05T14:26:00Z</dcterms:created>
  <dcterms:modified xsi:type="dcterms:W3CDTF">2025-03-05T15:05:00Z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