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40"/>
        <w:gridCol w:w="1842"/>
      </w:tblGrid>
      <w:tr w:rsidR="000A03B2" w:rsidRPr="000A7CDB" w14:paraId="2A131A54" w14:textId="77777777" w:rsidTr="005E0EB8">
        <w:trPr>
          <w:trHeight w:val="852"/>
          <w:jc w:val="center"/>
        </w:trPr>
        <w:tc>
          <w:tcPr>
            <w:tcW w:w="6940" w:type="dxa"/>
            <w:vMerge w:val="restart"/>
            <w:tcBorders>
              <w:right w:val="single" w:sz="4" w:space="0" w:color="auto"/>
            </w:tcBorders>
          </w:tcPr>
          <w:p w14:paraId="38C3D2BA" w14:textId="77777777" w:rsidR="000A03B2" w:rsidRPr="000A7CDB" w:rsidRDefault="000A03B2" w:rsidP="65A162CA">
            <w:pPr>
              <w:pStyle w:val="CETAcknowledgementstitle"/>
              <w:rPr>
                <w:rFonts w:cs="Arial"/>
                <w:b w:val="0"/>
                <w:i/>
                <w:color w:val="000066"/>
                <w:sz w:val="12"/>
                <w:szCs w:val="12"/>
                <w:lang w:eastAsia="it-IT"/>
              </w:rPr>
            </w:pPr>
            <w:bookmarkStart w:id="0" w:name="_Hlk181182187"/>
            <w:bookmarkStart w:id="1" w:name="_Hlk145068772"/>
            <w:bookmarkEnd w:id="0"/>
            <w:r w:rsidRPr="000A7CDB">
              <w:rPr>
                <w:noProof/>
              </w:rPr>
              <w:drawing>
                <wp:inline distT="0" distB="0" distL="0" distR="0" wp14:anchorId="02B7C3D3" wp14:editId="6C00AE8B">
                  <wp:extent cx="640080" cy="373380"/>
                  <wp:effectExtent l="0" t="0" r="7620" b="7620"/>
                  <wp:docPr id="5" name="Immagine 5" descr="ce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7CDB">
              <w:t xml:space="preserve"> CHEMICAL ENGINEERING TRANSACTIONS </w:t>
            </w:r>
            <w:r w:rsidRPr="000A7CDB">
              <w:br/>
            </w:r>
          </w:p>
          <w:p w14:paraId="4B780582" w14:textId="47EF826C" w:rsidR="000A03B2" w:rsidRPr="000A7CDB" w:rsidRDefault="00A76EFC" w:rsidP="001D21AF">
            <w:pPr>
              <w:tabs>
                <w:tab w:val="left" w:pos="-108"/>
              </w:tabs>
              <w:ind w:left="-108"/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</w:pPr>
            <w:r w:rsidRPr="000A7CDB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VOL.</w:t>
            </w:r>
            <w:r w:rsidR="00785BF9" w:rsidRPr="000A7CDB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 </w:t>
            </w:r>
            <w:r w:rsidR="00994C6A" w:rsidRPr="000A7CDB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xxx</w:t>
            </w:r>
            <w:r w:rsidR="007B48F9" w:rsidRPr="000A7CDB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,</w:t>
            </w:r>
            <w:r w:rsidR="00FA5F5F" w:rsidRPr="000A7CDB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 </w:t>
            </w:r>
            <w:r w:rsidR="0030152C" w:rsidRPr="000A7CDB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202</w:t>
            </w:r>
            <w:r w:rsidR="00994C6A" w:rsidRPr="000A7CDB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782132" w14:textId="77777777" w:rsidR="000A03B2" w:rsidRPr="000A7CDB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0A7CDB">
              <w:rPr>
                <w:rFonts w:cs="Arial"/>
                <w:sz w:val="14"/>
                <w:szCs w:val="14"/>
              </w:rPr>
              <w:t>A publication of</w:t>
            </w:r>
          </w:p>
          <w:p w14:paraId="599E5441" w14:textId="77777777" w:rsidR="000A03B2" w:rsidRPr="000A7CDB" w:rsidRDefault="000A03B2" w:rsidP="00CD5FE2">
            <w:pPr>
              <w:jc w:val="right"/>
            </w:pPr>
            <w:r w:rsidRPr="000A7CDB">
              <w:rPr>
                <w:noProof/>
                <w:lang w:eastAsia="it-IT"/>
              </w:rPr>
              <w:drawing>
                <wp:inline distT="0" distB="0" distL="0" distR="0" wp14:anchorId="59C75AF4" wp14:editId="4FF92432">
                  <wp:extent cx="670560" cy="358140"/>
                  <wp:effectExtent l="0" t="0" r="0" b="3810"/>
                  <wp:docPr id="6" name="Immagine 6" descr="aidiclogo_gr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idiclogo_gr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3B2" w:rsidRPr="000A7CDB" w14:paraId="380FA3CD" w14:textId="77777777" w:rsidTr="65A162CA">
        <w:trPr>
          <w:trHeight w:val="567"/>
          <w:jc w:val="center"/>
        </w:trPr>
        <w:tc>
          <w:tcPr>
            <w:tcW w:w="6940" w:type="dxa"/>
            <w:vMerge/>
          </w:tcPr>
          <w:p w14:paraId="39E5E4C1" w14:textId="77777777" w:rsidR="000A03B2" w:rsidRPr="000A7CDB" w:rsidRDefault="000A03B2" w:rsidP="00CD5FE2">
            <w:pPr>
              <w:tabs>
                <w:tab w:val="left" w:pos="-108"/>
              </w:tabs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858A98" w14:textId="77777777" w:rsidR="000A03B2" w:rsidRPr="000A7CDB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0A7CDB">
              <w:rPr>
                <w:rFonts w:cs="Arial"/>
                <w:sz w:val="14"/>
                <w:szCs w:val="14"/>
              </w:rPr>
              <w:t>The Italian Association</w:t>
            </w:r>
          </w:p>
          <w:p w14:paraId="7522B1D2" w14:textId="77777777" w:rsidR="000A03B2" w:rsidRPr="000A7CDB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0A7CDB">
              <w:rPr>
                <w:rFonts w:cs="Arial"/>
                <w:sz w:val="14"/>
                <w:szCs w:val="14"/>
              </w:rPr>
              <w:t>of Chemical Engineering</w:t>
            </w:r>
          </w:p>
          <w:p w14:paraId="4F0CC5DE" w14:textId="47FDB2FC" w:rsidR="000A03B2" w:rsidRPr="000A7CDB" w:rsidRDefault="000D0268" w:rsidP="00CD5FE2">
            <w:pPr>
              <w:spacing w:line="140" w:lineRule="atLeast"/>
              <w:jc w:val="right"/>
              <w:rPr>
                <w:rFonts w:cs="Arial"/>
                <w:sz w:val="13"/>
                <w:szCs w:val="13"/>
              </w:rPr>
            </w:pPr>
            <w:r w:rsidRPr="000A7CDB">
              <w:rPr>
                <w:rFonts w:cs="Arial"/>
                <w:sz w:val="13"/>
                <w:szCs w:val="13"/>
              </w:rPr>
              <w:t>Online at www.cetjournal.it</w:t>
            </w:r>
          </w:p>
        </w:tc>
      </w:tr>
      <w:tr w:rsidR="000A03B2" w:rsidRPr="000A7CDB" w14:paraId="2D1B7169" w14:textId="77777777" w:rsidTr="005E0EB8">
        <w:trPr>
          <w:trHeight w:val="68"/>
          <w:jc w:val="center"/>
        </w:trPr>
        <w:tc>
          <w:tcPr>
            <w:tcW w:w="8782" w:type="dxa"/>
            <w:gridSpan w:val="2"/>
          </w:tcPr>
          <w:p w14:paraId="1D8DD3C9" w14:textId="025D7B18" w:rsidR="00AA7D26" w:rsidRPr="001F77B2" w:rsidRDefault="00AA7D26" w:rsidP="007D610D">
            <w:pPr>
              <w:ind w:left="-107"/>
              <w:outlineLvl w:val="2"/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</w:pPr>
            <w:r w:rsidRPr="001F77B2">
              <w:rPr>
                <w:rFonts w:ascii="Tahoma" w:hAnsi="Tahoma" w:cs="Tahoma"/>
                <w:color w:val="333333"/>
                <w:sz w:val="14"/>
                <w:szCs w:val="14"/>
                <w:lang w:val="it-IT" w:eastAsia="it-IT"/>
              </w:rPr>
              <w:t>Guest Editors:</w:t>
            </w:r>
            <w:r w:rsidR="007D610D" w:rsidRPr="001F77B2">
              <w:rPr>
                <w:rFonts w:ascii="Aptos" w:eastAsiaTheme="minorHAnsi" w:hAnsi="Aptos" w:cs="Aptos"/>
                <w:sz w:val="22"/>
                <w:szCs w:val="22"/>
                <w:lang w:val="it-IT"/>
                <w14:ligatures w14:val="standardContextual"/>
              </w:rPr>
              <w:t xml:space="preserve"> </w:t>
            </w:r>
            <w:r w:rsidR="007D610D" w:rsidRPr="001F77B2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 xml:space="preserve">Fabrizio Bezzo, </w:t>
            </w:r>
            <w:r w:rsidR="001D3D32" w:rsidRPr="001F77B2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>Flavio Manenti</w:t>
            </w:r>
            <w:r w:rsidR="00304CE8" w:rsidRPr="001F77B2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>,</w:t>
            </w:r>
            <w:r w:rsidR="001D3D32" w:rsidRPr="001F77B2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 xml:space="preserve"> </w:t>
            </w:r>
            <w:r w:rsidR="007D610D" w:rsidRPr="001F77B2">
              <w:rPr>
                <w:rFonts w:ascii="Tahoma" w:hAnsi="Tahoma" w:cs="Tahoma"/>
                <w:color w:val="000000"/>
                <w:sz w:val="14"/>
                <w:szCs w:val="14"/>
                <w:shd w:val="clear" w:color="auto" w:fill="FFFFFF"/>
                <w:lang w:val="it-IT"/>
              </w:rPr>
              <w:t>Gabriele Pannocchia, Almerinda di Benedetto</w:t>
            </w:r>
          </w:p>
          <w:p w14:paraId="1B0F1814" w14:textId="7C54DC3A" w:rsidR="000A03B2" w:rsidRPr="000A7CDB" w:rsidRDefault="00AA7D26" w:rsidP="00AA7D26">
            <w:pPr>
              <w:tabs>
                <w:tab w:val="left" w:pos="-108"/>
              </w:tabs>
              <w:spacing w:line="140" w:lineRule="atLeast"/>
              <w:ind w:left="-107"/>
              <w:jc w:val="left"/>
            </w:pPr>
            <w:r w:rsidRPr="000A7CD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Copyright © 202</w:t>
            </w:r>
            <w:r w:rsidR="00994C6A" w:rsidRPr="000A7CD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5</w:t>
            </w:r>
            <w:r w:rsidRPr="000A7CD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, AIDIC </w:t>
            </w:r>
            <w:proofErr w:type="spellStart"/>
            <w:r w:rsidRPr="000A7CD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Servizi</w:t>
            </w:r>
            <w:proofErr w:type="spellEnd"/>
            <w:r w:rsidRPr="000A7CD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0A7CD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S.r.l</w:t>
            </w:r>
            <w:proofErr w:type="spellEnd"/>
            <w:r w:rsidRPr="000A7CD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.</w:t>
            </w:r>
            <w:r w:rsidRPr="000A7CD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br/>
            </w:r>
            <w:r w:rsidRPr="000A7CDB">
              <w:rPr>
                <w:rFonts w:ascii="Tahoma" w:hAnsi="Tahoma" w:cs="Tahoma"/>
                <w:b/>
                <w:iCs/>
                <w:color w:val="000000"/>
                <w:sz w:val="14"/>
                <w:szCs w:val="14"/>
                <w:lang w:eastAsia="it-IT"/>
              </w:rPr>
              <w:t>ISBN</w:t>
            </w:r>
            <w:r w:rsidRPr="000A7CDB">
              <w:rPr>
                <w:rFonts w:ascii="Tahoma" w:hAnsi="Tahoma" w:cs="Tahoma"/>
                <w:iCs/>
                <w:color w:val="000000"/>
                <w:sz w:val="14"/>
                <w:szCs w:val="14"/>
                <w:lang w:eastAsia="it-IT"/>
              </w:rPr>
              <w:t xml:space="preserve"> </w:t>
            </w:r>
            <w:r w:rsidR="003B49CD" w:rsidRPr="000A7CDB">
              <w:rPr>
                <w:rFonts w:ascii="Tahoma" w:hAnsi="Tahoma" w:cs="Tahoma"/>
                <w:sz w:val="14"/>
                <w:szCs w:val="14"/>
              </w:rPr>
              <w:t>979-12-81206-1</w:t>
            </w:r>
            <w:r w:rsidR="00994C6A" w:rsidRPr="000A7CDB">
              <w:rPr>
                <w:rFonts w:ascii="Tahoma" w:hAnsi="Tahoma" w:cs="Tahoma"/>
                <w:sz w:val="14"/>
                <w:szCs w:val="14"/>
              </w:rPr>
              <w:t>7</w:t>
            </w:r>
            <w:r w:rsidR="003B49CD" w:rsidRPr="000A7CDB">
              <w:rPr>
                <w:rFonts w:ascii="Tahoma" w:hAnsi="Tahoma" w:cs="Tahoma"/>
                <w:sz w:val="14"/>
                <w:szCs w:val="14"/>
              </w:rPr>
              <w:t>-</w:t>
            </w:r>
            <w:r w:rsidR="00994C6A" w:rsidRPr="000A7CDB">
              <w:rPr>
                <w:rFonts w:ascii="Tahoma" w:hAnsi="Tahoma" w:cs="Tahoma"/>
                <w:sz w:val="14"/>
                <w:szCs w:val="14"/>
              </w:rPr>
              <w:t>5</w:t>
            </w:r>
            <w:r w:rsidRPr="000A7CD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; </w:t>
            </w:r>
            <w:r w:rsidRPr="000A7CDB">
              <w:rPr>
                <w:rFonts w:ascii="Tahoma" w:hAnsi="Tahoma" w:cs="Tahoma"/>
                <w:b/>
                <w:iCs/>
                <w:color w:val="333333"/>
                <w:sz w:val="14"/>
                <w:szCs w:val="14"/>
                <w:lang w:eastAsia="it-IT"/>
              </w:rPr>
              <w:t>ISSN</w:t>
            </w:r>
            <w:r w:rsidRPr="000A7CD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2283-9216</w:t>
            </w:r>
          </w:p>
        </w:tc>
      </w:tr>
    </w:tbl>
    <w:bookmarkEnd w:id="1"/>
    <w:p w14:paraId="2E667253" w14:textId="594AB141" w:rsidR="00E978D0" w:rsidRPr="000A7CDB" w:rsidRDefault="005E0EB8" w:rsidP="00E978D0">
      <w:pPr>
        <w:pStyle w:val="CETTitle"/>
      </w:pPr>
      <w:r w:rsidRPr="000A7CDB">
        <w:t>Hydrogen production from wastewater: using the photo-electrochemical (PEC) approach to recover high-value products</w:t>
      </w:r>
    </w:p>
    <w:p w14:paraId="0488FED2" w14:textId="0B187223" w:rsidR="00B57E6F" w:rsidRPr="001F77B2" w:rsidRDefault="003B7F57" w:rsidP="00B57E6F">
      <w:pPr>
        <w:pStyle w:val="CETAuthors"/>
        <w:rPr>
          <w:noProof w:val="0"/>
          <w:lang w:val="it-IT"/>
        </w:rPr>
      </w:pPr>
      <w:r w:rsidRPr="001F77B2">
        <w:rPr>
          <w:noProof w:val="0"/>
          <w:lang w:val="it-IT"/>
        </w:rPr>
        <w:t xml:space="preserve">Francesco </w:t>
      </w:r>
      <w:proofErr w:type="spellStart"/>
      <w:proofErr w:type="gramStart"/>
      <w:r w:rsidRPr="001F77B2">
        <w:rPr>
          <w:noProof w:val="0"/>
          <w:lang w:val="it-IT"/>
        </w:rPr>
        <w:t>Tavella</w:t>
      </w:r>
      <w:r w:rsidR="006E7D41" w:rsidRPr="001F77B2">
        <w:rPr>
          <w:noProof w:val="0"/>
          <w:vertAlign w:val="superscript"/>
          <w:lang w:val="it-IT"/>
        </w:rPr>
        <w:t>a</w:t>
      </w:r>
      <w:proofErr w:type="spellEnd"/>
      <w:r w:rsidRPr="001F77B2">
        <w:rPr>
          <w:noProof w:val="0"/>
          <w:vertAlign w:val="superscript"/>
          <w:lang w:val="it-IT"/>
        </w:rPr>
        <w:t>,</w:t>
      </w:r>
      <w:r w:rsidRPr="001F77B2">
        <w:rPr>
          <w:noProof w:val="0"/>
          <w:lang w:val="it-IT"/>
        </w:rPr>
        <w:t>*</w:t>
      </w:r>
      <w:proofErr w:type="gramEnd"/>
      <w:r w:rsidRPr="001F77B2">
        <w:rPr>
          <w:noProof w:val="0"/>
          <w:lang w:val="it-IT"/>
        </w:rPr>
        <w:t xml:space="preserve">, Daniele </w:t>
      </w:r>
      <w:proofErr w:type="spellStart"/>
      <w:r w:rsidRPr="001F77B2">
        <w:rPr>
          <w:noProof w:val="0"/>
          <w:lang w:val="it-IT"/>
        </w:rPr>
        <w:t>Giusi</w:t>
      </w:r>
      <w:r w:rsidR="006E7D41" w:rsidRPr="001F77B2">
        <w:rPr>
          <w:noProof w:val="0"/>
          <w:vertAlign w:val="superscript"/>
          <w:lang w:val="it-IT"/>
        </w:rPr>
        <w:t>a</w:t>
      </w:r>
      <w:proofErr w:type="spellEnd"/>
      <w:r w:rsidRPr="001F77B2">
        <w:rPr>
          <w:noProof w:val="0"/>
          <w:lang w:val="it-IT"/>
        </w:rPr>
        <w:t xml:space="preserve">, Luana De </w:t>
      </w:r>
      <w:proofErr w:type="spellStart"/>
      <w:r w:rsidRPr="001F77B2">
        <w:rPr>
          <w:noProof w:val="0"/>
          <w:lang w:val="it-IT"/>
        </w:rPr>
        <w:t>Pasquale</w:t>
      </w:r>
      <w:r w:rsidR="006E7D41" w:rsidRPr="001F77B2">
        <w:rPr>
          <w:noProof w:val="0"/>
          <w:vertAlign w:val="superscript"/>
          <w:lang w:val="it-IT"/>
        </w:rPr>
        <w:t>a</w:t>
      </w:r>
      <w:proofErr w:type="spellEnd"/>
      <w:r w:rsidRPr="001F77B2">
        <w:rPr>
          <w:noProof w:val="0"/>
          <w:lang w:val="it-IT"/>
        </w:rPr>
        <w:t xml:space="preserve">, Victor </w:t>
      </w:r>
      <w:proofErr w:type="spellStart"/>
      <w:r w:rsidRPr="001F77B2">
        <w:rPr>
          <w:noProof w:val="0"/>
          <w:lang w:val="it-IT"/>
        </w:rPr>
        <w:t>Longo</w:t>
      </w:r>
      <w:r w:rsidR="006E7D41" w:rsidRPr="001F77B2">
        <w:rPr>
          <w:noProof w:val="0"/>
          <w:vertAlign w:val="superscript"/>
          <w:lang w:val="it-IT"/>
        </w:rPr>
        <w:t>a</w:t>
      </w:r>
      <w:proofErr w:type="spellEnd"/>
      <w:r w:rsidRPr="001F77B2">
        <w:rPr>
          <w:noProof w:val="0"/>
          <w:lang w:val="it-IT"/>
        </w:rPr>
        <w:t xml:space="preserve">, Davide </w:t>
      </w:r>
      <w:proofErr w:type="spellStart"/>
      <w:r w:rsidRPr="001F77B2">
        <w:rPr>
          <w:noProof w:val="0"/>
          <w:lang w:val="it-IT"/>
        </w:rPr>
        <w:t>Cosio</w:t>
      </w:r>
      <w:r w:rsidR="006E7D41" w:rsidRPr="001F77B2">
        <w:rPr>
          <w:noProof w:val="0"/>
          <w:vertAlign w:val="superscript"/>
          <w:lang w:val="it-IT"/>
        </w:rPr>
        <w:t>a</w:t>
      </w:r>
      <w:proofErr w:type="spellEnd"/>
      <w:r w:rsidRPr="001F77B2">
        <w:rPr>
          <w:noProof w:val="0"/>
          <w:lang w:val="it-IT"/>
        </w:rPr>
        <w:t xml:space="preserve">, </w:t>
      </w:r>
      <w:proofErr w:type="spellStart"/>
      <w:r w:rsidRPr="001F77B2">
        <w:rPr>
          <w:noProof w:val="0"/>
          <w:lang w:val="it-IT"/>
        </w:rPr>
        <w:t>Lavanya</w:t>
      </w:r>
      <w:proofErr w:type="spellEnd"/>
      <w:r w:rsidRPr="001F77B2">
        <w:rPr>
          <w:noProof w:val="0"/>
          <w:lang w:val="it-IT"/>
        </w:rPr>
        <w:t xml:space="preserve"> </w:t>
      </w:r>
      <w:proofErr w:type="spellStart"/>
      <w:r w:rsidRPr="001F77B2">
        <w:rPr>
          <w:noProof w:val="0"/>
          <w:lang w:val="it-IT"/>
        </w:rPr>
        <w:t>Veerapuram</w:t>
      </w:r>
      <w:r w:rsidR="006E7D41" w:rsidRPr="001F77B2">
        <w:rPr>
          <w:noProof w:val="0"/>
          <w:vertAlign w:val="superscript"/>
          <w:lang w:val="it-IT"/>
        </w:rPr>
        <w:t>a</w:t>
      </w:r>
      <w:proofErr w:type="spellEnd"/>
      <w:r w:rsidRPr="001F77B2">
        <w:rPr>
          <w:noProof w:val="0"/>
          <w:lang w:val="it-IT"/>
        </w:rPr>
        <w:t xml:space="preserve">, Chiara </w:t>
      </w:r>
      <w:proofErr w:type="spellStart"/>
      <w:r w:rsidRPr="001F77B2">
        <w:rPr>
          <w:noProof w:val="0"/>
          <w:lang w:val="it-IT"/>
        </w:rPr>
        <w:t>Genovese</w:t>
      </w:r>
      <w:r w:rsidR="006E7D41" w:rsidRPr="001F77B2">
        <w:rPr>
          <w:noProof w:val="0"/>
          <w:vertAlign w:val="superscript"/>
          <w:lang w:val="it-IT"/>
        </w:rPr>
        <w:t>a</w:t>
      </w:r>
      <w:proofErr w:type="spellEnd"/>
      <w:r w:rsidRPr="001F77B2">
        <w:rPr>
          <w:noProof w:val="0"/>
          <w:lang w:val="it-IT"/>
        </w:rPr>
        <w:t xml:space="preserve">, Claudio </w:t>
      </w:r>
      <w:proofErr w:type="spellStart"/>
      <w:r w:rsidRPr="001F77B2">
        <w:rPr>
          <w:noProof w:val="0"/>
          <w:lang w:val="it-IT"/>
        </w:rPr>
        <w:t>Ampelli</w:t>
      </w:r>
      <w:r w:rsidR="006E7D41" w:rsidRPr="001F77B2">
        <w:rPr>
          <w:noProof w:val="0"/>
          <w:vertAlign w:val="superscript"/>
          <w:lang w:val="it-IT"/>
        </w:rPr>
        <w:t>a</w:t>
      </w:r>
      <w:proofErr w:type="spellEnd"/>
    </w:p>
    <w:p w14:paraId="6B2D21B3" w14:textId="1573A086" w:rsidR="00B57E6F" w:rsidRPr="001F77B2" w:rsidRDefault="000A136A" w:rsidP="00FB6579">
      <w:pPr>
        <w:pStyle w:val="CETAddress"/>
        <w:rPr>
          <w:noProof w:val="0"/>
        </w:rPr>
      </w:pPr>
      <w:proofErr w:type="spellStart"/>
      <w:r>
        <w:rPr>
          <w:noProof w:val="0"/>
          <w:szCs w:val="16"/>
          <w:vertAlign w:val="superscript"/>
        </w:rPr>
        <w:t>a</w:t>
      </w:r>
      <w:r w:rsidRPr="00F57555">
        <w:rPr>
          <w:noProof w:val="0"/>
        </w:rPr>
        <w:t>Department</w:t>
      </w:r>
      <w:proofErr w:type="spellEnd"/>
      <w:r w:rsidRPr="00F57555">
        <w:rPr>
          <w:noProof w:val="0"/>
        </w:rPr>
        <w:t xml:space="preserve"> of Chemical, Biological, Pharmaceutical and Environmental Sciences (</w:t>
      </w:r>
      <w:proofErr w:type="spellStart"/>
      <w:r w:rsidRPr="00F57555">
        <w:rPr>
          <w:noProof w:val="0"/>
        </w:rPr>
        <w:t>ChiBioFarAm</w:t>
      </w:r>
      <w:proofErr w:type="spellEnd"/>
      <w:r w:rsidRPr="00F57555">
        <w:rPr>
          <w:noProof w:val="0"/>
        </w:rPr>
        <w:t>) – University of Messina</w:t>
      </w:r>
      <w:r w:rsidR="00FB6579" w:rsidRPr="000A7CDB">
        <w:rPr>
          <w:noProof w:val="0"/>
        </w:rPr>
        <w:t xml:space="preserve">, ERIC </w:t>
      </w:r>
      <w:proofErr w:type="spellStart"/>
      <w:r w:rsidR="00FB6579" w:rsidRPr="000A7CDB">
        <w:rPr>
          <w:noProof w:val="0"/>
        </w:rPr>
        <w:t>aisbl</w:t>
      </w:r>
      <w:proofErr w:type="spellEnd"/>
      <w:r w:rsidR="00FB6579" w:rsidRPr="000A7CDB">
        <w:rPr>
          <w:noProof w:val="0"/>
        </w:rPr>
        <w:t xml:space="preserve"> </w:t>
      </w:r>
      <w:r>
        <w:rPr>
          <w:noProof w:val="0"/>
        </w:rPr>
        <w:t>and</w:t>
      </w:r>
      <w:r w:rsidRPr="000A7CDB">
        <w:rPr>
          <w:noProof w:val="0"/>
        </w:rPr>
        <w:t xml:space="preserve"> </w:t>
      </w:r>
      <w:r w:rsidR="00FB6579" w:rsidRPr="000A7CDB">
        <w:rPr>
          <w:noProof w:val="0"/>
        </w:rPr>
        <w:t>CASPE/INSTM</w:t>
      </w:r>
      <w:r w:rsidR="000B7DEC">
        <w:rPr>
          <w:noProof w:val="0"/>
        </w:rPr>
        <w:t xml:space="preserve">, </w:t>
      </w:r>
      <w:r w:rsidR="00FB6579" w:rsidRPr="001F77B2">
        <w:rPr>
          <w:noProof w:val="0"/>
        </w:rPr>
        <w:t xml:space="preserve">Viale Ferdinando Stagno </w:t>
      </w:r>
      <w:proofErr w:type="spellStart"/>
      <w:r w:rsidR="00FB6579" w:rsidRPr="001F77B2">
        <w:rPr>
          <w:noProof w:val="0"/>
        </w:rPr>
        <w:t>d'Alcontres</w:t>
      </w:r>
      <w:proofErr w:type="spellEnd"/>
      <w:r w:rsidR="00FB6579" w:rsidRPr="001F77B2">
        <w:rPr>
          <w:noProof w:val="0"/>
        </w:rPr>
        <w:t xml:space="preserve">, 31 - 98166 </w:t>
      </w:r>
      <w:proofErr w:type="spellStart"/>
      <w:r w:rsidR="00FB6579" w:rsidRPr="001F77B2">
        <w:rPr>
          <w:noProof w:val="0"/>
        </w:rPr>
        <w:t>Sant'Agata</w:t>
      </w:r>
      <w:proofErr w:type="spellEnd"/>
      <w:r w:rsidR="00FB6579" w:rsidRPr="001F77B2">
        <w:rPr>
          <w:noProof w:val="0"/>
        </w:rPr>
        <w:t xml:space="preserve"> di MESSINA (Italy)</w:t>
      </w:r>
    </w:p>
    <w:p w14:paraId="73F1267A" w14:textId="0FE1F5A5" w:rsidR="00B57E6F" w:rsidRPr="000A7CDB" w:rsidRDefault="00B00860" w:rsidP="00B57E6F">
      <w:pPr>
        <w:pStyle w:val="CETemail"/>
        <w:rPr>
          <w:noProof w:val="0"/>
        </w:rPr>
      </w:pPr>
      <w:r w:rsidRPr="000A7CDB">
        <w:rPr>
          <w:noProof w:val="0"/>
        </w:rPr>
        <w:t>*ftavella@unime.it</w:t>
      </w:r>
    </w:p>
    <w:p w14:paraId="53DD96AC" w14:textId="54459EA9" w:rsidR="009A2331" w:rsidRPr="000A7CDB" w:rsidRDefault="00882D46" w:rsidP="00907396">
      <w:pPr>
        <w:pStyle w:val="CETBodytext"/>
        <w:rPr>
          <w:lang w:val="en-GB"/>
        </w:rPr>
      </w:pPr>
      <w:r w:rsidRPr="000A7CDB">
        <w:rPr>
          <w:lang w:val="en-GB"/>
        </w:rPr>
        <w:t>Th</w:t>
      </w:r>
      <w:r w:rsidR="00D821DB" w:rsidRPr="000A7CDB">
        <w:rPr>
          <w:lang w:val="en-GB"/>
        </w:rPr>
        <w:t xml:space="preserve">e present work </w:t>
      </w:r>
      <w:r w:rsidRPr="000A7CDB">
        <w:rPr>
          <w:lang w:val="en-GB"/>
        </w:rPr>
        <w:t>focuse</w:t>
      </w:r>
      <w:r w:rsidR="00ED4C97" w:rsidRPr="000A7CDB">
        <w:rPr>
          <w:lang w:val="en-GB"/>
        </w:rPr>
        <w:t>s</w:t>
      </w:r>
      <w:r w:rsidR="00810841" w:rsidRPr="000A7CDB">
        <w:rPr>
          <w:lang w:val="en-GB"/>
        </w:rPr>
        <w:t xml:space="preserve"> on</w:t>
      </w:r>
      <w:r w:rsidR="00D821DB" w:rsidRPr="000A7CDB">
        <w:rPr>
          <w:lang w:val="en-GB"/>
        </w:rPr>
        <w:t xml:space="preserve"> </w:t>
      </w:r>
      <w:r w:rsidR="002E02A2" w:rsidRPr="000A7CDB">
        <w:rPr>
          <w:lang w:val="en-GB"/>
        </w:rPr>
        <w:t>developing</w:t>
      </w:r>
      <w:r w:rsidR="006B3846" w:rsidRPr="000A7CDB">
        <w:rPr>
          <w:lang w:val="en-GB"/>
        </w:rPr>
        <w:t xml:space="preserve"> a</w:t>
      </w:r>
      <w:r w:rsidR="00810841" w:rsidRPr="000A7CDB">
        <w:rPr>
          <w:lang w:val="en-GB"/>
        </w:rPr>
        <w:t xml:space="preserve"> versatile</w:t>
      </w:r>
      <w:r w:rsidR="002E02A2" w:rsidRPr="000A7CDB">
        <w:rPr>
          <w:lang w:val="en-GB"/>
        </w:rPr>
        <w:t xml:space="preserve"> photo</w:t>
      </w:r>
      <w:r w:rsidR="00882CC8" w:rsidRPr="000A7CDB">
        <w:rPr>
          <w:lang w:val="en-GB"/>
        </w:rPr>
        <w:t>-electrochemical</w:t>
      </w:r>
      <w:r w:rsidR="00810841" w:rsidRPr="000A7CDB">
        <w:rPr>
          <w:lang w:val="en-GB"/>
        </w:rPr>
        <w:t xml:space="preserve"> </w:t>
      </w:r>
      <w:r w:rsidR="00882CC8" w:rsidRPr="000A7CDB">
        <w:rPr>
          <w:lang w:val="en-GB"/>
        </w:rPr>
        <w:t>(</w:t>
      </w:r>
      <w:r w:rsidR="00810841" w:rsidRPr="000A7CDB">
        <w:rPr>
          <w:lang w:val="en-GB"/>
        </w:rPr>
        <w:t>PEC</w:t>
      </w:r>
      <w:r w:rsidR="00882CC8" w:rsidRPr="000A7CDB">
        <w:rPr>
          <w:lang w:val="en-GB"/>
        </w:rPr>
        <w:t>)</w:t>
      </w:r>
      <w:r w:rsidR="00810841" w:rsidRPr="000A7CDB">
        <w:rPr>
          <w:lang w:val="en-GB"/>
        </w:rPr>
        <w:t xml:space="preserve"> system </w:t>
      </w:r>
      <w:r w:rsidR="009A1FD4" w:rsidRPr="000A7CDB">
        <w:rPr>
          <w:lang w:val="en-GB"/>
        </w:rPr>
        <w:t>designed to o</w:t>
      </w:r>
      <w:r w:rsidR="0061117B" w:rsidRPr="000A7CDB">
        <w:rPr>
          <w:lang w:val="en-GB"/>
        </w:rPr>
        <w:t>perate</w:t>
      </w:r>
      <w:r w:rsidR="00810841" w:rsidRPr="000A7CDB">
        <w:rPr>
          <w:lang w:val="en-GB"/>
        </w:rPr>
        <w:t xml:space="preserve"> in both gas and liquid phases for the photo-upgrading of ethanol. This device, made of Plexiglas, </w:t>
      </w:r>
      <w:r w:rsidR="00A97D92" w:rsidRPr="000A7CDB">
        <w:rPr>
          <w:lang w:val="en-GB"/>
        </w:rPr>
        <w:t>was developed adopting a</w:t>
      </w:r>
      <w:r w:rsidR="00E11C25" w:rsidRPr="000A7CDB">
        <w:rPr>
          <w:lang w:val="en-GB"/>
        </w:rPr>
        <w:t xml:space="preserve"> modular approach</w:t>
      </w:r>
      <w:r w:rsidR="00886227" w:rsidRPr="000A7CDB">
        <w:rPr>
          <w:lang w:val="en-GB"/>
        </w:rPr>
        <w:t>. I</w:t>
      </w:r>
      <w:r w:rsidR="00E11C25" w:rsidRPr="000A7CDB">
        <w:rPr>
          <w:lang w:val="en-GB"/>
        </w:rPr>
        <w:t xml:space="preserve">t </w:t>
      </w:r>
      <w:r w:rsidR="0061117B" w:rsidRPr="000A7CDB">
        <w:rPr>
          <w:lang w:val="en-GB"/>
        </w:rPr>
        <w:t xml:space="preserve">consists of </w:t>
      </w:r>
      <w:r w:rsidR="00810841" w:rsidRPr="000A7CDB">
        <w:rPr>
          <w:lang w:val="en-GB"/>
        </w:rPr>
        <w:t xml:space="preserve">two gas-tight half-cells separated by a reinforced proton-exchange membrane </w:t>
      </w:r>
      <w:r w:rsidR="00D43B21" w:rsidRPr="000A7CDB">
        <w:rPr>
          <w:lang w:val="en-GB"/>
        </w:rPr>
        <w:t>and</w:t>
      </w:r>
      <w:r w:rsidR="00810841" w:rsidRPr="000A7CDB">
        <w:rPr>
          <w:lang w:val="en-GB"/>
        </w:rPr>
        <w:t xml:space="preserve"> connected to two small tanks for electrolytes</w:t>
      </w:r>
      <w:r w:rsidR="0061117B" w:rsidRPr="000A7CDB">
        <w:rPr>
          <w:lang w:val="en-GB"/>
        </w:rPr>
        <w:t>, which also</w:t>
      </w:r>
      <w:r w:rsidR="00D43B21" w:rsidRPr="000A7CDB">
        <w:rPr>
          <w:lang w:val="en-GB"/>
        </w:rPr>
        <w:t xml:space="preserve"> serve as gas storage.</w:t>
      </w:r>
      <w:r w:rsidR="00810841" w:rsidRPr="000A7CDB">
        <w:rPr>
          <w:lang w:val="en-GB"/>
        </w:rPr>
        <w:t xml:space="preserve"> The photo-electrode used is a membrane of TiO</w:t>
      </w:r>
      <w:r w:rsidR="00810841" w:rsidRPr="000A7CDB">
        <w:rPr>
          <w:vertAlign w:val="subscript"/>
          <w:lang w:val="en-GB"/>
        </w:rPr>
        <w:t>2</w:t>
      </w:r>
      <w:r w:rsidR="00810841" w:rsidRPr="000A7CDB">
        <w:rPr>
          <w:lang w:val="en-GB"/>
        </w:rPr>
        <w:t xml:space="preserve"> nanotubes supported onto a Ti mesh</w:t>
      </w:r>
      <w:r w:rsidR="00FB4142" w:rsidRPr="000A7CDB">
        <w:rPr>
          <w:lang w:val="en-GB"/>
        </w:rPr>
        <w:t>.</w:t>
      </w:r>
      <w:r w:rsidR="00810841" w:rsidRPr="000A7CDB">
        <w:rPr>
          <w:lang w:val="en-GB"/>
        </w:rPr>
        <w:t xml:space="preserve"> </w:t>
      </w:r>
      <w:r w:rsidR="00FB4142" w:rsidRPr="000A7CDB">
        <w:rPr>
          <w:lang w:val="en-GB"/>
        </w:rPr>
        <w:t>T</w:t>
      </w:r>
      <w:r w:rsidR="00810841" w:rsidRPr="000A7CDB">
        <w:rPr>
          <w:lang w:val="en-GB"/>
        </w:rPr>
        <w:t xml:space="preserve">his novel </w:t>
      </w:r>
      <w:r w:rsidR="009A6D49" w:rsidRPr="000A7CDB">
        <w:rPr>
          <w:lang w:val="en-GB"/>
        </w:rPr>
        <w:t>2D-</w:t>
      </w:r>
      <w:r w:rsidR="00810841" w:rsidRPr="000A7CDB">
        <w:rPr>
          <w:lang w:val="en-GB"/>
        </w:rPr>
        <w:t>3D electrode, located in direct contact with the exchange membrane</w:t>
      </w:r>
      <w:r w:rsidR="000D54A8" w:rsidRPr="000A7CDB">
        <w:rPr>
          <w:lang w:val="en-GB"/>
        </w:rPr>
        <w:t>,</w:t>
      </w:r>
      <w:r w:rsidR="00810841" w:rsidRPr="000A7CDB">
        <w:rPr>
          <w:lang w:val="en-GB"/>
        </w:rPr>
        <w:t xml:space="preserve"> </w:t>
      </w:r>
      <w:r w:rsidR="008E42C3" w:rsidRPr="000A7CDB">
        <w:rPr>
          <w:lang w:val="en-GB"/>
        </w:rPr>
        <w:t>enables</w:t>
      </w:r>
      <w:r w:rsidR="00810841" w:rsidRPr="000A7CDB">
        <w:rPr>
          <w:lang w:val="en-GB"/>
        </w:rPr>
        <w:t xml:space="preserve"> gas</w:t>
      </w:r>
      <w:r w:rsidR="00E3753A" w:rsidRPr="000A7CDB">
        <w:rPr>
          <w:lang w:val="en-GB"/>
        </w:rPr>
        <w:t>-</w:t>
      </w:r>
      <w:r w:rsidR="00810841" w:rsidRPr="000A7CDB">
        <w:rPr>
          <w:lang w:val="en-GB"/>
        </w:rPr>
        <w:t>phase (zero-gap)</w:t>
      </w:r>
      <w:r w:rsidR="00E3753A" w:rsidRPr="000A7CDB">
        <w:rPr>
          <w:lang w:val="en-GB"/>
        </w:rPr>
        <w:t xml:space="preserve"> </w:t>
      </w:r>
      <w:r w:rsidR="007D4B21" w:rsidRPr="000A7CDB">
        <w:rPr>
          <w:lang w:val="en-GB"/>
        </w:rPr>
        <w:t xml:space="preserve">operation </w:t>
      </w:r>
      <w:r w:rsidR="00E3753A" w:rsidRPr="000A7CDB">
        <w:rPr>
          <w:lang w:val="en-GB"/>
        </w:rPr>
        <w:t>and</w:t>
      </w:r>
      <w:r w:rsidR="00810841" w:rsidRPr="000A7CDB">
        <w:rPr>
          <w:lang w:val="en-GB"/>
        </w:rPr>
        <w:t xml:space="preserve"> show</w:t>
      </w:r>
      <w:r w:rsidR="007D4B21" w:rsidRPr="000A7CDB">
        <w:rPr>
          <w:lang w:val="en-GB"/>
        </w:rPr>
        <w:t xml:space="preserve">s </w:t>
      </w:r>
      <w:r w:rsidR="00810841" w:rsidRPr="000A7CDB">
        <w:rPr>
          <w:lang w:val="en-GB"/>
        </w:rPr>
        <w:t xml:space="preserve">superior performance in terms of photocurrent generation and </w:t>
      </w:r>
      <w:r w:rsidR="00DF49F8" w:rsidRPr="000A7CDB">
        <w:rPr>
          <w:lang w:val="en-GB"/>
        </w:rPr>
        <w:t xml:space="preserve">reduced </w:t>
      </w:r>
      <w:r w:rsidR="00810841" w:rsidRPr="000A7CDB">
        <w:rPr>
          <w:lang w:val="en-GB"/>
        </w:rPr>
        <w:t>ohmic resistance.</w:t>
      </w:r>
      <w:r w:rsidR="00983D78" w:rsidRPr="000A7CDB">
        <w:rPr>
          <w:lang w:val="en-GB"/>
        </w:rPr>
        <w:t xml:space="preserve"> </w:t>
      </w:r>
      <w:r w:rsidR="00810841" w:rsidRPr="000A7CDB">
        <w:rPr>
          <w:lang w:val="en-GB"/>
        </w:rPr>
        <w:t xml:space="preserve">The photo-reforming tests </w:t>
      </w:r>
      <w:r w:rsidR="001927B7" w:rsidRPr="000A7CDB">
        <w:rPr>
          <w:lang w:val="en-GB"/>
        </w:rPr>
        <w:t>w</w:t>
      </w:r>
      <w:r w:rsidR="00167ABF" w:rsidRPr="000A7CDB">
        <w:rPr>
          <w:lang w:val="en-GB"/>
        </w:rPr>
        <w:t>ere</w:t>
      </w:r>
      <w:r w:rsidR="001927B7" w:rsidRPr="000A7CDB">
        <w:rPr>
          <w:lang w:val="en-GB"/>
        </w:rPr>
        <w:t xml:space="preserve"> </w:t>
      </w:r>
      <w:r w:rsidR="00810841" w:rsidRPr="000A7CDB">
        <w:rPr>
          <w:lang w:val="en-GB"/>
        </w:rPr>
        <w:t xml:space="preserve">conducted </w:t>
      </w:r>
      <w:r w:rsidR="00167ABF" w:rsidRPr="000A7CDB">
        <w:rPr>
          <w:lang w:val="en-GB"/>
        </w:rPr>
        <w:t xml:space="preserve">using </w:t>
      </w:r>
      <w:r w:rsidR="00971DBB" w:rsidRPr="000A7CDB">
        <w:rPr>
          <w:lang w:val="en-GB"/>
        </w:rPr>
        <w:t>a</w:t>
      </w:r>
      <w:r w:rsidR="00810841" w:rsidRPr="000A7CDB">
        <w:rPr>
          <w:lang w:val="en-GB"/>
        </w:rPr>
        <w:t xml:space="preserve"> </w:t>
      </w:r>
      <w:r w:rsidR="00907396" w:rsidRPr="000A7CDB">
        <w:rPr>
          <w:lang w:val="en-GB"/>
        </w:rPr>
        <w:t>2</w:t>
      </w:r>
      <w:r w:rsidR="00810841" w:rsidRPr="000A7CDB">
        <w:rPr>
          <w:lang w:val="en-GB"/>
        </w:rPr>
        <w:t xml:space="preserve">0% ethanol </w:t>
      </w:r>
      <w:r w:rsidR="00DF49F8" w:rsidRPr="000A7CDB">
        <w:rPr>
          <w:lang w:val="en-GB"/>
        </w:rPr>
        <w:t xml:space="preserve">solution </w:t>
      </w:r>
      <w:r w:rsidR="00810841" w:rsidRPr="000A7CDB">
        <w:rPr>
          <w:lang w:val="en-GB"/>
        </w:rPr>
        <w:t xml:space="preserve">in water as the anolyte and a </w:t>
      </w:r>
      <w:r w:rsidR="00ED64FF" w:rsidRPr="000A7CDB">
        <w:rPr>
          <w:lang w:val="en-GB"/>
        </w:rPr>
        <w:t>0.050</w:t>
      </w:r>
      <w:r w:rsidR="00810841" w:rsidRPr="000A7CDB">
        <w:rPr>
          <w:lang w:val="en-GB"/>
        </w:rPr>
        <w:t xml:space="preserve"> M Na</w:t>
      </w:r>
      <w:r w:rsidR="00810841" w:rsidRPr="000A7CDB">
        <w:rPr>
          <w:vertAlign w:val="subscript"/>
          <w:lang w:val="en-GB"/>
        </w:rPr>
        <w:t>2</w:t>
      </w:r>
      <w:r w:rsidR="00810841" w:rsidRPr="000A7CDB">
        <w:rPr>
          <w:lang w:val="en-GB"/>
        </w:rPr>
        <w:t>SO</w:t>
      </w:r>
      <w:r w:rsidR="00810841" w:rsidRPr="000A7CDB">
        <w:rPr>
          <w:vertAlign w:val="subscript"/>
          <w:lang w:val="en-GB"/>
        </w:rPr>
        <w:t>4</w:t>
      </w:r>
      <w:r w:rsidR="00810841" w:rsidRPr="000A7CDB">
        <w:rPr>
          <w:lang w:val="en-GB"/>
        </w:rPr>
        <w:t xml:space="preserve"> aqueous solution as the catholyte</w:t>
      </w:r>
      <w:r w:rsidR="00064C1F" w:rsidRPr="000A7CDB">
        <w:rPr>
          <w:lang w:val="en-GB"/>
        </w:rPr>
        <w:t xml:space="preserve">. </w:t>
      </w:r>
      <w:r w:rsidR="00D54F73" w:rsidRPr="000A7CDB">
        <w:rPr>
          <w:lang w:val="en-GB"/>
        </w:rPr>
        <w:t>Hydrogen (</w:t>
      </w:r>
      <w:r w:rsidR="00810841" w:rsidRPr="000A7CDB">
        <w:rPr>
          <w:lang w:val="en-GB"/>
        </w:rPr>
        <w:t>H</w:t>
      </w:r>
      <w:r w:rsidR="00810841" w:rsidRPr="000A7CDB">
        <w:rPr>
          <w:vertAlign w:val="subscript"/>
          <w:lang w:val="en-GB"/>
        </w:rPr>
        <w:t>2</w:t>
      </w:r>
      <w:r w:rsidR="00D54F73" w:rsidRPr="000A7CDB">
        <w:rPr>
          <w:lang w:val="en-GB"/>
        </w:rPr>
        <w:t xml:space="preserve">) </w:t>
      </w:r>
      <w:r w:rsidR="00810841" w:rsidRPr="000A7CDB">
        <w:rPr>
          <w:lang w:val="en-GB"/>
        </w:rPr>
        <w:t>production rates of 11.2 µmol h</w:t>
      </w:r>
      <w:r w:rsidR="00810841" w:rsidRPr="000A7CDB">
        <w:rPr>
          <w:vertAlign w:val="superscript"/>
          <w:lang w:val="en-GB"/>
        </w:rPr>
        <w:t>-1</w:t>
      </w:r>
      <w:r w:rsidR="00810841" w:rsidRPr="000A7CDB">
        <w:rPr>
          <w:lang w:val="en-GB"/>
        </w:rPr>
        <w:t xml:space="preserve"> and 6.5 µmol h</w:t>
      </w:r>
      <w:r w:rsidR="00810841" w:rsidRPr="000A7CDB">
        <w:rPr>
          <w:vertAlign w:val="superscript"/>
          <w:lang w:val="en-GB"/>
        </w:rPr>
        <w:t>-1</w:t>
      </w:r>
      <w:r w:rsidR="00810841" w:rsidRPr="000A7CDB">
        <w:rPr>
          <w:lang w:val="en-GB"/>
        </w:rPr>
        <w:t xml:space="preserve"> </w:t>
      </w:r>
      <w:r w:rsidR="00064C1F" w:rsidRPr="000A7CDB">
        <w:rPr>
          <w:lang w:val="en-GB"/>
        </w:rPr>
        <w:t xml:space="preserve">were obtained </w:t>
      </w:r>
      <w:r w:rsidR="00810841" w:rsidRPr="000A7CDB">
        <w:rPr>
          <w:lang w:val="en-GB"/>
        </w:rPr>
        <w:t xml:space="preserve">in the gas-phase (GP) and liquid-phase (LP) configurations, respectively. Note that in </w:t>
      </w:r>
      <w:r w:rsidR="000F2EE9" w:rsidRPr="000A7CDB">
        <w:rPr>
          <w:lang w:val="en-GB"/>
        </w:rPr>
        <w:t xml:space="preserve">the </w:t>
      </w:r>
      <w:r w:rsidR="00810841" w:rsidRPr="000A7CDB">
        <w:rPr>
          <w:lang w:val="en-GB"/>
        </w:rPr>
        <w:t>GP configuration, a</w:t>
      </w:r>
      <w:r w:rsidR="00442B28" w:rsidRPr="000A7CDB">
        <w:rPr>
          <w:lang w:val="en-GB"/>
        </w:rPr>
        <w:t>n</w:t>
      </w:r>
      <w:r w:rsidR="00810841" w:rsidRPr="000A7CDB">
        <w:rPr>
          <w:lang w:val="en-GB"/>
        </w:rPr>
        <w:t xml:space="preserve"> </w:t>
      </w:r>
      <w:r w:rsidR="00442B28" w:rsidRPr="000A7CDB">
        <w:rPr>
          <w:lang w:val="en-GB"/>
        </w:rPr>
        <w:t xml:space="preserve">inert gas </w:t>
      </w:r>
      <w:r w:rsidR="00810841" w:rsidRPr="000A7CDB">
        <w:rPr>
          <w:lang w:val="en-GB"/>
        </w:rPr>
        <w:t xml:space="preserve">stream </w:t>
      </w:r>
      <w:r w:rsidR="00442B28" w:rsidRPr="000A7CDB">
        <w:rPr>
          <w:lang w:val="en-GB"/>
        </w:rPr>
        <w:t>transport</w:t>
      </w:r>
      <w:r w:rsidR="00141C46" w:rsidRPr="000A7CDB">
        <w:rPr>
          <w:lang w:val="en-GB"/>
        </w:rPr>
        <w:t>ed</w:t>
      </w:r>
      <w:r w:rsidR="00810841" w:rsidRPr="000A7CDB">
        <w:rPr>
          <w:lang w:val="en-GB"/>
        </w:rPr>
        <w:t xml:space="preserve"> the ethanol </w:t>
      </w:r>
      <w:r w:rsidR="00B8673B" w:rsidRPr="000A7CDB">
        <w:rPr>
          <w:lang w:val="en-GB"/>
        </w:rPr>
        <w:t>vapo</w:t>
      </w:r>
      <w:r w:rsidR="00614064" w:rsidRPr="000A7CDB">
        <w:rPr>
          <w:lang w:val="en-GB"/>
        </w:rPr>
        <w:t>u</w:t>
      </w:r>
      <w:r w:rsidR="00B8673B" w:rsidRPr="000A7CDB">
        <w:rPr>
          <w:lang w:val="en-GB"/>
        </w:rPr>
        <w:t>r</w:t>
      </w:r>
      <w:r w:rsidR="00810841" w:rsidRPr="000A7CDB">
        <w:rPr>
          <w:lang w:val="en-GB"/>
        </w:rPr>
        <w:t xml:space="preserve"> to the anode operating in gas</w:t>
      </w:r>
      <w:r w:rsidR="00E851D0" w:rsidRPr="000A7CDB">
        <w:rPr>
          <w:lang w:val="en-GB"/>
        </w:rPr>
        <w:t xml:space="preserve"> </w:t>
      </w:r>
      <w:r w:rsidR="00810841" w:rsidRPr="000A7CDB">
        <w:rPr>
          <w:lang w:val="en-GB"/>
        </w:rPr>
        <w:t>phase. Interestingly, the LP configuration yielded higher production rates of value-added chemicals, including 13.3 µmol h</w:t>
      </w:r>
      <w:r w:rsidR="00810841" w:rsidRPr="000A7CDB">
        <w:rPr>
          <w:vertAlign w:val="superscript"/>
          <w:lang w:val="en-GB"/>
        </w:rPr>
        <w:t>-1</w:t>
      </w:r>
      <w:r w:rsidR="00810841" w:rsidRPr="000A7CDB">
        <w:rPr>
          <w:lang w:val="en-GB"/>
        </w:rPr>
        <w:t xml:space="preserve"> of acetaldehyde and 0.4 µmol h</w:t>
      </w:r>
      <w:r w:rsidR="00810841" w:rsidRPr="000A7CDB">
        <w:rPr>
          <w:vertAlign w:val="superscript"/>
          <w:lang w:val="en-GB"/>
        </w:rPr>
        <w:t>-1</w:t>
      </w:r>
      <w:r w:rsidR="00810841" w:rsidRPr="000A7CDB">
        <w:rPr>
          <w:lang w:val="en-GB"/>
        </w:rPr>
        <w:t xml:space="preserve"> of acetic acid, compared to the GP configuration, which produced 4.2 µmol h</w:t>
      </w:r>
      <w:r w:rsidR="00810841" w:rsidRPr="000A7CDB">
        <w:rPr>
          <w:vertAlign w:val="superscript"/>
          <w:lang w:val="en-GB"/>
        </w:rPr>
        <w:t>-1</w:t>
      </w:r>
      <w:r w:rsidR="00810841" w:rsidRPr="000A7CDB">
        <w:rPr>
          <w:lang w:val="en-GB"/>
        </w:rPr>
        <w:t xml:space="preserve"> of acetaldehyde and no detectable acetic acid. These results demonstrat</w:t>
      </w:r>
      <w:r w:rsidR="00983D78" w:rsidRPr="000A7CDB">
        <w:rPr>
          <w:lang w:val="en-GB"/>
        </w:rPr>
        <w:t>e</w:t>
      </w:r>
      <w:r w:rsidR="00810841" w:rsidRPr="000A7CDB">
        <w:rPr>
          <w:lang w:val="en-GB"/>
        </w:rPr>
        <w:t xml:space="preserve"> that</w:t>
      </w:r>
      <w:r w:rsidR="00983D78" w:rsidRPr="000A7CDB">
        <w:rPr>
          <w:lang w:val="en-GB"/>
        </w:rPr>
        <w:t xml:space="preserve"> </w:t>
      </w:r>
      <w:r w:rsidR="00810841" w:rsidRPr="000A7CDB">
        <w:rPr>
          <w:lang w:val="en-GB"/>
        </w:rPr>
        <w:t xml:space="preserve">photo-electrocatalytic performance </w:t>
      </w:r>
      <w:r w:rsidR="00D54F73" w:rsidRPr="000A7CDB">
        <w:rPr>
          <w:lang w:val="en-GB"/>
        </w:rPr>
        <w:t xml:space="preserve">is </w:t>
      </w:r>
      <w:r w:rsidR="0054394E" w:rsidRPr="000A7CDB">
        <w:rPr>
          <w:lang w:val="en-GB"/>
        </w:rPr>
        <w:t xml:space="preserve">governed </w:t>
      </w:r>
      <w:r w:rsidR="00810841" w:rsidRPr="000A7CDB">
        <w:rPr>
          <w:lang w:val="en-GB"/>
        </w:rPr>
        <w:t>not only by the catalyst but also by the device configuration and type of operation.</w:t>
      </w:r>
    </w:p>
    <w:p w14:paraId="476B2F2E" w14:textId="52B36035" w:rsidR="00600535" w:rsidRPr="000A7CDB" w:rsidRDefault="00600535" w:rsidP="00600535">
      <w:pPr>
        <w:pStyle w:val="CETHeading1"/>
        <w:rPr>
          <w:lang w:val="en-GB"/>
        </w:rPr>
      </w:pPr>
      <w:r w:rsidRPr="000A7CDB">
        <w:rPr>
          <w:lang w:val="en-GB"/>
        </w:rPr>
        <w:t>Introduction</w:t>
      </w:r>
    </w:p>
    <w:p w14:paraId="147012F8" w14:textId="0842CDD3" w:rsidR="007812FE" w:rsidRPr="00EB7B7F" w:rsidRDefault="0092375F" w:rsidP="00600535">
      <w:pPr>
        <w:pStyle w:val="CETBodytext"/>
        <w:rPr>
          <w:lang w:val="en-GB"/>
        </w:rPr>
      </w:pPr>
      <w:r w:rsidRPr="00EB7B7F">
        <w:rPr>
          <w:lang w:val="en-GB"/>
        </w:rPr>
        <w:t xml:space="preserve">Photo-electrochemical (PEC) cells offer a promising </w:t>
      </w:r>
      <w:r w:rsidR="00BD6C2F" w:rsidRPr="00EB7B7F">
        <w:rPr>
          <w:lang w:val="en-GB"/>
        </w:rPr>
        <w:t xml:space="preserve">technology </w:t>
      </w:r>
      <w:r w:rsidRPr="00EB7B7F">
        <w:rPr>
          <w:lang w:val="en-GB"/>
        </w:rPr>
        <w:t xml:space="preserve">for sustainable hydrogen </w:t>
      </w:r>
      <w:r w:rsidR="000C6661" w:rsidRPr="00EB7B7F">
        <w:rPr>
          <w:lang w:val="en-GB"/>
        </w:rPr>
        <w:t>(H</w:t>
      </w:r>
      <w:r w:rsidR="000C6661" w:rsidRPr="00EB7B7F">
        <w:rPr>
          <w:vertAlign w:val="subscript"/>
          <w:lang w:val="en-GB"/>
        </w:rPr>
        <w:t>2</w:t>
      </w:r>
      <w:r w:rsidR="000C6661" w:rsidRPr="00EB7B7F">
        <w:rPr>
          <w:lang w:val="en-GB"/>
        </w:rPr>
        <w:t xml:space="preserve">) </w:t>
      </w:r>
      <w:r w:rsidRPr="00EB7B7F">
        <w:rPr>
          <w:lang w:val="en-GB"/>
        </w:rPr>
        <w:t>production</w:t>
      </w:r>
      <w:r w:rsidR="00BD6C2F" w:rsidRPr="00EB7B7F">
        <w:rPr>
          <w:lang w:val="en-GB"/>
        </w:rPr>
        <w:t>. B</w:t>
      </w:r>
      <w:r w:rsidRPr="00EB7B7F">
        <w:rPr>
          <w:lang w:val="en-GB"/>
        </w:rPr>
        <w:t xml:space="preserve">y harnessing solar energy, these devices can efficiently convert water into hydrogen gas, a clean and versatile fuel. Moreover, PEC cells can store intermittent renewable energy sources like solar, wind, and hydropower, ensuring a consistent </w:t>
      </w:r>
      <w:r w:rsidR="0059458A" w:rsidRPr="00EB7B7F">
        <w:rPr>
          <w:lang w:val="en-GB"/>
        </w:rPr>
        <w:t>energy supply</w:t>
      </w:r>
      <w:r w:rsidR="000164AD" w:rsidRPr="00EB7B7F">
        <w:rPr>
          <w:lang w:val="en-GB"/>
        </w:rPr>
        <w:t xml:space="preserve"> (</w:t>
      </w:r>
      <w:proofErr w:type="spellStart"/>
      <w:r w:rsidR="002C61DD" w:rsidRPr="00EB7B7F">
        <w:rPr>
          <w:lang w:val="en-GB"/>
        </w:rPr>
        <w:t>Nabgan</w:t>
      </w:r>
      <w:proofErr w:type="spellEnd"/>
      <w:r w:rsidR="002C61DD" w:rsidRPr="00EB7B7F">
        <w:rPr>
          <w:lang w:val="en-GB"/>
        </w:rPr>
        <w:t xml:space="preserve"> et al.</w:t>
      </w:r>
      <w:r w:rsidR="004F637E" w:rsidRPr="00EB7B7F">
        <w:rPr>
          <w:lang w:val="en-GB"/>
        </w:rPr>
        <w:t>,</w:t>
      </w:r>
      <w:r w:rsidR="002C61DD" w:rsidRPr="00EB7B7F">
        <w:rPr>
          <w:lang w:val="en-GB"/>
        </w:rPr>
        <w:t xml:space="preserve"> 2024</w:t>
      </w:r>
      <w:r w:rsidR="000164AD" w:rsidRPr="00EB7B7F">
        <w:rPr>
          <w:lang w:val="en-GB"/>
        </w:rPr>
        <w:t>)</w:t>
      </w:r>
      <w:r w:rsidRPr="00EB7B7F">
        <w:rPr>
          <w:lang w:val="en-GB"/>
        </w:rPr>
        <w:t>.</w:t>
      </w:r>
      <w:r w:rsidR="00644A5E" w:rsidRPr="00EB7B7F">
        <w:rPr>
          <w:lang w:val="en-GB"/>
        </w:rPr>
        <w:t xml:space="preserve"> </w:t>
      </w:r>
      <w:r w:rsidR="0049580E" w:rsidRPr="00EB7B7F">
        <w:rPr>
          <w:lang w:val="en-GB"/>
        </w:rPr>
        <w:t>However,</w:t>
      </w:r>
      <w:r w:rsidR="00FA62BB" w:rsidRPr="00EB7B7F">
        <w:rPr>
          <w:lang w:val="en-GB"/>
        </w:rPr>
        <w:t xml:space="preserve"> </w:t>
      </w:r>
      <w:r w:rsidR="00D727E9" w:rsidRPr="00EB7B7F">
        <w:rPr>
          <w:lang w:val="en-GB"/>
        </w:rPr>
        <w:t>most studies</w:t>
      </w:r>
      <w:r w:rsidR="001A39BF" w:rsidRPr="00EB7B7F">
        <w:rPr>
          <w:lang w:val="en-GB"/>
        </w:rPr>
        <w:t xml:space="preserve"> </w:t>
      </w:r>
      <w:r w:rsidR="00E94AA9" w:rsidRPr="00EB7B7F">
        <w:rPr>
          <w:lang w:val="en-GB"/>
        </w:rPr>
        <w:t>focus</w:t>
      </w:r>
      <w:r w:rsidR="001A39BF" w:rsidRPr="00EB7B7F">
        <w:rPr>
          <w:lang w:val="en-GB"/>
        </w:rPr>
        <w:t xml:space="preserve"> </w:t>
      </w:r>
      <w:r w:rsidR="000C6661" w:rsidRPr="00EB7B7F">
        <w:rPr>
          <w:lang w:val="en-GB"/>
        </w:rPr>
        <w:t xml:space="preserve">primarily </w:t>
      </w:r>
      <w:r w:rsidR="00DF15C0" w:rsidRPr="00EB7B7F">
        <w:rPr>
          <w:lang w:val="en-GB"/>
        </w:rPr>
        <w:t>on the</w:t>
      </w:r>
      <w:r w:rsidR="00FA62BB" w:rsidRPr="00EB7B7F">
        <w:rPr>
          <w:lang w:val="en-GB"/>
        </w:rPr>
        <w:t xml:space="preserve"> production of H</w:t>
      </w:r>
      <w:r w:rsidR="00FA62BB" w:rsidRPr="00EB7B7F">
        <w:rPr>
          <w:vertAlign w:val="subscript"/>
          <w:lang w:val="en-GB"/>
        </w:rPr>
        <w:t>2</w:t>
      </w:r>
      <w:r w:rsidR="00FA62BB" w:rsidRPr="00EB7B7F">
        <w:rPr>
          <w:lang w:val="en-GB"/>
        </w:rPr>
        <w:t xml:space="preserve"> </w:t>
      </w:r>
      <w:r w:rsidR="005B11A3" w:rsidRPr="00EB7B7F">
        <w:rPr>
          <w:lang w:val="en-GB"/>
        </w:rPr>
        <w:t>in</w:t>
      </w:r>
      <w:r w:rsidR="00AE2471" w:rsidRPr="00EB7B7F">
        <w:rPr>
          <w:lang w:val="en-GB"/>
        </w:rPr>
        <w:t xml:space="preserve"> the cathode compartment of PEC cell</w:t>
      </w:r>
      <w:r w:rsidR="00BE79F8" w:rsidRPr="00EB7B7F">
        <w:rPr>
          <w:lang w:val="en-GB"/>
        </w:rPr>
        <w:t>s</w:t>
      </w:r>
      <w:r w:rsidR="00BF668F" w:rsidRPr="00EB7B7F">
        <w:rPr>
          <w:lang w:val="en-GB"/>
        </w:rPr>
        <w:t xml:space="preserve"> (</w:t>
      </w:r>
      <w:r w:rsidR="0019432A" w:rsidRPr="00EB7B7F">
        <w:rPr>
          <w:lang w:val="en-GB"/>
        </w:rPr>
        <w:t xml:space="preserve">Lima </w:t>
      </w:r>
      <w:r w:rsidR="008B7334" w:rsidRPr="00EB7B7F">
        <w:rPr>
          <w:lang w:val="en-GB"/>
        </w:rPr>
        <w:t>Perini et al.</w:t>
      </w:r>
      <w:r w:rsidR="004F637E" w:rsidRPr="00EB7B7F">
        <w:rPr>
          <w:lang w:val="en-GB"/>
        </w:rPr>
        <w:t>,</w:t>
      </w:r>
      <w:r w:rsidR="000E4AF6" w:rsidRPr="00EB7B7F">
        <w:rPr>
          <w:lang w:val="en-GB"/>
        </w:rPr>
        <w:t xml:space="preserve"> </w:t>
      </w:r>
      <w:r w:rsidR="009C75CD" w:rsidRPr="00EB7B7F">
        <w:rPr>
          <w:lang w:val="en-GB"/>
        </w:rPr>
        <w:t>20</w:t>
      </w:r>
      <w:r w:rsidR="00E5773A" w:rsidRPr="00EB7B7F">
        <w:rPr>
          <w:lang w:val="en-GB"/>
        </w:rPr>
        <w:t>21</w:t>
      </w:r>
      <w:r w:rsidR="008B7334" w:rsidRPr="00EB7B7F">
        <w:rPr>
          <w:lang w:val="en-GB"/>
        </w:rPr>
        <w:t>)</w:t>
      </w:r>
      <w:r w:rsidR="00E36747" w:rsidRPr="00EB7B7F">
        <w:rPr>
          <w:lang w:val="en-GB"/>
        </w:rPr>
        <w:t>. I</w:t>
      </w:r>
      <w:r w:rsidR="0077109F" w:rsidRPr="00EB7B7F">
        <w:rPr>
          <w:lang w:val="en-GB"/>
        </w:rPr>
        <w:t>n contrast</w:t>
      </w:r>
      <w:r w:rsidR="009148BE" w:rsidRPr="00EB7B7F">
        <w:rPr>
          <w:lang w:val="en-GB"/>
        </w:rPr>
        <w:t>,</w:t>
      </w:r>
      <w:r w:rsidR="0077109F" w:rsidRPr="00EB7B7F">
        <w:rPr>
          <w:lang w:val="en-GB"/>
        </w:rPr>
        <w:t xml:space="preserve"> the anode compartment, </w:t>
      </w:r>
      <w:r w:rsidR="00BE79F8" w:rsidRPr="00EB7B7F">
        <w:rPr>
          <w:lang w:val="en-GB"/>
        </w:rPr>
        <w:t>where</w:t>
      </w:r>
      <w:r w:rsidR="004437BE" w:rsidRPr="00EB7B7F">
        <w:rPr>
          <w:lang w:val="en-GB"/>
        </w:rPr>
        <w:t xml:space="preserve"> oxidation reaction</w:t>
      </w:r>
      <w:r w:rsidR="003010E1" w:rsidRPr="00EB7B7F">
        <w:rPr>
          <w:lang w:val="en-GB"/>
        </w:rPr>
        <w:t>s</w:t>
      </w:r>
      <w:r w:rsidR="004437BE" w:rsidRPr="00EB7B7F">
        <w:rPr>
          <w:lang w:val="en-GB"/>
        </w:rPr>
        <w:t xml:space="preserve"> occur</w:t>
      </w:r>
      <w:r w:rsidR="0011066F" w:rsidRPr="00EB7B7F">
        <w:rPr>
          <w:lang w:val="en-GB"/>
        </w:rPr>
        <w:t>,</w:t>
      </w:r>
      <w:r w:rsidR="004437BE" w:rsidRPr="00EB7B7F">
        <w:rPr>
          <w:lang w:val="en-GB"/>
        </w:rPr>
        <w:t xml:space="preserve"> </w:t>
      </w:r>
      <w:r w:rsidR="00386C48" w:rsidRPr="00EB7B7F">
        <w:rPr>
          <w:lang w:val="en-GB"/>
        </w:rPr>
        <w:t xml:space="preserve">typically produces </w:t>
      </w:r>
      <w:r w:rsidR="004437BE" w:rsidRPr="00EB7B7F">
        <w:rPr>
          <w:lang w:val="en-GB"/>
        </w:rPr>
        <w:t xml:space="preserve">only </w:t>
      </w:r>
      <w:r w:rsidR="00386C48" w:rsidRPr="00EB7B7F">
        <w:rPr>
          <w:lang w:val="en-GB"/>
        </w:rPr>
        <w:t>oxygen (</w:t>
      </w:r>
      <w:r w:rsidR="004437BE" w:rsidRPr="00EB7B7F">
        <w:rPr>
          <w:lang w:val="en-GB"/>
        </w:rPr>
        <w:t>O</w:t>
      </w:r>
      <w:r w:rsidR="004437BE" w:rsidRPr="00EB7B7F">
        <w:rPr>
          <w:vertAlign w:val="subscript"/>
          <w:lang w:val="en-GB"/>
        </w:rPr>
        <w:t>2</w:t>
      </w:r>
      <w:r w:rsidR="00386C48" w:rsidRPr="00EB7B7F">
        <w:rPr>
          <w:lang w:val="en-GB"/>
        </w:rPr>
        <w:t xml:space="preserve">) </w:t>
      </w:r>
      <w:r w:rsidR="004437BE" w:rsidRPr="00EB7B7F">
        <w:rPr>
          <w:lang w:val="en-GB"/>
        </w:rPr>
        <w:t xml:space="preserve">if the </w:t>
      </w:r>
      <w:r w:rsidR="00152A5C" w:rsidRPr="00EB7B7F">
        <w:rPr>
          <w:lang w:val="en-GB"/>
        </w:rPr>
        <w:t>electrolyte con</w:t>
      </w:r>
      <w:r w:rsidR="001C4FC4" w:rsidRPr="00EB7B7F">
        <w:rPr>
          <w:lang w:val="en-GB"/>
        </w:rPr>
        <w:t>tains only water.</w:t>
      </w:r>
      <w:r w:rsidR="0011066F" w:rsidRPr="00EB7B7F">
        <w:rPr>
          <w:lang w:val="en-GB"/>
        </w:rPr>
        <w:t xml:space="preserve"> </w:t>
      </w:r>
      <w:r w:rsidR="007C4996" w:rsidRPr="00EB7B7F">
        <w:rPr>
          <w:lang w:val="en-GB"/>
        </w:rPr>
        <w:t>However,</w:t>
      </w:r>
      <w:r w:rsidR="005844B4" w:rsidRPr="00EB7B7F">
        <w:rPr>
          <w:lang w:val="en-GB"/>
        </w:rPr>
        <w:t xml:space="preserve"> replacing pure water with solutions containing</w:t>
      </w:r>
      <w:r w:rsidR="001C0984" w:rsidRPr="00EB7B7F">
        <w:rPr>
          <w:lang w:val="en-GB"/>
        </w:rPr>
        <w:t xml:space="preserve"> small organic molecules</w:t>
      </w:r>
      <w:r w:rsidR="00B05CE0" w:rsidRPr="00EB7B7F">
        <w:rPr>
          <w:lang w:val="en-GB"/>
        </w:rPr>
        <w:t xml:space="preserve"> </w:t>
      </w:r>
      <w:r w:rsidR="00391D6E" w:rsidRPr="00EB7B7F">
        <w:rPr>
          <w:lang w:val="en-GB"/>
        </w:rPr>
        <w:t>or</w:t>
      </w:r>
      <w:r w:rsidR="00B05CE0" w:rsidRPr="00EB7B7F">
        <w:rPr>
          <w:lang w:val="en-GB"/>
        </w:rPr>
        <w:t xml:space="preserve"> </w:t>
      </w:r>
      <w:r w:rsidR="007D1BEA" w:rsidRPr="00EB7B7F">
        <w:rPr>
          <w:lang w:val="en-GB"/>
        </w:rPr>
        <w:t>dyes</w:t>
      </w:r>
      <w:r w:rsidR="009C7860" w:rsidRPr="00EB7B7F">
        <w:rPr>
          <w:lang w:val="en-GB"/>
        </w:rPr>
        <w:t>,</w:t>
      </w:r>
      <w:r w:rsidR="001C0984" w:rsidRPr="00EB7B7F">
        <w:rPr>
          <w:lang w:val="en-GB"/>
        </w:rPr>
        <w:t xml:space="preserve"> such as </w:t>
      </w:r>
      <w:r w:rsidR="00391D6E" w:rsidRPr="00EB7B7F">
        <w:rPr>
          <w:lang w:val="en-GB"/>
        </w:rPr>
        <w:t>wastewater from municipal treatment</w:t>
      </w:r>
      <w:r w:rsidR="009F56E8" w:rsidRPr="00EB7B7F">
        <w:rPr>
          <w:lang w:val="en-GB"/>
        </w:rPr>
        <w:t xml:space="preserve"> plants</w:t>
      </w:r>
      <w:r w:rsidR="009E6666" w:rsidRPr="00EB7B7F">
        <w:rPr>
          <w:lang w:val="en-GB"/>
        </w:rPr>
        <w:t xml:space="preserve"> (</w:t>
      </w:r>
      <w:r w:rsidR="008A59A3" w:rsidRPr="00EB7B7F">
        <w:rPr>
          <w:lang w:val="en-GB"/>
        </w:rPr>
        <w:t>Hu et al.</w:t>
      </w:r>
      <w:r w:rsidR="004F637E" w:rsidRPr="00EB7B7F">
        <w:rPr>
          <w:lang w:val="en-GB"/>
        </w:rPr>
        <w:t>,</w:t>
      </w:r>
      <w:r w:rsidR="008A59A3" w:rsidRPr="00EB7B7F">
        <w:rPr>
          <w:lang w:val="en-GB"/>
        </w:rPr>
        <w:t xml:space="preserve"> 2024)</w:t>
      </w:r>
      <w:r w:rsidR="00391D6E" w:rsidRPr="00EB7B7F">
        <w:rPr>
          <w:lang w:val="en-GB"/>
        </w:rPr>
        <w:t xml:space="preserve">, </w:t>
      </w:r>
      <w:r w:rsidR="00841319" w:rsidRPr="00EB7B7F">
        <w:rPr>
          <w:lang w:val="en-GB"/>
        </w:rPr>
        <w:t>bio</w:t>
      </w:r>
      <w:r w:rsidR="00723B91" w:rsidRPr="00EB7B7F">
        <w:rPr>
          <w:lang w:val="en-GB"/>
        </w:rPr>
        <w:t>-refiner</w:t>
      </w:r>
      <w:r w:rsidR="009F56E8" w:rsidRPr="00EB7B7F">
        <w:rPr>
          <w:lang w:val="en-GB"/>
        </w:rPr>
        <w:t>ies</w:t>
      </w:r>
      <w:r w:rsidR="002D6C0D" w:rsidRPr="00EB7B7F">
        <w:rPr>
          <w:lang w:val="en-GB"/>
        </w:rPr>
        <w:t xml:space="preserve"> (</w:t>
      </w:r>
      <w:r w:rsidR="008A1A2E" w:rsidRPr="00EB7B7F">
        <w:rPr>
          <w:lang w:val="en-GB"/>
        </w:rPr>
        <w:t>Hu et al.</w:t>
      </w:r>
      <w:r w:rsidR="004F637E" w:rsidRPr="00EB7B7F">
        <w:rPr>
          <w:lang w:val="en-GB"/>
        </w:rPr>
        <w:t>,</w:t>
      </w:r>
      <w:r w:rsidR="008A1A2E" w:rsidRPr="00EB7B7F">
        <w:rPr>
          <w:lang w:val="en-GB"/>
        </w:rPr>
        <w:t xml:space="preserve"> 2017</w:t>
      </w:r>
      <w:r w:rsidR="002D6C0D" w:rsidRPr="00EB7B7F">
        <w:rPr>
          <w:lang w:val="en-GB"/>
        </w:rPr>
        <w:t>)</w:t>
      </w:r>
      <w:r w:rsidR="009F56E8" w:rsidRPr="00EB7B7F">
        <w:rPr>
          <w:lang w:val="en-GB"/>
        </w:rPr>
        <w:t>,</w:t>
      </w:r>
      <w:r w:rsidR="00723B91" w:rsidRPr="00EB7B7F">
        <w:rPr>
          <w:lang w:val="en-GB"/>
        </w:rPr>
        <w:t xml:space="preserve"> or textile industries</w:t>
      </w:r>
      <w:r w:rsidR="00A27E30" w:rsidRPr="00EB7B7F">
        <w:rPr>
          <w:lang w:val="en-GB"/>
        </w:rPr>
        <w:t xml:space="preserve"> </w:t>
      </w:r>
      <w:r w:rsidR="00A340F9" w:rsidRPr="00EB7B7F">
        <w:rPr>
          <w:lang w:val="en-GB"/>
        </w:rPr>
        <w:t>(</w:t>
      </w:r>
      <w:r w:rsidR="00165B7D" w:rsidRPr="00EB7B7F">
        <w:rPr>
          <w:lang w:val="en-GB"/>
        </w:rPr>
        <w:t>Verma et al.</w:t>
      </w:r>
      <w:r w:rsidR="004F637E" w:rsidRPr="00EB7B7F">
        <w:rPr>
          <w:lang w:val="en-GB"/>
        </w:rPr>
        <w:t>,</w:t>
      </w:r>
      <w:r w:rsidR="00165B7D" w:rsidRPr="00EB7B7F">
        <w:rPr>
          <w:lang w:val="en-GB"/>
        </w:rPr>
        <w:t xml:space="preserve"> 20</w:t>
      </w:r>
      <w:r w:rsidR="00DE3433" w:rsidRPr="00EB7B7F">
        <w:rPr>
          <w:lang w:val="en-GB"/>
        </w:rPr>
        <w:t>22</w:t>
      </w:r>
      <w:r w:rsidR="00A340F9" w:rsidRPr="00EB7B7F">
        <w:rPr>
          <w:lang w:val="en-GB"/>
        </w:rPr>
        <w:t>)</w:t>
      </w:r>
      <w:r w:rsidR="00723B91" w:rsidRPr="00EB7B7F">
        <w:rPr>
          <w:lang w:val="en-GB"/>
        </w:rPr>
        <w:t>.</w:t>
      </w:r>
      <w:r w:rsidR="009F56E8" w:rsidRPr="00EB7B7F">
        <w:rPr>
          <w:lang w:val="en-GB"/>
        </w:rPr>
        <w:t xml:space="preserve">, </w:t>
      </w:r>
      <w:r w:rsidR="009933ED" w:rsidRPr="00EB7B7F">
        <w:rPr>
          <w:lang w:val="en-GB"/>
        </w:rPr>
        <w:t>presents a valid alternative</w:t>
      </w:r>
      <w:r w:rsidR="00457D01" w:rsidRPr="00EB7B7F">
        <w:rPr>
          <w:lang w:val="en-GB"/>
        </w:rPr>
        <w:t>.</w:t>
      </w:r>
      <w:r w:rsidR="001C0984" w:rsidRPr="00EB7B7F">
        <w:rPr>
          <w:lang w:val="en-GB"/>
        </w:rPr>
        <w:t xml:space="preserve"> </w:t>
      </w:r>
      <w:r w:rsidR="00D3142F" w:rsidRPr="00EB7B7F">
        <w:rPr>
          <w:lang w:val="en-GB"/>
        </w:rPr>
        <w:t>Oxidizing</w:t>
      </w:r>
      <w:r w:rsidR="00240822" w:rsidRPr="00EB7B7F">
        <w:rPr>
          <w:lang w:val="en-GB"/>
        </w:rPr>
        <w:t xml:space="preserve"> organic </w:t>
      </w:r>
      <w:r w:rsidR="00D3142F" w:rsidRPr="00EB7B7F">
        <w:rPr>
          <w:lang w:val="en-GB"/>
        </w:rPr>
        <w:t>pollutants</w:t>
      </w:r>
      <w:r w:rsidR="001D43CA" w:rsidRPr="00EB7B7F">
        <w:rPr>
          <w:lang w:val="en-GB"/>
        </w:rPr>
        <w:t xml:space="preserve"> in the anode offers several</w:t>
      </w:r>
      <w:r w:rsidR="001D0D9F" w:rsidRPr="00EB7B7F">
        <w:rPr>
          <w:lang w:val="en-GB"/>
        </w:rPr>
        <w:t xml:space="preserve"> advantages: a) reducing the</w:t>
      </w:r>
      <w:r w:rsidR="001D43CA" w:rsidRPr="00EB7B7F">
        <w:rPr>
          <w:lang w:val="en-GB"/>
        </w:rPr>
        <w:t xml:space="preserve"> cell’s</w:t>
      </w:r>
      <w:r w:rsidR="001D0D9F" w:rsidRPr="00EB7B7F">
        <w:rPr>
          <w:lang w:val="en-GB"/>
        </w:rPr>
        <w:t xml:space="preserve"> overpotential </w:t>
      </w:r>
      <w:r w:rsidR="000762BD" w:rsidRPr="00EB7B7F">
        <w:rPr>
          <w:lang w:val="en-GB"/>
        </w:rPr>
        <w:t>(</w:t>
      </w:r>
      <w:proofErr w:type="spellStart"/>
      <w:r w:rsidR="000762BD" w:rsidRPr="00EB7B7F">
        <w:rPr>
          <w:lang w:val="en-GB"/>
        </w:rPr>
        <w:t>Ampelli</w:t>
      </w:r>
      <w:proofErr w:type="spellEnd"/>
      <w:r w:rsidR="000762BD" w:rsidRPr="00EB7B7F">
        <w:rPr>
          <w:lang w:val="en-GB"/>
        </w:rPr>
        <w:t xml:space="preserve"> et al.</w:t>
      </w:r>
      <w:r w:rsidR="004F637E" w:rsidRPr="00EB7B7F">
        <w:rPr>
          <w:lang w:val="en-GB"/>
        </w:rPr>
        <w:t>,</w:t>
      </w:r>
      <w:r w:rsidR="000762BD" w:rsidRPr="00EB7B7F">
        <w:rPr>
          <w:lang w:val="en-GB"/>
        </w:rPr>
        <w:t xml:space="preserve"> 2023)</w:t>
      </w:r>
      <w:r w:rsidR="00956895" w:rsidRPr="00EB7B7F">
        <w:rPr>
          <w:lang w:val="en-GB"/>
        </w:rPr>
        <w:t>,</w:t>
      </w:r>
      <w:r w:rsidR="00302B00" w:rsidRPr="00EB7B7F">
        <w:rPr>
          <w:lang w:val="en-GB"/>
        </w:rPr>
        <w:t xml:space="preserve"> b)</w:t>
      </w:r>
      <w:r w:rsidR="00956895" w:rsidRPr="00EB7B7F">
        <w:rPr>
          <w:lang w:val="en-GB"/>
        </w:rPr>
        <w:t xml:space="preserve"> increasing the H</w:t>
      </w:r>
      <w:r w:rsidR="00956895" w:rsidRPr="00EB7B7F">
        <w:rPr>
          <w:vertAlign w:val="subscript"/>
          <w:lang w:val="en-GB"/>
        </w:rPr>
        <w:t>2</w:t>
      </w:r>
      <w:r w:rsidR="00956895" w:rsidRPr="00EB7B7F">
        <w:rPr>
          <w:lang w:val="en-GB"/>
        </w:rPr>
        <w:t xml:space="preserve"> production rate</w:t>
      </w:r>
      <w:r w:rsidR="001D43CA" w:rsidRPr="00EB7B7F">
        <w:rPr>
          <w:lang w:val="en-GB"/>
        </w:rPr>
        <w:t>,</w:t>
      </w:r>
      <w:r w:rsidR="00956895" w:rsidRPr="00EB7B7F">
        <w:rPr>
          <w:lang w:val="en-GB"/>
        </w:rPr>
        <w:t xml:space="preserve"> and c) </w:t>
      </w:r>
      <w:r w:rsidR="001D43CA" w:rsidRPr="00EB7B7F">
        <w:rPr>
          <w:lang w:val="en-GB"/>
        </w:rPr>
        <w:t xml:space="preserve">generating </w:t>
      </w:r>
      <w:r w:rsidR="0013670D" w:rsidRPr="00EB7B7F">
        <w:rPr>
          <w:lang w:val="en-GB"/>
        </w:rPr>
        <w:t xml:space="preserve">highly </w:t>
      </w:r>
      <w:r w:rsidR="008A2F57" w:rsidRPr="00EB7B7F">
        <w:rPr>
          <w:lang w:val="en-GB"/>
        </w:rPr>
        <w:t>valuable</w:t>
      </w:r>
      <w:r w:rsidR="00526AFB" w:rsidRPr="00EB7B7F">
        <w:rPr>
          <w:lang w:val="en-GB"/>
        </w:rPr>
        <w:t xml:space="preserve"> </w:t>
      </w:r>
      <w:r w:rsidR="00D86928" w:rsidRPr="00EB7B7F">
        <w:rPr>
          <w:lang w:val="en-GB"/>
        </w:rPr>
        <w:t>products</w:t>
      </w:r>
      <w:r w:rsidR="00DA2872" w:rsidRPr="00EB7B7F">
        <w:rPr>
          <w:lang w:val="en-GB"/>
        </w:rPr>
        <w:t xml:space="preserve"> </w:t>
      </w:r>
      <w:r w:rsidR="00736BB3" w:rsidRPr="00EB7B7F">
        <w:rPr>
          <w:lang w:val="en-GB"/>
        </w:rPr>
        <w:t>(</w:t>
      </w:r>
      <w:r w:rsidR="00D30628" w:rsidRPr="00EB7B7F">
        <w:rPr>
          <w:lang w:val="en-GB"/>
        </w:rPr>
        <w:t>Wei et al.</w:t>
      </w:r>
      <w:r w:rsidR="004F637E" w:rsidRPr="00EB7B7F">
        <w:rPr>
          <w:lang w:val="en-GB"/>
        </w:rPr>
        <w:t>,</w:t>
      </w:r>
      <w:r w:rsidR="00D30628" w:rsidRPr="00EB7B7F">
        <w:rPr>
          <w:lang w:val="en-GB"/>
        </w:rPr>
        <w:t xml:space="preserve"> </w:t>
      </w:r>
      <w:r w:rsidR="006A4625" w:rsidRPr="00EB7B7F">
        <w:rPr>
          <w:lang w:val="en-GB"/>
        </w:rPr>
        <w:t>2024; Yadav et al.</w:t>
      </w:r>
      <w:r w:rsidR="004F637E" w:rsidRPr="00EB7B7F">
        <w:rPr>
          <w:lang w:val="en-GB"/>
        </w:rPr>
        <w:t>,</w:t>
      </w:r>
      <w:r w:rsidR="006A4625" w:rsidRPr="00EB7B7F">
        <w:rPr>
          <w:lang w:val="en-GB"/>
        </w:rPr>
        <w:t xml:space="preserve"> 2022</w:t>
      </w:r>
      <w:r w:rsidR="00736BB3" w:rsidRPr="00EB7B7F">
        <w:rPr>
          <w:lang w:val="en-GB"/>
        </w:rPr>
        <w:t>)</w:t>
      </w:r>
      <w:r w:rsidR="00C64109" w:rsidRPr="00EB7B7F">
        <w:rPr>
          <w:lang w:val="en-GB"/>
        </w:rPr>
        <w:t xml:space="preserve">. </w:t>
      </w:r>
      <w:r w:rsidR="00FE5C0D" w:rsidRPr="00EB7B7F">
        <w:rPr>
          <w:lang w:val="en-GB"/>
        </w:rPr>
        <w:t>PEC cells are a</w:t>
      </w:r>
      <w:r w:rsidR="004F4A01" w:rsidRPr="00EB7B7F">
        <w:rPr>
          <w:lang w:val="en-GB"/>
        </w:rPr>
        <w:t>n emerging</w:t>
      </w:r>
      <w:r w:rsidR="00FE5C0D" w:rsidRPr="00EB7B7F">
        <w:rPr>
          <w:lang w:val="en-GB"/>
        </w:rPr>
        <w:t xml:space="preserve"> </w:t>
      </w:r>
      <w:r w:rsidR="00D13428" w:rsidRPr="00EB7B7F">
        <w:rPr>
          <w:lang w:val="en-GB"/>
        </w:rPr>
        <w:t>technology,</w:t>
      </w:r>
      <w:r w:rsidR="0099220B" w:rsidRPr="00EB7B7F">
        <w:rPr>
          <w:lang w:val="en-GB"/>
        </w:rPr>
        <w:t xml:space="preserve"> and </w:t>
      </w:r>
      <w:r w:rsidR="004F4A01" w:rsidRPr="00EB7B7F">
        <w:rPr>
          <w:lang w:val="en-GB"/>
        </w:rPr>
        <w:t>various design</w:t>
      </w:r>
      <w:r w:rsidR="00571280" w:rsidRPr="00EB7B7F">
        <w:rPr>
          <w:lang w:val="en-GB"/>
        </w:rPr>
        <w:t xml:space="preserve"> approaches</w:t>
      </w:r>
      <w:r w:rsidR="004F4A01" w:rsidRPr="00EB7B7F">
        <w:rPr>
          <w:lang w:val="en-GB"/>
        </w:rPr>
        <w:t xml:space="preserve"> have been proposed</w:t>
      </w:r>
      <w:r w:rsidR="00571280" w:rsidRPr="00EB7B7F">
        <w:rPr>
          <w:lang w:val="en-GB"/>
        </w:rPr>
        <w:t xml:space="preserve"> in </w:t>
      </w:r>
      <w:r w:rsidR="004F4A01" w:rsidRPr="00EB7B7F">
        <w:rPr>
          <w:lang w:val="en-GB"/>
        </w:rPr>
        <w:t xml:space="preserve">the </w:t>
      </w:r>
      <w:r w:rsidR="00571280" w:rsidRPr="00EB7B7F">
        <w:rPr>
          <w:lang w:val="en-GB"/>
        </w:rPr>
        <w:t xml:space="preserve">literature, </w:t>
      </w:r>
      <w:r w:rsidR="003679AA" w:rsidRPr="00EB7B7F">
        <w:rPr>
          <w:lang w:val="en-GB"/>
        </w:rPr>
        <w:t>from simple H-</w:t>
      </w:r>
      <w:r w:rsidR="00C1602D" w:rsidRPr="00EB7B7F">
        <w:rPr>
          <w:lang w:val="en-GB"/>
        </w:rPr>
        <w:t xml:space="preserve">type cells, suitable </w:t>
      </w:r>
      <w:r w:rsidR="001B61F1" w:rsidRPr="00EB7B7F">
        <w:rPr>
          <w:lang w:val="en-GB"/>
        </w:rPr>
        <w:t xml:space="preserve">for </w:t>
      </w:r>
      <w:r w:rsidR="005E3FE7" w:rsidRPr="00EB7B7F">
        <w:rPr>
          <w:lang w:val="en-GB"/>
        </w:rPr>
        <w:t>electrode</w:t>
      </w:r>
      <w:r w:rsidR="001B61F1" w:rsidRPr="00EB7B7F">
        <w:rPr>
          <w:lang w:val="en-GB"/>
        </w:rPr>
        <w:t xml:space="preserve"> characterization</w:t>
      </w:r>
      <w:r w:rsidR="005E3FE7" w:rsidRPr="00EB7B7F">
        <w:rPr>
          <w:lang w:val="en-GB"/>
        </w:rPr>
        <w:t>, to</w:t>
      </w:r>
      <w:r w:rsidR="005D4F09" w:rsidRPr="00EB7B7F">
        <w:rPr>
          <w:lang w:val="en-GB"/>
        </w:rPr>
        <w:t xml:space="preserve"> more advanced configurations such </w:t>
      </w:r>
      <w:r w:rsidR="00CF2F86" w:rsidRPr="00EB7B7F">
        <w:rPr>
          <w:lang w:val="en-GB"/>
        </w:rPr>
        <w:t>as</w:t>
      </w:r>
      <w:r w:rsidR="00095BBC" w:rsidRPr="00EB7B7F">
        <w:rPr>
          <w:lang w:val="en-GB"/>
        </w:rPr>
        <w:t xml:space="preserve"> membrane </w:t>
      </w:r>
      <w:r w:rsidR="00CF2F86" w:rsidRPr="00EB7B7F">
        <w:rPr>
          <w:lang w:val="en-GB"/>
        </w:rPr>
        <w:t xml:space="preserve">electrode </w:t>
      </w:r>
      <w:r w:rsidR="00095BBC" w:rsidRPr="00EB7B7F">
        <w:rPr>
          <w:lang w:val="en-GB"/>
        </w:rPr>
        <w:t xml:space="preserve">assembly </w:t>
      </w:r>
      <w:r w:rsidR="004B49B6" w:rsidRPr="00EB7B7F">
        <w:rPr>
          <w:lang w:val="en-GB"/>
        </w:rPr>
        <w:t xml:space="preserve">(MEA) </w:t>
      </w:r>
      <w:r w:rsidR="00CF2F86" w:rsidRPr="00EB7B7F">
        <w:rPr>
          <w:lang w:val="en-GB"/>
        </w:rPr>
        <w:t xml:space="preserve">cells </w:t>
      </w:r>
      <w:r w:rsidR="0018147F" w:rsidRPr="00EB7B7F">
        <w:rPr>
          <w:lang w:val="en-GB"/>
        </w:rPr>
        <w:t xml:space="preserve">or </w:t>
      </w:r>
      <w:r w:rsidR="000A3BCB" w:rsidRPr="00EB7B7F">
        <w:rPr>
          <w:lang w:val="en-GB"/>
        </w:rPr>
        <w:t>flow-cell</w:t>
      </w:r>
      <w:r w:rsidR="0018147F" w:rsidRPr="00EB7B7F">
        <w:rPr>
          <w:lang w:val="en-GB"/>
        </w:rPr>
        <w:t>s</w:t>
      </w:r>
      <w:r w:rsidR="000A3BCB" w:rsidRPr="00EB7B7F">
        <w:rPr>
          <w:lang w:val="en-GB"/>
        </w:rPr>
        <w:t xml:space="preserve">, which </w:t>
      </w:r>
      <w:r w:rsidR="0018147F" w:rsidRPr="00EB7B7F">
        <w:rPr>
          <w:lang w:val="en-GB"/>
        </w:rPr>
        <w:t xml:space="preserve">are </w:t>
      </w:r>
      <w:r w:rsidR="00EA16A3" w:rsidRPr="00EB7B7F">
        <w:rPr>
          <w:lang w:val="en-GB"/>
        </w:rPr>
        <w:t xml:space="preserve">more </w:t>
      </w:r>
      <w:r w:rsidR="009E2BAA" w:rsidRPr="00EB7B7F">
        <w:rPr>
          <w:lang w:val="en-GB"/>
        </w:rPr>
        <w:t>suita</w:t>
      </w:r>
      <w:r w:rsidR="001273FD" w:rsidRPr="00EB7B7F">
        <w:rPr>
          <w:lang w:val="en-GB"/>
        </w:rPr>
        <w:t xml:space="preserve">ble for the </w:t>
      </w:r>
      <w:r w:rsidR="004674E2" w:rsidRPr="00EB7B7F">
        <w:rPr>
          <w:lang w:val="en-GB"/>
        </w:rPr>
        <w:t>industrial</w:t>
      </w:r>
      <w:r w:rsidR="000A3BCB" w:rsidRPr="00EB7B7F">
        <w:rPr>
          <w:lang w:val="en-GB"/>
        </w:rPr>
        <w:t>-</w:t>
      </w:r>
      <w:r w:rsidR="004674E2" w:rsidRPr="00EB7B7F">
        <w:rPr>
          <w:lang w:val="en-GB"/>
        </w:rPr>
        <w:t xml:space="preserve">scale </w:t>
      </w:r>
      <w:r w:rsidR="007812FE" w:rsidRPr="00EB7B7F">
        <w:rPr>
          <w:lang w:val="en-GB"/>
        </w:rPr>
        <w:t>applications</w:t>
      </w:r>
      <w:r w:rsidR="00685A91" w:rsidRPr="00EB7B7F">
        <w:rPr>
          <w:lang w:val="en-GB"/>
        </w:rPr>
        <w:t xml:space="preserve"> (</w:t>
      </w:r>
      <w:proofErr w:type="spellStart"/>
      <w:r w:rsidR="00685A91" w:rsidRPr="00EB7B7F">
        <w:rPr>
          <w:lang w:val="en-GB"/>
        </w:rPr>
        <w:t>Ampelli</w:t>
      </w:r>
      <w:proofErr w:type="spellEnd"/>
      <w:r w:rsidR="00685A91" w:rsidRPr="00EB7B7F">
        <w:rPr>
          <w:lang w:val="en-GB"/>
        </w:rPr>
        <w:t xml:space="preserve"> et al</w:t>
      </w:r>
      <w:r w:rsidR="00D44BA0" w:rsidRPr="00EB7B7F">
        <w:rPr>
          <w:lang w:val="en-GB"/>
        </w:rPr>
        <w:t>.,</w:t>
      </w:r>
      <w:r w:rsidR="00685A91" w:rsidRPr="00EB7B7F">
        <w:rPr>
          <w:lang w:val="en-GB"/>
        </w:rPr>
        <w:t xml:space="preserve"> </w:t>
      </w:r>
      <w:r w:rsidR="006E36D3" w:rsidRPr="00EB7B7F">
        <w:rPr>
          <w:lang w:val="en-GB"/>
        </w:rPr>
        <w:t>2023</w:t>
      </w:r>
      <w:r w:rsidR="00685A91" w:rsidRPr="00EB7B7F">
        <w:rPr>
          <w:lang w:val="en-GB"/>
        </w:rPr>
        <w:t>)</w:t>
      </w:r>
      <w:r w:rsidR="004674E2" w:rsidRPr="00EB7B7F">
        <w:rPr>
          <w:lang w:val="en-GB"/>
        </w:rPr>
        <w:t>.</w:t>
      </w:r>
    </w:p>
    <w:p w14:paraId="23C447C8" w14:textId="58B0BA68" w:rsidR="00686590" w:rsidRPr="00EB7B7F" w:rsidRDefault="009A6A95" w:rsidP="00600535">
      <w:pPr>
        <w:pStyle w:val="CETBodytext"/>
        <w:rPr>
          <w:lang w:val="en-GB"/>
        </w:rPr>
      </w:pPr>
      <w:r w:rsidRPr="00EB7B7F">
        <w:rPr>
          <w:lang w:val="en-GB"/>
        </w:rPr>
        <w:t>In this work</w:t>
      </w:r>
      <w:r w:rsidR="008F212D" w:rsidRPr="00EB7B7F">
        <w:rPr>
          <w:lang w:val="en-GB"/>
        </w:rPr>
        <w:t>,</w:t>
      </w:r>
      <w:r w:rsidRPr="00EB7B7F">
        <w:rPr>
          <w:lang w:val="en-GB"/>
        </w:rPr>
        <w:t xml:space="preserve"> a novel </w:t>
      </w:r>
      <w:r w:rsidR="008F212D" w:rsidRPr="00EB7B7F">
        <w:rPr>
          <w:lang w:val="en-GB"/>
        </w:rPr>
        <w:t xml:space="preserve">modular and versatile </w:t>
      </w:r>
      <w:r w:rsidRPr="00EB7B7F">
        <w:rPr>
          <w:lang w:val="en-GB"/>
        </w:rPr>
        <w:t>PEC cell was developed</w:t>
      </w:r>
      <w:r w:rsidR="00757C44" w:rsidRPr="00EB7B7F">
        <w:rPr>
          <w:lang w:val="en-GB"/>
        </w:rPr>
        <w:t>. T</w:t>
      </w:r>
      <w:r w:rsidR="00DF283A" w:rsidRPr="00EB7B7F">
        <w:rPr>
          <w:lang w:val="en-GB"/>
        </w:rPr>
        <w:t xml:space="preserve">he </w:t>
      </w:r>
      <w:r w:rsidR="00757C44" w:rsidRPr="00EB7B7F">
        <w:rPr>
          <w:lang w:val="en-GB"/>
        </w:rPr>
        <w:t xml:space="preserve">key </w:t>
      </w:r>
      <w:r w:rsidR="00DF283A" w:rsidRPr="00EB7B7F">
        <w:rPr>
          <w:lang w:val="en-GB"/>
        </w:rPr>
        <w:t>a</w:t>
      </w:r>
      <w:r w:rsidR="00DD560A" w:rsidRPr="00EB7B7F">
        <w:rPr>
          <w:lang w:val="en-GB"/>
        </w:rPr>
        <w:t>dvantage</w:t>
      </w:r>
      <w:r w:rsidR="00DF283A" w:rsidRPr="00EB7B7F">
        <w:rPr>
          <w:lang w:val="en-GB"/>
        </w:rPr>
        <w:t xml:space="preserve"> of this design </w:t>
      </w:r>
      <w:r w:rsidR="00757C44" w:rsidRPr="00EB7B7F">
        <w:rPr>
          <w:lang w:val="en-GB"/>
        </w:rPr>
        <w:t xml:space="preserve">is </w:t>
      </w:r>
      <w:r w:rsidR="00D20174" w:rsidRPr="00EB7B7F">
        <w:rPr>
          <w:lang w:val="en-GB"/>
        </w:rPr>
        <w:t>its ability to operate</w:t>
      </w:r>
      <w:r w:rsidR="00DF283A" w:rsidRPr="00EB7B7F">
        <w:rPr>
          <w:lang w:val="en-GB"/>
        </w:rPr>
        <w:t xml:space="preserve"> in both gas</w:t>
      </w:r>
      <w:r w:rsidR="00DD560A" w:rsidRPr="00EB7B7F">
        <w:rPr>
          <w:lang w:val="en-GB"/>
        </w:rPr>
        <w:t xml:space="preserve"> and liquid phases </w:t>
      </w:r>
      <w:r w:rsidR="00B75477" w:rsidRPr="00EB7B7F">
        <w:rPr>
          <w:lang w:val="en-GB"/>
        </w:rPr>
        <w:t>without</w:t>
      </w:r>
      <w:r w:rsidR="00B75477" w:rsidRPr="000A7CDB">
        <w:rPr>
          <w:lang w:val="en-GB"/>
        </w:rPr>
        <w:t xml:space="preserve"> the need to </w:t>
      </w:r>
      <w:r w:rsidR="001F6E1D" w:rsidRPr="000A7CDB">
        <w:rPr>
          <w:lang w:val="en-GB"/>
        </w:rPr>
        <w:t xml:space="preserve">open </w:t>
      </w:r>
      <w:r w:rsidR="001C2A34" w:rsidRPr="000A7CDB">
        <w:rPr>
          <w:lang w:val="en-GB"/>
        </w:rPr>
        <w:t xml:space="preserve">the cell or </w:t>
      </w:r>
      <w:r w:rsidR="004C52EF" w:rsidRPr="000A7CDB">
        <w:rPr>
          <w:lang w:val="en-GB"/>
        </w:rPr>
        <w:t>remove</w:t>
      </w:r>
      <w:r w:rsidR="001C2A34" w:rsidRPr="000A7CDB">
        <w:rPr>
          <w:lang w:val="en-GB"/>
        </w:rPr>
        <w:t xml:space="preserve"> the catal</w:t>
      </w:r>
      <w:r w:rsidR="00CA13E9" w:rsidRPr="000A7CDB">
        <w:rPr>
          <w:lang w:val="en-GB"/>
        </w:rPr>
        <w:t>ytic</w:t>
      </w:r>
      <w:r w:rsidR="00675E6A" w:rsidRPr="000A7CDB">
        <w:rPr>
          <w:lang w:val="en-GB"/>
        </w:rPr>
        <w:t xml:space="preserve"> MEA.</w:t>
      </w:r>
      <w:r w:rsidR="00F66D05" w:rsidRPr="000A7CDB">
        <w:rPr>
          <w:lang w:val="en-GB"/>
        </w:rPr>
        <w:t xml:space="preserve"> </w:t>
      </w:r>
      <w:r w:rsidR="009127D9" w:rsidRPr="000A7CDB">
        <w:rPr>
          <w:lang w:val="en-GB"/>
        </w:rPr>
        <w:t>Switching between</w:t>
      </w:r>
      <w:r w:rsidR="006346B4" w:rsidRPr="000A7CDB">
        <w:rPr>
          <w:lang w:val="en-GB"/>
        </w:rPr>
        <w:t xml:space="preserve"> operating conditions (e</w:t>
      </w:r>
      <w:r w:rsidR="00447EB6" w:rsidRPr="000A7CDB">
        <w:rPr>
          <w:lang w:val="en-GB"/>
        </w:rPr>
        <w:t>.</w:t>
      </w:r>
      <w:r w:rsidR="006346B4" w:rsidRPr="000A7CDB">
        <w:rPr>
          <w:lang w:val="en-GB"/>
        </w:rPr>
        <w:t>g.</w:t>
      </w:r>
      <w:r w:rsidR="009127D9" w:rsidRPr="000A7CDB">
        <w:rPr>
          <w:lang w:val="en-GB"/>
        </w:rPr>
        <w:t>,</w:t>
      </w:r>
      <w:r w:rsidR="006346B4" w:rsidRPr="000A7CDB">
        <w:rPr>
          <w:lang w:val="en-GB"/>
        </w:rPr>
        <w:t xml:space="preserve"> </w:t>
      </w:r>
      <w:r w:rsidR="00447EB6" w:rsidRPr="000A7CDB">
        <w:rPr>
          <w:lang w:val="en-GB"/>
        </w:rPr>
        <w:t>m</w:t>
      </w:r>
      <w:r w:rsidR="006346B4" w:rsidRPr="000A7CDB">
        <w:rPr>
          <w:lang w:val="en-GB"/>
        </w:rPr>
        <w:t>oving from liquid</w:t>
      </w:r>
      <w:r w:rsidR="009127D9" w:rsidRPr="000A7CDB">
        <w:rPr>
          <w:lang w:val="en-GB"/>
        </w:rPr>
        <w:t>-</w:t>
      </w:r>
      <w:r w:rsidR="006346B4" w:rsidRPr="000A7CDB">
        <w:rPr>
          <w:lang w:val="en-GB"/>
        </w:rPr>
        <w:t xml:space="preserve"> to gas</w:t>
      </w:r>
      <w:r w:rsidR="009127D9" w:rsidRPr="000A7CDB">
        <w:rPr>
          <w:lang w:val="en-GB"/>
        </w:rPr>
        <w:t>-</w:t>
      </w:r>
      <w:r w:rsidR="00447EB6" w:rsidRPr="000A7CDB">
        <w:rPr>
          <w:lang w:val="en-GB"/>
        </w:rPr>
        <w:t>phase</w:t>
      </w:r>
      <w:r w:rsidR="006346B4" w:rsidRPr="000A7CDB">
        <w:rPr>
          <w:lang w:val="en-GB"/>
        </w:rPr>
        <w:t xml:space="preserve"> configuration) </w:t>
      </w:r>
      <w:r w:rsidR="009127D9" w:rsidRPr="000A7CDB">
        <w:rPr>
          <w:lang w:val="en-GB"/>
        </w:rPr>
        <w:t>can influence</w:t>
      </w:r>
      <w:r w:rsidR="006346B4" w:rsidRPr="000A7CDB">
        <w:rPr>
          <w:lang w:val="en-GB"/>
        </w:rPr>
        <w:t xml:space="preserve"> the </w:t>
      </w:r>
      <w:r w:rsidR="006346B4" w:rsidRPr="00EB7B7F">
        <w:rPr>
          <w:lang w:val="en-GB"/>
        </w:rPr>
        <w:lastRenderedPageBreak/>
        <w:t>selectivity of the process</w:t>
      </w:r>
      <w:r w:rsidR="00C20563" w:rsidRPr="00EB7B7F">
        <w:rPr>
          <w:lang w:val="en-GB"/>
        </w:rPr>
        <w:t>,</w:t>
      </w:r>
      <w:r w:rsidR="00447EB6" w:rsidRPr="00EB7B7F">
        <w:rPr>
          <w:lang w:val="en-GB"/>
        </w:rPr>
        <w:t xml:space="preserve"> </w:t>
      </w:r>
      <w:r w:rsidR="00B618F0" w:rsidRPr="00EB7B7F">
        <w:rPr>
          <w:lang w:val="en-GB"/>
        </w:rPr>
        <w:t>enabling</w:t>
      </w:r>
      <w:r w:rsidR="00906B21" w:rsidRPr="00EB7B7F">
        <w:rPr>
          <w:lang w:val="en-GB"/>
        </w:rPr>
        <w:t xml:space="preserve"> the catalyst to conduct one or more oxidation/reduction </w:t>
      </w:r>
      <w:r w:rsidR="00094F95" w:rsidRPr="00EB7B7F">
        <w:rPr>
          <w:lang w:val="en-GB"/>
        </w:rPr>
        <w:t>steps</w:t>
      </w:r>
      <w:r w:rsidR="00D177ED" w:rsidRPr="00EB7B7F">
        <w:rPr>
          <w:lang w:val="en-GB"/>
        </w:rPr>
        <w:t xml:space="preserve"> (Giusi et al</w:t>
      </w:r>
      <w:r w:rsidR="00D44BA0" w:rsidRPr="00EB7B7F">
        <w:rPr>
          <w:lang w:val="en-GB"/>
        </w:rPr>
        <w:t>.,</w:t>
      </w:r>
      <w:r w:rsidR="00D177ED" w:rsidRPr="00EB7B7F">
        <w:rPr>
          <w:lang w:val="en-GB"/>
        </w:rPr>
        <w:t xml:space="preserve"> 202</w:t>
      </w:r>
      <w:r w:rsidR="00532E78" w:rsidRPr="00EB7B7F">
        <w:rPr>
          <w:lang w:val="en-GB"/>
        </w:rPr>
        <w:t>3)</w:t>
      </w:r>
      <w:r w:rsidR="00094F95" w:rsidRPr="00EB7B7F">
        <w:rPr>
          <w:lang w:val="en-GB"/>
        </w:rPr>
        <w:t>.</w:t>
      </w:r>
    </w:p>
    <w:p w14:paraId="23F86FEF" w14:textId="3EFF6122" w:rsidR="00600535" w:rsidRPr="000A7CDB" w:rsidRDefault="00216DF4" w:rsidP="00600535">
      <w:pPr>
        <w:pStyle w:val="CETBodytext"/>
        <w:rPr>
          <w:lang w:val="en-GB"/>
        </w:rPr>
      </w:pPr>
      <w:r w:rsidRPr="00EB7B7F">
        <w:rPr>
          <w:lang w:val="en-GB"/>
        </w:rPr>
        <w:t>Titanium dioxide</w:t>
      </w:r>
      <w:r w:rsidR="00F22BC2" w:rsidRPr="00EB7B7F">
        <w:rPr>
          <w:lang w:val="en-GB"/>
        </w:rPr>
        <w:t xml:space="preserve"> </w:t>
      </w:r>
      <w:r w:rsidR="00686590" w:rsidRPr="00EB7B7F">
        <w:rPr>
          <w:lang w:val="en-GB"/>
        </w:rPr>
        <w:t>(TiO</w:t>
      </w:r>
      <w:r w:rsidR="00686590" w:rsidRPr="00EB7B7F">
        <w:rPr>
          <w:vertAlign w:val="subscript"/>
          <w:lang w:val="en-GB"/>
        </w:rPr>
        <w:t>2</w:t>
      </w:r>
      <w:r w:rsidR="00686590" w:rsidRPr="00EB7B7F">
        <w:rPr>
          <w:lang w:val="en-GB"/>
        </w:rPr>
        <w:t xml:space="preserve">) </w:t>
      </w:r>
      <w:r w:rsidR="00F22BC2" w:rsidRPr="00EB7B7F">
        <w:rPr>
          <w:lang w:val="en-GB"/>
        </w:rPr>
        <w:t>nanotubes</w:t>
      </w:r>
      <w:r w:rsidR="000F4F19" w:rsidRPr="00EB7B7F">
        <w:rPr>
          <w:lang w:val="en-GB"/>
        </w:rPr>
        <w:t xml:space="preserve"> </w:t>
      </w:r>
      <w:r w:rsidR="00C14E28" w:rsidRPr="00EB7B7F">
        <w:rPr>
          <w:lang w:val="en-GB"/>
        </w:rPr>
        <w:t xml:space="preserve">supported on Ti mesh </w:t>
      </w:r>
      <w:r w:rsidRPr="00EB7B7F">
        <w:rPr>
          <w:lang w:val="en-GB"/>
        </w:rPr>
        <w:t>w</w:t>
      </w:r>
      <w:r w:rsidR="000615D5" w:rsidRPr="00EB7B7F">
        <w:rPr>
          <w:lang w:val="en-GB"/>
        </w:rPr>
        <w:t>ere</w:t>
      </w:r>
      <w:r w:rsidRPr="00EB7B7F">
        <w:rPr>
          <w:lang w:val="en-GB"/>
        </w:rPr>
        <w:t xml:space="preserve"> </w:t>
      </w:r>
      <w:r w:rsidR="00686590" w:rsidRPr="00EB7B7F">
        <w:rPr>
          <w:lang w:val="en-GB"/>
        </w:rPr>
        <w:t xml:space="preserve">selected </w:t>
      </w:r>
      <w:r w:rsidRPr="00EB7B7F">
        <w:rPr>
          <w:lang w:val="en-GB"/>
        </w:rPr>
        <w:t>as</w:t>
      </w:r>
      <w:r w:rsidR="00880A48" w:rsidRPr="00EB7B7F">
        <w:rPr>
          <w:lang w:val="en-GB"/>
        </w:rPr>
        <w:t xml:space="preserve"> the</w:t>
      </w:r>
      <w:r w:rsidRPr="00EB7B7F">
        <w:rPr>
          <w:lang w:val="en-GB"/>
        </w:rPr>
        <w:t xml:space="preserve"> photoactive material</w:t>
      </w:r>
      <w:r w:rsidR="00880A48" w:rsidRPr="00EB7B7F">
        <w:rPr>
          <w:lang w:val="en-GB"/>
        </w:rPr>
        <w:t xml:space="preserve"> due to </w:t>
      </w:r>
      <w:r w:rsidR="00686590" w:rsidRPr="00EB7B7F">
        <w:rPr>
          <w:lang w:val="en-GB"/>
        </w:rPr>
        <w:t xml:space="preserve">their </w:t>
      </w:r>
      <w:r w:rsidR="00880A48" w:rsidRPr="00EB7B7F">
        <w:rPr>
          <w:lang w:val="en-GB"/>
        </w:rPr>
        <w:t xml:space="preserve">unique ability to absorb UV light and </w:t>
      </w:r>
      <w:r w:rsidR="004F0CEC" w:rsidRPr="00EB7B7F">
        <w:rPr>
          <w:lang w:val="en-GB"/>
        </w:rPr>
        <w:t xml:space="preserve">suitable </w:t>
      </w:r>
      <w:r w:rsidR="00D44BA0" w:rsidRPr="00EB7B7F">
        <w:rPr>
          <w:lang w:val="en-GB"/>
        </w:rPr>
        <w:t xml:space="preserve">bandgap </w:t>
      </w:r>
      <w:r w:rsidR="00AD7B3C" w:rsidRPr="00EB7B7F">
        <w:rPr>
          <w:lang w:val="en-GB"/>
        </w:rPr>
        <w:t>for</w:t>
      </w:r>
      <w:r w:rsidR="00930CD1" w:rsidRPr="00EB7B7F">
        <w:rPr>
          <w:lang w:val="en-GB"/>
        </w:rPr>
        <w:t xml:space="preserve"> </w:t>
      </w:r>
      <w:r w:rsidR="00E40443" w:rsidRPr="00EB7B7F">
        <w:rPr>
          <w:lang w:val="en-GB"/>
        </w:rPr>
        <w:t>water</w:t>
      </w:r>
      <w:r w:rsidR="00AD7B3C" w:rsidRPr="00EB7B7F">
        <w:rPr>
          <w:lang w:val="en-GB"/>
        </w:rPr>
        <w:t>-</w:t>
      </w:r>
      <w:r w:rsidR="00E40443" w:rsidRPr="00EB7B7F">
        <w:rPr>
          <w:lang w:val="en-GB"/>
        </w:rPr>
        <w:t>splitting reaction (</w:t>
      </w:r>
      <w:r w:rsidR="0089063F" w:rsidRPr="00EB7B7F">
        <w:rPr>
          <w:lang w:val="en-GB"/>
        </w:rPr>
        <w:t>~</w:t>
      </w:r>
      <w:r w:rsidR="00B970CD" w:rsidRPr="00EB7B7F">
        <w:rPr>
          <w:lang w:val="en-GB"/>
        </w:rPr>
        <w:t>3</w:t>
      </w:r>
      <w:r w:rsidR="00D44BA0" w:rsidRPr="00EB7B7F">
        <w:rPr>
          <w:lang w:val="en-GB"/>
        </w:rPr>
        <w:t>.</w:t>
      </w:r>
      <w:r w:rsidR="00B970CD" w:rsidRPr="00EB7B7F">
        <w:rPr>
          <w:lang w:val="en-GB"/>
        </w:rPr>
        <w:t>2</w:t>
      </w:r>
      <w:r w:rsidR="00D44BA0" w:rsidRPr="00EB7B7F">
        <w:rPr>
          <w:lang w:val="en-GB"/>
        </w:rPr>
        <w:t xml:space="preserve"> </w:t>
      </w:r>
      <w:r w:rsidR="00B970CD" w:rsidRPr="00EB7B7F">
        <w:rPr>
          <w:lang w:val="en-GB"/>
        </w:rPr>
        <w:t>eV)</w:t>
      </w:r>
      <w:r w:rsidR="00BF3E2B" w:rsidRPr="00EB7B7F">
        <w:rPr>
          <w:lang w:val="en-GB"/>
        </w:rPr>
        <w:t>.</w:t>
      </w:r>
      <w:r w:rsidR="00726CB5" w:rsidRPr="00EB7B7F">
        <w:rPr>
          <w:lang w:val="en-GB"/>
        </w:rPr>
        <w:t xml:space="preserve"> </w:t>
      </w:r>
      <w:r w:rsidR="00D62D33" w:rsidRPr="00EB7B7F">
        <w:rPr>
          <w:lang w:val="en-GB"/>
        </w:rPr>
        <w:t xml:space="preserve">This </w:t>
      </w:r>
      <w:r w:rsidR="00A73814" w:rsidRPr="00EB7B7F">
        <w:rPr>
          <w:lang w:val="en-GB"/>
        </w:rPr>
        <w:t xml:space="preserve">2D-3D </w:t>
      </w:r>
      <w:proofErr w:type="spellStart"/>
      <w:r w:rsidR="00A73814" w:rsidRPr="00EB7B7F">
        <w:rPr>
          <w:lang w:val="en-GB"/>
        </w:rPr>
        <w:t>architecture</w:t>
      </w:r>
      <w:r w:rsidR="0009409A" w:rsidRPr="00EB7B7F">
        <w:rPr>
          <w:lang w:val="en-GB"/>
        </w:rPr>
        <w:t>d</w:t>
      </w:r>
      <w:proofErr w:type="spellEnd"/>
      <w:r w:rsidR="00A73814" w:rsidRPr="00EB7B7F">
        <w:rPr>
          <w:lang w:val="en-GB"/>
        </w:rPr>
        <w:t xml:space="preserve"> </w:t>
      </w:r>
      <w:r w:rsidR="00726CB5" w:rsidRPr="00EB7B7F">
        <w:rPr>
          <w:lang w:val="en-GB"/>
        </w:rPr>
        <w:t>tubular morphology enhance</w:t>
      </w:r>
      <w:r w:rsidR="00512B0C" w:rsidRPr="00EB7B7F">
        <w:rPr>
          <w:lang w:val="en-GB"/>
        </w:rPr>
        <w:t xml:space="preserve">s </w:t>
      </w:r>
      <w:r w:rsidR="00435423" w:rsidRPr="00EB7B7F">
        <w:rPr>
          <w:lang w:val="en-GB"/>
        </w:rPr>
        <w:t xml:space="preserve">visible light </w:t>
      </w:r>
      <w:r w:rsidR="00D44BA0" w:rsidRPr="00EB7B7F">
        <w:rPr>
          <w:lang w:val="en-GB"/>
        </w:rPr>
        <w:t xml:space="preserve">absorption through </w:t>
      </w:r>
      <w:r w:rsidR="00435423" w:rsidRPr="00EB7B7F">
        <w:rPr>
          <w:lang w:val="en-GB"/>
        </w:rPr>
        <w:t xml:space="preserve">scattering phenomena and strongly </w:t>
      </w:r>
      <w:r w:rsidR="001969E5" w:rsidRPr="00EB7B7F">
        <w:rPr>
          <w:lang w:val="en-GB"/>
        </w:rPr>
        <w:t>reduces</w:t>
      </w:r>
      <w:r w:rsidR="00435423" w:rsidRPr="00EB7B7F">
        <w:rPr>
          <w:lang w:val="en-GB"/>
        </w:rPr>
        <w:t xml:space="preserve"> the charge recombination rate </w:t>
      </w:r>
      <w:r w:rsidR="00351F22" w:rsidRPr="00EB7B7F">
        <w:rPr>
          <w:lang w:val="en-GB"/>
        </w:rPr>
        <w:t>(Saboo et al.,</w:t>
      </w:r>
      <w:r w:rsidR="001F26E7" w:rsidRPr="00EB7B7F">
        <w:rPr>
          <w:lang w:val="en-GB"/>
        </w:rPr>
        <w:t xml:space="preserve"> 2018</w:t>
      </w:r>
      <w:r w:rsidR="00351F22" w:rsidRPr="00EB7B7F">
        <w:rPr>
          <w:lang w:val="en-GB"/>
        </w:rPr>
        <w:t>)</w:t>
      </w:r>
      <w:r w:rsidR="00435423" w:rsidRPr="00EB7B7F">
        <w:rPr>
          <w:lang w:val="en-GB"/>
        </w:rPr>
        <w:t xml:space="preserve"> </w:t>
      </w:r>
      <w:r w:rsidR="00351F22" w:rsidRPr="00EB7B7F">
        <w:rPr>
          <w:lang w:val="en-GB"/>
        </w:rPr>
        <w:t>which</w:t>
      </w:r>
      <w:r w:rsidR="00435423" w:rsidRPr="00EB7B7F">
        <w:rPr>
          <w:lang w:val="en-GB"/>
        </w:rPr>
        <w:t xml:space="preserve"> </w:t>
      </w:r>
      <w:r w:rsidR="00252551" w:rsidRPr="00EB7B7F">
        <w:rPr>
          <w:lang w:val="en-GB"/>
        </w:rPr>
        <w:t xml:space="preserve">is one of the main drawbacks of bulk </w:t>
      </w:r>
      <w:r w:rsidR="00D44BA0" w:rsidRPr="00EB7B7F">
        <w:rPr>
          <w:lang w:val="en-GB"/>
        </w:rPr>
        <w:t>TiO</w:t>
      </w:r>
      <w:r w:rsidR="00D44BA0" w:rsidRPr="00EB7B7F">
        <w:rPr>
          <w:vertAlign w:val="subscript"/>
          <w:lang w:val="en-GB"/>
        </w:rPr>
        <w:t>2</w:t>
      </w:r>
      <w:r w:rsidR="0009451B" w:rsidRPr="00EB7B7F">
        <w:rPr>
          <w:lang w:val="en-GB"/>
        </w:rPr>
        <w:t xml:space="preserve"> (</w:t>
      </w:r>
      <w:proofErr w:type="spellStart"/>
      <w:r w:rsidR="0009451B" w:rsidRPr="00EB7B7F">
        <w:rPr>
          <w:lang w:val="en-GB"/>
        </w:rPr>
        <w:t>Ampelli</w:t>
      </w:r>
      <w:proofErr w:type="spellEnd"/>
      <w:r w:rsidR="0009451B" w:rsidRPr="00EB7B7F">
        <w:rPr>
          <w:lang w:val="en-GB"/>
        </w:rPr>
        <w:t xml:space="preserve"> et al 2017)</w:t>
      </w:r>
      <w:r w:rsidR="00252551" w:rsidRPr="00EB7B7F">
        <w:rPr>
          <w:lang w:val="en-GB"/>
        </w:rPr>
        <w:t>.</w:t>
      </w:r>
      <w:r w:rsidR="00333D6D" w:rsidRPr="00EB7B7F">
        <w:rPr>
          <w:lang w:val="en-GB"/>
        </w:rPr>
        <w:t xml:space="preserve"> </w:t>
      </w:r>
      <w:r w:rsidR="00D44BA0" w:rsidRPr="00EB7B7F">
        <w:rPr>
          <w:lang w:val="en-GB"/>
        </w:rPr>
        <w:t>To better understand the performance and limitations of the two cell configurations</w:t>
      </w:r>
      <w:r w:rsidR="00DF6BFD" w:rsidRPr="00EB7B7F">
        <w:rPr>
          <w:lang w:val="en-GB"/>
        </w:rPr>
        <w:t>, electrochemical impedance spectroscopy (</w:t>
      </w:r>
      <w:r w:rsidR="00175DBF" w:rsidRPr="00EB7B7F">
        <w:rPr>
          <w:lang w:val="en-GB"/>
        </w:rPr>
        <w:t>EIS</w:t>
      </w:r>
      <w:r w:rsidR="00DF6BFD" w:rsidRPr="00EB7B7F">
        <w:rPr>
          <w:lang w:val="en-GB"/>
        </w:rPr>
        <w:t>)</w:t>
      </w:r>
      <w:r w:rsidR="00175DBF" w:rsidRPr="00EB7B7F">
        <w:rPr>
          <w:lang w:val="en-GB"/>
        </w:rPr>
        <w:t xml:space="preserve"> measurements were conducted</w:t>
      </w:r>
      <w:r w:rsidR="00B14DCB" w:rsidRPr="00EB7B7F">
        <w:rPr>
          <w:lang w:val="en-GB"/>
        </w:rPr>
        <w:t>,</w:t>
      </w:r>
      <w:r w:rsidR="00175DBF" w:rsidRPr="00EB7B7F">
        <w:rPr>
          <w:lang w:val="en-GB"/>
        </w:rPr>
        <w:t xml:space="preserve"> </w:t>
      </w:r>
      <w:r w:rsidR="00FF2BF7" w:rsidRPr="00EB7B7F">
        <w:rPr>
          <w:lang w:val="en-GB"/>
        </w:rPr>
        <w:t xml:space="preserve">thus revealing </w:t>
      </w:r>
      <w:r w:rsidR="00B14DCB" w:rsidRPr="00EB7B7F">
        <w:rPr>
          <w:lang w:val="en-GB"/>
        </w:rPr>
        <w:t>key</w:t>
      </w:r>
      <w:r w:rsidR="00FF2BF7" w:rsidRPr="00EB7B7F">
        <w:rPr>
          <w:lang w:val="en-GB"/>
        </w:rPr>
        <w:t xml:space="preserve"> bottlenecks </w:t>
      </w:r>
      <w:r w:rsidR="00FE0D13" w:rsidRPr="00EB7B7F">
        <w:rPr>
          <w:lang w:val="en-GB"/>
        </w:rPr>
        <w:t xml:space="preserve">and providing insights into </w:t>
      </w:r>
      <w:r w:rsidR="00FF2BF7" w:rsidRPr="00EB7B7F">
        <w:rPr>
          <w:lang w:val="en-GB"/>
        </w:rPr>
        <w:t>the two systems</w:t>
      </w:r>
      <w:r w:rsidR="00587140" w:rsidRPr="00EB7B7F">
        <w:rPr>
          <w:lang w:val="en-GB"/>
        </w:rPr>
        <w:t xml:space="preserve"> (</w:t>
      </w:r>
      <w:r w:rsidR="00086E4B" w:rsidRPr="00EB7B7F">
        <w:rPr>
          <w:lang w:val="en-GB"/>
        </w:rPr>
        <w:t>De Pasquale et al</w:t>
      </w:r>
      <w:r w:rsidR="001F26E7" w:rsidRPr="00EB7B7F">
        <w:rPr>
          <w:lang w:val="en-GB"/>
        </w:rPr>
        <w:t xml:space="preserve"> 2023</w:t>
      </w:r>
      <w:r w:rsidR="00086E4B" w:rsidRPr="00EB7B7F">
        <w:rPr>
          <w:lang w:val="en-GB"/>
        </w:rPr>
        <w:t>)</w:t>
      </w:r>
      <w:r w:rsidR="00587140" w:rsidRPr="00EB7B7F">
        <w:rPr>
          <w:lang w:val="en-GB"/>
        </w:rPr>
        <w:t>.</w:t>
      </w:r>
      <w:r w:rsidR="00CF27F4" w:rsidRPr="000A7CDB">
        <w:rPr>
          <w:lang w:val="en-GB"/>
        </w:rPr>
        <w:t xml:space="preserve"> </w:t>
      </w:r>
    </w:p>
    <w:p w14:paraId="1AED3853" w14:textId="212212F7" w:rsidR="00600535" w:rsidRPr="000A7CDB" w:rsidRDefault="00600535" w:rsidP="001D55CF">
      <w:pPr>
        <w:pStyle w:val="CETListbullets"/>
        <w:ind w:left="0" w:firstLine="0"/>
      </w:pPr>
    </w:p>
    <w:p w14:paraId="5741900F" w14:textId="1EB09C65" w:rsidR="00453E24" w:rsidRPr="000A7CDB" w:rsidRDefault="00831D8C" w:rsidP="00453E24">
      <w:pPr>
        <w:pStyle w:val="CETHeading1"/>
        <w:rPr>
          <w:lang w:val="en-GB"/>
        </w:rPr>
      </w:pPr>
      <w:r w:rsidRPr="000A7CDB">
        <w:rPr>
          <w:lang w:val="en-GB"/>
        </w:rPr>
        <w:t>Experimental</w:t>
      </w:r>
    </w:p>
    <w:p w14:paraId="0636B784" w14:textId="5B7FC41D" w:rsidR="00453E24" w:rsidRPr="000A7CDB" w:rsidRDefault="00777C93" w:rsidP="00453E24">
      <w:pPr>
        <w:pStyle w:val="CETheadingx"/>
        <w:rPr>
          <w:lang w:val="en-GB"/>
        </w:rPr>
      </w:pPr>
      <w:r w:rsidRPr="000A7CDB">
        <w:rPr>
          <w:lang w:val="en-GB"/>
        </w:rPr>
        <w:t>Electrode preparation</w:t>
      </w:r>
    </w:p>
    <w:p w14:paraId="5B79D18F" w14:textId="2EE0749C" w:rsidR="00250B3B" w:rsidRPr="000A7CDB" w:rsidRDefault="00250B3B" w:rsidP="00453E24">
      <w:pPr>
        <w:pStyle w:val="CETBodytext"/>
        <w:rPr>
          <w:lang w:val="en-GB"/>
        </w:rPr>
      </w:pPr>
      <w:r w:rsidRPr="000A7CDB">
        <w:rPr>
          <w:lang w:val="en-GB"/>
        </w:rPr>
        <w:t>Titanium dioxide nanotubes (TiO</w:t>
      </w:r>
      <w:r w:rsidRPr="000A7CDB">
        <w:rPr>
          <w:vertAlign w:val="subscript"/>
          <w:lang w:val="en-GB"/>
        </w:rPr>
        <w:t>2</w:t>
      </w:r>
      <w:r w:rsidRPr="000A7CDB">
        <w:rPr>
          <w:lang w:val="en-GB"/>
        </w:rPr>
        <w:t xml:space="preserve">NTs) were synthesized </w:t>
      </w:r>
      <w:r w:rsidR="00866BF1" w:rsidRPr="000A7CDB">
        <w:rPr>
          <w:lang w:val="en-GB"/>
        </w:rPr>
        <w:t>using</w:t>
      </w:r>
      <w:r w:rsidRPr="000A7CDB">
        <w:rPr>
          <w:lang w:val="en-GB"/>
        </w:rPr>
        <w:t xml:space="preserve"> a </w:t>
      </w:r>
      <w:r w:rsidR="00B0422A" w:rsidRPr="000A7CDB">
        <w:rPr>
          <w:lang w:val="en-GB"/>
        </w:rPr>
        <w:t xml:space="preserve">metallic </w:t>
      </w:r>
      <w:r w:rsidRPr="000A7CDB">
        <w:rPr>
          <w:lang w:val="en-GB"/>
        </w:rPr>
        <w:t xml:space="preserve">titanium </w:t>
      </w:r>
      <w:r w:rsidR="00A00869" w:rsidRPr="000A7CDB">
        <w:rPr>
          <w:lang w:val="en-GB"/>
        </w:rPr>
        <w:t>mesh</w:t>
      </w:r>
      <w:r w:rsidRPr="000A7CDB">
        <w:rPr>
          <w:lang w:val="en-GB"/>
        </w:rPr>
        <w:t xml:space="preserve"> (80 mesh</w:t>
      </w:r>
      <w:r w:rsidR="002E5F2B" w:rsidRPr="000A7CDB">
        <w:rPr>
          <w:lang w:val="en-GB"/>
        </w:rPr>
        <w:t>,</w:t>
      </w:r>
      <w:r w:rsidRPr="000A7CDB">
        <w:rPr>
          <w:lang w:val="en-GB"/>
        </w:rPr>
        <w:t xml:space="preserve"> woven from 0.13 mm diameter wire, Alfa </w:t>
      </w:r>
      <w:proofErr w:type="spellStart"/>
      <w:r w:rsidRPr="000A7CDB">
        <w:rPr>
          <w:lang w:val="en-GB"/>
        </w:rPr>
        <w:t>Aesar</w:t>
      </w:r>
      <w:proofErr w:type="spellEnd"/>
      <w:r w:rsidRPr="000A7CDB">
        <w:rPr>
          <w:lang w:val="en-GB"/>
        </w:rPr>
        <w:t xml:space="preserve">) </w:t>
      </w:r>
      <w:r w:rsidR="002E5F2B" w:rsidRPr="000A7CDB">
        <w:rPr>
          <w:lang w:val="en-GB"/>
        </w:rPr>
        <w:t>as the substrate</w:t>
      </w:r>
      <w:r w:rsidR="00A32197" w:rsidRPr="000A7CDB">
        <w:rPr>
          <w:lang w:val="en-GB"/>
        </w:rPr>
        <w:t>. The</w:t>
      </w:r>
      <w:r w:rsidRPr="000A7CDB">
        <w:rPr>
          <w:lang w:val="en-GB"/>
        </w:rPr>
        <w:t xml:space="preserve"> </w:t>
      </w:r>
      <w:r w:rsidR="0058545F" w:rsidRPr="000A7CDB">
        <w:rPr>
          <w:lang w:val="en-GB"/>
        </w:rPr>
        <w:t xml:space="preserve">Ti mesh </w:t>
      </w:r>
      <w:r w:rsidRPr="000A7CDB">
        <w:rPr>
          <w:lang w:val="en-GB"/>
        </w:rPr>
        <w:t>w</w:t>
      </w:r>
      <w:r w:rsidR="00D56807" w:rsidRPr="000A7CDB">
        <w:rPr>
          <w:lang w:val="en-GB"/>
        </w:rPr>
        <w:t>as</w:t>
      </w:r>
      <w:r w:rsidRPr="000A7CDB">
        <w:rPr>
          <w:lang w:val="en-GB"/>
        </w:rPr>
        <w:t xml:space="preserve"> </w:t>
      </w:r>
      <w:r w:rsidR="0025564F" w:rsidRPr="000A7CDB">
        <w:rPr>
          <w:lang w:val="en-GB"/>
        </w:rPr>
        <w:t xml:space="preserve">first </w:t>
      </w:r>
      <w:r w:rsidR="0058545F" w:rsidRPr="000A7CDB">
        <w:rPr>
          <w:lang w:val="en-GB"/>
        </w:rPr>
        <w:t xml:space="preserve">sonicated </w:t>
      </w:r>
      <w:r w:rsidRPr="000A7CDB">
        <w:rPr>
          <w:lang w:val="en-GB"/>
        </w:rPr>
        <w:t xml:space="preserve">in isopropyl alcohol </w:t>
      </w:r>
      <w:r w:rsidR="0025564F" w:rsidRPr="000A7CDB">
        <w:rPr>
          <w:lang w:val="en-GB"/>
        </w:rPr>
        <w:t xml:space="preserve">for 30 minutes </w:t>
      </w:r>
      <w:r w:rsidRPr="000A7CDB">
        <w:rPr>
          <w:lang w:val="en-GB"/>
        </w:rPr>
        <w:t xml:space="preserve">to </w:t>
      </w:r>
      <w:r w:rsidR="0025564F" w:rsidRPr="000A7CDB">
        <w:rPr>
          <w:lang w:val="en-GB"/>
        </w:rPr>
        <w:t xml:space="preserve">remove </w:t>
      </w:r>
      <w:r w:rsidRPr="000A7CDB">
        <w:rPr>
          <w:lang w:val="en-GB"/>
        </w:rPr>
        <w:t xml:space="preserve">any </w:t>
      </w:r>
      <w:r w:rsidR="00317573" w:rsidRPr="000A7CDB">
        <w:rPr>
          <w:lang w:val="en-GB"/>
        </w:rPr>
        <w:t xml:space="preserve">native oxide layer </w:t>
      </w:r>
      <w:r w:rsidR="00213980" w:rsidRPr="000A7CDB">
        <w:rPr>
          <w:lang w:val="en-GB"/>
        </w:rPr>
        <w:t>or</w:t>
      </w:r>
      <w:r w:rsidR="0090487E" w:rsidRPr="000A7CDB">
        <w:rPr>
          <w:lang w:val="en-GB"/>
        </w:rPr>
        <w:t xml:space="preserve"> </w:t>
      </w:r>
      <w:r w:rsidRPr="000A7CDB">
        <w:rPr>
          <w:lang w:val="en-GB"/>
        </w:rPr>
        <w:t xml:space="preserve">organic impurities. </w:t>
      </w:r>
      <w:r w:rsidR="00A86115" w:rsidRPr="000A7CDB">
        <w:rPr>
          <w:lang w:val="en-GB"/>
        </w:rPr>
        <w:t>After drying</w:t>
      </w:r>
      <w:r w:rsidR="0025564F" w:rsidRPr="000A7CDB">
        <w:rPr>
          <w:lang w:val="en-GB"/>
        </w:rPr>
        <w:t>,</w:t>
      </w:r>
      <w:r w:rsidR="00A86115" w:rsidRPr="000A7CDB">
        <w:rPr>
          <w:lang w:val="en-GB"/>
        </w:rPr>
        <w:t xml:space="preserve"> the sample</w:t>
      </w:r>
      <w:r w:rsidR="00007752" w:rsidRPr="000A7CDB">
        <w:rPr>
          <w:lang w:val="en-GB"/>
        </w:rPr>
        <w:t xml:space="preserve"> was anodized at room temperature through the </w:t>
      </w:r>
      <w:r w:rsidR="00974E83" w:rsidRPr="000A7CDB">
        <w:rPr>
          <w:lang w:val="en-GB"/>
        </w:rPr>
        <w:t>controlled anodic oxidation</w:t>
      </w:r>
      <w:r w:rsidR="0025564F" w:rsidRPr="000A7CDB">
        <w:rPr>
          <w:lang w:val="en-GB"/>
        </w:rPr>
        <w:t xml:space="preserve"> technique. T</w:t>
      </w:r>
      <w:r w:rsidRPr="000A7CDB">
        <w:rPr>
          <w:lang w:val="en-GB"/>
        </w:rPr>
        <w:t xml:space="preserve">he clean substrate was </w:t>
      </w:r>
      <w:r w:rsidR="009C0EE1" w:rsidRPr="000A7CDB">
        <w:rPr>
          <w:lang w:val="en-GB"/>
        </w:rPr>
        <w:t>placed</w:t>
      </w:r>
      <w:r w:rsidRPr="000A7CDB">
        <w:rPr>
          <w:lang w:val="en-GB"/>
        </w:rPr>
        <w:t xml:space="preserve"> in a two-electrode electrochemical cell</w:t>
      </w:r>
      <w:r w:rsidR="00AE22D2" w:rsidRPr="000A7CDB">
        <w:rPr>
          <w:lang w:val="en-GB"/>
        </w:rPr>
        <w:t>,</w:t>
      </w:r>
      <w:r w:rsidRPr="000A7CDB">
        <w:rPr>
          <w:lang w:val="en-GB"/>
        </w:rPr>
        <w:t xml:space="preserve"> made in Teflon, as the working electrode, </w:t>
      </w:r>
      <w:r w:rsidR="004D4993" w:rsidRPr="000A7CDB">
        <w:rPr>
          <w:lang w:val="en-GB"/>
        </w:rPr>
        <w:t>with</w:t>
      </w:r>
      <w:r w:rsidRPr="000A7CDB">
        <w:rPr>
          <w:lang w:val="en-GB"/>
        </w:rPr>
        <w:t xml:space="preserve"> a platinum (Pt) electrode </w:t>
      </w:r>
      <w:r w:rsidR="00AE22D2" w:rsidRPr="000A7CDB">
        <w:rPr>
          <w:lang w:val="en-GB"/>
        </w:rPr>
        <w:t xml:space="preserve">serving </w:t>
      </w:r>
      <w:r w:rsidRPr="000A7CDB">
        <w:rPr>
          <w:lang w:val="en-GB"/>
        </w:rPr>
        <w:t xml:space="preserve">as the counter electrode. A </w:t>
      </w:r>
      <w:proofErr w:type="spellStart"/>
      <w:r w:rsidRPr="000A7CDB">
        <w:rPr>
          <w:lang w:val="en-GB"/>
        </w:rPr>
        <w:t>potentiostat</w:t>
      </w:r>
      <w:proofErr w:type="spellEnd"/>
      <w:r w:rsidRPr="000A7CDB">
        <w:rPr>
          <w:lang w:val="en-GB"/>
        </w:rPr>
        <w:t xml:space="preserve"> (Agilent E3612A) and a </w:t>
      </w:r>
      <w:proofErr w:type="spellStart"/>
      <w:r w:rsidRPr="000A7CDB">
        <w:rPr>
          <w:lang w:val="en-GB"/>
        </w:rPr>
        <w:t>multimeter</w:t>
      </w:r>
      <w:proofErr w:type="spellEnd"/>
      <w:r w:rsidRPr="000A7CDB">
        <w:rPr>
          <w:lang w:val="en-GB"/>
        </w:rPr>
        <w:t xml:space="preserve"> (Keithley 2000) were </w:t>
      </w:r>
      <w:r w:rsidR="004D4993" w:rsidRPr="000A7CDB">
        <w:rPr>
          <w:lang w:val="en-GB"/>
        </w:rPr>
        <w:t>used</w:t>
      </w:r>
      <w:r w:rsidRPr="000A7CDB">
        <w:rPr>
          <w:lang w:val="en-GB"/>
        </w:rPr>
        <w:t xml:space="preserve"> to</w:t>
      </w:r>
      <w:r w:rsidR="00834B9D" w:rsidRPr="000A7CDB">
        <w:rPr>
          <w:lang w:val="en-GB"/>
        </w:rPr>
        <w:t xml:space="preserve"> </w:t>
      </w:r>
      <w:r w:rsidRPr="000A7CDB">
        <w:rPr>
          <w:lang w:val="en-GB"/>
        </w:rPr>
        <w:t>a</w:t>
      </w:r>
      <w:r w:rsidR="00004217" w:rsidRPr="000A7CDB">
        <w:rPr>
          <w:lang w:val="en-GB"/>
        </w:rPr>
        <w:t>pply</w:t>
      </w:r>
      <w:r w:rsidRPr="000A7CDB">
        <w:rPr>
          <w:lang w:val="en-GB"/>
        </w:rPr>
        <w:t xml:space="preserve"> </w:t>
      </w:r>
      <w:r w:rsidR="00341D1F" w:rsidRPr="000A7CDB">
        <w:rPr>
          <w:lang w:val="en-GB"/>
        </w:rPr>
        <w:t xml:space="preserve">a </w:t>
      </w:r>
      <w:r w:rsidRPr="000A7CDB">
        <w:rPr>
          <w:lang w:val="en-GB"/>
        </w:rPr>
        <w:t xml:space="preserve">constant potential </w:t>
      </w:r>
      <w:r w:rsidR="00341D1F" w:rsidRPr="000A7CDB">
        <w:rPr>
          <w:lang w:val="en-GB"/>
        </w:rPr>
        <w:t xml:space="preserve">of </w:t>
      </w:r>
      <w:r w:rsidR="009F0A35" w:rsidRPr="000A7CDB">
        <w:rPr>
          <w:lang w:val="en-GB"/>
        </w:rPr>
        <w:t xml:space="preserve">50 V </w:t>
      </w:r>
      <w:r w:rsidR="00004217" w:rsidRPr="000A7CDB">
        <w:rPr>
          <w:lang w:val="en-GB"/>
        </w:rPr>
        <w:t xml:space="preserve">and </w:t>
      </w:r>
      <w:r w:rsidR="003C15C1" w:rsidRPr="000A7CDB">
        <w:rPr>
          <w:lang w:val="en-GB"/>
        </w:rPr>
        <w:t xml:space="preserve">monitor </w:t>
      </w:r>
      <w:r w:rsidR="00004217" w:rsidRPr="000A7CDB">
        <w:rPr>
          <w:lang w:val="en-GB"/>
        </w:rPr>
        <w:t>the resulting current</w:t>
      </w:r>
      <w:r w:rsidR="003C15C1" w:rsidRPr="000A7CDB">
        <w:rPr>
          <w:lang w:val="en-GB"/>
        </w:rPr>
        <w:t>, respectively</w:t>
      </w:r>
      <w:r w:rsidR="00642A3F" w:rsidRPr="000A7CDB">
        <w:rPr>
          <w:lang w:val="en-GB"/>
        </w:rPr>
        <w:t xml:space="preserve">. </w:t>
      </w:r>
      <w:r w:rsidR="009F0A35" w:rsidRPr="000A7CDB">
        <w:rPr>
          <w:lang w:val="en-GB"/>
        </w:rPr>
        <w:t xml:space="preserve">The anodization was conducted </w:t>
      </w:r>
      <w:r w:rsidRPr="000A7CDB">
        <w:rPr>
          <w:lang w:val="en-GB"/>
        </w:rPr>
        <w:t>for 1 hour</w:t>
      </w:r>
      <w:r w:rsidR="00441740" w:rsidRPr="000A7CDB">
        <w:rPr>
          <w:lang w:val="en-GB"/>
        </w:rPr>
        <w:t xml:space="preserve"> under continuous stirring</w:t>
      </w:r>
      <w:r w:rsidR="0035639B" w:rsidRPr="000A7CDB">
        <w:rPr>
          <w:lang w:val="en-GB"/>
        </w:rPr>
        <w:t xml:space="preserve"> in an</w:t>
      </w:r>
      <w:r w:rsidRPr="000A7CDB">
        <w:rPr>
          <w:lang w:val="en-GB"/>
        </w:rPr>
        <w:t xml:space="preserve"> electrolyte bath </w:t>
      </w:r>
      <w:r w:rsidR="005A188D" w:rsidRPr="000A7CDB">
        <w:rPr>
          <w:lang w:val="en-GB"/>
        </w:rPr>
        <w:t>consisting of</w:t>
      </w:r>
      <w:r w:rsidR="0035639B" w:rsidRPr="000A7CDB">
        <w:rPr>
          <w:lang w:val="en-GB"/>
        </w:rPr>
        <w:t xml:space="preserve"> </w:t>
      </w:r>
      <w:r w:rsidR="0011742E" w:rsidRPr="000A7CDB">
        <w:rPr>
          <w:lang w:val="en-GB"/>
        </w:rPr>
        <w:t>ethylene glycol</w:t>
      </w:r>
      <w:r w:rsidRPr="000A7CDB">
        <w:rPr>
          <w:lang w:val="en-GB"/>
        </w:rPr>
        <w:t xml:space="preserve"> with 2.0 </w:t>
      </w:r>
      <w:proofErr w:type="spellStart"/>
      <w:r w:rsidRPr="000A7CDB">
        <w:rPr>
          <w:lang w:val="en-GB"/>
        </w:rPr>
        <w:t>wt</w:t>
      </w:r>
      <w:proofErr w:type="spellEnd"/>
      <w:r w:rsidRPr="000A7CDB">
        <w:rPr>
          <w:lang w:val="en-GB"/>
        </w:rPr>
        <w:t xml:space="preserve">% </w:t>
      </w:r>
      <w:r w:rsidR="00BF531C" w:rsidRPr="000A7CDB">
        <w:rPr>
          <w:lang w:val="en-GB"/>
        </w:rPr>
        <w:t xml:space="preserve">deionized </w:t>
      </w:r>
      <w:r w:rsidR="00641314" w:rsidRPr="000A7CDB">
        <w:rPr>
          <w:lang w:val="en-GB"/>
        </w:rPr>
        <w:t>water</w:t>
      </w:r>
      <w:r w:rsidRPr="000A7CDB">
        <w:rPr>
          <w:lang w:val="en-GB"/>
        </w:rPr>
        <w:t xml:space="preserve"> and 0.3 </w:t>
      </w:r>
      <w:proofErr w:type="spellStart"/>
      <w:r w:rsidRPr="000A7CDB">
        <w:rPr>
          <w:lang w:val="en-GB"/>
        </w:rPr>
        <w:t>wt</w:t>
      </w:r>
      <w:proofErr w:type="spellEnd"/>
      <w:r w:rsidRPr="000A7CDB">
        <w:rPr>
          <w:lang w:val="en-GB"/>
        </w:rPr>
        <w:t>% ammonium fluoride. After the anodization, the sample w</w:t>
      </w:r>
      <w:r w:rsidR="00171BD5" w:rsidRPr="000A7CDB">
        <w:rPr>
          <w:lang w:val="en-GB"/>
        </w:rPr>
        <w:t>as</w:t>
      </w:r>
      <w:r w:rsidR="00641314" w:rsidRPr="000A7CDB">
        <w:rPr>
          <w:lang w:val="en-GB"/>
        </w:rPr>
        <w:t xml:space="preserve"> </w:t>
      </w:r>
      <w:r w:rsidR="008A48A1" w:rsidRPr="000A7CDB">
        <w:rPr>
          <w:lang w:val="en-GB"/>
        </w:rPr>
        <w:t>dried</w:t>
      </w:r>
      <w:r w:rsidR="00171BD5" w:rsidRPr="000A7CDB">
        <w:rPr>
          <w:lang w:val="en-GB"/>
        </w:rPr>
        <w:t xml:space="preserve"> at </w:t>
      </w:r>
      <w:r w:rsidR="00BF531C" w:rsidRPr="000A7CDB">
        <w:rPr>
          <w:lang w:val="en-GB"/>
        </w:rPr>
        <w:t xml:space="preserve">ambient </w:t>
      </w:r>
      <w:r w:rsidR="00171BD5" w:rsidRPr="000A7CDB">
        <w:rPr>
          <w:lang w:val="en-GB"/>
        </w:rPr>
        <w:t>conditions and later</w:t>
      </w:r>
      <w:r w:rsidRPr="000A7CDB">
        <w:rPr>
          <w:lang w:val="en-GB"/>
        </w:rPr>
        <w:t xml:space="preserve"> annealed at 450°C for 3 hours, to induce crystallization of the amorphous oxide nanotube arrays</w:t>
      </w:r>
      <w:r w:rsidR="00847869" w:rsidRPr="000A7CDB">
        <w:rPr>
          <w:lang w:val="en-GB"/>
        </w:rPr>
        <w:t xml:space="preserve"> into</w:t>
      </w:r>
      <w:r w:rsidR="007A353B" w:rsidRPr="000A7CDB">
        <w:rPr>
          <w:lang w:val="en-GB"/>
        </w:rPr>
        <w:t xml:space="preserve"> </w:t>
      </w:r>
      <w:r w:rsidR="00C31C6F" w:rsidRPr="000A7CDB">
        <w:rPr>
          <w:lang w:val="en-GB"/>
        </w:rPr>
        <w:t xml:space="preserve">the </w:t>
      </w:r>
      <w:r w:rsidR="007A353B" w:rsidRPr="000A7CDB">
        <w:rPr>
          <w:lang w:val="en-GB"/>
        </w:rPr>
        <w:t>TiO</w:t>
      </w:r>
      <w:r w:rsidR="007A353B" w:rsidRPr="000A7CDB">
        <w:rPr>
          <w:vertAlign w:val="subscript"/>
          <w:lang w:val="en-GB"/>
        </w:rPr>
        <w:t>2</w:t>
      </w:r>
      <w:r w:rsidR="00847869" w:rsidRPr="000A7CDB">
        <w:rPr>
          <w:lang w:val="en-GB"/>
        </w:rPr>
        <w:t xml:space="preserve"> anatase phase</w:t>
      </w:r>
      <w:r w:rsidRPr="000A7CDB">
        <w:rPr>
          <w:lang w:val="en-GB"/>
        </w:rPr>
        <w:t>.</w:t>
      </w:r>
    </w:p>
    <w:p w14:paraId="19870CEF" w14:textId="5249AED2" w:rsidR="00AE5F56" w:rsidRPr="000A7CDB" w:rsidRDefault="00AE5F56" w:rsidP="004E60AA">
      <w:pPr>
        <w:pStyle w:val="CETheadingx"/>
        <w:rPr>
          <w:lang w:val="en-GB"/>
        </w:rPr>
      </w:pPr>
      <w:r w:rsidRPr="000A7CDB">
        <w:rPr>
          <w:lang w:val="en-GB"/>
        </w:rPr>
        <w:t>Membrane electrode assembly</w:t>
      </w:r>
    </w:p>
    <w:p w14:paraId="7B3E18DF" w14:textId="1056665D" w:rsidR="004E60AA" w:rsidRPr="000A7CDB" w:rsidRDefault="005B24EB" w:rsidP="005B24EB">
      <w:pPr>
        <w:pStyle w:val="CETBodytext"/>
        <w:rPr>
          <w:lang w:val="en-GB"/>
        </w:rPr>
      </w:pPr>
      <w:r w:rsidRPr="000A7CDB">
        <w:rPr>
          <w:lang w:val="en-GB"/>
        </w:rPr>
        <w:t xml:space="preserve">The assembly of the electrode materials was </w:t>
      </w:r>
      <w:r w:rsidR="00C92FBD" w:rsidRPr="000A7CDB">
        <w:rPr>
          <w:lang w:val="en-GB"/>
        </w:rPr>
        <w:t xml:space="preserve">critical </w:t>
      </w:r>
      <w:r w:rsidRPr="000A7CDB">
        <w:rPr>
          <w:lang w:val="en-GB"/>
        </w:rPr>
        <w:t xml:space="preserve">to ensure </w:t>
      </w:r>
      <w:r w:rsidR="00C92FBD" w:rsidRPr="000A7CDB">
        <w:rPr>
          <w:lang w:val="en-GB"/>
        </w:rPr>
        <w:t xml:space="preserve">proper </w:t>
      </w:r>
      <w:r w:rsidRPr="000A7CDB">
        <w:rPr>
          <w:lang w:val="en-GB"/>
        </w:rPr>
        <w:t xml:space="preserve">adherence </w:t>
      </w:r>
      <w:r w:rsidR="007F6E9F" w:rsidRPr="000A7CDB">
        <w:rPr>
          <w:lang w:val="en-GB"/>
        </w:rPr>
        <w:t xml:space="preserve">between </w:t>
      </w:r>
      <w:r w:rsidRPr="000A7CDB">
        <w:rPr>
          <w:lang w:val="en-GB"/>
        </w:rPr>
        <w:t>layers</w:t>
      </w:r>
      <w:r w:rsidR="007F6E9F" w:rsidRPr="000A7CDB">
        <w:rPr>
          <w:lang w:val="en-GB"/>
        </w:rPr>
        <w:t>,</w:t>
      </w:r>
      <w:r w:rsidRPr="000A7CDB">
        <w:rPr>
          <w:lang w:val="en-GB"/>
        </w:rPr>
        <w:t xml:space="preserve"> to facilitate </w:t>
      </w:r>
      <w:r w:rsidR="007F6E9F" w:rsidRPr="000A7CDB">
        <w:rPr>
          <w:lang w:val="en-GB"/>
        </w:rPr>
        <w:t xml:space="preserve">efficient </w:t>
      </w:r>
      <w:r w:rsidRPr="000A7CDB">
        <w:rPr>
          <w:lang w:val="en-GB"/>
        </w:rPr>
        <w:t xml:space="preserve">mass transport and </w:t>
      </w:r>
      <w:r w:rsidR="007F6E9F" w:rsidRPr="000A7CDB">
        <w:rPr>
          <w:lang w:val="en-GB"/>
        </w:rPr>
        <w:t xml:space="preserve">minimize </w:t>
      </w:r>
      <w:r w:rsidRPr="000A7CDB">
        <w:rPr>
          <w:lang w:val="en-GB"/>
        </w:rPr>
        <w:t>electrical loss</w:t>
      </w:r>
      <w:r w:rsidR="007F6E9F" w:rsidRPr="000A7CDB">
        <w:rPr>
          <w:lang w:val="en-GB"/>
        </w:rPr>
        <w:t>es</w:t>
      </w:r>
      <w:r w:rsidRPr="000A7CDB">
        <w:rPr>
          <w:lang w:val="en-GB"/>
        </w:rPr>
        <w:t>. The assembly procedure was the same for both gas-phase and liquid-phase configurations</w:t>
      </w:r>
      <w:r w:rsidR="00E70A72" w:rsidRPr="000A7CDB">
        <w:rPr>
          <w:lang w:val="en-GB"/>
        </w:rPr>
        <w:t>. T</w:t>
      </w:r>
      <w:r w:rsidRPr="000A7CDB">
        <w:rPr>
          <w:lang w:val="en-GB"/>
        </w:rPr>
        <w:t>he photoanode and a Nafion® N324 membrane were cut into</w:t>
      </w:r>
      <w:r w:rsidR="00804B6C" w:rsidRPr="000A7CDB">
        <w:rPr>
          <w:lang w:val="en-GB"/>
        </w:rPr>
        <w:t xml:space="preserve"> </w:t>
      </w:r>
      <w:r w:rsidRPr="000A7CDB">
        <w:rPr>
          <w:lang w:val="en-GB"/>
        </w:rPr>
        <w:t xml:space="preserve">circular shapes </w:t>
      </w:r>
      <w:r w:rsidR="00C4102B" w:rsidRPr="000A7CDB">
        <w:rPr>
          <w:lang w:val="en-GB"/>
        </w:rPr>
        <w:t>with a diameter of</w:t>
      </w:r>
      <w:r w:rsidRPr="000A7CDB">
        <w:rPr>
          <w:lang w:val="en-GB"/>
        </w:rPr>
        <w:t xml:space="preserve"> 36 mm</w:t>
      </w:r>
      <w:r w:rsidR="00C4102B" w:rsidRPr="000A7CDB">
        <w:rPr>
          <w:lang w:val="en-GB"/>
        </w:rPr>
        <w:t xml:space="preserve"> </w:t>
      </w:r>
      <w:r w:rsidRPr="000A7CDB">
        <w:rPr>
          <w:lang w:val="en-GB"/>
        </w:rPr>
        <w:t xml:space="preserve">and subsequently brought into contact, </w:t>
      </w:r>
      <w:r w:rsidR="007B3672" w:rsidRPr="000A7CDB">
        <w:rPr>
          <w:lang w:val="en-GB"/>
        </w:rPr>
        <w:t xml:space="preserve">with </w:t>
      </w:r>
      <w:r w:rsidRPr="000A7CDB">
        <w:rPr>
          <w:lang w:val="en-GB"/>
        </w:rPr>
        <w:t xml:space="preserve">the "anodic" </w:t>
      </w:r>
      <w:r w:rsidR="00F51D7F" w:rsidRPr="000A7CDB">
        <w:rPr>
          <w:lang w:val="en-GB"/>
        </w:rPr>
        <w:t>part</w:t>
      </w:r>
      <w:r w:rsidRPr="000A7CDB">
        <w:rPr>
          <w:lang w:val="en-GB"/>
        </w:rPr>
        <w:t xml:space="preserve"> of the membrane facing the photoanode. To apply additional pressure, a silicon disk of the same diameter was included in the assembly. The assembly was subjected to hot pressing at 130°C for 90 seconds</w:t>
      </w:r>
      <w:r w:rsidR="00A561AD" w:rsidRPr="000A7CDB">
        <w:rPr>
          <w:lang w:val="en-GB"/>
        </w:rPr>
        <w:t>. T</w:t>
      </w:r>
      <w:r w:rsidR="00F51D7F" w:rsidRPr="000A7CDB">
        <w:rPr>
          <w:lang w:val="en-GB"/>
        </w:rPr>
        <w:t>hen</w:t>
      </w:r>
      <w:r w:rsidRPr="000A7CDB">
        <w:rPr>
          <w:lang w:val="en-GB"/>
        </w:rPr>
        <w:t xml:space="preserve">, the silicon disk was easily removed, and the resulting electrode (consisting of the photoanode </w:t>
      </w:r>
      <w:r w:rsidR="00946C54" w:rsidRPr="000A7CDB">
        <w:rPr>
          <w:lang w:val="en-GB"/>
        </w:rPr>
        <w:t>adhered to</w:t>
      </w:r>
      <w:r w:rsidRPr="000A7CDB">
        <w:rPr>
          <w:lang w:val="en-GB"/>
        </w:rPr>
        <w:t xml:space="preserve"> the membrane) </w:t>
      </w:r>
      <w:r w:rsidR="004954EC" w:rsidRPr="000A7CDB">
        <w:rPr>
          <w:lang w:val="en-GB"/>
        </w:rPr>
        <w:t>was placed</w:t>
      </w:r>
      <w:r w:rsidRPr="000A7CDB">
        <w:rPr>
          <w:lang w:val="en-GB"/>
        </w:rPr>
        <w:t xml:space="preserve"> into the</w:t>
      </w:r>
      <w:r w:rsidR="004954EC" w:rsidRPr="000A7CDB">
        <w:rPr>
          <w:lang w:val="en-GB"/>
        </w:rPr>
        <w:t xml:space="preserve"> PEC </w:t>
      </w:r>
      <w:r w:rsidRPr="000A7CDB">
        <w:rPr>
          <w:lang w:val="en-GB"/>
        </w:rPr>
        <w:t>cell for testing.</w:t>
      </w:r>
    </w:p>
    <w:p w14:paraId="18BAFA6F" w14:textId="0D9177B0" w:rsidR="00453E24" w:rsidRPr="000A7CDB" w:rsidRDefault="007A353B" w:rsidP="00453E24">
      <w:pPr>
        <w:pStyle w:val="CETheadingx"/>
        <w:rPr>
          <w:lang w:val="en-GB"/>
        </w:rPr>
      </w:pPr>
      <w:r w:rsidRPr="000A7CDB">
        <w:rPr>
          <w:lang w:val="en-GB"/>
        </w:rPr>
        <w:t>Electrochemical device</w:t>
      </w:r>
    </w:p>
    <w:p w14:paraId="42A5AF5E" w14:textId="0ED41B0A" w:rsidR="007A353B" w:rsidRPr="000A7CDB" w:rsidRDefault="000D4F6C" w:rsidP="00453E24">
      <w:pPr>
        <w:pStyle w:val="CETBodytext"/>
        <w:rPr>
          <w:lang w:val="en-GB"/>
        </w:rPr>
      </w:pPr>
      <w:r w:rsidRPr="000A7CDB">
        <w:rPr>
          <w:lang w:val="en-GB"/>
        </w:rPr>
        <w:t xml:space="preserve">The </w:t>
      </w:r>
      <w:r w:rsidR="00B763F2" w:rsidRPr="000A7CDB">
        <w:rPr>
          <w:lang w:val="en-GB"/>
        </w:rPr>
        <w:t>PEC</w:t>
      </w:r>
      <w:r w:rsidRPr="000A7CDB">
        <w:rPr>
          <w:lang w:val="en-GB"/>
        </w:rPr>
        <w:t xml:space="preserve"> cell used for the photo-electrochemical characterization and catalytic tests was designed to </w:t>
      </w:r>
      <w:r w:rsidR="009A53D2" w:rsidRPr="000A7CDB">
        <w:rPr>
          <w:lang w:val="en-GB"/>
        </w:rPr>
        <w:t xml:space="preserve">operate </w:t>
      </w:r>
      <w:r w:rsidR="006F098A" w:rsidRPr="000A7CDB">
        <w:rPr>
          <w:lang w:val="en-GB"/>
        </w:rPr>
        <w:t xml:space="preserve">in </w:t>
      </w:r>
      <w:r w:rsidR="00D75BFD" w:rsidRPr="000A7CDB">
        <w:rPr>
          <w:lang w:val="en-GB"/>
        </w:rPr>
        <w:t xml:space="preserve">both </w:t>
      </w:r>
      <w:r w:rsidR="006F098A" w:rsidRPr="000A7CDB">
        <w:rPr>
          <w:lang w:val="en-GB"/>
        </w:rPr>
        <w:t>gas-phase</w:t>
      </w:r>
      <w:r w:rsidR="0019669C" w:rsidRPr="000A7CDB">
        <w:rPr>
          <w:lang w:val="en-GB"/>
        </w:rPr>
        <w:t xml:space="preserve"> (GP)</w:t>
      </w:r>
      <w:r w:rsidR="006F098A" w:rsidRPr="000A7CDB">
        <w:rPr>
          <w:lang w:val="en-GB"/>
        </w:rPr>
        <w:t xml:space="preserve"> </w:t>
      </w:r>
      <w:r w:rsidR="001A4D48" w:rsidRPr="000A7CDB">
        <w:rPr>
          <w:lang w:val="en-GB"/>
        </w:rPr>
        <w:t>or</w:t>
      </w:r>
      <w:r w:rsidR="006F098A" w:rsidRPr="000A7CDB">
        <w:rPr>
          <w:lang w:val="en-GB"/>
        </w:rPr>
        <w:t xml:space="preserve"> liquid</w:t>
      </w:r>
      <w:r w:rsidR="0019669C" w:rsidRPr="000A7CDB">
        <w:rPr>
          <w:lang w:val="en-GB"/>
        </w:rPr>
        <w:t>-phase (LP)</w:t>
      </w:r>
      <w:r w:rsidR="00D75BFD" w:rsidRPr="000A7CDB">
        <w:rPr>
          <w:lang w:val="en-GB"/>
        </w:rPr>
        <w:t xml:space="preserve"> configurations</w:t>
      </w:r>
      <w:r w:rsidR="0019669C" w:rsidRPr="000A7CDB">
        <w:rPr>
          <w:lang w:val="en-GB"/>
        </w:rPr>
        <w:t xml:space="preserve">. </w:t>
      </w:r>
      <w:r w:rsidR="003030B1" w:rsidRPr="000A7CDB">
        <w:rPr>
          <w:lang w:val="en-GB"/>
        </w:rPr>
        <w:t>The device</w:t>
      </w:r>
      <w:r w:rsidRPr="000A7CDB">
        <w:rPr>
          <w:lang w:val="en-GB"/>
        </w:rPr>
        <w:t xml:space="preserve"> was made </w:t>
      </w:r>
      <w:r w:rsidR="003030B1" w:rsidRPr="000A7CDB">
        <w:rPr>
          <w:lang w:val="en-GB"/>
        </w:rPr>
        <w:t>of P</w:t>
      </w:r>
      <w:r w:rsidRPr="000A7CDB">
        <w:rPr>
          <w:lang w:val="en-GB"/>
        </w:rPr>
        <w:t xml:space="preserve">lexiglas, with two separate </w:t>
      </w:r>
      <w:r w:rsidR="00231C66" w:rsidRPr="000A7CDB">
        <w:rPr>
          <w:lang w:val="en-GB"/>
        </w:rPr>
        <w:t xml:space="preserve">anodic and cathodic </w:t>
      </w:r>
      <w:r w:rsidRPr="000A7CDB">
        <w:rPr>
          <w:lang w:val="en-GB"/>
        </w:rPr>
        <w:t>compartments,</w:t>
      </w:r>
      <w:r w:rsidR="00231C66" w:rsidRPr="000A7CDB">
        <w:rPr>
          <w:lang w:val="en-GB"/>
        </w:rPr>
        <w:t xml:space="preserve"> </w:t>
      </w:r>
      <w:r w:rsidRPr="000A7CDB">
        <w:rPr>
          <w:lang w:val="en-GB"/>
        </w:rPr>
        <w:t>a quartz window</w:t>
      </w:r>
      <w:r w:rsidR="00231C66" w:rsidRPr="000A7CDB">
        <w:rPr>
          <w:lang w:val="en-GB"/>
        </w:rPr>
        <w:t>,</w:t>
      </w:r>
      <w:r w:rsidRPr="000A7CDB">
        <w:rPr>
          <w:lang w:val="en-GB"/>
        </w:rPr>
        <w:t xml:space="preserve"> and </w:t>
      </w:r>
      <w:r w:rsidR="00231C66" w:rsidRPr="000A7CDB">
        <w:rPr>
          <w:lang w:val="en-GB"/>
        </w:rPr>
        <w:t xml:space="preserve">multiple </w:t>
      </w:r>
      <w:r w:rsidRPr="000A7CDB">
        <w:rPr>
          <w:lang w:val="en-GB"/>
        </w:rPr>
        <w:t xml:space="preserve">inlets and outlets for gases and/or liquids </w:t>
      </w:r>
      <w:r w:rsidR="00AE0D01" w:rsidRPr="000A7CDB">
        <w:rPr>
          <w:lang w:val="en-GB"/>
        </w:rPr>
        <w:t xml:space="preserve">to accommodate </w:t>
      </w:r>
      <w:r w:rsidRPr="000A7CDB">
        <w:rPr>
          <w:lang w:val="en-GB"/>
        </w:rPr>
        <w:t xml:space="preserve">the desired </w:t>
      </w:r>
      <w:r w:rsidR="00503B9E" w:rsidRPr="000A7CDB">
        <w:rPr>
          <w:lang w:val="en-GB"/>
        </w:rPr>
        <w:t>operational mode</w:t>
      </w:r>
      <w:r w:rsidRPr="000A7CDB">
        <w:rPr>
          <w:lang w:val="en-GB"/>
        </w:rPr>
        <w:t xml:space="preserve"> (LP or GP) in two or three-electrode configuration</w:t>
      </w:r>
      <w:r w:rsidR="005561F2" w:rsidRPr="000A7CDB">
        <w:rPr>
          <w:lang w:val="en-GB"/>
        </w:rPr>
        <w:t xml:space="preserve"> </w:t>
      </w:r>
      <w:r w:rsidR="00503B9E" w:rsidRPr="000A7CDB">
        <w:rPr>
          <w:lang w:val="en-GB"/>
        </w:rPr>
        <w:t>(see Figure</w:t>
      </w:r>
      <w:r w:rsidR="005561F2" w:rsidRPr="000A7CDB">
        <w:rPr>
          <w:lang w:val="en-GB"/>
        </w:rPr>
        <w:t>s</w:t>
      </w:r>
      <w:r w:rsidR="00503B9E" w:rsidRPr="000A7CDB">
        <w:rPr>
          <w:lang w:val="en-GB"/>
        </w:rPr>
        <w:t xml:space="preserve"> 1a and b)</w:t>
      </w:r>
      <w:r w:rsidRPr="000A7CDB">
        <w:rPr>
          <w:lang w:val="en-GB"/>
        </w:rPr>
        <w:t xml:space="preserve">. </w:t>
      </w:r>
      <w:r w:rsidR="009602D2" w:rsidRPr="000A7CDB">
        <w:rPr>
          <w:lang w:val="en-GB"/>
        </w:rPr>
        <w:t>For this work, a</w:t>
      </w:r>
      <w:r w:rsidR="00C765A0" w:rsidRPr="000A7CDB">
        <w:rPr>
          <w:lang w:val="en-GB"/>
        </w:rPr>
        <w:t xml:space="preserve">ll </w:t>
      </w:r>
      <w:r w:rsidRPr="000A7CDB">
        <w:rPr>
          <w:lang w:val="en-GB"/>
        </w:rPr>
        <w:t>tests</w:t>
      </w:r>
      <w:r w:rsidR="001E2ACC" w:rsidRPr="000A7CDB">
        <w:rPr>
          <w:lang w:val="en-GB"/>
        </w:rPr>
        <w:t xml:space="preserve"> and photo-electro</w:t>
      </w:r>
      <w:r w:rsidR="00CA2A33" w:rsidRPr="000A7CDB">
        <w:rPr>
          <w:lang w:val="en-GB"/>
        </w:rPr>
        <w:t>chemical characterization</w:t>
      </w:r>
      <w:r w:rsidR="00C765A0" w:rsidRPr="000A7CDB">
        <w:rPr>
          <w:lang w:val="en-GB"/>
        </w:rPr>
        <w:t>s</w:t>
      </w:r>
      <w:r w:rsidR="00D376AE" w:rsidRPr="000A7CDB">
        <w:rPr>
          <w:lang w:val="en-GB"/>
        </w:rPr>
        <w:t xml:space="preserve"> </w:t>
      </w:r>
      <w:r w:rsidR="00CD3181" w:rsidRPr="000A7CDB">
        <w:rPr>
          <w:lang w:val="en-GB"/>
        </w:rPr>
        <w:t>were performed</w:t>
      </w:r>
      <w:r w:rsidR="00540EDC" w:rsidRPr="000A7CDB">
        <w:rPr>
          <w:lang w:val="en-GB"/>
        </w:rPr>
        <w:t xml:space="preserve"> </w:t>
      </w:r>
      <w:r w:rsidRPr="000A7CDB">
        <w:rPr>
          <w:lang w:val="en-GB"/>
        </w:rPr>
        <w:t>in a two-electrode configuration, using a square Pt foil with an area of 1 cm</w:t>
      </w:r>
      <w:r w:rsidRPr="000A7CDB">
        <w:rPr>
          <w:vertAlign w:val="superscript"/>
          <w:lang w:val="en-GB"/>
        </w:rPr>
        <w:t>2</w:t>
      </w:r>
      <w:r w:rsidRPr="000A7CDB">
        <w:rPr>
          <w:lang w:val="en-GB"/>
        </w:rPr>
        <w:t xml:space="preserve"> as the counter-electrode, and the TiO</w:t>
      </w:r>
      <w:r w:rsidRPr="000A7CDB">
        <w:rPr>
          <w:vertAlign w:val="subscript"/>
          <w:lang w:val="en-GB"/>
        </w:rPr>
        <w:t>2</w:t>
      </w:r>
      <w:r w:rsidRPr="000A7CDB">
        <w:rPr>
          <w:lang w:val="en-GB"/>
        </w:rPr>
        <w:t xml:space="preserve">NTs/Ti </w:t>
      </w:r>
      <w:r w:rsidR="00540EDC" w:rsidRPr="000A7CDB">
        <w:rPr>
          <w:lang w:val="en-GB"/>
        </w:rPr>
        <w:t>mesh–based</w:t>
      </w:r>
      <w:r w:rsidRPr="000A7CDB">
        <w:rPr>
          <w:lang w:val="en-GB"/>
        </w:rPr>
        <w:t xml:space="preserve"> photoanode</w:t>
      </w:r>
      <w:r w:rsidR="00A2668E" w:rsidRPr="000A7CDB">
        <w:rPr>
          <w:lang w:val="en-GB"/>
        </w:rPr>
        <w:t xml:space="preserve"> </w:t>
      </w:r>
      <w:r w:rsidRPr="000A7CDB">
        <w:rPr>
          <w:lang w:val="en-GB"/>
        </w:rPr>
        <w:t>as the working electrode.</w:t>
      </w:r>
    </w:p>
    <w:p w14:paraId="73977D61" w14:textId="38F5104D" w:rsidR="008C6E18" w:rsidRPr="000A7CDB" w:rsidRDefault="0078409B" w:rsidP="00015530">
      <w:pPr>
        <w:pStyle w:val="CETBodytext"/>
        <w:rPr>
          <w:lang w:val="en-GB"/>
        </w:rPr>
      </w:pPr>
      <w:r w:rsidRPr="000A7CDB">
        <w:rPr>
          <w:lang w:val="en-GB"/>
        </w:rPr>
        <w:t xml:space="preserve">A schematic </w:t>
      </w:r>
      <w:r w:rsidR="0085027B" w:rsidRPr="000A7CDB">
        <w:rPr>
          <w:lang w:val="en-GB"/>
        </w:rPr>
        <w:t>depiction</w:t>
      </w:r>
      <w:r w:rsidR="00925344" w:rsidRPr="000A7CDB">
        <w:rPr>
          <w:lang w:val="en-GB"/>
        </w:rPr>
        <w:t xml:space="preserve"> </w:t>
      </w:r>
      <w:r w:rsidRPr="000A7CDB">
        <w:rPr>
          <w:lang w:val="en-GB"/>
        </w:rPr>
        <w:t xml:space="preserve">of the GP setup is shown in Figure </w:t>
      </w:r>
      <w:r w:rsidR="00414BC6" w:rsidRPr="000A7CDB">
        <w:rPr>
          <w:lang w:val="en-GB"/>
        </w:rPr>
        <w:t>1a</w:t>
      </w:r>
      <w:r w:rsidR="00925344" w:rsidRPr="000A7CDB">
        <w:rPr>
          <w:lang w:val="en-GB"/>
        </w:rPr>
        <w:t>. A</w:t>
      </w:r>
      <w:r w:rsidRPr="000A7CDB">
        <w:rPr>
          <w:lang w:val="en-GB"/>
        </w:rPr>
        <w:t xml:space="preserve"> hot plate </w:t>
      </w:r>
      <w:r w:rsidR="00925344" w:rsidRPr="000A7CDB">
        <w:rPr>
          <w:lang w:val="en-GB"/>
        </w:rPr>
        <w:t xml:space="preserve">maintained </w:t>
      </w:r>
      <w:r w:rsidRPr="000A7CDB">
        <w:rPr>
          <w:lang w:val="en-GB"/>
        </w:rPr>
        <w:t>a solution of ethanol (20</w:t>
      </w:r>
      <w:r w:rsidR="00F02A89" w:rsidRPr="000A7CDB">
        <w:rPr>
          <w:lang w:val="en-GB"/>
        </w:rPr>
        <w:t xml:space="preserve"> vol</w:t>
      </w:r>
      <w:r w:rsidRPr="000A7CDB">
        <w:rPr>
          <w:lang w:val="en-GB"/>
        </w:rPr>
        <w:t xml:space="preserve">% </w:t>
      </w:r>
      <w:r w:rsidR="00F02A89" w:rsidRPr="000A7CDB">
        <w:rPr>
          <w:lang w:val="en-GB"/>
        </w:rPr>
        <w:t>in deionized water</w:t>
      </w:r>
      <w:r w:rsidRPr="000A7CDB">
        <w:rPr>
          <w:lang w:val="en-GB"/>
        </w:rPr>
        <w:t xml:space="preserve">) </w:t>
      </w:r>
      <w:r w:rsidR="007720A2" w:rsidRPr="000A7CDB">
        <w:rPr>
          <w:lang w:val="en-GB"/>
        </w:rPr>
        <w:t xml:space="preserve">at </w:t>
      </w:r>
      <w:r w:rsidR="00F02A89" w:rsidRPr="000A7CDB">
        <w:rPr>
          <w:lang w:val="en-GB"/>
        </w:rPr>
        <w:t xml:space="preserve">a </w:t>
      </w:r>
      <w:r w:rsidRPr="000A7CDB">
        <w:rPr>
          <w:lang w:val="en-GB"/>
        </w:rPr>
        <w:t>constant temperature of 60°C. A nitrogen flow</w:t>
      </w:r>
      <w:r w:rsidR="00F02A89" w:rsidRPr="000A7CDB">
        <w:rPr>
          <w:lang w:val="en-GB"/>
        </w:rPr>
        <w:t>rate</w:t>
      </w:r>
      <w:r w:rsidRPr="000A7CDB">
        <w:rPr>
          <w:lang w:val="en-GB"/>
        </w:rPr>
        <w:t xml:space="preserve"> of 20 mL min</w:t>
      </w:r>
      <w:r w:rsidRPr="000A7CDB">
        <w:rPr>
          <w:vertAlign w:val="superscript"/>
          <w:lang w:val="en-GB"/>
        </w:rPr>
        <w:t>-1</w:t>
      </w:r>
      <w:r w:rsidRPr="000A7CDB">
        <w:rPr>
          <w:lang w:val="en-GB"/>
        </w:rPr>
        <w:t xml:space="preserve"> was used to </w:t>
      </w:r>
      <w:r w:rsidR="00F02A89" w:rsidRPr="000A7CDB">
        <w:rPr>
          <w:lang w:val="en-GB"/>
        </w:rPr>
        <w:t xml:space="preserve">transfer </w:t>
      </w:r>
      <w:r w:rsidR="00934F0D" w:rsidRPr="000A7CDB">
        <w:rPr>
          <w:lang w:val="en-GB"/>
        </w:rPr>
        <w:t>the ethanol vapour from</w:t>
      </w:r>
      <w:r w:rsidR="00F02A89" w:rsidRPr="000A7CDB">
        <w:rPr>
          <w:lang w:val="en-GB"/>
        </w:rPr>
        <w:t xml:space="preserve"> </w:t>
      </w:r>
      <w:r w:rsidRPr="000A7CDB">
        <w:rPr>
          <w:lang w:val="en-GB"/>
        </w:rPr>
        <w:t>the headspace of the flask to the anod</w:t>
      </w:r>
      <w:r w:rsidR="00934F0D" w:rsidRPr="000A7CDB">
        <w:rPr>
          <w:lang w:val="en-GB"/>
        </w:rPr>
        <w:t>ic</w:t>
      </w:r>
      <w:r w:rsidRPr="000A7CDB">
        <w:rPr>
          <w:lang w:val="en-GB"/>
        </w:rPr>
        <w:t xml:space="preserve"> compartment of the </w:t>
      </w:r>
      <w:r w:rsidR="00934F0D" w:rsidRPr="000A7CDB">
        <w:rPr>
          <w:lang w:val="en-GB"/>
        </w:rPr>
        <w:t xml:space="preserve">PEC </w:t>
      </w:r>
      <w:r w:rsidRPr="000A7CDB">
        <w:rPr>
          <w:lang w:val="en-GB"/>
        </w:rPr>
        <w:t xml:space="preserve">cell. </w:t>
      </w:r>
      <w:r w:rsidR="00452B8A" w:rsidRPr="000A7CDB">
        <w:rPr>
          <w:lang w:val="en-GB"/>
        </w:rPr>
        <w:t xml:space="preserve">Illumination was provided by a </w:t>
      </w:r>
      <w:r w:rsidRPr="000A7CDB">
        <w:rPr>
          <w:lang w:val="en-GB"/>
        </w:rPr>
        <w:t>solar simulator (300 W Xe-</w:t>
      </w:r>
      <w:r w:rsidR="00380F33" w:rsidRPr="000A7CDB">
        <w:rPr>
          <w:lang w:val="en-GB"/>
        </w:rPr>
        <w:t>a</w:t>
      </w:r>
      <w:r w:rsidRPr="000A7CDB">
        <w:rPr>
          <w:lang w:val="en-GB"/>
        </w:rPr>
        <w:t>rc lamp</w:t>
      </w:r>
      <w:r w:rsidR="00380F33" w:rsidRPr="000A7CDB">
        <w:rPr>
          <w:lang w:val="en-GB"/>
        </w:rPr>
        <w:t>,</w:t>
      </w:r>
      <w:r w:rsidRPr="000A7CDB">
        <w:rPr>
          <w:lang w:val="en-GB"/>
        </w:rPr>
        <w:t xml:space="preserve"> Quantum </w:t>
      </w:r>
      <w:r w:rsidR="00380F33" w:rsidRPr="000A7CDB">
        <w:rPr>
          <w:lang w:val="en-GB"/>
        </w:rPr>
        <w:t>Design</w:t>
      </w:r>
      <w:r w:rsidRPr="000A7CDB">
        <w:rPr>
          <w:lang w:val="en-GB"/>
        </w:rPr>
        <w:t xml:space="preserve">) placed 5 cm from the </w:t>
      </w:r>
      <w:r w:rsidR="00344B60" w:rsidRPr="000A7CDB">
        <w:rPr>
          <w:lang w:val="en-GB"/>
        </w:rPr>
        <w:t xml:space="preserve">cell’s </w:t>
      </w:r>
      <w:r w:rsidRPr="000A7CDB">
        <w:rPr>
          <w:lang w:val="en-GB"/>
        </w:rPr>
        <w:t xml:space="preserve">quartz window. </w:t>
      </w:r>
      <w:r w:rsidR="00AE0CC5" w:rsidRPr="000A7CDB">
        <w:rPr>
          <w:lang w:val="en-GB"/>
        </w:rPr>
        <w:t>The cathodic compartment was supplied with an aqueous electrolyte solution (0.050 M H</w:t>
      </w:r>
      <w:r w:rsidR="00AE0CC5" w:rsidRPr="000A7CDB">
        <w:rPr>
          <w:rFonts w:ascii="Cambria Math" w:hAnsi="Cambria Math" w:cs="Cambria Math"/>
          <w:lang w:val="en-GB"/>
        </w:rPr>
        <w:t>₂</w:t>
      </w:r>
      <w:r w:rsidR="00AE0CC5" w:rsidRPr="000A7CDB">
        <w:rPr>
          <w:lang w:val="en-GB"/>
        </w:rPr>
        <w:t>SO</w:t>
      </w:r>
      <w:r w:rsidR="00AE0CC5" w:rsidRPr="000A7CDB">
        <w:rPr>
          <w:rFonts w:ascii="Cambria Math" w:hAnsi="Cambria Math" w:cs="Cambria Math"/>
          <w:lang w:val="en-GB"/>
        </w:rPr>
        <w:t>₄</w:t>
      </w:r>
      <w:r w:rsidR="00AE0CC5" w:rsidRPr="000A7CDB">
        <w:rPr>
          <w:lang w:val="en-GB"/>
        </w:rPr>
        <w:t xml:space="preserve">) circulated by a peristaltic pump from an external reservoir containing 40 mL of electrolyte. </w:t>
      </w:r>
      <w:r w:rsidR="00681EB5" w:rsidRPr="000A7CDB">
        <w:rPr>
          <w:lang w:val="en-GB"/>
        </w:rPr>
        <w:t>Hydrogen produced in the cathodic chamber was carried by a</w:t>
      </w:r>
      <w:r w:rsidRPr="000A7CDB">
        <w:rPr>
          <w:lang w:val="en-GB"/>
        </w:rPr>
        <w:t xml:space="preserve"> </w:t>
      </w:r>
      <w:r w:rsidR="00DC4B96" w:rsidRPr="000A7CDB">
        <w:rPr>
          <w:lang w:val="en-GB"/>
        </w:rPr>
        <w:t xml:space="preserve">nitrogen </w:t>
      </w:r>
      <w:r w:rsidRPr="000A7CDB">
        <w:rPr>
          <w:lang w:val="en-GB"/>
        </w:rPr>
        <w:t>flow</w:t>
      </w:r>
      <w:r w:rsidR="00DC4B96" w:rsidRPr="000A7CDB">
        <w:rPr>
          <w:lang w:val="en-GB"/>
        </w:rPr>
        <w:t xml:space="preserve"> (</w:t>
      </w:r>
      <w:r w:rsidRPr="000A7CDB">
        <w:rPr>
          <w:lang w:val="en-GB"/>
        </w:rPr>
        <w:t>20 mL min</w:t>
      </w:r>
      <w:r w:rsidRPr="000A7CDB">
        <w:rPr>
          <w:vertAlign w:val="superscript"/>
          <w:lang w:val="en-GB"/>
        </w:rPr>
        <w:t>-1</w:t>
      </w:r>
      <w:r w:rsidR="00DC4B96" w:rsidRPr="000A7CDB">
        <w:rPr>
          <w:lang w:val="en-GB"/>
        </w:rPr>
        <w:t xml:space="preserve">) </w:t>
      </w:r>
      <w:r w:rsidRPr="000A7CDB">
        <w:rPr>
          <w:lang w:val="en-GB"/>
        </w:rPr>
        <w:t>to a micro</w:t>
      </w:r>
      <w:r w:rsidR="000D2D89" w:rsidRPr="000A7CDB">
        <w:rPr>
          <w:lang w:val="en-GB"/>
        </w:rPr>
        <w:t xml:space="preserve"> gas chromatograph (</w:t>
      </w:r>
      <w:r w:rsidRPr="000A7CDB">
        <w:rPr>
          <w:lang w:val="en-GB"/>
        </w:rPr>
        <w:t>Pollution micro-GC</w:t>
      </w:r>
      <w:r w:rsidR="00661DD3" w:rsidRPr="000A7CDB">
        <w:rPr>
          <w:lang w:val="en-GB"/>
        </w:rPr>
        <w:t>)</w:t>
      </w:r>
      <w:r w:rsidR="000D2D89" w:rsidRPr="000A7CDB">
        <w:rPr>
          <w:lang w:val="en-GB"/>
        </w:rPr>
        <w:t xml:space="preserve"> for </w:t>
      </w:r>
      <w:r w:rsidR="00661DD3" w:rsidRPr="000A7CDB">
        <w:rPr>
          <w:lang w:val="en-GB"/>
        </w:rPr>
        <w:t>analysis</w:t>
      </w:r>
      <w:r w:rsidRPr="000A7CDB">
        <w:rPr>
          <w:lang w:val="en-GB"/>
        </w:rPr>
        <w:t xml:space="preserve">. </w:t>
      </w:r>
      <w:r w:rsidR="00B300CC" w:rsidRPr="000A7CDB">
        <w:rPr>
          <w:lang w:val="en-GB"/>
        </w:rPr>
        <w:t>V</w:t>
      </w:r>
      <w:r w:rsidRPr="000A7CDB">
        <w:rPr>
          <w:lang w:val="en-GB"/>
        </w:rPr>
        <w:t xml:space="preserve">apours </w:t>
      </w:r>
      <w:r w:rsidR="00B300CC" w:rsidRPr="000A7CDB">
        <w:rPr>
          <w:lang w:val="en-GB"/>
        </w:rPr>
        <w:t>from</w:t>
      </w:r>
      <w:r w:rsidRPr="000A7CDB">
        <w:rPr>
          <w:lang w:val="en-GB"/>
        </w:rPr>
        <w:t xml:space="preserve"> the anodic compartment were collected in an absorber containing 1 mL of 0.005 M H</w:t>
      </w:r>
      <w:r w:rsidRPr="000A7CDB">
        <w:rPr>
          <w:vertAlign w:val="subscript"/>
          <w:lang w:val="en-GB"/>
        </w:rPr>
        <w:t>2</w:t>
      </w:r>
      <w:r w:rsidRPr="000A7CDB">
        <w:rPr>
          <w:lang w:val="en-GB"/>
        </w:rPr>
        <w:t>SO</w:t>
      </w:r>
      <w:r w:rsidRPr="000A7CDB">
        <w:rPr>
          <w:vertAlign w:val="subscript"/>
          <w:lang w:val="en-GB"/>
        </w:rPr>
        <w:t>4</w:t>
      </w:r>
      <w:r w:rsidR="00605505" w:rsidRPr="000A7CDB">
        <w:rPr>
          <w:lang w:val="en-GB"/>
        </w:rPr>
        <w:t xml:space="preserve"> aqueous solution</w:t>
      </w:r>
      <w:r w:rsidR="00795725" w:rsidRPr="000A7CDB">
        <w:rPr>
          <w:lang w:val="en-GB"/>
        </w:rPr>
        <w:t>,</w:t>
      </w:r>
      <w:r w:rsidR="00605505" w:rsidRPr="000A7CDB">
        <w:rPr>
          <w:lang w:val="en-GB"/>
        </w:rPr>
        <w:t xml:space="preserve"> </w:t>
      </w:r>
      <w:r w:rsidRPr="000A7CDB">
        <w:rPr>
          <w:lang w:val="en-GB"/>
        </w:rPr>
        <w:t xml:space="preserve">placed </w:t>
      </w:r>
      <w:r w:rsidR="00795725" w:rsidRPr="000A7CDB">
        <w:rPr>
          <w:lang w:val="en-GB"/>
        </w:rPr>
        <w:t xml:space="preserve">in </w:t>
      </w:r>
      <w:r w:rsidRPr="000A7CDB">
        <w:rPr>
          <w:lang w:val="en-GB"/>
        </w:rPr>
        <w:t>an ice bath</w:t>
      </w:r>
      <w:r w:rsidR="008C6E18" w:rsidRPr="000A7CDB">
        <w:rPr>
          <w:lang w:val="en-GB"/>
        </w:rPr>
        <w:t>,</w:t>
      </w:r>
      <w:r w:rsidR="00175ED6" w:rsidRPr="000A7CDB">
        <w:rPr>
          <w:lang w:val="en-GB"/>
        </w:rPr>
        <w:t xml:space="preserve"> and then the</w:t>
      </w:r>
      <w:r w:rsidRPr="000A7CDB">
        <w:rPr>
          <w:lang w:val="en-GB"/>
        </w:rPr>
        <w:t xml:space="preserve"> collected products were analysed </w:t>
      </w:r>
      <w:r w:rsidR="008C6E18" w:rsidRPr="000A7CDB">
        <w:rPr>
          <w:lang w:val="en-GB"/>
        </w:rPr>
        <w:t>using gas chromatography-mass spectrometry (</w:t>
      </w:r>
      <w:r w:rsidRPr="000A7CDB">
        <w:rPr>
          <w:lang w:val="en-GB"/>
        </w:rPr>
        <w:t>GC-MS</w:t>
      </w:r>
      <w:r w:rsidR="008C6E18" w:rsidRPr="000A7CDB">
        <w:rPr>
          <w:lang w:val="en-GB"/>
        </w:rPr>
        <w:t xml:space="preserve">, </w:t>
      </w:r>
      <w:r w:rsidRPr="000A7CDB">
        <w:rPr>
          <w:lang w:val="en-GB"/>
        </w:rPr>
        <w:t xml:space="preserve">Thermo-Fisher Trace 1310) and </w:t>
      </w:r>
      <w:r w:rsidR="008C6E18" w:rsidRPr="000A7CDB">
        <w:rPr>
          <w:lang w:val="en-GB"/>
        </w:rPr>
        <w:t>i</w:t>
      </w:r>
      <w:r w:rsidRPr="000A7CDB">
        <w:rPr>
          <w:lang w:val="en-GB"/>
        </w:rPr>
        <w:t xml:space="preserve">onic </w:t>
      </w:r>
      <w:r w:rsidR="008C6E18" w:rsidRPr="000A7CDB">
        <w:rPr>
          <w:lang w:val="en-GB"/>
        </w:rPr>
        <w:t>c</w:t>
      </w:r>
      <w:r w:rsidRPr="000A7CDB">
        <w:rPr>
          <w:lang w:val="en-GB"/>
        </w:rPr>
        <w:t>hromatography (</w:t>
      </w:r>
      <w:r w:rsidR="008C6E18" w:rsidRPr="000A7CDB">
        <w:rPr>
          <w:lang w:val="en-GB"/>
        </w:rPr>
        <w:t xml:space="preserve">IC, </w:t>
      </w:r>
      <w:proofErr w:type="spellStart"/>
      <w:r w:rsidRPr="000A7CDB">
        <w:rPr>
          <w:lang w:val="en-GB"/>
        </w:rPr>
        <w:t>Metrohm</w:t>
      </w:r>
      <w:proofErr w:type="spellEnd"/>
      <w:r w:rsidRPr="000A7CDB">
        <w:rPr>
          <w:lang w:val="en-GB"/>
        </w:rPr>
        <w:t xml:space="preserve"> 940 Vario).</w:t>
      </w:r>
    </w:p>
    <w:p w14:paraId="7C5E6133" w14:textId="42EA922F" w:rsidR="00015530" w:rsidRPr="000A7CDB" w:rsidRDefault="00015530" w:rsidP="00015530">
      <w:pPr>
        <w:pStyle w:val="CETBodytext"/>
        <w:rPr>
          <w:lang w:val="en-GB"/>
        </w:rPr>
      </w:pPr>
      <w:r w:rsidRPr="000A7CDB">
        <w:rPr>
          <w:lang w:val="en-GB"/>
        </w:rPr>
        <w:t>In</w:t>
      </w:r>
      <w:r w:rsidR="00555A39" w:rsidRPr="000A7CDB">
        <w:rPr>
          <w:lang w:val="en-GB"/>
        </w:rPr>
        <w:t xml:space="preserve"> the LP</w:t>
      </w:r>
      <w:r w:rsidRPr="000A7CDB">
        <w:rPr>
          <w:lang w:val="en-GB"/>
        </w:rPr>
        <w:t xml:space="preserve"> </w:t>
      </w:r>
      <w:r w:rsidR="00555A39" w:rsidRPr="000A7CDB">
        <w:rPr>
          <w:lang w:val="en-GB"/>
        </w:rPr>
        <w:t>setup</w:t>
      </w:r>
      <w:r w:rsidRPr="000A7CDB">
        <w:rPr>
          <w:lang w:val="en-GB"/>
        </w:rPr>
        <w:t xml:space="preserve"> (Figure 1b)</w:t>
      </w:r>
      <w:r w:rsidR="00555A39" w:rsidRPr="000A7CDB">
        <w:rPr>
          <w:lang w:val="en-GB"/>
        </w:rPr>
        <w:t>,</w:t>
      </w:r>
      <w:r w:rsidRPr="000A7CDB">
        <w:rPr>
          <w:lang w:val="en-GB"/>
        </w:rPr>
        <w:t xml:space="preserve"> the </w:t>
      </w:r>
      <w:r w:rsidR="00555A39" w:rsidRPr="000A7CDB">
        <w:rPr>
          <w:lang w:val="en-GB"/>
        </w:rPr>
        <w:t xml:space="preserve">ethanol </w:t>
      </w:r>
      <w:r w:rsidRPr="000A7CDB">
        <w:rPr>
          <w:lang w:val="en-GB"/>
        </w:rPr>
        <w:t xml:space="preserve">solution </w:t>
      </w:r>
      <w:r w:rsidR="00555A39" w:rsidRPr="000A7CDB">
        <w:rPr>
          <w:lang w:val="en-GB"/>
        </w:rPr>
        <w:t>(</w:t>
      </w:r>
      <w:r w:rsidRPr="000A7CDB">
        <w:rPr>
          <w:lang w:val="en-GB"/>
        </w:rPr>
        <w:t>20</w:t>
      </w:r>
      <w:r w:rsidR="00555A39" w:rsidRPr="000A7CDB">
        <w:rPr>
          <w:lang w:val="en-GB"/>
        </w:rPr>
        <w:t xml:space="preserve"> vol</w:t>
      </w:r>
      <w:r w:rsidRPr="000A7CDB">
        <w:rPr>
          <w:lang w:val="en-GB"/>
        </w:rPr>
        <w:t>%</w:t>
      </w:r>
      <w:r w:rsidR="00555A39" w:rsidRPr="000A7CDB">
        <w:rPr>
          <w:lang w:val="en-GB"/>
        </w:rPr>
        <w:t xml:space="preserve"> </w:t>
      </w:r>
      <w:r w:rsidRPr="000A7CDB">
        <w:rPr>
          <w:lang w:val="en-GB"/>
        </w:rPr>
        <w:t xml:space="preserve">in </w:t>
      </w:r>
      <w:r w:rsidR="00555A39" w:rsidRPr="000A7CDB">
        <w:rPr>
          <w:lang w:val="en-GB"/>
        </w:rPr>
        <w:t>deionized</w:t>
      </w:r>
      <w:r w:rsidRPr="000A7CDB">
        <w:rPr>
          <w:lang w:val="en-GB"/>
        </w:rPr>
        <w:t xml:space="preserve"> water</w:t>
      </w:r>
      <w:r w:rsidR="00555A39" w:rsidRPr="000A7CDB">
        <w:rPr>
          <w:lang w:val="en-GB"/>
        </w:rPr>
        <w:t>)</w:t>
      </w:r>
      <w:r w:rsidRPr="000A7CDB">
        <w:rPr>
          <w:lang w:val="en-GB"/>
        </w:rPr>
        <w:t xml:space="preserve"> was </w:t>
      </w:r>
      <w:r w:rsidR="00C456B0" w:rsidRPr="000A7CDB">
        <w:rPr>
          <w:lang w:val="en-GB"/>
        </w:rPr>
        <w:t xml:space="preserve">directly </w:t>
      </w:r>
      <w:r w:rsidRPr="000A7CDB">
        <w:rPr>
          <w:lang w:val="en-GB"/>
        </w:rPr>
        <w:t>sent to the anod</w:t>
      </w:r>
      <w:r w:rsidR="00C456B0" w:rsidRPr="000A7CDB">
        <w:rPr>
          <w:lang w:val="en-GB"/>
        </w:rPr>
        <w:t>ic</w:t>
      </w:r>
      <w:r w:rsidRPr="000A7CDB">
        <w:rPr>
          <w:lang w:val="en-GB"/>
        </w:rPr>
        <w:t xml:space="preserve"> chamber </w:t>
      </w:r>
      <w:r w:rsidR="00C456B0" w:rsidRPr="000A7CDB">
        <w:rPr>
          <w:lang w:val="en-GB"/>
        </w:rPr>
        <w:t>using</w:t>
      </w:r>
      <w:r w:rsidRPr="000A7CDB">
        <w:rPr>
          <w:lang w:val="en-GB"/>
        </w:rPr>
        <w:t xml:space="preserve"> a peristaltic pump. The same pump </w:t>
      </w:r>
      <w:r w:rsidR="00283765" w:rsidRPr="000A7CDB">
        <w:rPr>
          <w:lang w:val="en-GB"/>
        </w:rPr>
        <w:t xml:space="preserve">(two channels) </w:t>
      </w:r>
      <w:r w:rsidRPr="000A7CDB">
        <w:rPr>
          <w:lang w:val="en-GB"/>
        </w:rPr>
        <w:t xml:space="preserve">was also used to recirculate the </w:t>
      </w:r>
      <w:r w:rsidR="00283765" w:rsidRPr="000A7CDB">
        <w:rPr>
          <w:lang w:val="en-GB"/>
        </w:rPr>
        <w:t xml:space="preserve">cathodic </w:t>
      </w:r>
      <w:r w:rsidRPr="000A7CDB">
        <w:rPr>
          <w:lang w:val="en-GB"/>
        </w:rPr>
        <w:t>electrolyte (0.050 M H</w:t>
      </w:r>
      <w:r w:rsidRPr="000A7CDB">
        <w:rPr>
          <w:vertAlign w:val="subscript"/>
          <w:lang w:val="en-GB"/>
        </w:rPr>
        <w:t>2</w:t>
      </w:r>
      <w:r w:rsidRPr="000A7CDB">
        <w:rPr>
          <w:lang w:val="en-GB"/>
        </w:rPr>
        <w:t>SO</w:t>
      </w:r>
      <w:r w:rsidRPr="000A7CDB">
        <w:rPr>
          <w:vertAlign w:val="subscript"/>
          <w:lang w:val="en-GB"/>
        </w:rPr>
        <w:t>4</w:t>
      </w:r>
      <w:r w:rsidRPr="000A7CDB">
        <w:rPr>
          <w:lang w:val="en-GB"/>
        </w:rPr>
        <w:t>). The gas</w:t>
      </w:r>
      <w:r w:rsidR="00283765" w:rsidRPr="000A7CDB">
        <w:rPr>
          <w:lang w:val="en-GB"/>
        </w:rPr>
        <w:t>eous</w:t>
      </w:r>
      <w:r w:rsidRPr="000A7CDB">
        <w:rPr>
          <w:lang w:val="en-GB"/>
        </w:rPr>
        <w:t xml:space="preserve"> products from the cathod</w:t>
      </w:r>
      <w:r w:rsidR="00283765" w:rsidRPr="000A7CDB">
        <w:rPr>
          <w:lang w:val="en-GB"/>
        </w:rPr>
        <w:t>ic</w:t>
      </w:r>
      <w:r w:rsidRPr="000A7CDB">
        <w:rPr>
          <w:lang w:val="en-GB"/>
        </w:rPr>
        <w:t xml:space="preserve"> chamber were analysed using the micro-</w:t>
      </w:r>
      <w:r w:rsidRPr="000A7CDB">
        <w:rPr>
          <w:lang w:val="en-GB"/>
        </w:rPr>
        <w:lastRenderedPageBreak/>
        <w:t xml:space="preserve">GC, whilst the </w:t>
      </w:r>
      <w:r w:rsidR="00283765" w:rsidRPr="000A7CDB">
        <w:rPr>
          <w:lang w:val="en-GB"/>
        </w:rPr>
        <w:t xml:space="preserve">liquid </w:t>
      </w:r>
      <w:r w:rsidRPr="000A7CDB">
        <w:rPr>
          <w:lang w:val="en-GB"/>
        </w:rPr>
        <w:t xml:space="preserve">products </w:t>
      </w:r>
      <w:r w:rsidR="00346C02" w:rsidRPr="000A7CDB">
        <w:rPr>
          <w:lang w:val="en-GB"/>
        </w:rPr>
        <w:t xml:space="preserve">from the anodic chambers </w:t>
      </w:r>
      <w:r w:rsidRPr="000A7CDB">
        <w:rPr>
          <w:lang w:val="en-GB"/>
        </w:rPr>
        <w:t>were sampled every 30 minutes and analysed using GC-MS</w:t>
      </w:r>
      <w:r w:rsidR="00346C02" w:rsidRPr="000A7CDB">
        <w:rPr>
          <w:lang w:val="en-GB"/>
        </w:rPr>
        <w:t xml:space="preserve"> and IC</w:t>
      </w:r>
      <w:r w:rsidRPr="000A7CDB">
        <w:rPr>
          <w:lang w:val="en-GB"/>
        </w:rPr>
        <w:t>.</w:t>
      </w:r>
    </w:p>
    <w:p w14:paraId="5CCEC6AF" w14:textId="1FA941CE" w:rsidR="00C5676A" w:rsidRPr="000A7CDB" w:rsidRDefault="00C5676A" w:rsidP="00453E24">
      <w:pPr>
        <w:pStyle w:val="CETBodytext"/>
        <w:rPr>
          <w:lang w:val="en-GB"/>
        </w:rPr>
      </w:pPr>
    </w:p>
    <w:p w14:paraId="4AEF5112" w14:textId="70E063E5" w:rsidR="007A1D15" w:rsidRPr="000A7CDB" w:rsidRDefault="00015530" w:rsidP="007B1249">
      <w:pPr>
        <w:pStyle w:val="CETBodytext"/>
        <w:rPr>
          <w:lang w:val="en-GB"/>
        </w:rPr>
      </w:pPr>
      <w:r w:rsidRPr="000A7CD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DC820AA" wp14:editId="74348BFB">
                <wp:simplePos x="0" y="0"/>
                <wp:positionH relativeFrom="margin">
                  <wp:posOffset>2874597</wp:posOffset>
                </wp:positionH>
                <wp:positionV relativeFrom="page">
                  <wp:posOffset>1629117</wp:posOffset>
                </wp:positionV>
                <wp:extent cx="368300" cy="238760"/>
                <wp:effectExtent l="0" t="0" r="0" b="0"/>
                <wp:wrapNone/>
                <wp:docPr id="200822113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CAAF6" w14:textId="77777777" w:rsidR="00755B95" w:rsidRPr="00C07F9B" w:rsidRDefault="00755B95" w:rsidP="00755B9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  <w:r w:rsidRPr="00C07F9B">
                              <w:rPr>
                                <w:b/>
                                <w:bCs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820A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26.35pt;margin-top:128.3pt;width:29pt;height:18.8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" filled="f" stroked="f" strokeweight=".5pt">
                <v:textbox>
                  <w:txbxContent>
                    <w:p w14:paraId="267CAAF6" w14:textId="77777777" w:rsidR="00755B95" w:rsidRPr="00C07F9B" w:rsidRDefault="00755B95" w:rsidP="00755B95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b</w:t>
                      </w:r>
                      <w:r w:rsidRPr="00C07F9B">
                        <w:rPr>
                          <w:b/>
                          <w:bCs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A7CD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343842" wp14:editId="143D1C1A">
                <wp:simplePos x="0" y="0"/>
                <wp:positionH relativeFrom="margin">
                  <wp:align>left</wp:align>
                </wp:positionH>
                <wp:positionV relativeFrom="page">
                  <wp:posOffset>1641427</wp:posOffset>
                </wp:positionV>
                <wp:extent cx="368490" cy="238836"/>
                <wp:effectExtent l="0" t="0" r="0" b="0"/>
                <wp:wrapNone/>
                <wp:docPr id="201036654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90" cy="238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C5AAC" w14:textId="77777777" w:rsidR="00755B95" w:rsidRPr="00C07F9B" w:rsidRDefault="00755B95" w:rsidP="00755B9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07F9B">
                              <w:rPr>
                                <w:b/>
                                <w:bCs/>
                                <w:lang w:val="en-US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43842" id="_x0000_s1027" type="#_x0000_t202" style="position:absolute;left:0;text-align:left;margin-left:0;margin-top:129.25pt;width:29pt;height:18.8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" filled="f" stroked="f" strokeweight=".5pt">
                <v:textbox>
                  <w:txbxContent>
                    <w:p w14:paraId="2B5C5AAC" w14:textId="77777777" w:rsidR="00755B95" w:rsidRPr="00C07F9B" w:rsidRDefault="00755B95" w:rsidP="00755B95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07F9B">
                        <w:rPr>
                          <w:b/>
                          <w:bCs/>
                          <w:lang w:val="en-US"/>
                        </w:rPr>
                        <w:t>a)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A1D15" w:rsidRPr="000A7CDB">
        <w:rPr>
          <w:noProof/>
          <w:lang w:val="en-GB"/>
        </w:rPr>
        <w:drawing>
          <wp:inline distT="0" distB="0" distL="0" distR="0" wp14:anchorId="31AA3682" wp14:editId="5D1136A6">
            <wp:extent cx="2943225" cy="1707581"/>
            <wp:effectExtent l="0" t="0" r="0" b="6985"/>
            <wp:docPr id="1925709892" name="Immagine 1925709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512" cy="1729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46E5" w:rsidRPr="000A7CDB">
        <w:rPr>
          <w:noProof/>
          <w:lang w:val="en-GB"/>
        </w:rPr>
        <w:drawing>
          <wp:inline distT="0" distB="0" distL="0" distR="0" wp14:anchorId="1CC10529" wp14:editId="33EFAFBE">
            <wp:extent cx="2119312" cy="1804595"/>
            <wp:effectExtent l="0" t="0" r="0" b="5715"/>
            <wp:docPr id="1988621669" name="Immagine 1" descr="Immagine che contiene bottigli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21669" name="Immagine 1" descr="Immagine che contiene bottiglia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27" cy="1816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ABDDF" w14:textId="16A9A45A" w:rsidR="00DB046E" w:rsidRPr="000A7CDB" w:rsidRDefault="00DB046E" w:rsidP="00DB046E">
      <w:pPr>
        <w:pStyle w:val="CETCaption"/>
      </w:pPr>
      <w:r w:rsidRPr="001F77B2">
        <w:t>Figure 1</w:t>
      </w:r>
      <w:r w:rsidR="00E235B8" w:rsidRPr="001F77B2">
        <w:t>:</w:t>
      </w:r>
      <w:r w:rsidR="00BB5567" w:rsidRPr="001F77B2">
        <w:t xml:space="preserve"> </w:t>
      </w:r>
      <w:r w:rsidR="00273CFF" w:rsidRPr="001F77B2">
        <w:t>Representative s</w:t>
      </w:r>
      <w:r w:rsidR="0097570C" w:rsidRPr="001F77B2">
        <w:t>cheme</w:t>
      </w:r>
      <w:r w:rsidR="00273CFF" w:rsidRPr="001F77B2">
        <w:t>s</w:t>
      </w:r>
      <w:r w:rsidR="0097570C" w:rsidRPr="001F77B2">
        <w:t xml:space="preserve"> of</w:t>
      </w:r>
      <w:r w:rsidR="00273CFF" w:rsidRPr="001F77B2">
        <w:t xml:space="preserve"> a)</w:t>
      </w:r>
      <w:r w:rsidR="0097570C" w:rsidRPr="001F77B2">
        <w:t xml:space="preserve"> the gas</w:t>
      </w:r>
      <w:r w:rsidR="00E235B8" w:rsidRPr="001F77B2">
        <w:t>-</w:t>
      </w:r>
      <w:r w:rsidR="0097570C" w:rsidRPr="001F77B2">
        <w:t xml:space="preserve">phase </w:t>
      </w:r>
      <w:r w:rsidR="005D7397" w:rsidRPr="001F77B2">
        <w:t>and</w:t>
      </w:r>
      <w:r w:rsidR="00F5024D" w:rsidRPr="001F77B2">
        <w:t xml:space="preserve"> </w:t>
      </w:r>
      <w:r w:rsidR="00E235B8" w:rsidRPr="001F77B2">
        <w:t>b)</w:t>
      </w:r>
      <w:r w:rsidR="00E17F77" w:rsidRPr="001F77B2">
        <w:t xml:space="preserve"> </w:t>
      </w:r>
      <w:r w:rsidR="00470CB6" w:rsidRPr="001F77B2">
        <w:t>liquid</w:t>
      </w:r>
      <w:r w:rsidR="00273CFF" w:rsidRPr="001F77B2">
        <w:t>-</w:t>
      </w:r>
      <w:r w:rsidR="00470CB6" w:rsidRPr="001F77B2">
        <w:t>phase setup</w:t>
      </w:r>
      <w:r w:rsidR="00273CFF" w:rsidRPr="000A7CDB">
        <w:t>s</w:t>
      </w:r>
      <w:r w:rsidR="00E4359C" w:rsidRPr="000A7CDB">
        <w:t>.</w:t>
      </w:r>
    </w:p>
    <w:p w14:paraId="677EBFF0" w14:textId="6D09CA5D" w:rsidR="00600535" w:rsidRPr="000A7CDB" w:rsidRDefault="00254C14" w:rsidP="00600535">
      <w:pPr>
        <w:pStyle w:val="CETHeading1"/>
        <w:tabs>
          <w:tab w:val="clear" w:pos="360"/>
          <w:tab w:val="right" w:pos="7100"/>
        </w:tabs>
        <w:jc w:val="both"/>
        <w:rPr>
          <w:lang w:val="en-GB"/>
        </w:rPr>
      </w:pPr>
      <w:r w:rsidRPr="000A7CDB">
        <w:rPr>
          <w:lang w:val="en-GB"/>
        </w:rPr>
        <w:t>Results and discussion</w:t>
      </w:r>
    </w:p>
    <w:p w14:paraId="10E2AF1A" w14:textId="089CA0E2" w:rsidR="002D2ED9" w:rsidRPr="000A7CDB" w:rsidRDefault="006F5E4C" w:rsidP="002D2ED9">
      <w:pPr>
        <w:pStyle w:val="CETBodytext"/>
        <w:rPr>
          <w:lang w:val="en-GB"/>
        </w:rPr>
      </w:pPr>
      <w:r w:rsidRPr="000A7CDB">
        <w:rPr>
          <w:lang w:val="en-GB"/>
        </w:rPr>
        <w:t xml:space="preserve">The </w:t>
      </w:r>
      <w:r w:rsidR="00D9163D" w:rsidRPr="000A7CDB">
        <w:rPr>
          <w:lang w:val="en-GB"/>
        </w:rPr>
        <w:t>cyclic voltammetry (</w:t>
      </w:r>
      <w:r w:rsidRPr="000A7CDB">
        <w:rPr>
          <w:lang w:val="en-GB"/>
        </w:rPr>
        <w:t>CV</w:t>
      </w:r>
      <w:r w:rsidR="00D9163D" w:rsidRPr="000A7CDB">
        <w:rPr>
          <w:lang w:val="en-GB"/>
        </w:rPr>
        <w:t>)</w:t>
      </w:r>
      <w:r w:rsidRPr="000A7CDB">
        <w:rPr>
          <w:lang w:val="en-GB"/>
        </w:rPr>
        <w:t xml:space="preserve"> </w:t>
      </w:r>
      <w:r w:rsidR="0060386D" w:rsidRPr="000A7CDB">
        <w:rPr>
          <w:lang w:val="en-GB"/>
        </w:rPr>
        <w:t xml:space="preserve">profiles reported in </w:t>
      </w:r>
      <w:r w:rsidR="00414BC6" w:rsidRPr="000A7CDB">
        <w:rPr>
          <w:lang w:val="en-GB"/>
        </w:rPr>
        <w:t>Figure</w:t>
      </w:r>
      <w:r w:rsidR="00D33C70" w:rsidRPr="000A7CDB">
        <w:rPr>
          <w:lang w:val="en-GB"/>
        </w:rPr>
        <w:t>s</w:t>
      </w:r>
      <w:r w:rsidR="00414BC6" w:rsidRPr="000A7CDB">
        <w:rPr>
          <w:lang w:val="en-GB"/>
        </w:rPr>
        <w:t xml:space="preserve"> </w:t>
      </w:r>
      <w:proofErr w:type="gramStart"/>
      <w:r w:rsidR="00414BC6" w:rsidRPr="000A7CDB">
        <w:rPr>
          <w:lang w:val="en-GB"/>
        </w:rPr>
        <w:t>2a</w:t>
      </w:r>
      <w:proofErr w:type="gramEnd"/>
      <w:r w:rsidR="00414BC6" w:rsidRPr="000A7CDB">
        <w:rPr>
          <w:lang w:val="en-GB"/>
        </w:rPr>
        <w:t xml:space="preserve"> and b</w:t>
      </w:r>
      <w:r w:rsidRPr="000A7CDB">
        <w:rPr>
          <w:lang w:val="en-GB"/>
        </w:rPr>
        <w:t xml:space="preserve"> were recorded </w:t>
      </w:r>
      <w:r w:rsidR="00D9163D" w:rsidRPr="000A7CDB">
        <w:rPr>
          <w:lang w:val="en-GB"/>
        </w:rPr>
        <w:t xml:space="preserve">under </w:t>
      </w:r>
      <w:r w:rsidRPr="000A7CDB">
        <w:rPr>
          <w:lang w:val="en-GB"/>
        </w:rPr>
        <w:t xml:space="preserve">the </w:t>
      </w:r>
      <w:r w:rsidR="00DC0699" w:rsidRPr="000A7CDB">
        <w:rPr>
          <w:lang w:val="en-GB"/>
        </w:rPr>
        <w:t xml:space="preserve">same </w:t>
      </w:r>
      <w:r w:rsidR="0060386D" w:rsidRPr="000A7CDB">
        <w:rPr>
          <w:lang w:val="en-GB"/>
        </w:rPr>
        <w:t>experimental</w:t>
      </w:r>
      <w:r w:rsidRPr="000A7CDB">
        <w:rPr>
          <w:lang w:val="en-GB"/>
        </w:rPr>
        <w:t xml:space="preserve"> conditions </w:t>
      </w:r>
      <w:r w:rsidR="006262F3" w:rsidRPr="000A7CDB">
        <w:rPr>
          <w:lang w:val="en-GB"/>
        </w:rPr>
        <w:t xml:space="preserve">as for </w:t>
      </w:r>
      <w:r w:rsidRPr="000A7CDB">
        <w:rPr>
          <w:lang w:val="en-GB"/>
        </w:rPr>
        <w:t>the photo-electrocatalytic tests</w:t>
      </w:r>
      <w:r w:rsidR="00EE1205" w:rsidRPr="000A7CDB">
        <w:rPr>
          <w:lang w:val="en-GB"/>
        </w:rPr>
        <w:t>, by</w:t>
      </w:r>
      <w:r w:rsidRPr="000A7CDB">
        <w:rPr>
          <w:lang w:val="en-GB"/>
        </w:rPr>
        <w:t xml:space="preserve"> </w:t>
      </w:r>
      <w:r w:rsidR="002B383B" w:rsidRPr="000A7CDB">
        <w:rPr>
          <w:lang w:val="en-GB"/>
        </w:rPr>
        <w:t>scanning the</w:t>
      </w:r>
      <w:r w:rsidRPr="000A7CDB">
        <w:rPr>
          <w:lang w:val="en-GB"/>
        </w:rPr>
        <w:t xml:space="preserve"> </w:t>
      </w:r>
      <w:r w:rsidR="004640C2" w:rsidRPr="000A7CDB">
        <w:rPr>
          <w:lang w:val="en-GB"/>
        </w:rPr>
        <w:t>potential</w:t>
      </w:r>
      <w:r w:rsidRPr="000A7CDB">
        <w:rPr>
          <w:lang w:val="en-GB"/>
        </w:rPr>
        <w:t xml:space="preserve"> from -0.25 V to +1.5 V</w:t>
      </w:r>
      <w:r w:rsidR="00BD3F1F" w:rsidRPr="000A7CDB">
        <w:rPr>
          <w:lang w:val="en-GB"/>
        </w:rPr>
        <w:t xml:space="preserve"> at a </w:t>
      </w:r>
      <w:r w:rsidRPr="000A7CDB">
        <w:rPr>
          <w:lang w:val="en-GB"/>
        </w:rPr>
        <w:t>rate of 0.05 V s</w:t>
      </w:r>
      <w:r w:rsidRPr="000A7CDB">
        <w:rPr>
          <w:vertAlign w:val="superscript"/>
          <w:lang w:val="en-GB"/>
        </w:rPr>
        <w:t>-1</w:t>
      </w:r>
      <w:r w:rsidR="00F66C47" w:rsidRPr="000A7CDB">
        <w:rPr>
          <w:lang w:val="en-GB"/>
        </w:rPr>
        <w:t xml:space="preserve">, </w:t>
      </w:r>
      <w:r w:rsidR="00652278" w:rsidRPr="000A7CDB">
        <w:rPr>
          <w:lang w:val="en-GB"/>
        </w:rPr>
        <w:t>with and without light irradiation</w:t>
      </w:r>
      <w:r w:rsidR="00F66C47" w:rsidRPr="000A7CDB">
        <w:rPr>
          <w:lang w:val="en-GB"/>
        </w:rPr>
        <w:t>.</w:t>
      </w:r>
      <w:r w:rsidR="00652278" w:rsidRPr="000A7CDB">
        <w:rPr>
          <w:lang w:val="en-GB"/>
        </w:rPr>
        <w:t xml:space="preserve"> </w:t>
      </w:r>
      <w:r w:rsidR="0060386D" w:rsidRPr="000A7CDB">
        <w:rPr>
          <w:lang w:val="en-GB"/>
        </w:rPr>
        <w:t>F</w:t>
      </w:r>
      <w:r w:rsidR="002B383B" w:rsidRPr="000A7CDB">
        <w:rPr>
          <w:lang w:val="en-GB"/>
        </w:rPr>
        <w:t>igure</w:t>
      </w:r>
      <w:r w:rsidR="00C6498E" w:rsidRPr="000A7CDB">
        <w:rPr>
          <w:lang w:val="en-GB"/>
        </w:rPr>
        <w:t xml:space="preserve"> 2</w:t>
      </w:r>
      <w:r w:rsidR="005756B2" w:rsidRPr="000A7CDB">
        <w:rPr>
          <w:lang w:val="en-GB"/>
        </w:rPr>
        <w:t>a</w:t>
      </w:r>
      <w:r w:rsidR="00FE68A6" w:rsidRPr="000A7CDB">
        <w:rPr>
          <w:lang w:val="en-GB"/>
        </w:rPr>
        <w:t xml:space="preserve"> shows</w:t>
      </w:r>
      <w:r w:rsidR="00BB3921" w:rsidRPr="000A7CDB">
        <w:rPr>
          <w:lang w:val="en-GB"/>
        </w:rPr>
        <w:t xml:space="preserve"> the CV recorded in the gas</w:t>
      </w:r>
      <w:r w:rsidR="00FE68A6" w:rsidRPr="000A7CDB">
        <w:rPr>
          <w:lang w:val="en-GB"/>
        </w:rPr>
        <w:t>-</w:t>
      </w:r>
      <w:r w:rsidR="00BB3921" w:rsidRPr="000A7CDB">
        <w:rPr>
          <w:lang w:val="en-GB"/>
        </w:rPr>
        <w:t xml:space="preserve">phase </w:t>
      </w:r>
      <w:r w:rsidR="00FE68A6" w:rsidRPr="000A7CDB">
        <w:rPr>
          <w:lang w:val="en-GB"/>
        </w:rPr>
        <w:t xml:space="preserve">(GP) </w:t>
      </w:r>
      <w:r w:rsidR="00BB3921" w:rsidRPr="000A7CDB">
        <w:rPr>
          <w:lang w:val="en-GB"/>
        </w:rPr>
        <w:t>configuration, while</w:t>
      </w:r>
      <w:r w:rsidR="005756B2" w:rsidRPr="000A7CDB">
        <w:rPr>
          <w:lang w:val="en-GB"/>
        </w:rPr>
        <w:t xml:space="preserve"> </w:t>
      </w:r>
      <w:r w:rsidR="00C6498E" w:rsidRPr="000A7CDB">
        <w:rPr>
          <w:lang w:val="en-GB"/>
        </w:rPr>
        <w:t>Figure 2b</w:t>
      </w:r>
      <w:r w:rsidR="005756B2" w:rsidRPr="000A7CDB">
        <w:rPr>
          <w:lang w:val="en-GB"/>
        </w:rPr>
        <w:t xml:space="preserve"> </w:t>
      </w:r>
      <w:r w:rsidR="00BB3921" w:rsidRPr="000A7CDB">
        <w:rPr>
          <w:lang w:val="en-GB"/>
        </w:rPr>
        <w:t>refers to the</w:t>
      </w:r>
      <w:r w:rsidR="00FE68A6" w:rsidRPr="000A7CDB">
        <w:rPr>
          <w:lang w:val="en-GB"/>
        </w:rPr>
        <w:t xml:space="preserve"> </w:t>
      </w:r>
      <w:r w:rsidR="00BB3921" w:rsidRPr="000A7CDB">
        <w:rPr>
          <w:lang w:val="en-GB"/>
        </w:rPr>
        <w:t>liquid</w:t>
      </w:r>
      <w:r w:rsidR="00FE68A6" w:rsidRPr="000A7CDB">
        <w:rPr>
          <w:lang w:val="en-GB"/>
        </w:rPr>
        <w:t>-</w:t>
      </w:r>
      <w:r w:rsidR="00BB3921" w:rsidRPr="000A7CDB">
        <w:rPr>
          <w:lang w:val="en-GB"/>
        </w:rPr>
        <w:t xml:space="preserve">phase </w:t>
      </w:r>
      <w:r w:rsidR="00FE68A6" w:rsidRPr="000A7CDB">
        <w:rPr>
          <w:lang w:val="en-GB"/>
        </w:rPr>
        <w:t xml:space="preserve">(LP) </w:t>
      </w:r>
      <w:r w:rsidR="00BB3921" w:rsidRPr="000A7CDB">
        <w:rPr>
          <w:lang w:val="en-GB"/>
        </w:rPr>
        <w:t>configuration</w:t>
      </w:r>
      <w:r w:rsidR="00F22817" w:rsidRPr="000A7CDB">
        <w:rPr>
          <w:lang w:val="en-GB"/>
        </w:rPr>
        <w:t>. I</w:t>
      </w:r>
      <w:r w:rsidR="00847B31" w:rsidRPr="000A7CDB">
        <w:rPr>
          <w:lang w:val="en-GB"/>
        </w:rPr>
        <w:t>n</w:t>
      </w:r>
      <w:r w:rsidR="0004141E" w:rsidRPr="000A7CDB">
        <w:rPr>
          <w:lang w:val="en-GB"/>
        </w:rPr>
        <w:t xml:space="preserve"> </w:t>
      </w:r>
      <w:r w:rsidR="00847B31" w:rsidRPr="000A7CDB">
        <w:rPr>
          <w:lang w:val="en-GB"/>
        </w:rPr>
        <w:t>both</w:t>
      </w:r>
      <w:r w:rsidR="0004141E" w:rsidRPr="000A7CDB">
        <w:rPr>
          <w:lang w:val="en-GB"/>
        </w:rPr>
        <w:t xml:space="preserve"> </w:t>
      </w:r>
      <w:r w:rsidR="00F22817" w:rsidRPr="000A7CDB">
        <w:rPr>
          <w:lang w:val="en-GB"/>
        </w:rPr>
        <w:t>setups</w:t>
      </w:r>
      <w:r w:rsidR="0004141E" w:rsidRPr="000A7CDB">
        <w:rPr>
          <w:lang w:val="en-GB"/>
        </w:rPr>
        <w:t xml:space="preserve">, </w:t>
      </w:r>
      <w:r w:rsidR="00F22817" w:rsidRPr="000A7CDB">
        <w:rPr>
          <w:lang w:val="en-GB"/>
        </w:rPr>
        <w:t>light irradiation</w:t>
      </w:r>
      <w:r w:rsidR="00847B31" w:rsidRPr="000A7CDB">
        <w:rPr>
          <w:lang w:val="en-GB"/>
        </w:rPr>
        <w:t xml:space="preserve"> enhanced the current density values</w:t>
      </w:r>
      <w:r w:rsidR="006C3A88" w:rsidRPr="000A7CDB">
        <w:rPr>
          <w:lang w:val="en-GB"/>
        </w:rPr>
        <w:t>, with t</w:t>
      </w:r>
      <w:r w:rsidR="008E4476" w:rsidRPr="000A7CDB">
        <w:rPr>
          <w:lang w:val="en-GB"/>
        </w:rPr>
        <w:t>h</w:t>
      </w:r>
      <w:r w:rsidR="006C3A88" w:rsidRPr="000A7CDB">
        <w:rPr>
          <w:lang w:val="en-GB"/>
        </w:rPr>
        <w:t>e</w:t>
      </w:r>
      <w:r w:rsidR="008E4476" w:rsidRPr="000A7CDB">
        <w:rPr>
          <w:lang w:val="en-GB"/>
        </w:rPr>
        <w:t xml:space="preserve"> effect </w:t>
      </w:r>
      <w:r w:rsidR="006C3A88" w:rsidRPr="000A7CDB">
        <w:rPr>
          <w:lang w:val="en-GB"/>
        </w:rPr>
        <w:t xml:space="preserve">being </w:t>
      </w:r>
      <w:r w:rsidR="008E4476" w:rsidRPr="000A7CDB">
        <w:rPr>
          <w:lang w:val="en-GB"/>
        </w:rPr>
        <w:t xml:space="preserve">more </w:t>
      </w:r>
      <w:r w:rsidR="006C3A88" w:rsidRPr="000A7CDB">
        <w:rPr>
          <w:lang w:val="en-GB"/>
        </w:rPr>
        <w:t>pronounced</w:t>
      </w:r>
      <w:r w:rsidR="008E4476" w:rsidRPr="000A7CDB">
        <w:rPr>
          <w:lang w:val="en-GB"/>
        </w:rPr>
        <w:t xml:space="preserve"> in </w:t>
      </w:r>
      <w:r w:rsidR="001D274F" w:rsidRPr="000A7CDB">
        <w:rPr>
          <w:lang w:val="en-GB"/>
        </w:rPr>
        <w:t>the</w:t>
      </w:r>
      <w:r w:rsidR="008D3F72" w:rsidRPr="000A7CDB">
        <w:rPr>
          <w:lang w:val="en-GB"/>
        </w:rPr>
        <w:t xml:space="preserve"> </w:t>
      </w:r>
      <w:r w:rsidR="006C3A88" w:rsidRPr="000A7CDB">
        <w:rPr>
          <w:lang w:val="en-GB"/>
        </w:rPr>
        <w:t>LP</w:t>
      </w:r>
      <w:r w:rsidR="008E4476" w:rsidRPr="000A7CDB">
        <w:rPr>
          <w:lang w:val="en-GB"/>
        </w:rPr>
        <w:t xml:space="preserve"> reactor due to the higher conductivity of the liquid electrolyte </w:t>
      </w:r>
      <w:r w:rsidR="00F73D02" w:rsidRPr="000A7CDB">
        <w:rPr>
          <w:lang w:val="en-GB"/>
        </w:rPr>
        <w:t xml:space="preserve">compared </w:t>
      </w:r>
      <w:r w:rsidR="008E4476" w:rsidRPr="000A7CDB">
        <w:rPr>
          <w:lang w:val="en-GB"/>
        </w:rPr>
        <w:t>to the vapour</w:t>
      </w:r>
      <w:r w:rsidR="00F73D02" w:rsidRPr="000A7CDB">
        <w:rPr>
          <w:lang w:val="en-GB"/>
        </w:rPr>
        <w:t xml:space="preserve"> phase.</w:t>
      </w:r>
    </w:p>
    <w:p w14:paraId="3801A3C3" w14:textId="121BB057" w:rsidR="00752CF7" w:rsidRPr="000A7CDB" w:rsidRDefault="00752CF7" w:rsidP="002D2ED9">
      <w:pPr>
        <w:pStyle w:val="CETBodytext"/>
        <w:rPr>
          <w:lang w:val="en-GB"/>
        </w:rPr>
      </w:pPr>
    </w:p>
    <w:p w14:paraId="317C08D8" w14:textId="6E178A3F" w:rsidR="00304319" w:rsidRPr="000A7CDB" w:rsidRDefault="00F50E79" w:rsidP="00823294">
      <w:pPr>
        <w:pStyle w:val="CETBodytext"/>
        <w:rPr>
          <w:lang w:val="en-GB"/>
        </w:rPr>
      </w:pPr>
      <w:r w:rsidRPr="000A7CD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C3FEB" wp14:editId="1E3A39F2">
                <wp:simplePos x="0" y="0"/>
                <wp:positionH relativeFrom="margin">
                  <wp:posOffset>2285441</wp:posOffset>
                </wp:positionH>
                <wp:positionV relativeFrom="margin">
                  <wp:posOffset>5144922</wp:posOffset>
                </wp:positionV>
                <wp:extent cx="313899" cy="216061"/>
                <wp:effectExtent l="0" t="0" r="0" b="635"/>
                <wp:wrapNone/>
                <wp:docPr id="17014726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99" cy="216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E145D" w14:textId="02363219" w:rsidR="00C07F9B" w:rsidRPr="00C07F9B" w:rsidRDefault="00C07F9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07F9B">
                              <w:rPr>
                                <w:b/>
                                <w:bCs/>
                                <w:lang w:val="en-US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C3FEB" id="_x0000_s1028" type="#_x0000_t202" style="position:absolute;left:0;text-align:left;margin-left:179.95pt;margin-top:405.1pt;width:24.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" filled="f" stroked="f" strokeweight=".5pt">
                <v:textbox>
                  <w:txbxContent>
                    <w:p w14:paraId="286E145D" w14:textId="02363219" w:rsidR="00C07F9B" w:rsidRPr="00C07F9B" w:rsidRDefault="00C07F9B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07F9B">
                        <w:rPr>
                          <w:b/>
                          <w:bCs/>
                          <w:lang w:val="en-US"/>
                        </w:rPr>
                        <w:t>a)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1384C" w:rsidRPr="000A7CD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17535B" wp14:editId="739D4623">
                <wp:simplePos x="0" y="0"/>
                <wp:positionH relativeFrom="margin">
                  <wp:posOffset>5078806</wp:posOffset>
                </wp:positionH>
                <wp:positionV relativeFrom="margin">
                  <wp:posOffset>5077892</wp:posOffset>
                </wp:positionV>
                <wp:extent cx="306705" cy="245110"/>
                <wp:effectExtent l="0" t="0" r="0" b="2540"/>
                <wp:wrapNone/>
                <wp:docPr id="1107636658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CFCEB" w14:textId="77777777" w:rsidR="00C07F9B" w:rsidRPr="00C07F9B" w:rsidRDefault="00C07F9B" w:rsidP="00C07F9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  <w:r w:rsidRPr="00C07F9B">
                              <w:rPr>
                                <w:b/>
                                <w:bCs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535B" id="_x0000_s1029" type="#_x0000_t202" style="position:absolute;left:0;text-align:left;margin-left:399.9pt;margin-top:399.85pt;width:24.15pt;height:19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" filled="f" stroked="f" strokeweight=".5pt">
                <v:textbox>
                  <w:txbxContent>
                    <w:p w14:paraId="27CCFCEB" w14:textId="77777777" w:rsidR="00C07F9B" w:rsidRPr="00C07F9B" w:rsidRDefault="00C07F9B" w:rsidP="00C07F9B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b</w:t>
                      </w:r>
                      <w:r w:rsidRPr="00C07F9B">
                        <w:rPr>
                          <w:b/>
                          <w:bCs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04319" w:rsidRPr="000A7CDB">
        <w:rPr>
          <w:noProof/>
          <w:lang w:val="en-GB"/>
        </w:rPr>
        <w:drawing>
          <wp:inline distT="0" distB="0" distL="0" distR="0" wp14:anchorId="447FC9C9" wp14:editId="4525E059">
            <wp:extent cx="2812720" cy="2232116"/>
            <wp:effectExtent l="0" t="0" r="6985" b="0"/>
            <wp:docPr id="956552169" name="Immagine 2" descr="Immagine che contiene testo, diagramm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52169" name="Immagine 2" descr="Immagine che contiene testo, diagramma, Carattere, linea&#10;&#10;Descrizione generata automaticamente"/>
                    <pic:cNvPicPr/>
                  </pic:nvPicPr>
                  <pic:blipFill rotWithShape="1">
                    <a:blip r:embed="rId12"/>
                    <a:srcRect t="2666" r="12157" b="6237"/>
                    <a:stretch/>
                  </pic:blipFill>
                  <pic:spPr bwMode="auto">
                    <a:xfrm>
                      <a:off x="0" y="0"/>
                      <a:ext cx="2828098" cy="224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2ED9" w:rsidRPr="000A7CDB">
        <w:rPr>
          <w:noProof/>
          <w:lang w:val="en-GB"/>
        </w:rPr>
        <w:drawing>
          <wp:inline distT="0" distB="0" distL="0" distR="0" wp14:anchorId="143BCF27" wp14:editId="375BFCB7">
            <wp:extent cx="2741104" cy="2238499"/>
            <wp:effectExtent l="0" t="0" r="2540" b="0"/>
            <wp:docPr id="1864709205" name="Immagine 3" descr="Immagine che contiene testo, diagramma, line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09205" name="Immagine 3" descr="Immagine che contiene testo, diagramma, linea, Carattere&#10;&#10;Descrizione generata automaticamente"/>
                    <pic:cNvPicPr/>
                  </pic:nvPicPr>
                  <pic:blipFill rotWithShape="1">
                    <a:blip r:embed="rId13"/>
                    <a:srcRect l="2849" t="3723" r="9419" b="2648"/>
                    <a:stretch/>
                  </pic:blipFill>
                  <pic:spPr bwMode="auto">
                    <a:xfrm>
                      <a:off x="0" y="0"/>
                      <a:ext cx="2768321" cy="2260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5A5F2" w14:textId="1502314F" w:rsidR="002D2ED9" w:rsidRPr="000A7CDB" w:rsidRDefault="00DB046E" w:rsidP="00DB046E">
      <w:pPr>
        <w:pStyle w:val="CETCaption"/>
      </w:pPr>
      <w:r w:rsidRPr="001F77B2">
        <w:t>Figure 2</w:t>
      </w:r>
      <w:r w:rsidR="00042A93" w:rsidRPr="001F77B2">
        <w:t xml:space="preserve">: </w:t>
      </w:r>
      <w:r w:rsidR="0095203B" w:rsidRPr="001F77B2">
        <w:t xml:space="preserve">Cyclic voltammetry </w:t>
      </w:r>
      <w:r w:rsidR="00042A93" w:rsidRPr="001F77B2">
        <w:t xml:space="preserve">(CV) </w:t>
      </w:r>
      <w:r w:rsidR="0095203B" w:rsidRPr="001F77B2">
        <w:t xml:space="preserve">profiles performed in </w:t>
      </w:r>
      <w:r w:rsidR="004C53F9" w:rsidRPr="001F77B2">
        <w:t xml:space="preserve">a) </w:t>
      </w:r>
      <w:r w:rsidR="0095203B" w:rsidRPr="001F77B2">
        <w:t xml:space="preserve">gas-phase </w:t>
      </w:r>
      <w:r w:rsidR="004C53F9" w:rsidRPr="001F77B2">
        <w:t>and b) liquid-phase configuration</w:t>
      </w:r>
      <w:r w:rsidR="00827097" w:rsidRPr="001F77B2">
        <w:t>,</w:t>
      </w:r>
      <w:r w:rsidR="004C53F9" w:rsidRPr="001F77B2">
        <w:t xml:space="preserve"> </w:t>
      </w:r>
      <w:r w:rsidR="0095203B" w:rsidRPr="001F77B2">
        <w:t>in dark and under light irradiation conditions. The arrow</w:t>
      </w:r>
      <w:r w:rsidR="00827097" w:rsidRPr="001F77B2">
        <w:t>s</w:t>
      </w:r>
      <w:r w:rsidR="0095203B" w:rsidRPr="001F77B2">
        <w:t xml:space="preserve"> indicate the direction of the measurement</w:t>
      </w:r>
      <w:r w:rsidR="00827097" w:rsidRPr="001F77B2">
        <w:t>s</w:t>
      </w:r>
      <w:r w:rsidR="0095203B" w:rsidRPr="001F77B2">
        <w:t>.</w:t>
      </w:r>
    </w:p>
    <w:p w14:paraId="39C7A650" w14:textId="77777777" w:rsidR="00CC32B6" w:rsidRPr="000A7CDB" w:rsidRDefault="00CC32B6" w:rsidP="00823294">
      <w:pPr>
        <w:pStyle w:val="CETBodytext"/>
        <w:rPr>
          <w:lang w:val="en-GB"/>
        </w:rPr>
      </w:pPr>
    </w:p>
    <w:p w14:paraId="211878FD" w14:textId="3EF8FE02" w:rsidR="001623E2" w:rsidRPr="00EB7B7F" w:rsidRDefault="00823294" w:rsidP="00823294">
      <w:pPr>
        <w:pStyle w:val="CETBodytext"/>
        <w:rPr>
          <w:lang w:val="en-GB"/>
        </w:rPr>
      </w:pPr>
      <w:r w:rsidRPr="000A7CDB">
        <w:rPr>
          <w:lang w:val="en-GB"/>
        </w:rPr>
        <w:t>Electrochemical impedance spectroscopy (EIS) analysis was performed in both gas</w:t>
      </w:r>
      <w:r w:rsidR="00AC5FCF" w:rsidRPr="000A7CDB">
        <w:rPr>
          <w:lang w:val="en-GB"/>
        </w:rPr>
        <w:t>-</w:t>
      </w:r>
      <w:r w:rsidRPr="000A7CDB">
        <w:rPr>
          <w:lang w:val="en-GB"/>
        </w:rPr>
        <w:t xml:space="preserve"> and liquid</w:t>
      </w:r>
      <w:r w:rsidR="00AC5FCF" w:rsidRPr="000A7CDB">
        <w:rPr>
          <w:lang w:val="en-GB"/>
        </w:rPr>
        <w:t>-</w:t>
      </w:r>
      <w:r w:rsidRPr="000A7CDB">
        <w:rPr>
          <w:lang w:val="en-GB"/>
        </w:rPr>
        <w:t xml:space="preserve">phase </w:t>
      </w:r>
      <w:r w:rsidRPr="00EB7B7F">
        <w:rPr>
          <w:lang w:val="en-GB"/>
        </w:rPr>
        <w:t>configurations</w:t>
      </w:r>
      <w:r w:rsidR="001C05D4" w:rsidRPr="00EB7B7F">
        <w:rPr>
          <w:lang w:val="en-GB"/>
        </w:rPr>
        <w:t xml:space="preserve"> </w:t>
      </w:r>
      <w:r w:rsidRPr="00EB7B7F">
        <w:rPr>
          <w:lang w:val="en-GB"/>
        </w:rPr>
        <w:t xml:space="preserve">to </w:t>
      </w:r>
      <w:r w:rsidR="00C61248" w:rsidRPr="00EB7B7F">
        <w:rPr>
          <w:lang w:val="en-GB"/>
        </w:rPr>
        <w:t>evaluate</w:t>
      </w:r>
      <w:r w:rsidRPr="00EB7B7F">
        <w:rPr>
          <w:lang w:val="en-GB"/>
        </w:rPr>
        <w:t xml:space="preserve"> charge transfer phenomena</w:t>
      </w:r>
      <w:r w:rsidR="00C61248" w:rsidRPr="00EB7B7F">
        <w:rPr>
          <w:lang w:val="en-GB"/>
        </w:rPr>
        <w:t xml:space="preserve"> at the </w:t>
      </w:r>
      <w:r w:rsidR="005F6894" w:rsidRPr="00EB7B7F">
        <w:rPr>
          <w:lang w:val="en-GB"/>
        </w:rPr>
        <w:t xml:space="preserve">electrode </w:t>
      </w:r>
      <w:r w:rsidR="00C61248" w:rsidRPr="00EB7B7F">
        <w:rPr>
          <w:lang w:val="en-GB"/>
        </w:rPr>
        <w:t>surface</w:t>
      </w:r>
      <w:r w:rsidR="005F6894" w:rsidRPr="00EB7B7F">
        <w:rPr>
          <w:lang w:val="en-GB"/>
        </w:rPr>
        <w:t>,</w:t>
      </w:r>
      <w:r w:rsidRPr="00EB7B7F">
        <w:rPr>
          <w:lang w:val="en-GB"/>
        </w:rPr>
        <w:t xml:space="preserve"> which strongly influence </w:t>
      </w:r>
      <w:r w:rsidR="00065A47" w:rsidRPr="00EB7B7F">
        <w:rPr>
          <w:lang w:val="en-GB"/>
        </w:rPr>
        <w:t>the</w:t>
      </w:r>
      <w:r w:rsidRPr="00EB7B7F">
        <w:rPr>
          <w:lang w:val="en-GB"/>
        </w:rPr>
        <w:t xml:space="preserve"> </w:t>
      </w:r>
      <w:r w:rsidR="004E75AE" w:rsidRPr="00EB7B7F">
        <w:rPr>
          <w:lang w:val="en-GB"/>
        </w:rPr>
        <w:t>electrochemical</w:t>
      </w:r>
      <w:r w:rsidRPr="00EB7B7F">
        <w:rPr>
          <w:lang w:val="en-GB"/>
        </w:rPr>
        <w:t xml:space="preserve"> </w:t>
      </w:r>
      <w:proofErr w:type="spellStart"/>
      <w:r w:rsidR="00065A47" w:rsidRPr="00EB7B7F">
        <w:rPr>
          <w:lang w:val="en-GB"/>
        </w:rPr>
        <w:t>behavior</w:t>
      </w:r>
      <w:proofErr w:type="spellEnd"/>
      <w:r w:rsidR="0014643A" w:rsidRPr="00EB7B7F">
        <w:rPr>
          <w:lang w:val="en-GB"/>
        </w:rPr>
        <w:t xml:space="preserve"> </w:t>
      </w:r>
      <w:r w:rsidR="00EC07EA" w:rsidRPr="00EB7B7F">
        <w:rPr>
          <w:lang w:val="en-GB"/>
        </w:rPr>
        <w:t>(</w:t>
      </w:r>
      <w:r w:rsidR="008A0091" w:rsidRPr="00EB7B7F">
        <w:rPr>
          <w:lang w:val="en-GB"/>
        </w:rPr>
        <w:t>Enache et al.</w:t>
      </w:r>
      <w:r w:rsidR="00740E1B" w:rsidRPr="00EB7B7F">
        <w:rPr>
          <w:lang w:val="en-GB"/>
        </w:rPr>
        <w:t>,</w:t>
      </w:r>
      <w:r w:rsidR="008A0091" w:rsidRPr="00EB7B7F">
        <w:rPr>
          <w:lang w:val="en-GB"/>
        </w:rPr>
        <w:t xml:space="preserve"> </w:t>
      </w:r>
      <w:r w:rsidR="00101E4D" w:rsidRPr="00EB7B7F">
        <w:rPr>
          <w:lang w:val="en-GB"/>
        </w:rPr>
        <w:t>2006</w:t>
      </w:r>
      <w:r w:rsidR="00740E1B" w:rsidRPr="00EB7B7F">
        <w:rPr>
          <w:lang w:val="en-GB"/>
        </w:rPr>
        <w:t xml:space="preserve">; </w:t>
      </w:r>
      <w:r w:rsidR="002A2028" w:rsidRPr="00EB7B7F">
        <w:rPr>
          <w:lang w:val="en-GB"/>
        </w:rPr>
        <w:t>MacDonald</w:t>
      </w:r>
      <w:r w:rsidR="00740E1B" w:rsidRPr="00EB7B7F">
        <w:rPr>
          <w:lang w:val="en-GB"/>
        </w:rPr>
        <w:t>,</w:t>
      </w:r>
      <w:r w:rsidR="008A0091" w:rsidRPr="00EB7B7F">
        <w:rPr>
          <w:lang w:val="en-GB"/>
        </w:rPr>
        <w:t xml:space="preserve"> </w:t>
      </w:r>
      <w:r w:rsidR="00101E4D" w:rsidRPr="00EB7B7F">
        <w:rPr>
          <w:lang w:val="en-GB"/>
        </w:rPr>
        <w:t>1987</w:t>
      </w:r>
      <w:r w:rsidR="0014643A" w:rsidRPr="00EB7B7F">
        <w:rPr>
          <w:lang w:val="en-GB"/>
        </w:rPr>
        <w:t>)</w:t>
      </w:r>
      <w:r w:rsidR="00631411" w:rsidRPr="00EB7B7F">
        <w:rPr>
          <w:lang w:val="en-GB"/>
        </w:rPr>
        <w:t xml:space="preserve">. </w:t>
      </w:r>
      <w:r w:rsidR="0014643A" w:rsidRPr="00EB7B7F">
        <w:rPr>
          <w:lang w:val="en-GB"/>
        </w:rPr>
        <w:t>The measurements were conducted</w:t>
      </w:r>
      <w:r w:rsidR="00AA2BF5" w:rsidRPr="00EB7B7F">
        <w:rPr>
          <w:lang w:val="en-GB"/>
        </w:rPr>
        <w:t xml:space="preserve"> </w:t>
      </w:r>
      <w:r w:rsidR="00740E1B" w:rsidRPr="00EB7B7F">
        <w:rPr>
          <w:lang w:val="en-GB"/>
        </w:rPr>
        <w:t>under light and dark conditions</w:t>
      </w:r>
      <w:r w:rsidR="00C2345B" w:rsidRPr="00EB7B7F">
        <w:rPr>
          <w:lang w:val="en-GB"/>
        </w:rPr>
        <w:t xml:space="preserve"> at applied potentials of</w:t>
      </w:r>
      <w:r w:rsidR="0014643A" w:rsidRPr="00EB7B7F">
        <w:rPr>
          <w:lang w:val="en-GB"/>
        </w:rPr>
        <w:t xml:space="preserve"> +0.4 V, +0.8 V, +1.0 V, and +1.4 V, </w:t>
      </w:r>
      <w:r w:rsidR="006F4B37" w:rsidRPr="00EB7B7F">
        <w:rPr>
          <w:lang w:val="en-GB"/>
        </w:rPr>
        <w:t xml:space="preserve">with </w:t>
      </w:r>
      <w:r w:rsidR="0014643A" w:rsidRPr="00EB7B7F">
        <w:rPr>
          <w:lang w:val="en-GB"/>
        </w:rPr>
        <w:t>frequencies scanned from 10000 Hz to 0.1 Hz</w:t>
      </w:r>
      <w:r w:rsidR="00DF6D72" w:rsidRPr="00EB7B7F">
        <w:rPr>
          <w:lang w:val="en-GB"/>
        </w:rPr>
        <w:t>. D</w:t>
      </w:r>
      <w:r w:rsidR="0014643A" w:rsidRPr="00EB7B7F">
        <w:rPr>
          <w:lang w:val="en-GB"/>
        </w:rPr>
        <w:t xml:space="preserve">ata </w:t>
      </w:r>
      <w:r w:rsidR="00DF6D72" w:rsidRPr="00EB7B7F">
        <w:rPr>
          <w:lang w:val="en-GB"/>
        </w:rPr>
        <w:t>fitting was perfo</w:t>
      </w:r>
      <w:r w:rsidR="001623E2" w:rsidRPr="00EB7B7F">
        <w:rPr>
          <w:lang w:val="en-GB"/>
        </w:rPr>
        <w:t>r</w:t>
      </w:r>
      <w:r w:rsidR="00DF6D72" w:rsidRPr="00EB7B7F">
        <w:rPr>
          <w:lang w:val="en-GB"/>
        </w:rPr>
        <w:t xml:space="preserve">med </w:t>
      </w:r>
      <w:r w:rsidR="001623E2" w:rsidRPr="00EB7B7F">
        <w:rPr>
          <w:lang w:val="en-GB"/>
        </w:rPr>
        <w:t>using</w:t>
      </w:r>
      <w:r w:rsidR="0014643A" w:rsidRPr="00EB7B7F">
        <w:rPr>
          <w:lang w:val="en-GB"/>
        </w:rPr>
        <w:t xml:space="preserve"> </w:t>
      </w:r>
      <w:proofErr w:type="spellStart"/>
      <w:r w:rsidR="0014643A" w:rsidRPr="00EB7B7F">
        <w:rPr>
          <w:lang w:val="en-GB"/>
        </w:rPr>
        <w:t>Zview</w:t>
      </w:r>
      <w:proofErr w:type="spellEnd"/>
      <w:r w:rsidR="0014643A" w:rsidRPr="00EB7B7F">
        <w:rPr>
          <w:lang w:val="en-GB"/>
        </w:rPr>
        <w:t>® software, using one-constant and two-constant circuit models shown in Figure 3.</w:t>
      </w:r>
    </w:p>
    <w:p w14:paraId="227FDFE0" w14:textId="33390183" w:rsidR="000C51F0" w:rsidRPr="000A7CDB" w:rsidRDefault="00353AFA" w:rsidP="00823294">
      <w:pPr>
        <w:pStyle w:val="CETBodytext"/>
        <w:rPr>
          <w:lang w:val="en-GB"/>
        </w:rPr>
      </w:pPr>
      <w:r w:rsidRPr="00EB7B7F">
        <w:rPr>
          <w:lang w:val="en-GB"/>
        </w:rPr>
        <w:t>In the GP</w:t>
      </w:r>
      <w:r w:rsidR="0014643A" w:rsidRPr="00EB7B7F">
        <w:rPr>
          <w:lang w:val="en-GB"/>
        </w:rPr>
        <w:t xml:space="preserve"> configuration</w:t>
      </w:r>
      <w:r w:rsidR="004D623A" w:rsidRPr="00EB7B7F">
        <w:rPr>
          <w:lang w:val="en-GB"/>
        </w:rPr>
        <w:t>,</w:t>
      </w:r>
      <w:r w:rsidR="0014643A" w:rsidRPr="00EB7B7F">
        <w:rPr>
          <w:lang w:val="en-GB"/>
        </w:rPr>
        <w:t xml:space="preserve"> both dark and </w:t>
      </w:r>
      <w:r w:rsidR="000E1A42" w:rsidRPr="00EB7B7F">
        <w:rPr>
          <w:lang w:val="en-GB"/>
        </w:rPr>
        <w:t>EIS</w:t>
      </w:r>
      <w:r w:rsidR="003309E4" w:rsidRPr="00EB7B7F">
        <w:rPr>
          <w:lang w:val="en-GB"/>
        </w:rPr>
        <w:t xml:space="preserve"> data</w:t>
      </w:r>
      <w:r w:rsidR="00191ED5" w:rsidRPr="00EB7B7F">
        <w:rPr>
          <w:lang w:val="en-GB"/>
        </w:rPr>
        <w:t xml:space="preserve"> </w:t>
      </w:r>
      <w:r w:rsidR="000E1A42" w:rsidRPr="00EB7B7F">
        <w:rPr>
          <w:lang w:val="en-GB"/>
        </w:rPr>
        <w:t xml:space="preserve">were modelled using </w:t>
      </w:r>
      <w:r w:rsidR="00191ED5" w:rsidRPr="00EB7B7F">
        <w:rPr>
          <w:lang w:val="en-GB"/>
        </w:rPr>
        <w:t>the simple one-constant circuit</w:t>
      </w:r>
      <w:r w:rsidR="000E1A42" w:rsidRPr="00EB7B7F">
        <w:rPr>
          <w:lang w:val="en-GB"/>
        </w:rPr>
        <w:t>. In the LP</w:t>
      </w:r>
      <w:r w:rsidR="00B95B79" w:rsidRPr="00EB7B7F">
        <w:rPr>
          <w:lang w:val="en-GB"/>
        </w:rPr>
        <w:t xml:space="preserve"> configuration, </w:t>
      </w:r>
      <w:r w:rsidR="005A2D2C" w:rsidRPr="00EB7B7F">
        <w:rPr>
          <w:lang w:val="en-GB"/>
        </w:rPr>
        <w:t>the two-constant circuit model</w:t>
      </w:r>
      <w:r w:rsidR="0014643A" w:rsidRPr="00EB7B7F">
        <w:rPr>
          <w:lang w:val="en-GB"/>
        </w:rPr>
        <w:t xml:space="preserve"> was used (</w:t>
      </w:r>
      <w:r w:rsidR="00915A24" w:rsidRPr="00EB7B7F">
        <w:rPr>
          <w:lang w:val="en-GB"/>
        </w:rPr>
        <w:t>Giusi et al.</w:t>
      </w:r>
      <w:r w:rsidR="00B95B79" w:rsidRPr="00EB7B7F">
        <w:rPr>
          <w:lang w:val="en-GB"/>
        </w:rPr>
        <w:t>,</w:t>
      </w:r>
      <w:r w:rsidR="00915A24" w:rsidRPr="00EB7B7F">
        <w:rPr>
          <w:lang w:val="en-GB"/>
        </w:rPr>
        <w:t xml:space="preserve"> 20</w:t>
      </w:r>
      <w:r w:rsidR="00870C05" w:rsidRPr="00EB7B7F">
        <w:rPr>
          <w:lang w:val="en-GB"/>
        </w:rPr>
        <w:t>22</w:t>
      </w:r>
      <w:r w:rsidR="0014643A" w:rsidRPr="00EB7B7F">
        <w:rPr>
          <w:lang w:val="en-GB"/>
        </w:rPr>
        <w:t xml:space="preserve">). While </w:t>
      </w:r>
      <w:r w:rsidR="0091447F" w:rsidRPr="00EB7B7F">
        <w:rPr>
          <w:lang w:val="en-GB"/>
        </w:rPr>
        <w:t>the series resistance (</w:t>
      </w:r>
      <w:r w:rsidR="0014643A" w:rsidRPr="00EB7B7F">
        <w:rPr>
          <w:lang w:val="en-GB"/>
        </w:rPr>
        <w:t>R</w:t>
      </w:r>
      <w:r w:rsidR="0014643A" w:rsidRPr="00EB7B7F">
        <w:rPr>
          <w:vertAlign w:val="subscript"/>
          <w:lang w:val="en-GB"/>
        </w:rPr>
        <w:t>s</w:t>
      </w:r>
      <w:r w:rsidR="0091447F" w:rsidRPr="00EB7B7F">
        <w:rPr>
          <w:lang w:val="en-GB"/>
        </w:rPr>
        <w:t xml:space="preserve">) </w:t>
      </w:r>
      <w:r w:rsidR="0014643A" w:rsidRPr="00EB7B7F">
        <w:rPr>
          <w:lang w:val="en-GB"/>
        </w:rPr>
        <w:t>is</w:t>
      </w:r>
      <w:r w:rsidR="000326FA" w:rsidRPr="00EB7B7F">
        <w:rPr>
          <w:lang w:val="en-GB"/>
        </w:rPr>
        <w:t xml:space="preserve"> </w:t>
      </w:r>
      <w:r w:rsidR="00F43992" w:rsidRPr="00EB7B7F">
        <w:rPr>
          <w:lang w:val="en-GB"/>
        </w:rPr>
        <w:t>related</w:t>
      </w:r>
      <w:r w:rsidR="0014643A" w:rsidRPr="00EB7B7F">
        <w:rPr>
          <w:lang w:val="en-GB"/>
        </w:rPr>
        <w:t xml:space="preserve"> to </w:t>
      </w:r>
      <w:r w:rsidR="00465FCD" w:rsidRPr="00EB7B7F">
        <w:rPr>
          <w:lang w:val="en-GB"/>
        </w:rPr>
        <w:t xml:space="preserve">the cell’s </w:t>
      </w:r>
      <w:r w:rsidR="0014643A" w:rsidRPr="00EB7B7F">
        <w:rPr>
          <w:lang w:val="en-GB"/>
        </w:rPr>
        <w:t xml:space="preserve">electrical connections, </w:t>
      </w:r>
      <w:r w:rsidR="00465FCD" w:rsidRPr="00EB7B7F">
        <w:rPr>
          <w:lang w:val="en-GB"/>
        </w:rPr>
        <w:t>the charge transfer resistance (</w:t>
      </w:r>
      <w:proofErr w:type="spellStart"/>
      <w:r w:rsidR="0014643A" w:rsidRPr="00EB7B7F">
        <w:rPr>
          <w:lang w:val="en-GB"/>
        </w:rPr>
        <w:t>R</w:t>
      </w:r>
      <w:r w:rsidR="0014643A" w:rsidRPr="00EB7B7F">
        <w:rPr>
          <w:vertAlign w:val="subscript"/>
          <w:lang w:val="en-GB"/>
        </w:rPr>
        <w:t>ct</w:t>
      </w:r>
      <w:proofErr w:type="spellEnd"/>
      <w:r w:rsidR="00465FCD" w:rsidRPr="00EB7B7F">
        <w:rPr>
          <w:lang w:val="en-GB"/>
        </w:rPr>
        <w:t xml:space="preserve">) </w:t>
      </w:r>
      <w:r w:rsidR="0014643A" w:rsidRPr="00EB7B7F">
        <w:rPr>
          <w:lang w:val="en-GB"/>
        </w:rPr>
        <w:t xml:space="preserve">is associated with the electrochemical </w:t>
      </w:r>
      <w:r w:rsidR="00D71F3E" w:rsidRPr="00EB7B7F">
        <w:rPr>
          <w:lang w:val="en-GB"/>
        </w:rPr>
        <w:t>reactions</w:t>
      </w:r>
      <w:r w:rsidR="0014643A" w:rsidRPr="00EB7B7F">
        <w:rPr>
          <w:lang w:val="en-GB"/>
        </w:rPr>
        <w:t xml:space="preserve">, </w:t>
      </w:r>
      <w:r w:rsidR="00D71F3E" w:rsidRPr="00EB7B7F">
        <w:rPr>
          <w:lang w:val="en-GB"/>
        </w:rPr>
        <w:t xml:space="preserve">including </w:t>
      </w:r>
      <w:r w:rsidR="0014643A" w:rsidRPr="00EB7B7F">
        <w:rPr>
          <w:lang w:val="en-GB"/>
        </w:rPr>
        <w:t>phenomena</w:t>
      </w:r>
      <w:r w:rsidR="0014643A" w:rsidRPr="000A7CDB">
        <w:rPr>
          <w:lang w:val="en-GB"/>
        </w:rPr>
        <w:t xml:space="preserve"> occurring at the electrode surface. </w:t>
      </w:r>
      <w:r w:rsidR="002921C9" w:rsidRPr="000A7CDB">
        <w:rPr>
          <w:lang w:val="en-GB"/>
        </w:rPr>
        <w:t>F</w:t>
      </w:r>
      <w:r w:rsidR="0014643A" w:rsidRPr="000A7CDB">
        <w:rPr>
          <w:lang w:val="en-GB"/>
        </w:rPr>
        <w:t xml:space="preserve">or </w:t>
      </w:r>
      <w:r w:rsidR="002921C9" w:rsidRPr="000A7CDB">
        <w:rPr>
          <w:lang w:val="en-GB"/>
        </w:rPr>
        <w:t>the LP</w:t>
      </w:r>
      <w:r w:rsidR="0014643A" w:rsidRPr="000A7CDB">
        <w:rPr>
          <w:lang w:val="en-GB"/>
        </w:rPr>
        <w:t xml:space="preserve"> process, </w:t>
      </w:r>
      <w:r w:rsidR="001E07E2" w:rsidRPr="000A7CDB">
        <w:rPr>
          <w:lang w:val="en-GB"/>
        </w:rPr>
        <w:t xml:space="preserve">an additional </w:t>
      </w:r>
      <w:proofErr w:type="spellStart"/>
      <w:r w:rsidR="001E07E2" w:rsidRPr="000A7CDB">
        <w:rPr>
          <w:lang w:val="en-GB"/>
        </w:rPr>
        <w:t>R</w:t>
      </w:r>
      <w:r w:rsidR="001E07E2" w:rsidRPr="001F77B2">
        <w:rPr>
          <w:vertAlign w:val="subscript"/>
          <w:lang w:val="en-GB"/>
        </w:rPr>
        <w:t>ct</w:t>
      </w:r>
      <w:proofErr w:type="spellEnd"/>
      <w:r w:rsidR="001E07E2" w:rsidRPr="000A7CDB">
        <w:rPr>
          <w:lang w:val="en-GB"/>
        </w:rPr>
        <w:t>’ was</w:t>
      </w:r>
      <w:r w:rsidR="00413322" w:rsidRPr="000A7CDB">
        <w:rPr>
          <w:lang w:val="en-GB"/>
        </w:rPr>
        <w:t xml:space="preserve"> thus determined at high frequency</w:t>
      </w:r>
      <w:r w:rsidR="0014643A" w:rsidRPr="000A7CDB">
        <w:rPr>
          <w:lang w:val="en-GB"/>
        </w:rPr>
        <w:t xml:space="preserve">, </w:t>
      </w:r>
      <w:r w:rsidR="004D2288" w:rsidRPr="000A7CDB">
        <w:rPr>
          <w:lang w:val="en-GB"/>
        </w:rPr>
        <w:t xml:space="preserve">which is </w:t>
      </w:r>
      <w:r w:rsidR="0014643A" w:rsidRPr="000A7CDB">
        <w:rPr>
          <w:lang w:val="en-GB"/>
        </w:rPr>
        <w:t xml:space="preserve">related to charge transfer in </w:t>
      </w:r>
      <w:r w:rsidR="004D2288" w:rsidRPr="000A7CDB">
        <w:rPr>
          <w:lang w:val="en-GB"/>
        </w:rPr>
        <w:t>the</w:t>
      </w:r>
      <w:r w:rsidR="0014643A" w:rsidRPr="000A7CDB">
        <w:rPr>
          <w:lang w:val="en-GB"/>
        </w:rPr>
        <w:t xml:space="preserve"> liquid electrolyte.</w:t>
      </w:r>
    </w:p>
    <w:p w14:paraId="627B405A" w14:textId="666BC8DE" w:rsidR="00E03D76" w:rsidRPr="000A7CDB" w:rsidRDefault="00E03D76" w:rsidP="00823294">
      <w:pPr>
        <w:pStyle w:val="CETBodytext"/>
        <w:rPr>
          <w:lang w:val="en-GB"/>
        </w:rPr>
      </w:pPr>
    </w:p>
    <w:p w14:paraId="73E2D835" w14:textId="1CE0DEA0" w:rsidR="000376B9" w:rsidRPr="000A7CDB" w:rsidRDefault="001D4343" w:rsidP="001F77B2">
      <w:pPr>
        <w:pStyle w:val="CETBodytext"/>
        <w:ind w:left="567"/>
        <w:rPr>
          <w:lang w:val="en-GB"/>
        </w:rPr>
      </w:pPr>
      <w:r w:rsidRPr="000A7CD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661ADEA1" wp14:editId="57BB55B9">
                <wp:simplePos x="0" y="0"/>
                <wp:positionH relativeFrom="margin">
                  <wp:posOffset>1314602</wp:posOffset>
                </wp:positionH>
                <wp:positionV relativeFrom="margin">
                  <wp:posOffset>615569</wp:posOffset>
                </wp:positionV>
                <wp:extent cx="306705" cy="245110"/>
                <wp:effectExtent l="0" t="0" r="0" b="2540"/>
                <wp:wrapNone/>
                <wp:docPr id="112496140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092CE" w14:textId="77777777" w:rsidR="00F50E79" w:rsidRPr="00C07F9B" w:rsidRDefault="00F50E79" w:rsidP="00F50E7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  <w:r w:rsidRPr="00C07F9B">
                              <w:rPr>
                                <w:b/>
                                <w:bCs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ADEA1" id="_x0000_s1030" type="#_x0000_t202" style="position:absolute;left:0;text-align:left;margin-left:103.5pt;margin-top:48.45pt;width:24.15pt;height:19.3pt;z-index:2516623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" filled="f" stroked="f" strokeweight=".5pt">
                <v:textbox>
                  <w:txbxContent>
                    <w:p w14:paraId="2BE092CE" w14:textId="77777777" w:rsidR="00F50E79" w:rsidRPr="00C07F9B" w:rsidRDefault="00F50E79" w:rsidP="00F50E79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b</w:t>
                      </w:r>
                      <w:r w:rsidRPr="00C07F9B">
                        <w:rPr>
                          <w:b/>
                          <w:bCs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0E79" w:rsidRPr="000A7CD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1F963D25" wp14:editId="265601D5">
                <wp:simplePos x="0" y="0"/>
                <wp:positionH relativeFrom="margin">
                  <wp:posOffset>332740</wp:posOffset>
                </wp:positionH>
                <wp:positionV relativeFrom="margin">
                  <wp:posOffset>601040</wp:posOffset>
                </wp:positionV>
                <wp:extent cx="313899" cy="216061"/>
                <wp:effectExtent l="0" t="0" r="0" b="0"/>
                <wp:wrapNone/>
                <wp:docPr id="37733314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99" cy="216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FC436" w14:textId="77777777" w:rsidR="00F50E79" w:rsidRPr="00C07F9B" w:rsidRDefault="00F50E79" w:rsidP="00F50E7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07F9B">
                              <w:rPr>
                                <w:b/>
                                <w:bCs/>
                                <w:lang w:val="en-US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63D25" id="_x0000_s1031" type="#_x0000_t202" style="position:absolute;left:0;text-align:left;margin-left:26.2pt;margin-top:47.35pt;width:24.7pt;height:17pt;z-index:2516602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" filled="f" stroked="f" strokeweight=".5pt">
                <v:textbox>
                  <w:txbxContent>
                    <w:p w14:paraId="25EFC436" w14:textId="77777777" w:rsidR="00F50E79" w:rsidRPr="00C07F9B" w:rsidRDefault="00F50E79" w:rsidP="00F50E79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07F9B">
                        <w:rPr>
                          <w:b/>
                          <w:bCs/>
                          <w:lang w:val="en-US"/>
                        </w:rPr>
                        <w:t>a)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21DF3" w:rsidRPr="000A7CDB">
        <w:rPr>
          <w:noProof/>
          <w:lang w:val="en-GB"/>
        </w:rPr>
        <w:drawing>
          <wp:inline distT="0" distB="0" distL="0" distR="0" wp14:anchorId="104D3089" wp14:editId="574F8F67">
            <wp:extent cx="2538484" cy="901057"/>
            <wp:effectExtent l="0" t="0" r="0" b="0"/>
            <wp:docPr id="7582409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484" cy="90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7B275" w14:textId="16AED363" w:rsidR="00DB046E" w:rsidRPr="000A7CDB" w:rsidRDefault="00DB046E" w:rsidP="00DB046E">
      <w:pPr>
        <w:pStyle w:val="CETCaption"/>
      </w:pPr>
      <w:r w:rsidRPr="001F77B2">
        <w:t>Figure 3</w:t>
      </w:r>
      <w:r w:rsidR="00406B1B" w:rsidRPr="001F77B2">
        <w:t>: a) o</w:t>
      </w:r>
      <w:r w:rsidR="006B04C6" w:rsidRPr="001F77B2">
        <w:t>ne constant circuit and</w:t>
      </w:r>
      <w:r w:rsidR="00406B1B" w:rsidRPr="001F77B2">
        <w:t xml:space="preserve"> b)</w:t>
      </w:r>
      <w:r w:rsidR="006B04C6" w:rsidRPr="001F77B2">
        <w:t xml:space="preserve"> two constant circuit models used to fit EIS data</w:t>
      </w:r>
      <w:r w:rsidR="00E4359C" w:rsidRPr="000A7CDB">
        <w:t>.</w:t>
      </w:r>
    </w:p>
    <w:p w14:paraId="6E9BE310" w14:textId="77777777" w:rsidR="00E03D76" w:rsidRPr="000A7CDB" w:rsidRDefault="00E03D76" w:rsidP="00823294">
      <w:pPr>
        <w:pStyle w:val="CETBodytext"/>
        <w:rPr>
          <w:highlight w:val="yellow"/>
          <w:lang w:val="en-GB"/>
        </w:rPr>
      </w:pPr>
    </w:p>
    <w:p w14:paraId="7788C769" w14:textId="77777777" w:rsidR="00217F47" w:rsidRPr="000A7CDB" w:rsidRDefault="00217F47" w:rsidP="00823294">
      <w:pPr>
        <w:pStyle w:val="CETBodytext"/>
        <w:rPr>
          <w:highlight w:val="yellow"/>
          <w:lang w:val="en-GB"/>
        </w:rPr>
      </w:pPr>
    </w:p>
    <w:p w14:paraId="04704C63" w14:textId="775A76CD" w:rsidR="00157095" w:rsidRPr="00EB7B7F" w:rsidRDefault="00C13F3C" w:rsidP="00823294">
      <w:pPr>
        <w:pStyle w:val="CETBodytext"/>
        <w:rPr>
          <w:lang w:val="en-GB"/>
        </w:rPr>
      </w:pPr>
      <w:r w:rsidRPr="001F77B2">
        <w:rPr>
          <w:lang w:val="en-GB"/>
        </w:rPr>
        <w:t>Figures</w:t>
      </w:r>
      <w:r w:rsidR="000C6793" w:rsidRPr="001F77B2">
        <w:rPr>
          <w:lang w:val="en-GB"/>
        </w:rPr>
        <w:t xml:space="preserve"> 4a, b, c and d</w:t>
      </w:r>
      <w:r w:rsidR="0059035E" w:rsidRPr="000A7CDB">
        <w:rPr>
          <w:lang w:val="en-GB"/>
        </w:rPr>
        <w:t xml:space="preserve"> </w:t>
      </w:r>
      <w:r w:rsidR="00B42314" w:rsidRPr="000A7CDB">
        <w:rPr>
          <w:lang w:val="en-GB"/>
        </w:rPr>
        <w:t>show</w:t>
      </w:r>
      <w:r w:rsidR="0059035E" w:rsidRPr="000A7CDB">
        <w:rPr>
          <w:lang w:val="en-GB"/>
        </w:rPr>
        <w:t xml:space="preserve"> the N</w:t>
      </w:r>
      <w:r w:rsidR="00557DF1" w:rsidRPr="000A7CDB">
        <w:rPr>
          <w:lang w:val="en-GB"/>
        </w:rPr>
        <w:t>yquist plots</w:t>
      </w:r>
      <w:r w:rsidR="005D0BE2" w:rsidRPr="000A7CDB">
        <w:rPr>
          <w:lang w:val="en-GB"/>
        </w:rPr>
        <w:t xml:space="preserve"> </w:t>
      </w:r>
      <w:r w:rsidR="00065703" w:rsidRPr="000A7CDB">
        <w:rPr>
          <w:lang w:val="en-GB"/>
        </w:rPr>
        <w:t>of EIS data</w:t>
      </w:r>
      <w:r w:rsidR="002546C9" w:rsidRPr="000A7CDB">
        <w:rPr>
          <w:lang w:val="en-GB"/>
        </w:rPr>
        <w:t xml:space="preserve"> </w:t>
      </w:r>
      <w:r w:rsidR="00AB2871" w:rsidRPr="000A7CDB">
        <w:rPr>
          <w:lang w:val="en-GB"/>
        </w:rPr>
        <w:t>with and without</w:t>
      </w:r>
      <w:r w:rsidR="002546C9" w:rsidRPr="000A7CDB">
        <w:rPr>
          <w:lang w:val="en-GB"/>
        </w:rPr>
        <w:t xml:space="preserve"> light irradiation</w:t>
      </w:r>
      <w:r w:rsidR="00A9158A" w:rsidRPr="000A7CDB">
        <w:rPr>
          <w:lang w:val="en-GB"/>
        </w:rPr>
        <w:t xml:space="preserve">, in </w:t>
      </w:r>
      <w:r w:rsidR="0042114A" w:rsidRPr="000A7CDB">
        <w:rPr>
          <w:lang w:val="en-GB"/>
        </w:rPr>
        <w:t>liquid phase</w:t>
      </w:r>
      <w:r w:rsidR="00A9158A" w:rsidRPr="000A7CDB">
        <w:rPr>
          <w:lang w:val="en-GB"/>
        </w:rPr>
        <w:t xml:space="preserve"> and in </w:t>
      </w:r>
      <w:r w:rsidR="00A9158A" w:rsidRPr="00EB7B7F">
        <w:rPr>
          <w:lang w:val="en-GB"/>
        </w:rPr>
        <w:t>gas phase conditions</w:t>
      </w:r>
      <w:r w:rsidR="008C1072" w:rsidRPr="00EB7B7F">
        <w:rPr>
          <w:lang w:val="en-GB"/>
        </w:rPr>
        <w:t>. T</w:t>
      </w:r>
      <w:r w:rsidR="00311420" w:rsidRPr="00EB7B7F">
        <w:rPr>
          <w:lang w:val="en-GB"/>
        </w:rPr>
        <w:t xml:space="preserve">able 1 </w:t>
      </w:r>
      <w:r w:rsidR="008C1072" w:rsidRPr="00EB7B7F">
        <w:rPr>
          <w:lang w:val="en-GB"/>
        </w:rPr>
        <w:t>summ</w:t>
      </w:r>
      <w:r w:rsidR="00496E2E" w:rsidRPr="00EB7B7F">
        <w:rPr>
          <w:lang w:val="en-GB"/>
        </w:rPr>
        <w:t>a</w:t>
      </w:r>
      <w:r w:rsidR="008C1072" w:rsidRPr="00EB7B7F">
        <w:rPr>
          <w:lang w:val="en-GB"/>
        </w:rPr>
        <w:t>ri</w:t>
      </w:r>
      <w:r w:rsidR="00496E2E" w:rsidRPr="00EB7B7F">
        <w:rPr>
          <w:lang w:val="en-GB"/>
        </w:rPr>
        <w:t>zes</w:t>
      </w:r>
      <w:r w:rsidR="008C1072" w:rsidRPr="00EB7B7F">
        <w:rPr>
          <w:lang w:val="en-GB"/>
        </w:rPr>
        <w:t xml:space="preserve"> </w:t>
      </w:r>
      <w:r w:rsidR="00B42314" w:rsidRPr="00EB7B7F">
        <w:rPr>
          <w:lang w:val="en-GB"/>
        </w:rPr>
        <w:t xml:space="preserve">the </w:t>
      </w:r>
      <w:proofErr w:type="spellStart"/>
      <w:r w:rsidR="00B42314" w:rsidRPr="00EB7B7F">
        <w:rPr>
          <w:lang w:val="en-GB"/>
        </w:rPr>
        <w:t>R</w:t>
      </w:r>
      <w:r w:rsidR="00B42314" w:rsidRPr="00EB7B7F">
        <w:rPr>
          <w:vertAlign w:val="subscript"/>
          <w:lang w:val="en-GB"/>
        </w:rPr>
        <w:t>ct</w:t>
      </w:r>
      <w:proofErr w:type="spellEnd"/>
      <w:r w:rsidR="00B42314" w:rsidRPr="00EB7B7F">
        <w:rPr>
          <w:lang w:val="en-GB"/>
        </w:rPr>
        <w:t xml:space="preserve"> </w:t>
      </w:r>
      <w:r w:rsidR="00AD619F" w:rsidRPr="00EB7B7F">
        <w:rPr>
          <w:lang w:val="en-GB"/>
        </w:rPr>
        <w:t>values</w:t>
      </w:r>
      <w:r w:rsidR="00496E2E" w:rsidRPr="00EB7B7F">
        <w:rPr>
          <w:lang w:val="en-GB"/>
        </w:rPr>
        <w:t xml:space="preserve"> derived from </w:t>
      </w:r>
      <w:r w:rsidR="00FB20F0" w:rsidRPr="00EB7B7F">
        <w:rPr>
          <w:lang w:val="en-GB"/>
        </w:rPr>
        <w:t>the diameter of the semicircle in the Nyquist plots</w:t>
      </w:r>
      <w:r w:rsidR="00387579" w:rsidRPr="00EB7B7F">
        <w:rPr>
          <w:lang w:val="en-GB"/>
        </w:rPr>
        <w:t>,</w:t>
      </w:r>
      <w:r w:rsidR="00FB20F0" w:rsidRPr="00EB7B7F">
        <w:rPr>
          <w:lang w:val="en-GB"/>
        </w:rPr>
        <w:t xml:space="preserve"> </w:t>
      </w:r>
      <w:r w:rsidR="00810542" w:rsidRPr="00EB7B7F">
        <w:rPr>
          <w:lang w:val="en-GB"/>
        </w:rPr>
        <w:t>obta</w:t>
      </w:r>
      <w:r w:rsidR="00FC0725" w:rsidRPr="00EB7B7F">
        <w:rPr>
          <w:lang w:val="en-GB"/>
        </w:rPr>
        <w:t xml:space="preserve">ined via EIS fitting in </w:t>
      </w:r>
      <w:r w:rsidR="00E63524" w:rsidRPr="00EB7B7F">
        <w:rPr>
          <w:lang w:val="en-GB"/>
        </w:rPr>
        <w:t>GP and LP configurations</w:t>
      </w:r>
      <w:r w:rsidR="00FC0725" w:rsidRPr="00EB7B7F">
        <w:rPr>
          <w:lang w:val="en-GB"/>
        </w:rPr>
        <w:t xml:space="preserve"> under light irradiation </w:t>
      </w:r>
      <w:r w:rsidR="00970700" w:rsidRPr="00EB7B7F">
        <w:rPr>
          <w:lang w:val="en-GB"/>
        </w:rPr>
        <w:t>at va</w:t>
      </w:r>
      <w:r w:rsidR="00AF70DD" w:rsidRPr="00EB7B7F">
        <w:rPr>
          <w:lang w:val="en-GB"/>
        </w:rPr>
        <w:t>rious applied potentials</w:t>
      </w:r>
      <w:r w:rsidR="003D2D2C" w:rsidRPr="00EB7B7F">
        <w:rPr>
          <w:lang w:val="en-GB"/>
        </w:rPr>
        <w:t xml:space="preserve">. For </w:t>
      </w:r>
      <w:r w:rsidR="004B727A" w:rsidRPr="00EB7B7F">
        <w:rPr>
          <w:lang w:val="en-GB"/>
        </w:rPr>
        <w:t xml:space="preserve">the </w:t>
      </w:r>
      <w:r w:rsidR="003D2D2C" w:rsidRPr="00EB7B7F">
        <w:rPr>
          <w:lang w:val="en-GB"/>
        </w:rPr>
        <w:t>LP</w:t>
      </w:r>
      <w:r w:rsidR="004B727A" w:rsidRPr="00EB7B7F">
        <w:rPr>
          <w:lang w:val="en-GB"/>
        </w:rPr>
        <w:t xml:space="preserve"> configuration, the low-frequency </w:t>
      </w:r>
      <w:proofErr w:type="spellStart"/>
      <w:r w:rsidR="004B727A" w:rsidRPr="00EB7B7F">
        <w:rPr>
          <w:lang w:val="en-GB"/>
        </w:rPr>
        <w:t>R</w:t>
      </w:r>
      <w:r w:rsidR="004B727A" w:rsidRPr="00EB7B7F">
        <w:rPr>
          <w:vertAlign w:val="subscript"/>
          <w:lang w:val="en-GB"/>
        </w:rPr>
        <w:t>ct</w:t>
      </w:r>
      <w:proofErr w:type="spellEnd"/>
      <w:r w:rsidR="004B727A" w:rsidRPr="00EB7B7F">
        <w:rPr>
          <w:lang w:val="en-GB"/>
        </w:rPr>
        <w:t xml:space="preserve"> </w:t>
      </w:r>
      <w:r w:rsidR="003D2D2C" w:rsidRPr="00EB7B7F">
        <w:rPr>
          <w:lang w:val="en-GB"/>
        </w:rPr>
        <w:t>was considered</w:t>
      </w:r>
      <w:r w:rsidR="00A9158A" w:rsidRPr="00EB7B7F">
        <w:rPr>
          <w:lang w:val="en-GB"/>
        </w:rPr>
        <w:t>.</w:t>
      </w:r>
    </w:p>
    <w:p w14:paraId="1CD27116" w14:textId="595249BF" w:rsidR="00B21DF3" w:rsidRPr="000A7CDB" w:rsidRDefault="00157095" w:rsidP="00823294">
      <w:pPr>
        <w:pStyle w:val="CETBodytext"/>
        <w:rPr>
          <w:lang w:val="en-GB"/>
        </w:rPr>
      </w:pPr>
      <w:r w:rsidRPr="00EB7B7F">
        <w:rPr>
          <w:lang w:val="en-GB"/>
        </w:rPr>
        <w:t>A</w:t>
      </w:r>
      <w:r w:rsidR="004578BD" w:rsidRPr="00EB7B7F">
        <w:rPr>
          <w:lang w:val="en-GB"/>
        </w:rPr>
        <w:t xml:space="preserve">s expected for photoactive materials, </w:t>
      </w:r>
      <w:proofErr w:type="spellStart"/>
      <w:r w:rsidRPr="00EB7B7F">
        <w:rPr>
          <w:lang w:val="en-GB"/>
        </w:rPr>
        <w:t>R</w:t>
      </w:r>
      <w:r w:rsidRPr="00EB7B7F">
        <w:rPr>
          <w:vertAlign w:val="subscript"/>
          <w:lang w:val="en-GB"/>
        </w:rPr>
        <w:t>ct</w:t>
      </w:r>
      <w:proofErr w:type="spellEnd"/>
      <w:r w:rsidRPr="00EB7B7F">
        <w:rPr>
          <w:lang w:val="en-GB"/>
        </w:rPr>
        <w:t xml:space="preserve"> values were lower </w:t>
      </w:r>
      <w:r w:rsidR="006D4BE6" w:rsidRPr="00EB7B7F">
        <w:rPr>
          <w:lang w:val="en-GB"/>
        </w:rPr>
        <w:t xml:space="preserve">under light irradiation </w:t>
      </w:r>
      <w:r w:rsidRPr="00EB7B7F">
        <w:rPr>
          <w:lang w:val="en-GB"/>
        </w:rPr>
        <w:t>at all</w:t>
      </w:r>
      <w:r w:rsidR="006D4BE6" w:rsidRPr="00EB7B7F">
        <w:rPr>
          <w:lang w:val="en-GB"/>
        </w:rPr>
        <w:t xml:space="preserve"> </w:t>
      </w:r>
      <w:r w:rsidRPr="00EB7B7F">
        <w:rPr>
          <w:lang w:val="en-GB"/>
        </w:rPr>
        <w:t>applied potentials</w:t>
      </w:r>
      <w:r w:rsidR="006D4BE6" w:rsidRPr="00EB7B7F">
        <w:rPr>
          <w:lang w:val="en-GB"/>
        </w:rPr>
        <w:t xml:space="preserve">, </w:t>
      </w:r>
      <w:r w:rsidR="004578BD" w:rsidRPr="00EB7B7F">
        <w:rPr>
          <w:lang w:val="en-GB"/>
        </w:rPr>
        <w:t xml:space="preserve">in agreement with </w:t>
      </w:r>
      <w:r w:rsidR="006D4BE6" w:rsidRPr="00EB7B7F">
        <w:rPr>
          <w:lang w:val="en-GB"/>
        </w:rPr>
        <w:t>previous</w:t>
      </w:r>
      <w:r w:rsidR="004578BD" w:rsidRPr="00EB7B7F">
        <w:rPr>
          <w:lang w:val="en-GB"/>
        </w:rPr>
        <w:t xml:space="preserve"> results for TiO</w:t>
      </w:r>
      <w:r w:rsidR="004578BD" w:rsidRPr="00EB7B7F">
        <w:rPr>
          <w:vertAlign w:val="subscript"/>
          <w:lang w:val="en-GB"/>
        </w:rPr>
        <w:t>2</w:t>
      </w:r>
      <w:r w:rsidR="004578BD" w:rsidRPr="00EB7B7F">
        <w:rPr>
          <w:lang w:val="en-GB"/>
        </w:rPr>
        <w:t>NTs (De Pasquale et al. 2023).</w:t>
      </w:r>
      <w:r w:rsidR="00827B4B" w:rsidRPr="00EB7B7F">
        <w:rPr>
          <w:lang w:val="en-GB"/>
        </w:rPr>
        <w:t xml:space="preserve"> R</w:t>
      </w:r>
      <w:r w:rsidR="00B35871" w:rsidRPr="00EB7B7F">
        <w:rPr>
          <w:lang w:val="en-GB"/>
        </w:rPr>
        <w:t>esistance</w:t>
      </w:r>
      <w:r w:rsidR="00827B4B" w:rsidRPr="00EB7B7F">
        <w:rPr>
          <w:lang w:val="en-GB"/>
        </w:rPr>
        <w:t xml:space="preserve"> values were</w:t>
      </w:r>
      <w:r w:rsidR="00B35871" w:rsidRPr="00EB7B7F">
        <w:rPr>
          <w:lang w:val="en-GB"/>
        </w:rPr>
        <w:t xml:space="preserve"> higher</w:t>
      </w:r>
      <w:r w:rsidR="004A1622" w:rsidRPr="00EB7B7F">
        <w:rPr>
          <w:lang w:val="en-GB"/>
        </w:rPr>
        <w:t xml:space="preserve"> </w:t>
      </w:r>
      <w:r w:rsidR="00AD1F8A" w:rsidRPr="00EB7B7F">
        <w:rPr>
          <w:lang w:val="en-GB"/>
        </w:rPr>
        <w:t>i</w:t>
      </w:r>
      <w:r w:rsidR="00827B4B" w:rsidRPr="00EB7B7F">
        <w:rPr>
          <w:lang w:val="en-GB"/>
        </w:rPr>
        <w:t xml:space="preserve">n the </w:t>
      </w:r>
      <w:r w:rsidR="00AD1F8A" w:rsidRPr="00EB7B7F">
        <w:rPr>
          <w:lang w:val="en-GB"/>
        </w:rPr>
        <w:t>GP</w:t>
      </w:r>
      <w:r w:rsidR="00827B4B" w:rsidRPr="00EB7B7F">
        <w:rPr>
          <w:lang w:val="en-GB"/>
        </w:rPr>
        <w:t xml:space="preserve"> configuration </w:t>
      </w:r>
      <w:r w:rsidR="00902F2D" w:rsidRPr="00EB7B7F">
        <w:rPr>
          <w:lang w:val="en-GB"/>
        </w:rPr>
        <w:t xml:space="preserve">than in </w:t>
      </w:r>
      <w:r w:rsidR="00A41FB2" w:rsidRPr="00EB7B7F">
        <w:rPr>
          <w:lang w:val="en-GB"/>
        </w:rPr>
        <w:t xml:space="preserve">the </w:t>
      </w:r>
      <w:r w:rsidR="00AD1F8A" w:rsidRPr="00EB7B7F">
        <w:rPr>
          <w:lang w:val="en-GB"/>
        </w:rPr>
        <w:t>LP</w:t>
      </w:r>
      <w:r w:rsidR="00442337" w:rsidRPr="00EB7B7F">
        <w:rPr>
          <w:lang w:val="en-GB"/>
        </w:rPr>
        <w:t xml:space="preserve">, </w:t>
      </w:r>
      <w:r w:rsidR="0024716D" w:rsidRPr="00EB7B7F">
        <w:rPr>
          <w:lang w:val="en-GB"/>
        </w:rPr>
        <w:t>consistent with the higher</w:t>
      </w:r>
      <w:r w:rsidR="0024716D" w:rsidRPr="000A7CDB">
        <w:rPr>
          <w:lang w:val="en-GB"/>
        </w:rPr>
        <w:t xml:space="preserve"> </w:t>
      </w:r>
      <w:r w:rsidR="00532B56" w:rsidRPr="000A7CDB">
        <w:rPr>
          <w:lang w:val="en-GB"/>
        </w:rPr>
        <w:t xml:space="preserve">current density values </w:t>
      </w:r>
      <w:r w:rsidR="002246E6" w:rsidRPr="000A7CDB">
        <w:rPr>
          <w:lang w:val="en-GB"/>
        </w:rPr>
        <w:t xml:space="preserve">observed in CV measurements </w:t>
      </w:r>
      <w:r w:rsidR="00532B56" w:rsidRPr="000A7CDB">
        <w:rPr>
          <w:lang w:val="en-GB"/>
        </w:rPr>
        <w:t xml:space="preserve">in </w:t>
      </w:r>
      <w:r w:rsidR="00151AEC" w:rsidRPr="000A7CDB">
        <w:rPr>
          <w:lang w:val="en-GB"/>
        </w:rPr>
        <w:t xml:space="preserve">the </w:t>
      </w:r>
      <w:r w:rsidR="002246E6" w:rsidRPr="000A7CDB">
        <w:rPr>
          <w:lang w:val="en-GB"/>
        </w:rPr>
        <w:t>LP configuration.</w:t>
      </w:r>
    </w:p>
    <w:p w14:paraId="3E13B1C8" w14:textId="5CCCEE2E" w:rsidR="00AC4BC9" w:rsidRPr="000A7CDB" w:rsidRDefault="00AC4BC9" w:rsidP="00823294">
      <w:pPr>
        <w:pStyle w:val="CETBodytext"/>
        <w:rPr>
          <w:lang w:val="en-GB"/>
        </w:rPr>
      </w:pPr>
    </w:p>
    <w:p w14:paraId="15EA2EC4" w14:textId="4C213B4A" w:rsidR="00F46266" w:rsidRPr="000A7CDB" w:rsidRDefault="001D4343" w:rsidP="00823294">
      <w:pPr>
        <w:pStyle w:val="CETBodytext"/>
        <w:rPr>
          <w:lang w:val="en-GB"/>
        </w:rPr>
      </w:pPr>
      <w:r w:rsidRPr="000A7CD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BD405B5" wp14:editId="06DE59B2">
                <wp:simplePos x="0" y="0"/>
                <wp:positionH relativeFrom="margin">
                  <wp:posOffset>3197377</wp:posOffset>
                </wp:positionH>
                <wp:positionV relativeFrom="margin">
                  <wp:posOffset>5537124</wp:posOffset>
                </wp:positionV>
                <wp:extent cx="368490" cy="238836"/>
                <wp:effectExtent l="0" t="0" r="0" b="0"/>
                <wp:wrapNone/>
                <wp:docPr id="188981196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90" cy="238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CFAB5" w14:textId="29F3A92C" w:rsidR="00D46C6D" w:rsidRPr="00C07F9B" w:rsidRDefault="00D46C6D" w:rsidP="00D46C6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d</w:t>
                            </w:r>
                            <w:r w:rsidRPr="00C07F9B">
                              <w:rPr>
                                <w:b/>
                                <w:bCs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405B5" id="_x0000_s1032" type="#_x0000_t202" style="position:absolute;left:0;text-align:left;margin-left:251.75pt;margin-top:436pt;width:29pt;height:18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" filled="f" stroked="f" strokeweight=".5pt">
                <v:textbox>
                  <w:txbxContent>
                    <w:p w14:paraId="097CFAB5" w14:textId="29F3A92C" w:rsidR="00D46C6D" w:rsidRPr="00C07F9B" w:rsidRDefault="00D46C6D" w:rsidP="00D46C6D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d</w:t>
                      </w:r>
                      <w:r w:rsidRPr="00C07F9B">
                        <w:rPr>
                          <w:b/>
                          <w:bCs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A7CD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91AB67" wp14:editId="48539B4C">
                <wp:simplePos x="0" y="0"/>
                <wp:positionH relativeFrom="margin">
                  <wp:posOffset>3265170</wp:posOffset>
                </wp:positionH>
                <wp:positionV relativeFrom="page">
                  <wp:posOffset>4403522</wp:posOffset>
                </wp:positionV>
                <wp:extent cx="368300" cy="238760"/>
                <wp:effectExtent l="0" t="0" r="0" b="0"/>
                <wp:wrapNone/>
                <wp:docPr id="841113620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EEF40" w14:textId="4964AB94" w:rsidR="00385B4A" w:rsidRPr="00C07F9B" w:rsidRDefault="00385B4A" w:rsidP="00385B4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  <w:r w:rsidRPr="00C07F9B">
                              <w:rPr>
                                <w:b/>
                                <w:bCs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1AB67" id="_x0000_s1033" type="#_x0000_t202" style="position:absolute;left:0;text-align:left;margin-left:257.1pt;margin-top:346.75pt;width:29pt;height:18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va9GwIAADIEAAAOAAAAZHJzL2Uyb0RvYy54bWysU9uO2yAQfa/Uf0C8N3Yum2StOKt0V6kq&#10;RbsrZat9JhhiS5ihQGKnX98BOxdt+1T1BQZmmMs5h8VDWytyFNZVoHM6HKSUCM2hqPQ+pz/e1l/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" filled="f" stroked="f" strokeweight=".5pt">
                <v:textbox>
                  <w:txbxContent>
                    <w:p w14:paraId="09CEEF40" w14:textId="4964AB94" w:rsidR="00385B4A" w:rsidRPr="00C07F9B" w:rsidRDefault="00385B4A" w:rsidP="00385B4A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b</w:t>
                      </w:r>
                      <w:r w:rsidRPr="00C07F9B">
                        <w:rPr>
                          <w:b/>
                          <w:bCs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0E79" w:rsidRPr="000A7CD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76DDC8" wp14:editId="6D608377">
                <wp:simplePos x="0" y="0"/>
                <wp:positionH relativeFrom="margin">
                  <wp:posOffset>508305</wp:posOffset>
                </wp:positionH>
                <wp:positionV relativeFrom="page">
                  <wp:posOffset>4370731</wp:posOffset>
                </wp:positionV>
                <wp:extent cx="368300" cy="238760"/>
                <wp:effectExtent l="0" t="0" r="0" b="0"/>
                <wp:wrapNone/>
                <wp:docPr id="961864817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EBE28" w14:textId="5388962C" w:rsidR="00385B4A" w:rsidRPr="00C07F9B" w:rsidRDefault="00385B4A" w:rsidP="00385B4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07F9B">
                              <w:rPr>
                                <w:b/>
                                <w:bCs/>
                                <w:lang w:val="en-US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6DDC8" id="_x0000_s1034" type="#_x0000_t202" style="position:absolute;left:0;text-align:left;margin-left:40pt;margin-top:344.15pt;width:29pt;height:18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" filled="f" stroked="f" strokeweight=".5pt">
                <v:textbox>
                  <w:txbxContent>
                    <w:p w14:paraId="775EBE28" w14:textId="5388962C" w:rsidR="00385B4A" w:rsidRPr="00C07F9B" w:rsidRDefault="00385B4A" w:rsidP="00385B4A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07F9B">
                        <w:rPr>
                          <w:b/>
                          <w:bCs/>
                          <w:lang w:val="en-US"/>
                        </w:rPr>
                        <w:t>a)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0E79" w:rsidRPr="000A7CD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3D4A4AB" wp14:editId="0F309312">
                <wp:simplePos x="0" y="0"/>
                <wp:positionH relativeFrom="margin">
                  <wp:posOffset>524459</wp:posOffset>
                </wp:positionH>
                <wp:positionV relativeFrom="margin">
                  <wp:posOffset>5512765</wp:posOffset>
                </wp:positionV>
                <wp:extent cx="368490" cy="238836"/>
                <wp:effectExtent l="0" t="0" r="0" b="0"/>
                <wp:wrapNone/>
                <wp:docPr id="138418290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90" cy="238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5A82A" w14:textId="2D980E3D" w:rsidR="00D46C6D" w:rsidRPr="00C07F9B" w:rsidRDefault="00D46C6D" w:rsidP="00D46C6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</w:t>
                            </w:r>
                            <w:r w:rsidRPr="00C07F9B">
                              <w:rPr>
                                <w:b/>
                                <w:bCs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A4AB" id="_x0000_s1035" type="#_x0000_t202" style="position:absolute;left:0;text-align:left;margin-left:41.3pt;margin-top:434.1pt;width:29pt;height:18.8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" filled="f" stroked="f" strokeweight=".5pt">
                <v:textbox>
                  <w:txbxContent>
                    <w:p w14:paraId="6495A82A" w14:textId="2D980E3D" w:rsidR="00D46C6D" w:rsidRPr="00C07F9B" w:rsidRDefault="00D46C6D" w:rsidP="00D46C6D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</w:t>
                      </w:r>
                      <w:r w:rsidRPr="00C07F9B">
                        <w:rPr>
                          <w:b/>
                          <w:bCs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C4BC9" w:rsidRPr="000A7CDB">
        <w:rPr>
          <w:noProof/>
          <w:lang w:val="en-GB"/>
        </w:rPr>
        <w:drawing>
          <wp:inline distT="0" distB="0" distL="0" distR="0" wp14:anchorId="49093291" wp14:editId="417C2883">
            <wp:extent cx="2725310" cy="2160000"/>
            <wp:effectExtent l="0" t="0" r="0" b="0"/>
            <wp:docPr id="1384380741" name="Immagine 2" descr="Immagine che contiene testo, schermata, diagramma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80741" name="Immagine 2" descr="Immagine che contiene testo, schermata, diagramma, line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" t="6393" r="10474" b="4442"/>
                    <a:stretch/>
                  </pic:blipFill>
                  <pic:spPr bwMode="auto">
                    <a:xfrm>
                      <a:off x="0" y="0"/>
                      <a:ext cx="272531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4BC9" w:rsidRPr="000A7CDB">
        <w:rPr>
          <w:noProof/>
          <w:lang w:val="en-GB"/>
        </w:rPr>
        <w:drawing>
          <wp:inline distT="0" distB="0" distL="0" distR="0" wp14:anchorId="00E5B561" wp14:editId="11D71E34">
            <wp:extent cx="2671562" cy="2160000"/>
            <wp:effectExtent l="0" t="0" r="0" b="0"/>
            <wp:docPr id="1284224160" name="Immagine 1" descr="Immagine che contiene testo, schermata, diagramm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24160" name="Immagine 1" descr="Immagine che contiene testo, schermata, diagramma, Carattere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5" t="5273" r="10466" b="4278"/>
                    <a:stretch/>
                  </pic:blipFill>
                  <pic:spPr bwMode="auto">
                    <a:xfrm>
                      <a:off x="0" y="0"/>
                      <a:ext cx="267156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4054" w:rsidRPr="000A7CDB">
        <w:rPr>
          <w:noProof/>
          <w:lang w:val="en-GB"/>
        </w:rPr>
        <w:drawing>
          <wp:inline distT="0" distB="0" distL="0" distR="0" wp14:anchorId="7C75B68E" wp14:editId="4AE94F02">
            <wp:extent cx="2688524" cy="2160000"/>
            <wp:effectExtent l="0" t="0" r="0" b="0"/>
            <wp:docPr id="929172534" name="Immagine 1" descr="Immagine che contiene testo, schermata, diagramma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76961" name="Immagine 1" descr="Immagine che contiene testo, schermata, diagramma, line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" t="6027" r="11430" b="4763"/>
                    <a:stretch/>
                  </pic:blipFill>
                  <pic:spPr bwMode="auto">
                    <a:xfrm>
                      <a:off x="0" y="0"/>
                      <a:ext cx="268852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29FA" w:rsidRPr="000A7CDB">
        <w:rPr>
          <w:noProof/>
          <w:lang w:val="en-GB"/>
        </w:rPr>
        <w:drawing>
          <wp:inline distT="0" distB="0" distL="0" distR="0" wp14:anchorId="3D5A5698" wp14:editId="70C00E86">
            <wp:extent cx="2667189" cy="2160000"/>
            <wp:effectExtent l="0" t="0" r="0" b="0"/>
            <wp:docPr id="424071430" name="Immagine 2" descr="Immagine che contiene testo, schermata, diagramm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71430" name="Immagine 2" descr="Immagine che contiene testo, schermata, diagramma, Diagramm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3" t="8707" r="10365" b="755"/>
                    <a:stretch/>
                  </pic:blipFill>
                  <pic:spPr bwMode="auto">
                    <a:xfrm>
                      <a:off x="0" y="0"/>
                      <a:ext cx="266718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1F59E2" w14:textId="44ABA822" w:rsidR="00DB046E" w:rsidRPr="000A7CDB" w:rsidRDefault="00DB046E" w:rsidP="00DB046E">
      <w:pPr>
        <w:pStyle w:val="CETCaption"/>
      </w:pPr>
      <w:r w:rsidRPr="001F77B2">
        <w:t>Figure 4</w:t>
      </w:r>
      <w:r w:rsidR="00CF4054" w:rsidRPr="001F77B2">
        <w:t xml:space="preserve">: </w:t>
      </w:r>
      <w:r w:rsidR="00D144FF" w:rsidRPr="001F77B2">
        <w:t>Nyquist plot</w:t>
      </w:r>
      <w:r w:rsidR="00C46467" w:rsidRPr="001F77B2">
        <w:t>s</w:t>
      </w:r>
      <w:r w:rsidR="00D144FF" w:rsidRPr="001F77B2">
        <w:t xml:space="preserve"> </w:t>
      </w:r>
      <w:r w:rsidR="00CF4054" w:rsidRPr="001F77B2">
        <w:t xml:space="preserve">a) </w:t>
      </w:r>
      <w:r w:rsidR="00D144FF" w:rsidRPr="001F77B2">
        <w:t>in gas</w:t>
      </w:r>
      <w:r w:rsidR="00CF4054" w:rsidRPr="001F77B2">
        <w:t>-</w:t>
      </w:r>
      <w:r w:rsidR="00D144FF" w:rsidRPr="001F77B2">
        <w:t xml:space="preserve">phase configuration </w:t>
      </w:r>
      <w:r w:rsidR="00CF4054" w:rsidRPr="001F77B2">
        <w:t xml:space="preserve">under </w:t>
      </w:r>
      <w:r w:rsidR="00D144FF" w:rsidRPr="001F77B2">
        <w:t xml:space="preserve">dark </w:t>
      </w:r>
      <w:r w:rsidR="00B611EF" w:rsidRPr="001F77B2">
        <w:t>conditions</w:t>
      </w:r>
      <w:r w:rsidR="00CF4054" w:rsidRPr="001F77B2">
        <w:t>; b)</w:t>
      </w:r>
      <w:r w:rsidR="0044012A" w:rsidRPr="001F77B2">
        <w:t xml:space="preserve"> in liquid-phase configuration under dark </w:t>
      </w:r>
      <w:proofErr w:type="gramStart"/>
      <w:r w:rsidR="0044012A" w:rsidRPr="001F77B2">
        <w:t>conditions</w:t>
      </w:r>
      <w:r w:rsidR="0044012A" w:rsidRPr="001F77B2" w:rsidDel="0044012A">
        <w:t xml:space="preserve"> </w:t>
      </w:r>
      <w:r w:rsidR="00660A8C" w:rsidRPr="001F77B2">
        <w:t>;</w:t>
      </w:r>
      <w:proofErr w:type="gramEnd"/>
      <w:r w:rsidR="00660A8C" w:rsidRPr="001F77B2">
        <w:t xml:space="preserve"> </w:t>
      </w:r>
      <w:r w:rsidR="0044012A" w:rsidRPr="001F77B2">
        <w:t xml:space="preserve">c) </w:t>
      </w:r>
      <w:r w:rsidR="00FC36FF" w:rsidRPr="001F77B2">
        <w:t>in</w:t>
      </w:r>
      <w:r w:rsidR="0044012A" w:rsidRPr="001F77B2">
        <w:t xml:space="preserve"> gas-</w:t>
      </w:r>
      <w:r w:rsidR="00FC36FF" w:rsidRPr="001F77B2">
        <w:t xml:space="preserve">phase configuration </w:t>
      </w:r>
      <w:r w:rsidR="0044012A" w:rsidRPr="001F77B2">
        <w:t xml:space="preserve">under light irradiation; and d) in liquid-phase configuration </w:t>
      </w:r>
      <w:r w:rsidR="00F41C2F" w:rsidRPr="001F77B2">
        <w:t xml:space="preserve">under light irradiation. </w:t>
      </w:r>
      <w:r w:rsidR="00D144FF" w:rsidRPr="001F77B2">
        <w:t>Filled symbols</w:t>
      </w:r>
      <w:r w:rsidR="00F41C2F" w:rsidRPr="001F77B2">
        <w:t xml:space="preserve"> represent</w:t>
      </w:r>
      <w:r w:rsidR="00D144FF" w:rsidRPr="001F77B2">
        <w:t xml:space="preserve"> experimental </w:t>
      </w:r>
      <w:r w:rsidR="00F41C2F" w:rsidRPr="001F77B2">
        <w:t xml:space="preserve">EIS </w:t>
      </w:r>
      <w:r w:rsidR="00D144FF" w:rsidRPr="001F77B2">
        <w:t>data;</w:t>
      </w:r>
      <w:r w:rsidR="00F41C2F" w:rsidRPr="001F77B2">
        <w:t xml:space="preserve"> dotted</w:t>
      </w:r>
      <w:r w:rsidR="00D144FF" w:rsidRPr="001F77B2">
        <w:t xml:space="preserve"> lines</w:t>
      </w:r>
      <w:r w:rsidR="00F41C2F" w:rsidRPr="001F77B2">
        <w:t xml:space="preserve"> represent </w:t>
      </w:r>
      <w:r w:rsidR="00D144FF" w:rsidRPr="001F77B2">
        <w:t>fitting</w:t>
      </w:r>
      <w:r w:rsidR="009932E2" w:rsidRPr="001F77B2">
        <w:t xml:space="preserve"> data by modelling.</w:t>
      </w:r>
    </w:p>
    <w:p w14:paraId="519AEFC8" w14:textId="705E02A7" w:rsidR="00500BF9" w:rsidRPr="000A7CDB" w:rsidRDefault="008F0623" w:rsidP="008F0623">
      <w:pPr>
        <w:pStyle w:val="CETTabletitle"/>
      </w:pPr>
      <w:r w:rsidRPr="000A7CDB">
        <w:lastRenderedPageBreak/>
        <w:t xml:space="preserve">Table 1: </w:t>
      </w:r>
      <w:r w:rsidR="00937C32" w:rsidRPr="000A7CDB">
        <w:t>Charge transfer resistance (</w:t>
      </w:r>
      <w:proofErr w:type="spellStart"/>
      <w:r w:rsidR="00EF2115" w:rsidRPr="000A7CDB">
        <w:t>R</w:t>
      </w:r>
      <w:r w:rsidR="00EF2115" w:rsidRPr="000A7CDB">
        <w:rPr>
          <w:vertAlign w:val="subscript"/>
        </w:rPr>
        <w:t>ct</w:t>
      </w:r>
      <w:proofErr w:type="spellEnd"/>
      <w:r w:rsidR="00937C32" w:rsidRPr="000A7CDB">
        <w:t xml:space="preserve">) </w:t>
      </w:r>
      <w:r w:rsidR="00EF2115" w:rsidRPr="000A7CDB">
        <w:t>values acquired from EIS fitting under light irradiation in gas and liquid phase at different applied potentials</w:t>
      </w:r>
      <w:r w:rsidR="00937C32" w:rsidRPr="000A7CDB">
        <w:t xml:space="preserve">. </w:t>
      </w:r>
      <w:r w:rsidR="00BA0DBE" w:rsidRPr="000A7CDB">
        <w:t>F</w:t>
      </w:r>
      <w:r w:rsidR="00FC00A9" w:rsidRPr="000A7CDB">
        <w:t xml:space="preserve">or liquid phase the low-frequency </w:t>
      </w:r>
      <w:proofErr w:type="spellStart"/>
      <w:r w:rsidR="00FC00A9" w:rsidRPr="000A7CDB">
        <w:t>R</w:t>
      </w:r>
      <w:r w:rsidR="00FC00A9" w:rsidRPr="000A7CDB">
        <w:rPr>
          <w:vertAlign w:val="subscript"/>
        </w:rPr>
        <w:t>ct</w:t>
      </w:r>
      <w:proofErr w:type="spellEnd"/>
      <w:r w:rsidR="00BA0DBE" w:rsidRPr="000A7CDB">
        <w:t xml:space="preserve"> wa</w:t>
      </w:r>
      <w:r w:rsidR="00FC00A9" w:rsidRPr="000A7CDB">
        <w:t>s considered</w:t>
      </w:r>
      <w:r w:rsidR="00E4359C" w:rsidRPr="000A7CDB">
        <w:t>.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4"/>
      </w:tblGrid>
      <w:tr w:rsidR="001D7A92" w:rsidRPr="000A7CDB" w14:paraId="41A44BA7" w14:textId="77777777">
        <w:tc>
          <w:tcPr>
            <w:tcW w:w="113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  <w:vAlign w:val="center"/>
          </w:tcPr>
          <w:p w14:paraId="3A26B553" w14:textId="6A949CEA" w:rsidR="001D7A92" w:rsidRPr="000A7CDB" w:rsidRDefault="001D7A92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Applied potential (V)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  <w:vAlign w:val="center"/>
          </w:tcPr>
          <w:p w14:paraId="7A06F482" w14:textId="1E44AA94" w:rsidR="001D7A92" w:rsidRPr="000A7CDB" w:rsidRDefault="001D7A92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Gas</w:t>
            </w:r>
            <w:r w:rsidR="008907FF" w:rsidRPr="000A7CDB">
              <w:rPr>
                <w:lang w:val="en-GB"/>
              </w:rPr>
              <w:t xml:space="preserve"> phase</w:t>
            </w:r>
          </w:p>
          <w:p w14:paraId="77DF2ABD" w14:textId="0D4DA8DD" w:rsidR="001D7A92" w:rsidRPr="000A7CDB" w:rsidRDefault="008907FF">
            <w:pPr>
              <w:pStyle w:val="CETBodytext"/>
              <w:jc w:val="center"/>
              <w:rPr>
                <w:lang w:val="en-GB"/>
              </w:rPr>
            </w:pPr>
            <w:proofErr w:type="spellStart"/>
            <w:r w:rsidRPr="000A7CDB">
              <w:rPr>
                <w:lang w:val="en-GB"/>
              </w:rPr>
              <w:t>R</w:t>
            </w:r>
            <w:r w:rsidRPr="000A7CDB">
              <w:rPr>
                <w:vertAlign w:val="subscript"/>
                <w:lang w:val="en-GB"/>
              </w:rPr>
              <w:t>ct</w:t>
            </w:r>
            <w:proofErr w:type="spellEnd"/>
            <w:r w:rsidRPr="000A7CDB">
              <w:rPr>
                <w:lang w:val="en-GB"/>
              </w:rPr>
              <w:t xml:space="preserve"> </w:t>
            </w:r>
            <w:r w:rsidR="001D7A92" w:rsidRPr="000A7CDB">
              <w:rPr>
                <w:lang w:val="en-GB"/>
              </w:rPr>
              <w:t>(</w:t>
            </w:r>
            <w:r w:rsidRPr="000A7CDB">
              <w:rPr>
                <w:rFonts w:cs="Arial"/>
                <w:lang w:val="en-GB"/>
              </w:rPr>
              <w:t>Ω</w:t>
            </w:r>
            <w:r w:rsidRPr="000A7CDB">
              <w:rPr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  <w:vAlign w:val="center"/>
          </w:tcPr>
          <w:p w14:paraId="2E18404C" w14:textId="0195009C" w:rsidR="008907FF" w:rsidRPr="000A7CDB" w:rsidRDefault="008907FF" w:rsidP="008907FF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Liquid phase</w:t>
            </w:r>
          </w:p>
          <w:p w14:paraId="52D8A58C" w14:textId="736772A8" w:rsidR="001D7A92" w:rsidRPr="000A7CDB" w:rsidRDefault="008907FF">
            <w:pPr>
              <w:pStyle w:val="CETBodytext"/>
              <w:jc w:val="center"/>
              <w:rPr>
                <w:lang w:val="en-GB"/>
              </w:rPr>
            </w:pPr>
            <w:proofErr w:type="spellStart"/>
            <w:r w:rsidRPr="000A7CDB">
              <w:rPr>
                <w:lang w:val="en-GB"/>
              </w:rPr>
              <w:t>R</w:t>
            </w:r>
            <w:r w:rsidRPr="000A7CDB">
              <w:rPr>
                <w:vertAlign w:val="subscript"/>
                <w:lang w:val="en-GB"/>
              </w:rPr>
              <w:t>ct</w:t>
            </w:r>
            <w:proofErr w:type="spellEnd"/>
            <w:r w:rsidRPr="000A7CDB">
              <w:rPr>
                <w:lang w:val="en-GB"/>
              </w:rPr>
              <w:t xml:space="preserve"> (</w:t>
            </w:r>
            <w:r w:rsidRPr="000A7CDB">
              <w:rPr>
                <w:rFonts w:cs="Arial"/>
                <w:lang w:val="en-GB"/>
              </w:rPr>
              <w:t>Ω</w:t>
            </w:r>
            <w:r w:rsidRPr="000A7CDB">
              <w:rPr>
                <w:lang w:val="en-GB"/>
              </w:rPr>
              <w:t>)</w:t>
            </w:r>
          </w:p>
        </w:tc>
      </w:tr>
      <w:tr w:rsidR="001D7A92" w:rsidRPr="000A7CDB" w14:paraId="1CAA97A2" w14:textId="77777777">
        <w:tc>
          <w:tcPr>
            <w:tcW w:w="1134" w:type="dxa"/>
            <w:shd w:val="clear" w:color="auto" w:fill="FFFFFF"/>
            <w:vAlign w:val="center"/>
          </w:tcPr>
          <w:p w14:paraId="56F72E7E" w14:textId="022E703A" w:rsidR="001D7A92" w:rsidRPr="000A7CDB" w:rsidRDefault="001D7A92">
            <w:pPr>
              <w:pStyle w:val="CETBodytext"/>
              <w:jc w:val="center"/>
              <w:rPr>
                <w:bCs/>
                <w:lang w:val="en-GB"/>
              </w:rPr>
            </w:pPr>
            <w:r w:rsidRPr="000A7CDB">
              <w:rPr>
                <w:bCs/>
                <w:lang w:val="en-GB"/>
              </w:rPr>
              <w:t>0.4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BF7608" w14:textId="123C0024" w:rsidR="001D7A92" w:rsidRPr="000A7CDB" w:rsidRDefault="005C5FF1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6456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1FFE14" w14:textId="73976535" w:rsidR="001D7A92" w:rsidRPr="000A7CDB" w:rsidRDefault="00004A91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2604</w:t>
            </w:r>
          </w:p>
        </w:tc>
      </w:tr>
      <w:tr w:rsidR="001D7A92" w:rsidRPr="000A7CDB" w14:paraId="62A7BB79" w14:textId="77777777">
        <w:tc>
          <w:tcPr>
            <w:tcW w:w="1134" w:type="dxa"/>
            <w:shd w:val="clear" w:color="auto" w:fill="FFFFFF"/>
            <w:vAlign w:val="center"/>
          </w:tcPr>
          <w:p w14:paraId="7A5F20C4" w14:textId="422292B7" w:rsidR="001D7A92" w:rsidRPr="000A7CDB" w:rsidRDefault="001D7A92">
            <w:pPr>
              <w:pStyle w:val="CETBodytext"/>
              <w:jc w:val="center"/>
              <w:rPr>
                <w:bCs/>
                <w:lang w:val="en-GB"/>
              </w:rPr>
            </w:pPr>
            <w:r w:rsidRPr="000A7CDB">
              <w:rPr>
                <w:bCs/>
                <w:lang w:val="en-GB"/>
              </w:rPr>
              <w:t>0.8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78E75B" w14:textId="630B98C0" w:rsidR="001D7A92" w:rsidRPr="000A7CDB" w:rsidRDefault="001429B7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7692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50541D" w14:textId="687E2892" w:rsidR="001D7A92" w:rsidRPr="000A7CDB" w:rsidRDefault="00361D02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2684</w:t>
            </w:r>
          </w:p>
        </w:tc>
      </w:tr>
      <w:tr w:rsidR="001D7A92" w:rsidRPr="000A7CDB" w14:paraId="6F60BE63" w14:textId="77777777">
        <w:tc>
          <w:tcPr>
            <w:tcW w:w="1134" w:type="dxa"/>
            <w:shd w:val="clear" w:color="auto" w:fill="FFFFFF"/>
            <w:vAlign w:val="center"/>
          </w:tcPr>
          <w:p w14:paraId="446B4A5E" w14:textId="75777178" w:rsidR="001D7A92" w:rsidRPr="000A7CDB" w:rsidRDefault="001D7A92">
            <w:pPr>
              <w:pStyle w:val="CETBodytext"/>
              <w:jc w:val="center"/>
              <w:rPr>
                <w:bCs/>
                <w:lang w:val="en-GB"/>
              </w:rPr>
            </w:pPr>
            <w:r w:rsidRPr="000A7CDB">
              <w:rPr>
                <w:bCs/>
                <w:lang w:val="en-GB"/>
              </w:rPr>
              <w:t>1.0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10DE20" w14:textId="4ABEE44B" w:rsidR="001D7A92" w:rsidRPr="000A7CDB" w:rsidRDefault="0017271E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8314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2653A2" w14:textId="3EE150AA" w:rsidR="001D7A92" w:rsidRPr="000A7CDB" w:rsidRDefault="00183731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2875</w:t>
            </w:r>
          </w:p>
        </w:tc>
      </w:tr>
      <w:tr w:rsidR="001D7A92" w:rsidRPr="000A7CDB" w14:paraId="514BA64F" w14:textId="77777777">
        <w:tc>
          <w:tcPr>
            <w:tcW w:w="1134" w:type="dxa"/>
            <w:shd w:val="clear" w:color="auto" w:fill="FFFFFF"/>
            <w:vAlign w:val="center"/>
          </w:tcPr>
          <w:p w14:paraId="5787DDA5" w14:textId="4198F28B" w:rsidR="001D7A92" w:rsidRPr="000A7CDB" w:rsidRDefault="001D7A92">
            <w:pPr>
              <w:pStyle w:val="CETBodytext"/>
              <w:ind w:right="-1"/>
              <w:jc w:val="center"/>
              <w:rPr>
                <w:rFonts w:cs="Arial"/>
                <w:bCs/>
                <w:szCs w:val="18"/>
                <w:lang w:val="en-GB"/>
              </w:rPr>
            </w:pPr>
            <w:r w:rsidRPr="000A7CDB">
              <w:rPr>
                <w:rFonts w:cs="Arial"/>
                <w:bCs/>
                <w:szCs w:val="18"/>
                <w:lang w:val="en-GB"/>
              </w:rPr>
              <w:t>1.4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4EDAD6" w14:textId="35621670" w:rsidR="001D7A92" w:rsidRPr="000A7CDB" w:rsidRDefault="0017271E">
            <w:pPr>
              <w:pStyle w:val="CETBodytext"/>
              <w:ind w:right="-1"/>
              <w:jc w:val="center"/>
              <w:rPr>
                <w:rFonts w:cs="Arial"/>
                <w:szCs w:val="18"/>
                <w:lang w:val="en-GB"/>
              </w:rPr>
            </w:pPr>
            <w:r w:rsidRPr="000A7CDB">
              <w:rPr>
                <w:rFonts w:cs="Arial"/>
                <w:szCs w:val="18"/>
                <w:lang w:val="en-GB"/>
              </w:rPr>
              <w:t>10869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2DF9B0" w14:textId="06AC7667" w:rsidR="001D7A92" w:rsidRPr="000A7CDB" w:rsidRDefault="00183731">
            <w:pPr>
              <w:pStyle w:val="CETBodytext"/>
              <w:ind w:right="-1"/>
              <w:jc w:val="center"/>
              <w:rPr>
                <w:rFonts w:cs="Arial"/>
                <w:szCs w:val="18"/>
                <w:lang w:val="en-GB"/>
              </w:rPr>
            </w:pPr>
            <w:r w:rsidRPr="000A7CDB">
              <w:rPr>
                <w:rFonts w:cs="Arial"/>
                <w:szCs w:val="18"/>
                <w:lang w:val="en-GB"/>
              </w:rPr>
              <w:t>2460</w:t>
            </w:r>
          </w:p>
        </w:tc>
      </w:tr>
    </w:tbl>
    <w:p w14:paraId="3CA365B1" w14:textId="77777777" w:rsidR="008F6B2D" w:rsidRPr="000A7CDB" w:rsidRDefault="008F6B2D" w:rsidP="00823294">
      <w:pPr>
        <w:pStyle w:val="CETBodytext"/>
        <w:rPr>
          <w:lang w:val="en-GB"/>
        </w:rPr>
      </w:pPr>
    </w:p>
    <w:p w14:paraId="6A78585E" w14:textId="77777777" w:rsidR="008F6B2D" w:rsidRPr="000A7CDB" w:rsidRDefault="008F6B2D" w:rsidP="00823294">
      <w:pPr>
        <w:pStyle w:val="CETBodytext"/>
        <w:rPr>
          <w:lang w:val="en-GB"/>
        </w:rPr>
      </w:pPr>
    </w:p>
    <w:p w14:paraId="7FC79849" w14:textId="5A9FE2B8" w:rsidR="00F0518D" w:rsidRPr="000A7CDB" w:rsidRDefault="008B485E" w:rsidP="00823294">
      <w:pPr>
        <w:pStyle w:val="CETBodytext"/>
        <w:rPr>
          <w:lang w:val="en-GB"/>
        </w:rPr>
      </w:pPr>
      <w:r w:rsidRPr="000A7CDB">
        <w:rPr>
          <w:lang w:val="en-GB"/>
        </w:rPr>
        <w:t xml:space="preserve">The photo-electrocatalytic tests were performed in </w:t>
      </w:r>
      <w:r w:rsidR="00821810" w:rsidRPr="000A7CDB">
        <w:rPr>
          <w:lang w:val="en-GB"/>
        </w:rPr>
        <w:t xml:space="preserve">the </w:t>
      </w:r>
      <w:r w:rsidR="00362624" w:rsidRPr="000A7CDB">
        <w:rPr>
          <w:lang w:val="en-GB"/>
        </w:rPr>
        <w:t>GP and LP</w:t>
      </w:r>
      <w:r w:rsidRPr="000A7CDB">
        <w:rPr>
          <w:lang w:val="en-GB"/>
        </w:rPr>
        <w:t xml:space="preserve"> configurations</w:t>
      </w:r>
      <w:r w:rsidR="00172FC2" w:rsidRPr="000A7CDB">
        <w:rPr>
          <w:lang w:val="en-GB"/>
        </w:rPr>
        <w:t xml:space="preserve"> for </w:t>
      </w:r>
      <w:r w:rsidR="00567B6E" w:rsidRPr="000A7CDB">
        <w:rPr>
          <w:lang w:val="en-GB"/>
        </w:rPr>
        <w:t>120</w:t>
      </w:r>
      <w:r w:rsidR="00172FC2" w:rsidRPr="000A7CDB">
        <w:rPr>
          <w:lang w:val="en-GB"/>
        </w:rPr>
        <w:t xml:space="preserve"> minutes</w:t>
      </w:r>
      <w:r w:rsidR="00546688" w:rsidRPr="000A7CDB">
        <w:rPr>
          <w:lang w:val="en-GB"/>
        </w:rPr>
        <w:t xml:space="preserve">, </w:t>
      </w:r>
      <w:r w:rsidRPr="000A7CDB">
        <w:rPr>
          <w:lang w:val="en-GB"/>
        </w:rPr>
        <w:t xml:space="preserve">applying </w:t>
      </w:r>
      <w:r w:rsidR="00B0034D" w:rsidRPr="000A7CDB">
        <w:rPr>
          <w:lang w:val="en-GB"/>
        </w:rPr>
        <w:t>+1 V</w:t>
      </w:r>
      <w:r w:rsidR="00611F27" w:rsidRPr="000A7CDB">
        <w:rPr>
          <w:lang w:val="en-GB"/>
        </w:rPr>
        <w:t xml:space="preserve"> between the working and </w:t>
      </w:r>
      <w:r w:rsidR="00821810" w:rsidRPr="000A7CDB">
        <w:rPr>
          <w:lang w:val="en-GB"/>
        </w:rPr>
        <w:t>counter electrode</w:t>
      </w:r>
      <w:r w:rsidR="00362624" w:rsidRPr="000A7CDB">
        <w:rPr>
          <w:lang w:val="en-GB"/>
        </w:rPr>
        <w:t>s</w:t>
      </w:r>
      <w:r w:rsidR="000938F7" w:rsidRPr="000A7CDB">
        <w:rPr>
          <w:lang w:val="en-GB"/>
        </w:rPr>
        <w:t>,</w:t>
      </w:r>
      <w:r w:rsidR="00172FC2" w:rsidRPr="000A7CDB">
        <w:rPr>
          <w:lang w:val="en-GB"/>
        </w:rPr>
        <w:t xml:space="preserve"> and irradiating the cell with </w:t>
      </w:r>
      <w:r w:rsidR="00801B7E" w:rsidRPr="000A7CDB">
        <w:rPr>
          <w:lang w:val="en-GB"/>
        </w:rPr>
        <w:t>the open spectrum of the lamp</w:t>
      </w:r>
      <w:r w:rsidR="00695BFC" w:rsidRPr="000A7CDB">
        <w:rPr>
          <w:lang w:val="en-GB"/>
        </w:rPr>
        <w:t xml:space="preserve">. </w:t>
      </w:r>
      <w:r w:rsidR="00B764E4" w:rsidRPr="000A7CDB">
        <w:rPr>
          <w:lang w:val="en-GB"/>
        </w:rPr>
        <w:t xml:space="preserve">Table </w:t>
      </w:r>
      <w:r w:rsidR="00C70D9A" w:rsidRPr="000A7CDB">
        <w:rPr>
          <w:lang w:val="en-GB"/>
        </w:rPr>
        <w:t>2</w:t>
      </w:r>
      <w:r w:rsidR="00CA06AD" w:rsidRPr="000A7CDB">
        <w:rPr>
          <w:lang w:val="en-GB"/>
        </w:rPr>
        <w:t xml:space="preserve"> </w:t>
      </w:r>
      <w:r w:rsidR="00E100EB" w:rsidRPr="000A7CDB">
        <w:rPr>
          <w:lang w:val="en-GB"/>
        </w:rPr>
        <w:t>summari</w:t>
      </w:r>
      <w:r w:rsidR="002460F6" w:rsidRPr="000A7CDB">
        <w:rPr>
          <w:lang w:val="en-GB"/>
        </w:rPr>
        <w:t>zes</w:t>
      </w:r>
      <w:r w:rsidR="00FA0413" w:rsidRPr="000A7CDB">
        <w:rPr>
          <w:lang w:val="en-GB"/>
        </w:rPr>
        <w:t xml:space="preserve"> </w:t>
      </w:r>
      <w:r w:rsidR="008D4478" w:rsidRPr="000A7CDB">
        <w:rPr>
          <w:lang w:val="en-GB"/>
        </w:rPr>
        <w:t xml:space="preserve">the results in terms of </w:t>
      </w:r>
      <w:r w:rsidR="006D31A8" w:rsidRPr="000A7CDB">
        <w:rPr>
          <w:lang w:val="en-GB"/>
        </w:rPr>
        <w:t>productivit</w:t>
      </w:r>
      <w:r w:rsidR="000451AD" w:rsidRPr="000A7CDB">
        <w:rPr>
          <w:lang w:val="en-GB"/>
        </w:rPr>
        <w:t>ies</w:t>
      </w:r>
      <w:r w:rsidR="005C323A" w:rsidRPr="000A7CDB">
        <w:rPr>
          <w:lang w:val="en-GB"/>
        </w:rPr>
        <w:t xml:space="preserve"> of acetal</w:t>
      </w:r>
      <w:r w:rsidR="00090B4F" w:rsidRPr="000A7CDB">
        <w:rPr>
          <w:lang w:val="en-GB"/>
        </w:rPr>
        <w:t>dehyde, acetic acid</w:t>
      </w:r>
      <w:r w:rsidR="000451AD" w:rsidRPr="000A7CDB">
        <w:rPr>
          <w:lang w:val="en-GB"/>
        </w:rPr>
        <w:t>,</w:t>
      </w:r>
      <w:r w:rsidR="00090B4F" w:rsidRPr="000A7CDB">
        <w:rPr>
          <w:lang w:val="en-GB"/>
        </w:rPr>
        <w:t xml:space="preserve"> and hydrogen.</w:t>
      </w:r>
    </w:p>
    <w:p w14:paraId="199F0A68" w14:textId="7D17C0DC" w:rsidR="00C52221" w:rsidRPr="00EB7B7F" w:rsidRDefault="007636B3" w:rsidP="00823294">
      <w:pPr>
        <w:pStyle w:val="CETBodytext"/>
        <w:rPr>
          <w:lang w:val="en-GB"/>
        </w:rPr>
      </w:pPr>
      <w:r w:rsidRPr="000A7CDB">
        <w:rPr>
          <w:lang w:val="en-GB"/>
        </w:rPr>
        <w:t>No</w:t>
      </w:r>
      <w:r w:rsidR="006C4EB8" w:rsidRPr="000A7CDB">
        <w:rPr>
          <w:lang w:val="en-GB"/>
        </w:rPr>
        <w:t xml:space="preserve"> </w:t>
      </w:r>
      <w:r w:rsidRPr="000A7CDB">
        <w:rPr>
          <w:lang w:val="en-GB"/>
        </w:rPr>
        <w:t>carbon dioxide (</w:t>
      </w:r>
      <w:r w:rsidR="006C4EB8" w:rsidRPr="000A7CDB">
        <w:rPr>
          <w:lang w:val="en-GB"/>
        </w:rPr>
        <w:t>CO</w:t>
      </w:r>
      <w:r w:rsidR="006C4EB8" w:rsidRPr="000A7CDB">
        <w:rPr>
          <w:vertAlign w:val="subscript"/>
          <w:lang w:val="en-GB"/>
        </w:rPr>
        <w:t>2</w:t>
      </w:r>
      <w:r w:rsidRPr="000A7CDB">
        <w:rPr>
          <w:lang w:val="en-GB"/>
        </w:rPr>
        <w:t>), carbon monoxide (</w:t>
      </w:r>
      <w:r w:rsidR="006C4EB8" w:rsidRPr="000A7CDB">
        <w:rPr>
          <w:lang w:val="en-GB"/>
        </w:rPr>
        <w:t>CO</w:t>
      </w:r>
      <w:r w:rsidRPr="000A7CDB">
        <w:rPr>
          <w:lang w:val="en-GB"/>
        </w:rPr>
        <w:t>)</w:t>
      </w:r>
      <w:r w:rsidR="006C4EB8" w:rsidRPr="000A7CDB">
        <w:rPr>
          <w:lang w:val="en-GB"/>
        </w:rPr>
        <w:t xml:space="preserve"> or methane</w:t>
      </w:r>
      <w:r w:rsidRPr="000A7CDB">
        <w:rPr>
          <w:lang w:val="en-GB"/>
        </w:rPr>
        <w:t xml:space="preserve"> (CH</w:t>
      </w:r>
      <w:r w:rsidRPr="001F77B2">
        <w:rPr>
          <w:vertAlign w:val="subscript"/>
          <w:lang w:val="en-GB"/>
        </w:rPr>
        <w:t>4</w:t>
      </w:r>
      <w:r w:rsidRPr="000A7CDB">
        <w:rPr>
          <w:lang w:val="en-GB"/>
        </w:rPr>
        <w:t>)</w:t>
      </w:r>
      <w:r w:rsidR="006C4EB8" w:rsidRPr="000A7CDB">
        <w:rPr>
          <w:lang w:val="en-GB"/>
        </w:rPr>
        <w:t xml:space="preserve"> were detected during the tests, </w:t>
      </w:r>
      <w:r w:rsidRPr="000A7CDB">
        <w:rPr>
          <w:lang w:val="en-GB"/>
        </w:rPr>
        <w:t xml:space="preserve">indicating that </w:t>
      </w:r>
      <w:r w:rsidR="006C4EB8" w:rsidRPr="000A7CDB">
        <w:rPr>
          <w:lang w:val="en-GB"/>
        </w:rPr>
        <w:t xml:space="preserve">ethanol (or acetaldehyde) </w:t>
      </w:r>
      <w:r w:rsidR="00212C7B" w:rsidRPr="000A7CDB">
        <w:rPr>
          <w:lang w:val="en-GB"/>
        </w:rPr>
        <w:t xml:space="preserve">complete oxidation (i.e., </w:t>
      </w:r>
      <w:r w:rsidR="006C4EB8" w:rsidRPr="000A7CDB">
        <w:rPr>
          <w:lang w:val="en-GB"/>
        </w:rPr>
        <w:t>photo-reforming</w:t>
      </w:r>
      <w:r w:rsidR="00212C7B" w:rsidRPr="000A7CDB">
        <w:rPr>
          <w:lang w:val="en-GB"/>
        </w:rPr>
        <w:t>)</w:t>
      </w:r>
      <w:r w:rsidR="006C4EB8" w:rsidRPr="000A7CDB">
        <w:rPr>
          <w:lang w:val="en-GB"/>
        </w:rPr>
        <w:t xml:space="preserve"> was negligible.</w:t>
      </w:r>
      <w:r w:rsidR="009F50FC" w:rsidRPr="000A7CDB">
        <w:rPr>
          <w:lang w:val="en-GB"/>
        </w:rPr>
        <w:t xml:space="preserve"> </w:t>
      </w:r>
      <w:r w:rsidR="00E451E5" w:rsidRPr="000A7CDB">
        <w:rPr>
          <w:lang w:val="en-GB"/>
        </w:rPr>
        <w:t xml:space="preserve">The </w:t>
      </w:r>
      <w:r w:rsidR="002271F8" w:rsidRPr="000A7CDB">
        <w:rPr>
          <w:lang w:val="en-GB"/>
        </w:rPr>
        <w:t xml:space="preserve">reactor </w:t>
      </w:r>
      <w:r w:rsidR="003123CD" w:rsidRPr="000A7CDB">
        <w:rPr>
          <w:lang w:val="en-GB"/>
        </w:rPr>
        <w:t>configuration</w:t>
      </w:r>
      <w:r w:rsidR="00E451E5" w:rsidRPr="000A7CDB">
        <w:rPr>
          <w:lang w:val="en-GB"/>
        </w:rPr>
        <w:t xml:space="preserve"> had a strong impact on </w:t>
      </w:r>
      <w:r w:rsidR="009F50FC" w:rsidRPr="000A7CDB">
        <w:rPr>
          <w:lang w:val="en-GB"/>
        </w:rPr>
        <w:t>catalytic</w:t>
      </w:r>
      <w:r w:rsidR="00E451E5" w:rsidRPr="000A7CDB">
        <w:rPr>
          <w:lang w:val="en-GB"/>
        </w:rPr>
        <w:t xml:space="preserve"> </w:t>
      </w:r>
      <w:r w:rsidR="005577C9" w:rsidRPr="000A7CDB">
        <w:rPr>
          <w:lang w:val="en-GB"/>
        </w:rPr>
        <w:t>behaviour</w:t>
      </w:r>
      <w:r w:rsidR="00E451E5" w:rsidRPr="000A7CDB">
        <w:rPr>
          <w:lang w:val="en-GB"/>
        </w:rPr>
        <w:t xml:space="preserve">, </w:t>
      </w:r>
      <w:r w:rsidR="00741DBB" w:rsidRPr="000A7CDB">
        <w:rPr>
          <w:lang w:val="en-GB"/>
        </w:rPr>
        <w:t>particularly</w:t>
      </w:r>
      <w:r w:rsidR="00E451E5" w:rsidRPr="000A7CDB">
        <w:rPr>
          <w:lang w:val="en-GB"/>
        </w:rPr>
        <w:t xml:space="preserve"> </w:t>
      </w:r>
      <w:r w:rsidR="002271F8" w:rsidRPr="000A7CDB">
        <w:rPr>
          <w:lang w:val="en-GB"/>
        </w:rPr>
        <w:t>on</w:t>
      </w:r>
      <w:r w:rsidR="00E451E5" w:rsidRPr="000A7CDB">
        <w:rPr>
          <w:lang w:val="en-GB"/>
        </w:rPr>
        <w:t xml:space="preserve"> selectivity. </w:t>
      </w:r>
      <w:r w:rsidR="002271F8" w:rsidRPr="000A7CDB">
        <w:rPr>
          <w:lang w:val="en-GB"/>
        </w:rPr>
        <w:t>A</w:t>
      </w:r>
      <w:r w:rsidR="00840191" w:rsidRPr="000A7CDB">
        <w:rPr>
          <w:lang w:val="en-GB"/>
        </w:rPr>
        <w:t>cetaldehyde was produced</w:t>
      </w:r>
      <w:r w:rsidR="00E451E5" w:rsidRPr="000A7CDB">
        <w:rPr>
          <w:lang w:val="en-GB"/>
        </w:rPr>
        <w:t xml:space="preserve"> </w:t>
      </w:r>
      <w:r w:rsidR="004F714F" w:rsidRPr="000A7CDB">
        <w:rPr>
          <w:lang w:val="en-GB"/>
        </w:rPr>
        <w:t>i</w:t>
      </w:r>
      <w:r w:rsidR="002271F8" w:rsidRPr="000A7CDB">
        <w:rPr>
          <w:lang w:val="en-GB"/>
        </w:rPr>
        <w:t xml:space="preserve">n both </w:t>
      </w:r>
      <w:r w:rsidR="00AA0956" w:rsidRPr="000A7CDB">
        <w:rPr>
          <w:lang w:val="en-GB"/>
        </w:rPr>
        <w:t xml:space="preserve">configurations via ethanol </w:t>
      </w:r>
      <w:r w:rsidR="00B80FC1" w:rsidRPr="000A7CDB">
        <w:rPr>
          <w:lang w:val="en-GB"/>
        </w:rPr>
        <w:t>photo-dehydrogenation of ethanol</w:t>
      </w:r>
      <w:r w:rsidR="0001243B" w:rsidRPr="000A7CDB">
        <w:rPr>
          <w:lang w:val="en-GB"/>
        </w:rPr>
        <w:t xml:space="preserve">, with productivity of </w:t>
      </w:r>
      <w:r w:rsidR="00331C17" w:rsidRPr="000A7CDB">
        <w:rPr>
          <w:lang w:val="en-GB"/>
        </w:rPr>
        <w:t>4.2</w:t>
      </w:r>
      <w:r w:rsidR="00AE237D" w:rsidRPr="000A7CDB">
        <w:rPr>
          <w:lang w:val="en-GB"/>
        </w:rPr>
        <w:t xml:space="preserve"> </w:t>
      </w:r>
      <w:r w:rsidR="00AE237D" w:rsidRPr="000A7CDB">
        <w:rPr>
          <w:rFonts w:cs="Arial"/>
          <w:lang w:val="en-GB"/>
        </w:rPr>
        <w:t>µ</w:t>
      </w:r>
      <w:r w:rsidR="00AE237D" w:rsidRPr="000A7CDB">
        <w:rPr>
          <w:lang w:val="en-GB"/>
        </w:rPr>
        <w:t>mol h</w:t>
      </w:r>
      <w:r w:rsidR="00AE237D" w:rsidRPr="000A7CDB">
        <w:rPr>
          <w:vertAlign w:val="superscript"/>
          <w:lang w:val="en-GB"/>
        </w:rPr>
        <w:t>-1</w:t>
      </w:r>
      <w:r w:rsidR="00BD00BD" w:rsidRPr="000A7CDB">
        <w:rPr>
          <w:lang w:val="en-GB"/>
        </w:rPr>
        <w:t xml:space="preserve"> in </w:t>
      </w:r>
      <w:r w:rsidR="008E3739" w:rsidRPr="000A7CDB">
        <w:rPr>
          <w:lang w:val="en-GB"/>
        </w:rPr>
        <w:t>the gas phase</w:t>
      </w:r>
      <w:r w:rsidR="00C41C33" w:rsidRPr="000A7CDB">
        <w:rPr>
          <w:lang w:val="en-GB"/>
        </w:rPr>
        <w:t xml:space="preserve"> and </w:t>
      </w:r>
      <w:r w:rsidR="0003353B" w:rsidRPr="000A7CDB">
        <w:rPr>
          <w:lang w:val="en-GB"/>
        </w:rPr>
        <w:t xml:space="preserve">13.3 </w:t>
      </w:r>
      <w:r w:rsidR="0003353B" w:rsidRPr="000A7CDB">
        <w:rPr>
          <w:rFonts w:cs="Arial"/>
          <w:lang w:val="en-GB"/>
        </w:rPr>
        <w:t>µ</w:t>
      </w:r>
      <w:r w:rsidR="0003353B" w:rsidRPr="000A7CDB">
        <w:rPr>
          <w:lang w:val="en-GB"/>
        </w:rPr>
        <w:t>mol h</w:t>
      </w:r>
      <w:r w:rsidR="0003353B" w:rsidRPr="000A7CDB">
        <w:rPr>
          <w:vertAlign w:val="superscript"/>
          <w:lang w:val="en-GB"/>
        </w:rPr>
        <w:t>-1</w:t>
      </w:r>
      <w:r w:rsidR="0003353B" w:rsidRPr="000A7CDB">
        <w:rPr>
          <w:lang w:val="en-GB"/>
        </w:rPr>
        <w:t xml:space="preserve"> </w:t>
      </w:r>
      <w:r w:rsidR="004F714F" w:rsidRPr="000A7CDB">
        <w:rPr>
          <w:lang w:val="en-GB"/>
        </w:rPr>
        <w:t xml:space="preserve">in the </w:t>
      </w:r>
      <w:r w:rsidR="0003353B" w:rsidRPr="000A7CDB">
        <w:rPr>
          <w:lang w:val="en-GB"/>
        </w:rPr>
        <w:t>liquid</w:t>
      </w:r>
      <w:r w:rsidR="008E3739" w:rsidRPr="000A7CDB">
        <w:rPr>
          <w:lang w:val="en-GB"/>
        </w:rPr>
        <w:t xml:space="preserve"> </w:t>
      </w:r>
      <w:r w:rsidR="0003353B" w:rsidRPr="000A7CDB">
        <w:rPr>
          <w:lang w:val="en-GB"/>
        </w:rPr>
        <w:t>phase</w:t>
      </w:r>
      <w:r w:rsidR="00FC516A" w:rsidRPr="000A7CDB">
        <w:rPr>
          <w:lang w:val="en-GB"/>
        </w:rPr>
        <w:t>.</w:t>
      </w:r>
      <w:r w:rsidR="000938F7" w:rsidRPr="000A7CDB">
        <w:rPr>
          <w:lang w:val="en-GB"/>
        </w:rPr>
        <w:t xml:space="preserve"> </w:t>
      </w:r>
      <w:r w:rsidR="008E3739" w:rsidRPr="000A7CDB">
        <w:rPr>
          <w:lang w:val="en-GB"/>
        </w:rPr>
        <w:t xml:space="preserve">Notably, </w:t>
      </w:r>
      <w:r w:rsidR="00F31D11" w:rsidRPr="000A7CDB">
        <w:rPr>
          <w:lang w:val="en-GB"/>
        </w:rPr>
        <w:t>no acetic acid was detected</w:t>
      </w:r>
      <w:r w:rsidR="00703A2D" w:rsidRPr="000A7CDB">
        <w:rPr>
          <w:lang w:val="en-GB"/>
        </w:rPr>
        <w:t xml:space="preserve"> in the GP configuration</w:t>
      </w:r>
      <w:r w:rsidR="00E451E5" w:rsidRPr="000A7CDB">
        <w:rPr>
          <w:lang w:val="en-GB"/>
        </w:rPr>
        <w:t xml:space="preserve">, while </w:t>
      </w:r>
      <w:r w:rsidR="00741451" w:rsidRPr="000A7CDB">
        <w:rPr>
          <w:lang w:val="en-GB"/>
        </w:rPr>
        <w:t xml:space="preserve">a productivity of </w:t>
      </w:r>
      <w:r w:rsidR="0012582C" w:rsidRPr="000A7CDB">
        <w:rPr>
          <w:lang w:val="en-GB"/>
        </w:rPr>
        <w:t>0.</w:t>
      </w:r>
      <w:r w:rsidR="008D06B9" w:rsidRPr="000A7CDB">
        <w:rPr>
          <w:lang w:val="en-GB"/>
        </w:rPr>
        <w:t xml:space="preserve">4 </w:t>
      </w:r>
      <w:r w:rsidR="007B4673" w:rsidRPr="000A7CDB">
        <w:rPr>
          <w:rFonts w:cs="Arial"/>
          <w:lang w:val="en-GB"/>
        </w:rPr>
        <w:t>µ</w:t>
      </w:r>
      <w:r w:rsidR="007B4673" w:rsidRPr="000A7CDB">
        <w:rPr>
          <w:lang w:val="en-GB"/>
        </w:rPr>
        <w:t>mol h</w:t>
      </w:r>
      <w:r w:rsidR="007B4673" w:rsidRPr="000A7CDB">
        <w:rPr>
          <w:vertAlign w:val="superscript"/>
          <w:lang w:val="en-GB"/>
        </w:rPr>
        <w:t>-1</w:t>
      </w:r>
      <w:r w:rsidR="007B4673" w:rsidRPr="000A7CDB">
        <w:rPr>
          <w:lang w:val="en-GB"/>
        </w:rPr>
        <w:t xml:space="preserve"> was obtained</w:t>
      </w:r>
      <w:r w:rsidR="00703A2D" w:rsidRPr="000A7CDB">
        <w:rPr>
          <w:lang w:val="en-GB"/>
        </w:rPr>
        <w:t xml:space="preserve"> in the LP configuration</w:t>
      </w:r>
      <w:r w:rsidR="00537E74" w:rsidRPr="000A7CDB">
        <w:rPr>
          <w:lang w:val="en-GB"/>
        </w:rPr>
        <w:t xml:space="preserve"> due </w:t>
      </w:r>
      <w:r w:rsidR="00FC5B6B" w:rsidRPr="000A7CDB">
        <w:rPr>
          <w:lang w:val="en-GB"/>
        </w:rPr>
        <w:t xml:space="preserve">to </w:t>
      </w:r>
      <w:r w:rsidR="00FD206F" w:rsidRPr="000A7CDB">
        <w:rPr>
          <w:lang w:val="en-GB"/>
        </w:rPr>
        <w:t>further</w:t>
      </w:r>
      <w:r w:rsidR="00305B14" w:rsidRPr="000A7CDB">
        <w:rPr>
          <w:lang w:val="en-GB"/>
        </w:rPr>
        <w:t xml:space="preserve"> </w:t>
      </w:r>
      <w:r w:rsidR="00E44AA9" w:rsidRPr="000A7CDB">
        <w:rPr>
          <w:lang w:val="en-GB"/>
        </w:rPr>
        <w:t xml:space="preserve">oxidation </w:t>
      </w:r>
      <w:r w:rsidR="00537E74" w:rsidRPr="000A7CDB">
        <w:rPr>
          <w:lang w:val="en-GB"/>
        </w:rPr>
        <w:t xml:space="preserve">of acetaldehyde to </w:t>
      </w:r>
      <w:r w:rsidR="00537E74" w:rsidRPr="00EB7B7F">
        <w:rPr>
          <w:lang w:val="en-GB"/>
        </w:rPr>
        <w:t>acetic acid</w:t>
      </w:r>
      <w:r w:rsidR="00340D12" w:rsidRPr="00EB7B7F">
        <w:rPr>
          <w:lang w:val="en-GB"/>
        </w:rPr>
        <w:t>.</w:t>
      </w:r>
    </w:p>
    <w:p w14:paraId="00F1EB1E" w14:textId="0ED47F98" w:rsidR="00AD7886" w:rsidRPr="000A7CDB" w:rsidRDefault="002D727C" w:rsidP="00823294">
      <w:pPr>
        <w:pStyle w:val="CETBodytext"/>
        <w:rPr>
          <w:lang w:val="en-GB"/>
        </w:rPr>
      </w:pPr>
      <w:r w:rsidRPr="00EB7B7F">
        <w:rPr>
          <w:lang w:val="en-GB"/>
        </w:rPr>
        <w:t>The acetaldehyde</w:t>
      </w:r>
      <w:r w:rsidR="002E76DF" w:rsidRPr="00EB7B7F">
        <w:rPr>
          <w:lang w:val="en-GB"/>
        </w:rPr>
        <w:t xml:space="preserve"> </w:t>
      </w:r>
      <w:r w:rsidR="00AE6F1D" w:rsidRPr="00EB7B7F">
        <w:rPr>
          <w:lang w:val="en-GB"/>
        </w:rPr>
        <w:t>formation mechanism</w:t>
      </w:r>
      <w:r w:rsidRPr="00EB7B7F">
        <w:rPr>
          <w:lang w:val="en-GB"/>
        </w:rPr>
        <w:t xml:space="preserve"> on TiO</w:t>
      </w:r>
      <w:r w:rsidRPr="00EB7B7F">
        <w:rPr>
          <w:vertAlign w:val="subscript"/>
          <w:lang w:val="en-GB"/>
        </w:rPr>
        <w:t>2</w:t>
      </w:r>
      <w:r w:rsidRPr="00EB7B7F">
        <w:rPr>
          <w:lang w:val="en-GB"/>
        </w:rPr>
        <w:t>-based material</w:t>
      </w:r>
      <w:r w:rsidR="00C52221" w:rsidRPr="00EB7B7F">
        <w:rPr>
          <w:lang w:val="en-GB"/>
        </w:rPr>
        <w:t>s</w:t>
      </w:r>
      <w:r w:rsidRPr="00EB7B7F">
        <w:rPr>
          <w:lang w:val="en-GB"/>
        </w:rPr>
        <w:t xml:space="preserve"> under UV light has been widely studied </w:t>
      </w:r>
      <w:r w:rsidR="00C52221" w:rsidRPr="00EB7B7F">
        <w:rPr>
          <w:lang w:val="en-GB"/>
        </w:rPr>
        <w:t>(</w:t>
      </w:r>
      <w:proofErr w:type="spellStart"/>
      <w:r w:rsidR="00C52221" w:rsidRPr="00EB7B7F">
        <w:rPr>
          <w:lang w:val="en-GB"/>
        </w:rPr>
        <w:t>Reztsova</w:t>
      </w:r>
      <w:proofErr w:type="spellEnd"/>
      <w:r w:rsidR="00C52221" w:rsidRPr="00EB7B7F">
        <w:rPr>
          <w:lang w:val="en-GB"/>
        </w:rPr>
        <w:t xml:space="preserve"> et al., 1999; Wahab et al., 2014) </w:t>
      </w:r>
      <w:r w:rsidRPr="00EB7B7F">
        <w:rPr>
          <w:lang w:val="en-GB"/>
        </w:rPr>
        <w:t>and involves</w:t>
      </w:r>
      <w:r w:rsidR="00435F1D" w:rsidRPr="00EB7B7F">
        <w:rPr>
          <w:lang w:val="en-GB"/>
        </w:rPr>
        <w:t xml:space="preserve"> the following steps</w:t>
      </w:r>
      <w:r w:rsidR="00FE1A24" w:rsidRPr="00EB7B7F">
        <w:rPr>
          <w:lang w:val="en-GB"/>
        </w:rPr>
        <w:t xml:space="preserve"> </w:t>
      </w:r>
      <w:proofErr w:type="spellStart"/>
      <w:r w:rsidR="00FE1A24" w:rsidRPr="00EB7B7F">
        <w:rPr>
          <w:lang w:val="en-GB"/>
        </w:rPr>
        <w:t>i</w:t>
      </w:r>
      <w:proofErr w:type="spellEnd"/>
      <w:r w:rsidR="00FE1A24" w:rsidRPr="00EB7B7F">
        <w:rPr>
          <w:lang w:val="en-GB"/>
        </w:rPr>
        <w:t>)</w:t>
      </w:r>
      <w:r w:rsidRPr="00EB7B7F">
        <w:rPr>
          <w:lang w:val="en-GB"/>
        </w:rPr>
        <w:t xml:space="preserve"> </w:t>
      </w:r>
      <w:r w:rsidR="003901F6" w:rsidRPr="00EB7B7F">
        <w:rPr>
          <w:lang w:val="en-GB"/>
        </w:rPr>
        <w:t>adsorption</w:t>
      </w:r>
      <w:r w:rsidRPr="00EB7B7F">
        <w:rPr>
          <w:lang w:val="en-GB"/>
        </w:rPr>
        <w:t xml:space="preserve"> </w:t>
      </w:r>
      <w:r w:rsidR="003901F6" w:rsidRPr="00EB7B7F">
        <w:rPr>
          <w:lang w:val="en-GB"/>
        </w:rPr>
        <w:t xml:space="preserve">of </w:t>
      </w:r>
      <w:r w:rsidR="00981C29" w:rsidRPr="00EB7B7F">
        <w:rPr>
          <w:lang w:val="en-GB"/>
        </w:rPr>
        <w:t>ethano</w:t>
      </w:r>
      <w:r w:rsidR="008A32C8" w:rsidRPr="00EB7B7F">
        <w:rPr>
          <w:lang w:val="en-GB"/>
        </w:rPr>
        <w:t>l molecules</w:t>
      </w:r>
      <w:r w:rsidR="004612F5" w:rsidRPr="00EB7B7F">
        <w:rPr>
          <w:lang w:val="en-GB"/>
        </w:rPr>
        <w:t xml:space="preserve"> on </w:t>
      </w:r>
      <w:r w:rsidR="00180E9D" w:rsidRPr="00EB7B7F">
        <w:rPr>
          <w:lang w:val="en-GB"/>
        </w:rPr>
        <w:t>the TiO</w:t>
      </w:r>
      <w:r w:rsidR="00180E9D" w:rsidRPr="00EB7B7F">
        <w:rPr>
          <w:vertAlign w:val="subscript"/>
          <w:lang w:val="en-GB"/>
        </w:rPr>
        <w:t>2</w:t>
      </w:r>
      <w:r w:rsidR="004612F5" w:rsidRPr="00EB7B7F">
        <w:rPr>
          <w:lang w:val="en-GB"/>
        </w:rPr>
        <w:t xml:space="preserve"> surface</w:t>
      </w:r>
      <w:r w:rsidR="006A7952" w:rsidRPr="00EB7B7F">
        <w:rPr>
          <w:lang w:val="en-GB"/>
        </w:rPr>
        <w:t xml:space="preserve">, </w:t>
      </w:r>
      <w:r w:rsidR="00180E9D" w:rsidRPr="00EB7B7F">
        <w:rPr>
          <w:lang w:val="en-GB"/>
        </w:rPr>
        <w:t>leading</w:t>
      </w:r>
      <w:r w:rsidR="00292931" w:rsidRPr="00EB7B7F">
        <w:rPr>
          <w:lang w:val="en-GB"/>
        </w:rPr>
        <w:t xml:space="preserve"> to </w:t>
      </w:r>
      <w:r w:rsidR="00AB3633" w:rsidRPr="00EB7B7F">
        <w:rPr>
          <w:lang w:val="en-GB"/>
        </w:rPr>
        <w:t xml:space="preserve">O-H bond </w:t>
      </w:r>
      <w:r w:rsidR="00292931" w:rsidRPr="00EB7B7F">
        <w:rPr>
          <w:lang w:val="en-GB"/>
        </w:rPr>
        <w:t xml:space="preserve">dissociation </w:t>
      </w:r>
      <w:r w:rsidR="00220113" w:rsidRPr="00EB7B7F">
        <w:rPr>
          <w:lang w:val="en-GB"/>
        </w:rPr>
        <w:t>on Ti-O</w:t>
      </w:r>
      <w:r w:rsidR="00292931" w:rsidRPr="00EB7B7F">
        <w:rPr>
          <w:lang w:val="en-GB"/>
        </w:rPr>
        <w:t xml:space="preserve"> and formation of</w:t>
      </w:r>
      <w:r w:rsidRPr="00EB7B7F">
        <w:rPr>
          <w:lang w:val="en-GB"/>
        </w:rPr>
        <w:t xml:space="preserve"> </w:t>
      </w:r>
      <w:r w:rsidR="00AF36F2" w:rsidRPr="00EB7B7F">
        <w:rPr>
          <w:lang w:val="en-GB"/>
        </w:rPr>
        <w:t>ethoxy and</w:t>
      </w:r>
      <w:r w:rsidRPr="00EB7B7F">
        <w:rPr>
          <w:lang w:val="en-GB"/>
        </w:rPr>
        <w:t xml:space="preserve"> </w:t>
      </w:r>
      <w:r w:rsidR="00703786" w:rsidRPr="00EB7B7F">
        <w:rPr>
          <w:lang w:val="en-GB"/>
        </w:rPr>
        <w:t>hydroxyl</w:t>
      </w:r>
      <w:r w:rsidRPr="00EB7B7F">
        <w:rPr>
          <w:lang w:val="en-GB"/>
        </w:rPr>
        <w:t xml:space="preserve"> </w:t>
      </w:r>
      <w:r w:rsidR="00C20219" w:rsidRPr="00EB7B7F">
        <w:rPr>
          <w:lang w:val="en-GB"/>
        </w:rPr>
        <w:t>groups</w:t>
      </w:r>
      <w:r w:rsidR="00FE1A24" w:rsidRPr="00EB7B7F">
        <w:rPr>
          <w:lang w:val="en-GB"/>
        </w:rPr>
        <w:t xml:space="preserve">; </w:t>
      </w:r>
      <w:r w:rsidR="00F05D2D" w:rsidRPr="00EB7B7F">
        <w:rPr>
          <w:lang w:val="en-GB"/>
        </w:rPr>
        <w:t>ii)</w:t>
      </w:r>
      <w:r w:rsidR="00FC3FF5" w:rsidRPr="00EB7B7F">
        <w:rPr>
          <w:lang w:val="en-GB"/>
        </w:rPr>
        <w:t xml:space="preserve"> </w:t>
      </w:r>
      <w:r w:rsidR="00AD7886" w:rsidRPr="00EB7B7F">
        <w:rPr>
          <w:lang w:val="en-GB"/>
        </w:rPr>
        <w:t xml:space="preserve">reaction of </w:t>
      </w:r>
      <w:r w:rsidR="005A3C2B" w:rsidRPr="00EB7B7F">
        <w:rPr>
          <w:lang w:val="en-GB"/>
        </w:rPr>
        <w:t>hydroxyl</w:t>
      </w:r>
      <w:r w:rsidR="00694F19" w:rsidRPr="00EB7B7F">
        <w:rPr>
          <w:lang w:val="en-GB"/>
        </w:rPr>
        <w:t xml:space="preserve"> </w:t>
      </w:r>
      <w:r w:rsidR="00AD7886" w:rsidRPr="00EB7B7F">
        <w:rPr>
          <w:lang w:val="en-GB"/>
        </w:rPr>
        <w:t>groups</w:t>
      </w:r>
      <w:r w:rsidR="00694F19" w:rsidRPr="000A7CDB">
        <w:rPr>
          <w:lang w:val="en-GB"/>
        </w:rPr>
        <w:t xml:space="preserve"> with </w:t>
      </w:r>
      <w:r w:rsidR="00AD7886" w:rsidRPr="000A7CDB">
        <w:rPr>
          <w:lang w:val="en-GB"/>
        </w:rPr>
        <w:t xml:space="preserve">holes </w:t>
      </w:r>
      <w:r w:rsidR="00694F19" w:rsidRPr="001F77B2">
        <w:rPr>
          <w:i/>
          <w:iCs/>
          <w:lang w:val="en-GB"/>
        </w:rPr>
        <w:t>h</w:t>
      </w:r>
      <w:r w:rsidR="00694F19" w:rsidRPr="001F77B2">
        <w:rPr>
          <w:i/>
          <w:iCs/>
          <w:vertAlign w:val="superscript"/>
          <w:lang w:val="en-GB"/>
        </w:rPr>
        <w:t>+</w:t>
      </w:r>
      <w:r w:rsidR="00694F19" w:rsidRPr="000A7CDB">
        <w:rPr>
          <w:lang w:val="en-GB"/>
        </w:rPr>
        <w:t xml:space="preserve"> to produce </w:t>
      </w:r>
      <w:r w:rsidR="009663AA" w:rsidRPr="000A7CDB">
        <w:rPr>
          <w:lang w:val="en-GB"/>
        </w:rPr>
        <w:t>OH radicals</w:t>
      </w:r>
      <w:r w:rsidR="00AD29A8" w:rsidRPr="000A7CDB">
        <w:rPr>
          <w:lang w:val="en-GB"/>
        </w:rPr>
        <w:t>; iii) reaction of OH radicals</w:t>
      </w:r>
      <w:r w:rsidR="008A5534" w:rsidRPr="000A7CDB">
        <w:rPr>
          <w:lang w:val="en-GB"/>
        </w:rPr>
        <w:t xml:space="preserve"> with </w:t>
      </w:r>
      <w:r w:rsidR="005334AA" w:rsidRPr="000A7CDB">
        <w:rPr>
          <w:lang w:val="en-GB"/>
        </w:rPr>
        <w:t>ethoxy species</w:t>
      </w:r>
      <w:r w:rsidR="006C1486" w:rsidRPr="000A7CDB">
        <w:rPr>
          <w:lang w:val="en-GB"/>
        </w:rPr>
        <w:t xml:space="preserve"> </w:t>
      </w:r>
      <w:r w:rsidR="002B6651" w:rsidRPr="000A7CDB">
        <w:rPr>
          <w:lang w:val="en-GB"/>
        </w:rPr>
        <w:t xml:space="preserve">to </w:t>
      </w:r>
      <w:r w:rsidR="00AD7886" w:rsidRPr="000A7CDB">
        <w:rPr>
          <w:lang w:val="en-GB"/>
        </w:rPr>
        <w:t xml:space="preserve">generate </w:t>
      </w:r>
      <w:r w:rsidR="00F95D8E" w:rsidRPr="000A7CDB">
        <w:rPr>
          <w:lang w:val="en-GB"/>
        </w:rPr>
        <w:t>acetaldehyde radicals</w:t>
      </w:r>
      <w:r w:rsidR="00F86DCD" w:rsidRPr="000A7CDB">
        <w:rPr>
          <w:lang w:val="en-GB"/>
        </w:rPr>
        <w:t>; iv)</w:t>
      </w:r>
      <w:r w:rsidR="00E63A0D" w:rsidRPr="000A7CDB">
        <w:rPr>
          <w:lang w:val="en-GB"/>
        </w:rPr>
        <w:t xml:space="preserve"> </w:t>
      </w:r>
      <w:r w:rsidR="00F86DCD" w:rsidRPr="000A7CDB">
        <w:rPr>
          <w:lang w:val="en-GB"/>
        </w:rPr>
        <w:t>t</w:t>
      </w:r>
      <w:r w:rsidR="00FB3136" w:rsidRPr="000A7CDB">
        <w:rPr>
          <w:lang w:val="en-GB"/>
        </w:rPr>
        <w:t>he</w:t>
      </w:r>
      <w:r w:rsidR="00661349" w:rsidRPr="000A7CDB">
        <w:rPr>
          <w:lang w:val="en-GB"/>
        </w:rPr>
        <w:t xml:space="preserve"> </w:t>
      </w:r>
      <w:r w:rsidR="00F86DCD" w:rsidRPr="000A7CDB">
        <w:rPr>
          <w:lang w:val="en-GB"/>
        </w:rPr>
        <w:t>desorption of</w:t>
      </w:r>
      <w:r w:rsidR="00661349" w:rsidRPr="000A7CDB">
        <w:rPr>
          <w:lang w:val="en-GB"/>
        </w:rPr>
        <w:t xml:space="preserve"> acetaldehyde radicals </w:t>
      </w:r>
      <w:r w:rsidR="0048310D" w:rsidRPr="000A7CDB">
        <w:rPr>
          <w:lang w:val="en-GB"/>
        </w:rPr>
        <w:t>after losing</w:t>
      </w:r>
      <w:r w:rsidR="006C1486" w:rsidRPr="000A7CDB">
        <w:rPr>
          <w:lang w:val="en-GB"/>
        </w:rPr>
        <w:t xml:space="preserve"> </w:t>
      </w:r>
      <w:r w:rsidR="006F6C2A" w:rsidRPr="000A7CDB">
        <w:rPr>
          <w:lang w:val="en-GB"/>
        </w:rPr>
        <w:t>one electron</w:t>
      </w:r>
      <w:r w:rsidR="00AD7886" w:rsidRPr="000A7CDB">
        <w:rPr>
          <w:lang w:val="en-GB"/>
        </w:rPr>
        <w:t>.</w:t>
      </w:r>
    </w:p>
    <w:p w14:paraId="6E8EFE8E" w14:textId="0E916F46" w:rsidR="0034600F" w:rsidRPr="000A7CDB" w:rsidRDefault="002D727C" w:rsidP="00823294">
      <w:pPr>
        <w:pStyle w:val="CETBodytext"/>
        <w:rPr>
          <w:color w:val="000000"/>
          <w:lang w:val="en-GB"/>
        </w:rPr>
      </w:pPr>
      <w:r w:rsidRPr="000A7CDB">
        <w:rPr>
          <w:lang w:val="en-GB"/>
        </w:rPr>
        <w:t xml:space="preserve">Acetic acid </w:t>
      </w:r>
      <w:r w:rsidR="00AD7886" w:rsidRPr="000A7CDB">
        <w:rPr>
          <w:lang w:val="en-GB"/>
        </w:rPr>
        <w:t xml:space="preserve">is </w:t>
      </w:r>
      <w:r w:rsidRPr="000A7CDB">
        <w:rPr>
          <w:lang w:val="en-GB"/>
        </w:rPr>
        <w:t xml:space="preserve">formed </w:t>
      </w:r>
      <w:r w:rsidR="001221F9" w:rsidRPr="000A7CDB">
        <w:rPr>
          <w:lang w:val="en-GB"/>
        </w:rPr>
        <w:t xml:space="preserve">through the </w:t>
      </w:r>
      <w:r w:rsidRPr="000A7CDB">
        <w:rPr>
          <w:lang w:val="en-GB"/>
        </w:rPr>
        <w:t>further oxidation of acetaldehyde, but it is not generally detected</w:t>
      </w:r>
      <w:r w:rsidR="001221F9" w:rsidRPr="000A7CDB">
        <w:rPr>
          <w:lang w:val="en-GB"/>
        </w:rPr>
        <w:t xml:space="preserve"> </w:t>
      </w:r>
      <w:r w:rsidR="00324066" w:rsidRPr="000A7CDB">
        <w:rPr>
          <w:lang w:val="en-GB"/>
        </w:rPr>
        <w:t>with TiO</w:t>
      </w:r>
      <w:r w:rsidR="00324066" w:rsidRPr="001F77B2">
        <w:rPr>
          <w:vertAlign w:val="subscript"/>
          <w:lang w:val="en-GB"/>
        </w:rPr>
        <w:t>2</w:t>
      </w:r>
      <w:r w:rsidR="00324066" w:rsidRPr="000A7CDB">
        <w:rPr>
          <w:lang w:val="en-GB"/>
        </w:rPr>
        <w:t>-based catalysts</w:t>
      </w:r>
      <w:r w:rsidR="00E51C40" w:rsidRPr="000A7CDB">
        <w:rPr>
          <w:color w:val="000000"/>
          <w:lang w:val="en-GB"/>
        </w:rPr>
        <w:t xml:space="preserve"> </w:t>
      </w:r>
      <w:r w:rsidR="00E51C40" w:rsidRPr="00EB7B7F">
        <w:rPr>
          <w:color w:val="000000"/>
          <w:lang w:val="en-GB"/>
        </w:rPr>
        <w:t>(</w:t>
      </w:r>
      <w:r w:rsidR="00733936" w:rsidRPr="00EB7B7F">
        <w:rPr>
          <w:color w:val="000000"/>
          <w:lang w:val="en-GB"/>
        </w:rPr>
        <w:t>Giusi et al.</w:t>
      </w:r>
      <w:r w:rsidR="00324066" w:rsidRPr="00EB7B7F">
        <w:rPr>
          <w:color w:val="000000"/>
          <w:lang w:val="en-GB"/>
        </w:rPr>
        <w:t>,</w:t>
      </w:r>
      <w:r w:rsidR="00733936" w:rsidRPr="00EB7B7F">
        <w:rPr>
          <w:color w:val="000000"/>
          <w:lang w:val="en-GB"/>
        </w:rPr>
        <w:t xml:space="preserve"> 2022)</w:t>
      </w:r>
      <w:r w:rsidR="00594C0D" w:rsidRPr="000A7CDB">
        <w:rPr>
          <w:color w:val="000000"/>
          <w:lang w:val="en-GB"/>
        </w:rPr>
        <w:t xml:space="preserve"> </w:t>
      </w:r>
    </w:p>
    <w:p w14:paraId="6DCF3EF2" w14:textId="7C6680E8" w:rsidR="000B7840" w:rsidRPr="000A7CDB" w:rsidRDefault="000023EE" w:rsidP="00631E63">
      <w:pPr>
        <w:pStyle w:val="CETTabletitle"/>
      </w:pPr>
      <w:r w:rsidRPr="000A7CDB">
        <w:t xml:space="preserve">Table </w:t>
      </w:r>
      <w:r w:rsidR="008F0623" w:rsidRPr="000A7CDB">
        <w:t>2</w:t>
      </w:r>
      <w:r w:rsidRPr="000A7CDB">
        <w:t xml:space="preserve">: </w:t>
      </w:r>
      <w:r w:rsidR="00E71B84" w:rsidRPr="000A7CDB">
        <w:t>Acetaldehyde, acetic acid and hydrogen productivit</w:t>
      </w:r>
      <w:r w:rsidR="0050338B" w:rsidRPr="000A7CDB">
        <w:t>ies</w:t>
      </w:r>
      <w:r w:rsidR="00E71B84" w:rsidRPr="000A7CDB">
        <w:t xml:space="preserve"> </w:t>
      </w:r>
      <w:r w:rsidR="00B44204" w:rsidRPr="000A7CDB">
        <w:t>during the tests</w:t>
      </w:r>
      <w:r w:rsidR="00E71B84" w:rsidRPr="000A7CDB">
        <w:t xml:space="preserve"> in liquid</w:t>
      </w:r>
      <w:r w:rsidR="00B44204" w:rsidRPr="000A7CDB">
        <w:t>-</w:t>
      </w:r>
      <w:r w:rsidR="00E71B84" w:rsidRPr="000A7CDB">
        <w:t xml:space="preserve"> and gas-phase confi</w:t>
      </w:r>
      <w:r w:rsidR="00B44204" w:rsidRPr="000A7CDB">
        <w:t>guration</w:t>
      </w:r>
      <w:r w:rsidR="0050338B" w:rsidRPr="000A7CDB">
        <w:t>s.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</w:tblGrid>
      <w:tr w:rsidR="000B7840" w:rsidRPr="000A7CDB" w14:paraId="0786EF50" w14:textId="77777777" w:rsidTr="00043A3F">
        <w:tc>
          <w:tcPr>
            <w:tcW w:w="113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  <w:vAlign w:val="center"/>
          </w:tcPr>
          <w:p w14:paraId="372A2A06" w14:textId="6399D4F7" w:rsidR="000B7840" w:rsidRPr="000A7CDB" w:rsidRDefault="00D5030D" w:rsidP="00043A3F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Cell configuration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  <w:vAlign w:val="center"/>
          </w:tcPr>
          <w:p w14:paraId="185B252E" w14:textId="77777777" w:rsidR="00611A8B" w:rsidRPr="000A7CDB" w:rsidRDefault="00611A8B" w:rsidP="00043A3F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Acetaldehyde productivity</w:t>
            </w:r>
          </w:p>
          <w:p w14:paraId="1D410259" w14:textId="3EAC6711" w:rsidR="00B44204" w:rsidRPr="000A7CDB" w:rsidRDefault="00FB7040" w:rsidP="00043A3F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(</w:t>
            </w:r>
            <w:r w:rsidR="00682E24" w:rsidRPr="000A7CDB">
              <w:rPr>
                <w:rFonts w:cs="Arial"/>
                <w:lang w:val="en-GB"/>
              </w:rPr>
              <w:t>µ</w:t>
            </w:r>
            <w:r w:rsidR="00682E24" w:rsidRPr="000A7CDB">
              <w:rPr>
                <w:lang w:val="en-GB"/>
              </w:rPr>
              <w:t>mol</w:t>
            </w:r>
            <w:r w:rsidR="00291A12" w:rsidRPr="000A7CDB">
              <w:rPr>
                <w:lang w:val="en-GB"/>
              </w:rPr>
              <w:t xml:space="preserve"> h</w:t>
            </w:r>
            <w:r w:rsidR="00291A12" w:rsidRPr="000A7CDB">
              <w:rPr>
                <w:vertAlign w:val="superscript"/>
                <w:lang w:val="en-GB"/>
              </w:rPr>
              <w:t>-1</w:t>
            </w:r>
            <w:r w:rsidR="00291A12" w:rsidRPr="000A7CDB">
              <w:rPr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  <w:vAlign w:val="center"/>
          </w:tcPr>
          <w:p w14:paraId="5404CA88" w14:textId="77777777" w:rsidR="00291A12" w:rsidRPr="000A7CDB" w:rsidRDefault="00FB7040" w:rsidP="00043A3F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Acetic acid productivity</w:t>
            </w:r>
          </w:p>
          <w:p w14:paraId="679AFB6C" w14:textId="73542C7A" w:rsidR="000B7840" w:rsidRPr="000A7CDB" w:rsidRDefault="00291A12" w:rsidP="00043A3F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(</w:t>
            </w:r>
            <w:r w:rsidRPr="000A7CDB">
              <w:rPr>
                <w:rFonts w:cs="Arial"/>
                <w:lang w:val="en-GB"/>
              </w:rPr>
              <w:t>µ</w:t>
            </w:r>
            <w:r w:rsidRPr="000A7CDB">
              <w:rPr>
                <w:lang w:val="en-GB"/>
              </w:rPr>
              <w:t>mol h</w:t>
            </w:r>
            <w:r w:rsidRPr="000A7CDB">
              <w:rPr>
                <w:vertAlign w:val="superscript"/>
                <w:lang w:val="en-GB"/>
              </w:rPr>
              <w:t>-1</w:t>
            </w:r>
            <w:r w:rsidRPr="000A7CDB">
              <w:rPr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  <w:vAlign w:val="center"/>
          </w:tcPr>
          <w:p w14:paraId="50CF1C65" w14:textId="77777777" w:rsidR="00611A8B" w:rsidRPr="000A7CDB" w:rsidRDefault="00FB7040" w:rsidP="00043A3F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Hydrogen productivity</w:t>
            </w:r>
          </w:p>
          <w:p w14:paraId="3FAC56DF" w14:textId="3481223D" w:rsidR="000B7840" w:rsidRPr="000A7CDB" w:rsidRDefault="00291A12" w:rsidP="00043A3F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(</w:t>
            </w:r>
            <w:r w:rsidRPr="000A7CDB">
              <w:rPr>
                <w:rFonts w:cs="Arial"/>
                <w:lang w:val="en-GB"/>
              </w:rPr>
              <w:t>µ</w:t>
            </w:r>
            <w:r w:rsidRPr="000A7CDB">
              <w:rPr>
                <w:lang w:val="en-GB"/>
              </w:rPr>
              <w:t>mol h</w:t>
            </w:r>
            <w:r w:rsidRPr="000A7CDB">
              <w:rPr>
                <w:vertAlign w:val="superscript"/>
                <w:lang w:val="en-GB"/>
              </w:rPr>
              <w:t>-1</w:t>
            </w:r>
            <w:r w:rsidRPr="000A7CDB">
              <w:rPr>
                <w:lang w:val="en-GB"/>
              </w:rPr>
              <w:t>)</w:t>
            </w:r>
          </w:p>
        </w:tc>
      </w:tr>
      <w:tr w:rsidR="000B7840" w:rsidRPr="000A7CDB" w14:paraId="4A734559" w14:textId="77777777" w:rsidTr="00043A3F">
        <w:tc>
          <w:tcPr>
            <w:tcW w:w="1134" w:type="dxa"/>
            <w:shd w:val="clear" w:color="auto" w:fill="FFFFFF"/>
            <w:vAlign w:val="center"/>
          </w:tcPr>
          <w:p w14:paraId="5E977FDD" w14:textId="5676B069" w:rsidR="000B7840" w:rsidRPr="000A7CDB" w:rsidRDefault="00D5030D" w:rsidP="00043A3F">
            <w:pPr>
              <w:pStyle w:val="CETBodytext"/>
              <w:jc w:val="center"/>
              <w:rPr>
                <w:b/>
                <w:lang w:val="en-GB"/>
              </w:rPr>
            </w:pPr>
            <w:r w:rsidRPr="000A7CDB">
              <w:rPr>
                <w:b/>
                <w:lang w:val="en-GB"/>
              </w:rPr>
              <w:t>Liquid-phase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F524A7" w14:textId="13EBE543" w:rsidR="00B44204" w:rsidRPr="000A7CDB" w:rsidRDefault="002D61EF" w:rsidP="00043A3F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13.3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113D24" w14:textId="386B5646" w:rsidR="000B7840" w:rsidRPr="000A7CDB" w:rsidRDefault="00C63276" w:rsidP="00043A3F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0.4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637196" w14:textId="3B01D409" w:rsidR="000B7840" w:rsidRPr="000A7CDB" w:rsidRDefault="00E639ED" w:rsidP="00043A3F">
            <w:pPr>
              <w:pStyle w:val="CETBodytext"/>
              <w:jc w:val="center"/>
              <w:rPr>
                <w:lang w:val="en-GB"/>
              </w:rPr>
            </w:pPr>
            <w:r w:rsidRPr="000A7CDB">
              <w:rPr>
                <w:lang w:val="en-GB"/>
              </w:rPr>
              <w:t>6.</w:t>
            </w:r>
            <w:r w:rsidR="00B04138" w:rsidRPr="000A7CDB">
              <w:rPr>
                <w:lang w:val="en-GB"/>
              </w:rPr>
              <w:t>5</w:t>
            </w:r>
          </w:p>
        </w:tc>
      </w:tr>
      <w:tr w:rsidR="000B7840" w:rsidRPr="000A7CDB" w14:paraId="1D76A3C1" w14:textId="77777777" w:rsidTr="00043A3F">
        <w:tc>
          <w:tcPr>
            <w:tcW w:w="1134" w:type="dxa"/>
            <w:shd w:val="clear" w:color="auto" w:fill="FFFFFF"/>
            <w:vAlign w:val="center"/>
          </w:tcPr>
          <w:p w14:paraId="43383927" w14:textId="703C2D55" w:rsidR="000B7840" w:rsidRPr="000A7CDB" w:rsidRDefault="00611A8B" w:rsidP="00043A3F">
            <w:pPr>
              <w:pStyle w:val="CETBodytext"/>
              <w:ind w:right="-1"/>
              <w:jc w:val="center"/>
              <w:rPr>
                <w:rFonts w:cs="Arial"/>
                <w:b/>
                <w:szCs w:val="18"/>
                <w:lang w:val="en-GB"/>
              </w:rPr>
            </w:pPr>
            <w:r w:rsidRPr="000A7CDB">
              <w:rPr>
                <w:rFonts w:cs="Arial"/>
                <w:b/>
                <w:szCs w:val="18"/>
                <w:lang w:val="en-GB"/>
              </w:rPr>
              <w:t>Gas-phase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3C1702" w14:textId="7A3D542A" w:rsidR="00B44204" w:rsidRPr="000A7CDB" w:rsidRDefault="00C742B1" w:rsidP="00043A3F">
            <w:pPr>
              <w:pStyle w:val="CETBodytext"/>
              <w:ind w:right="-1"/>
              <w:jc w:val="center"/>
              <w:rPr>
                <w:rFonts w:cs="Arial"/>
                <w:szCs w:val="18"/>
                <w:lang w:val="en-GB"/>
              </w:rPr>
            </w:pPr>
            <w:r w:rsidRPr="000A7CDB">
              <w:rPr>
                <w:rFonts w:cs="Arial"/>
                <w:szCs w:val="18"/>
                <w:lang w:val="en-GB"/>
              </w:rPr>
              <w:t>4.2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F5747E" w14:textId="27C01A1A" w:rsidR="000B7840" w:rsidRPr="000A7CDB" w:rsidRDefault="008E7E11" w:rsidP="00043A3F">
            <w:pPr>
              <w:pStyle w:val="CETBodytext"/>
              <w:ind w:right="-1"/>
              <w:jc w:val="center"/>
              <w:rPr>
                <w:rFonts w:cs="Arial"/>
                <w:szCs w:val="18"/>
                <w:lang w:val="en-GB"/>
              </w:rPr>
            </w:pPr>
            <w:r w:rsidRPr="000A7CDB">
              <w:rPr>
                <w:rFonts w:cs="Arial"/>
                <w:szCs w:val="18"/>
                <w:lang w:val="en-GB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82F220" w14:textId="66D5D055" w:rsidR="000B7840" w:rsidRPr="000A7CDB" w:rsidRDefault="00286ED9" w:rsidP="00043A3F">
            <w:pPr>
              <w:pStyle w:val="CETBodytext"/>
              <w:ind w:right="-1"/>
              <w:jc w:val="center"/>
              <w:rPr>
                <w:rFonts w:cs="Arial"/>
                <w:szCs w:val="18"/>
                <w:lang w:val="en-GB"/>
              </w:rPr>
            </w:pPr>
            <w:r w:rsidRPr="000A7CDB">
              <w:rPr>
                <w:rFonts w:cs="Arial"/>
                <w:szCs w:val="18"/>
                <w:lang w:val="en-GB"/>
              </w:rPr>
              <w:t>11.</w:t>
            </w:r>
            <w:r w:rsidR="002C4B7E" w:rsidRPr="000A7CDB">
              <w:rPr>
                <w:rFonts w:cs="Arial"/>
                <w:szCs w:val="18"/>
                <w:lang w:val="en-GB"/>
              </w:rPr>
              <w:t>2</w:t>
            </w:r>
          </w:p>
        </w:tc>
      </w:tr>
    </w:tbl>
    <w:p w14:paraId="4C591B38" w14:textId="77777777" w:rsidR="000B7840" w:rsidRPr="000A7CDB" w:rsidRDefault="000B7840" w:rsidP="00823294">
      <w:pPr>
        <w:pStyle w:val="CETBodytext"/>
        <w:rPr>
          <w:lang w:val="en-GB"/>
        </w:rPr>
      </w:pPr>
    </w:p>
    <w:p w14:paraId="5848597F" w14:textId="77777777" w:rsidR="00C74C2D" w:rsidRPr="000A7CDB" w:rsidRDefault="00C74C2D" w:rsidP="00823294">
      <w:pPr>
        <w:pStyle w:val="CETBodytext"/>
        <w:rPr>
          <w:lang w:val="en-GB"/>
        </w:rPr>
      </w:pPr>
    </w:p>
    <w:p w14:paraId="01C78544" w14:textId="77777777" w:rsidR="00C74C2D" w:rsidRPr="000A7CDB" w:rsidRDefault="00C74C2D" w:rsidP="00823294">
      <w:pPr>
        <w:pStyle w:val="CETBodytext"/>
        <w:rPr>
          <w:lang w:val="en-GB"/>
        </w:rPr>
      </w:pPr>
    </w:p>
    <w:p w14:paraId="68D26B83" w14:textId="77777777" w:rsidR="00600535" w:rsidRPr="000A7CDB" w:rsidRDefault="00600535" w:rsidP="00600535">
      <w:pPr>
        <w:pStyle w:val="CETHeading1"/>
        <w:rPr>
          <w:lang w:val="en-GB"/>
        </w:rPr>
      </w:pPr>
      <w:r w:rsidRPr="000A7CDB">
        <w:rPr>
          <w:lang w:val="en-GB"/>
        </w:rPr>
        <w:t>Conclusions</w:t>
      </w:r>
    </w:p>
    <w:p w14:paraId="26BE97FF" w14:textId="217AECE9" w:rsidR="00441F04" w:rsidRPr="000A7CDB" w:rsidRDefault="00D846C9" w:rsidP="00BB42FB">
      <w:pPr>
        <w:pStyle w:val="CETBodytext"/>
        <w:rPr>
          <w:lang w:val="en-GB"/>
        </w:rPr>
      </w:pPr>
      <w:r w:rsidRPr="000A7CDB">
        <w:rPr>
          <w:lang w:val="en-GB"/>
        </w:rPr>
        <w:t xml:space="preserve">A </w:t>
      </w:r>
      <w:r w:rsidR="00BB42FB" w:rsidRPr="000A7CDB">
        <w:rPr>
          <w:lang w:val="en-GB"/>
        </w:rPr>
        <w:t>TiO</w:t>
      </w:r>
      <w:r w:rsidR="00BB42FB" w:rsidRPr="000A7CDB">
        <w:rPr>
          <w:vertAlign w:val="subscript"/>
          <w:lang w:val="en-GB"/>
        </w:rPr>
        <w:t>2</w:t>
      </w:r>
      <w:r w:rsidRPr="000A7CDB">
        <w:rPr>
          <w:lang w:val="en-GB"/>
        </w:rPr>
        <w:t>NT/Ti mesh electrode was used</w:t>
      </w:r>
      <w:r w:rsidR="00BB42FB" w:rsidRPr="000A7CDB">
        <w:rPr>
          <w:lang w:val="en-GB"/>
        </w:rPr>
        <w:t xml:space="preserve"> to study the effect of the presence</w:t>
      </w:r>
      <w:r w:rsidR="002354BD" w:rsidRPr="000A7CDB">
        <w:rPr>
          <w:lang w:val="en-GB"/>
        </w:rPr>
        <w:t xml:space="preserve"> or absence </w:t>
      </w:r>
      <w:r w:rsidR="00BB42FB" w:rsidRPr="000A7CDB">
        <w:rPr>
          <w:lang w:val="en-GB"/>
        </w:rPr>
        <w:t xml:space="preserve">of a liquid electrolyte on catalytic performance in </w:t>
      </w:r>
      <w:r w:rsidR="00133E4B" w:rsidRPr="000A7CDB">
        <w:rPr>
          <w:lang w:val="en-GB"/>
        </w:rPr>
        <w:t xml:space="preserve">the </w:t>
      </w:r>
      <w:r w:rsidR="002354BD" w:rsidRPr="000A7CDB">
        <w:rPr>
          <w:lang w:val="en-GB"/>
        </w:rPr>
        <w:t xml:space="preserve">process </w:t>
      </w:r>
      <w:r w:rsidR="00133E4B" w:rsidRPr="000A7CDB">
        <w:rPr>
          <w:lang w:val="en-GB"/>
        </w:rPr>
        <w:t xml:space="preserve">of </w:t>
      </w:r>
      <w:r w:rsidR="00BB42FB" w:rsidRPr="000A7CDB">
        <w:rPr>
          <w:lang w:val="en-GB"/>
        </w:rPr>
        <w:t xml:space="preserve">ethanol photo-dehydrogenation. </w:t>
      </w:r>
      <w:r w:rsidR="00FC6888" w:rsidRPr="000A7CDB">
        <w:rPr>
          <w:lang w:val="en-GB"/>
        </w:rPr>
        <w:t>For this purpose, a</w:t>
      </w:r>
      <w:r w:rsidR="00133E4B" w:rsidRPr="000A7CDB">
        <w:rPr>
          <w:lang w:val="en-GB"/>
        </w:rPr>
        <w:t xml:space="preserve"> </w:t>
      </w:r>
      <w:r w:rsidR="00376A95" w:rsidRPr="000A7CDB">
        <w:rPr>
          <w:lang w:val="en-GB"/>
        </w:rPr>
        <w:t xml:space="preserve">versatile photo-electrochemical (PEC) </w:t>
      </w:r>
      <w:r w:rsidR="00133E4B" w:rsidRPr="000A7CDB">
        <w:rPr>
          <w:lang w:val="en-GB"/>
        </w:rPr>
        <w:t xml:space="preserve">cell </w:t>
      </w:r>
      <w:r w:rsidR="00376A95" w:rsidRPr="000A7CDB">
        <w:rPr>
          <w:lang w:val="en-GB"/>
        </w:rPr>
        <w:t>capable of operating in ei</w:t>
      </w:r>
      <w:r w:rsidR="00441F04" w:rsidRPr="000A7CDB">
        <w:rPr>
          <w:lang w:val="en-GB"/>
        </w:rPr>
        <w:t>ther liquid- or gas-phase</w:t>
      </w:r>
      <w:r w:rsidR="002B70DC" w:rsidRPr="000A7CDB">
        <w:rPr>
          <w:lang w:val="en-GB"/>
        </w:rPr>
        <w:t xml:space="preserve"> configuration</w:t>
      </w:r>
      <w:r w:rsidR="00441F04" w:rsidRPr="000A7CDB">
        <w:rPr>
          <w:lang w:val="en-GB"/>
        </w:rPr>
        <w:t>s</w:t>
      </w:r>
      <w:r w:rsidR="002B70DC" w:rsidRPr="000A7CDB">
        <w:rPr>
          <w:lang w:val="en-GB"/>
        </w:rPr>
        <w:t xml:space="preserve"> was designed</w:t>
      </w:r>
      <w:r w:rsidR="00FC6888" w:rsidRPr="000A7CDB">
        <w:rPr>
          <w:lang w:val="en-GB"/>
        </w:rPr>
        <w:t>.</w:t>
      </w:r>
    </w:p>
    <w:p w14:paraId="1B741286" w14:textId="125E7B01" w:rsidR="00704EDB" w:rsidRPr="000A7CDB" w:rsidRDefault="00BB42FB" w:rsidP="00BB42FB">
      <w:pPr>
        <w:pStyle w:val="CETBodytext"/>
        <w:rPr>
          <w:lang w:val="en-GB"/>
        </w:rPr>
      </w:pPr>
      <w:r w:rsidRPr="000A7CDB">
        <w:rPr>
          <w:lang w:val="en-GB"/>
        </w:rPr>
        <w:t xml:space="preserve">The </w:t>
      </w:r>
      <w:r w:rsidR="00441F04" w:rsidRPr="000A7CDB">
        <w:rPr>
          <w:lang w:val="en-GB"/>
        </w:rPr>
        <w:t xml:space="preserve">results demonstrated that the </w:t>
      </w:r>
      <w:r w:rsidRPr="000A7CDB">
        <w:rPr>
          <w:lang w:val="en-GB"/>
        </w:rPr>
        <w:t xml:space="preserve">presence of </w:t>
      </w:r>
      <w:r w:rsidR="00441F04" w:rsidRPr="000A7CDB">
        <w:rPr>
          <w:lang w:val="en-GB"/>
        </w:rPr>
        <w:t xml:space="preserve">a </w:t>
      </w:r>
      <w:r w:rsidR="00FC6888" w:rsidRPr="000A7CDB">
        <w:rPr>
          <w:lang w:val="en-GB"/>
        </w:rPr>
        <w:t>liquid</w:t>
      </w:r>
      <w:r w:rsidRPr="000A7CDB">
        <w:rPr>
          <w:lang w:val="en-GB"/>
        </w:rPr>
        <w:t xml:space="preserve"> electrolyte</w:t>
      </w:r>
      <w:r w:rsidR="00441F04" w:rsidRPr="000A7CDB">
        <w:rPr>
          <w:lang w:val="en-GB"/>
        </w:rPr>
        <w:t xml:space="preserve"> significantly </w:t>
      </w:r>
      <w:r w:rsidRPr="000A7CDB">
        <w:rPr>
          <w:lang w:val="en-GB"/>
        </w:rPr>
        <w:t>influenced</w:t>
      </w:r>
      <w:r w:rsidR="00441F04" w:rsidRPr="000A7CDB">
        <w:rPr>
          <w:lang w:val="en-GB"/>
        </w:rPr>
        <w:t xml:space="preserve"> both </w:t>
      </w:r>
      <w:r w:rsidRPr="000A7CDB">
        <w:rPr>
          <w:lang w:val="en-GB"/>
        </w:rPr>
        <w:t xml:space="preserve">the type and quantity of products formed at the anode during ethanol photo-conversion. </w:t>
      </w:r>
      <w:r w:rsidR="005F68BD" w:rsidRPr="000A7CDB">
        <w:rPr>
          <w:lang w:val="en-GB"/>
        </w:rPr>
        <w:t>Interestingly, acetic acid formation was observed exclusively in the liquid-phase configuration, whereas it was absent in the gas phase</w:t>
      </w:r>
      <w:r w:rsidR="00DE2B53">
        <w:rPr>
          <w:lang w:val="en-GB"/>
        </w:rPr>
        <w:t xml:space="preserve"> that provided a higher carbon selectivity </w:t>
      </w:r>
      <w:r w:rsidR="00AB6958">
        <w:rPr>
          <w:lang w:val="en-GB"/>
        </w:rPr>
        <w:t>to acetaldehyde.</w:t>
      </w:r>
    </w:p>
    <w:p w14:paraId="1D9AECBA" w14:textId="0CB1818E" w:rsidR="00BB42FB" w:rsidRPr="000A7CDB" w:rsidRDefault="008F49A9" w:rsidP="00BB42FB">
      <w:pPr>
        <w:pStyle w:val="CETBodytext"/>
        <w:rPr>
          <w:lang w:val="en-GB"/>
        </w:rPr>
      </w:pPr>
      <w:r w:rsidRPr="000A7CDB">
        <w:rPr>
          <w:lang w:val="en-GB"/>
        </w:rPr>
        <w:t xml:space="preserve">In conclusion, </w:t>
      </w:r>
      <w:r w:rsidR="00BB42FB" w:rsidRPr="000A7CDB">
        <w:rPr>
          <w:lang w:val="en-GB"/>
        </w:rPr>
        <w:t>varying</w:t>
      </w:r>
      <w:r w:rsidR="00587118" w:rsidRPr="000A7CDB">
        <w:rPr>
          <w:lang w:val="en-GB"/>
        </w:rPr>
        <w:t xml:space="preserve"> the reactor </w:t>
      </w:r>
      <w:r w:rsidR="00BB42FB" w:rsidRPr="000A7CDB">
        <w:rPr>
          <w:lang w:val="en-GB"/>
        </w:rPr>
        <w:t>configuration</w:t>
      </w:r>
      <w:r w:rsidR="00587118" w:rsidRPr="000A7CDB">
        <w:rPr>
          <w:lang w:val="en-GB"/>
        </w:rPr>
        <w:t xml:space="preserve"> led to</w:t>
      </w:r>
      <w:r w:rsidR="00BB42FB" w:rsidRPr="000A7CDB">
        <w:rPr>
          <w:lang w:val="en-GB"/>
        </w:rPr>
        <w:t xml:space="preserve"> distinct reaction pathway</w:t>
      </w:r>
      <w:r w:rsidR="00587118" w:rsidRPr="000A7CDB">
        <w:rPr>
          <w:lang w:val="en-GB"/>
        </w:rPr>
        <w:t>s</w:t>
      </w:r>
      <w:r w:rsidR="00BB42FB" w:rsidRPr="000A7CDB">
        <w:rPr>
          <w:lang w:val="en-GB"/>
        </w:rPr>
        <w:t xml:space="preserve"> in ethanol photo-dehydrogenation</w:t>
      </w:r>
      <w:r w:rsidR="00587118" w:rsidRPr="000A7CDB">
        <w:rPr>
          <w:lang w:val="en-GB"/>
        </w:rPr>
        <w:t>, resulting in</w:t>
      </w:r>
      <w:r w:rsidR="00BB42FB" w:rsidRPr="000A7CDB">
        <w:rPr>
          <w:lang w:val="en-GB"/>
        </w:rPr>
        <w:t xml:space="preserve"> different </w:t>
      </w:r>
      <w:r w:rsidR="00B85B6A" w:rsidRPr="000A7CDB">
        <w:rPr>
          <w:lang w:val="en-GB"/>
        </w:rPr>
        <w:t xml:space="preserve">product </w:t>
      </w:r>
      <w:r w:rsidR="0078028E" w:rsidRPr="000A7CDB">
        <w:rPr>
          <w:lang w:val="en-GB"/>
        </w:rPr>
        <w:t>selectivity</w:t>
      </w:r>
      <w:r w:rsidR="00B85B6A" w:rsidRPr="000A7CDB">
        <w:rPr>
          <w:lang w:val="en-GB"/>
        </w:rPr>
        <w:t>.</w:t>
      </w:r>
      <w:r w:rsidR="004B2B4E" w:rsidRPr="000A7CDB">
        <w:rPr>
          <w:lang w:val="en-GB"/>
        </w:rPr>
        <w:t xml:space="preserve"> This study </w:t>
      </w:r>
      <w:r w:rsidR="00B85B6A" w:rsidRPr="000A7CDB">
        <w:rPr>
          <w:lang w:val="en-GB"/>
        </w:rPr>
        <w:t>hig</w:t>
      </w:r>
      <w:r w:rsidR="007020D3" w:rsidRPr="000A7CDB">
        <w:rPr>
          <w:lang w:val="en-GB"/>
        </w:rPr>
        <w:t>hlights</w:t>
      </w:r>
      <w:r w:rsidR="00B85B6A" w:rsidRPr="000A7CDB">
        <w:rPr>
          <w:lang w:val="en-GB"/>
        </w:rPr>
        <w:t xml:space="preserve"> </w:t>
      </w:r>
      <w:r w:rsidR="004B2B4E" w:rsidRPr="000A7CDB">
        <w:rPr>
          <w:lang w:val="en-GB"/>
        </w:rPr>
        <w:t xml:space="preserve">that </w:t>
      </w:r>
      <w:r w:rsidR="008519E4">
        <w:rPr>
          <w:lang w:val="en-GB"/>
        </w:rPr>
        <w:t xml:space="preserve">photo-catalytic </w:t>
      </w:r>
      <w:r w:rsidR="00AB6958">
        <w:rPr>
          <w:lang w:val="en-GB"/>
        </w:rPr>
        <w:t>perf</w:t>
      </w:r>
      <w:r w:rsidR="008519E4">
        <w:rPr>
          <w:lang w:val="en-GB"/>
        </w:rPr>
        <w:t>ormance</w:t>
      </w:r>
      <w:r w:rsidR="00AB6958" w:rsidRPr="000A7CDB">
        <w:rPr>
          <w:lang w:val="en-GB"/>
        </w:rPr>
        <w:t xml:space="preserve"> </w:t>
      </w:r>
      <w:r w:rsidR="004B2B4E" w:rsidRPr="000A7CDB">
        <w:rPr>
          <w:lang w:val="en-GB"/>
        </w:rPr>
        <w:t xml:space="preserve">is </w:t>
      </w:r>
      <w:r w:rsidR="007020D3" w:rsidRPr="000A7CDB">
        <w:rPr>
          <w:lang w:val="en-GB"/>
        </w:rPr>
        <w:t xml:space="preserve">determined </w:t>
      </w:r>
      <w:r w:rsidR="004B2B4E" w:rsidRPr="000A7CDB">
        <w:rPr>
          <w:lang w:val="en-GB"/>
        </w:rPr>
        <w:t xml:space="preserve">not only by the catalyst's </w:t>
      </w:r>
      <w:r w:rsidR="007020D3" w:rsidRPr="000A7CDB">
        <w:rPr>
          <w:lang w:val="en-GB"/>
        </w:rPr>
        <w:t xml:space="preserve">intrinsic properties </w:t>
      </w:r>
      <w:r w:rsidR="004B2B4E" w:rsidRPr="000A7CDB">
        <w:rPr>
          <w:lang w:val="en-GB"/>
        </w:rPr>
        <w:t>but also by reactor design and configuration</w:t>
      </w:r>
      <w:r w:rsidR="00FE11AF" w:rsidRPr="000A7CDB">
        <w:rPr>
          <w:lang w:val="en-GB"/>
        </w:rPr>
        <w:t>, emphasizing the critical role of system engineering in catalytic processes.</w:t>
      </w:r>
    </w:p>
    <w:p w14:paraId="459D05E6" w14:textId="77777777" w:rsidR="00600535" w:rsidRPr="000A7CDB" w:rsidRDefault="00600535" w:rsidP="00600535">
      <w:pPr>
        <w:pStyle w:val="CETAcknowledgementstitle"/>
      </w:pPr>
      <w:r w:rsidRPr="000A7CDB">
        <w:t>Acknowledgments</w:t>
      </w:r>
    </w:p>
    <w:p w14:paraId="3B6E5FAD" w14:textId="731C1DCC" w:rsidR="00CE0CBE" w:rsidRPr="000A7CDB" w:rsidRDefault="00881118" w:rsidP="00600535">
      <w:pPr>
        <w:pStyle w:val="CETBodytext"/>
        <w:rPr>
          <w:lang w:val="en-GB"/>
        </w:rPr>
      </w:pPr>
      <w:r w:rsidRPr="00881118">
        <w:rPr>
          <w:lang w:val="en-GB"/>
        </w:rPr>
        <w:t>This work was funded by the European Union through the H2020 Project</w:t>
      </w:r>
      <w:r>
        <w:rPr>
          <w:lang w:val="en-GB"/>
        </w:rPr>
        <w:t>s</w:t>
      </w:r>
      <w:r w:rsidRPr="00881118">
        <w:rPr>
          <w:lang w:val="en-GB"/>
        </w:rPr>
        <w:t xml:space="preserve"> “SUPERVAL” (ID: 101115456) and </w:t>
      </w:r>
      <w:r w:rsidRPr="000A7CDB">
        <w:rPr>
          <w:lang w:val="en-GB"/>
        </w:rPr>
        <w:t>SCOPE (ID: 810182)</w:t>
      </w:r>
      <w:r>
        <w:rPr>
          <w:lang w:val="en-GB"/>
        </w:rPr>
        <w:t>, and</w:t>
      </w:r>
      <w:r w:rsidRPr="000A7CDB">
        <w:rPr>
          <w:lang w:val="en-GB"/>
        </w:rPr>
        <w:t xml:space="preserve"> </w:t>
      </w:r>
      <w:r w:rsidRPr="00881118">
        <w:rPr>
          <w:lang w:val="en-GB"/>
        </w:rPr>
        <w:t>by the Italian Ministry for Universities and Research (MUR) through the FISA Project “SCOOP” (FISA-2022-00277) and NEST Spoke 9 Project “eCO</w:t>
      </w:r>
      <w:r w:rsidRPr="00881118">
        <w:rPr>
          <w:vertAlign w:val="subscript"/>
          <w:lang w:val="en-GB"/>
        </w:rPr>
        <w:t>2</w:t>
      </w:r>
      <w:r w:rsidRPr="00881118">
        <w:rPr>
          <w:lang w:val="en-GB"/>
        </w:rPr>
        <w:t>”, which are gratefully acknowledged.</w:t>
      </w:r>
    </w:p>
    <w:p w14:paraId="4F1327F8" w14:textId="77777777" w:rsidR="00600535" w:rsidRPr="000A7CDB" w:rsidRDefault="00600535" w:rsidP="00600535">
      <w:pPr>
        <w:pStyle w:val="CETReference"/>
      </w:pPr>
      <w:r w:rsidRPr="000A7CDB">
        <w:lastRenderedPageBreak/>
        <w:t>References</w:t>
      </w:r>
    </w:p>
    <w:p w14:paraId="6527DC95" w14:textId="77777777" w:rsidR="00131E42" w:rsidRPr="000A7CDB" w:rsidRDefault="00871F21" w:rsidP="00E65B91">
      <w:pPr>
        <w:pStyle w:val="CETReferencetext"/>
      </w:pPr>
      <w:proofErr w:type="spellStart"/>
      <w:r w:rsidRPr="000A7CDB">
        <w:t>Ampelli</w:t>
      </w:r>
      <w:proofErr w:type="spellEnd"/>
      <w:r w:rsidRPr="000A7CDB">
        <w:t xml:space="preserve"> C., Tavella F., Giusi D., </w:t>
      </w:r>
      <w:proofErr w:type="spellStart"/>
      <w:r w:rsidR="000C49F3" w:rsidRPr="000A7CDB">
        <w:t>Ronsisvalle</w:t>
      </w:r>
      <w:proofErr w:type="spellEnd"/>
      <w:r w:rsidR="000C49F3" w:rsidRPr="000A7CDB">
        <w:t xml:space="preserve"> </w:t>
      </w:r>
      <w:r w:rsidR="00367FB3" w:rsidRPr="000A7CDB">
        <w:t>A.M.</w:t>
      </w:r>
      <w:r w:rsidR="000014C5" w:rsidRPr="000A7CDB">
        <w:t>, Perathoner S</w:t>
      </w:r>
      <w:r w:rsidR="007D7786" w:rsidRPr="000A7CDB">
        <w:t>., Centi G.,</w:t>
      </w:r>
      <w:r w:rsidR="00D90391" w:rsidRPr="000A7CDB">
        <w:t xml:space="preserve"> </w:t>
      </w:r>
      <w:r w:rsidR="00A0204F" w:rsidRPr="000A7CDB">
        <w:t xml:space="preserve">2023, </w:t>
      </w:r>
      <w:r w:rsidR="00D90391" w:rsidRPr="000A7CDB">
        <w:t>Electrode and cell design for CO</w:t>
      </w:r>
      <w:r w:rsidR="00D90391" w:rsidRPr="000A7CDB">
        <w:rPr>
          <w:vertAlign w:val="subscript"/>
        </w:rPr>
        <w:t>2</w:t>
      </w:r>
      <w:r w:rsidR="00D90391" w:rsidRPr="000A7CDB">
        <w:t xml:space="preserve"> reduction: A vie</w:t>
      </w:r>
      <w:r w:rsidR="00B717F1" w:rsidRPr="000A7CDB">
        <w:t>wpoint</w:t>
      </w:r>
      <w:r w:rsidR="00BF513B" w:rsidRPr="000A7CDB">
        <w:t xml:space="preserve">, </w:t>
      </w:r>
      <w:r w:rsidR="00D850EF" w:rsidRPr="000A7CDB">
        <w:t>Catalysis Today</w:t>
      </w:r>
      <w:r w:rsidR="009E5362" w:rsidRPr="000A7CDB">
        <w:t xml:space="preserve">, </w:t>
      </w:r>
      <w:r w:rsidR="0040459D" w:rsidRPr="000A7CDB">
        <w:t>421</w:t>
      </w:r>
      <w:r w:rsidR="00F110F7" w:rsidRPr="000A7CDB">
        <w:t>, 11</w:t>
      </w:r>
      <w:r w:rsidR="00FA4760" w:rsidRPr="000A7CDB">
        <w:t>4</w:t>
      </w:r>
      <w:r w:rsidR="00696A9D" w:rsidRPr="000A7CDB">
        <w:t>217</w:t>
      </w:r>
      <w:r w:rsidR="003A6433" w:rsidRPr="000A7CDB">
        <w:t>.</w:t>
      </w:r>
    </w:p>
    <w:p w14:paraId="45462E59" w14:textId="77777777" w:rsidR="00943F66" w:rsidRPr="000A7CDB" w:rsidRDefault="00303C3F" w:rsidP="00835252">
      <w:pPr>
        <w:pStyle w:val="CETReferencetext"/>
      </w:pPr>
      <w:r w:rsidRPr="000A7CDB">
        <w:t xml:space="preserve">De Pasquale L., Tavella F., Longo V., Favaro M., Perathoner S., Centi G., </w:t>
      </w:r>
      <w:proofErr w:type="spellStart"/>
      <w:r w:rsidRPr="000A7CDB">
        <w:t>Ampelli</w:t>
      </w:r>
      <w:proofErr w:type="spellEnd"/>
      <w:r w:rsidRPr="000A7CDB">
        <w:t xml:space="preserve"> C., Genovese C., 2023, </w:t>
      </w:r>
      <w:r w:rsidR="00835252" w:rsidRPr="000A7CDB">
        <w:t xml:space="preserve">The Role of Substrate Surface Geometry in the Photo-Electrochemical Behaviour of Supported TiO2 Nanotube Arrays: A Study Using Electrochemical Impedance Spectroscopy (EIS), Molecules, </w:t>
      </w:r>
      <w:r w:rsidR="001A35FD" w:rsidRPr="000A7CDB">
        <w:t>28, 3378.</w:t>
      </w:r>
    </w:p>
    <w:p w14:paraId="306CED97" w14:textId="77777777" w:rsidR="00F1566F" w:rsidRPr="000A7CDB" w:rsidRDefault="00F1566F" w:rsidP="00487DEB">
      <w:pPr>
        <w:pStyle w:val="CETReferencetext"/>
      </w:pPr>
      <w:r w:rsidRPr="000A7CDB">
        <w:t>Enache D. I., Edwards J.K., Landon P., Solsona-</w:t>
      </w:r>
      <w:proofErr w:type="spellStart"/>
      <w:r w:rsidRPr="000A7CDB">
        <w:t>Espriu</w:t>
      </w:r>
      <w:proofErr w:type="spellEnd"/>
      <w:r w:rsidRPr="000A7CDB">
        <w:t xml:space="preserve"> B., Carley A.F., Herzing A.A., Watanabe M., Kiely C.J., Knight D.W., Hutchings G.J., 2006, Solvent-Free Oxidation of Primary Alcohols to Aldehydes Using Au-Pd/TiO2 Catalysts, Science, 311, 362–365.</w:t>
      </w:r>
    </w:p>
    <w:p w14:paraId="5DE38ADA" w14:textId="77777777" w:rsidR="004628D2" w:rsidRPr="000A7CDB" w:rsidRDefault="00487DEB" w:rsidP="00487DEB">
      <w:pPr>
        <w:pStyle w:val="CETReferencetext"/>
      </w:pPr>
      <w:r w:rsidRPr="000A7CDB">
        <w:t>Giusi</w:t>
      </w:r>
      <w:r w:rsidR="00205697" w:rsidRPr="000A7CDB">
        <w:t xml:space="preserve"> D.</w:t>
      </w:r>
      <w:r w:rsidRPr="000A7CDB">
        <w:t>, Miceli</w:t>
      </w:r>
      <w:r w:rsidR="00205697" w:rsidRPr="000A7CDB">
        <w:t xml:space="preserve"> M.</w:t>
      </w:r>
      <w:r w:rsidRPr="000A7CDB">
        <w:t>, Genovese</w:t>
      </w:r>
      <w:r w:rsidR="00205697" w:rsidRPr="000A7CDB">
        <w:t xml:space="preserve"> C.</w:t>
      </w:r>
      <w:r w:rsidRPr="000A7CDB">
        <w:t>, Centi</w:t>
      </w:r>
      <w:r w:rsidR="00205697" w:rsidRPr="000A7CDB">
        <w:t xml:space="preserve"> G.</w:t>
      </w:r>
      <w:r w:rsidRPr="000A7CDB">
        <w:t>, Perathoner</w:t>
      </w:r>
      <w:r w:rsidR="00205697" w:rsidRPr="000A7CDB">
        <w:t xml:space="preserve"> S.</w:t>
      </w:r>
      <w:r w:rsidRPr="000A7CDB">
        <w:t xml:space="preserve">, </w:t>
      </w:r>
      <w:proofErr w:type="spellStart"/>
      <w:r w:rsidRPr="000A7CDB">
        <w:t>Ampelli</w:t>
      </w:r>
      <w:proofErr w:type="spellEnd"/>
      <w:r w:rsidR="00205697" w:rsidRPr="000A7CDB">
        <w:t xml:space="preserve"> C.</w:t>
      </w:r>
      <w:r w:rsidRPr="000A7CDB">
        <w:t>, 2022</w:t>
      </w:r>
      <w:r w:rsidR="00205697" w:rsidRPr="000A7CDB">
        <w:t xml:space="preserve">, </w:t>
      </w:r>
      <w:r w:rsidRPr="000A7CDB">
        <w:t xml:space="preserve">In situ electrochemical characterization of </w:t>
      </w:r>
      <w:proofErr w:type="spellStart"/>
      <w:r w:rsidRPr="000A7CDB">
        <w:t>CuxO</w:t>
      </w:r>
      <w:proofErr w:type="spellEnd"/>
      <w:r w:rsidRPr="000A7CDB">
        <w:t>-based gas-diffusion electrodes (GDEs) for CO2 electrocatalytic reduction in presence and absence of liquid electrolyte and relationship with C2+ products formation, Appl</w:t>
      </w:r>
      <w:r w:rsidR="007B0E7A" w:rsidRPr="000A7CDB">
        <w:t>ied</w:t>
      </w:r>
      <w:r w:rsidRPr="000A7CDB">
        <w:t xml:space="preserve"> </w:t>
      </w:r>
      <w:r w:rsidR="001D6EC7" w:rsidRPr="000A7CDB">
        <w:t>Catalysis</w:t>
      </w:r>
      <w:r w:rsidRPr="000A7CDB">
        <w:t xml:space="preserve"> B, 318</w:t>
      </w:r>
      <w:r w:rsidR="007B0E7A" w:rsidRPr="000A7CDB">
        <w:t>,</w:t>
      </w:r>
      <w:r w:rsidR="00275F3F" w:rsidRPr="000A7CDB">
        <w:t xml:space="preserve"> 121845.</w:t>
      </w:r>
    </w:p>
    <w:p w14:paraId="7D52B498" w14:textId="77777777" w:rsidR="00F1566F" w:rsidRPr="000A7CDB" w:rsidRDefault="00F1566F" w:rsidP="00A14F63">
      <w:pPr>
        <w:pStyle w:val="CETReferencetext"/>
      </w:pPr>
      <w:r w:rsidRPr="000A7CDB">
        <w:t xml:space="preserve">Giusi D., Tavella F., Miceli M., </w:t>
      </w:r>
      <w:proofErr w:type="spellStart"/>
      <w:r w:rsidRPr="000A7CDB">
        <w:t>Ronsisvalle</w:t>
      </w:r>
      <w:proofErr w:type="spellEnd"/>
      <w:r w:rsidRPr="000A7CDB">
        <w:t xml:space="preserve"> A.M., Costantino V., </w:t>
      </w:r>
      <w:proofErr w:type="spellStart"/>
      <w:r w:rsidRPr="000A7CDB">
        <w:t>Ampelli</w:t>
      </w:r>
      <w:proofErr w:type="spellEnd"/>
      <w:r w:rsidRPr="000A7CDB">
        <w:t xml:space="preserve"> C., 2023, Copper Oxide onto Gas Diffusion Electrodes to Enhance Selectivity towards &gt;C1 Chemicals in Gas-phase CO2 Electrocatalytic Reduction, Chemical Engineering Transactions, 100, 643-648.</w:t>
      </w:r>
    </w:p>
    <w:p w14:paraId="68E71E88" w14:textId="77777777" w:rsidR="00F1566F" w:rsidRPr="000A7CDB" w:rsidRDefault="00F1566F" w:rsidP="00E65B91">
      <w:pPr>
        <w:pStyle w:val="CETReferencetext"/>
      </w:pPr>
      <w:r w:rsidRPr="000A7CDB">
        <w:t xml:space="preserve">Hu A., Tao F., Jie Y., </w:t>
      </w:r>
      <w:proofErr w:type="spellStart"/>
      <w:r w:rsidRPr="000A7CDB">
        <w:t>Yuefei</w:t>
      </w:r>
      <w:proofErr w:type="spellEnd"/>
      <w:r w:rsidRPr="000A7CDB">
        <w:t xml:space="preserve"> H., </w:t>
      </w:r>
      <w:proofErr w:type="spellStart"/>
      <w:r w:rsidRPr="000A7CDB">
        <w:t>Shungui</w:t>
      </w:r>
      <w:proofErr w:type="spellEnd"/>
      <w:r w:rsidRPr="000A7CDB">
        <w:t xml:space="preserve"> Z., Bing L., </w:t>
      </w:r>
      <w:proofErr w:type="spellStart"/>
      <w:r w:rsidRPr="000A7CDB">
        <w:t>Guangqian</w:t>
      </w:r>
      <w:proofErr w:type="spellEnd"/>
      <w:r w:rsidRPr="000A7CDB">
        <w:t xml:space="preserve"> W., 2024, Photoelectrochemical methane production achieved energy recovery from wastewater with low organic concentration, Chemical Engineering Journal, 500, 157113.</w:t>
      </w:r>
    </w:p>
    <w:p w14:paraId="058B363B" w14:textId="77777777" w:rsidR="00F1566F" w:rsidRPr="000A7CDB" w:rsidRDefault="00F1566F" w:rsidP="00835252">
      <w:pPr>
        <w:pStyle w:val="CETReferencetext"/>
      </w:pPr>
      <w:r w:rsidRPr="000A7CDB">
        <w:t>Hu Q., Fan L., Gao D., 2017, Pilot-scale investigation on the treatment of cellulosic ethanol biorefinery wastewater, Chemical Engineering Journal, 309, 409-416.</w:t>
      </w:r>
    </w:p>
    <w:p w14:paraId="48AC1B59" w14:textId="77777777" w:rsidR="004628D2" w:rsidRPr="000A7CDB" w:rsidRDefault="003163DB" w:rsidP="00487DEB">
      <w:pPr>
        <w:pStyle w:val="CETReferencetext"/>
      </w:pPr>
      <w:r w:rsidRPr="000A7CDB">
        <w:t xml:space="preserve">Lima </w:t>
      </w:r>
      <w:r w:rsidR="00BE661D" w:rsidRPr="000A7CDB">
        <w:t>Perini J</w:t>
      </w:r>
      <w:r w:rsidR="00A67EEC" w:rsidRPr="000A7CDB">
        <w:t xml:space="preserve">.A., Tavella F., </w:t>
      </w:r>
      <w:r w:rsidRPr="000A7CDB">
        <w:t xml:space="preserve">Ferreira </w:t>
      </w:r>
      <w:r w:rsidR="00A67EEC" w:rsidRPr="000A7CDB">
        <w:t>Neto E.P.</w:t>
      </w:r>
      <w:r w:rsidRPr="000A7CDB">
        <w:t xml:space="preserve">, </w:t>
      </w:r>
      <w:r w:rsidR="0016690A" w:rsidRPr="000A7CDB">
        <w:t>Boldrin Zanoni M.V., Lima Ribeiro S.</w:t>
      </w:r>
      <w:r w:rsidR="002B3D90" w:rsidRPr="000A7CDB">
        <w:t xml:space="preserve"> J., Giusi D., Centi G., Perathoner S., </w:t>
      </w:r>
      <w:proofErr w:type="spellStart"/>
      <w:r w:rsidR="002B3D90" w:rsidRPr="000A7CDB">
        <w:t>Ampelli</w:t>
      </w:r>
      <w:proofErr w:type="spellEnd"/>
      <w:r w:rsidR="002B3D90" w:rsidRPr="000A7CDB">
        <w:t xml:space="preserve"> C., </w:t>
      </w:r>
      <w:r w:rsidR="000575CF" w:rsidRPr="000A7CDB">
        <w:t xml:space="preserve">2021, Role of nanostructure </w:t>
      </w:r>
      <w:r w:rsidR="008C06A7" w:rsidRPr="000A7CDB">
        <w:t>in the behaviour of BiVO4-TiO2 nanotube photoanode</w:t>
      </w:r>
      <w:r w:rsidR="00C56BCC" w:rsidRPr="000A7CDB">
        <w:t xml:space="preserve">s for solar water splitting in relation to operational conditions, </w:t>
      </w:r>
      <w:r w:rsidR="00296AF7" w:rsidRPr="000A7CDB">
        <w:t>Solar Energy &amp; Solar Cells, 223, 110980.</w:t>
      </w:r>
      <w:r w:rsidR="00C56BCC" w:rsidRPr="000A7CDB">
        <w:t xml:space="preserve"> </w:t>
      </w:r>
    </w:p>
    <w:p w14:paraId="0DA1FBBA" w14:textId="77777777" w:rsidR="002B1910" w:rsidRPr="000A7CDB" w:rsidRDefault="002A2028" w:rsidP="00487DEB">
      <w:pPr>
        <w:pStyle w:val="CETReferencetext"/>
      </w:pPr>
      <w:r w:rsidRPr="000A7CDB">
        <w:t>MacDonald</w:t>
      </w:r>
      <w:r w:rsidR="006E6F32" w:rsidRPr="000A7CDB">
        <w:t xml:space="preserve"> J.R.</w:t>
      </w:r>
      <w:r w:rsidRPr="000A7CDB">
        <w:t xml:space="preserve">, </w:t>
      </w:r>
      <w:r w:rsidR="00DD5686" w:rsidRPr="000A7CDB">
        <w:t>1987</w:t>
      </w:r>
      <w:r w:rsidR="00DC693C" w:rsidRPr="000A7CDB">
        <w:t>,</w:t>
      </w:r>
      <w:r w:rsidRPr="000A7CDB">
        <w:t xml:space="preserve"> Impedance Spectroscopy</w:t>
      </w:r>
      <w:r w:rsidR="006E6F32" w:rsidRPr="000A7CDB">
        <w:t>,</w:t>
      </w:r>
      <w:r w:rsidRPr="000A7CDB">
        <w:t xml:space="preserve"> Wiley-</w:t>
      </w:r>
      <w:proofErr w:type="spellStart"/>
      <w:r w:rsidRPr="000A7CDB">
        <w:t>Interscience</w:t>
      </w:r>
      <w:proofErr w:type="spellEnd"/>
      <w:r w:rsidRPr="000A7CDB">
        <w:t xml:space="preserve">, </w:t>
      </w:r>
      <w:r w:rsidR="001F1515" w:rsidRPr="000A7CDB">
        <w:t>New York, USA</w:t>
      </w:r>
      <w:r w:rsidR="000A67C8" w:rsidRPr="000A7CDB">
        <w:t>.</w:t>
      </w:r>
    </w:p>
    <w:p w14:paraId="1A42D29C" w14:textId="77777777" w:rsidR="00F1566F" w:rsidRPr="000A7CDB" w:rsidRDefault="00F1566F" w:rsidP="00285B47">
      <w:pPr>
        <w:pStyle w:val="CETReferencetext"/>
      </w:pPr>
      <w:proofErr w:type="spellStart"/>
      <w:r w:rsidRPr="000A7CDB">
        <w:t>Nabgan</w:t>
      </w:r>
      <w:proofErr w:type="spellEnd"/>
      <w:r w:rsidRPr="000A7CDB">
        <w:t xml:space="preserve"> W., </w:t>
      </w:r>
      <w:proofErr w:type="spellStart"/>
      <w:r w:rsidRPr="000A7CDB">
        <w:t>Alqaraghuli</w:t>
      </w:r>
      <w:proofErr w:type="spellEnd"/>
      <w:r w:rsidRPr="000A7CDB">
        <w:t xml:space="preserve"> H., </w:t>
      </w:r>
      <w:proofErr w:type="spellStart"/>
      <w:r w:rsidRPr="000A7CDB">
        <w:t>Owgi</w:t>
      </w:r>
      <w:proofErr w:type="spellEnd"/>
      <w:r w:rsidRPr="000A7CDB">
        <w:t xml:space="preserve"> A.H.K., Ikram M., Vo D.V.N., Jalil A.A., </w:t>
      </w:r>
      <w:proofErr w:type="spellStart"/>
      <w:r w:rsidRPr="000A7CDB">
        <w:t>Djellabi</w:t>
      </w:r>
      <w:proofErr w:type="spellEnd"/>
      <w:r w:rsidRPr="000A7CDB">
        <w:t xml:space="preserve"> R., Nordin A.N., Medina F., 2024, A review on the design of nanostructure-based materials for photoelectrochemical hydrogen generation from wastewater: Bibliometric analysis, mechanisms, prospective, and challenges, International Journal of Hydrogen Energy 52, 622-663.</w:t>
      </w:r>
    </w:p>
    <w:p w14:paraId="10965B74" w14:textId="77777777" w:rsidR="0082677A" w:rsidRPr="000A7CDB" w:rsidRDefault="0082677A" w:rsidP="00487DEB">
      <w:pPr>
        <w:pStyle w:val="CETReferencetext"/>
      </w:pPr>
      <w:proofErr w:type="spellStart"/>
      <w:r w:rsidRPr="000A7CDB">
        <w:t>Reztsova</w:t>
      </w:r>
      <w:proofErr w:type="spellEnd"/>
      <w:r w:rsidR="00F9731F" w:rsidRPr="000A7CDB">
        <w:t xml:space="preserve"> T.</w:t>
      </w:r>
      <w:r w:rsidRPr="000A7CDB">
        <w:t>, Chang</w:t>
      </w:r>
      <w:r w:rsidR="00F9731F" w:rsidRPr="000A7CDB">
        <w:t xml:space="preserve"> C.-H.</w:t>
      </w:r>
      <w:r w:rsidRPr="000A7CDB">
        <w:t>, Koresh</w:t>
      </w:r>
      <w:r w:rsidR="00F9731F" w:rsidRPr="000A7CDB">
        <w:t xml:space="preserve"> J.</w:t>
      </w:r>
      <w:r w:rsidRPr="000A7CDB">
        <w:t>, Idriss</w:t>
      </w:r>
      <w:r w:rsidR="00F9731F" w:rsidRPr="000A7CDB">
        <w:t xml:space="preserve"> H.</w:t>
      </w:r>
      <w:r w:rsidRPr="000A7CDB">
        <w:t>,</w:t>
      </w:r>
      <w:r w:rsidR="00F9731F" w:rsidRPr="000A7CDB">
        <w:t xml:space="preserve"> 1999,</w:t>
      </w:r>
      <w:r w:rsidRPr="000A7CDB">
        <w:t xml:space="preserve"> Dark- and Photoreactions of Ethanol and Acetaldehyde over TiO</w:t>
      </w:r>
      <w:r w:rsidRPr="000A7CDB">
        <w:rPr>
          <w:vertAlign w:val="subscript"/>
        </w:rPr>
        <w:t>2</w:t>
      </w:r>
      <w:r w:rsidRPr="000A7CDB">
        <w:t xml:space="preserve">/Carbon Molecular Sieve Fibers, J </w:t>
      </w:r>
      <w:proofErr w:type="spellStart"/>
      <w:r w:rsidRPr="000A7CDB">
        <w:t>Catal</w:t>
      </w:r>
      <w:proofErr w:type="spellEnd"/>
      <w:r w:rsidRPr="000A7CDB">
        <w:t>, 185, 223–235</w:t>
      </w:r>
      <w:r w:rsidR="000A67C8" w:rsidRPr="000A7CDB">
        <w:t>.</w:t>
      </w:r>
    </w:p>
    <w:p w14:paraId="733F2E21" w14:textId="77777777" w:rsidR="00F1566F" w:rsidRPr="000A7CDB" w:rsidRDefault="00F1566F" w:rsidP="006B4888">
      <w:pPr>
        <w:pStyle w:val="CETReferencetext"/>
      </w:pPr>
      <w:r w:rsidRPr="000A7CDB">
        <w:t xml:space="preserve">Saboo T., Tavella F., </w:t>
      </w:r>
      <w:proofErr w:type="spellStart"/>
      <w:r w:rsidRPr="000A7CDB">
        <w:t>Ampelli</w:t>
      </w:r>
      <w:proofErr w:type="spellEnd"/>
      <w:r w:rsidRPr="000A7CDB">
        <w:t xml:space="preserve"> C., Perathoner S., Genovese C., </w:t>
      </w:r>
      <w:proofErr w:type="spellStart"/>
      <w:r w:rsidRPr="000A7CDB">
        <w:t>Marepally</w:t>
      </w:r>
      <w:proofErr w:type="spellEnd"/>
      <w:r w:rsidRPr="000A7CDB">
        <w:t xml:space="preserve"> B.C., </w:t>
      </w:r>
      <w:proofErr w:type="spellStart"/>
      <w:r w:rsidRPr="000A7CDB">
        <w:t>Veyre</w:t>
      </w:r>
      <w:proofErr w:type="spellEnd"/>
      <w:r w:rsidRPr="000A7CDB">
        <w:t xml:space="preserve"> L., </w:t>
      </w:r>
      <w:proofErr w:type="spellStart"/>
      <w:r w:rsidRPr="000A7CDB">
        <w:t>Quadrelli</w:t>
      </w:r>
      <w:proofErr w:type="spellEnd"/>
      <w:r w:rsidRPr="000A7CDB">
        <w:t xml:space="preserve"> E.A., Centi G., 2018, Water splitting on 3D-type </w:t>
      </w:r>
      <w:proofErr w:type="spellStart"/>
      <w:r w:rsidRPr="000A7CDB">
        <w:t>meso</w:t>
      </w:r>
      <w:proofErr w:type="spellEnd"/>
      <w:r w:rsidRPr="000A7CDB">
        <w:t>/macro porous structured photoanodes based on Ti mesh Solar Energy Materials &amp; Solar Cells, 178, 98–105.</w:t>
      </w:r>
    </w:p>
    <w:p w14:paraId="59D9A2A5" w14:textId="77777777" w:rsidR="00F1566F" w:rsidRPr="000A7CDB" w:rsidRDefault="00F1566F" w:rsidP="00843C08">
      <w:pPr>
        <w:pStyle w:val="CETReferencetext"/>
      </w:pPr>
      <w:r w:rsidRPr="000A7CDB">
        <w:t xml:space="preserve">Verma G., Rai P.K., </w:t>
      </w:r>
      <w:proofErr w:type="spellStart"/>
      <w:r w:rsidRPr="000A7CDB">
        <w:t>Korvink</w:t>
      </w:r>
      <w:proofErr w:type="spellEnd"/>
      <w:r w:rsidRPr="000A7CDB">
        <w:t xml:space="preserve"> J. G., Islam M., Gupta A., 2022, Integrated electrochemical and photocatalytic degradation using </w:t>
      </w:r>
      <w:proofErr w:type="spellStart"/>
      <w:r w:rsidRPr="000A7CDB">
        <w:t>ZnO</w:t>
      </w:r>
      <w:proofErr w:type="spellEnd"/>
      <w:r w:rsidRPr="000A7CDB">
        <w:t xml:space="preserve"> caterpillars photocatalyst: Two-step approach for textile </w:t>
      </w:r>
      <w:proofErr w:type="gramStart"/>
      <w:r w:rsidRPr="000A7CDB">
        <w:t>industry based</w:t>
      </w:r>
      <w:proofErr w:type="gramEnd"/>
      <w:r w:rsidRPr="000A7CDB">
        <w:t xml:space="preserve"> wastewater recovery, Materials Science &amp; Engineering B, 116078.</w:t>
      </w:r>
    </w:p>
    <w:p w14:paraId="0D417B1F" w14:textId="77777777" w:rsidR="00F1566F" w:rsidRPr="000A7CDB" w:rsidRDefault="008B3240" w:rsidP="00487DEB">
      <w:pPr>
        <w:pStyle w:val="CETReferencetext"/>
      </w:pPr>
      <w:r w:rsidRPr="000A7CDB">
        <w:t>Wahab</w:t>
      </w:r>
      <w:r w:rsidR="00045AE9" w:rsidRPr="000A7CDB">
        <w:t xml:space="preserve"> A.K.</w:t>
      </w:r>
      <w:r w:rsidRPr="000A7CDB">
        <w:t>, Bashir</w:t>
      </w:r>
      <w:r w:rsidR="00045AE9" w:rsidRPr="000A7CDB">
        <w:t xml:space="preserve"> S.</w:t>
      </w:r>
      <w:r w:rsidRPr="000A7CDB">
        <w:t>, Al-Salik</w:t>
      </w:r>
      <w:r w:rsidR="00045AE9" w:rsidRPr="000A7CDB">
        <w:t xml:space="preserve"> Y.</w:t>
      </w:r>
      <w:r w:rsidRPr="000A7CDB">
        <w:t>, Idriss</w:t>
      </w:r>
      <w:r w:rsidR="00045AE9" w:rsidRPr="000A7CDB">
        <w:t xml:space="preserve"> H.</w:t>
      </w:r>
      <w:r w:rsidRPr="000A7CDB">
        <w:t xml:space="preserve">, </w:t>
      </w:r>
      <w:r w:rsidR="00F9731F" w:rsidRPr="000A7CDB">
        <w:t>2014,</w:t>
      </w:r>
      <w:r w:rsidRPr="000A7CDB">
        <w:t xml:space="preserve"> Ethanol photoreactions over Au–Pd/TiO</w:t>
      </w:r>
      <w:r w:rsidRPr="000A7CDB">
        <w:rPr>
          <w:vertAlign w:val="subscript"/>
        </w:rPr>
        <w:t>2</w:t>
      </w:r>
      <w:r w:rsidRPr="000A7CDB">
        <w:t>, Appl Petrochem Res, 4, 55–62</w:t>
      </w:r>
      <w:r w:rsidR="000A67C8" w:rsidRPr="000A7CDB">
        <w:t>.</w:t>
      </w:r>
    </w:p>
    <w:p w14:paraId="241D0C4F" w14:textId="77777777" w:rsidR="00F1566F" w:rsidRPr="000A7CDB" w:rsidRDefault="00F1566F" w:rsidP="00FA10AC">
      <w:pPr>
        <w:pStyle w:val="CETReferencetext"/>
      </w:pPr>
      <w:r w:rsidRPr="000A7CDB">
        <w:t xml:space="preserve">Wei Z., Qin Y., Li X., Gao P., 2024., Resource recovery of high value-added products from wastewater: </w:t>
      </w:r>
      <w:proofErr w:type="gramStart"/>
      <w:r w:rsidRPr="000A7CDB">
        <w:t>Current status</w:t>
      </w:r>
      <w:proofErr w:type="gramEnd"/>
      <w:r w:rsidRPr="000A7CDB">
        <w:t xml:space="preserve"> and prospects, Bioresource Technology, 398, 130521.</w:t>
      </w:r>
    </w:p>
    <w:p w14:paraId="096E0772" w14:textId="77777777" w:rsidR="004628D2" w:rsidRPr="000A7CDB" w:rsidRDefault="00F1566F" w:rsidP="00487DEB">
      <w:pPr>
        <w:pStyle w:val="CETReferencetext"/>
      </w:pPr>
      <w:r w:rsidRPr="000A7CDB">
        <w:t xml:space="preserve">Yadav A., Rene E. R., Sharma M., </w:t>
      </w:r>
      <w:proofErr w:type="spellStart"/>
      <w:r w:rsidRPr="000A7CDB">
        <w:t>Jatain</w:t>
      </w:r>
      <w:proofErr w:type="spellEnd"/>
      <w:r w:rsidRPr="000A7CDB">
        <w:t xml:space="preserve"> I., Mandal M. K., Dubey K. K., 2022, </w:t>
      </w:r>
      <w:proofErr w:type="spellStart"/>
      <w:r w:rsidRPr="000A7CDB">
        <w:t>Valorization</w:t>
      </w:r>
      <w:proofErr w:type="spellEnd"/>
      <w:r w:rsidRPr="000A7CDB">
        <w:t xml:space="preserve"> of wastewater to recover value-added products: A comprehensive insight and perspective on different technologies, Environmental Research, 214, 2.</w:t>
      </w:r>
    </w:p>
    <w:sectPr w:rsidR="004628D2" w:rsidRPr="000A7CDB" w:rsidSect="00DC73EE">
      <w:type w:val="continuous"/>
      <w:pgSz w:w="11906" w:h="16838" w:code="9"/>
      <w:pgMar w:top="1701" w:right="1418" w:bottom="1701" w:left="1701" w:header="170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5E46" w14:textId="77777777" w:rsidR="009D786D" w:rsidRDefault="009D786D" w:rsidP="004F5E36">
      <w:r>
        <w:separator/>
      </w:r>
    </w:p>
  </w:endnote>
  <w:endnote w:type="continuationSeparator" w:id="0">
    <w:p w14:paraId="1D8A3BB3" w14:textId="77777777" w:rsidR="009D786D" w:rsidRDefault="009D786D" w:rsidP="004F5E36">
      <w:r>
        <w:continuationSeparator/>
      </w:r>
    </w:p>
  </w:endnote>
  <w:endnote w:type="continuationNotice" w:id="1">
    <w:p w14:paraId="1BF57656" w14:textId="77777777" w:rsidR="009D786D" w:rsidRDefault="009D78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E198" w14:textId="77777777" w:rsidR="009D786D" w:rsidRDefault="009D786D" w:rsidP="004F5E36">
      <w:r>
        <w:separator/>
      </w:r>
    </w:p>
  </w:footnote>
  <w:footnote w:type="continuationSeparator" w:id="0">
    <w:p w14:paraId="1E9AB381" w14:textId="77777777" w:rsidR="009D786D" w:rsidRDefault="009D786D" w:rsidP="004F5E36">
      <w:r>
        <w:continuationSeparator/>
      </w:r>
    </w:p>
  </w:footnote>
  <w:footnote w:type="continuationNotice" w:id="1">
    <w:p w14:paraId="016D8F93" w14:textId="77777777" w:rsidR="009D786D" w:rsidRDefault="009D786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6B64"/>
    <w:multiLevelType w:val="hybridMultilevel"/>
    <w:tmpl w:val="059214A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8217E"/>
    <w:multiLevelType w:val="multilevel"/>
    <w:tmpl w:val="F17228D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0B7370"/>
    <w:multiLevelType w:val="hybridMultilevel"/>
    <w:tmpl w:val="12E2A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E0394"/>
    <w:multiLevelType w:val="hybridMultilevel"/>
    <w:tmpl w:val="806658E2"/>
    <w:lvl w:ilvl="0" w:tplc="14B0F7A8">
      <w:start w:val="1"/>
      <w:numFmt w:val="bullet"/>
      <w:pStyle w:val="CETnumberingbullets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29B9"/>
    <w:multiLevelType w:val="hybridMultilevel"/>
    <w:tmpl w:val="A2E6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100E8"/>
    <w:multiLevelType w:val="hybridMultilevel"/>
    <w:tmpl w:val="6F34C07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87BA7"/>
    <w:multiLevelType w:val="hybridMultilevel"/>
    <w:tmpl w:val="1F6A8AD4"/>
    <w:lvl w:ilvl="0" w:tplc="14B0F7A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17387"/>
    <w:multiLevelType w:val="hybridMultilevel"/>
    <w:tmpl w:val="C2AE185A"/>
    <w:lvl w:ilvl="0" w:tplc="14090011">
      <w:start w:val="1"/>
      <w:numFmt w:val="decimal"/>
      <w:lvlText w:val="%1)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015B5"/>
    <w:multiLevelType w:val="hybridMultilevel"/>
    <w:tmpl w:val="CCDE09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5266D"/>
    <w:multiLevelType w:val="hybridMultilevel"/>
    <w:tmpl w:val="F5BE3C4A"/>
    <w:lvl w:ilvl="0" w:tplc="9FC4D28C">
      <w:start w:val="1"/>
      <w:numFmt w:val="lowerLetter"/>
      <w:pStyle w:val="CETnumberinga"/>
      <w:lvlText w:val="%1.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82765">
    <w:abstractNumId w:val="11"/>
  </w:num>
  <w:num w:numId="2" w16cid:durableId="1954094313">
    <w:abstractNumId w:val="8"/>
  </w:num>
  <w:num w:numId="3" w16cid:durableId="2001083081">
    <w:abstractNumId w:val="3"/>
  </w:num>
  <w:num w:numId="4" w16cid:durableId="665287687">
    <w:abstractNumId w:val="2"/>
  </w:num>
  <w:num w:numId="5" w16cid:durableId="1763211618">
    <w:abstractNumId w:val="1"/>
  </w:num>
  <w:num w:numId="6" w16cid:durableId="733351894">
    <w:abstractNumId w:val="0"/>
  </w:num>
  <w:num w:numId="7" w16cid:durableId="1265187038">
    <w:abstractNumId w:val="9"/>
  </w:num>
  <w:num w:numId="8" w16cid:durableId="458382672">
    <w:abstractNumId w:val="7"/>
  </w:num>
  <w:num w:numId="9" w16cid:durableId="652636510">
    <w:abstractNumId w:val="6"/>
  </w:num>
  <w:num w:numId="10" w16cid:durableId="1972591888">
    <w:abstractNumId w:val="5"/>
  </w:num>
  <w:num w:numId="11" w16cid:durableId="1179278139">
    <w:abstractNumId w:val="4"/>
  </w:num>
  <w:num w:numId="12" w16cid:durableId="1575509198">
    <w:abstractNumId w:val="18"/>
  </w:num>
  <w:num w:numId="13" w16cid:durableId="695733619">
    <w:abstractNumId w:val="13"/>
  </w:num>
  <w:num w:numId="14" w16cid:durableId="145903400">
    <w:abstractNumId w:val="19"/>
  </w:num>
  <w:num w:numId="15" w16cid:durableId="19162326">
    <w:abstractNumId w:val="21"/>
  </w:num>
  <w:num w:numId="16" w16cid:durableId="1977102699">
    <w:abstractNumId w:val="20"/>
  </w:num>
  <w:num w:numId="17" w16cid:durableId="860774865">
    <w:abstractNumId w:val="12"/>
  </w:num>
  <w:num w:numId="18" w16cid:durableId="313221457">
    <w:abstractNumId w:val="13"/>
    <w:lvlOverride w:ilvl="0">
      <w:startOverride w:val="1"/>
    </w:lvlOverride>
  </w:num>
  <w:num w:numId="19" w16cid:durableId="534971577">
    <w:abstractNumId w:val="17"/>
  </w:num>
  <w:num w:numId="20" w16cid:durableId="1150947773">
    <w:abstractNumId w:val="16"/>
  </w:num>
  <w:num w:numId="21" w16cid:durableId="124660497">
    <w:abstractNumId w:val="15"/>
  </w:num>
  <w:num w:numId="22" w16cid:durableId="2099861471">
    <w:abstractNumId w:val="14"/>
  </w:num>
  <w:num w:numId="23" w16cid:durableId="84351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autoFormatOverride/>
  <w:styleLockTheme/>
  <w:styleLockQFSet/>
  <w:defaultTabStop w:val="708"/>
  <w:hyphenationZone w:val="283"/>
  <w:clickAndTypeStyle w:val="CET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NzezsDA3M7MwMTJW0lEKTi0uzszPAymwrAUAugS3IywAAAA="/>
  </w:docVars>
  <w:rsids>
    <w:rsidRoot w:val="000E414A"/>
    <w:rsid w:val="000014C5"/>
    <w:rsid w:val="000023EE"/>
    <w:rsid w:val="000027C0"/>
    <w:rsid w:val="00004217"/>
    <w:rsid w:val="00004A91"/>
    <w:rsid w:val="00004D24"/>
    <w:rsid w:val="000052FB"/>
    <w:rsid w:val="00005A19"/>
    <w:rsid w:val="00007752"/>
    <w:rsid w:val="00010555"/>
    <w:rsid w:val="000117CB"/>
    <w:rsid w:val="00011D87"/>
    <w:rsid w:val="0001225C"/>
    <w:rsid w:val="0001243B"/>
    <w:rsid w:val="0001302F"/>
    <w:rsid w:val="000132DF"/>
    <w:rsid w:val="00013FA4"/>
    <w:rsid w:val="000145CC"/>
    <w:rsid w:val="00014977"/>
    <w:rsid w:val="00015530"/>
    <w:rsid w:val="000161A9"/>
    <w:rsid w:val="000164AD"/>
    <w:rsid w:val="000213C0"/>
    <w:rsid w:val="00021D45"/>
    <w:rsid w:val="00022B6D"/>
    <w:rsid w:val="00022DA3"/>
    <w:rsid w:val="0002389D"/>
    <w:rsid w:val="00025D22"/>
    <w:rsid w:val="000265F4"/>
    <w:rsid w:val="000267B5"/>
    <w:rsid w:val="000304B8"/>
    <w:rsid w:val="0003148D"/>
    <w:rsid w:val="00031598"/>
    <w:rsid w:val="00031EEC"/>
    <w:rsid w:val="00032002"/>
    <w:rsid w:val="000326FA"/>
    <w:rsid w:val="0003353B"/>
    <w:rsid w:val="00034C9C"/>
    <w:rsid w:val="000376B9"/>
    <w:rsid w:val="00040102"/>
    <w:rsid w:val="000405DE"/>
    <w:rsid w:val="0004064A"/>
    <w:rsid w:val="0004141E"/>
    <w:rsid w:val="000420B7"/>
    <w:rsid w:val="000422DA"/>
    <w:rsid w:val="00042A93"/>
    <w:rsid w:val="00042F8C"/>
    <w:rsid w:val="00043A3F"/>
    <w:rsid w:val="00043F44"/>
    <w:rsid w:val="0004429E"/>
    <w:rsid w:val="00044A80"/>
    <w:rsid w:val="000451AD"/>
    <w:rsid w:val="00045AE9"/>
    <w:rsid w:val="000464CF"/>
    <w:rsid w:val="000466CE"/>
    <w:rsid w:val="0004678D"/>
    <w:rsid w:val="00046A86"/>
    <w:rsid w:val="000471AC"/>
    <w:rsid w:val="0004734E"/>
    <w:rsid w:val="00047FF6"/>
    <w:rsid w:val="0004AC5A"/>
    <w:rsid w:val="00050249"/>
    <w:rsid w:val="00050AEE"/>
    <w:rsid w:val="00051566"/>
    <w:rsid w:val="000518F7"/>
    <w:rsid w:val="00051EB2"/>
    <w:rsid w:val="00051F59"/>
    <w:rsid w:val="00052774"/>
    <w:rsid w:val="000541BA"/>
    <w:rsid w:val="00054247"/>
    <w:rsid w:val="0005551A"/>
    <w:rsid w:val="00055976"/>
    <w:rsid w:val="00055B0B"/>
    <w:rsid w:val="00055E90"/>
    <w:rsid w:val="000562A9"/>
    <w:rsid w:val="000575CF"/>
    <w:rsid w:val="00057F1E"/>
    <w:rsid w:val="0006047E"/>
    <w:rsid w:val="000615D5"/>
    <w:rsid w:val="00062A9A"/>
    <w:rsid w:val="00062E8E"/>
    <w:rsid w:val="000644AD"/>
    <w:rsid w:val="00064C1F"/>
    <w:rsid w:val="00065058"/>
    <w:rsid w:val="00065703"/>
    <w:rsid w:val="00065A47"/>
    <w:rsid w:val="000662AD"/>
    <w:rsid w:val="00066888"/>
    <w:rsid w:val="00067595"/>
    <w:rsid w:val="00073BF2"/>
    <w:rsid w:val="00075175"/>
    <w:rsid w:val="00075C82"/>
    <w:rsid w:val="00076016"/>
    <w:rsid w:val="0007617A"/>
    <w:rsid w:val="000762BD"/>
    <w:rsid w:val="00080214"/>
    <w:rsid w:val="00082144"/>
    <w:rsid w:val="00084688"/>
    <w:rsid w:val="0008475B"/>
    <w:rsid w:val="00086223"/>
    <w:rsid w:val="00086B03"/>
    <w:rsid w:val="00086C39"/>
    <w:rsid w:val="00086E4B"/>
    <w:rsid w:val="00087C1A"/>
    <w:rsid w:val="000902E1"/>
    <w:rsid w:val="00090B4F"/>
    <w:rsid w:val="00091FA9"/>
    <w:rsid w:val="00092B53"/>
    <w:rsid w:val="00093168"/>
    <w:rsid w:val="000938F7"/>
    <w:rsid w:val="000939DA"/>
    <w:rsid w:val="0009409A"/>
    <w:rsid w:val="0009451B"/>
    <w:rsid w:val="00094F95"/>
    <w:rsid w:val="00095BBC"/>
    <w:rsid w:val="00095F83"/>
    <w:rsid w:val="00096F10"/>
    <w:rsid w:val="00097FB1"/>
    <w:rsid w:val="000A03B2"/>
    <w:rsid w:val="000A136A"/>
    <w:rsid w:val="000A13E0"/>
    <w:rsid w:val="000A22F9"/>
    <w:rsid w:val="000A2880"/>
    <w:rsid w:val="000A2C4D"/>
    <w:rsid w:val="000A377A"/>
    <w:rsid w:val="000A3A4A"/>
    <w:rsid w:val="000A3BCB"/>
    <w:rsid w:val="000A4B92"/>
    <w:rsid w:val="000A67C8"/>
    <w:rsid w:val="000A6BB3"/>
    <w:rsid w:val="000A71B3"/>
    <w:rsid w:val="000A7CDB"/>
    <w:rsid w:val="000B0833"/>
    <w:rsid w:val="000B0B60"/>
    <w:rsid w:val="000B0BD1"/>
    <w:rsid w:val="000B14BC"/>
    <w:rsid w:val="000B2213"/>
    <w:rsid w:val="000B2BF5"/>
    <w:rsid w:val="000B2C67"/>
    <w:rsid w:val="000B3B36"/>
    <w:rsid w:val="000B4C4F"/>
    <w:rsid w:val="000B5F02"/>
    <w:rsid w:val="000B6D1C"/>
    <w:rsid w:val="000B7840"/>
    <w:rsid w:val="000B7DEC"/>
    <w:rsid w:val="000C272E"/>
    <w:rsid w:val="000C47EC"/>
    <w:rsid w:val="000C48DC"/>
    <w:rsid w:val="000C49F3"/>
    <w:rsid w:val="000C51F0"/>
    <w:rsid w:val="000C6661"/>
    <w:rsid w:val="000C6793"/>
    <w:rsid w:val="000C6F34"/>
    <w:rsid w:val="000D0268"/>
    <w:rsid w:val="000D198B"/>
    <w:rsid w:val="000D2002"/>
    <w:rsid w:val="000D2D89"/>
    <w:rsid w:val="000D34BE"/>
    <w:rsid w:val="000D34DB"/>
    <w:rsid w:val="000D4364"/>
    <w:rsid w:val="000D4F6C"/>
    <w:rsid w:val="000D4FEC"/>
    <w:rsid w:val="000D52FB"/>
    <w:rsid w:val="000D54A8"/>
    <w:rsid w:val="000D6631"/>
    <w:rsid w:val="000D75B9"/>
    <w:rsid w:val="000E0B3C"/>
    <w:rsid w:val="000E0FC9"/>
    <w:rsid w:val="000E102F"/>
    <w:rsid w:val="000E1A42"/>
    <w:rsid w:val="000E249D"/>
    <w:rsid w:val="000E36F1"/>
    <w:rsid w:val="000E3A73"/>
    <w:rsid w:val="000E414A"/>
    <w:rsid w:val="000E4AF6"/>
    <w:rsid w:val="000E4FFE"/>
    <w:rsid w:val="000E621D"/>
    <w:rsid w:val="000E75FD"/>
    <w:rsid w:val="000E7CD0"/>
    <w:rsid w:val="000F093C"/>
    <w:rsid w:val="000F27D6"/>
    <w:rsid w:val="000F2EE9"/>
    <w:rsid w:val="000F3E34"/>
    <w:rsid w:val="000F45B5"/>
    <w:rsid w:val="000F4F19"/>
    <w:rsid w:val="000F50B7"/>
    <w:rsid w:val="000F787B"/>
    <w:rsid w:val="0010012D"/>
    <w:rsid w:val="00100310"/>
    <w:rsid w:val="00101E4D"/>
    <w:rsid w:val="00102118"/>
    <w:rsid w:val="001027C3"/>
    <w:rsid w:val="00102B27"/>
    <w:rsid w:val="0010324A"/>
    <w:rsid w:val="00105ADB"/>
    <w:rsid w:val="00106F19"/>
    <w:rsid w:val="00110082"/>
    <w:rsid w:val="0011037A"/>
    <w:rsid w:val="00110441"/>
    <w:rsid w:val="0011066F"/>
    <w:rsid w:val="001130E8"/>
    <w:rsid w:val="00113C48"/>
    <w:rsid w:val="00116CC1"/>
    <w:rsid w:val="0011742E"/>
    <w:rsid w:val="00117DF5"/>
    <w:rsid w:val="0012091F"/>
    <w:rsid w:val="0012118B"/>
    <w:rsid w:val="00121BD4"/>
    <w:rsid w:val="001221F9"/>
    <w:rsid w:val="00123499"/>
    <w:rsid w:val="00124176"/>
    <w:rsid w:val="0012582C"/>
    <w:rsid w:val="00126BC2"/>
    <w:rsid w:val="00126C5F"/>
    <w:rsid w:val="001273FD"/>
    <w:rsid w:val="00127D35"/>
    <w:rsid w:val="00130386"/>
    <w:rsid w:val="0013039D"/>
    <w:rsid w:val="001308B6"/>
    <w:rsid w:val="00130CFA"/>
    <w:rsid w:val="00130DDB"/>
    <w:rsid w:val="0013121F"/>
    <w:rsid w:val="0013130A"/>
    <w:rsid w:val="00131AD7"/>
    <w:rsid w:val="00131E42"/>
    <w:rsid w:val="00131FE6"/>
    <w:rsid w:val="00132015"/>
    <w:rsid w:val="0013263F"/>
    <w:rsid w:val="001331DF"/>
    <w:rsid w:val="00133E4B"/>
    <w:rsid w:val="00134DE4"/>
    <w:rsid w:val="00135573"/>
    <w:rsid w:val="001356BC"/>
    <w:rsid w:val="00135CA2"/>
    <w:rsid w:val="00135FCC"/>
    <w:rsid w:val="0013645D"/>
    <w:rsid w:val="0013670D"/>
    <w:rsid w:val="00137E4A"/>
    <w:rsid w:val="0014034D"/>
    <w:rsid w:val="00140F49"/>
    <w:rsid w:val="00140FE3"/>
    <w:rsid w:val="00141C46"/>
    <w:rsid w:val="001422BC"/>
    <w:rsid w:val="001429B7"/>
    <w:rsid w:val="00143304"/>
    <w:rsid w:val="001435E8"/>
    <w:rsid w:val="001441DF"/>
    <w:rsid w:val="00144D16"/>
    <w:rsid w:val="00145837"/>
    <w:rsid w:val="0014643A"/>
    <w:rsid w:val="00146D92"/>
    <w:rsid w:val="0014BF7E"/>
    <w:rsid w:val="00150E59"/>
    <w:rsid w:val="00150FD7"/>
    <w:rsid w:val="0015136C"/>
    <w:rsid w:val="00151856"/>
    <w:rsid w:val="00151AEC"/>
    <w:rsid w:val="00152A5C"/>
    <w:rsid w:val="00152DE3"/>
    <w:rsid w:val="0015381F"/>
    <w:rsid w:val="001555A1"/>
    <w:rsid w:val="00157095"/>
    <w:rsid w:val="001577CA"/>
    <w:rsid w:val="00157E27"/>
    <w:rsid w:val="001602F3"/>
    <w:rsid w:val="001623B0"/>
    <w:rsid w:val="001623E2"/>
    <w:rsid w:val="00162939"/>
    <w:rsid w:val="00164240"/>
    <w:rsid w:val="00164CF9"/>
    <w:rsid w:val="00165B7D"/>
    <w:rsid w:val="0016668E"/>
    <w:rsid w:val="001667A6"/>
    <w:rsid w:val="0016690A"/>
    <w:rsid w:val="00166B3A"/>
    <w:rsid w:val="00167ABF"/>
    <w:rsid w:val="00167CB0"/>
    <w:rsid w:val="001706D3"/>
    <w:rsid w:val="00170B2B"/>
    <w:rsid w:val="00170DFD"/>
    <w:rsid w:val="00171BD5"/>
    <w:rsid w:val="0017263F"/>
    <w:rsid w:val="0017271E"/>
    <w:rsid w:val="00172FC2"/>
    <w:rsid w:val="001731E3"/>
    <w:rsid w:val="00173809"/>
    <w:rsid w:val="00173918"/>
    <w:rsid w:val="00175DBF"/>
    <w:rsid w:val="00175E9F"/>
    <w:rsid w:val="00175ED6"/>
    <w:rsid w:val="001764A5"/>
    <w:rsid w:val="001770E3"/>
    <w:rsid w:val="001801D0"/>
    <w:rsid w:val="00180E9D"/>
    <w:rsid w:val="0018147F"/>
    <w:rsid w:val="0018171E"/>
    <w:rsid w:val="0018192F"/>
    <w:rsid w:val="00182DD8"/>
    <w:rsid w:val="00182E6C"/>
    <w:rsid w:val="00183731"/>
    <w:rsid w:val="00183E00"/>
    <w:rsid w:val="00184673"/>
    <w:rsid w:val="00184AD6"/>
    <w:rsid w:val="00185FCF"/>
    <w:rsid w:val="001869A7"/>
    <w:rsid w:val="0018727D"/>
    <w:rsid w:val="0018799D"/>
    <w:rsid w:val="00190417"/>
    <w:rsid w:val="00190795"/>
    <w:rsid w:val="00190DE6"/>
    <w:rsid w:val="001911CC"/>
    <w:rsid w:val="001918AE"/>
    <w:rsid w:val="00191ED5"/>
    <w:rsid w:val="001927B7"/>
    <w:rsid w:val="001934D4"/>
    <w:rsid w:val="001936BA"/>
    <w:rsid w:val="00193AB3"/>
    <w:rsid w:val="00193ABB"/>
    <w:rsid w:val="00193F6E"/>
    <w:rsid w:val="0019432A"/>
    <w:rsid w:val="00194C98"/>
    <w:rsid w:val="001963F3"/>
    <w:rsid w:val="00196423"/>
    <w:rsid w:val="0019669C"/>
    <w:rsid w:val="001969E5"/>
    <w:rsid w:val="00196C1D"/>
    <w:rsid w:val="00197C14"/>
    <w:rsid w:val="001A0680"/>
    <w:rsid w:val="001A1294"/>
    <w:rsid w:val="001A35FD"/>
    <w:rsid w:val="001A3621"/>
    <w:rsid w:val="001A39BF"/>
    <w:rsid w:val="001A4AF7"/>
    <w:rsid w:val="001A4D48"/>
    <w:rsid w:val="001A601C"/>
    <w:rsid w:val="001A6F43"/>
    <w:rsid w:val="001B0349"/>
    <w:rsid w:val="001B038B"/>
    <w:rsid w:val="001B1E93"/>
    <w:rsid w:val="001B29F0"/>
    <w:rsid w:val="001B2EA8"/>
    <w:rsid w:val="001B31E3"/>
    <w:rsid w:val="001B3257"/>
    <w:rsid w:val="001B520B"/>
    <w:rsid w:val="001B61F1"/>
    <w:rsid w:val="001B65C1"/>
    <w:rsid w:val="001B6E96"/>
    <w:rsid w:val="001B79B3"/>
    <w:rsid w:val="001C0476"/>
    <w:rsid w:val="001C05D4"/>
    <w:rsid w:val="001C0984"/>
    <w:rsid w:val="001C0C7F"/>
    <w:rsid w:val="001C18D9"/>
    <w:rsid w:val="001C260F"/>
    <w:rsid w:val="001C2A34"/>
    <w:rsid w:val="001C3262"/>
    <w:rsid w:val="001C45E1"/>
    <w:rsid w:val="001C4FC4"/>
    <w:rsid w:val="001C5406"/>
    <w:rsid w:val="001C5C3A"/>
    <w:rsid w:val="001C684B"/>
    <w:rsid w:val="001C72B2"/>
    <w:rsid w:val="001D0CFB"/>
    <w:rsid w:val="001D0D9F"/>
    <w:rsid w:val="001D11E8"/>
    <w:rsid w:val="001D21AF"/>
    <w:rsid w:val="001D274F"/>
    <w:rsid w:val="001D3D32"/>
    <w:rsid w:val="001D4343"/>
    <w:rsid w:val="001D43CA"/>
    <w:rsid w:val="001D4955"/>
    <w:rsid w:val="001D49FC"/>
    <w:rsid w:val="001D51A1"/>
    <w:rsid w:val="001D53FC"/>
    <w:rsid w:val="001D55CF"/>
    <w:rsid w:val="001D65BD"/>
    <w:rsid w:val="001D6EC7"/>
    <w:rsid w:val="001D70BB"/>
    <w:rsid w:val="001D752F"/>
    <w:rsid w:val="001D762C"/>
    <w:rsid w:val="001D7A92"/>
    <w:rsid w:val="001E07E2"/>
    <w:rsid w:val="001E0810"/>
    <w:rsid w:val="001E12AF"/>
    <w:rsid w:val="001E1C25"/>
    <w:rsid w:val="001E2ACC"/>
    <w:rsid w:val="001E32BF"/>
    <w:rsid w:val="001E539E"/>
    <w:rsid w:val="001E7068"/>
    <w:rsid w:val="001F1095"/>
    <w:rsid w:val="001F1515"/>
    <w:rsid w:val="001F26E7"/>
    <w:rsid w:val="001F3590"/>
    <w:rsid w:val="001F4202"/>
    <w:rsid w:val="001F42A5"/>
    <w:rsid w:val="001F43A1"/>
    <w:rsid w:val="001F4949"/>
    <w:rsid w:val="001F5126"/>
    <w:rsid w:val="001F6E1D"/>
    <w:rsid w:val="001F750A"/>
    <w:rsid w:val="001F77B2"/>
    <w:rsid w:val="001F7B78"/>
    <w:rsid w:val="001F7B9D"/>
    <w:rsid w:val="001F7FC6"/>
    <w:rsid w:val="00200146"/>
    <w:rsid w:val="0020194E"/>
    <w:rsid w:val="00201AD5"/>
    <w:rsid w:val="00201C93"/>
    <w:rsid w:val="00201EB7"/>
    <w:rsid w:val="00204F9E"/>
    <w:rsid w:val="002053CF"/>
    <w:rsid w:val="00205697"/>
    <w:rsid w:val="00205CA1"/>
    <w:rsid w:val="002074AE"/>
    <w:rsid w:val="00207DCF"/>
    <w:rsid w:val="002103EB"/>
    <w:rsid w:val="00212C7B"/>
    <w:rsid w:val="00213980"/>
    <w:rsid w:val="002145B3"/>
    <w:rsid w:val="00216DF4"/>
    <w:rsid w:val="002177B1"/>
    <w:rsid w:val="00217911"/>
    <w:rsid w:val="00217F47"/>
    <w:rsid w:val="00220113"/>
    <w:rsid w:val="00220A58"/>
    <w:rsid w:val="0022177C"/>
    <w:rsid w:val="00222399"/>
    <w:rsid w:val="002224B4"/>
    <w:rsid w:val="002232B0"/>
    <w:rsid w:val="00223521"/>
    <w:rsid w:val="002246E6"/>
    <w:rsid w:val="00226D7D"/>
    <w:rsid w:val="002271F8"/>
    <w:rsid w:val="00230CAF"/>
    <w:rsid w:val="00231C66"/>
    <w:rsid w:val="002354BD"/>
    <w:rsid w:val="00235AC9"/>
    <w:rsid w:val="0023629E"/>
    <w:rsid w:val="0024000D"/>
    <w:rsid w:val="00240822"/>
    <w:rsid w:val="002414DE"/>
    <w:rsid w:val="00242068"/>
    <w:rsid w:val="00243EF7"/>
    <w:rsid w:val="002447EF"/>
    <w:rsid w:val="00244950"/>
    <w:rsid w:val="00245E9C"/>
    <w:rsid w:val="002460F6"/>
    <w:rsid w:val="0024716D"/>
    <w:rsid w:val="0024724B"/>
    <w:rsid w:val="00247585"/>
    <w:rsid w:val="002503B6"/>
    <w:rsid w:val="00250422"/>
    <w:rsid w:val="00250B3B"/>
    <w:rsid w:val="00251550"/>
    <w:rsid w:val="00252551"/>
    <w:rsid w:val="002546C9"/>
    <w:rsid w:val="00254A36"/>
    <w:rsid w:val="00254C14"/>
    <w:rsid w:val="00254F33"/>
    <w:rsid w:val="0025564F"/>
    <w:rsid w:val="002564D2"/>
    <w:rsid w:val="002577E7"/>
    <w:rsid w:val="002600C7"/>
    <w:rsid w:val="002601C9"/>
    <w:rsid w:val="00260204"/>
    <w:rsid w:val="0026109E"/>
    <w:rsid w:val="00261403"/>
    <w:rsid w:val="00263B05"/>
    <w:rsid w:val="00263F00"/>
    <w:rsid w:val="0026470F"/>
    <w:rsid w:val="0026672D"/>
    <w:rsid w:val="0026729B"/>
    <w:rsid w:val="00272187"/>
    <w:rsid w:val="0027221A"/>
    <w:rsid w:val="002725C1"/>
    <w:rsid w:val="002736BD"/>
    <w:rsid w:val="00273CFF"/>
    <w:rsid w:val="002759E3"/>
    <w:rsid w:val="00275B61"/>
    <w:rsid w:val="00275C30"/>
    <w:rsid w:val="00275F3F"/>
    <w:rsid w:val="0028028B"/>
    <w:rsid w:val="00280FAF"/>
    <w:rsid w:val="00282656"/>
    <w:rsid w:val="00283765"/>
    <w:rsid w:val="00283D5A"/>
    <w:rsid w:val="00283E10"/>
    <w:rsid w:val="0028437F"/>
    <w:rsid w:val="00285955"/>
    <w:rsid w:val="00285B47"/>
    <w:rsid w:val="002862A5"/>
    <w:rsid w:val="00286838"/>
    <w:rsid w:val="00286ED9"/>
    <w:rsid w:val="0028763A"/>
    <w:rsid w:val="00291A12"/>
    <w:rsid w:val="00291B9D"/>
    <w:rsid w:val="002921C9"/>
    <w:rsid w:val="0029286C"/>
    <w:rsid w:val="00292931"/>
    <w:rsid w:val="0029486B"/>
    <w:rsid w:val="00294D12"/>
    <w:rsid w:val="002950A5"/>
    <w:rsid w:val="00296AF7"/>
    <w:rsid w:val="00296B83"/>
    <w:rsid w:val="00296DE1"/>
    <w:rsid w:val="00297092"/>
    <w:rsid w:val="002972C2"/>
    <w:rsid w:val="002975B1"/>
    <w:rsid w:val="002978A5"/>
    <w:rsid w:val="002A07B4"/>
    <w:rsid w:val="002A106B"/>
    <w:rsid w:val="002A2028"/>
    <w:rsid w:val="002A29FA"/>
    <w:rsid w:val="002A2FFB"/>
    <w:rsid w:val="002A3476"/>
    <w:rsid w:val="002A4869"/>
    <w:rsid w:val="002A4A95"/>
    <w:rsid w:val="002A4D7A"/>
    <w:rsid w:val="002A7D2F"/>
    <w:rsid w:val="002A7D35"/>
    <w:rsid w:val="002B0D5B"/>
    <w:rsid w:val="002B13B1"/>
    <w:rsid w:val="002B1910"/>
    <w:rsid w:val="002B27C1"/>
    <w:rsid w:val="002B323D"/>
    <w:rsid w:val="002B383B"/>
    <w:rsid w:val="002B3D90"/>
    <w:rsid w:val="002B4015"/>
    <w:rsid w:val="002B4062"/>
    <w:rsid w:val="002B58FE"/>
    <w:rsid w:val="002B64E1"/>
    <w:rsid w:val="002B6651"/>
    <w:rsid w:val="002B6C4C"/>
    <w:rsid w:val="002B70DC"/>
    <w:rsid w:val="002B7127"/>
    <w:rsid w:val="002B78CE"/>
    <w:rsid w:val="002C1352"/>
    <w:rsid w:val="002C253C"/>
    <w:rsid w:val="002C2BBD"/>
    <w:rsid w:val="002C2FB6"/>
    <w:rsid w:val="002C46C9"/>
    <w:rsid w:val="002C4A88"/>
    <w:rsid w:val="002C4B7E"/>
    <w:rsid w:val="002C4D62"/>
    <w:rsid w:val="002C5E4D"/>
    <w:rsid w:val="002C61DD"/>
    <w:rsid w:val="002C6B21"/>
    <w:rsid w:val="002C777A"/>
    <w:rsid w:val="002D1597"/>
    <w:rsid w:val="002D1612"/>
    <w:rsid w:val="002D2075"/>
    <w:rsid w:val="002D2327"/>
    <w:rsid w:val="002D26EE"/>
    <w:rsid w:val="002D2ED9"/>
    <w:rsid w:val="002D5A32"/>
    <w:rsid w:val="002D61EF"/>
    <w:rsid w:val="002D62D0"/>
    <w:rsid w:val="002D6C0D"/>
    <w:rsid w:val="002D727C"/>
    <w:rsid w:val="002E02A2"/>
    <w:rsid w:val="002E0500"/>
    <w:rsid w:val="002E5F2B"/>
    <w:rsid w:val="002E5FA7"/>
    <w:rsid w:val="002E65AF"/>
    <w:rsid w:val="002E76DF"/>
    <w:rsid w:val="002F0497"/>
    <w:rsid w:val="002F15D3"/>
    <w:rsid w:val="002F1827"/>
    <w:rsid w:val="002F1C9E"/>
    <w:rsid w:val="002F3309"/>
    <w:rsid w:val="002F3526"/>
    <w:rsid w:val="002F451D"/>
    <w:rsid w:val="002F56C7"/>
    <w:rsid w:val="002F78D2"/>
    <w:rsid w:val="003008CE"/>
    <w:rsid w:val="003009B7"/>
    <w:rsid w:val="00300E56"/>
    <w:rsid w:val="003010E1"/>
    <w:rsid w:val="0030152C"/>
    <w:rsid w:val="00302B00"/>
    <w:rsid w:val="00302B91"/>
    <w:rsid w:val="003030B1"/>
    <w:rsid w:val="00303C3F"/>
    <w:rsid w:val="00304319"/>
    <w:rsid w:val="0030469C"/>
    <w:rsid w:val="00304CE8"/>
    <w:rsid w:val="00305277"/>
    <w:rsid w:val="00305B14"/>
    <w:rsid w:val="00310DC4"/>
    <w:rsid w:val="00311420"/>
    <w:rsid w:val="003123CD"/>
    <w:rsid w:val="00313145"/>
    <w:rsid w:val="00313C7D"/>
    <w:rsid w:val="00315B05"/>
    <w:rsid w:val="00316074"/>
    <w:rsid w:val="003163DB"/>
    <w:rsid w:val="00317573"/>
    <w:rsid w:val="00321CA6"/>
    <w:rsid w:val="003227C5"/>
    <w:rsid w:val="00322EF2"/>
    <w:rsid w:val="00323763"/>
    <w:rsid w:val="00323C5F"/>
    <w:rsid w:val="00323D24"/>
    <w:rsid w:val="00323D3F"/>
    <w:rsid w:val="00324066"/>
    <w:rsid w:val="00326197"/>
    <w:rsid w:val="003272A3"/>
    <w:rsid w:val="00327B64"/>
    <w:rsid w:val="003309E4"/>
    <w:rsid w:val="00331227"/>
    <w:rsid w:val="00331C17"/>
    <w:rsid w:val="00332A47"/>
    <w:rsid w:val="003330D7"/>
    <w:rsid w:val="00333D6D"/>
    <w:rsid w:val="00334877"/>
    <w:rsid w:val="00334C09"/>
    <w:rsid w:val="0033610B"/>
    <w:rsid w:val="003379BE"/>
    <w:rsid w:val="00340B14"/>
    <w:rsid w:val="00340D12"/>
    <w:rsid w:val="00341D1F"/>
    <w:rsid w:val="003420BB"/>
    <w:rsid w:val="00342A07"/>
    <w:rsid w:val="00342E6C"/>
    <w:rsid w:val="00344B60"/>
    <w:rsid w:val="00345C64"/>
    <w:rsid w:val="0034600F"/>
    <w:rsid w:val="00346053"/>
    <w:rsid w:val="00346C02"/>
    <w:rsid w:val="00347375"/>
    <w:rsid w:val="0035017C"/>
    <w:rsid w:val="00351F22"/>
    <w:rsid w:val="00352020"/>
    <w:rsid w:val="00352CB6"/>
    <w:rsid w:val="00353AFA"/>
    <w:rsid w:val="00355536"/>
    <w:rsid w:val="0035639B"/>
    <w:rsid w:val="003568D4"/>
    <w:rsid w:val="003613AE"/>
    <w:rsid w:val="003619A8"/>
    <w:rsid w:val="00361D02"/>
    <w:rsid w:val="00361D14"/>
    <w:rsid w:val="00362624"/>
    <w:rsid w:val="00362CEC"/>
    <w:rsid w:val="003637B9"/>
    <w:rsid w:val="00364840"/>
    <w:rsid w:val="0036545A"/>
    <w:rsid w:val="00365EF0"/>
    <w:rsid w:val="003679AA"/>
    <w:rsid w:val="00367FB3"/>
    <w:rsid w:val="003723D4"/>
    <w:rsid w:val="00372450"/>
    <w:rsid w:val="00372E33"/>
    <w:rsid w:val="00372EED"/>
    <w:rsid w:val="003762B5"/>
    <w:rsid w:val="003764A1"/>
    <w:rsid w:val="00376A95"/>
    <w:rsid w:val="00376BE4"/>
    <w:rsid w:val="00377C42"/>
    <w:rsid w:val="00380F33"/>
    <w:rsid w:val="00381905"/>
    <w:rsid w:val="00382B0F"/>
    <w:rsid w:val="0038348F"/>
    <w:rsid w:val="003842DB"/>
    <w:rsid w:val="00384B46"/>
    <w:rsid w:val="00384BB3"/>
    <w:rsid w:val="00384CC8"/>
    <w:rsid w:val="00385B4A"/>
    <w:rsid w:val="003860C1"/>
    <w:rsid w:val="003866AD"/>
    <w:rsid w:val="00386C48"/>
    <w:rsid w:val="003871FD"/>
    <w:rsid w:val="00387267"/>
    <w:rsid w:val="00387579"/>
    <w:rsid w:val="003901F6"/>
    <w:rsid w:val="003902EE"/>
    <w:rsid w:val="003912DC"/>
    <w:rsid w:val="003918C0"/>
    <w:rsid w:val="00391D6E"/>
    <w:rsid w:val="00391D80"/>
    <w:rsid w:val="00393C05"/>
    <w:rsid w:val="00394556"/>
    <w:rsid w:val="003956DF"/>
    <w:rsid w:val="00396918"/>
    <w:rsid w:val="00396F33"/>
    <w:rsid w:val="00397656"/>
    <w:rsid w:val="003A1E30"/>
    <w:rsid w:val="003A2829"/>
    <w:rsid w:val="003A3E49"/>
    <w:rsid w:val="003A3ECD"/>
    <w:rsid w:val="003A4D27"/>
    <w:rsid w:val="003A6433"/>
    <w:rsid w:val="003A7D1C"/>
    <w:rsid w:val="003A7EF5"/>
    <w:rsid w:val="003B147E"/>
    <w:rsid w:val="003B2623"/>
    <w:rsid w:val="003B2B79"/>
    <w:rsid w:val="003B2D2B"/>
    <w:rsid w:val="003B304B"/>
    <w:rsid w:val="003B3146"/>
    <w:rsid w:val="003B49CD"/>
    <w:rsid w:val="003B5091"/>
    <w:rsid w:val="003B7F57"/>
    <w:rsid w:val="003C03D3"/>
    <w:rsid w:val="003C063F"/>
    <w:rsid w:val="003C15C1"/>
    <w:rsid w:val="003C17A2"/>
    <w:rsid w:val="003C32CE"/>
    <w:rsid w:val="003C3B9D"/>
    <w:rsid w:val="003C4033"/>
    <w:rsid w:val="003C418A"/>
    <w:rsid w:val="003C4726"/>
    <w:rsid w:val="003C4F6F"/>
    <w:rsid w:val="003D08B1"/>
    <w:rsid w:val="003D0FE6"/>
    <w:rsid w:val="003D1E02"/>
    <w:rsid w:val="003D232C"/>
    <w:rsid w:val="003D260E"/>
    <w:rsid w:val="003D2D2C"/>
    <w:rsid w:val="003D3AF5"/>
    <w:rsid w:val="003D7C57"/>
    <w:rsid w:val="003E0020"/>
    <w:rsid w:val="003E1BD5"/>
    <w:rsid w:val="003E1DA4"/>
    <w:rsid w:val="003E2108"/>
    <w:rsid w:val="003E2242"/>
    <w:rsid w:val="003E3293"/>
    <w:rsid w:val="003E372B"/>
    <w:rsid w:val="003E3737"/>
    <w:rsid w:val="003E3BB5"/>
    <w:rsid w:val="003E403A"/>
    <w:rsid w:val="003E50CC"/>
    <w:rsid w:val="003E5287"/>
    <w:rsid w:val="003E5A92"/>
    <w:rsid w:val="003E5E9F"/>
    <w:rsid w:val="003E6A1D"/>
    <w:rsid w:val="003E761F"/>
    <w:rsid w:val="003F015E"/>
    <w:rsid w:val="003F09EF"/>
    <w:rsid w:val="003F1D07"/>
    <w:rsid w:val="003F3B82"/>
    <w:rsid w:val="003F3C91"/>
    <w:rsid w:val="003F5B16"/>
    <w:rsid w:val="003F6A0C"/>
    <w:rsid w:val="00400414"/>
    <w:rsid w:val="0040121A"/>
    <w:rsid w:val="004017B5"/>
    <w:rsid w:val="00402545"/>
    <w:rsid w:val="00402D12"/>
    <w:rsid w:val="00404085"/>
    <w:rsid w:val="0040459D"/>
    <w:rsid w:val="00405566"/>
    <w:rsid w:val="00406B1B"/>
    <w:rsid w:val="00413322"/>
    <w:rsid w:val="0041446B"/>
    <w:rsid w:val="00414971"/>
    <w:rsid w:val="00414BC6"/>
    <w:rsid w:val="00416658"/>
    <w:rsid w:val="00417397"/>
    <w:rsid w:val="004177EC"/>
    <w:rsid w:val="00420C61"/>
    <w:rsid w:val="0042114A"/>
    <w:rsid w:val="004226D0"/>
    <w:rsid w:val="00425447"/>
    <w:rsid w:val="00425EE4"/>
    <w:rsid w:val="0042646B"/>
    <w:rsid w:val="00427E97"/>
    <w:rsid w:val="004303B6"/>
    <w:rsid w:val="00431409"/>
    <w:rsid w:val="00432C76"/>
    <w:rsid w:val="004342A5"/>
    <w:rsid w:val="00435423"/>
    <w:rsid w:val="00435F1D"/>
    <w:rsid w:val="004372B6"/>
    <w:rsid w:val="0043769B"/>
    <w:rsid w:val="0043785F"/>
    <w:rsid w:val="00437CB0"/>
    <w:rsid w:val="0044012A"/>
    <w:rsid w:val="0044071E"/>
    <w:rsid w:val="004413E7"/>
    <w:rsid w:val="00441740"/>
    <w:rsid w:val="00441F04"/>
    <w:rsid w:val="00441F4F"/>
    <w:rsid w:val="00442337"/>
    <w:rsid w:val="0044286B"/>
    <w:rsid w:val="00442B28"/>
    <w:rsid w:val="0044329C"/>
    <w:rsid w:val="004437BE"/>
    <w:rsid w:val="0044491E"/>
    <w:rsid w:val="00444B5E"/>
    <w:rsid w:val="00445ED1"/>
    <w:rsid w:val="00446FB7"/>
    <w:rsid w:val="004476A7"/>
    <w:rsid w:val="00447EB6"/>
    <w:rsid w:val="0045161D"/>
    <w:rsid w:val="00451D1D"/>
    <w:rsid w:val="00452B8A"/>
    <w:rsid w:val="00453CC9"/>
    <w:rsid w:val="00453E24"/>
    <w:rsid w:val="00454A7A"/>
    <w:rsid w:val="0045616A"/>
    <w:rsid w:val="004564DC"/>
    <w:rsid w:val="0045667C"/>
    <w:rsid w:val="00456FBB"/>
    <w:rsid w:val="00457456"/>
    <w:rsid w:val="004574C4"/>
    <w:rsid w:val="004577C3"/>
    <w:rsid w:val="004577FE"/>
    <w:rsid w:val="004578BD"/>
    <w:rsid w:val="00457B9C"/>
    <w:rsid w:val="00457D01"/>
    <w:rsid w:val="004612F5"/>
    <w:rsid w:val="0046164A"/>
    <w:rsid w:val="00461E04"/>
    <w:rsid w:val="00461E14"/>
    <w:rsid w:val="004628D2"/>
    <w:rsid w:val="00462DCD"/>
    <w:rsid w:val="004634C4"/>
    <w:rsid w:val="00463F50"/>
    <w:rsid w:val="004640C2"/>
    <w:rsid w:val="004648AD"/>
    <w:rsid w:val="0046573F"/>
    <w:rsid w:val="00465977"/>
    <w:rsid w:val="00465FCD"/>
    <w:rsid w:val="004666B8"/>
    <w:rsid w:val="00466943"/>
    <w:rsid w:val="00467097"/>
    <w:rsid w:val="004674E2"/>
    <w:rsid w:val="00467C61"/>
    <w:rsid w:val="004703A9"/>
    <w:rsid w:val="00470C0D"/>
    <w:rsid w:val="00470CB6"/>
    <w:rsid w:val="00471934"/>
    <w:rsid w:val="00473186"/>
    <w:rsid w:val="00474251"/>
    <w:rsid w:val="004760DE"/>
    <w:rsid w:val="004763D7"/>
    <w:rsid w:val="0048107F"/>
    <w:rsid w:val="00481432"/>
    <w:rsid w:val="004819D7"/>
    <w:rsid w:val="00482B8B"/>
    <w:rsid w:val="0048310D"/>
    <w:rsid w:val="0048328D"/>
    <w:rsid w:val="00483B92"/>
    <w:rsid w:val="004845F7"/>
    <w:rsid w:val="00486B61"/>
    <w:rsid w:val="00487D30"/>
    <w:rsid w:val="00487DEB"/>
    <w:rsid w:val="00490293"/>
    <w:rsid w:val="00490A4E"/>
    <w:rsid w:val="0049163C"/>
    <w:rsid w:val="00492CE8"/>
    <w:rsid w:val="00495071"/>
    <w:rsid w:val="004951C7"/>
    <w:rsid w:val="004954EC"/>
    <w:rsid w:val="0049580E"/>
    <w:rsid w:val="0049606F"/>
    <w:rsid w:val="004968EF"/>
    <w:rsid w:val="00496E2E"/>
    <w:rsid w:val="004A004E"/>
    <w:rsid w:val="004A1622"/>
    <w:rsid w:val="004A24CF"/>
    <w:rsid w:val="004A3DA4"/>
    <w:rsid w:val="004A48DA"/>
    <w:rsid w:val="004A52B3"/>
    <w:rsid w:val="004A5C88"/>
    <w:rsid w:val="004A5D61"/>
    <w:rsid w:val="004A6E3A"/>
    <w:rsid w:val="004B0E62"/>
    <w:rsid w:val="004B15A5"/>
    <w:rsid w:val="004B2B4E"/>
    <w:rsid w:val="004B38E6"/>
    <w:rsid w:val="004B49B6"/>
    <w:rsid w:val="004B4DE8"/>
    <w:rsid w:val="004B5372"/>
    <w:rsid w:val="004B652F"/>
    <w:rsid w:val="004B727A"/>
    <w:rsid w:val="004B73B5"/>
    <w:rsid w:val="004C1C3D"/>
    <w:rsid w:val="004C1F56"/>
    <w:rsid w:val="004C3D1D"/>
    <w:rsid w:val="004C3D84"/>
    <w:rsid w:val="004C52EF"/>
    <w:rsid w:val="004C53F9"/>
    <w:rsid w:val="004C6D2F"/>
    <w:rsid w:val="004C6F14"/>
    <w:rsid w:val="004C73A7"/>
    <w:rsid w:val="004C7913"/>
    <w:rsid w:val="004D1341"/>
    <w:rsid w:val="004D1559"/>
    <w:rsid w:val="004D2288"/>
    <w:rsid w:val="004D2FB7"/>
    <w:rsid w:val="004D4483"/>
    <w:rsid w:val="004D4993"/>
    <w:rsid w:val="004D5413"/>
    <w:rsid w:val="004D623A"/>
    <w:rsid w:val="004E22AD"/>
    <w:rsid w:val="004E27B0"/>
    <w:rsid w:val="004E45AB"/>
    <w:rsid w:val="004E4A1D"/>
    <w:rsid w:val="004E4DD6"/>
    <w:rsid w:val="004E60AA"/>
    <w:rsid w:val="004E6E89"/>
    <w:rsid w:val="004E75AE"/>
    <w:rsid w:val="004F0CEC"/>
    <w:rsid w:val="004F1302"/>
    <w:rsid w:val="004F4632"/>
    <w:rsid w:val="004F4A01"/>
    <w:rsid w:val="004F4AA2"/>
    <w:rsid w:val="004F5E36"/>
    <w:rsid w:val="004F637E"/>
    <w:rsid w:val="004F6537"/>
    <w:rsid w:val="004F6A84"/>
    <w:rsid w:val="004F714F"/>
    <w:rsid w:val="00500BF9"/>
    <w:rsid w:val="00501204"/>
    <w:rsid w:val="0050334A"/>
    <w:rsid w:val="0050338B"/>
    <w:rsid w:val="00503B9E"/>
    <w:rsid w:val="00506154"/>
    <w:rsid w:val="00506885"/>
    <w:rsid w:val="00507611"/>
    <w:rsid w:val="005079D8"/>
    <w:rsid w:val="00507B47"/>
    <w:rsid w:val="00507BEF"/>
    <w:rsid w:val="00507CC9"/>
    <w:rsid w:val="00510BCE"/>
    <w:rsid w:val="00510CC3"/>
    <w:rsid w:val="005119A5"/>
    <w:rsid w:val="00512B0C"/>
    <w:rsid w:val="00512DD2"/>
    <w:rsid w:val="0051411A"/>
    <w:rsid w:val="0051520F"/>
    <w:rsid w:val="00515670"/>
    <w:rsid w:val="00516331"/>
    <w:rsid w:val="00517B6B"/>
    <w:rsid w:val="00521170"/>
    <w:rsid w:val="00521830"/>
    <w:rsid w:val="00523081"/>
    <w:rsid w:val="0052450C"/>
    <w:rsid w:val="00526054"/>
    <w:rsid w:val="00526AFB"/>
    <w:rsid w:val="00526B1F"/>
    <w:rsid w:val="0052744C"/>
    <w:rsid w:val="005278B7"/>
    <w:rsid w:val="00527CF4"/>
    <w:rsid w:val="00531B1E"/>
    <w:rsid w:val="00532016"/>
    <w:rsid w:val="00532B56"/>
    <w:rsid w:val="00532E78"/>
    <w:rsid w:val="005334AA"/>
    <w:rsid w:val="005346A3"/>
    <w:rsid w:val="005346C8"/>
    <w:rsid w:val="00535538"/>
    <w:rsid w:val="00537523"/>
    <w:rsid w:val="0053761C"/>
    <w:rsid w:val="00537E74"/>
    <w:rsid w:val="00540EDC"/>
    <w:rsid w:val="00541D4F"/>
    <w:rsid w:val="00542119"/>
    <w:rsid w:val="00542A18"/>
    <w:rsid w:val="0054394E"/>
    <w:rsid w:val="00543966"/>
    <w:rsid w:val="00543B44"/>
    <w:rsid w:val="00543E7D"/>
    <w:rsid w:val="005451F2"/>
    <w:rsid w:val="00545287"/>
    <w:rsid w:val="00545880"/>
    <w:rsid w:val="00546688"/>
    <w:rsid w:val="00546A9C"/>
    <w:rsid w:val="00546D13"/>
    <w:rsid w:val="005477EE"/>
    <w:rsid w:val="00547A68"/>
    <w:rsid w:val="00552837"/>
    <w:rsid w:val="00552A0F"/>
    <w:rsid w:val="005531C9"/>
    <w:rsid w:val="0055373D"/>
    <w:rsid w:val="00554879"/>
    <w:rsid w:val="00554D27"/>
    <w:rsid w:val="00554FE8"/>
    <w:rsid w:val="00555A39"/>
    <w:rsid w:val="005561F2"/>
    <w:rsid w:val="005577C9"/>
    <w:rsid w:val="00557984"/>
    <w:rsid w:val="00557C08"/>
    <w:rsid w:val="00557DF1"/>
    <w:rsid w:val="005607A6"/>
    <w:rsid w:val="0056241E"/>
    <w:rsid w:val="00566B2A"/>
    <w:rsid w:val="005673D0"/>
    <w:rsid w:val="00567B6E"/>
    <w:rsid w:val="005702EA"/>
    <w:rsid w:val="00570C43"/>
    <w:rsid w:val="00571280"/>
    <w:rsid w:val="005728A4"/>
    <w:rsid w:val="00572D67"/>
    <w:rsid w:val="00573515"/>
    <w:rsid w:val="005735F9"/>
    <w:rsid w:val="00573A30"/>
    <w:rsid w:val="00574789"/>
    <w:rsid w:val="005748AA"/>
    <w:rsid w:val="005756B2"/>
    <w:rsid w:val="0057603F"/>
    <w:rsid w:val="00576408"/>
    <w:rsid w:val="0057724C"/>
    <w:rsid w:val="005776F6"/>
    <w:rsid w:val="005779C5"/>
    <w:rsid w:val="0058090F"/>
    <w:rsid w:val="00580FA4"/>
    <w:rsid w:val="005819A7"/>
    <w:rsid w:val="0058247F"/>
    <w:rsid w:val="005844B4"/>
    <w:rsid w:val="005849ED"/>
    <w:rsid w:val="0058545F"/>
    <w:rsid w:val="00585C2A"/>
    <w:rsid w:val="0058647A"/>
    <w:rsid w:val="0058687E"/>
    <w:rsid w:val="00587118"/>
    <w:rsid w:val="00587140"/>
    <w:rsid w:val="0059035E"/>
    <w:rsid w:val="00592274"/>
    <w:rsid w:val="00593DA6"/>
    <w:rsid w:val="0059458A"/>
    <w:rsid w:val="00594C0D"/>
    <w:rsid w:val="00596E62"/>
    <w:rsid w:val="0059701C"/>
    <w:rsid w:val="005A1041"/>
    <w:rsid w:val="005A188D"/>
    <w:rsid w:val="005A1F99"/>
    <w:rsid w:val="005A2D2C"/>
    <w:rsid w:val="005A3B2E"/>
    <w:rsid w:val="005A3C2B"/>
    <w:rsid w:val="005B006B"/>
    <w:rsid w:val="005B11A3"/>
    <w:rsid w:val="005B14D8"/>
    <w:rsid w:val="005B2110"/>
    <w:rsid w:val="005B22EB"/>
    <w:rsid w:val="005B24EB"/>
    <w:rsid w:val="005B340C"/>
    <w:rsid w:val="005B350B"/>
    <w:rsid w:val="005B3571"/>
    <w:rsid w:val="005B57EC"/>
    <w:rsid w:val="005B61E6"/>
    <w:rsid w:val="005C12C1"/>
    <w:rsid w:val="005C3220"/>
    <w:rsid w:val="005C323A"/>
    <w:rsid w:val="005C3501"/>
    <w:rsid w:val="005C3569"/>
    <w:rsid w:val="005C5FF1"/>
    <w:rsid w:val="005C616E"/>
    <w:rsid w:val="005C622C"/>
    <w:rsid w:val="005C77E1"/>
    <w:rsid w:val="005D0BE2"/>
    <w:rsid w:val="005D20B5"/>
    <w:rsid w:val="005D233D"/>
    <w:rsid w:val="005D3591"/>
    <w:rsid w:val="005D4F09"/>
    <w:rsid w:val="005D508C"/>
    <w:rsid w:val="005D512C"/>
    <w:rsid w:val="005D668A"/>
    <w:rsid w:val="005D6A2F"/>
    <w:rsid w:val="005D6DA6"/>
    <w:rsid w:val="005D7397"/>
    <w:rsid w:val="005D791C"/>
    <w:rsid w:val="005E0592"/>
    <w:rsid w:val="005E0EB8"/>
    <w:rsid w:val="005E1A40"/>
    <w:rsid w:val="005E1A82"/>
    <w:rsid w:val="005E3C37"/>
    <w:rsid w:val="005E3F70"/>
    <w:rsid w:val="005E3FE7"/>
    <w:rsid w:val="005E41DD"/>
    <w:rsid w:val="005E4407"/>
    <w:rsid w:val="005E5FFD"/>
    <w:rsid w:val="005E62CF"/>
    <w:rsid w:val="005E692F"/>
    <w:rsid w:val="005E7004"/>
    <w:rsid w:val="005E794C"/>
    <w:rsid w:val="005F00E5"/>
    <w:rsid w:val="005F0A28"/>
    <w:rsid w:val="005F0E5E"/>
    <w:rsid w:val="005F1EA7"/>
    <w:rsid w:val="005F22D1"/>
    <w:rsid w:val="005F3FE7"/>
    <w:rsid w:val="005F5234"/>
    <w:rsid w:val="005F52D2"/>
    <w:rsid w:val="005F5DB8"/>
    <w:rsid w:val="005F6894"/>
    <w:rsid w:val="005F68BD"/>
    <w:rsid w:val="005F77E1"/>
    <w:rsid w:val="0060006C"/>
    <w:rsid w:val="00600535"/>
    <w:rsid w:val="00601F11"/>
    <w:rsid w:val="0060236D"/>
    <w:rsid w:val="006034AB"/>
    <w:rsid w:val="0060386D"/>
    <w:rsid w:val="00604431"/>
    <w:rsid w:val="00605505"/>
    <w:rsid w:val="0060637D"/>
    <w:rsid w:val="00606A52"/>
    <w:rsid w:val="00610896"/>
    <w:rsid w:val="00610CD6"/>
    <w:rsid w:val="0061117B"/>
    <w:rsid w:val="0061187E"/>
    <w:rsid w:val="006119EC"/>
    <w:rsid w:val="00611A8B"/>
    <w:rsid w:val="00611F27"/>
    <w:rsid w:val="00612B45"/>
    <w:rsid w:val="00613045"/>
    <w:rsid w:val="00613521"/>
    <w:rsid w:val="00613D64"/>
    <w:rsid w:val="00614064"/>
    <w:rsid w:val="00614586"/>
    <w:rsid w:val="0061488A"/>
    <w:rsid w:val="00614D85"/>
    <w:rsid w:val="00615A7B"/>
    <w:rsid w:val="00616AE9"/>
    <w:rsid w:val="0062012C"/>
    <w:rsid w:val="006205C4"/>
    <w:rsid w:val="00620DEE"/>
    <w:rsid w:val="00621F92"/>
    <w:rsid w:val="0062280A"/>
    <w:rsid w:val="00623152"/>
    <w:rsid w:val="006231E1"/>
    <w:rsid w:val="006239DE"/>
    <w:rsid w:val="00623AAE"/>
    <w:rsid w:val="0062410E"/>
    <w:rsid w:val="0062523F"/>
    <w:rsid w:val="006253DF"/>
    <w:rsid w:val="00625639"/>
    <w:rsid w:val="00625995"/>
    <w:rsid w:val="00625ACD"/>
    <w:rsid w:val="00625C4A"/>
    <w:rsid w:val="0062610B"/>
    <w:rsid w:val="006262F3"/>
    <w:rsid w:val="00626342"/>
    <w:rsid w:val="00626F06"/>
    <w:rsid w:val="00630F74"/>
    <w:rsid w:val="00631411"/>
    <w:rsid w:val="00631B33"/>
    <w:rsid w:val="00631E63"/>
    <w:rsid w:val="006322F9"/>
    <w:rsid w:val="00632CAC"/>
    <w:rsid w:val="006346B4"/>
    <w:rsid w:val="00635D7F"/>
    <w:rsid w:val="00635DDB"/>
    <w:rsid w:val="0063620E"/>
    <w:rsid w:val="0063673F"/>
    <w:rsid w:val="00637F20"/>
    <w:rsid w:val="00641314"/>
    <w:rsid w:val="0064184D"/>
    <w:rsid w:val="006418D6"/>
    <w:rsid w:val="006422CC"/>
    <w:rsid w:val="00642A3F"/>
    <w:rsid w:val="0064315E"/>
    <w:rsid w:val="00643220"/>
    <w:rsid w:val="00644A5E"/>
    <w:rsid w:val="00650F45"/>
    <w:rsid w:val="00651D18"/>
    <w:rsid w:val="00652278"/>
    <w:rsid w:val="006523D9"/>
    <w:rsid w:val="00652C21"/>
    <w:rsid w:val="0065367F"/>
    <w:rsid w:val="006547EB"/>
    <w:rsid w:val="00654B19"/>
    <w:rsid w:val="00656EE3"/>
    <w:rsid w:val="00657DA2"/>
    <w:rsid w:val="006606A1"/>
    <w:rsid w:val="00660A8C"/>
    <w:rsid w:val="00660CC0"/>
    <w:rsid w:val="00660E3E"/>
    <w:rsid w:val="00661349"/>
    <w:rsid w:val="00661413"/>
    <w:rsid w:val="00661DD3"/>
    <w:rsid w:val="00662803"/>
    <w:rsid w:val="00662E74"/>
    <w:rsid w:val="0066408A"/>
    <w:rsid w:val="00664190"/>
    <w:rsid w:val="0066432F"/>
    <w:rsid w:val="0066465F"/>
    <w:rsid w:val="00664EE5"/>
    <w:rsid w:val="0066567E"/>
    <w:rsid w:val="00666520"/>
    <w:rsid w:val="00666E04"/>
    <w:rsid w:val="0067013E"/>
    <w:rsid w:val="00671C9D"/>
    <w:rsid w:val="00674C03"/>
    <w:rsid w:val="00675092"/>
    <w:rsid w:val="00675210"/>
    <w:rsid w:val="00675E6A"/>
    <w:rsid w:val="00676304"/>
    <w:rsid w:val="006763F7"/>
    <w:rsid w:val="00680C23"/>
    <w:rsid w:val="00680F6B"/>
    <w:rsid w:val="00681B6E"/>
    <w:rsid w:val="00681EB5"/>
    <w:rsid w:val="00682E24"/>
    <w:rsid w:val="00683E23"/>
    <w:rsid w:val="00685A91"/>
    <w:rsid w:val="00685F67"/>
    <w:rsid w:val="00686590"/>
    <w:rsid w:val="006875FE"/>
    <w:rsid w:val="0068785F"/>
    <w:rsid w:val="00692F41"/>
    <w:rsid w:val="00693766"/>
    <w:rsid w:val="00693862"/>
    <w:rsid w:val="0069473B"/>
    <w:rsid w:val="00694C13"/>
    <w:rsid w:val="00694F19"/>
    <w:rsid w:val="00695BFC"/>
    <w:rsid w:val="00696656"/>
    <w:rsid w:val="00696A9D"/>
    <w:rsid w:val="00697BD0"/>
    <w:rsid w:val="006A3281"/>
    <w:rsid w:val="006A37DB"/>
    <w:rsid w:val="006A4625"/>
    <w:rsid w:val="006A4FF4"/>
    <w:rsid w:val="006A5E6F"/>
    <w:rsid w:val="006A6255"/>
    <w:rsid w:val="006A6DB5"/>
    <w:rsid w:val="006A6DE5"/>
    <w:rsid w:val="006A7952"/>
    <w:rsid w:val="006B04C6"/>
    <w:rsid w:val="006B2427"/>
    <w:rsid w:val="006B2E40"/>
    <w:rsid w:val="006B3846"/>
    <w:rsid w:val="006B4098"/>
    <w:rsid w:val="006B4888"/>
    <w:rsid w:val="006C0007"/>
    <w:rsid w:val="006C0D3B"/>
    <w:rsid w:val="006C1121"/>
    <w:rsid w:val="006C12A5"/>
    <w:rsid w:val="006C13F6"/>
    <w:rsid w:val="006C1486"/>
    <w:rsid w:val="006C2E45"/>
    <w:rsid w:val="006C359C"/>
    <w:rsid w:val="006C389A"/>
    <w:rsid w:val="006C3A88"/>
    <w:rsid w:val="006C48B8"/>
    <w:rsid w:val="006C4B16"/>
    <w:rsid w:val="006C4EB8"/>
    <w:rsid w:val="006C5579"/>
    <w:rsid w:val="006C55AE"/>
    <w:rsid w:val="006C56AB"/>
    <w:rsid w:val="006C5B54"/>
    <w:rsid w:val="006C729A"/>
    <w:rsid w:val="006C7F02"/>
    <w:rsid w:val="006D0833"/>
    <w:rsid w:val="006D28EF"/>
    <w:rsid w:val="006D2E2D"/>
    <w:rsid w:val="006D31A8"/>
    <w:rsid w:val="006D3CD8"/>
    <w:rsid w:val="006D4191"/>
    <w:rsid w:val="006D4BE6"/>
    <w:rsid w:val="006D55D0"/>
    <w:rsid w:val="006D6E8B"/>
    <w:rsid w:val="006D7209"/>
    <w:rsid w:val="006D7365"/>
    <w:rsid w:val="006D7676"/>
    <w:rsid w:val="006D7F55"/>
    <w:rsid w:val="006E2FE8"/>
    <w:rsid w:val="006E36D3"/>
    <w:rsid w:val="006E3E0F"/>
    <w:rsid w:val="006E403D"/>
    <w:rsid w:val="006E4F66"/>
    <w:rsid w:val="006E4F6D"/>
    <w:rsid w:val="006E6221"/>
    <w:rsid w:val="006E63BF"/>
    <w:rsid w:val="006E6C19"/>
    <w:rsid w:val="006E6EF1"/>
    <w:rsid w:val="006E6F32"/>
    <w:rsid w:val="006E7299"/>
    <w:rsid w:val="006E737D"/>
    <w:rsid w:val="006E7D41"/>
    <w:rsid w:val="006E7E77"/>
    <w:rsid w:val="006F0068"/>
    <w:rsid w:val="006F0654"/>
    <w:rsid w:val="006F098A"/>
    <w:rsid w:val="006F20CA"/>
    <w:rsid w:val="006F21F6"/>
    <w:rsid w:val="006F31A5"/>
    <w:rsid w:val="006F4B37"/>
    <w:rsid w:val="006F5E4C"/>
    <w:rsid w:val="006F6187"/>
    <w:rsid w:val="006F6C2A"/>
    <w:rsid w:val="006F6EB4"/>
    <w:rsid w:val="006F76DF"/>
    <w:rsid w:val="006F7AB4"/>
    <w:rsid w:val="006F7F9D"/>
    <w:rsid w:val="00700669"/>
    <w:rsid w:val="00700A2F"/>
    <w:rsid w:val="00701007"/>
    <w:rsid w:val="00702037"/>
    <w:rsid w:val="007020D3"/>
    <w:rsid w:val="00703786"/>
    <w:rsid w:val="00703A2D"/>
    <w:rsid w:val="00704507"/>
    <w:rsid w:val="00704D5E"/>
    <w:rsid w:val="00704EDB"/>
    <w:rsid w:val="007056E5"/>
    <w:rsid w:val="00706D5A"/>
    <w:rsid w:val="00707C2F"/>
    <w:rsid w:val="00707DD1"/>
    <w:rsid w:val="0071148C"/>
    <w:rsid w:val="007114DB"/>
    <w:rsid w:val="007127D8"/>
    <w:rsid w:val="00713059"/>
    <w:rsid w:val="00713973"/>
    <w:rsid w:val="007141BE"/>
    <w:rsid w:val="00716F8E"/>
    <w:rsid w:val="007201A7"/>
    <w:rsid w:val="00720A24"/>
    <w:rsid w:val="00720F70"/>
    <w:rsid w:val="00722430"/>
    <w:rsid w:val="00723AEB"/>
    <w:rsid w:val="00723B91"/>
    <w:rsid w:val="007249D7"/>
    <w:rsid w:val="00725257"/>
    <w:rsid w:val="00726CB5"/>
    <w:rsid w:val="00726F9A"/>
    <w:rsid w:val="0072701A"/>
    <w:rsid w:val="00732386"/>
    <w:rsid w:val="00732448"/>
    <w:rsid w:val="00733936"/>
    <w:rsid w:val="0073514D"/>
    <w:rsid w:val="00735A94"/>
    <w:rsid w:val="00735EB3"/>
    <w:rsid w:val="00736BB3"/>
    <w:rsid w:val="00740E1B"/>
    <w:rsid w:val="00740F52"/>
    <w:rsid w:val="00741451"/>
    <w:rsid w:val="00741DBB"/>
    <w:rsid w:val="00742A5B"/>
    <w:rsid w:val="00742ED5"/>
    <w:rsid w:val="00743818"/>
    <w:rsid w:val="007447F3"/>
    <w:rsid w:val="00744E3C"/>
    <w:rsid w:val="007458B5"/>
    <w:rsid w:val="00746A27"/>
    <w:rsid w:val="00746A7A"/>
    <w:rsid w:val="00747028"/>
    <w:rsid w:val="00752CF7"/>
    <w:rsid w:val="0075499F"/>
    <w:rsid w:val="00755B95"/>
    <w:rsid w:val="00756191"/>
    <w:rsid w:val="007574A3"/>
    <w:rsid w:val="00757C44"/>
    <w:rsid w:val="00760591"/>
    <w:rsid w:val="00760686"/>
    <w:rsid w:val="007636B3"/>
    <w:rsid w:val="00765874"/>
    <w:rsid w:val="007661C8"/>
    <w:rsid w:val="0077098D"/>
    <w:rsid w:val="0077109F"/>
    <w:rsid w:val="0077139D"/>
    <w:rsid w:val="007720A2"/>
    <w:rsid w:val="00773FC6"/>
    <w:rsid w:val="00774824"/>
    <w:rsid w:val="00774B17"/>
    <w:rsid w:val="0077595E"/>
    <w:rsid w:val="007766FD"/>
    <w:rsid w:val="00777C93"/>
    <w:rsid w:val="0078028E"/>
    <w:rsid w:val="00780C35"/>
    <w:rsid w:val="007812FE"/>
    <w:rsid w:val="00781BE2"/>
    <w:rsid w:val="0078409B"/>
    <w:rsid w:val="007842F0"/>
    <w:rsid w:val="00785B81"/>
    <w:rsid w:val="00785BF9"/>
    <w:rsid w:val="00786A00"/>
    <w:rsid w:val="0079126E"/>
    <w:rsid w:val="007912C4"/>
    <w:rsid w:val="00791FE3"/>
    <w:rsid w:val="007931FA"/>
    <w:rsid w:val="00795725"/>
    <w:rsid w:val="00797066"/>
    <w:rsid w:val="007A0554"/>
    <w:rsid w:val="007A06E6"/>
    <w:rsid w:val="007A1D15"/>
    <w:rsid w:val="007A2722"/>
    <w:rsid w:val="007A353B"/>
    <w:rsid w:val="007A4861"/>
    <w:rsid w:val="007A6142"/>
    <w:rsid w:val="007A6CD7"/>
    <w:rsid w:val="007A74EC"/>
    <w:rsid w:val="007A7B61"/>
    <w:rsid w:val="007A7BBA"/>
    <w:rsid w:val="007B0C50"/>
    <w:rsid w:val="007B0E7A"/>
    <w:rsid w:val="007B1249"/>
    <w:rsid w:val="007B1682"/>
    <w:rsid w:val="007B29CC"/>
    <w:rsid w:val="007B2C86"/>
    <w:rsid w:val="007B3672"/>
    <w:rsid w:val="007B4673"/>
    <w:rsid w:val="007B48F9"/>
    <w:rsid w:val="007B60C2"/>
    <w:rsid w:val="007B677D"/>
    <w:rsid w:val="007C1102"/>
    <w:rsid w:val="007C1A43"/>
    <w:rsid w:val="007C1D47"/>
    <w:rsid w:val="007C24F1"/>
    <w:rsid w:val="007C29AB"/>
    <w:rsid w:val="007C2CEB"/>
    <w:rsid w:val="007C306E"/>
    <w:rsid w:val="007C3183"/>
    <w:rsid w:val="007C369E"/>
    <w:rsid w:val="007C4996"/>
    <w:rsid w:val="007C4ED8"/>
    <w:rsid w:val="007C5631"/>
    <w:rsid w:val="007C6C14"/>
    <w:rsid w:val="007C783B"/>
    <w:rsid w:val="007D034A"/>
    <w:rsid w:val="007D06A9"/>
    <w:rsid w:val="007D0951"/>
    <w:rsid w:val="007D112A"/>
    <w:rsid w:val="007D1BEA"/>
    <w:rsid w:val="007D3325"/>
    <w:rsid w:val="007D3B79"/>
    <w:rsid w:val="007D4107"/>
    <w:rsid w:val="007D4B21"/>
    <w:rsid w:val="007D572B"/>
    <w:rsid w:val="007D610D"/>
    <w:rsid w:val="007D6B16"/>
    <w:rsid w:val="007D74EC"/>
    <w:rsid w:val="007D7786"/>
    <w:rsid w:val="007E0CF8"/>
    <w:rsid w:val="007E0D2A"/>
    <w:rsid w:val="007E1066"/>
    <w:rsid w:val="007E10F9"/>
    <w:rsid w:val="007E1400"/>
    <w:rsid w:val="007E396E"/>
    <w:rsid w:val="007E3E04"/>
    <w:rsid w:val="007E4D62"/>
    <w:rsid w:val="007E544A"/>
    <w:rsid w:val="007E5831"/>
    <w:rsid w:val="007E5B43"/>
    <w:rsid w:val="007E6EC3"/>
    <w:rsid w:val="007E797E"/>
    <w:rsid w:val="007F0B57"/>
    <w:rsid w:val="007F1F1C"/>
    <w:rsid w:val="007F1F90"/>
    <w:rsid w:val="007F4066"/>
    <w:rsid w:val="007F5D84"/>
    <w:rsid w:val="007F6BB2"/>
    <w:rsid w:val="007F6E9F"/>
    <w:rsid w:val="007F70D2"/>
    <w:rsid w:val="007F7205"/>
    <w:rsid w:val="0080013E"/>
    <w:rsid w:val="008005BA"/>
    <w:rsid w:val="00800C77"/>
    <w:rsid w:val="00801592"/>
    <w:rsid w:val="00801759"/>
    <w:rsid w:val="00801B7E"/>
    <w:rsid w:val="008021F0"/>
    <w:rsid w:val="008035C0"/>
    <w:rsid w:val="008036D0"/>
    <w:rsid w:val="008037C4"/>
    <w:rsid w:val="00804B6C"/>
    <w:rsid w:val="0080791D"/>
    <w:rsid w:val="00810542"/>
    <w:rsid w:val="00810841"/>
    <w:rsid w:val="00813288"/>
    <w:rsid w:val="008143C1"/>
    <w:rsid w:val="008155BE"/>
    <w:rsid w:val="00815A30"/>
    <w:rsid w:val="008168FC"/>
    <w:rsid w:val="008175CA"/>
    <w:rsid w:val="00817F2A"/>
    <w:rsid w:val="008206AB"/>
    <w:rsid w:val="00821810"/>
    <w:rsid w:val="00822B07"/>
    <w:rsid w:val="00823294"/>
    <w:rsid w:val="008240F6"/>
    <w:rsid w:val="0082677A"/>
    <w:rsid w:val="00826F3C"/>
    <w:rsid w:val="00826FE2"/>
    <w:rsid w:val="00827097"/>
    <w:rsid w:val="00827B4B"/>
    <w:rsid w:val="00827FD4"/>
    <w:rsid w:val="00830478"/>
    <w:rsid w:val="00830996"/>
    <w:rsid w:val="00830F8D"/>
    <w:rsid w:val="00831D8C"/>
    <w:rsid w:val="008345F1"/>
    <w:rsid w:val="00834B9D"/>
    <w:rsid w:val="00835252"/>
    <w:rsid w:val="0083548F"/>
    <w:rsid w:val="00835EA2"/>
    <w:rsid w:val="00836AE9"/>
    <w:rsid w:val="00837D84"/>
    <w:rsid w:val="00840191"/>
    <w:rsid w:val="00841319"/>
    <w:rsid w:val="00842B54"/>
    <w:rsid w:val="00842D93"/>
    <w:rsid w:val="008439B5"/>
    <w:rsid w:val="00843C08"/>
    <w:rsid w:val="00844E1F"/>
    <w:rsid w:val="00845B68"/>
    <w:rsid w:val="00846476"/>
    <w:rsid w:val="00847869"/>
    <w:rsid w:val="00847B31"/>
    <w:rsid w:val="00847C30"/>
    <w:rsid w:val="0085027B"/>
    <w:rsid w:val="00850752"/>
    <w:rsid w:val="00851589"/>
    <w:rsid w:val="00851835"/>
    <w:rsid w:val="008519E4"/>
    <w:rsid w:val="00852C58"/>
    <w:rsid w:val="00853791"/>
    <w:rsid w:val="00853815"/>
    <w:rsid w:val="00853B24"/>
    <w:rsid w:val="00854047"/>
    <w:rsid w:val="00856428"/>
    <w:rsid w:val="00857419"/>
    <w:rsid w:val="00860409"/>
    <w:rsid w:val="008608CC"/>
    <w:rsid w:val="00861C5D"/>
    <w:rsid w:val="00863472"/>
    <w:rsid w:val="00865B07"/>
    <w:rsid w:val="008667EA"/>
    <w:rsid w:val="00866BF1"/>
    <w:rsid w:val="00870C05"/>
    <w:rsid w:val="008714DC"/>
    <w:rsid w:val="00871835"/>
    <w:rsid w:val="0087192C"/>
    <w:rsid w:val="00871F21"/>
    <w:rsid w:val="0087298E"/>
    <w:rsid w:val="00873303"/>
    <w:rsid w:val="00874905"/>
    <w:rsid w:val="00875940"/>
    <w:rsid w:val="0087637F"/>
    <w:rsid w:val="008765E0"/>
    <w:rsid w:val="00876616"/>
    <w:rsid w:val="008766F0"/>
    <w:rsid w:val="00880878"/>
    <w:rsid w:val="00880A48"/>
    <w:rsid w:val="00881118"/>
    <w:rsid w:val="008813A2"/>
    <w:rsid w:val="008828CD"/>
    <w:rsid w:val="00882CC8"/>
    <w:rsid w:val="00882D46"/>
    <w:rsid w:val="00883912"/>
    <w:rsid w:val="00885C91"/>
    <w:rsid w:val="00886227"/>
    <w:rsid w:val="0089014A"/>
    <w:rsid w:val="008902E7"/>
    <w:rsid w:val="0089063F"/>
    <w:rsid w:val="008907FF"/>
    <w:rsid w:val="00891459"/>
    <w:rsid w:val="008924C7"/>
    <w:rsid w:val="00892747"/>
    <w:rsid w:val="00892AD5"/>
    <w:rsid w:val="00892F41"/>
    <w:rsid w:val="008960B2"/>
    <w:rsid w:val="00897B6F"/>
    <w:rsid w:val="008A0091"/>
    <w:rsid w:val="008A0DDB"/>
    <w:rsid w:val="008A1512"/>
    <w:rsid w:val="008A1639"/>
    <w:rsid w:val="008A16AD"/>
    <w:rsid w:val="008A1A2E"/>
    <w:rsid w:val="008A2BCA"/>
    <w:rsid w:val="008A2F57"/>
    <w:rsid w:val="008A32C8"/>
    <w:rsid w:val="008A48A1"/>
    <w:rsid w:val="008A5534"/>
    <w:rsid w:val="008A59A3"/>
    <w:rsid w:val="008A60A1"/>
    <w:rsid w:val="008B0F21"/>
    <w:rsid w:val="008B12CD"/>
    <w:rsid w:val="008B2511"/>
    <w:rsid w:val="008B3240"/>
    <w:rsid w:val="008B3304"/>
    <w:rsid w:val="008B33BC"/>
    <w:rsid w:val="008B34BE"/>
    <w:rsid w:val="008B485E"/>
    <w:rsid w:val="008B5B47"/>
    <w:rsid w:val="008B5FB9"/>
    <w:rsid w:val="008B7334"/>
    <w:rsid w:val="008B752A"/>
    <w:rsid w:val="008C06A7"/>
    <w:rsid w:val="008C0FC0"/>
    <w:rsid w:val="008C1072"/>
    <w:rsid w:val="008C1A13"/>
    <w:rsid w:val="008C1A8F"/>
    <w:rsid w:val="008C2C6A"/>
    <w:rsid w:val="008C4117"/>
    <w:rsid w:val="008C5340"/>
    <w:rsid w:val="008C6E18"/>
    <w:rsid w:val="008C754B"/>
    <w:rsid w:val="008D03BF"/>
    <w:rsid w:val="008D06B9"/>
    <w:rsid w:val="008D2753"/>
    <w:rsid w:val="008D32B9"/>
    <w:rsid w:val="008D36FD"/>
    <w:rsid w:val="008D3F72"/>
    <w:rsid w:val="008D433B"/>
    <w:rsid w:val="008D4478"/>
    <w:rsid w:val="008D4A16"/>
    <w:rsid w:val="008D4DB2"/>
    <w:rsid w:val="008D5E67"/>
    <w:rsid w:val="008D7D97"/>
    <w:rsid w:val="008E0693"/>
    <w:rsid w:val="008E1F86"/>
    <w:rsid w:val="008E21EA"/>
    <w:rsid w:val="008E2B21"/>
    <w:rsid w:val="008E34E6"/>
    <w:rsid w:val="008E3739"/>
    <w:rsid w:val="008E3903"/>
    <w:rsid w:val="008E42C3"/>
    <w:rsid w:val="008E4476"/>
    <w:rsid w:val="008E510A"/>
    <w:rsid w:val="008E5401"/>
    <w:rsid w:val="008E566E"/>
    <w:rsid w:val="008E7A70"/>
    <w:rsid w:val="008E7E11"/>
    <w:rsid w:val="008F0075"/>
    <w:rsid w:val="008F01E4"/>
    <w:rsid w:val="008F0623"/>
    <w:rsid w:val="008F1FB2"/>
    <w:rsid w:val="008F212D"/>
    <w:rsid w:val="008F26AB"/>
    <w:rsid w:val="008F2740"/>
    <w:rsid w:val="008F2ACA"/>
    <w:rsid w:val="008F382C"/>
    <w:rsid w:val="008F49A9"/>
    <w:rsid w:val="008F5DFA"/>
    <w:rsid w:val="008F6B2D"/>
    <w:rsid w:val="008F7705"/>
    <w:rsid w:val="00900CBD"/>
    <w:rsid w:val="0090161A"/>
    <w:rsid w:val="00901EB6"/>
    <w:rsid w:val="009027CD"/>
    <w:rsid w:val="00902F2D"/>
    <w:rsid w:val="009041F8"/>
    <w:rsid w:val="0090487E"/>
    <w:rsid w:val="00904C62"/>
    <w:rsid w:val="00906B21"/>
    <w:rsid w:val="00906C08"/>
    <w:rsid w:val="00907396"/>
    <w:rsid w:val="00910ECE"/>
    <w:rsid w:val="00912337"/>
    <w:rsid w:val="009127D9"/>
    <w:rsid w:val="00912CF7"/>
    <w:rsid w:val="009142B6"/>
    <w:rsid w:val="0091447F"/>
    <w:rsid w:val="009148BE"/>
    <w:rsid w:val="00914A4D"/>
    <w:rsid w:val="00915A24"/>
    <w:rsid w:val="009171F8"/>
    <w:rsid w:val="00921317"/>
    <w:rsid w:val="0092175A"/>
    <w:rsid w:val="00921EC3"/>
    <w:rsid w:val="00922BA8"/>
    <w:rsid w:val="0092359D"/>
    <w:rsid w:val="0092375F"/>
    <w:rsid w:val="0092488F"/>
    <w:rsid w:val="00924DAC"/>
    <w:rsid w:val="00924FFF"/>
    <w:rsid w:val="00925344"/>
    <w:rsid w:val="00925464"/>
    <w:rsid w:val="009256F1"/>
    <w:rsid w:val="00925F6F"/>
    <w:rsid w:val="00927058"/>
    <w:rsid w:val="00930437"/>
    <w:rsid w:val="00930CD1"/>
    <w:rsid w:val="00931AB3"/>
    <w:rsid w:val="00931E11"/>
    <w:rsid w:val="00932432"/>
    <w:rsid w:val="009328DF"/>
    <w:rsid w:val="00933475"/>
    <w:rsid w:val="009334CB"/>
    <w:rsid w:val="0093466A"/>
    <w:rsid w:val="00934F0D"/>
    <w:rsid w:val="0093521B"/>
    <w:rsid w:val="00936294"/>
    <w:rsid w:val="00936543"/>
    <w:rsid w:val="00937684"/>
    <w:rsid w:val="00937C32"/>
    <w:rsid w:val="009404F6"/>
    <w:rsid w:val="009414C7"/>
    <w:rsid w:val="00941D07"/>
    <w:rsid w:val="00942750"/>
    <w:rsid w:val="00942A55"/>
    <w:rsid w:val="009431D5"/>
    <w:rsid w:val="00943540"/>
    <w:rsid w:val="00943B74"/>
    <w:rsid w:val="00943F66"/>
    <w:rsid w:val="00945098"/>
    <w:rsid w:val="009450CE"/>
    <w:rsid w:val="00945238"/>
    <w:rsid w:val="009459BB"/>
    <w:rsid w:val="00946170"/>
    <w:rsid w:val="00946C54"/>
    <w:rsid w:val="00947179"/>
    <w:rsid w:val="009471FA"/>
    <w:rsid w:val="00947384"/>
    <w:rsid w:val="00950FBA"/>
    <w:rsid w:val="0095164B"/>
    <w:rsid w:val="0095203B"/>
    <w:rsid w:val="009520F2"/>
    <w:rsid w:val="009522A6"/>
    <w:rsid w:val="009522F1"/>
    <w:rsid w:val="00952420"/>
    <w:rsid w:val="0095301D"/>
    <w:rsid w:val="00953F58"/>
    <w:rsid w:val="00954090"/>
    <w:rsid w:val="00956895"/>
    <w:rsid w:val="00956A65"/>
    <w:rsid w:val="009573E7"/>
    <w:rsid w:val="009602D2"/>
    <w:rsid w:val="009604B8"/>
    <w:rsid w:val="00960BAF"/>
    <w:rsid w:val="00961813"/>
    <w:rsid w:val="009618A2"/>
    <w:rsid w:val="00963E05"/>
    <w:rsid w:val="00964A45"/>
    <w:rsid w:val="00965B9C"/>
    <w:rsid w:val="009663AA"/>
    <w:rsid w:val="009671D6"/>
    <w:rsid w:val="00967843"/>
    <w:rsid w:val="00967D54"/>
    <w:rsid w:val="009700E1"/>
    <w:rsid w:val="00970700"/>
    <w:rsid w:val="00971028"/>
    <w:rsid w:val="00971885"/>
    <w:rsid w:val="00971DBB"/>
    <w:rsid w:val="00971F11"/>
    <w:rsid w:val="0097210C"/>
    <w:rsid w:val="009724BE"/>
    <w:rsid w:val="00972D5E"/>
    <w:rsid w:val="00974E83"/>
    <w:rsid w:val="0097555A"/>
    <w:rsid w:val="0097570C"/>
    <w:rsid w:val="009764F4"/>
    <w:rsid w:val="00976792"/>
    <w:rsid w:val="0097732E"/>
    <w:rsid w:val="009807AF"/>
    <w:rsid w:val="00980BE5"/>
    <w:rsid w:val="00981C29"/>
    <w:rsid w:val="00982832"/>
    <w:rsid w:val="00983465"/>
    <w:rsid w:val="00983D78"/>
    <w:rsid w:val="009844C8"/>
    <w:rsid w:val="00984652"/>
    <w:rsid w:val="009852FA"/>
    <w:rsid w:val="009867E7"/>
    <w:rsid w:val="0099220B"/>
    <w:rsid w:val="00992269"/>
    <w:rsid w:val="00992B94"/>
    <w:rsid w:val="009932E2"/>
    <w:rsid w:val="009933ED"/>
    <w:rsid w:val="00993B84"/>
    <w:rsid w:val="00994C6A"/>
    <w:rsid w:val="00995344"/>
    <w:rsid w:val="0099538C"/>
    <w:rsid w:val="00996483"/>
    <w:rsid w:val="009964A4"/>
    <w:rsid w:val="00996F5A"/>
    <w:rsid w:val="00997ED3"/>
    <w:rsid w:val="009A0DD1"/>
    <w:rsid w:val="009A1FD4"/>
    <w:rsid w:val="009A2331"/>
    <w:rsid w:val="009A4508"/>
    <w:rsid w:val="009A4CB4"/>
    <w:rsid w:val="009A53D2"/>
    <w:rsid w:val="009A5CA2"/>
    <w:rsid w:val="009A6612"/>
    <w:rsid w:val="009A6955"/>
    <w:rsid w:val="009A6A95"/>
    <w:rsid w:val="009A6B71"/>
    <w:rsid w:val="009A6D43"/>
    <w:rsid w:val="009A6D49"/>
    <w:rsid w:val="009B041A"/>
    <w:rsid w:val="009B1538"/>
    <w:rsid w:val="009B45E0"/>
    <w:rsid w:val="009B4B41"/>
    <w:rsid w:val="009B6B3C"/>
    <w:rsid w:val="009B6E57"/>
    <w:rsid w:val="009B7184"/>
    <w:rsid w:val="009C0D8E"/>
    <w:rsid w:val="009C0EE1"/>
    <w:rsid w:val="009C1991"/>
    <w:rsid w:val="009C1E8D"/>
    <w:rsid w:val="009C2296"/>
    <w:rsid w:val="009C254F"/>
    <w:rsid w:val="009C2795"/>
    <w:rsid w:val="009C2C71"/>
    <w:rsid w:val="009C37C3"/>
    <w:rsid w:val="009C41D0"/>
    <w:rsid w:val="009C602E"/>
    <w:rsid w:val="009C65CE"/>
    <w:rsid w:val="009C75CD"/>
    <w:rsid w:val="009C7860"/>
    <w:rsid w:val="009C7C86"/>
    <w:rsid w:val="009D2739"/>
    <w:rsid w:val="009D290E"/>
    <w:rsid w:val="009D2FF7"/>
    <w:rsid w:val="009D30EA"/>
    <w:rsid w:val="009D45CD"/>
    <w:rsid w:val="009D5469"/>
    <w:rsid w:val="009D786D"/>
    <w:rsid w:val="009E2BAA"/>
    <w:rsid w:val="009E47DB"/>
    <w:rsid w:val="009E5362"/>
    <w:rsid w:val="009E5DA5"/>
    <w:rsid w:val="009E655F"/>
    <w:rsid w:val="009E6666"/>
    <w:rsid w:val="009E6978"/>
    <w:rsid w:val="009E7884"/>
    <w:rsid w:val="009E788A"/>
    <w:rsid w:val="009F01B5"/>
    <w:rsid w:val="009F0A35"/>
    <w:rsid w:val="009F0DCA"/>
    <w:rsid w:val="009F0E08"/>
    <w:rsid w:val="009F10DD"/>
    <w:rsid w:val="009F1A7B"/>
    <w:rsid w:val="009F2022"/>
    <w:rsid w:val="009F2032"/>
    <w:rsid w:val="009F227E"/>
    <w:rsid w:val="009F372E"/>
    <w:rsid w:val="009F50FC"/>
    <w:rsid w:val="009F56E8"/>
    <w:rsid w:val="009F5BE7"/>
    <w:rsid w:val="009F5DCA"/>
    <w:rsid w:val="009F75A1"/>
    <w:rsid w:val="009F75B2"/>
    <w:rsid w:val="009F7D9C"/>
    <w:rsid w:val="00A00869"/>
    <w:rsid w:val="00A01513"/>
    <w:rsid w:val="00A0204F"/>
    <w:rsid w:val="00A02FA9"/>
    <w:rsid w:val="00A0458C"/>
    <w:rsid w:val="00A04749"/>
    <w:rsid w:val="00A0523D"/>
    <w:rsid w:val="00A05601"/>
    <w:rsid w:val="00A07228"/>
    <w:rsid w:val="00A078D1"/>
    <w:rsid w:val="00A079AE"/>
    <w:rsid w:val="00A07A69"/>
    <w:rsid w:val="00A07D46"/>
    <w:rsid w:val="00A1166A"/>
    <w:rsid w:val="00A14178"/>
    <w:rsid w:val="00A14F63"/>
    <w:rsid w:val="00A16BF8"/>
    <w:rsid w:val="00A1763D"/>
    <w:rsid w:val="00A17CEC"/>
    <w:rsid w:val="00A2010B"/>
    <w:rsid w:val="00A21216"/>
    <w:rsid w:val="00A246C8"/>
    <w:rsid w:val="00A25142"/>
    <w:rsid w:val="00A2668E"/>
    <w:rsid w:val="00A27E30"/>
    <w:rsid w:val="00A27ECE"/>
    <w:rsid w:val="00A27EF0"/>
    <w:rsid w:val="00A3053E"/>
    <w:rsid w:val="00A311DC"/>
    <w:rsid w:val="00A31282"/>
    <w:rsid w:val="00A3179B"/>
    <w:rsid w:val="00A31AAB"/>
    <w:rsid w:val="00A31BC2"/>
    <w:rsid w:val="00A31D09"/>
    <w:rsid w:val="00A31D9E"/>
    <w:rsid w:val="00A32197"/>
    <w:rsid w:val="00A322DA"/>
    <w:rsid w:val="00A32D18"/>
    <w:rsid w:val="00A3348E"/>
    <w:rsid w:val="00A33B41"/>
    <w:rsid w:val="00A340F9"/>
    <w:rsid w:val="00A34576"/>
    <w:rsid w:val="00A35C73"/>
    <w:rsid w:val="00A35E10"/>
    <w:rsid w:val="00A3677E"/>
    <w:rsid w:val="00A36A63"/>
    <w:rsid w:val="00A37081"/>
    <w:rsid w:val="00A376A0"/>
    <w:rsid w:val="00A37D5C"/>
    <w:rsid w:val="00A37EEA"/>
    <w:rsid w:val="00A40EA3"/>
    <w:rsid w:val="00A41B47"/>
    <w:rsid w:val="00A41FB2"/>
    <w:rsid w:val="00A42361"/>
    <w:rsid w:val="00A43BBD"/>
    <w:rsid w:val="00A45B06"/>
    <w:rsid w:val="00A46F49"/>
    <w:rsid w:val="00A50A74"/>
    <w:rsid w:val="00A50B20"/>
    <w:rsid w:val="00A51390"/>
    <w:rsid w:val="00A51A03"/>
    <w:rsid w:val="00A54E70"/>
    <w:rsid w:val="00A561AD"/>
    <w:rsid w:val="00A56B67"/>
    <w:rsid w:val="00A56E45"/>
    <w:rsid w:val="00A56FC2"/>
    <w:rsid w:val="00A5714E"/>
    <w:rsid w:val="00A60801"/>
    <w:rsid w:val="00A60D13"/>
    <w:rsid w:val="00A6165C"/>
    <w:rsid w:val="00A6175C"/>
    <w:rsid w:val="00A6464F"/>
    <w:rsid w:val="00A6578E"/>
    <w:rsid w:val="00A65833"/>
    <w:rsid w:val="00A65EF2"/>
    <w:rsid w:val="00A66821"/>
    <w:rsid w:val="00A67A18"/>
    <w:rsid w:val="00A67EEC"/>
    <w:rsid w:val="00A705C4"/>
    <w:rsid w:val="00A711E6"/>
    <w:rsid w:val="00A7223D"/>
    <w:rsid w:val="00A72745"/>
    <w:rsid w:val="00A73347"/>
    <w:rsid w:val="00A73814"/>
    <w:rsid w:val="00A75393"/>
    <w:rsid w:val="00A76044"/>
    <w:rsid w:val="00A76CA9"/>
    <w:rsid w:val="00A76EFC"/>
    <w:rsid w:val="00A81D9D"/>
    <w:rsid w:val="00A82B61"/>
    <w:rsid w:val="00A84ACC"/>
    <w:rsid w:val="00A84B48"/>
    <w:rsid w:val="00A84BEB"/>
    <w:rsid w:val="00A86115"/>
    <w:rsid w:val="00A86BF0"/>
    <w:rsid w:val="00A8701D"/>
    <w:rsid w:val="00A872B1"/>
    <w:rsid w:val="00A87D1C"/>
    <w:rsid w:val="00A87D50"/>
    <w:rsid w:val="00A87D7A"/>
    <w:rsid w:val="00A87D9F"/>
    <w:rsid w:val="00A91010"/>
    <w:rsid w:val="00A9158A"/>
    <w:rsid w:val="00A932AD"/>
    <w:rsid w:val="00A939F5"/>
    <w:rsid w:val="00A944D7"/>
    <w:rsid w:val="00A94A22"/>
    <w:rsid w:val="00A956B5"/>
    <w:rsid w:val="00A97CBB"/>
    <w:rsid w:val="00A97D92"/>
    <w:rsid w:val="00A97E93"/>
    <w:rsid w:val="00A97F29"/>
    <w:rsid w:val="00AA0256"/>
    <w:rsid w:val="00AA08A7"/>
    <w:rsid w:val="00AA0956"/>
    <w:rsid w:val="00AA11AA"/>
    <w:rsid w:val="00AA2372"/>
    <w:rsid w:val="00AA2BF5"/>
    <w:rsid w:val="00AA33F4"/>
    <w:rsid w:val="00AA44D8"/>
    <w:rsid w:val="00AA6EB7"/>
    <w:rsid w:val="00AA702E"/>
    <w:rsid w:val="00AA77C0"/>
    <w:rsid w:val="00AA7AD7"/>
    <w:rsid w:val="00AA7C67"/>
    <w:rsid w:val="00AA7D26"/>
    <w:rsid w:val="00AB0964"/>
    <w:rsid w:val="00AB1062"/>
    <w:rsid w:val="00AB2871"/>
    <w:rsid w:val="00AB3633"/>
    <w:rsid w:val="00AB5011"/>
    <w:rsid w:val="00AB5A9C"/>
    <w:rsid w:val="00AB6958"/>
    <w:rsid w:val="00AC1782"/>
    <w:rsid w:val="00AC20B3"/>
    <w:rsid w:val="00AC358B"/>
    <w:rsid w:val="00AC3FC6"/>
    <w:rsid w:val="00AC4ABF"/>
    <w:rsid w:val="00AC4BC9"/>
    <w:rsid w:val="00AC5FCF"/>
    <w:rsid w:val="00AC7368"/>
    <w:rsid w:val="00AD04EC"/>
    <w:rsid w:val="00AD16B9"/>
    <w:rsid w:val="00AD1F8A"/>
    <w:rsid w:val="00AD29A8"/>
    <w:rsid w:val="00AD53EF"/>
    <w:rsid w:val="00AD5934"/>
    <w:rsid w:val="00AD5C9B"/>
    <w:rsid w:val="00AD5D50"/>
    <w:rsid w:val="00AD619F"/>
    <w:rsid w:val="00AD6778"/>
    <w:rsid w:val="00AD7886"/>
    <w:rsid w:val="00AD7B3C"/>
    <w:rsid w:val="00AD7F15"/>
    <w:rsid w:val="00AE0CC5"/>
    <w:rsid w:val="00AE0D01"/>
    <w:rsid w:val="00AE16D2"/>
    <w:rsid w:val="00AE22D2"/>
    <w:rsid w:val="00AE237D"/>
    <w:rsid w:val="00AE2471"/>
    <w:rsid w:val="00AE273D"/>
    <w:rsid w:val="00AE2EC3"/>
    <w:rsid w:val="00AE377D"/>
    <w:rsid w:val="00AE3D15"/>
    <w:rsid w:val="00AE48C0"/>
    <w:rsid w:val="00AE5F56"/>
    <w:rsid w:val="00AE6F1D"/>
    <w:rsid w:val="00AF0EBA"/>
    <w:rsid w:val="00AF141E"/>
    <w:rsid w:val="00AF2463"/>
    <w:rsid w:val="00AF2A30"/>
    <w:rsid w:val="00AF36F2"/>
    <w:rsid w:val="00AF6AA8"/>
    <w:rsid w:val="00AF70DD"/>
    <w:rsid w:val="00AF7335"/>
    <w:rsid w:val="00AF79A7"/>
    <w:rsid w:val="00AF7B91"/>
    <w:rsid w:val="00AF7C29"/>
    <w:rsid w:val="00B0034D"/>
    <w:rsid w:val="00B00483"/>
    <w:rsid w:val="00B00860"/>
    <w:rsid w:val="00B00D4F"/>
    <w:rsid w:val="00B00EE4"/>
    <w:rsid w:val="00B0160A"/>
    <w:rsid w:val="00B02142"/>
    <w:rsid w:val="00B02C8A"/>
    <w:rsid w:val="00B031BD"/>
    <w:rsid w:val="00B03808"/>
    <w:rsid w:val="00B04138"/>
    <w:rsid w:val="00B0422A"/>
    <w:rsid w:val="00B04D04"/>
    <w:rsid w:val="00B05CE0"/>
    <w:rsid w:val="00B05EF0"/>
    <w:rsid w:val="00B107DB"/>
    <w:rsid w:val="00B1480E"/>
    <w:rsid w:val="00B14DCB"/>
    <w:rsid w:val="00B14F02"/>
    <w:rsid w:val="00B156E4"/>
    <w:rsid w:val="00B15F09"/>
    <w:rsid w:val="00B17E7B"/>
    <w:rsid w:val="00B17FBD"/>
    <w:rsid w:val="00B2018B"/>
    <w:rsid w:val="00B207D9"/>
    <w:rsid w:val="00B210FE"/>
    <w:rsid w:val="00B21DF3"/>
    <w:rsid w:val="00B24245"/>
    <w:rsid w:val="00B2534B"/>
    <w:rsid w:val="00B2659C"/>
    <w:rsid w:val="00B26856"/>
    <w:rsid w:val="00B27AC0"/>
    <w:rsid w:val="00B300CC"/>
    <w:rsid w:val="00B3045B"/>
    <w:rsid w:val="00B315A6"/>
    <w:rsid w:val="00B31813"/>
    <w:rsid w:val="00B33365"/>
    <w:rsid w:val="00B35871"/>
    <w:rsid w:val="00B35C31"/>
    <w:rsid w:val="00B36EAE"/>
    <w:rsid w:val="00B37231"/>
    <w:rsid w:val="00B402CB"/>
    <w:rsid w:val="00B405F5"/>
    <w:rsid w:val="00B41AC9"/>
    <w:rsid w:val="00B41D2E"/>
    <w:rsid w:val="00B42314"/>
    <w:rsid w:val="00B425DC"/>
    <w:rsid w:val="00B42A97"/>
    <w:rsid w:val="00B431F6"/>
    <w:rsid w:val="00B44204"/>
    <w:rsid w:val="00B444F3"/>
    <w:rsid w:val="00B453AD"/>
    <w:rsid w:val="00B4723A"/>
    <w:rsid w:val="00B51199"/>
    <w:rsid w:val="00B51CF9"/>
    <w:rsid w:val="00B51E5C"/>
    <w:rsid w:val="00B53176"/>
    <w:rsid w:val="00B5327D"/>
    <w:rsid w:val="00B53928"/>
    <w:rsid w:val="00B56C96"/>
    <w:rsid w:val="00B57272"/>
    <w:rsid w:val="00B57B36"/>
    <w:rsid w:val="00B57E6F"/>
    <w:rsid w:val="00B604A3"/>
    <w:rsid w:val="00B60864"/>
    <w:rsid w:val="00B611EF"/>
    <w:rsid w:val="00B6145E"/>
    <w:rsid w:val="00B615DB"/>
    <w:rsid w:val="00B618F0"/>
    <w:rsid w:val="00B62CA3"/>
    <w:rsid w:val="00B62E2F"/>
    <w:rsid w:val="00B644D6"/>
    <w:rsid w:val="00B64C08"/>
    <w:rsid w:val="00B65BF2"/>
    <w:rsid w:val="00B6721D"/>
    <w:rsid w:val="00B717F1"/>
    <w:rsid w:val="00B71A53"/>
    <w:rsid w:val="00B74597"/>
    <w:rsid w:val="00B74915"/>
    <w:rsid w:val="00B75477"/>
    <w:rsid w:val="00B75952"/>
    <w:rsid w:val="00B763F2"/>
    <w:rsid w:val="00B764E4"/>
    <w:rsid w:val="00B769CA"/>
    <w:rsid w:val="00B80F03"/>
    <w:rsid w:val="00B80FC1"/>
    <w:rsid w:val="00B83DCD"/>
    <w:rsid w:val="00B84056"/>
    <w:rsid w:val="00B85443"/>
    <w:rsid w:val="00B85B6A"/>
    <w:rsid w:val="00B8673B"/>
    <w:rsid w:val="00B8686D"/>
    <w:rsid w:val="00B871D5"/>
    <w:rsid w:val="00B87942"/>
    <w:rsid w:val="00B90AA4"/>
    <w:rsid w:val="00B922D1"/>
    <w:rsid w:val="00B930B0"/>
    <w:rsid w:val="00B93F69"/>
    <w:rsid w:val="00B9491C"/>
    <w:rsid w:val="00B95B79"/>
    <w:rsid w:val="00B95F59"/>
    <w:rsid w:val="00B970CD"/>
    <w:rsid w:val="00B97E01"/>
    <w:rsid w:val="00BA0DBE"/>
    <w:rsid w:val="00BA124D"/>
    <w:rsid w:val="00BA2E1F"/>
    <w:rsid w:val="00BA3EEA"/>
    <w:rsid w:val="00BA5684"/>
    <w:rsid w:val="00BB068F"/>
    <w:rsid w:val="00BB19F7"/>
    <w:rsid w:val="00BB1D93"/>
    <w:rsid w:val="00BB1DDC"/>
    <w:rsid w:val="00BB1FCE"/>
    <w:rsid w:val="00BB208F"/>
    <w:rsid w:val="00BB24E4"/>
    <w:rsid w:val="00BB2946"/>
    <w:rsid w:val="00BB3921"/>
    <w:rsid w:val="00BB42FB"/>
    <w:rsid w:val="00BB4F39"/>
    <w:rsid w:val="00BB5049"/>
    <w:rsid w:val="00BB50B5"/>
    <w:rsid w:val="00BB5567"/>
    <w:rsid w:val="00BB5AF0"/>
    <w:rsid w:val="00BB6A4B"/>
    <w:rsid w:val="00BC02B1"/>
    <w:rsid w:val="00BC0892"/>
    <w:rsid w:val="00BC0FAC"/>
    <w:rsid w:val="00BC11E9"/>
    <w:rsid w:val="00BC30C9"/>
    <w:rsid w:val="00BC50FF"/>
    <w:rsid w:val="00BC56CC"/>
    <w:rsid w:val="00BC6A9E"/>
    <w:rsid w:val="00BC6D60"/>
    <w:rsid w:val="00BC7113"/>
    <w:rsid w:val="00BD00BD"/>
    <w:rsid w:val="00BD01F9"/>
    <w:rsid w:val="00BD077D"/>
    <w:rsid w:val="00BD1655"/>
    <w:rsid w:val="00BD2001"/>
    <w:rsid w:val="00BD2EEC"/>
    <w:rsid w:val="00BD3840"/>
    <w:rsid w:val="00BD39B1"/>
    <w:rsid w:val="00BD3D9F"/>
    <w:rsid w:val="00BD3F1F"/>
    <w:rsid w:val="00BD6C2F"/>
    <w:rsid w:val="00BD6DF4"/>
    <w:rsid w:val="00BD791F"/>
    <w:rsid w:val="00BE04FA"/>
    <w:rsid w:val="00BE15E1"/>
    <w:rsid w:val="00BE16C1"/>
    <w:rsid w:val="00BE2559"/>
    <w:rsid w:val="00BE2BED"/>
    <w:rsid w:val="00BE32A1"/>
    <w:rsid w:val="00BE3E58"/>
    <w:rsid w:val="00BE43B9"/>
    <w:rsid w:val="00BE598A"/>
    <w:rsid w:val="00BE6231"/>
    <w:rsid w:val="00BE661D"/>
    <w:rsid w:val="00BE6AE3"/>
    <w:rsid w:val="00BE767F"/>
    <w:rsid w:val="00BE796E"/>
    <w:rsid w:val="00BE79F8"/>
    <w:rsid w:val="00BF13CE"/>
    <w:rsid w:val="00BF25DC"/>
    <w:rsid w:val="00BF2B5E"/>
    <w:rsid w:val="00BF3D00"/>
    <w:rsid w:val="00BF3E2B"/>
    <w:rsid w:val="00BF513B"/>
    <w:rsid w:val="00BF531C"/>
    <w:rsid w:val="00BF572A"/>
    <w:rsid w:val="00BF5C67"/>
    <w:rsid w:val="00BF60AB"/>
    <w:rsid w:val="00BF668F"/>
    <w:rsid w:val="00BF6C47"/>
    <w:rsid w:val="00BF73CB"/>
    <w:rsid w:val="00BF7C6D"/>
    <w:rsid w:val="00C00801"/>
    <w:rsid w:val="00C01616"/>
    <w:rsid w:val="00C0162B"/>
    <w:rsid w:val="00C01F80"/>
    <w:rsid w:val="00C0263D"/>
    <w:rsid w:val="00C03CCB"/>
    <w:rsid w:val="00C03D92"/>
    <w:rsid w:val="00C048EB"/>
    <w:rsid w:val="00C04AC8"/>
    <w:rsid w:val="00C05517"/>
    <w:rsid w:val="00C068ED"/>
    <w:rsid w:val="00C07F9B"/>
    <w:rsid w:val="00C100B4"/>
    <w:rsid w:val="00C11913"/>
    <w:rsid w:val="00C12AEB"/>
    <w:rsid w:val="00C12E0A"/>
    <w:rsid w:val="00C13F3C"/>
    <w:rsid w:val="00C14E28"/>
    <w:rsid w:val="00C1602D"/>
    <w:rsid w:val="00C2017D"/>
    <w:rsid w:val="00C20219"/>
    <w:rsid w:val="00C20563"/>
    <w:rsid w:val="00C22980"/>
    <w:rsid w:val="00C22989"/>
    <w:rsid w:val="00C22D0C"/>
    <w:rsid w:val="00C22E0C"/>
    <w:rsid w:val="00C2345B"/>
    <w:rsid w:val="00C23514"/>
    <w:rsid w:val="00C238EA"/>
    <w:rsid w:val="00C23EF3"/>
    <w:rsid w:val="00C25ADF"/>
    <w:rsid w:val="00C27BF8"/>
    <w:rsid w:val="00C3090E"/>
    <w:rsid w:val="00C30DF4"/>
    <w:rsid w:val="00C31C6F"/>
    <w:rsid w:val="00C32799"/>
    <w:rsid w:val="00C32CA2"/>
    <w:rsid w:val="00C33F0D"/>
    <w:rsid w:val="00C345B1"/>
    <w:rsid w:val="00C34950"/>
    <w:rsid w:val="00C35147"/>
    <w:rsid w:val="00C362D4"/>
    <w:rsid w:val="00C40142"/>
    <w:rsid w:val="00C40998"/>
    <w:rsid w:val="00C4102B"/>
    <w:rsid w:val="00C41C33"/>
    <w:rsid w:val="00C41D9A"/>
    <w:rsid w:val="00C45319"/>
    <w:rsid w:val="00C453CC"/>
    <w:rsid w:val="00C456B0"/>
    <w:rsid w:val="00C46467"/>
    <w:rsid w:val="00C46E61"/>
    <w:rsid w:val="00C5111D"/>
    <w:rsid w:val="00C514CE"/>
    <w:rsid w:val="00C52221"/>
    <w:rsid w:val="00C52405"/>
    <w:rsid w:val="00C52C3C"/>
    <w:rsid w:val="00C52EBF"/>
    <w:rsid w:val="00C53DCA"/>
    <w:rsid w:val="00C54D51"/>
    <w:rsid w:val="00C553AB"/>
    <w:rsid w:val="00C5576E"/>
    <w:rsid w:val="00C55B08"/>
    <w:rsid w:val="00C5676A"/>
    <w:rsid w:val="00C56BCC"/>
    <w:rsid w:val="00C57182"/>
    <w:rsid w:val="00C57863"/>
    <w:rsid w:val="00C61248"/>
    <w:rsid w:val="00C61264"/>
    <w:rsid w:val="00C619DE"/>
    <w:rsid w:val="00C63276"/>
    <w:rsid w:val="00C640AF"/>
    <w:rsid w:val="00C64109"/>
    <w:rsid w:val="00C647E3"/>
    <w:rsid w:val="00C6498E"/>
    <w:rsid w:val="00C64F0A"/>
    <w:rsid w:val="00C651C8"/>
    <w:rsid w:val="00C65302"/>
    <w:rsid w:val="00C655FD"/>
    <w:rsid w:val="00C677C3"/>
    <w:rsid w:val="00C67E3C"/>
    <w:rsid w:val="00C70334"/>
    <w:rsid w:val="00C70D9A"/>
    <w:rsid w:val="00C7386A"/>
    <w:rsid w:val="00C74234"/>
    <w:rsid w:val="00C742B1"/>
    <w:rsid w:val="00C74C2D"/>
    <w:rsid w:val="00C74EC1"/>
    <w:rsid w:val="00C75407"/>
    <w:rsid w:val="00C7582B"/>
    <w:rsid w:val="00C75EF6"/>
    <w:rsid w:val="00C76070"/>
    <w:rsid w:val="00C762B9"/>
    <w:rsid w:val="00C765A0"/>
    <w:rsid w:val="00C769F3"/>
    <w:rsid w:val="00C8087A"/>
    <w:rsid w:val="00C81568"/>
    <w:rsid w:val="00C82732"/>
    <w:rsid w:val="00C831D0"/>
    <w:rsid w:val="00C83BF6"/>
    <w:rsid w:val="00C841C6"/>
    <w:rsid w:val="00C84ED4"/>
    <w:rsid w:val="00C86079"/>
    <w:rsid w:val="00C86A5E"/>
    <w:rsid w:val="00C870A8"/>
    <w:rsid w:val="00C92FBD"/>
    <w:rsid w:val="00C932C1"/>
    <w:rsid w:val="00C94434"/>
    <w:rsid w:val="00C96299"/>
    <w:rsid w:val="00C96C16"/>
    <w:rsid w:val="00C9794E"/>
    <w:rsid w:val="00C9DAAD"/>
    <w:rsid w:val="00CA06AD"/>
    <w:rsid w:val="00CA0D75"/>
    <w:rsid w:val="00CA13E9"/>
    <w:rsid w:val="00CA1C95"/>
    <w:rsid w:val="00CA1CA6"/>
    <w:rsid w:val="00CA2620"/>
    <w:rsid w:val="00CA2A33"/>
    <w:rsid w:val="00CA2E05"/>
    <w:rsid w:val="00CA4C08"/>
    <w:rsid w:val="00CA59C6"/>
    <w:rsid w:val="00CA5A9C"/>
    <w:rsid w:val="00CA7E95"/>
    <w:rsid w:val="00CB2059"/>
    <w:rsid w:val="00CB308A"/>
    <w:rsid w:val="00CB4454"/>
    <w:rsid w:val="00CB547B"/>
    <w:rsid w:val="00CB5F0E"/>
    <w:rsid w:val="00CB5F4B"/>
    <w:rsid w:val="00CB6DCC"/>
    <w:rsid w:val="00CC1EAD"/>
    <w:rsid w:val="00CC2577"/>
    <w:rsid w:val="00CC32B6"/>
    <w:rsid w:val="00CC4C20"/>
    <w:rsid w:val="00CC5EF8"/>
    <w:rsid w:val="00CD05AC"/>
    <w:rsid w:val="00CD0B39"/>
    <w:rsid w:val="00CD1BB2"/>
    <w:rsid w:val="00CD232F"/>
    <w:rsid w:val="00CD3178"/>
    <w:rsid w:val="00CD3181"/>
    <w:rsid w:val="00CD3517"/>
    <w:rsid w:val="00CD51E9"/>
    <w:rsid w:val="00CD5243"/>
    <w:rsid w:val="00CD5FE2"/>
    <w:rsid w:val="00CD73D1"/>
    <w:rsid w:val="00CD7D64"/>
    <w:rsid w:val="00CE029C"/>
    <w:rsid w:val="00CE0319"/>
    <w:rsid w:val="00CE0CBE"/>
    <w:rsid w:val="00CE1831"/>
    <w:rsid w:val="00CE18AF"/>
    <w:rsid w:val="00CE1F2C"/>
    <w:rsid w:val="00CE239F"/>
    <w:rsid w:val="00CE2C05"/>
    <w:rsid w:val="00CE32AE"/>
    <w:rsid w:val="00CE457C"/>
    <w:rsid w:val="00CE4591"/>
    <w:rsid w:val="00CE58E8"/>
    <w:rsid w:val="00CE69FD"/>
    <w:rsid w:val="00CE7C68"/>
    <w:rsid w:val="00CF0EFD"/>
    <w:rsid w:val="00CF27F4"/>
    <w:rsid w:val="00CF2F02"/>
    <w:rsid w:val="00CF2F86"/>
    <w:rsid w:val="00CF4054"/>
    <w:rsid w:val="00CF4983"/>
    <w:rsid w:val="00CF5537"/>
    <w:rsid w:val="00CF575E"/>
    <w:rsid w:val="00CF64B4"/>
    <w:rsid w:val="00CF723B"/>
    <w:rsid w:val="00D017A7"/>
    <w:rsid w:val="00D02B4C"/>
    <w:rsid w:val="00D040C4"/>
    <w:rsid w:val="00D11368"/>
    <w:rsid w:val="00D13428"/>
    <w:rsid w:val="00D13801"/>
    <w:rsid w:val="00D1384C"/>
    <w:rsid w:val="00D144FF"/>
    <w:rsid w:val="00D1530B"/>
    <w:rsid w:val="00D155DF"/>
    <w:rsid w:val="00D177ED"/>
    <w:rsid w:val="00D20174"/>
    <w:rsid w:val="00D20AD1"/>
    <w:rsid w:val="00D21617"/>
    <w:rsid w:val="00D21EAE"/>
    <w:rsid w:val="00D22236"/>
    <w:rsid w:val="00D241A6"/>
    <w:rsid w:val="00D2582C"/>
    <w:rsid w:val="00D26900"/>
    <w:rsid w:val="00D27284"/>
    <w:rsid w:val="00D305C5"/>
    <w:rsid w:val="00D30628"/>
    <w:rsid w:val="00D308FB"/>
    <w:rsid w:val="00D3142F"/>
    <w:rsid w:val="00D33188"/>
    <w:rsid w:val="00D33289"/>
    <w:rsid w:val="00D33972"/>
    <w:rsid w:val="00D33C70"/>
    <w:rsid w:val="00D34C6B"/>
    <w:rsid w:val="00D35D86"/>
    <w:rsid w:val="00D35EAF"/>
    <w:rsid w:val="00D376AE"/>
    <w:rsid w:val="00D37A4A"/>
    <w:rsid w:val="00D37FC7"/>
    <w:rsid w:val="00D4070C"/>
    <w:rsid w:val="00D40DC8"/>
    <w:rsid w:val="00D41E28"/>
    <w:rsid w:val="00D42A1E"/>
    <w:rsid w:val="00D43B21"/>
    <w:rsid w:val="00D446E5"/>
    <w:rsid w:val="00D44BA0"/>
    <w:rsid w:val="00D46B7E"/>
    <w:rsid w:val="00D46C6D"/>
    <w:rsid w:val="00D47007"/>
    <w:rsid w:val="00D47340"/>
    <w:rsid w:val="00D47A7F"/>
    <w:rsid w:val="00D5030D"/>
    <w:rsid w:val="00D517AA"/>
    <w:rsid w:val="00D519CA"/>
    <w:rsid w:val="00D5286A"/>
    <w:rsid w:val="00D53AAE"/>
    <w:rsid w:val="00D545E8"/>
    <w:rsid w:val="00D54EA9"/>
    <w:rsid w:val="00D54F73"/>
    <w:rsid w:val="00D56807"/>
    <w:rsid w:val="00D571E1"/>
    <w:rsid w:val="00D57C84"/>
    <w:rsid w:val="00D6057D"/>
    <w:rsid w:val="00D60E06"/>
    <w:rsid w:val="00D62A5E"/>
    <w:rsid w:val="00D62D33"/>
    <w:rsid w:val="00D630C0"/>
    <w:rsid w:val="00D655B4"/>
    <w:rsid w:val="00D66857"/>
    <w:rsid w:val="00D6686E"/>
    <w:rsid w:val="00D669A4"/>
    <w:rsid w:val="00D71640"/>
    <w:rsid w:val="00D71CAC"/>
    <w:rsid w:val="00D71F3E"/>
    <w:rsid w:val="00D71FD2"/>
    <w:rsid w:val="00D726DB"/>
    <w:rsid w:val="00D727E9"/>
    <w:rsid w:val="00D72EEB"/>
    <w:rsid w:val="00D734B3"/>
    <w:rsid w:val="00D74B65"/>
    <w:rsid w:val="00D758C4"/>
    <w:rsid w:val="00D75BFD"/>
    <w:rsid w:val="00D75E9B"/>
    <w:rsid w:val="00D76D2A"/>
    <w:rsid w:val="00D80B0B"/>
    <w:rsid w:val="00D81E49"/>
    <w:rsid w:val="00D821DB"/>
    <w:rsid w:val="00D836C5"/>
    <w:rsid w:val="00D84576"/>
    <w:rsid w:val="00D846C9"/>
    <w:rsid w:val="00D850EF"/>
    <w:rsid w:val="00D8576E"/>
    <w:rsid w:val="00D85A22"/>
    <w:rsid w:val="00D86928"/>
    <w:rsid w:val="00D8756B"/>
    <w:rsid w:val="00D87633"/>
    <w:rsid w:val="00D90391"/>
    <w:rsid w:val="00D90C3F"/>
    <w:rsid w:val="00D91212"/>
    <w:rsid w:val="00D9163D"/>
    <w:rsid w:val="00D91DFB"/>
    <w:rsid w:val="00D92F3F"/>
    <w:rsid w:val="00D948BC"/>
    <w:rsid w:val="00D95F5E"/>
    <w:rsid w:val="00D977B9"/>
    <w:rsid w:val="00D97B29"/>
    <w:rsid w:val="00DA1399"/>
    <w:rsid w:val="00DA24C6"/>
    <w:rsid w:val="00DA2872"/>
    <w:rsid w:val="00DA2BFE"/>
    <w:rsid w:val="00DA2E12"/>
    <w:rsid w:val="00DA4B8C"/>
    <w:rsid w:val="00DA4D7B"/>
    <w:rsid w:val="00DA5224"/>
    <w:rsid w:val="00DA69ED"/>
    <w:rsid w:val="00DA6E30"/>
    <w:rsid w:val="00DA714B"/>
    <w:rsid w:val="00DA77F5"/>
    <w:rsid w:val="00DB046E"/>
    <w:rsid w:val="00DB0602"/>
    <w:rsid w:val="00DB22FA"/>
    <w:rsid w:val="00DB2B80"/>
    <w:rsid w:val="00DB4FD1"/>
    <w:rsid w:val="00DB677D"/>
    <w:rsid w:val="00DB6C67"/>
    <w:rsid w:val="00DB7B4C"/>
    <w:rsid w:val="00DC023E"/>
    <w:rsid w:val="00DC05F2"/>
    <w:rsid w:val="00DC0699"/>
    <w:rsid w:val="00DC0923"/>
    <w:rsid w:val="00DC1106"/>
    <w:rsid w:val="00DC2840"/>
    <w:rsid w:val="00DC4386"/>
    <w:rsid w:val="00DC4478"/>
    <w:rsid w:val="00DC4B96"/>
    <w:rsid w:val="00DC693C"/>
    <w:rsid w:val="00DC73EE"/>
    <w:rsid w:val="00DD1BC7"/>
    <w:rsid w:val="00DD25B4"/>
    <w:rsid w:val="00DD271C"/>
    <w:rsid w:val="00DD3173"/>
    <w:rsid w:val="00DD3EF7"/>
    <w:rsid w:val="00DD470E"/>
    <w:rsid w:val="00DD560A"/>
    <w:rsid w:val="00DD5686"/>
    <w:rsid w:val="00DD5F2E"/>
    <w:rsid w:val="00DD6452"/>
    <w:rsid w:val="00DD6A0A"/>
    <w:rsid w:val="00DD75AC"/>
    <w:rsid w:val="00DD7921"/>
    <w:rsid w:val="00DE011F"/>
    <w:rsid w:val="00DE1604"/>
    <w:rsid w:val="00DE264A"/>
    <w:rsid w:val="00DE2954"/>
    <w:rsid w:val="00DE2B53"/>
    <w:rsid w:val="00DE321B"/>
    <w:rsid w:val="00DE3433"/>
    <w:rsid w:val="00DE3CDF"/>
    <w:rsid w:val="00DE5502"/>
    <w:rsid w:val="00DE596E"/>
    <w:rsid w:val="00DE5A00"/>
    <w:rsid w:val="00DE6C4F"/>
    <w:rsid w:val="00DF1544"/>
    <w:rsid w:val="00DF15C0"/>
    <w:rsid w:val="00DF1A23"/>
    <w:rsid w:val="00DF1BCB"/>
    <w:rsid w:val="00DF234C"/>
    <w:rsid w:val="00DF283A"/>
    <w:rsid w:val="00DF30CD"/>
    <w:rsid w:val="00DF3DB9"/>
    <w:rsid w:val="00DF49F8"/>
    <w:rsid w:val="00DF5072"/>
    <w:rsid w:val="00DF53DA"/>
    <w:rsid w:val="00DF6387"/>
    <w:rsid w:val="00DF6B5A"/>
    <w:rsid w:val="00DF6BF9"/>
    <w:rsid w:val="00DF6BFD"/>
    <w:rsid w:val="00DF6D72"/>
    <w:rsid w:val="00DF6DAC"/>
    <w:rsid w:val="00E02D18"/>
    <w:rsid w:val="00E02E54"/>
    <w:rsid w:val="00E02F01"/>
    <w:rsid w:val="00E03AD7"/>
    <w:rsid w:val="00E03C9D"/>
    <w:rsid w:val="00E03D76"/>
    <w:rsid w:val="00E041E7"/>
    <w:rsid w:val="00E04A50"/>
    <w:rsid w:val="00E04BF4"/>
    <w:rsid w:val="00E0640B"/>
    <w:rsid w:val="00E100EB"/>
    <w:rsid w:val="00E11A03"/>
    <w:rsid w:val="00E11C25"/>
    <w:rsid w:val="00E11C6A"/>
    <w:rsid w:val="00E16D2C"/>
    <w:rsid w:val="00E17F77"/>
    <w:rsid w:val="00E210C9"/>
    <w:rsid w:val="00E212D5"/>
    <w:rsid w:val="00E21C77"/>
    <w:rsid w:val="00E235B8"/>
    <w:rsid w:val="00E23983"/>
    <w:rsid w:val="00E23CA1"/>
    <w:rsid w:val="00E24C05"/>
    <w:rsid w:val="00E252E5"/>
    <w:rsid w:val="00E257E8"/>
    <w:rsid w:val="00E26F95"/>
    <w:rsid w:val="00E271ED"/>
    <w:rsid w:val="00E301D4"/>
    <w:rsid w:val="00E3186F"/>
    <w:rsid w:val="00E319EC"/>
    <w:rsid w:val="00E3240A"/>
    <w:rsid w:val="00E357C0"/>
    <w:rsid w:val="00E35B7A"/>
    <w:rsid w:val="00E36747"/>
    <w:rsid w:val="00E36CCD"/>
    <w:rsid w:val="00E37144"/>
    <w:rsid w:val="00E3753A"/>
    <w:rsid w:val="00E37BA4"/>
    <w:rsid w:val="00E40443"/>
    <w:rsid w:val="00E409A8"/>
    <w:rsid w:val="00E41028"/>
    <w:rsid w:val="00E42BA0"/>
    <w:rsid w:val="00E4359C"/>
    <w:rsid w:val="00E43F40"/>
    <w:rsid w:val="00E44AA9"/>
    <w:rsid w:val="00E451E5"/>
    <w:rsid w:val="00E45264"/>
    <w:rsid w:val="00E5064E"/>
    <w:rsid w:val="00E50C12"/>
    <w:rsid w:val="00E50F30"/>
    <w:rsid w:val="00E513F0"/>
    <w:rsid w:val="00E51565"/>
    <w:rsid w:val="00E51C40"/>
    <w:rsid w:val="00E53572"/>
    <w:rsid w:val="00E539C3"/>
    <w:rsid w:val="00E55746"/>
    <w:rsid w:val="00E5773A"/>
    <w:rsid w:val="00E57F5C"/>
    <w:rsid w:val="00E6015E"/>
    <w:rsid w:val="00E6033E"/>
    <w:rsid w:val="00E6171F"/>
    <w:rsid w:val="00E62F3D"/>
    <w:rsid w:val="00E6304E"/>
    <w:rsid w:val="00E63332"/>
    <w:rsid w:val="00E63524"/>
    <w:rsid w:val="00E639ED"/>
    <w:rsid w:val="00E63A0D"/>
    <w:rsid w:val="00E6442C"/>
    <w:rsid w:val="00E64883"/>
    <w:rsid w:val="00E65B91"/>
    <w:rsid w:val="00E66AAD"/>
    <w:rsid w:val="00E70A72"/>
    <w:rsid w:val="00E71B84"/>
    <w:rsid w:val="00E7209D"/>
    <w:rsid w:val="00E72EAD"/>
    <w:rsid w:val="00E75BCA"/>
    <w:rsid w:val="00E76071"/>
    <w:rsid w:val="00E76D36"/>
    <w:rsid w:val="00E77223"/>
    <w:rsid w:val="00E803F2"/>
    <w:rsid w:val="00E80B12"/>
    <w:rsid w:val="00E82436"/>
    <w:rsid w:val="00E84F6D"/>
    <w:rsid w:val="00E851D0"/>
    <w:rsid w:val="00E8528B"/>
    <w:rsid w:val="00E85ABC"/>
    <w:rsid w:val="00E85B94"/>
    <w:rsid w:val="00E877B1"/>
    <w:rsid w:val="00E90F91"/>
    <w:rsid w:val="00E911AD"/>
    <w:rsid w:val="00E930F7"/>
    <w:rsid w:val="00E94AA9"/>
    <w:rsid w:val="00E94B71"/>
    <w:rsid w:val="00E94EA1"/>
    <w:rsid w:val="00E955F1"/>
    <w:rsid w:val="00E95801"/>
    <w:rsid w:val="00E96810"/>
    <w:rsid w:val="00E96B9C"/>
    <w:rsid w:val="00E96DBE"/>
    <w:rsid w:val="00E978D0"/>
    <w:rsid w:val="00EA16A3"/>
    <w:rsid w:val="00EA1763"/>
    <w:rsid w:val="00EA29C8"/>
    <w:rsid w:val="00EA3136"/>
    <w:rsid w:val="00EA325C"/>
    <w:rsid w:val="00EA35D8"/>
    <w:rsid w:val="00EA3694"/>
    <w:rsid w:val="00EA38D3"/>
    <w:rsid w:val="00EA3972"/>
    <w:rsid w:val="00EA400E"/>
    <w:rsid w:val="00EA4613"/>
    <w:rsid w:val="00EA478A"/>
    <w:rsid w:val="00EA56DF"/>
    <w:rsid w:val="00EA6900"/>
    <w:rsid w:val="00EA7F91"/>
    <w:rsid w:val="00EB1523"/>
    <w:rsid w:val="00EB2CE1"/>
    <w:rsid w:val="00EB4BA1"/>
    <w:rsid w:val="00EB59BA"/>
    <w:rsid w:val="00EB5D78"/>
    <w:rsid w:val="00EB669F"/>
    <w:rsid w:val="00EB68C0"/>
    <w:rsid w:val="00EB6C65"/>
    <w:rsid w:val="00EB71E5"/>
    <w:rsid w:val="00EB7B7F"/>
    <w:rsid w:val="00EC07EA"/>
    <w:rsid w:val="00EC0E49"/>
    <w:rsid w:val="00EC101F"/>
    <w:rsid w:val="00EC1723"/>
    <w:rsid w:val="00EC1D9F"/>
    <w:rsid w:val="00EC1ECF"/>
    <w:rsid w:val="00EC6DD0"/>
    <w:rsid w:val="00ED0474"/>
    <w:rsid w:val="00ED073C"/>
    <w:rsid w:val="00ED1258"/>
    <w:rsid w:val="00ED1D84"/>
    <w:rsid w:val="00ED3B99"/>
    <w:rsid w:val="00ED4C97"/>
    <w:rsid w:val="00ED5D12"/>
    <w:rsid w:val="00ED64FF"/>
    <w:rsid w:val="00ED6D46"/>
    <w:rsid w:val="00ED721F"/>
    <w:rsid w:val="00EE0131"/>
    <w:rsid w:val="00EE06AE"/>
    <w:rsid w:val="00EE1205"/>
    <w:rsid w:val="00EE16DF"/>
    <w:rsid w:val="00EE17B0"/>
    <w:rsid w:val="00EE3144"/>
    <w:rsid w:val="00EE4F23"/>
    <w:rsid w:val="00EE53C2"/>
    <w:rsid w:val="00EE5FF4"/>
    <w:rsid w:val="00EE7BBB"/>
    <w:rsid w:val="00EE7DA2"/>
    <w:rsid w:val="00EF0199"/>
    <w:rsid w:val="00EF06D9"/>
    <w:rsid w:val="00EF20E0"/>
    <w:rsid w:val="00EF2115"/>
    <w:rsid w:val="00EF3F07"/>
    <w:rsid w:val="00EF49D7"/>
    <w:rsid w:val="00EF5325"/>
    <w:rsid w:val="00EF71A8"/>
    <w:rsid w:val="00EF7D52"/>
    <w:rsid w:val="00F000D4"/>
    <w:rsid w:val="00F0137E"/>
    <w:rsid w:val="00F02A89"/>
    <w:rsid w:val="00F0518D"/>
    <w:rsid w:val="00F05D2D"/>
    <w:rsid w:val="00F100D3"/>
    <w:rsid w:val="00F10C4F"/>
    <w:rsid w:val="00F110F7"/>
    <w:rsid w:val="00F12128"/>
    <w:rsid w:val="00F14837"/>
    <w:rsid w:val="00F1566F"/>
    <w:rsid w:val="00F202CB"/>
    <w:rsid w:val="00F2113B"/>
    <w:rsid w:val="00F21651"/>
    <w:rsid w:val="00F22817"/>
    <w:rsid w:val="00F228BE"/>
    <w:rsid w:val="00F22BC2"/>
    <w:rsid w:val="00F2335F"/>
    <w:rsid w:val="00F249B9"/>
    <w:rsid w:val="00F27145"/>
    <w:rsid w:val="00F3049E"/>
    <w:rsid w:val="00F304E1"/>
    <w:rsid w:val="00F30C64"/>
    <w:rsid w:val="00F31D11"/>
    <w:rsid w:val="00F31DDE"/>
    <w:rsid w:val="00F3218B"/>
    <w:rsid w:val="00F323A6"/>
    <w:rsid w:val="00F32BA2"/>
    <w:rsid w:val="00F32CDB"/>
    <w:rsid w:val="00F32D94"/>
    <w:rsid w:val="00F333DA"/>
    <w:rsid w:val="00F3357B"/>
    <w:rsid w:val="00F34565"/>
    <w:rsid w:val="00F34A37"/>
    <w:rsid w:val="00F35D3C"/>
    <w:rsid w:val="00F36F52"/>
    <w:rsid w:val="00F416B4"/>
    <w:rsid w:val="00F41C2F"/>
    <w:rsid w:val="00F41EE4"/>
    <w:rsid w:val="00F43992"/>
    <w:rsid w:val="00F46266"/>
    <w:rsid w:val="00F47E38"/>
    <w:rsid w:val="00F5024D"/>
    <w:rsid w:val="00F50BC4"/>
    <w:rsid w:val="00F50E79"/>
    <w:rsid w:val="00F50FD1"/>
    <w:rsid w:val="00F514AD"/>
    <w:rsid w:val="00F51D7F"/>
    <w:rsid w:val="00F51E9E"/>
    <w:rsid w:val="00F53709"/>
    <w:rsid w:val="00F54807"/>
    <w:rsid w:val="00F54CB9"/>
    <w:rsid w:val="00F557AF"/>
    <w:rsid w:val="00F55FA3"/>
    <w:rsid w:val="00F565FE"/>
    <w:rsid w:val="00F56A47"/>
    <w:rsid w:val="00F601C8"/>
    <w:rsid w:val="00F63A70"/>
    <w:rsid w:val="00F63A73"/>
    <w:rsid w:val="00F63D8C"/>
    <w:rsid w:val="00F649D5"/>
    <w:rsid w:val="00F64CC1"/>
    <w:rsid w:val="00F65BB8"/>
    <w:rsid w:val="00F66300"/>
    <w:rsid w:val="00F66C47"/>
    <w:rsid w:val="00F66D05"/>
    <w:rsid w:val="00F67035"/>
    <w:rsid w:val="00F71E3E"/>
    <w:rsid w:val="00F73D02"/>
    <w:rsid w:val="00F73FE3"/>
    <w:rsid w:val="00F7534E"/>
    <w:rsid w:val="00F753E4"/>
    <w:rsid w:val="00F753F6"/>
    <w:rsid w:val="00F7709D"/>
    <w:rsid w:val="00F7710B"/>
    <w:rsid w:val="00F8060B"/>
    <w:rsid w:val="00F85DBF"/>
    <w:rsid w:val="00F86DCD"/>
    <w:rsid w:val="00F874AE"/>
    <w:rsid w:val="00F874F7"/>
    <w:rsid w:val="00F91846"/>
    <w:rsid w:val="00F92353"/>
    <w:rsid w:val="00F92475"/>
    <w:rsid w:val="00F92AC5"/>
    <w:rsid w:val="00F92F0F"/>
    <w:rsid w:val="00F934E7"/>
    <w:rsid w:val="00F93EDF"/>
    <w:rsid w:val="00F93F50"/>
    <w:rsid w:val="00F94DAC"/>
    <w:rsid w:val="00F95D8E"/>
    <w:rsid w:val="00F95E2F"/>
    <w:rsid w:val="00F96FE1"/>
    <w:rsid w:val="00F9731F"/>
    <w:rsid w:val="00FA0413"/>
    <w:rsid w:val="00FA05F4"/>
    <w:rsid w:val="00FA0BC3"/>
    <w:rsid w:val="00FA10AC"/>
    <w:rsid w:val="00FA1802"/>
    <w:rsid w:val="00FA1EC2"/>
    <w:rsid w:val="00FA21D0"/>
    <w:rsid w:val="00FA2C50"/>
    <w:rsid w:val="00FA4760"/>
    <w:rsid w:val="00FA4901"/>
    <w:rsid w:val="00FA5F5F"/>
    <w:rsid w:val="00FA5FCA"/>
    <w:rsid w:val="00FA62BB"/>
    <w:rsid w:val="00FA77FB"/>
    <w:rsid w:val="00FA7863"/>
    <w:rsid w:val="00FB0089"/>
    <w:rsid w:val="00FB1188"/>
    <w:rsid w:val="00FB186A"/>
    <w:rsid w:val="00FB2043"/>
    <w:rsid w:val="00FB20F0"/>
    <w:rsid w:val="00FB2416"/>
    <w:rsid w:val="00FB3136"/>
    <w:rsid w:val="00FB4142"/>
    <w:rsid w:val="00FB594E"/>
    <w:rsid w:val="00FB6579"/>
    <w:rsid w:val="00FB7040"/>
    <w:rsid w:val="00FB730C"/>
    <w:rsid w:val="00FB73CC"/>
    <w:rsid w:val="00FB7A69"/>
    <w:rsid w:val="00FC00A9"/>
    <w:rsid w:val="00FC0725"/>
    <w:rsid w:val="00FC2294"/>
    <w:rsid w:val="00FC2695"/>
    <w:rsid w:val="00FC36FF"/>
    <w:rsid w:val="00FC388B"/>
    <w:rsid w:val="00FC3E03"/>
    <w:rsid w:val="00FC3FC1"/>
    <w:rsid w:val="00FC3FF5"/>
    <w:rsid w:val="00FC516A"/>
    <w:rsid w:val="00FC53C6"/>
    <w:rsid w:val="00FC5B6B"/>
    <w:rsid w:val="00FC6888"/>
    <w:rsid w:val="00FC7D5C"/>
    <w:rsid w:val="00FD0B48"/>
    <w:rsid w:val="00FD140A"/>
    <w:rsid w:val="00FD204A"/>
    <w:rsid w:val="00FD206F"/>
    <w:rsid w:val="00FD281B"/>
    <w:rsid w:val="00FD2DE3"/>
    <w:rsid w:val="00FD3DB3"/>
    <w:rsid w:val="00FD4426"/>
    <w:rsid w:val="00FD4C53"/>
    <w:rsid w:val="00FD5478"/>
    <w:rsid w:val="00FD6525"/>
    <w:rsid w:val="00FE00A5"/>
    <w:rsid w:val="00FE0D13"/>
    <w:rsid w:val="00FE11AF"/>
    <w:rsid w:val="00FE1A24"/>
    <w:rsid w:val="00FE1B33"/>
    <w:rsid w:val="00FE2717"/>
    <w:rsid w:val="00FE31F3"/>
    <w:rsid w:val="00FE3543"/>
    <w:rsid w:val="00FE354D"/>
    <w:rsid w:val="00FE4F5B"/>
    <w:rsid w:val="00FE5B02"/>
    <w:rsid w:val="00FE5C0D"/>
    <w:rsid w:val="00FE623B"/>
    <w:rsid w:val="00FE68A6"/>
    <w:rsid w:val="00FE6C0A"/>
    <w:rsid w:val="00FE74D2"/>
    <w:rsid w:val="00FE7D2C"/>
    <w:rsid w:val="00FF1043"/>
    <w:rsid w:val="00FF1EBE"/>
    <w:rsid w:val="00FF2BF7"/>
    <w:rsid w:val="00FF60BC"/>
    <w:rsid w:val="029F056C"/>
    <w:rsid w:val="0357C5E1"/>
    <w:rsid w:val="046F7E4B"/>
    <w:rsid w:val="04C4AF03"/>
    <w:rsid w:val="058EA928"/>
    <w:rsid w:val="05DAAFF2"/>
    <w:rsid w:val="0723A10F"/>
    <w:rsid w:val="072B3739"/>
    <w:rsid w:val="0A042903"/>
    <w:rsid w:val="0C0793C0"/>
    <w:rsid w:val="0CA761D7"/>
    <w:rsid w:val="0E2758D2"/>
    <w:rsid w:val="0E54C71C"/>
    <w:rsid w:val="0F1F55A7"/>
    <w:rsid w:val="1003EF81"/>
    <w:rsid w:val="1128210F"/>
    <w:rsid w:val="12C0312C"/>
    <w:rsid w:val="134DA27E"/>
    <w:rsid w:val="1356833A"/>
    <w:rsid w:val="14309608"/>
    <w:rsid w:val="1673F021"/>
    <w:rsid w:val="1A64A359"/>
    <w:rsid w:val="1B362B42"/>
    <w:rsid w:val="1B5779C5"/>
    <w:rsid w:val="1DE46D7E"/>
    <w:rsid w:val="1F44AD6D"/>
    <w:rsid w:val="2032E924"/>
    <w:rsid w:val="212A833A"/>
    <w:rsid w:val="22D6B920"/>
    <w:rsid w:val="24715AD8"/>
    <w:rsid w:val="24C4A66D"/>
    <w:rsid w:val="2581D90A"/>
    <w:rsid w:val="26042E01"/>
    <w:rsid w:val="28435587"/>
    <w:rsid w:val="2A4600F0"/>
    <w:rsid w:val="2B4A38B0"/>
    <w:rsid w:val="2BE9CC13"/>
    <w:rsid w:val="2E651654"/>
    <w:rsid w:val="30C66768"/>
    <w:rsid w:val="312CA8A5"/>
    <w:rsid w:val="3268375C"/>
    <w:rsid w:val="32F5BB83"/>
    <w:rsid w:val="33745E36"/>
    <w:rsid w:val="33BE7B02"/>
    <w:rsid w:val="35655CC7"/>
    <w:rsid w:val="3609E5DF"/>
    <w:rsid w:val="36E15F60"/>
    <w:rsid w:val="37A35A1D"/>
    <w:rsid w:val="37EF8472"/>
    <w:rsid w:val="3891AA46"/>
    <w:rsid w:val="39EEBB26"/>
    <w:rsid w:val="3C1DA9B1"/>
    <w:rsid w:val="3D1290B6"/>
    <w:rsid w:val="3D94EDBA"/>
    <w:rsid w:val="3E37E140"/>
    <w:rsid w:val="3E7A8C9B"/>
    <w:rsid w:val="3ECC59A7"/>
    <w:rsid w:val="3F2BC4A1"/>
    <w:rsid w:val="3F53D1B0"/>
    <w:rsid w:val="41AB396B"/>
    <w:rsid w:val="42258897"/>
    <w:rsid w:val="43857F4F"/>
    <w:rsid w:val="43D711C9"/>
    <w:rsid w:val="448A0CA4"/>
    <w:rsid w:val="44B3C42F"/>
    <w:rsid w:val="471199C6"/>
    <w:rsid w:val="4722D258"/>
    <w:rsid w:val="4725314E"/>
    <w:rsid w:val="478ED9AD"/>
    <w:rsid w:val="486D9771"/>
    <w:rsid w:val="49C8917A"/>
    <w:rsid w:val="4BC0F6C9"/>
    <w:rsid w:val="4C50CA79"/>
    <w:rsid w:val="4CBF3218"/>
    <w:rsid w:val="4ED1A809"/>
    <w:rsid w:val="500159F8"/>
    <w:rsid w:val="52AAF361"/>
    <w:rsid w:val="53F9269C"/>
    <w:rsid w:val="54611A10"/>
    <w:rsid w:val="570A4836"/>
    <w:rsid w:val="580FE702"/>
    <w:rsid w:val="591B2CC9"/>
    <w:rsid w:val="595DC592"/>
    <w:rsid w:val="5AD9332B"/>
    <w:rsid w:val="5B041DC2"/>
    <w:rsid w:val="5E6F180E"/>
    <w:rsid w:val="5F4575FF"/>
    <w:rsid w:val="60703670"/>
    <w:rsid w:val="60A5091F"/>
    <w:rsid w:val="60CEA4BD"/>
    <w:rsid w:val="63A4C6BD"/>
    <w:rsid w:val="63C19A5D"/>
    <w:rsid w:val="641D4594"/>
    <w:rsid w:val="642E891A"/>
    <w:rsid w:val="65A162CA"/>
    <w:rsid w:val="65BCB5BE"/>
    <w:rsid w:val="664EA126"/>
    <w:rsid w:val="673558E9"/>
    <w:rsid w:val="684FD8DB"/>
    <w:rsid w:val="6953B83C"/>
    <w:rsid w:val="6B23CF7B"/>
    <w:rsid w:val="6D02BA8B"/>
    <w:rsid w:val="6E24B94D"/>
    <w:rsid w:val="6E41076D"/>
    <w:rsid w:val="6FFDD0E4"/>
    <w:rsid w:val="70CB71EA"/>
    <w:rsid w:val="720E76A1"/>
    <w:rsid w:val="7274D599"/>
    <w:rsid w:val="72ADD2ED"/>
    <w:rsid w:val="73D3D162"/>
    <w:rsid w:val="750C4A92"/>
    <w:rsid w:val="75416CC5"/>
    <w:rsid w:val="756263DA"/>
    <w:rsid w:val="787BB31A"/>
    <w:rsid w:val="795BF47F"/>
    <w:rsid w:val="7B10CBAC"/>
    <w:rsid w:val="7DAA6D55"/>
    <w:rsid w:val="7DFBE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E0CC22"/>
  <w14:defaultImageDpi w14:val="330"/>
  <w15:docId w15:val="{C26F4F16-105B-415F-BE03-2A812BDD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qFormat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qFormat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qFormat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autoRedefine/>
    <w:qFormat/>
    <w:rsid w:val="00FA5F5F"/>
    <w:pPr>
      <w:keepNext/>
      <w:numPr>
        <w:ilvl w:val="2"/>
        <w:numId w:val="1"/>
      </w:numPr>
      <w:suppressAutoHyphens/>
      <w:spacing w:before="120" w:after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qFormat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qFormat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Caption">
    <w:name w:val="CET Caption"/>
    <w:link w:val="CETCaptionCarattere"/>
    <w:qFormat/>
    <w:rsid w:val="00F7534E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CETheadingxCarattere">
    <w:name w:val="CET headingx Carattere"/>
    <w:link w:val="CETheadingx"/>
    <w:rsid w:val="00FA5F5F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F7534E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4577F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CETReferencetext"/>
    <w:uiPriority w:val="37"/>
    <w:unhideWhenUsed/>
    <w:rsid w:val="00631B33"/>
    <w:pPr>
      <w:spacing w:line="240" w:lineRule="auto"/>
      <w:ind w:left="720" w:hanging="720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semiHidden/>
    <w:unhideWhenUsed/>
    <w:qFormat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unhideWhenUs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rsid w:val="00901EB6"/>
    <w:rPr>
      <w:b/>
    </w:rPr>
  </w:style>
  <w:style w:type="paragraph" w:customStyle="1" w:styleId="CETnumberingbullets">
    <w:name w:val="CET numbering (bullets)"/>
    <w:rsid w:val="008D433B"/>
    <w:pPr>
      <w:numPr>
        <w:numId w:val="13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B57B36"/>
    <w:pPr>
      <w:numPr>
        <w:numId w:val="14"/>
      </w:numPr>
      <w:spacing w:after="0" w:line="264" w:lineRule="auto"/>
      <w:ind w:left="340" w:hanging="22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B57B36"/>
    <w:pPr>
      <w:numPr>
        <w:numId w:val="15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59"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4C62"/>
    <w:rPr>
      <w:color w:val="0000FF" w:themeColor="hyperlink"/>
      <w:u w:val="single"/>
    </w:rPr>
  </w:style>
  <w:style w:type="character" w:customStyle="1" w:styleId="eudoraheader">
    <w:name w:val="eudoraheader"/>
    <w:basedOn w:val="Carpredefinitoparagrafo"/>
    <w:rsid w:val="00904C62"/>
  </w:style>
  <w:style w:type="paragraph" w:customStyle="1" w:styleId="CETListbullets">
    <w:name w:val="CET List bullets"/>
    <w:qFormat/>
    <w:rsid w:val="004577FE"/>
    <w:pPr>
      <w:spacing w:after="0" w:line="264" w:lineRule="auto"/>
      <w:ind w:left="340" w:hanging="227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Referencetext">
    <w:name w:val="CET Reference text"/>
    <w:qFormat/>
    <w:rsid w:val="00600535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Tabletitle">
    <w:name w:val="CET Table title"/>
    <w:qFormat/>
    <w:rsid w:val="00600535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Acknowledgementstitle">
    <w:name w:val="CET Acknowledgements title"/>
    <w:next w:val="CETBodytext"/>
    <w:qFormat/>
    <w:rsid w:val="0060053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Equation">
    <w:name w:val="CET Equation"/>
    <w:basedOn w:val="CETBodytext"/>
    <w:next w:val="CETBodytext"/>
    <w:qFormat/>
    <w:rsid w:val="00600535"/>
    <w:pPr>
      <w:spacing w:before="120" w:after="120"/>
      <w:jc w:val="left"/>
    </w:pPr>
    <w:rPr>
      <w:lang w:val="en-GB"/>
    </w:rPr>
  </w:style>
  <w:style w:type="paragraph" w:customStyle="1" w:styleId="CETHeadingxx">
    <w:name w:val="CET Headingxx"/>
    <w:basedOn w:val="CETheadingx"/>
    <w:link w:val="CETHeadingxxChar"/>
    <w:qFormat/>
    <w:rsid w:val="000F787B"/>
    <w:pPr>
      <w:numPr>
        <w:ilvl w:val="0"/>
        <w:numId w:val="0"/>
      </w:numPr>
    </w:pPr>
  </w:style>
  <w:style w:type="character" w:customStyle="1" w:styleId="CETHeadingxxChar">
    <w:name w:val="CET Headingxx Char"/>
    <w:basedOn w:val="CETheadingxCarattere"/>
    <w:link w:val="CETHeadingxx"/>
    <w:rsid w:val="000F787B"/>
    <w:rPr>
      <w:rFonts w:ascii="Arial" w:eastAsia="Times New Roman" w:hAnsi="Arial" w:cs="Times New Roman"/>
      <w:b/>
      <w:sz w:val="18"/>
      <w:szCs w:val="20"/>
      <w:lang w:val="en-US"/>
    </w:rPr>
  </w:style>
  <w:style w:type="paragraph" w:styleId="Paragrafoelenco">
    <w:name w:val="List Paragraph"/>
    <w:basedOn w:val="Normale"/>
    <w:uiPriority w:val="34"/>
    <w:rsid w:val="00280FAF"/>
    <w:pPr>
      <w:ind w:left="720"/>
      <w:contextualSpacing/>
    </w:pPr>
  </w:style>
  <w:style w:type="character" w:customStyle="1" w:styleId="gmail-apple-converted-space">
    <w:name w:val="gmail-apple-converted-space"/>
    <w:basedOn w:val="Carpredefinitoparagrafo"/>
    <w:rsid w:val="00005A19"/>
  </w:style>
  <w:style w:type="paragraph" w:styleId="Revisione">
    <w:name w:val="Revision"/>
    <w:hidden/>
    <w:uiPriority w:val="99"/>
    <w:semiHidden/>
    <w:rsid w:val="00D81E49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tif"/><Relationship Id="rId18" Type="http://schemas.openxmlformats.org/officeDocument/2006/relationships/image" Target="media/image1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"/><Relationship Id="rId17" Type="http://schemas.openxmlformats.org/officeDocument/2006/relationships/image" Target="media/image10.tiff"/><Relationship Id="rId2" Type="http://schemas.openxmlformats.org/officeDocument/2006/relationships/numbering" Target="numbering.xml"/><Relationship Id="rId16" Type="http://schemas.openxmlformats.org/officeDocument/2006/relationships/image" Target="media/image9.tif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tif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83C9-6D0A-480C-BF79-A63BD3D99E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2971</Words>
  <Characters>17119</Characters>
  <Application>Microsoft Office Word</Application>
  <DocSecurity>0</DocSecurity>
  <Lines>280</Lines>
  <Paragraphs>113</Paragraphs>
  <ScaleCrop>false</ScaleCrop>
  <Company>Dipartimento CMIC - Politecnico di Milano</Company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</dc:creator>
  <cp:keywords/>
  <cp:lastModifiedBy>Francesco Tavella</cp:lastModifiedBy>
  <cp:revision>2</cp:revision>
  <cp:lastPrinted>2015-05-13T12:31:00Z</cp:lastPrinted>
  <dcterms:created xsi:type="dcterms:W3CDTF">2025-03-03T14:33:00Z</dcterms:created>
  <dcterms:modified xsi:type="dcterms:W3CDTF">2025-03-03T14:33:00Z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id="s8VwuD2U"/&gt;&lt;style id="http://www.zotero.org/styles/chemical-engineering-transactions" hasBibliography="1" bibliographyStyleHasBeenSet="1"/&gt;&lt;prefs&gt;&lt;pref name="fieldType" value="Field"/&gt;&lt;pref na</vt:lpwstr>
  </property>
  <property fmtid="{D5CDD505-2E9C-101B-9397-08002B2CF9AE}" pid="3" name="ZOTERO_PREF_2">
    <vt:lpwstr>me="storeReferences" value="true"/&gt;&lt;pref name="automaticJournalAbbreviations" value=""/&gt;&lt;pref name="noteType" value=""/&gt;&lt;/prefs&gt;&lt;/data&gt;</vt:lpwstr>
  </property>
</Properties>
</file>