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1F33A2" w:rsidTr="00DE264A">
        <w:trPr>
          <w:trHeight w:val="852"/>
          <w:jc w:val="center"/>
        </w:trPr>
        <w:tc>
          <w:tcPr>
            <w:tcW w:w="6946" w:type="dxa"/>
            <w:vMerge w:val="restart"/>
            <w:tcBorders>
              <w:right w:val="single" w:sz="4" w:space="0" w:color="auto"/>
            </w:tcBorders>
          </w:tcPr>
          <w:p w:rsidR="000A03B2" w:rsidRPr="00B57B36" w:rsidRDefault="00813BFC"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rsidR="000A03B2" w:rsidRPr="00B57B36" w:rsidRDefault="000A03B2" w:rsidP="00DE264A">
            <w:pPr>
              <w:tabs>
                <w:tab w:val="left" w:pos="-108"/>
              </w:tabs>
              <w:ind w:left="-108"/>
              <w:jc w:val="left"/>
              <w:rPr>
                <w:rFonts w:cs="Arial"/>
                <w:b/>
                <w:bCs/>
                <w:i/>
                <w:iCs/>
                <w:color w:val="000066"/>
                <w:sz w:val="12"/>
                <w:szCs w:val="12"/>
                <w:lang w:eastAsia="it-IT"/>
              </w:rPr>
            </w:pPr>
          </w:p>
          <w:p w:rsidR="000A03B2" w:rsidRPr="00B57B36" w:rsidRDefault="00813B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rsidR="000A03B2" w:rsidRPr="00B57B36" w:rsidRDefault="00813BFC" w:rsidP="00CD5FE2">
            <w:pPr>
              <w:spacing w:line="140" w:lineRule="atLeast"/>
              <w:jc w:val="right"/>
              <w:rPr>
                <w:rFonts w:cs="Arial"/>
                <w:sz w:val="14"/>
                <w:szCs w:val="14"/>
              </w:rPr>
            </w:pPr>
            <w:r w:rsidRPr="00B57B36">
              <w:rPr>
                <w:rFonts w:cs="Arial"/>
                <w:sz w:val="14"/>
                <w:szCs w:val="14"/>
              </w:rPr>
              <w:t>A publication of</w:t>
            </w:r>
          </w:p>
          <w:p w:rsidR="000A03B2" w:rsidRPr="00B57B36" w:rsidRDefault="00813BFC"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1F33A2"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813BFC"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813BFC"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813BFC" w:rsidP="00CD5FE2">
            <w:pPr>
              <w:spacing w:line="140" w:lineRule="atLeast"/>
              <w:jc w:val="right"/>
              <w:rPr>
                <w:rFonts w:cs="Arial"/>
                <w:sz w:val="13"/>
                <w:szCs w:val="13"/>
              </w:rPr>
            </w:pPr>
            <w:r w:rsidRPr="000D0268">
              <w:rPr>
                <w:rFonts w:cs="Arial"/>
                <w:sz w:val="13"/>
                <w:szCs w:val="13"/>
              </w:rPr>
              <w:t>Online at www.cetjournal.it</w:t>
            </w:r>
          </w:p>
        </w:tc>
      </w:tr>
      <w:tr w:rsidR="001F33A2" w:rsidTr="00DE264A">
        <w:trPr>
          <w:trHeight w:val="68"/>
          <w:jc w:val="center"/>
        </w:trPr>
        <w:tc>
          <w:tcPr>
            <w:tcW w:w="8789" w:type="dxa"/>
            <w:gridSpan w:val="2"/>
          </w:tcPr>
          <w:p w:rsidR="00AA7D26" w:rsidRPr="00F93EDF" w:rsidRDefault="00813BFC"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rsidR="000A03B2" w:rsidRPr="00B57B36" w:rsidRDefault="00813BFC"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p>
          <w:p w:rsidR="000A03B2" w:rsidRPr="00B57B36" w:rsidRDefault="00813BFC" w:rsidP="00AA7D26">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5B74A5" w:rsidRDefault="005B74A5" w:rsidP="00937C10">
      <w:pPr>
        <w:widowControl w:val="0"/>
        <w:tabs>
          <w:tab w:val="clear" w:pos="7100"/>
        </w:tabs>
        <w:snapToGrid w:val="0"/>
        <w:spacing w:line="276" w:lineRule="auto"/>
        <w:jc w:val="center"/>
        <w:rPr>
          <w:rFonts w:eastAsia="SimSun" w:cs="Arial"/>
          <w:kern w:val="2"/>
          <w:sz w:val="32"/>
          <w:szCs w:val="32"/>
          <w:lang w:val="en-US" w:eastAsia="zh-CN"/>
        </w:rPr>
      </w:pPr>
    </w:p>
    <w:p w:rsidR="0052448B" w:rsidRPr="0052448B" w:rsidRDefault="00813BFC" w:rsidP="00937C10">
      <w:pPr>
        <w:widowControl w:val="0"/>
        <w:tabs>
          <w:tab w:val="clear" w:pos="7100"/>
        </w:tabs>
        <w:snapToGrid w:val="0"/>
        <w:spacing w:line="276" w:lineRule="auto"/>
        <w:jc w:val="center"/>
        <w:rPr>
          <w:rFonts w:eastAsia="SimSun" w:cs="Arial"/>
          <w:kern w:val="2"/>
          <w:sz w:val="32"/>
          <w:szCs w:val="32"/>
          <w:lang w:eastAsia="zh-CN"/>
        </w:rPr>
      </w:pPr>
      <w:r w:rsidRPr="0052448B">
        <w:rPr>
          <w:rFonts w:eastAsia="SimSun" w:cs="Arial"/>
          <w:kern w:val="2"/>
          <w:sz w:val="32"/>
          <w:szCs w:val="32"/>
          <w:lang w:val="en-US" w:eastAsia="zh-CN"/>
        </w:rPr>
        <w:t>Selective oxidation of benzene to phenol using Fe-N-codoped</w:t>
      </w:r>
      <w:r w:rsidR="00B16AF3">
        <w:rPr>
          <w:rFonts w:eastAsia="SimSun" w:cs="Arial"/>
          <w:kern w:val="2"/>
          <w:sz w:val="32"/>
          <w:szCs w:val="32"/>
          <w:lang w:val="en-US" w:eastAsia="zh-CN"/>
        </w:rPr>
        <w:t xml:space="preserve"> </w:t>
      </w:r>
      <w:r w:rsidRPr="0052448B">
        <w:rPr>
          <w:rFonts w:eastAsia="SimSun" w:cs="Arial"/>
          <w:kern w:val="2"/>
          <w:sz w:val="32"/>
          <w:szCs w:val="32"/>
          <w:lang w:val="en-US" w:eastAsia="zh-CN"/>
        </w:rPr>
        <w:t>TiO</w:t>
      </w:r>
      <w:r w:rsidRPr="0052448B">
        <w:rPr>
          <w:rFonts w:eastAsia="SimSun" w:cs="Arial"/>
          <w:kern w:val="2"/>
          <w:sz w:val="32"/>
          <w:szCs w:val="32"/>
          <w:vertAlign w:val="subscript"/>
          <w:lang w:val="en-US" w:eastAsia="zh-CN"/>
        </w:rPr>
        <w:t>2</w:t>
      </w:r>
      <w:r w:rsidRPr="0052448B">
        <w:rPr>
          <w:rFonts w:eastAsia="SimSun" w:cs="Arial"/>
          <w:kern w:val="2"/>
          <w:sz w:val="32"/>
          <w:szCs w:val="32"/>
          <w:lang w:val="en-US" w:eastAsia="zh-CN"/>
        </w:rPr>
        <w:t xml:space="preserve"> embedded in monolithic syndiotactic polystyrene aerogel</w:t>
      </w:r>
    </w:p>
    <w:p w:rsidR="00937C10" w:rsidRPr="00937C10" w:rsidRDefault="00813BFC" w:rsidP="00937C10">
      <w:pPr>
        <w:pStyle w:val="CETAddress"/>
        <w:spacing w:line="360" w:lineRule="auto"/>
        <w:rPr>
          <w:sz w:val="24"/>
          <w:lang w:val="it-IT"/>
        </w:rPr>
      </w:pPr>
      <w:r w:rsidRPr="00937C10">
        <w:rPr>
          <w:sz w:val="24"/>
          <w:lang w:val="it-IT"/>
        </w:rPr>
        <w:t xml:space="preserve">Antonietta </w:t>
      </w:r>
      <w:r w:rsidR="00B16AF3" w:rsidRPr="00937C10">
        <w:rPr>
          <w:sz w:val="24"/>
          <w:lang w:val="it-IT"/>
        </w:rPr>
        <w:t>Mancuso</w:t>
      </w:r>
      <w:r w:rsidR="00B16AF3">
        <w:rPr>
          <w:sz w:val="24"/>
          <w:vertAlign w:val="superscript"/>
          <w:lang w:val="it-IT"/>
        </w:rPr>
        <w:t>a</w:t>
      </w:r>
      <w:r w:rsidR="00B16AF3" w:rsidRPr="00937C10">
        <w:rPr>
          <w:sz w:val="24"/>
          <w:lang w:val="it-IT"/>
        </w:rPr>
        <w:t xml:space="preserve"> </w:t>
      </w:r>
      <w:r w:rsidRPr="00937C10">
        <w:rPr>
          <w:sz w:val="24"/>
          <w:lang w:val="it-IT"/>
        </w:rPr>
        <w:t xml:space="preserve">*, Olga </w:t>
      </w:r>
      <w:r w:rsidR="00B16AF3" w:rsidRPr="00937C10">
        <w:rPr>
          <w:sz w:val="24"/>
          <w:lang w:val="it-IT"/>
        </w:rPr>
        <w:t>Sacco</w:t>
      </w:r>
      <w:r w:rsidR="00B16AF3">
        <w:rPr>
          <w:sz w:val="24"/>
          <w:vertAlign w:val="superscript"/>
          <w:lang w:val="it-IT"/>
        </w:rPr>
        <w:t>b</w:t>
      </w:r>
      <w:r w:rsidRPr="00937C10">
        <w:rPr>
          <w:sz w:val="24"/>
          <w:lang w:val="it-IT"/>
        </w:rPr>
        <w:t xml:space="preserve">, </w:t>
      </w:r>
      <w:r w:rsidR="00AE4920">
        <w:rPr>
          <w:sz w:val="24"/>
          <w:lang w:val="it-IT"/>
        </w:rPr>
        <w:t>Pasqualmorica Antico</w:t>
      </w:r>
      <w:r w:rsidR="00AE4920" w:rsidRPr="00AE4920">
        <w:rPr>
          <w:sz w:val="24"/>
          <w:vertAlign w:val="superscript"/>
          <w:lang w:val="it-IT"/>
        </w:rPr>
        <w:t>b</w:t>
      </w:r>
      <w:r w:rsidR="00AE4920">
        <w:rPr>
          <w:sz w:val="24"/>
          <w:lang w:val="it-IT"/>
        </w:rPr>
        <w:t xml:space="preserve">, </w:t>
      </w:r>
      <w:r w:rsidRPr="00937C10">
        <w:rPr>
          <w:sz w:val="24"/>
          <w:lang w:val="it-IT"/>
        </w:rPr>
        <w:t xml:space="preserve">Vincenzo </w:t>
      </w:r>
      <w:r w:rsidR="00B16AF3" w:rsidRPr="00937C10">
        <w:rPr>
          <w:sz w:val="24"/>
          <w:lang w:val="it-IT"/>
        </w:rPr>
        <w:t>Ve</w:t>
      </w:r>
      <w:r w:rsidR="00B16AF3">
        <w:rPr>
          <w:sz w:val="24"/>
          <w:lang w:val="it-IT"/>
        </w:rPr>
        <w:t>nditto</w:t>
      </w:r>
      <w:r w:rsidR="00B16AF3">
        <w:rPr>
          <w:sz w:val="24"/>
          <w:vertAlign w:val="superscript"/>
          <w:lang w:val="it-IT"/>
        </w:rPr>
        <w:t>b</w:t>
      </w:r>
      <w:r>
        <w:rPr>
          <w:sz w:val="24"/>
          <w:lang w:val="it-IT"/>
        </w:rPr>
        <w:t>,</w:t>
      </w:r>
      <w:r w:rsidRPr="00937C10">
        <w:rPr>
          <w:sz w:val="24"/>
          <w:lang w:val="it-IT"/>
        </w:rPr>
        <w:t xml:space="preserve"> Vincenzo </w:t>
      </w:r>
      <w:r w:rsidR="00B16AF3" w:rsidRPr="00937C10">
        <w:rPr>
          <w:sz w:val="24"/>
          <w:lang w:val="it-IT"/>
        </w:rPr>
        <w:t>Vaiano</w:t>
      </w:r>
      <w:r w:rsidR="00B16AF3">
        <w:rPr>
          <w:sz w:val="24"/>
          <w:vertAlign w:val="superscript"/>
          <w:lang w:val="it-IT"/>
        </w:rPr>
        <w:t>a</w:t>
      </w:r>
      <w:r w:rsidR="00B16AF3" w:rsidRPr="00937C10">
        <w:rPr>
          <w:sz w:val="24"/>
          <w:lang w:val="it-IT"/>
        </w:rPr>
        <w:t xml:space="preserve"> </w:t>
      </w:r>
    </w:p>
    <w:p w:rsidR="00B16AF3" w:rsidRDefault="00813BFC" w:rsidP="00937C10">
      <w:pPr>
        <w:pStyle w:val="CETBodytext"/>
        <w:spacing w:line="360" w:lineRule="auto"/>
        <w:rPr>
          <w:sz w:val="16"/>
          <w:szCs w:val="16"/>
          <w:lang w:val="it-IT"/>
        </w:rPr>
      </w:pPr>
      <w:r>
        <w:rPr>
          <w:sz w:val="16"/>
          <w:szCs w:val="16"/>
          <w:vertAlign w:val="superscript"/>
          <w:lang w:val="it-IT"/>
        </w:rPr>
        <w:t>a</w:t>
      </w:r>
      <w:r>
        <w:rPr>
          <w:sz w:val="16"/>
          <w:szCs w:val="16"/>
          <w:lang w:val="it-IT"/>
        </w:rPr>
        <w:t xml:space="preserve">University of </w:t>
      </w:r>
      <w:r w:rsidRPr="00937C10">
        <w:rPr>
          <w:sz w:val="16"/>
          <w:szCs w:val="16"/>
          <w:lang w:val="it-IT"/>
        </w:rPr>
        <w:t>Salerno, Department</w:t>
      </w:r>
      <w:r>
        <w:rPr>
          <w:sz w:val="16"/>
          <w:szCs w:val="16"/>
          <w:lang w:val="it-IT"/>
        </w:rPr>
        <w:t xml:space="preserve"> </w:t>
      </w:r>
      <w:r w:rsidRPr="00937C10">
        <w:rPr>
          <w:sz w:val="16"/>
          <w:szCs w:val="16"/>
          <w:lang w:val="it-IT"/>
        </w:rPr>
        <w:t xml:space="preserve">of Industrial Engineering, Via Giovanni Paolo II, 132, 84084 Fisciano (SA) </w:t>
      </w:r>
    </w:p>
    <w:p w:rsidR="00937C10" w:rsidRPr="000325AA" w:rsidRDefault="00813BFC" w:rsidP="00937C10">
      <w:pPr>
        <w:pStyle w:val="CETBodytext"/>
        <w:spacing w:line="360" w:lineRule="auto"/>
        <w:rPr>
          <w:sz w:val="16"/>
          <w:szCs w:val="16"/>
          <w:lang w:val="it-IT"/>
        </w:rPr>
      </w:pPr>
      <w:r w:rsidRPr="000325AA">
        <w:rPr>
          <w:sz w:val="16"/>
          <w:szCs w:val="16"/>
          <w:vertAlign w:val="superscript"/>
          <w:lang w:val="it-IT"/>
        </w:rPr>
        <w:t>b</w:t>
      </w:r>
      <w:r w:rsidRPr="000325AA">
        <w:rPr>
          <w:sz w:val="16"/>
          <w:szCs w:val="16"/>
          <w:lang w:val="it-IT"/>
        </w:rPr>
        <w:t xml:space="preserve">University of Salerno, Department of Chemistry and Biology “A. Zambelli”, </w:t>
      </w:r>
      <w:r w:rsidR="003D1771" w:rsidRPr="00F32007">
        <w:rPr>
          <w:sz w:val="16"/>
          <w:szCs w:val="16"/>
          <w:lang w:val="it-IT"/>
        </w:rPr>
        <w:t>INSTM research unit,</w:t>
      </w:r>
      <w:r w:rsidR="003D1771" w:rsidRPr="000325AA">
        <w:rPr>
          <w:sz w:val="16"/>
          <w:szCs w:val="16"/>
          <w:lang w:val="it-IT"/>
        </w:rPr>
        <w:t xml:space="preserve"> </w:t>
      </w:r>
      <w:r w:rsidRPr="000325AA">
        <w:rPr>
          <w:sz w:val="16"/>
          <w:szCs w:val="16"/>
          <w:lang w:val="it-IT"/>
        </w:rPr>
        <w:t xml:space="preserve">Via Giovanni Paolo II, 132, 84084 Fisciano (SA) </w:t>
      </w:r>
      <w:hyperlink r:id="rId11" w:history="1">
        <w:r w:rsidRPr="000325AA">
          <w:rPr>
            <w:rStyle w:val="Collegamentoipertestuale"/>
            <w:sz w:val="16"/>
            <w:szCs w:val="16"/>
            <w:lang w:val="it-IT"/>
          </w:rPr>
          <w:t>anmancuso@unisa.it</w:t>
        </w:r>
      </w:hyperlink>
    </w:p>
    <w:p w:rsidR="00937C10" w:rsidRPr="000325AA" w:rsidRDefault="00937C10" w:rsidP="00600535">
      <w:pPr>
        <w:pStyle w:val="CETBodytext"/>
        <w:rPr>
          <w:sz w:val="16"/>
          <w:szCs w:val="16"/>
          <w:lang w:val="it-IT"/>
        </w:rPr>
      </w:pPr>
    </w:p>
    <w:p w:rsidR="00937C10" w:rsidRPr="00B16AF3" w:rsidRDefault="00813BFC" w:rsidP="00F53836">
      <w:pPr>
        <w:pStyle w:val="CETBodytextItalic"/>
        <w:rPr>
          <w:i w:val="0"/>
        </w:rPr>
      </w:pPr>
      <w:r w:rsidRPr="00F32007">
        <w:rPr>
          <w:i w:val="0"/>
        </w:rPr>
        <w:t>A</w:t>
      </w:r>
      <w:r w:rsidR="00FA4083" w:rsidRPr="00F32007">
        <w:rPr>
          <w:i w:val="0"/>
        </w:rPr>
        <w:t xml:space="preserve"> polymer</w:t>
      </w:r>
      <w:r w:rsidRPr="00F32007">
        <w:rPr>
          <w:i w:val="0"/>
        </w:rPr>
        <w:t>ic</w:t>
      </w:r>
      <w:r w:rsidR="00FA4083" w:rsidRPr="00F32007">
        <w:rPr>
          <w:i w:val="0"/>
        </w:rPr>
        <w:t xml:space="preserve"> composite </w:t>
      </w:r>
      <w:r w:rsidR="003D1771" w:rsidRPr="00F32007">
        <w:rPr>
          <w:i w:val="0"/>
        </w:rPr>
        <w:t>consisting of</w:t>
      </w:r>
      <w:r w:rsidR="00B16AF3" w:rsidRPr="00F32007">
        <w:rPr>
          <w:i w:val="0"/>
        </w:rPr>
        <w:t xml:space="preserve"> </w:t>
      </w:r>
      <w:r w:rsidR="00FA4083" w:rsidRPr="00F32007">
        <w:rPr>
          <w:i w:val="0"/>
        </w:rPr>
        <w:t>Fe-N-codoped TiO</w:t>
      </w:r>
      <w:r w:rsidR="00FA4083" w:rsidRPr="00F32007">
        <w:rPr>
          <w:i w:val="0"/>
          <w:vertAlign w:val="subscript"/>
        </w:rPr>
        <w:t>2</w:t>
      </w:r>
      <w:r w:rsidR="00FA4083" w:rsidRPr="00F32007">
        <w:rPr>
          <w:i w:val="0"/>
        </w:rPr>
        <w:t xml:space="preserve"> (Fe-N-TiO</w:t>
      </w:r>
      <w:r w:rsidR="00FA4083" w:rsidRPr="00F32007">
        <w:rPr>
          <w:i w:val="0"/>
          <w:vertAlign w:val="subscript"/>
        </w:rPr>
        <w:t>2</w:t>
      </w:r>
      <w:r w:rsidR="00FA4083" w:rsidRPr="00F32007">
        <w:rPr>
          <w:i w:val="0"/>
        </w:rPr>
        <w:t xml:space="preserve">) dispersed into a monolithic syndiotactic polystyrene </w:t>
      </w:r>
      <w:r w:rsidR="003176E7" w:rsidRPr="00F32007">
        <w:rPr>
          <w:i w:val="0"/>
        </w:rPr>
        <w:t xml:space="preserve">(sPS) </w:t>
      </w:r>
      <w:r w:rsidR="00FA4083" w:rsidRPr="00F32007">
        <w:rPr>
          <w:i w:val="0"/>
        </w:rPr>
        <w:t xml:space="preserve">aerogel (Fe-N-TiO2/sPS, 10/90 w/w) was </w:t>
      </w:r>
      <w:r w:rsidR="003D1771" w:rsidRPr="00F32007">
        <w:rPr>
          <w:i w:val="0"/>
        </w:rPr>
        <w:t xml:space="preserve">used for </w:t>
      </w:r>
      <w:r w:rsidR="00FA4083" w:rsidRPr="00F32007">
        <w:rPr>
          <w:i w:val="0"/>
        </w:rPr>
        <w:t>the photocatalytic hydroxylation of benzene to phenol in presence of H</w:t>
      </w:r>
      <w:r w:rsidR="00FA4083" w:rsidRPr="00F32007">
        <w:rPr>
          <w:i w:val="0"/>
          <w:vertAlign w:val="subscript"/>
        </w:rPr>
        <w:t>2</w:t>
      </w:r>
      <w:r w:rsidR="00FA4083" w:rsidRPr="00F32007">
        <w:rPr>
          <w:i w:val="0"/>
        </w:rPr>
        <w:t>O</w:t>
      </w:r>
      <w:r w:rsidR="00FA4083" w:rsidRPr="00F32007">
        <w:rPr>
          <w:i w:val="0"/>
          <w:vertAlign w:val="subscript"/>
        </w:rPr>
        <w:t>2</w:t>
      </w:r>
      <w:r w:rsidR="00FA4083" w:rsidRPr="00F32007">
        <w:rPr>
          <w:i w:val="0"/>
        </w:rPr>
        <w:t xml:space="preserve"> to enhance the phenol selectivity and yield compared to Fe-N-TiO</w:t>
      </w:r>
      <w:r w:rsidR="00FA4083" w:rsidRPr="00F32007">
        <w:rPr>
          <w:i w:val="0"/>
          <w:vertAlign w:val="subscript"/>
        </w:rPr>
        <w:t>2</w:t>
      </w:r>
      <w:r w:rsidR="00FA4083" w:rsidRPr="00F32007">
        <w:rPr>
          <w:i w:val="0"/>
        </w:rPr>
        <w:t xml:space="preserve"> in powder form. Under UV light, Fe-N-TiO</w:t>
      </w:r>
      <w:r w:rsidR="00FA4083" w:rsidRPr="00F32007">
        <w:rPr>
          <w:i w:val="0"/>
          <w:vertAlign w:val="subscript"/>
        </w:rPr>
        <w:t>2</w:t>
      </w:r>
      <w:r w:rsidR="00FA4083" w:rsidRPr="00F32007">
        <w:rPr>
          <w:i w:val="0"/>
        </w:rPr>
        <w:t xml:space="preserve">/sPS composite aerogel </w:t>
      </w:r>
      <w:r w:rsidR="003176E7" w:rsidRPr="00F32007">
        <w:rPr>
          <w:i w:val="0"/>
        </w:rPr>
        <w:t xml:space="preserve">showed </w:t>
      </w:r>
      <w:r w:rsidR="00FA4083" w:rsidRPr="00F32007">
        <w:rPr>
          <w:i w:val="0"/>
        </w:rPr>
        <w:t xml:space="preserve">selectivity to phenol </w:t>
      </w:r>
      <w:r w:rsidR="003176E7" w:rsidRPr="00F32007">
        <w:rPr>
          <w:i w:val="0"/>
        </w:rPr>
        <w:t xml:space="preserve">of 43%, one order of magnitude more than the selectivity showed by </w:t>
      </w:r>
      <w:r w:rsidR="00FA4083" w:rsidRPr="00F32007">
        <w:rPr>
          <w:i w:val="0"/>
        </w:rPr>
        <w:t>Fe-N-TiO</w:t>
      </w:r>
      <w:r w:rsidR="00FA4083" w:rsidRPr="00F32007">
        <w:rPr>
          <w:i w:val="0"/>
          <w:vertAlign w:val="subscript"/>
        </w:rPr>
        <w:t>2</w:t>
      </w:r>
      <w:r w:rsidR="00FA4083" w:rsidRPr="00F32007">
        <w:rPr>
          <w:i w:val="0"/>
        </w:rPr>
        <w:t xml:space="preserve"> </w:t>
      </w:r>
      <w:r w:rsidR="003176E7" w:rsidRPr="00F32007">
        <w:rPr>
          <w:i w:val="0"/>
        </w:rPr>
        <w:t xml:space="preserve">in powder form </w:t>
      </w:r>
      <w:r w:rsidR="00FA4083" w:rsidRPr="00F32007">
        <w:rPr>
          <w:i w:val="0"/>
        </w:rPr>
        <w:t>(4%). Under visible light irradiation Fe-N-TiO</w:t>
      </w:r>
      <w:r w:rsidR="00FA4083" w:rsidRPr="00F32007">
        <w:rPr>
          <w:i w:val="0"/>
          <w:vertAlign w:val="subscript"/>
        </w:rPr>
        <w:t>2</w:t>
      </w:r>
      <w:r w:rsidR="00FA4083" w:rsidRPr="00F32007">
        <w:rPr>
          <w:i w:val="0"/>
        </w:rPr>
        <w:t xml:space="preserve"> in powder form </w:t>
      </w:r>
      <w:r w:rsidR="00F252FE" w:rsidRPr="00F32007">
        <w:rPr>
          <w:i w:val="0"/>
        </w:rPr>
        <w:t xml:space="preserve">did </w:t>
      </w:r>
      <w:r w:rsidR="00FA4083" w:rsidRPr="00F32007">
        <w:rPr>
          <w:i w:val="0"/>
        </w:rPr>
        <w:t>not produce phenol</w:t>
      </w:r>
      <w:r w:rsidR="00C85BDD" w:rsidRPr="00F32007">
        <w:rPr>
          <w:i w:val="0"/>
        </w:rPr>
        <w:t>,</w:t>
      </w:r>
      <w:r w:rsidR="00FA4083" w:rsidRPr="00F32007">
        <w:rPr>
          <w:i w:val="0"/>
        </w:rPr>
        <w:t xml:space="preserve"> </w:t>
      </w:r>
      <w:r w:rsidR="003D1771" w:rsidRPr="00F32007">
        <w:rPr>
          <w:i w:val="0"/>
        </w:rPr>
        <w:t>whereas</w:t>
      </w:r>
      <w:r w:rsidR="003176E7" w:rsidRPr="00F32007">
        <w:rPr>
          <w:i w:val="0"/>
        </w:rPr>
        <w:t xml:space="preserve"> </w:t>
      </w:r>
      <w:r w:rsidR="00C85BDD" w:rsidRPr="00F32007">
        <w:rPr>
          <w:i w:val="0"/>
        </w:rPr>
        <w:t xml:space="preserve">selectivity </w:t>
      </w:r>
      <w:r w:rsidR="003176E7" w:rsidRPr="00F32007">
        <w:rPr>
          <w:i w:val="0"/>
        </w:rPr>
        <w:t xml:space="preserve">to phenol of </w:t>
      </w:r>
      <w:r w:rsidR="00FA4083" w:rsidRPr="00F32007">
        <w:rPr>
          <w:i w:val="0"/>
        </w:rPr>
        <w:t>Fe-N-TiO</w:t>
      </w:r>
      <w:r w:rsidR="00FA4083" w:rsidRPr="00F32007">
        <w:rPr>
          <w:i w:val="0"/>
          <w:vertAlign w:val="subscript"/>
        </w:rPr>
        <w:t>2</w:t>
      </w:r>
      <w:r w:rsidR="00FA4083" w:rsidRPr="00F32007">
        <w:rPr>
          <w:i w:val="0"/>
        </w:rPr>
        <w:t>/sPS</w:t>
      </w:r>
      <w:r w:rsidR="003176E7" w:rsidRPr="00F32007">
        <w:rPr>
          <w:i w:val="0"/>
        </w:rPr>
        <w:t xml:space="preserve"> was 16%</w:t>
      </w:r>
      <w:r w:rsidR="00FA4083" w:rsidRPr="00F32007">
        <w:rPr>
          <w:i w:val="0"/>
        </w:rPr>
        <w:t xml:space="preserve">. </w:t>
      </w:r>
      <w:r w:rsidR="00C85BDD" w:rsidRPr="00F32007">
        <w:rPr>
          <w:i w:val="0"/>
        </w:rPr>
        <w:t>The polymeric composite</w:t>
      </w:r>
      <w:r w:rsidR="00FA4083" w:rsidRPr="00F32007">
        <w:rPr>
          <w:i w:val="0"/>
        </w:rPr>
        <w:t xml:space="preserve"> was recycled and reused up to five times without a significant decrease in photocatalytic oxidation activity in terms of benzene conversion and phenol yield, indicating the stability of the catalytic composite. Therefore, it was proved that the obtained photoreactive </w:t>
      </w:r>
      <w:r w:rsidR="003176E7" w:rsidRPr="00F32007">
        <w:rPr>
          <w:i w:val="0"/>
        </w:rPr>
        <w:t xml:space="preserve">polymer composite </w:t>
      </w:r>
      <w:r w:rsidR="00FA4083" w:rsidRPr="00F32007">
        <w:rPr>
          <w:i w:val="0"/>
        </w:rPr>
        <w:t>could allow the development of innovative sustainable processes able to realize the selective oxidation</w:t>
      </w:r>
      <w:r w:rsidR="00FA4083" w:rsidRPr="00B16AF3">
        <w:rPr>
          <w:i w:val="0"/>
        </w:rPr>
        <w:t xml:space="preserve"> reactions of aromatic hydrocarbons under mild conditions.</w:t>
      </w:r>
    </w:p>
    <w:p w:rsidR="00600535" w:rsidRPr="00B57B36" w:rsidRDefault="00813BFC" w:rsidP="00600535">
      <w:pPr>
        <w:pStyle w:val="CETHeading1"/>
        <w:rPr>
          <w:lang w:val="en-GB"/>
        </w:rPr>
      </w:pPr>
      <w:r w:rsidRPr="00B57B36">
        <w:rPr>
          <w:lang w:val="en-GB"/>
        </w:rPr>
        <w:t>Introduction</w:t>
      </w:r>
    </w:p>
    <w:p w:rsidR="00A36907" w:rsidRDefault="00813BFC" w:rsidP="00F6216A">
      <w:pPr>
        <w:pStyle w:val="CETnumberingbullets"/>
        <w:numPr>
          <w:ilvl w:val="0"/>
          <w:numId w:val="0"/>
        </w:numPr>
        <w:jc w:val="both"/>
      </w:pPr>
      <w:r>
        <w:t xml:space="preserve">Phenol is an important </w:t>
      </w:r>
      <w:r w:rsidR="00C305BB">
        <w:t>chemical intermediate</w:t>
      </w:r>
      <w:r w:rsidR="00510014" w:rsidRPr="00510014">
        <w:t xml:space="preserve"> </w:t>
      </w:r>
      <w:r w:rsidR="00C305BB" w:rsidRPr="00510014">
        <w:t>normally</w:t>
      </w:r>
      <w:r w:rsidR="00510014" w:rsidRPr="00510014">
        <w:t xml:space="preserve"> used as a precursor for the production of resin plastics</w:t>
      </w:r>
      <w:r w:rsidR="00C305BB">
        <w:t>,</w:t>
      </w:r>
      <w:r w:rsidR="00510014" w:rsidRPr="00510014">
        <w:t xml:space="preserve"> drugs and</w:t>
      </w:r>
      <w:r w:rsidR="00C305BB">
        <w:t xml:space="preserve"> pesticides</w:t>
      </w:r>
      <w:r w:rsidR="00C85BDD">
        <w:t xml:space="preserve"> </w:t>
      </w:r>
      <w:r w:rsidR="00AF26D8">
        <w:fldChar w:fldCharType="begin"/>
      </w:r>
      <w:r w:rsidR="00AF26D8">
        <w:instrText xml:space="preserve"> ADDIN EN.CITE &lt;EndNote&gt;&lt;Cite&gt;&lt;Author&gt;Furukawa&lt;/Author&gt;&lt;Year&gt;2012&lt;/Year&gt;&lt;RecNum&gt;1&lt;/RecNum&gt;&lt;DisplayText&gt;(Furukawa and Takeichi, 2012)&lt;/DisplayText&gt;&lt;record&gt;&lt;rec-number&gt;1&lt;/rec-number&gt;&lt;foreign-keys&gt;&lt;key app="EN" db-id="zpx2xd5pe5vt2mewdpxx0t5o0fptfxvartvz"&gt;1&lt;/key&gt;&lt;/foreign-keys&gt;&lt;ref-type name="Journal Article"&gt;17&lt;/ref-type&gt;&lt;contributors&gt;&lt;authors&gt;&lt;author&gt;Furukawa, N&lt;/author&gt;&lt;author&gt;Takeichi, T&lt;/author&gt;&lt;/authors&gt;&lt;/contributors&gt;&lt;titles&gt;&lt;title&gt;5.25-Epoxy Resins and Phenol-Formaldehyde Resins&lt;/title&gt;&lt;secondary-title&gt;Polymer&lt;/secondary-title&gt;&lt;/titles&gt;&lt;periodical&gt;&lt;full-title&gt;Polymer&lt;/full-title&gt;&lt;/periodical&gt;&lt;pages&gt;723-751&lt;/pages&gt;&lt;dates&gt;&lt;year&gt;2012&lt;/year&gt;&lt;/dates&gt;&lt;urls&gt;&lt;/urls&gt;&lt;/record&gt;&lt;/Cite&gt;&lt;/EndNote&gt;</w:instrText>
      </w:r>
      <w:r w:rsidR="00AF26D8">
        <w:fldChar w:fldCharType="separate"/>
      </w:r>
      <w:r w:rsidR="00AF26D8">
        <w:rPr>
          <w:noProof/>
        </w:rPr>
        <w:t>(</w:t>
      </w:r>
      <w:hyperlink w:anchor="_ENREF_1" w:tooltip="Furukawa, 2012 #1" w:history="1">
        <w:r w:rsidR="004C24E4">
          <w:rPr>
            <w:noProof/>
          </w:rPr>
          <w:t>Furukawa and Takeichi, 2012</w:t>
        </w:r>
      </w:hyperlink>
      <w:r w:rsidR="00AF26D8">
        <w:rPr>
          <w:noProof/>
        </w:rPr>
        <w:t>)</w:t>
      </w:r>
      <w:r w:rsidR="00AF26D8">
        <w:fldChar w:fldCharType="end"/>
      </w:r>
      <w:r w:rsidRPr="00A36907">
        <w:t>.</w:t>
      </w:r>
      <w:r w:rsidRPr="00510014">
        <w:t xml:space="preserve"> </w:t>
      </w:r>
      <w:r w:rsidR="00FA16D8">
        <w:t>Nowadays</w:t>
      </w:r>
      <w:r w:rsidR="005C5159">
        <w:t xml:space="preserve">, </w:t>
      </w:r>
      <w:r w:rsidR="00FA16D8">
        <w:t xml:space="preserve">the </w:t>
      </w:r>
      <w:r w:rsidR="00C305BB">
        <w:t xml:space="preserve">industrial phenol production from benzene is based on </w:t>
      </w:r>
      <w:r w:rsidR="00EF0B2E">
        <w:t xml:space="preserve">the </w:t>
      </w:r>
      <w:r w:rsidR="00C305BB">
        <w:t>three-stage cumene process with high energy consumption</w:t>
      </w:r>
      <w:r w:rsidR="00C305BB" w:rsidRPr="00C305BB">
        <w:t xml:space="preserve"> </w:t>
      </w:r>
      <w:r w:rsidR="00C305BB" w:rsidRPr="00510014">
        <w:t xml:space="preserve">due to </w:t>
      </w:r>
      <w:r w:rsidR="00FA16D8">
        <w:t>the extreme operative conditions</w:t>
      </w:r>
      <w:r w:rsidR="00C305BB">
        <w:t xml:space="preserve">, the generation of highly hazardous </w:t>
      </w:r>
      <w:r w:rsidR="00C305BB" w:rsidRPr="00510014">
        <w:t xml:space="preserve">explosive </w:t>
      </w:r>
      <w:r w:rsidR="00C305BB">
        <w:t>(</w:t>
      </w:r>
      <w:r w:rsidR="00C305BB" w:rsidRPr="00510014">
        <w:t>cumene hydroperoxide</w:t>
      </w:r>
      <w:r w:rsidR="00C305BB">
        <w:t>) and the production of an equal amount of acetone</w:t>
      </w:r>
      <w:r w:rsidR="00FA16D8">
        <w:t xml:space="preserve"> as a byproduct</w:t>
      </w:r>
      <w:r w:rsidR="00C305BB">
        <w:t xml:space="preserve"> </w:t>
      </w:r>
      <w:r w:rsidR="00AF26D8">
        <w:fldChar w:fldCharType="begin"/>
      </w:r>
      <w:r w:rsidR="00F60186">
        <w:instrText xml:space="preserve"> ADDIN EN.CITE &lt;EndNote&gt;&lt;Cite&gt;&lt;Author&gt;Zakoshansky&lt;/Author&gt;&lt;Year&gt;2007&lt;/Year&gt;&lt;RecNum&gt;721&lt;/RecNum&gt;&lt;DisplayText&gt;(Zakoshansky, 2007, Yadav and Asthana, 2003)&lt;/DisplayText&gt;&lt;record&gt;&lt;rec-number&gt;721&lt;/rec-number&gt;&lt;foreign-keys&gt;&lt;key app="EN" db-id="5s20fs0w90zweqexxan5dvr7t2999r0edzxe"&gt;721&lt;/key&gt;&lt;/foreign-keys&gt;&lt;ref-type name="Journal Article"&gt;17&lt;/ref-type&gt;&lt;contributors&gt;&lt;authors&gt;&lt;author&gt;Zakoshansky, VM&lt;/author&gt;&lt;/authors&gt;&lt;/contributors&gt;&lt;titles&gt;&lt;title&gt;The cumene process for phenol-acetone production&lt;/title&gt;&lt;secondary-title&gt;Petroleum Chemistry&lt;/secondary-title&gt;&lt;/titles&gt;&lt;periodical&gt;&lt;full-title&gt;Petroleum Chemistry&lt;/full-title&gt;&lt;/periodical&gt;&lt;pages&gt;273-284&lt;/pages&gt;&lt;volume&gt;47&lt;/volume&gt;&lt;number&gt;4&lt;/number&gt;&lt;dates&gt;&lt;year&gt;2007&lt;/year&gt;&lt;/dates&gt;&lt;isbn&gt;1555-6239&lt;/isbn&gt;&lt;urls&gt;&lt;/urls&gt;&lt;/record&gt;&lt;/Cite&gt;&lt;Cite&gt;&lt;Author&gt;Yadav&lt;/Author&gt;&lt;Year&gt;2003&lt;/Year&gt;&lt;RecNum&gt;3&lt;/RecNum&gt;&lt;record&gt;&lt;rec-number&gt;3&lt;/rec-number&gt;&lt;foreign-keys&gt;&lt;key app="EN" db-id="zpx2xd5pe5vt2mewdpxx0t5o0fptfxvartvz"&gt;3&lt;/key&gt;&lt;/foreign-keys&gt;&lt;ref-type name="Journal Article"&gt;17&lt;/ref-type&gt;&lt;contributors&gt;&lt;authors&gt;&lt;author&gt;Yadav, Ganapati D&lt;/author&gt;&lt;author&gt;Asthana, Navinchandra S&lt;/author&gt;&lt;/authors&gt;&lt;/contributors&gt;&lt;titles&gt;&lt;title&gt;Selective decomposition of cumene hydroperoxide into phenol and acetone by a novel cesium substituted heteropolyacid on clay&lt;/title&gt;&lt;secondary-title&gt;Applied Catalysis A: General&lt;/secondary-title&gt;&lt;/titles&gt;&lt;periodical&gt;&lt;full-title&gt;Applied Catalysis A: General&lt;/full-title&gt;&lt;/periodical&gt;&lt;pages&gt;341-357&lt;/pages&gt;&lt;volume&gt;244&lt;/volume&gt;&lt;number&gt;2&lt;/number&gt;&lt;dates&gt;&lt;year&gt;2003&lt;/year&gt;&lt;/dates&gt;&lt;isbn&gt;0926-860X&lt;/isbn&gt;&lt;urls&gt;&lt;/urls&gt;&lt;/record&gt;&lt;/Cite&gt;&lt;/EndNote&gt;</w:instrText>
      </w:r>
      <w:r w:rsidR="00AF26D8">
        <w:fldChar w:fldCharType="separate"/>
      </w:r>
      <w:r w:rsidR="00F60186">
        <w:rPr>
          <w:noProof/>
        </w:rPr>
        <w:t>(</w:t>
      </w:r>
      <w:hyperlink w:anchor="_ENREF_12" w:tooltip="Zakoshansky, 2007 #721" w:history="1">
        <w:r w:rsidR="004C24E4">
          <w:rPr>
            <w:noProof/>
          </w:rPr>
          <w:t>Zakoshansky, 2007</w:t>
        </w:r>
      </w:hyperlink>
      <w:r w:rsidR="00F60186">
        <w:rPr>
          <w:noProof/>
        </w:rPr>
        <w:t xml:space="preserve">, </w:t>
      </w:r>
      <w:hyperlink w:anchor="_ENREF_11" w:tooltip="Yadav, 2003 #3" w:history="1">
        <w:r w:rsidR="004C24E4">
          <w:rPr>
            <w:noProof/>
          </w:rPr>
          <w:t>Yadav and Asthana, 2003</w:t>
        </w:r>
      </w:hyperlink>
      <w:r w:rsidR="00F60186">
        <w:rPr>
          <w:noProof/>
        </w:rPr>
        <w:t>)</w:t>
      </w:r>
      <w:r w:rsidR="00AF26D8">
        <w:fldChar w:fldCharType="end"/>
      </w:r>
      <w:r w:rsidR="004D5319">
        <w:t>.</w:t>
      </w:r>
    </w:p>
    <w:p w:rsidR="00F6216A" w:rsidRDefault="00813BFC" w:rsidP="00534DB7">
      <w:pPr>
        <w:pStyle w:val="CETnumberingbullets"/>
        <w:numPr>
          <w:ilvl w:val="0"/>
          <w:numId w:val="0"/>
        </w:numPr>
        <w:jc w:val="both"/>
      </w:pPr>
      <w:r w:rsidRPr="00F32007">
        <w:t xml:space="preserve">To </w:t>
      </w:r>
      <w:r w:rsidR="00A36907" w:rsidRPr="00F32007">
        <w:t xml:space="preserve">overcome the </w:t>
      </w:r>
      <w:r w:rsidR="00011E58" w:rsidRPr="00F32007">
        <w:t>disadvantages</w:t>
      </w:r>
      <w:r w:rsidR="00AF26D8" w:rsidRPr="00F32007">
        <w:t xml:space="preserve"> </w:t>
      </w:r>
      <w:r w:rsidR="005C5159" w:rsidRPr="00F32007">
        <w:t xml:space="preserve">related to the industrial synthesis </w:t>
      </w:r>
      <w:r w:rsidR="00EF0B2E" w:rsidRPr="00F32007">
        <w:t xml:space="preserve">of </w:t>
      </w:r>
      <w:r w:rsidR="005C5159" w:rsidRPr="00F32007">
        <w:t>phenol</w:t>
      </w:r>
      <w:r w:rsidR="00A36907" w:rsidRPr="00F32007">
        <w:t xml:space="preserve">, it would be essential to find efficient and environmentally </w:t>
      </w:r>
      <w:r w:rsidR="00011E58" w:rsidRPr="00F32007">
        <w:t xml:space="preserve">friendly </w:t>
      </w:r>
      <w:r w:rsidR="00A36907" w:rsidRPr="00F32007">
        <w:t>alternatives.</w:t>
      </w:r>
      <w:r w:rsidR="00A36907" w:rsidRPr="00510014">
        <w:t xml:space="preserve"> </w:t>
      </w:r>
      <w:r w:rsidR="00A12CCC" w:rsidRPr="00510014">
        <w:t xml:space="preserve">Heterogeneous photocatalysis </w:t>
      </w:r>
      <w:r w:rsidR="00A12CCC">
        <w:t>could represent</w:t>
      </w:r>
      <w:r w:rsidR="00A12CCC" w:rsidRPr="00510014">
        <w:t xml:space="preserve"> a promising technology for phenol production based on semiconducting material activated by a suitable light source at room temperature and pressur</w:t>
      </w:r>
      <w:r w:rsidR="00A12CCC" w:rsidRPr="00C305BB">
        <w:t>e</w:t>
      </w:r>
      <w:r w:rsidR="00C305BB" w:rsidRPr="00C305BB">
        <w:t>.</w:t>
      </w:r>
      <w:r w:rsidR="00C305BB">
        <w:t xml:space="preserve"> </w:t>
      </w:r>
      <w:r w:rsidR="003E3E14">
        <w:t xml:space="preserve">In this perspective, many efforts of researchers </w:t>
      </w:r>
      <w:r w:rsidR="003E3E14" w:rsidRPr="00F32007">
        <w:t xml:space="preserve">were </w:t>
      </w:r>
      <w:r w:rsidR="00BC6AD3" w:rsidRPr="00F32007">
        <w:t xml:space="preserve">devoted </w:t>
      </w:r>
      <w:r w:rsidR="00011E58" w:rsidRPr="00F32007">
        <w:t>to</w:t>
      </w:r>
      <w:r w:rsidR="003E3E14" w:rsidRPr="00F32007">
        <w:t xml:space="preserve"> the hydroxylation of benzene to phenol </w:t>
      </w:r>
      <w:r w:rsidR="00A12CCC" w:rsidRPr="00F32007">
        <w:t xml:space="preserve">in a single reaction step </w:t>
      </w:r>
      <w:r w:rsidR="003E3E14" w:rsidRPr="00F32007">
        <w:t>using different photocatalytic formulations</w:t>
      </w:r>
      <w:r w:rsidR="00F60186" w:rsidRPr="00F32007">
        <w:t xml:space="preserve">  </w:t>
      </w:r>
      <w:r w:rsidR="00F60186" w:rsidRPr="00F32007">
        <w:fldChar w:fldCharType="begin">
          <w:fldData xml:space="preserve">PEVuZE5vdGU+PENpdGU+PEF1dGhvcj5Ib3NzZWluaTwvQXV0aG9yPjxZZWFyPjIwMTg8L1llYXI+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</w:fldData>
        </w:fldChar>
      </w:r>
      <w:r w:rsidR="00F60186" w:rsidRPr="00F32007">
        <w:instrText xml:space="preserve"> ADDIN EN.CITE </w:instrText>
      </w:r>
      <w:r w:rsidR="00F60186" w:rsidRPr="00F32007">
        <w:fldChar w:fldCharType="begin">
          <w:fldData xml:space="preserve">PEVuZE5vdGU+PENpdGU+PEF1dGhvcj5Ib3NzZWluaTwvQXV0aG9yPjxZZWFyPjIwMTg8L1llYXI+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</w:fldData>
        </w:fldChar>
      </w:r>
      <w:r w:rsidR="00F60186" w:rsidRPr="00F32007">
        <w:instrText xml:space="preserve"> ADDIN EN.CITE.DATA </w:instrText>
      </w:r>
      <w:r w:rsidR="00F60186" w:rsidRPr="00F32007">
        <w:fldChar w:fldCharType="end"/>
      </w:r>
      <w:r w:rsidR="00F60186" w:rsidRPr="00F32007">
        <w:fldChar w:fldCharType="separate"/>
      </w:r>
      <w:r w:rsidR="00F60186" w:rsidRPr="00F32007">
        <w:rPr>
          <w:noProof/>
        </w:rPr>
        <w:t>(</w:t>
      </w:r>
      <w:hyperlink w:anchor="_ENREF_2" w:tooltip="Hosseini, 2018 #704" w:history="1">
        <w:r w:rsidR="004C24E4" w:rsidRPr="00F32007">
          <w:rPr>
            <w:noProof/>
          </w:rPr>
          <w:t>Hosseini et al., 2018</w:t>
        </w:r>
      </w:hyperlink>
      <w:r w:rsidR="00F60186" w:rsidRPr="00F32007">
        <w:rPr>
          <w:noProof/>
        </w:rPr>
        <w:t xml:space="preserve">, </w:t>
      </w:r>
      <w:hyperlink w:anchor="_ENREF_8" w:tooltip="Verma, 2017 #705" w:history="1">
        <w:r w:rsidR="004C24E4" w:rsidRPr="00F32007">
          <w:rPr>
            <w:noProof/>
          </w:rPr>
          <w:t>Verma et al., 2017</w:t>
        </w:r>
      </w:hyperlink>
      <w:r w:rsidR="00F60186" w:rsidRPr="00F32007">
        <w:rPr>
          <w:noProof/>
        </w:rPr>
        <w:t xml:space="preserve">, </w:t>
      </w:r>
      <w:hyperlink w:anchor="_ENREF_10" w:tooltip="Xu, 2017 #716" w:history="1">
        <w:r w:rsidR="004C24E4" w:rsidRPr="00F32007">
          <w:rPr>
            <w:noProof/>
          </w:rPr>
          <w:t>Xu et al., 2017</w:t>
        </w:r>
      </w:hyperlink>
      <w:r w:rsidR="00F60186" w:rsidRPr="00F32007">
        <w:rPr>
          <w:noProof/>
        </w:rPr>
        <w:t xml:space="preserve">, </w:t>
      </w:r>
      <w:hyperlink w:anchor="_ENREF_9" w:tooltip="Xiong, 2021 #353" w:history="1">
        <w:r w:rsidR="004C24E4" w:rsidRPr="00F32007">
          <w:rPr>
            <w:noProof/>
          </w:rPr>
          <w:t>Xiong and Tang, 2021</w:t>
        </w:r>
      </w:hyperlink>
      <w:r w:rsidR="00F60186" w:rsidRPr="00F32007">
        <w:rPr>
          <w:noProof/>
        </w:rPr>
        <w:t>)</w:t>
      </w:r>
      <w:r w:rsidR="00F60186" w:rsidRPr="00F32007">
        <w:fldChar w:fldCharType="end"/>
      </w:r>
      <w:r w:rsidRPr="00F32007">
        <w:t xml:space="preserve"> </w:t>
      </w:r>
      <w:r w:rsidR="003E3E14" w:rsidRPr="00F32007">
        <w:t xml:space="preserve">However, </w:t>
      </w:r>
      <w:r w:rsidR="00FA16D8" w:rsidRPr="00F32007">
        <w:t xml:space="preserve">the main issue </w:t>
      </w:r>
      <w:r w:rsidR="00011E58" w:rsidRPr="00F32007">
        <w:t xml:space="preserve">of </w:t>
      </w:r>
      <w:r w:rsidR="00FA16D8" w:rsidRPr="00F32007">
        <w:t xml:space="preserve">the synthesis of phenol from benzene is the higher reactivity of phenol </w:t>
      </w:r>
      <w:r w:rsidR="00011E58" w:rsidRPr="00F32007">
        <w:t xml:space="preserve">with respect </w:t>
      </w:r>
      <w:r w:rsidR="00FA16D8" w:rsidRPr="00F32007">
        <w:t>to benzene</w:t>
      </w:r>
      <w:r w:rsidR="00BC6AD3">
        <w:t>.</w:t>
      </w:r>
      <w:r w:rsidR="00FA16D8" w:rsidRPr="00FA16D8">
        <w:t xml:space="preserve"> </w:t>
      </w:r>
      <w:r w:rsidR="00BC6AD3">
        <w:t xml:space="preserve">Indeed, </w:t>
      </w:r>
      <w:r w:rsidR="00FA16D8" w:rsidRPr="00FA16D8">
        <w:t xml:space="preserve">the </w:t>
      </w:r>
      <w:r w:rsidR="00BC6AD3" w:rsidRPr="00FA16D8">
        <w:t xml:space="preserve">produced </w:t>
      </w:r>
      <w:r w:rsidR="00FA16D8" w:rsidRPr="00FA16D8">
        <w:t xml:space="preserve">phenol is further converted into hydroquinone, </w:t>
      </w:r>
      <w:r w:rsidR="00FA16D8">
        <w:t>p</w:t>
      </w:r>
      <w:r w:rsidR="00FA16D8" w:rsidRPr="00FA16D8">
        <w:t>-benzoquinone, or even oxidized to carbon dioxide</w:t>
      </w:r>
      <w:r w:rsidR="00FA16D8">
        <w:t xml:space="preserve">. </w:t>
      </w:r>
      <w:r w:rsidR="00534DB7">
        <w:t>For the photocatalytic oxidation of benzene to phenol</w:t>
      </w:r>
      <w:r w:rsidR="00534DB7" w:rsidRPr="006C6F06">
        <w:t xml:space="preserve"> </w:t>
      </w:r>
      <w:r w:rsidR="00BC6AD3">
        <w:t>(</w:t>
      </w:r>
      <w:r w:rsidR="00534DB7">
        <w:t>where the reactant is hydrophobic and the product hydrophilic</w:t>
      </w:r>
      <w:r w:rsidR="00BC6AD3">
        <w:t xml:space="preserve">) </w:t>
      </w:r>
      <w:r w:rsidR="00356416" w:rsidRPr="00356416">
        <w:t xml:space="preserve">the affinity of benzene towards </w:t>
      </w:r>
      <w:r w:rsidR="004F22D0">
        <w:t>non-</w:t>
      </w:r>
      <w:r w:rsidR="004F22D0" w:rsidRPr="00356416">
        <w:t xml:space="preserve">polar </w:t>
      </w:r>
      <w:r w:rsidR="00356416" w:rsidRPr="00356416">
        <w:t xml:space="preserve">supports has been exploited to </w:t>
      </w:r>
      <w:r w:rsidR="009535C8" w:rsidRPr="00356416">
        <w:t>favor</w:t>
      </w:r>
      <w:r w:rsidR="00356416" w:rsidRPr="00356416">
        <w:t xml:space="preserve"> both the adsorption of benzene and the desorption of phenol from the photocatalytic surface.</w:t>
      </w:r>
      <w:r>
        <w:t xml:space="preserve"> </w:t>
      </w:r>
      <w:r w:rsidR="00534DB7">
        <w:t xml:space="preserve">In this regard, Zhang et al. </w:t>
      </w:r>
      <w:r>
        <w:t>entrapped undoped TiO</w:t>
      </w:r>
      <w:r w:rsidRPr="00534DB7">
        <w:rPr>
          <w:vertAlign w:val="subscript"/>
        </w:rPr>
        <w:t>2</w:t>
      </w:r>
      <w:r>
        <w:t xml:space="preserve"> in a silica foam with</w:t>
      </w:r>
      <w:r w:rsidR="00534DB7">
        <w:t xml:space="preserve"> </w:t>
      </w:r>
      <w:r>
        <w:t>modified hydrophobi</w:t>
      </w:r>
      <w:r>
        <w:t>city to facilitate both the adsorption of benzene</w:t>
      </w:r>
      <w:r w:rsidR="00534DB7">
        <w:t xml:space="preserve"> </w:t>
      </w:r>
      <w:r>
        <w:t xml:space="preserve">and the desorption of phenol </w:t>
      </w:r>
      <w:r w:rsidR="00C42DCC" w:rsidRPr="00C42DCC">
        <w:t xml:space="preserve">preventing further oxidation reactions and </w:t>
      </w:r>
      <w:r w:rsidR="00C42DCC">
        <w:t>enhancing</w:t>
      </w:r>
      <w:r w:rsidR="00534DB7">
        <w:t xml:space="preserve"> the selectivity to desired product (about 35 %) </w:t>
      </w:r>
      <w:r w:rsidR="00F60186">
        <w:fldChar w:fldCharType="begin"/>
      </w:r>
      <w:r w:rsidR="00F60186">
        <w:instrText xml:space="preserve"> ADDIN EN.CITE &lt;EndNote&gt;&lt;Cite&gt;&lt;Author&gt;Zhang&lt;/Author&gt;&lt;Year&gt;2011&lt;/Year&gt;&lt;RecNum&gt;137&lt;/RecNum&gt;&lt;DisplayText&gt;(Zhang et al., 2011)&lt;/DisplayText&gt;&lt;record&gt;&lt;rec-number&gt;137&lt;/rec-number&gt;&lt;foreign-keys&gt;&lt;key app="EN" db-id="5s20fs0w90zweqexxan5dvr7t2999r0edzxe"&gt;137&lt;/key&gt;&lt;/foreign-keys&gt;&lt;ref-type name="Journal Article"&gt;17&lt;/ref-type&gt;&lt;contributors&gt;&lt;authors&gt;&lt;author&gt;Zhang, Guan&lt;/author&gt;&lt;author&gt;Yi, Jaeseon&lt;/author&gt;&lt;author&gt;Shim, Jongmin&lt;/author&gt;&lt;author&gt;Lee, Jinwoo&lt;/author&gt;&lt;author&gt;Choi, Wonyong&lt;/author&gt;&lt;/authors&gt;&lt;/contributors&gt;&lt;titles&gt;&lt;title&gt;Photocatalytic hydroxylation of benzene to phenol over titanium oxide entrapped into hydrophobically modified siliceous foam&lt;/title&gt;&lt;secondary-title&gt;Applied Catalysis B: Environmental&lt;/secondary-title&gt;&lt;/titles&gt;&lt;periodical&gt;&lt;full-title&gt;Applied Catalysis B: Environmental&lt;/full-title&gt;&lt;/periodical&gt;&lt;pages&gt;132-139&lt;/pages&gt;&lt;volume&gt;102&lt;/volume&gt;&lt;number&gt;1-2&lt;/number&gt;&lt;dates&gt;&lt;year&gt;2011&lt;/year&gt;&lt;/dates&gt;&lt;isbn&gt;0926-3373&lt;/isbn&gt;&lt;urls&gt;&lt;/urls&gt;&lt;/record&gt;&lt;/Cite&gt;&lt;/EndNote&gt;</w:instrText>
      </w:r>
      <w:r w:rsidR="00F60186">
        <w:fldChar w:fldCharType="separate"/>
      </w:r>
      <w:r w:rsidR="00F60186">
        <w:rPr>
          <w:noProof/>
        </w:rPr>
        <w:t>(</w:t>
      </w:r>
      <w:hyperlink w:anchor="_ENREF_13" w:tooltip="Zhang, 2011 #137" w:history="1">
        <w:r w:rsidR="004C24E4">
          <w:rPr>
            <w:noProof/>
          </w:rPr>
          <w:t>Zhang et al., 2011</w:t>
        </w:r>
      </w:hyperlink>
      <w:r w:rsidR="00F60186">
        <w:rPr>
          <w:noProof/>
        </w:rPr>
        <w:t>)</w:t>
      </w:r>
      <w:r w:rsidR="00F60186">
        <w:fldChar w:fldCharType="end"/>
      </w:r>
      <w:r w:rsidR="00833F33">
        <w:t xml:space="preserve">. </w:t>
      </w:r>
      <w:r w:rsidR="008F4249" w:rsidRPr="008F4249">
        <w:t>B</w:t>
      </w:r>
      <w:r w:rsidR="008F4249">
        <w:t>ased on these considerations, a</w:t>
      </w:r>
      <w:r w:rsidR="008F4249" w:rsidRPr="008F4249">
        <w:t xml:space="preserve">mong the substrates with hydrophobic properties, syndiotactic polystyrene </w:t>
      </w:r>
      <w:r w:rsidR="008F4249">
        <w:t xml:space="preserve">(sPS) </w:t>
      </w:r>
      <w:r w:rsidR="008F4249" w:rsidRPr="008F4249">
        <w:t xml:space="preserve">monolithic aerogels were used </w:t>
      </w:r>
      <w:r w:rsidR="00EC4F5A" w:rsidRPr="00F32007">
        <w:t xml:space="preserve">for </w:t>
      </w:r>
      <w:r w:rsidR="008F4249" w:rsidRPr="00F32007">
        <w:t xml:space="preserve">their </w:t>
      </w:r>
      <w:r w:rsidR="00EC4F5A" w:rsidRPr="00F32007">
        <w:t>ability</w:t>
      </w:r>
      <w:r w:rsidR="008F4249" w:rsidRPr="00F32007">
        <w:t xml:space="preserve"> </w:t>
      </w:r>
      <w:r w:rsidR="00EC4F5A" w:rsidRPr="00F32007">
        <w:t>to</w:t>
      </w:r>
      <w:r w:rsidR="008F4249" w:rsidRPr="00F32007">
        <w:t xml:space="preserve"> r</w:t>
      </w:r>
      <w:r w:rsidR="00EC4F5A" w:rsidRPr="00F32007">
        <w:t>eversibly adsorb</w:t>
      </w:r>
      <w:r w:rsidR="008F4249" w:rsidRPr="00F32007">
        <w:t xml:space="preserve"> non-polar organic molecules and </w:t>
      </w:r>
      <w:r w:rsidR="00EC4F5A" w:rsidRPr="00F32007">
        <w:t xml:space="preserve">low or no affinity towards </w:t>
      </w:r>
      <w:r w:rsidR="008F4249" w:rsidRPr="00F32007">
        <w:t xml:space="preserve">polar compounds. </w:t>
      </w:r>
      <w:r w:rsidR="006A2EC0" w:rsidRPr="00F32007">
        <w:t xml:space="preserve">Fe-N codoped </w:t>
      </w:r>
      <w:r w:rsidR="008F4249" w:rsidRPr="00F32007">
        <w:t>TiO</w:t>
      </w:r>
      <w:r w:rsidR="008F4249" w:rsidRPr="00F32007">
        <w:rPr>
          <w:vertAlign w:val="subscript"/>
        </w:rPr>
        <w:t>2</w:t>
      </w:r>
      <w:r w:rsidR="008F4249" w:rsidRPr="00F32007">
        <w:t xml:space="preserve"> photocatalyst</w:t>
      </w:r>
      <w:r w:rsidR="006A2EC0" w:rsidRPr="00F32007">
        <w:t>,</w:t>
      </w:r>
      <w:r w:rsidR="008F4249" w:rsidRPr="00F32007">
        <w:t xml:space="preserve"> </w:t>
      </w:r>
      <w:r w:rsidR="0065523B" w:rsidRPr="00F32007">
        <w:t xml:space="preserve">activated </w:t>
      </w:r>
      <w:r w:rsidR="00954A5A" w:rsidRPr="00F32007">
        <w:t xml:space="preserve">both </w:t>
      </w:r>
      <w:r w:rsidR="0065523B" w:rsidRPr="00F32007">
        <w:t xml:space="preserve">by UV </w:t>
      </w:r>
      <w:r w:rsidR="00954A5A" w:rsidRPr="00F32007">
        <w:t xml:space="preserve">and </w:t>
      </w:r>
      <w:r w:rsidR="0065523B" w:rsidRPr="00F32007">
        <w:t>visible light</w:t>
      </w:r>
      <w:r w:rsidR="006A2EC0" w:rsidRPr="00F32007">
        <w:t>,</w:t>
      </w:r>
      <w:r w:rsidR="0065523B" w:rsidRPr="00F32007">
        <w:t xml:space="preserve"> </w:t>
      </w:r>
      <w:r w:rsidR="008F4249" w:rsidRPr="00F32007">
        <w:t xml:space="preserve">was </w:t>
      </w:r>
      <w:r w:rsidR="00954A5A" w:rsidRPr="00F32007">
        <w:t xml:space="preserve">used as catalyst for </w:t>
      </w:r>
      <w:r w:rsidR="0065523B" w:rsidRPr="00F32007">
        <w:t>benzene oxidation reaction.</w:t>
      </w:r>
      <w:r w:rsidR="0065523B" w:rsidRPr="0065523B">
        <w:t xml:space="preserve"> Therefore, in </w:t>
      </w:r>
      <w:r w:rsidR="0065523B">
        <w:t>this</w:t>
      </w:r>
      <w:r w:rsidR="0065523B" w:rsidRPr="0065523B">
        <w:t xml:space="preserve"> work, visible light active </w:t>
      </w:r>
      <w:r w:rsidR="0065523B">
        <w:t xml:space="preserve">Fe-N </w:t>
      </w:r>
      <w:r w:rsidR="0065523B" w:rsidRPr="0065523B">
        <w:t>TiO</w:t>
      </w:r>
      <w:r w:rsidR="0065523B" w:rsidRPr="0065523B">
        <w:rPr>
          <w:vertAlign w:val="subscript"/>
        </w:rPr>
        <w:t>2</w:t>
      </w:r>
      <w:r w:rsidR="0065523B" w:rsidRPr="0065523B">
        <w:t xml:space="preserve"> particles</w:t>
      </w:r>
      <w:r w:rsidR="00954A5A">
        <w:t>,</w:t>
      </w:r>
      <w:r w:rsidR="0065523B" w:rsidRPr="0065523B">
        <w:t xml:space="preserve"> commonly used for water pollutant degradation </w:t>
      </w:r>
      <w:r w:rsidR="00833F33" w:rsidRPr="00F32007">
        <w:lastRenderedPageBreak/>
        <w:fldChar w:fldCharType="begin"/>
      </w:r>
      <w:r w:rsidR="00833F33" w:rsidRPr="00F32007">
        <w:instrText xml:space="preserve"> ADDIN EN.CITE &lt;EndNote&gt;&lt;Cite&gt;&lt;Author&gt;Mancuso&lt;/Author&gt;&lt;Year&gt;2020&lt;/Year&gt;&lt;RecNum&gt;282&lt;/RecNum&gt;&lt;DisplayText&gt;(Mancuso et al., 2020, Mancuso et al., 2021)&lt;/DisplayText&gt;&lt;record&gt;&lt;rec-number&gt;282&lt;/rec-number&gt;&lt;foreign-keys&gt;&lt;key app="EN" db-id="5s20fs0w90zweqexxan5dvr7t2999r0edzxe"&gt;282&lt;/key&gt;&lt;/foreign-keys&gt;&lt;ref-type name="Journal Article"&gt;17&lt;/ref-type&gt;&lt;contributors&gt;&lt;authors&gt;&lt;author&gt;Mancuso, Antonietta&lt;/author&gt;&lt;author&gt;Sacco, Olga&lt;/author&gt;&lt;author&gt;Sannino, Diana&lt;/author&gt;&lt;author&gt;Pragliola, Stefania&lt;/author&gt;&lt;author&gt;Vaiano, Vincenzo&lt;/author&gt;&lt;/authors&gt;&lt;/contributors&gt;&lt;titles&gt;&lt;title&gt;Enhanced visible-light-driven photodegradation of Acid Orange 7 azo dye in aqueous solution using Fe-N co-doped TiO2&lt;/title&gt;&lt;secondary-title&gt;Arabian Journal of Chemistry&lt;/secondary-title&gt;&lt;/titles&gt;&lt;periodical&gt;&lt;full-title&gt;Arabian Journal of Chemistry&lt;/full-title&gt;&lt;/periodical&gt;&lt;pages&gt;8347-8360&lt;/pages&gt;&lt;volume&gt;13&lt;/volume&gt;&lt;number&gt;11&lt;/number&gt;&lt;dates&gt;&lt;year&gt;2020&lt;/year&gt;&lt;/dates&gt;&lt;isbn&gt;1878-5352&lt;/isbn&gt;&lt;urls&gt;&lt;/urls&gt;&lt;/record&gt;&lt;/Cite&gt;&lt;Cite&gt;&lt;Author&gt;Mancuso&lt;/Author&gt;&lt;Year&gt;2021&lt;/Year&gt;&lt;RecNum&gt;12&lt;/RecNum&gt;&lt;record&gt;&lt;rec-number&gt;12&lt;/rec-number&gt;&lt;foreign-keys&gt;&lt;key app="EN" db-id="zpx2xd5pe5vt2mewdpxx0t5o0fptfxvartvz"&gt;12&lt;/key&gt;&lt;/foreign-keys&gt;&lt;ref-type name="Journal Article"&gt;17&lt;/ref-type&gt;&lt;contributors&gt;&lt;authors&gt;&lt;author&gt;Mancuso, Antonietta&lt;/author&gt;&lt;author&gt;Sacco, Olga&lt;/author&gt;&lt;author&gt;Vaiano, Vincenzo&lt;/author&gt;&lt;author&gt;Sannino, Diana&lt;/author&gt;&lt;author&gt;Venditto, Vincenzo&lt;/author&gt;&lt;author&gt;Pragliola, Stefania&lt;/author&gt;&lt;author&gt;Morante, Nicola&lt;/author&gt;&lt;/authors&gt;&lt;/contributors&gt;&lt;titles&gt;&lt;title&gt;Visible Light Active Fe-N Codoped TiO2 Synthesized through Sol Gel Method: Influence of Operating Conditions on Photocatalytic Performances&lt;/title&gt;&lt;secondary-title&gt;Chemical Engineering Transactions&lt;/secondary-title&gt;&lt;/titles&gt;&lt;periodical&gt;&lt;full-title&gt;Chemical Engineering Transactions&lt;/full-title&gt;&lt;/periodical&gt;&lt;pages&gt;565-570&lt;/pages&gt;&lt;volume&gt;86&lt;/volume&gt;&lt;dates&gt;&lt;year&gt;2021&lt;/year&gt;&lt;/dates&gt;&lt;isbn&gt;2283-9216&lt;/isbn&gt;&lt;urls&gt;&lt;/urls&gt;&lt;/record&gt;&lt;/Cite&gt;&lt;/EndNote&gt;</w:instrText>
      </w:r>
      <w:r w:rsidR="00833F33" w:rsidRPr="00F32007">
        <w:fldChar w:fldCharType="separate"/>
      </w:r>
      <w:r w:rsidR="00833F33" w:rsidRPr="00F32007">
        <w:rPr>
          <w:noProof/>
        </w:rPr>
        <w:t>(</w:t>
      </w:r>
      <w:hyperlink w:anchor="_ENREF_3" w:tooltip="Mancuso, 2020 #282" w:history="1">
        <w:r w:rsidR="004C24E4" w:rsidRPr="00F32007">
          <w:rPr>
            <w:noProof/>
          </w:rPr>
          <w:t>Mancuso et al., 2020</w:t>
        </w:r>
      </w:hyperlink>
      <w:r w:rsidR="00833F33" w:rsidRPr="00F32007">
        <w:rPr>
          <w:noProof/>
        </w:rPr>
        <w:t xml:space="preserve">, </w:t>
      </w:r>
      <w:hyperlink w:anchor="_ENREF_4" w:tooltip="Mancuso, 2021 #12" w:history="1">
        <w:r w:rsidR="004C24E4" w:rsidRPr="00F32007">
          <w:rPr>
            <w:noProof/>
          </w:rPr>
          <w:t>Mancuso et al., 2021</w:t>
        </w:r>
      </w:hyperlink>
      <w:r w:rsidR="00833F33" w:rsidRPr="00F32007">
        <w:rPr>
          <w:noProof/>
        </w:rPr>
        <w:t>)</w:t>
      </w:r>
      <w:r w:rsidR="00833F33" w:rsidRPr="00F32007">
        <w:fldChar w:fldCharType="end"/>
      </w:r>
      <w:r w:rsidR="00954A5A" w:rsidRPr="00F32007">
        <w:t xml:space="preserve">, </w:t>
      </w:r>
      <w:r w:rsidR="0065523B" w:rsidRPr="00F32007">
        <w:t xml:space="preserve">were dispersed in sPS monolithic aerogel </w:t>
      </w:r>
      <w:r w:rsidR="00833F33" w:rsidRPr="00F32007">
        <w:fldChar w:fldCharType="begin"/>
      </w:r>
      <w:r w:rsidR="00833F33" w:rsidRPr="00F32007">
        <w:instrText xml:space="preserve"> ADDIN EN.CITE &lt;EndNote&gt;&lt;Cite&gt;&lt;Author&gt;Vaiano&lt;/Author&gt;&lt;Year&gt;2014&lt;/Year&gt;&lt;RecNum&gt;740&lt;/RecNum&gt;&lt;DisplayText&gt;(Vaiano et al., 2014)&lt;/DisplayText&gt;&lt;record&gt;&lt;rec-number&gt;740&lt;/rec-number&gt;&lt;foreign-keys&gt;&lt;key app="EN" db-id="5s20fs0w90zweqexxan5dvr7t2999r0edzxe"&gt;740&lt;/key&gt;&lt;/foreign-keys&gt;&lt;ref-type name="Journal Article"&gt;17&lt;/ref-type&gt;&lt;contributors&gt;&lt;authors&gt;&lt;author&gt;Vaiano, Vincenzo&lt;/author&gt;&lt;author&gt;Sacco, Olga&lt;/author&gt;&lt;author&gt;Sannino, Diana&lt;/author&gt;&lt;author&gt;Ciambelli, Paolo&lt;/author&gt;&lt;author&gt;Longo, Simona&lt;/author&gt;&lt;author&gt;Venditto, Vincenzo&lt;/author&gt;&lt;author&gt;Guerra, Gaetano&lt;/author&gt;&lt;/authors&gt;&lt;/contributors&gt;&lt;titles&gt;&lt;title&gt;N</w:instrText>
      </w:r>
      <w:r w:rsidR="00833F33" w:rsidRPr="00F32007">
        <w:rPr>
          <w:rFonts w:ascii="Cambria Math" w:hAnsi="Cambria Math" w:cs="Cambria Math"/>
        </w:rPr>
        <w:instrText>‐</w:instrText>
      </w:r>
      <w:r w:rsidR="00833F33" w:rsidRPr="00F32007">
        <w:instrText>doped TiO2/s</w:instrText>
      </w:r>
      <w:r w:rsidR="00833F33" w:rsidRPr="00F32007">
        <w:rPr>
          <w:rFonts w:ascii="Cambria Math" w:hAnsi="Cambria Math" w:cs="Cambria Math"/>
        </w:rPr>
        <w:instrText>‐</w:instrText>
      </w:r>
      <w:r w:rsidR="00833F33" w:rsidRPr="00F32007">
        <w:instrText>PS aerogels for photocatalytic degradation of organic dyes in wastewater under visible light irradiation&lt;/title&gt;&lt;secondary-title&gt;Journal of Chemical Technology &amp;amp; Biotechnology&lt;/secondary-title&gt;&lt;/titles&gt;&lt;periodical&gt;&lt;full-title&gt;Journal of Chemical Technology &amp;amp; Biotechnology&lt;/full-title&gt;&lt;/periodical&gt;&lt;pages&gt;1175-1181&lt;/pages&gt;&lt;volume&gt;89&lt;/volume&gt;&lt;number&gt;8&lt;/number&gt;&lt;dates&gt;&lt;year&gt;2014&lt;/year&gt;&lt;/dates&gt;&lt;isbn&gt;0268-2575&lt;/isbn&gt;&lt;urls&gt;&lt;/urls&gt;&lt;/record&gt;&lt;/Cite&gt;&lt;/EndNote&gt;</w:instrText>
      </w:r>
      <w:r w:rsidR="00833F33" w:rsidRPr="00F32007">
        <w:fldChar w:fldCharType="separate"/>
      </w:r>
      <w:r w:rsidR="00833F33" w:rsidRPr="00F32007">
        <w:rPr>
          <w:noProof/>
        </w:rPr>
        <w:t>(</w:t>
      </w:r>
      <w:hyperlink w:anchor="_ENREF_7" w:tooltip="Vaiano, 2014 #740" w:history="1">
        <w:r w:rsidR="004C24E4" w:rsidRPr="00F32007">
          <w:rPr>
            <w:noProof/>
          </w:rPr>
          <w:t>Vaiano et al., 2014</w:t>
        </w:r>
      </w:hyperlink>
      <w:r w:rsidR="00833F33" w:rsidRPr="00F32007">
        <w:rPr>
          <w:noProof/>
        </w:rPr>
        <w:t>)</w:t>
      </w:r>
      <w:r w:rsidR="00833F33" w:rsidRPr="00F32007">
        <w:fldChar w:fldCharType="end"/>
      </w:r>
      <w:r w:rsidR="00833F33" w:rsidRPr="00F32007">
        <w:t xml:space="preserve"> </w:t>
      </w:r>
      <w:r w:rsidR="0065523B" w:rsidRPr="00F32007">
        <w:t xml:space="preserve">and </w:t>
      </w:r>
      <w:r w:rsidR="006A2EC0" w:rsidRPr="00F32007">
        <w:t xml:space="preserve">the </w:t>
      </w:r>
      <w:r w:rsidR="0065523B" w:rsidRPr="00F32007">
        <w:t>photoreactive composite (Fe-N-TiO</w:t>
      </w:r>
      <w:r w:rsidR="0065523B" w:rsidRPr="00F32007">
        <w:rPr>
          <w:vertAlign w:val="subscript"/>
        </w:rPr>
        <w:t>2</w:t>
      </w:r>
      <w:r w:rsidR="0065523B" w:rsidRPr="00F32007">
        <w:t>/sPS) was</w:t>
      </w:r>
      <w:r w:rsidR="00F75503" w:rsidRPr="00F32007">
        <w:t xml:space="preserve"> </w:t>
      </w:r>
      <w:r w:rsidR="004F22D0" w:rsidRPr="00F32007">
        <w:t>tested</w:t>
      </w:r>
      <w:r w:rsidR="00F75503" w:rsidRPr="00F32007">
        <w:t xml:space="preserve"> </w:t>
      </w:r>
      <w:r w:rsidR="004F22D0" w:rsidRPr="00F32007">
        <w:t xml:space="preserve">in </w:t>
      </w:r>
      <w:r w:rsidR="00F75503" w:rsidRPr="00F32007">
        <w:t>the</w:t>
      </w:r>
      <w:r w:rsidR="0065523B" w:rsidRPr="00F32007">
        <w:t xml:space="preserve"> hydroxylation of benzene to phenol under UV and visible light</w:t>
      </w:r>
      <w:r w:rsidR="004F22D0" w:rsidRPr="00F32007">
        <w:t xml:space="preserve"> </w:t>
      </w:r>
      <w:r w:rsidR="006A2EC0" w:rsidRPr="00F32007">
        <w:t>to increas</w:t>
      </w:r>
      <w:r w:rsidR="0065523B" w:rsidRPr="00F32007">
        <w:t>e phenol production</w:t>
      </w:r>
      <w:r w:rsidR="00F75503" w:rsidRPr="00F32007">
        <w:t xml:space="preserve"> </w:t>
      </w:r>
      <w:r w:rsidR="006A2EC0" w:rsidRPr="00F32007">
        <w:t xml:space="preserve">while </w:t>
      </w:r>
      <w:r w:rsidR="00F75503" w:rsidRPr="00F32007">
        <w:t>maintaining high benzene conversion</w:t>
      </w:r>
      <w:r w:rsidR="0065523B" w:rsidRPr="00F32007">
        <w:t>.</w:t>
      </w:r>
    </w:p>
    <w:p w:rsidR="00453E24" w:rsidRDefault="00813BFC" w:rsidP="00453E24">
      <w:pPr>
        <w:pStyle w:val="CETHeading1"/>
      </w:pPr>
      <w:r>
        <w:t xml:space="preserve">Materials and Methods </w:t>
      </w:r>
    </w:p>
    <w:p w:rsidR="00453E24" w:rsidRDefault="00813BFC" w:rsidP="007902FF">
      <w:pPr>
        <w:pStyle w:val="CETheadingx"/>
      </w:pPr>
      <w:r>
        <w:t>Chemicals and reagents</w:t>
      </w:r>
    </w:p>
    <w:p w:rsidR="00AC5700" w:rsidRDefault="00813BFC" w:rsidP="007902FF">
      <w:pPr>
        <w:pStyle w:val="CETBodytext"/>
      </w:pPr>
      <w:r>
        <w:t>Syndiotactic polystyrene (sPS</w:t>
      </w:r>
      <w:r>
        <w:t>) used for aerogels preparation was manufactured by Idemitsu Kosan Co., Ltd. under the trademark XAREC© 90ZC. Benzene (purity&gt;99.7%) and phenol (purity&gt;99) were purchased from Sigma Aldrich. Distilled water and acetonitrile (purity&gt;99.9%) were acquired fro</w:t>
      </w:r>
      <w:r>
        <w:t>m Carlo Erba. Hydrogen peroxide solution</w:t>
      </w:r>
      <w:r w:rsidR="003D27C5">
        <w:t>,</w:t>
      </w:r>
      <w:r>
        <w:t xml:space="preserve"> used as an oxidant</w:t>
      </w:r>
      <w:r w:rsidR="003D27C5">
        <w:t>,</w:t>
      </w:r>
      <w:r>
        <w:t xml:space="preserve"> was purchased from Sigma Aldrich (30 wt%)</w:t>
      </w:r>
      <w:r w:rsidR="003D27C5">
        <w:t>.</w:t>
      </w:r>
    </w:p>
    <w:p w:rsidR="00AC5700" w:rsidRPr="00AC5700" w:rsidRDefault="00AC5700" w:rsidP="00AC5700">
      <w:pPr>
        <w:pStyle w:val="CETBodytext"/>
      </w:pPr>
    </w:p>
    <w:p w:rsidR="007902FF" w:rsidRPr="007902FF" w:rsidRDefault="00813BFC" w:rsidP="007902FF">
      <w:pPr>
        <w:pStyle w:val="CETheadingx"/>
      </w:pPr>
      <w:r>
        <w:t>Fe-N-TiO</w:t>
      </w:r>
      <w:r w:rsidRPr="00822EBD">
        <w:rPr>
          <w:vertAlign w:val="subscript"/>
        </w:rPr>
        <w:t>2</w:t>
      </w:r>
      <w:r>
        <w:t xml:space="preserve"> preparation</w:t>
      </w:r>
    </w:p>
    <w:p w:rsidR="00822EBD" w:rsidRPr="007902FF" w:rsidRDefault="00813BFC" w:rsidP="007902FF">
      <w:pPr>
        <w:pStyle w:val="CETheadingx"/>
        <w:numPr>
          <w:ilvl w:val="0"/>
          <w:numId w:val="0"/>
        </w:numPr>
        <w:jc w:val="both"/>
        <w:rPr>
          <w:b w:val="0"/>
        </w:rPr>
      </w:pPr>
      <w:r w:rsidRPr="007902FF">
        <w:rPr>
          <w:b w:val="0"/>
        </w:rPr>
        <w:t>Fe-N-codoped TiO</w:t>
      </w:r>
      <w:r w:rsidRPr="007902FF">
        <w:rPr>
          <w:b w:val="0"/>
          <w:vertAlign w:val="subscript"/>
        </w:rPr>
        <w:t>2</w:t>
      </w:r>
      <w:r w:rsidRPr="007902FF">
        <w:rPr>
          <w:b w:val="0"/>
        </w:rPr>
        <w:t xml:space="preserve"> (Fe-N-TiO</w:t>
      </w:r>
      <w:r w:rsidRPr="007902FF">
        <w:rPr>
          <w:b w:val="0"/>
          <w:vertAlign w:val="subscript"/>
        </w:rPr>
        <w:t>2</w:t>
      </w:r>
      <w:r w:rsidRPr="007902FF">
        <w:rPr>
          <w:b w:val="0"/>
        </w:rPr>
        <w:t xml:space="preserve">) photocatalyst was prepared by sol-gel method using urea and iron(II) </w:t>
      </w:r>
      <w:r w:rsidR="003D27C5" w:rsidRPr="003D27C5">
        <w:rPr>
          <w:b w:val="0"/>
        </w:rPr>
        <w:t>acetylacetonate</w:t>
      </w:r>
      <w:r w:rsidRPr="007902FF">
        <w:rPr>
          <w:b w:val="0"/>
        </w:rPr>
        <w:t xml:space="preserve"> as nitrogen and iron precursors, respectively, and titanium isopropoxide as TiO</w:t>
      </w:r>
      <w:r w:rsidRPr="007902FF">
        <w:rPr>
          <w:b w:val="0"/>
          <w:vertAlign w:val="subscript"/>
        </w:rPr>
        <w:t>2</w:t>
      </w:r>
      <w:r w:rsidRPr="007902FF">
        <w:rPr>
          <w:b w:val="0"/>
        </w:rPr>
        <w:t xml:space="preserve"> </w:t>
      </w:r>
      <w:r w:rsidR="003D27C5" w:rsidRPr="007902FF">
        <w:rPr>
          <w:b w:val="0"/>
        </w:rPr>
        <w:t>source</w:t>
      </w:r>
      <w:r w:rsidR="003D27C5">
        <w:rPr>
          <w:b w:val="0"/>
        </w:rPr>
        <w:t>, according to the procedure reported by Mancuso et al.</w:t>
      </w:r>
      <w:r w:rsidR="00A1605C">
        <w:rPr>
          <w:b w:val="0"/>
        </w:rPr>
        <w:t xml:space="preserve"> </w:t>
      </w:r>
      <w:r w:rsidR="00A1605C">
        <w:rPr>
          <w:b w:val="0"/>
        </w:rPr>
        <w:fldChar w:fldCharType="begin"/>
      </w:r>
      <w:r w:rsidR="00A1605C">
        <w:rPr>
          <w:b w:val="0"/>
        </w:rPr>
        <w:instrText xml:space="preserve"> ADDIN EN.CITE &lt;EndNote&gt;&lt;Cite&gt;&lt;Author&gt;Mancuso&lt;/Author&gt;&lt;Year&gt;2020&lt;/Year&gt;&lt;RecNum&gt;282&lt;/RecNum&gt;&lt;DisplayText&gt;(Mancuso et al., 2020)&lt;/DisplayText&gt;&lt;record&gt;&lt;rec-number&gt;282&lt;/rec-number&gt;&lt;foreign-keys&gt;&lt;key app="EN" db-id="5s20fs0w90zweqexxan5dvr7t2999r0edzxe"&gt;282&lt;/key&gt;&lt;/foreign-keys&gt;&lt;ref-type name="Journal Article"&gt;17&lt;/ref-type&gt;&lt;contributors&gt;&lt;authors&gt;&lt;author&gt;Mancuso, Antonietta&lt;/author&gt;&lt;author&gt;Sacco, Olga&lt;/author&gt;&lt;author&gt;Sannino, Diana&lt;/author&gt;&lt;author&gt;Pragliola, Stefania&lt;/author&gt;&lt;author&gt;Vaiano, Vincenzo&lt;/author&gt;&lt;/authors&gt;&lt;/contributors&gt;&lt;titles&gt;&lt;title&gt;Enhanced visible-light-driven photodegradation of Acid Orange 7 azo dye in aqueous solution using Fe-N co-doped TiO2&lt;/title&gt;&lt;secondary-title&gt;Arabian Journal of Chemistry&lt;/secondary-title&gt;&lt;/titles&gt;&lt;periodical&gt;&lt;full-title&gt;Arabian Journal of Chemistry&lt;/full-title&gt;&lt;/periodical&gt;&lt;pages&gt;8347-8360&lt;/pages&gt;&lt;volume&gt;13&lt;/volume&gt;&lt;number&gt;11&lt;/number&gt;&lt;dates&gt;&lt;year&gt;2020&lt;/year&gt;&lt;/dates&gt;&lt;isbn&gt;1878-5352&lt;/isbn&gt;&lt;urls&gt;&lt;/urls&gt;&lt;/record&gt;&lt;/Cite&gt;&lt;/EndNote&gt;</w:instrText>
      </w:r>
      <w:r w:rsidR="00A1605C">
        <w:rPr>
          <w:b w:val="0"/>
        </w:rPr>
        <w:fldChar w:fldCharType="separate"/>
      </w:r>
      <w:r w:rsidR="00A1605C">
        <w:rPr>
          <w:b w:val="0"/>
          <w:noProof/>
        </w:rPr>
        <w:t>(</w:t>
      </w:r>
      <w:hyperlink w:anchor="_ENREF_3" w:tooltip="Mancuso, 2020 #282" w:history="1">
        <w:r w:rsidR="004C24E4">
          <w:rPr>
            <w:b w:val="0"/>
            <w:noProof/>
          </w:rPr>
          <w:t>Mancuso et al., 2020</w:t>
        </w:r>
      </w:hyperlink>
      <w:r w:rsidR="00A1605C">
        <w:rPr>
          <w:b w:val="0"/>
          <w:noProof/>
        </w:rPr>
        <w:t>)</w:t>
      </w:r>
      <w:r w:rsidR="00A1605C">
        <w:rPr>
          <w:b w:val="0"/>
        </w:rPr>
        <w:fldChar w:fldCharType="end"/>
      </w:r>
      <w:r w:rsidRPr="007902FF">
        <w:rPr>
          <w:b w:val="0"/>
        </w:rPr>
        <w:t xml:space="preserve">. The N/Ti </w:t>
      </w:r>
      <w:r w:rsidR="003D27C5">
        <w:rPr>
          <w:b w:val="0"/>
        </w:rPr>
        <w:t xml:space="preserve">and Fe/Ti </w:t>
      </w:r>
      <w:r w:rsidRPr="007902FF">
        <w:rPr>
          <w:b w:val="0"/>
        </w:rPr>
        <w:t xml:space="preserve">molar ratio </w:t>
      </w:r>
      <w:r w:rsidR="003D27C5">
        <w:rPr>
          <w:b w:val="0"/>
        </w:rPr>
        <w:t xml:space="preserve">in the final photocatalyst </w:t>
      </w:r>
      <w:r w:rsidRPr="007902FF">
        <w:rPr>
          <w:b w:val="0"/>
        </w:rPr>
        <w:t xml:space="preserve">was equal to </w:t>
      </w:r>
      <w:r w:rsidR="006E0223" w:rsidRPr="007902FF">
        <w:rPr>
          <w:b w:val="0"/>
        </w:rPr>
        <w:t>0.97</w:t>
      </w:r>
      <w:r w:rsidR="003D27C5">
        <w:rPr>
          <w:b w:val="0"/>
        </w:rPr>
        <w:t xml:space="preserve"> and</w:t>
      </w:r>
      <w:r w:rsidR="001E46F1">
        <w:rPr>
          <w:b w:val="0"/>
        </w:rPr>
        <w:t xml:space="preserve"> 0.0017</w:t>
      </w:r>
      <w:r w:rsidR="003D27C5">
        <w:rPr>
          <w:b w:val="0"/>
        </w:rPr>
        <w:t xml:space="preserve">, respectively </w:t>
      </w:r>
      <w:r w:rsidR="00833F33">
        <w:rPr>
          <w:b w:val="0"/>
        </w:rPr>
        <w:fldChar w:fldCharType="begin"/>
      </w:r>
      <w:r w:rsidR="00833F33">
        <w:rPr>
          <w:b w:val="0"/>
        </w:rPr>
        <w:instrText xml:space="preserve"> ADDIN EN.CITE &lt;EndNote&gt;&lt;Cite&gt;&lt;Author&gt;Mancuso&lt;/Author&gt;&lt;Year&gt;2020&lt;/Year&gt;&lt;RecNum&gt;282&lt;/RecNum&gt;&lt;DisplayText&gt;(Mancuso et al., 2020)&lt;/DisplayText&gt;&lt;record&gt;&lt;rec-number&gt;282&lt;/rec-number&gt;&lt;foreign-keys&gt;&lt;key app="EN" db-id="5s20fs0w90zweqexxan5dvr7t2999r0edzxe"&gt;282&lt;/key&gt;&lt;/foreign-keys&gt;&lt;ref-type name="Journal Article"&gt;17&lt;/ref-type&gt;&lt;contributors&gt;&lt;authors&gt;&lt;author&gt;Mancuso, Antonietta&lt;/author&gt;&lt;author&gt;Sacco, Olga&lt;/author&gt;&lt;author&gt;Sannino, Diana&lt;/author&gt;&lt;author&gt;Pragliola, Stefania&lt;/author&gt;&lt;author&gt;Vaiano, Vincenzo&lt;/author&gt;&lt;/authors&gt;&lt;/contributors&gt;&lt;titles&gt;&lt;title&gt;Enhanced visible-light-driven photodegradation of Acid Orange 7 azo dye in aqueous solution using Fe-N co-doped TiO2&lt;/title&gt;&lt;secondary-title&gt;Arabian Journal of Chemistry&lt;/secondary-title&gt;&lt;/titles&gt;&lt;periodical&gt;&lt;full-title&gt;Arabian Journal of Chemistry&lt;/full-title&gt;&lt;/periodical&gt;&lt;pages&gt;8347-8360&lt;/pages&gt;&lt;volume&gt;13&lt;/volume&gt;&lt;number&gt;11&lt;/number&gt;&lt;dates&gt;&lt;year&gt;2020&lt;/year&gt;&lt;/dates&gt;&lt;isbn&gt;1878-5352&lt;/isbn&gt;&lt;urls&gt;&lt;/urls&gt;&lt;/record&gt;&lt;/Cite&gt;&lt;/EndNote&gt;</w:instrText>
      </w:r>
      <w:r w:rsidR="00833F33">
        <w:rPr>
          <w:b w:val="0"/>
        </w:rPr>
        <w:fldChar w:fldCharType="separate"/>
      </w:r>
      <w:r w:rsidR="00833F33">
        <w:rPr>
          <w:b w:val="0"/>
          <w:noProof/>
        </w:rPr>
        <w:t>(</w:t>
      </w:r>
      <w:hyperlink w:anchor="_ENREF_3" w:tooltip="Mancuso, 2020 #282" w:history="1">
        <w:r w:rsidR="004C24E4">
          <w:rPr>
            <w:b w:val="0"/>
            <w:noProof/>
          </w:rPr>
          <w:t>Mancuso et al., 2020</w:t>
        </w:r>
      </w:hyperlink>
      <w:r w:rsidR="00833F33">
        <w:rPr>
          <w:b w:val="0"/>
          <w:noProof/>
        </w:rPr>
        <w:t>)</w:t>
      </w:r>
      <w:r w:rsidR="00833F33">
        <w:rPr>
          <w:b w:val="0"/>
        </w:rPr>
        <w:fldChar w:fldCharType="end"/>
      </w:r>
      <w:r w:rsidR="00833F33">
        <w:rPr>
          <w:b w:val="0"/>
        </w:rPr>
        <w:t>.</w:t>
      </w:r>
      <w:r w:rsidRPr="007902FF">
        <w:rPr>
          <w:b w:val="0"/>
        </w:rPr>
        <w:t xml:space="preserve"> </w:t>
      </w:r>
    </w:p>
    <w:p w:rsidR="007902FF" w:rsidRPr="007902FF" w:rsidRDefault="007902FF" w:rsidP="007902FF">
      <w:pPr>
        <w:pStyle w:val="CETBodytext"/>
      </w:pPr>
    </w:p>
    <w:p w:rsidR="007842F3" w:rsidRPr="0009198C" w:rsidRDefault="00813BFC" w:rsidP="007902FF">
      <w:pPr>
        <w:pStyle w:val="CETheadingx"/>
        <w:rPr>
          <w:lang w:val="en-GB"/>
        </w:rPr>
      </w:pPr>
      <w:r w:rsidRPr="0009198C">
        <w:rPr>
          <w:lang w:val="en-GB"/>
        </w:rPr>
        <w:t>Fe-N-TiO</w:t>
      </w:r>
      <w:r w:rsidRPr="0009198C">
        <w:rPr>
          <w:vertAlign w:val="subscript"/>
          <w:lang w:val="en-GB"/>
        </w:rPr>
        <w:t>2</w:t>
      </w:r>
      <w:r w:rsidRPr="0009198C">
        <w:rPr>
          <w:lang w:val="en-GB"/>
        </w:rPr>
        <w:t>/sPS composite aerogel preparation</w:t>
      </w:r>
      <w:r w:rsidR="0009198C" w:rsidRPr="0009198C">
        <w:rPr>
          <w:lang w:val="en-GB"/>
        </w:rPr>
        <w:t xml:space="preserve"> and characteriza</w:t>
      </w:r>
      <w:r w:rsidR="0009198C">
        <w:rPr>
          <w:lang w:val="en-GB"/>
        </w:rPr>
        <w:t>tion</w:t>
      </w:r>
    </w:p>
    <w:p w:rsidR="007902FF" w:rsidRDefault="00813BFC" w:rsidP="007902FF">
      <w:pPr>
        <w:pStyle w:val="CETBodytext"/>
      </w:pPr>
      <w:r w:rsidRPr="007902FF">
        <w:t>sPS</w:t>
      </w:r>
      <w:r w:rsidR="000B0839" w:rsidRPr="007902FF">
        <w:t xml:space="preserve"> polymer</w:t>
      </w:r>
      <w:r w:rsidRPr="007902FF">
        <w:t xml:space="preserve"> and </w:t>
      </w:r>
      <w:r w:rsidR="000B0839" w:rsidRPr="007902FF">
        <w:t>Fe-</w:t>
      </w:r>
      <w:r w:rsidRPr="007902FF">
        <w:t>N-TiO</w:t>
      </w:r>
      <w:r w:rsidRPr="007902FF">
        <w:rPr>
          <w:vertAlign w:val="subscript"/>
        </w:rPr>
        <w:t>2</w:t>
      </w:r>
      <w:r w:rsidR="000B0839" w:rsidRPr="007902FF">
        <w:t xml:space="preserve"> photocatalyst</w:t>
      </w:r>
      <w:r w:rsidRPr="007902FF">
        <w:t xml:space="preserve"> were dispersed in chloroform inside a hermetically sealed test tube at 100°C until </w:t>
      </w:r>
      <w:r w:rsidR="003D27C5">
        <w:t xml:space="preserve">the </w:t>
      </w:r>
      <w:r w:rsidRPr="007902FF">
        <w:t xml:space="preserve">complete polymer dissolution. The obtained </w:t>
      </w:r>
      <w:r w:rsidR="003D27C5">
        <w:t>suspension</w:t>
      </w:r>
      <w:r w:rsidR="003D27C5" w:rsidRPr="007902FF">
        <w:t xml:space="preserve"> </w:t>
      </w:r>
      <w:r w:rsidRPr="007902FF">
        <w:t xml:space="preserve">was </w:t>
      </w:r>
      <w:r w:rsidR="003D27C5" w:rsidRPr="007902FF">
        <w:t xml:space="preserve">then cooled </w:t>
      </w:r>
      <w:r w:rsidRPr="007902FF">
        <w:t xml:space="preserve">at room temperature </w:t>
      </w:r>
      <w:r w:rsidR="003D27C5">
        <w:t xml:space="preserve">under sonication </w:t>
      </w:r>
      <w:r w:rsidRPr="007902FF">
        <w:t>until to produce a gel.</w:t>
      </w:r>
      <w:r w:rsidR="000B0839" w:rsidRPr="007902FF">
        <w:t xml:space="preserve"> </w:t>
      </w:r>
      <w:r w:rsidRPr="007902FF">
        <w:t xml:space="preserve">The monolithic composite aerogel (D.I.=5.6 mm and a h= 3 cm) </w:t>
      </w:r>
      <w:r w:rsidR="00562801">
        <w:t>was</w:t>
      </w:r>
      <w:r w:rsidR="00562801" w:rsidRPr="007902FF">
        <w:t xml:space="preserve"> </w:t>
      </w:r>
      <w:r w:rsidR="00562801">
        <w:t>obtained</w:t>
      </w:r>
      <w:r w:rsidR="00562801" w:rsidRPr="007902FF">
        <w:t xml:space="preserve"> </w:t>
      </w:r>
      <w:r w:rsidRPr="007902FF">
        <w:t>by treating the gel with supercritical carbon dioxi</w:t>
      </w:r>
      <w:r w:rsidRPr="007902FF">
        <w:t>de (by using an ISCO SFX 220 extractor), for 4 h at T=40 °C and P= 20 MPa, to extract the solvent</w:t>
      </w:r>
      <w:r w:rsidR="003737B9" w:rsidRPr="003737B9">
        <w:t xml:space="preserve"> </w:t>
      </w:r>
      <w:r w:rsidR="00833F33">
        <w:fldChar w:fldCharType="begin"/>
      </w:r>
      <w:r w:rsidR="00833F33">
        <w:instrText xml:space="preserve"> ADDIN EN.CITE &lt;EndNote&gt;&lt;Cite&gt;&lt;Author&gt;Vaiano&lt;/Author&gt;&lt;Year&gt;2014&lt;/Year&gt;&lt;RecNum&gt;740&lt;/RecNum&gt;&lt;DisplayText&gt;(Vaiano et al., 2014)&lt;/DisplayText&gt;&lt;record&gt;&lt;rec-number&gt;740&lt;/rec-number&gt;&lt;foreign-keys&gt;&lt;key app="EN" db-id="5s20fs0w90zweqexxan5dvr7t2999r0edzxe"&gt;740&lt;/key&gt;&lt;/foreign-keys&gt;&lt;ref-type name="Journal Article"&gt;17&lt;/ref-type&gt;&lt;contributors&gt;&lt;authors&gt;&lt;author&gt;Vaiano, Vincenzo&lt;/author&gt;&lt;author&gt;Sacco, Olga&lt;/author&gt;&lt;author&gt;Sannino, Diana&lt;/author&gt;&lt;author&gt;Ciambelli, Paolo&lt;/author&gt;&lt;author&gt;Longo, Simona&lt;/author&gt;&lt;author&gt;Venditto, Vincenzo&lt;/author&gt;&lt;author&gt;Guerra, Gaetano&lt;/author&gt;&lt;/authors&gt;&lt;/contributors&gt;&lt;titles&gt;&lt;title&gt;N</w:instrText>
      </w:r>
      <w:r w:rsidR="00833F33">
        <w:rPr>
          <w:rFonts w:ascii="Cambria Math" w:hAnsi="Cambria Math" w:cs="Cambria Math"/>
        </w:rPr>
        <w:instrText>‐</w:instrText>
      </w:r>
      <w:r w:rsidR="00833F33">
        <w:instrText>doped TiO2/s</w:instrText>
      </w:r>
      <w:r w:rsidR="00833F33">
        <w:rPr>
          <w:rFonts w:ascii="Cambria Math" w:hAnsi="Cambria Math" w:cs="Cambria Math"/>
        </w:rPr>
        <w:instrText>‐</w:instrText>
      </w:r>
      <w:r w:rsidR="00833F33">
        <w:instrText>PS aerogels for photocatalytic degradation of organic dyes in wastewater under visible light irradiation&lt;/title&gt;&lt;secondary-title&gt;Journal of Chemical Technology &amp;amp; Biotechnology&lt;/secondary-title&gt;&lt;/titles&gt;&lt;periodical&gt;&lt;full-title&gt;Journal of Chemical Technology &amp;amp; Biotechnology&lt;/full-title&gt;&lt;/periodical&gt;&lt;pages&gt;1175-1181&lt;/pages&gt;&lt;volume&gt;89&lt;/volume&gt;&lt;number&gt;8&lt;/number&gt;&lt;dates&gt;&lt;year&gt;2014&lt;/year&gt;&lt;/dates&gt;&lt;isbn&gt;0268-2575&lt;/isbn&gt;&lt;urls&gt;&lt;/urls&gt;&lt;/record&gt;&lt;/Cite&gt;&lt;/EndNote&gt;</w:instrText>
      </w:r>
      <w:r w:rsidR="00833F33">
        <w:fldChar w:fldCharType="separate"/>
      </w:r>
      <w:r w:rsidR="00833F33">
        <w:rPr>
          <w:noProof/>
        </w:rPr>
        <w:t>(</w:t>
      </w:r>
      <w:hyperlink w:anchor="_ENREF_7" w:tooltip="Vaiano, 2014 #740" w:history="1">
        <w:r w:rsidR="004C24E4">
          <w:rPr>
            <w:noProof/>
          </w:rPr>
          <w:t>Vaiano et al., 2014</w:t>
        </w:r>
      </w:hyperlink>
      <w:r w:rsidR="00833F33">
        <w:rPr>
          <w:noProof/>
        </w:rPr>
        <w:t>)</w:t>
      </w:r>
      <w:r w:rsidR="00833F33">
        <w:fldChar w:fldCharType="end"/>
      </w:r>
      <w:r w:rsidR="00833F33">
        <w:t xml:space="preserve">. </w:t>
      </w:r>
      <w:r w:rsidR="00B23C13" w:rsidRPr="00F07A63">
        <w:t>The amount of Fe-N-TiO</w:t>
      </w:r>
      <w:r w:rsidR="00B23C13" w:rsidRPr="00F07A63">
        <w:rPr>
          <w:vertAlign w:val="subscript"/>
        </w:rPr>
        <w:t>2</w:t>
      </w:r>
      <w:r w:rsidR="00B23C13" w:rsidRPr="00F07A63">
        <w:t xml:space="preserve"> </w:t>
      </w:r>
      <w:r w:rsidR="00B23C13">
        <w:t>incorporated</w:t>
      </w:r>
      <w:r w:rsidR="00B23C13" w:rsidRPr="00F07A63">
        <w:t xml:space="preserve"> into the aerogel structure</w:t>
      </w:r>
      <w:r w:rsidR="00B23C13">
        <w:t xml:space="preserve">, previously </w:t>
      </w:r>
      <w:r w:rsidR="00B23C13" w:rsidRPr="00F07A63">
        <w:t>optimized</w:t>
      </w:r>
      <w:r w:rsidR="00B23C13">
        <w:t xml:space="preserve">, </w:t>
      </w:r>
      <w:r w:rsidR="00B23C13" w:rsidRPr="00F07A63">
        <w:t>was 10 wt%</w:t>
      </w:r>
      <w:r w:rsidR="00833F33">
        <w:t xml:space="preserve"> </w:t>
      </w:r>
      <w:r w:rsidR="00833F33">
        <w:fldChar w:fldCharType="begin"/>
      </w:r>
      <w:r w:rsidR="00833F33">
        <w:instrText xml:space="preserve"> ADDIN EN.CITE &lt;EndNote&gt;&lt;Cite&gt;&lt;Author&gt;Sacco&lt;/Author&gt;&lt;Year&gt;2018&lt;/Year&gt;&lt;RecNum&gt;739&lt;/RecNum&gt;&lt;DisplayText&gt;(Sacco et al., 2018)&lt;/DisplayText&gt;&lt;record&gt;&lt;rec-number&gt;739&lt;/rec-number&gt;&lt;foreign-keys&gt;&lt;key app="EN" db-id="5s20fs0w90zweqexxan5dvr7t2999r0edzxe"&gt;739&lt;/key&gt;&lt;/foreign-keys&gt;&lt;ref-type name="Journal Article"&gt;17&lt;/ref-type&gt;&lt;contributors&gt;&lt;authors&gt;&lt;author&gt;Sacco, Olga&lt;/author&gt;&lt;author&gt;Vaiano, Vincenzo&lt;/author&gt;&lt;author&gt;Daniel, Christophe&lt;/author&gt;&lt;author&gt;Navarra, Wanda&lt;/author&gt;&lt;author&gt;Venditto, Vincenzo&lt;/author&gt;&lt;/authors&gt;&lt;/contributors&gt;&lt;titles&gt;&lt;title&gt;Removal of phenol in aqueous media by N-doped TiO2 based photocatalytic aerogels&lt;/title&gt;&lt;secondary-title&gt;Materials Science in Semiconductor Processing&lt;/secondary-title&gt;&lt;/titles&gt;&lt;periodical&gt;&lt;full-title&gt;Materials Science in Semiconductor Processing&lt;/full-title&gt;&lt;/periodical&gt;&lt;pages&gt;104-110&lt;/pages&gt;&lt;volume&gt;80&lt;/volume&gt;&lt;dates&gt;&lt;year&gt;2018&lt;/year&gt;&lt;/dates&gt;&lt;isbn&gt;1369-8001&lt;/isbn&gt;&lt;urls&gt;&lt;/urls&gt;&lt;/record&gt;&lt;/Cite&gt;&lt;/EndNote&gt;</w:instrText>
      </w:r>
      <w:r w:rsidR="00833F33">
        <w:fldChar w:fldCharType="separate"/>
      </w:r>
      <w:r w:rsidR="00833F33">
        <w:rPr>
          <w:noProof/>
        </w:rPr>
        <w:t>(</w:t>
      </w:r>
      <w:hyperlink w:anchor="_ENREF_6" w:tooltip="Sacco, 2018 #739" w:history="1">
        <w:r w:rsidR="004C24E4">
          <w:rPr>
            <w:noProof/>
          </w:rPr>
          <w:t>Sacco et al., 2018</w:t>
        </w:r>
      </w:hyperlink>
      <w:r w:rsidR="00833F33">
        <w:rPr>
          <w:noProof/>
        </w:rPr>
        <w:t>)</w:t>
      </w:r>
      <w:r w:rsidR="00833F33">
        <w:fldChar w:fldCharType="end"/>
      </w:r>
      <w:r w:rsidR="003F5759">
        <w:t xml:space="preserve">. </w:t>
      </w:r>
      <w:r w:rsidR="00C54ABA">
        <w:t xml:space="preserve">X-Ray diffraction (XRD) patterns were acquired with a Brucker D8 diffractometer, employing Cu Ka radiation. </w:t>
      </w:r>
      <w:r w:rsidR="00AC432F">
        <w:t>The values of s</w:t>
      </w:r>
      <w:r w:rsidR="003F5759">
        <w:t>pecific surface area (S</w:t>
      </w:r>
      <w:r w:rsidR="003F5759" w:rsidRPr="00C54ABA">
        <w:rPr>
          <w:vertAlign w:val="subscript"/>
        </w:rPr>
        <w:t>BET</w:t>
      </w:r>
      <w:r w:rsidR="003F5759">
        <w:t xml:space="preserve">) were </w:t>
      </w:r>
      <w:r w:rsidR="00AC432F">
        <w:t>determined</w:t>
      </w:r>
      <w:r w:rsidR="003F5759">
        <w:t xml:space="preserve"> </w:t>
      </w:r>
      <w:r w:rsidR="00AC432F">
        <w:t>by</w:t>
      </w:r>
      <w:r w:rsidR="003F5759">
        <w:t xml:space="preserve"> dynamic N</w:t>
      </w:r>
      <w:r w:rsidR="003F5759" w:rsidRPr="00C54ABA">
        <w:rPr>
          <w:vertAlign w:val="subscript"/>
        </w:rPr>
        <w:t>2</w:t>
      </w:r>
      <w:r w:rsidR="003F5759">
        <w:t xml:space="preserve"> </w:t>
      </w:r>
      <w:r w:rsidR="00AC432F">
        <w:t>adsorption at low temperature (-</w:t>
      </w:r>
      <w:r w:rsidR="003F5759">
        <w:t xml:space="preserve">196 C) using a Costech Sorptometer 1042 instrument. </w:t>
      </w:r>
    </w:p>
    <w:p w:rsidR="00C54ABA" w:rsidRDefault="00C54ABA" w:rsidP="007902FF">
      <w:pPr>
        <w:pStyle w:val="CETBodytext"/>
      </w:pPr>
    </w:p>
    <w:p w:rsidR="00453E24" w:rsidRDefault="00813BFC" w:rsidP="007902FF">
      <w:pPr>
        <w:pStyle w:val="CETheadingx"/>
      </w:pPr>
      <w:r>
        <w:t>Photocatalytic activity test</w:t>
      </w:r>
      <w:r w:rsidR="004103F7">
        <w:t>s</w:t>
      </w:r>
    </w:p>
    <w:p w:rsidR="005E67EF" w:rsidRDefault="00813BFC" w:rsidP="001F5DFF">
      <w:pPr>
        <w:pStyle w:val="CETBodytext"/>
      </w:pPr>
      <w:r>
        <w:t>35 mL of an aqueous solution containing benzene (initial concentration: 25.6 mmol/L) and acetonitrile (2.3 mL) as a co-solvent with 0.1 g/L of Fe-N-</w:t>
      </w:r>
      <w:r>
        <w:t>TiO</w:t>
      </w:r>
      <w:r w:rsidRPr="005B74A5">
        <w:rPr>
          <w:vertAlign w:val="subscript"/>
        </w:rPr>
        <w:t>2</w:t>
      </w:r>
      <w:r>
        <w:t xml:space="preserve"> photocatalyst in powder form or 3 g/L of Fe-N-TiO</w:t>
      </w:r>
      <w:r w:rsidRPr="005B74A5">
        <w:rPr>
          <w:vertAlign w:val="subscript"/>
        </w:rPr>
        <w:t>2</w:t>
      </w:r>
      <w:r>
        <w:t>/sPS aerogel was used for photocatalytic oxidation reactions. The system was first maintained in dark (without any light irradiation) at room temperature for 60 min or for 1280 min to obtain sorption e</w:t>
      </w:r>
      <w:r>
        <w:t>quilibrium of benzene on photocatalyst powder or Fe-N-TiO</w:t>
      </w:r>
      <w:r w:rsidRPr="005B74A5">
        <w:rPr>
          <w:vertAlign w:val="subscript"/>
        </w:rPr>
        <w:t>2</w:t>
      </w:r>
      <w:r>
        <w:t>/sPS aerogel, respectively, under continuous stirring. Before irradiating the reactor, 2.8 mL of H</w:t>
      </w:r>
      <w:r w:rsidRPr="005B74A5">
        <w:rPr>
          <w:vertAlign w:val="subscript"/>
        </w:rPr>
        <w:t>2</w:t>
      </w:r>
      <w:r>
        <w:t>O</w:t>
      </w:r>
      <w:r w:rsidRPr="005B74A5">
        <w:rPr>
          <w:vertAlign w:val="subscript"/>
        </w:rPr>
        <w:t>2</w:t>
      </w:r>
      <w:r>
        <w:t xml:space="preserve"> (30 wt% in H</w:t>
      </w:r>
      <w:r w:rsidRPr="005B74A5">
        <w:rPr>
          <w:vertAlign w:val="subscript"/>
        </w:rPr>
        <w:t>2</w:t>
      </w:r>
      <w:r>
        <w:t>O) was added to the reaction mixture. The pyrex reactor was subsequently irradiated</w:t>
      </w:r>
      <w:r>
        <w:t xml:space="preserve"> for 600 min </w:t>
      </w:r>
      <w:r w:rsidR="001F5DFF">
        <w:t>by a UV-A (emission: 365 nm; irradiance: 13 W/m</w:t>
      </w:r>
      <w:r w:rsidR="001F5DFF" w:rsidRPr="001F5DFF">
        <w:rPr>
          <w:vertAlign w:val="superscript"/>
        </w:rPr>
        <w:t>2</w:t>
      </w:r>
      <w:r w:rsidR="001F5DFF">
        <w:t>) and</w:t>
      </w:r>
      <w:r>
        <w:t xml:space="preserve"> visible LEDs strip (emission range: 400–800 nm; irradiance: 16 W/m</w:t>
      </w:r>
      <w:r w:rsidRPr="005B74A5">
        <w:rPr>
          <w:vertAlign w:val="superscript"/>
        </w:rPr>
        <w:t>2</w:t>
      </w:r>
      <w:r>
        <w:t>) placed around and in contact with the external surface and was cooled down by a fan during photoirradiation time. Soluti</w:t>
      </w:r>
      <w:r>
        <w:t>on aliquots were withdrawn from the reactor at different times by a 1mL syringe, filtered through a 0.22 μ CA filter (SIMPLEPURE) to remove solid particles for the tests with Fe-N-TiO</w:t>
      </w:r>
      <w:r w:rsidRPr="005B74A5">
        <w:rPr>
          <w:vertAlign w:val="subscript"/>
        </w:rPr>
        <w:t>2</w:t>
      </w:r>
      <w:r>
        <w:t xml:space="preserve"> photocatalyst in powder form and immediately analyzed quantitatively by</w:t>
      </w:r>
      <w:r>
        <w:t xml:space="preserve"> an Agilent gas chromatograph (model 7820 A) equipped with a flame ionization detector (FID) to evaluate the benzene and phenol concentration</w:t>
      </w:r>
      <w:r w:rsidR="00AC432F" w:rsidRPr="00AC432F">
        <w:t xml:space="preserve"> </w:t>
      </w:r>
      <w:r w:rsidR="00833F33">
        <w:fldChar w:fldCharType="begin"/>
      </w:r>
      <w:r w:rsidR="00833F33">
        <w:instrText xml:space="preserve"> ADDIN EN.CITE &lt;EndNote&gt;&lt;Cite&gt;&lt;Author&gt;Mancuso&lt;/Author&gt;&lt;Year&gt;2022&lt;/Year&gt;&lt;RecNum&gt;17&lt;/RecNum&gt;&lt;DisplayText&gt;(Mancuso et al., 2022)&lt;/DisplayText&gt;&lt;record&gt;&lt;rec-number&gt;17&lt;/rec-number&gt;&lt;foreign-keys&gt;&lt;key app="EN" db-id="zpx2xd5pe5vt2mewdpxx0t5o0fptfxvartvz"&gt;17&lt;/key&gt;&lt;/foreign-keys&gt;&lt;ref-type name="Journal Article"&gt;17&lt;/ref-type&gt;&lt;contributors&gt;&lt;authors&gt;&lt;author&gt;Mancuso, Antonietta&lt;/author&gt;&lt;author&gt;Vaiano, Vincenzo&lt;/author&gt;&lt;author&gt;Antico, Pasqualmorica&lt;/author&gt;&lt;author&gt;Sacco, Olga&lt;/author&gt;&lt;author&gt;Venditto, Vincenzo&lt;/author&gt;&lt;/authors&gt;&lt;/contributors&gt;&lt;titles&gt;&lt;title&gt;Photoreactive polymer composite for selective oxidation of benzene to phenol&lt;/title&gt;&lt;secondary-title&gt;Catalysis Today&lt;/secondary-title&gt;&lt;/titles&gt;&lt;periodical&gt;&lt;full-title&gt;Catalysis Today&lt;/full-title&gt;&lt;/periodical&gt;&lt;dates&gt;&lt;year&gt;2022&lt;/year&gt;&lt;/dates&gt;&lt;isbn&gt;0920-5861&lt;/isbn&gt;&lt;urls&gt;&lt;/urls&gt;&lt;/record&gt;&lt;/Cite&gt;&lt;/EndNote&gt;</w:instrText>
      </w:r>
      <w:r w:rsidR="00833F33">
        <w:fldChar w:fldCharType="separate"/>
      </w:r>
      <w:r w:rsidR="00833F33">
        <w:rPr>
          <w:noProof/>
        </w:rPr>
        <w:t>(</w:t>
      </w:r>
      <w:hyperlink w:anchor="_ENREF_5" w:tooltip="Mancuso, 2022 #17" w:history="1">
        <w:r w:rsidR="004C24E4">
          <w:rPr>
            <w:noProof/>
          </w:rPr>
          <w:t>Mancuso et al., 2022</w:t>
        </w:r>
      </w:hyperlink>
      <w:r w:rsidR="00833F33">
        <w:rPr>
          <w:noProof/>
        </w:rPr>
        <w:t>)</w:t>
      </w:r>
      <w:r w:rsidR="00833F33">
        <w:fldChar w:fldCharType="end"/>
      </w:r>
      <w:r w:rsidR="00833F33">
        <w:t xml:space="preserve">. </w:t>
      </w:r>
      <w:r w:rsidRPr="00AC432F">
        <w:t>Hydroquinone, resorcinol, p-benzoquinone and catechol were determined quantitatively</w:t>
      </w:r>
      <w:r>
        <w:t xml:space="preserve"> by HPLC using a Dionex UltiMate 3000 Thermo</w:t>
      </w:r>
      <w:r>
        <w:t xml:space="preserve"> Scientific system equipped with DAD detector, column thermostat and automatic sample injector with 100μL loop. Separations were carried out on a Phenomenex Luna C-18 column (150 x 4.6 mm i.d.; 5μm) eluted with a mixture of water (solvent A) and acetonitri</w:t>
      </w:r>
      <w:r>
        <w:t xml:space="preserve">le (solvent B) </w:t>
      </w:r>
      <w:r w:rsidR="00833F33">
        <w:fldChar w:fldCharType="begin"/>
      </w:r>
      <w:r w:rsidR="00833F33">
        <w:instrText xml:space="preserve"> ADDIN EN.CITE &lt;EndNote&gt;&lt;Cite&gt;&lt;Author&gt;Mancuso&lt;/Author&gt;&lt;Year&gt;2022&lt;/Year&gt;&lt;RecNum&gt;351&lt;/RecNum&gt;&lt;DisplayText&gt;(Mancuso et al., 2022)&lt;/DisplayText&gt;&lt;record&gt;&lt;rec-number&gt;351&lt;/rec-number&gt;&lt;foreign-keys&gt;&lt;key app="EN" db-id="5s20fs0w90zweqexxan5dvr7t2999r0edzxe"&gt;351&lt;/key&gt;&lt;/foreign-keys&gt;&lt;ref-type name="Journal Article"&gt;17&lt;/ref-type&gt;&lt;contributors&gt;&lt;authors&gt;&lt;author&gt;Mancuso, Antonietta&lt;/author&gt;&lt;author&gt;Vaiano, Vincenzo&lt;/author&gt;&lt;author&gt;Antico, Pasqualmorica&lt;/author&gt;&lt;author&gt;Sacco, Olga&lt;/author&gt;&lt;author&gt;Venditto, Vincenzo&lt;/author&gt;&lt;/authors&gt;&lt;/contributors&gt;&lt;titles&gt;&lt;title&gt;Photoreactive polymer composite for selective oxidation of benzene to phenol&lt;/title&gt;&lt;secondary-title&gt;Catalysis Today&lt;/secondary-title&gt;&lt;/titles&gt;&lt;periodical&gt;&lt;full-title&gt;Catalysis Today&lt;/full-title&gt;&lt;/periodical&gt;&lt;dates&gt;&lt;year&gt;2022&lt;/year&gt;&lt;/dates&gt;&lt;isbn&gt;0920-5861&lt;/isbn&gt;&lt;urls&gt;&lt;/urls&gt;&lt;/record&gt;&lt;/Cite&gt;&lt;/EndNote&gt;</w:instrText>
      </w:r>
      <w:r w:rsidR="00833F33">
        <w:fldChar w:fldCharType="separate"/>
      </w:r>
      <w:r w:rsidR="00833F33">
        <w:rPr>
          <w:noProof/>
        </w:rPr>
        <w:t>(</w:t>
      </w:r>
      <w:hyperlink w:anchor="_ENREF_5" w:tooltip="Mancuso, 2022 #17" w:history="1">
        <w:r w:rsidR="004C24E4">
          <w:rPr>
            <w:noProof/>
          </w:rPr>
          <w:t>Mancuso et al., 2022</w:t>
        </w:r>
      </w:hyperlink>
      <w:r w:rsidR="00833F33">
        <w:rPr>
          <w:noProof/>
        </w:rPr>
        <w:t>)</w:t>
      </w:r>
      <w:r w:rsidR="00833F33">
        <w:fldChar w:fldCharType="end"/>
      </w:r>
      <w:r w:rsidR="00AC432F">
        <w:t xml:space="preserve">. </w:t>
      </w:r>
      <w:r>
        <w:t>The</w:t>
      </w:r>
      <w:r w:rsidRPr="005E67EF">
        <w:t xml:space="preserve"> </w:t>
      </w:r>
      <w:r w:rsidR="00EC1362">
        <w:t xml:space="preserve">following </w:t>
      </w:r>
      <w:r w:rsidRPr="005E67EF">
        <w:t>mathematical formulas for the determination of benzene conversio</w:t>
      </w:r>
      <w:r w:rsidRPr="005E67EF">
        <w:t>n, phenol yield</w:t>
      </w:r>
      <w:r w:rsidR="00EC1362">
        <w:t xml:space="preserve"> and </w:t>
      </w:r>
      <w:r w:rsidRPr="005E67EF">
        <w:t>selectivity to phenol were used:</w:t>
      </w:r>
    </w:p>
    <w:p w:rsidR="005E67EF" w:rsidRPr="005E67EF" w:rsidRDefault="005E67EF" w:rsidP="005E67EF">
      <w:pPr>
        <w:pStyle w:val="CETBodytext"/>
      </w:pPr>
    </w:p>
    <w:p w:rsidR="005E67EF" w:rsidRPr="005E67EF" w:rsidRDefault="00813BFC" w:rsidP="003E3E14">
      <w:pPr>
        <w:pStyle w:val="CETEquation"/>
      </w:pPr>
      <m:oMath>
        <m:r>
          <w:rPr>
            <w:rFonts w:ascii="Cambria Math" w:hAnsi="Cambria Math"/>
          </w:rPr>
          <m:t>benzene</m:t>
        </m:r>
        <m:r>
          <m:rPr>
            <m:sty m:val="p"/>
          </m:rPr>
          <w:rPr>
            <w:rFonts w:ascii="Cambria Math" w:hAnsi="Cambria Math"/>
          </w:rPr>
          <m:t xml:space="preserve"> </m:t>
        </m:r>
        <m:r>
          <w:rPr>
            <w:rFonts w:ascii="Cambria Math" w:hAnsi="Cambria Math"/>
          </w:rPr>
          <m:t>conversion</m:t>
        </m:r>
        <m:r>
          <m:rPr>
            <m:sty m:val="p"/>
          </m:rPr>
          <w:rPr>
            <w:rFonts w:ascii="Cambria Math" w:hAnsi="Cambria Math"/>
          </w:rPr>
          <m:t xml:space="preserve"> (</m:t>
        </m:r>
        <m:sSub>
          <m:sSubPr>
            <m:ctrlPr>
              <w:rPr>
                <w:rFonts w:ascii="Cambria Math" w:hAnsi="Cambria Math"/>
              </w:rPr>
            </m:ctrlPr>
          </m:sSubPr>
          <m:e>
            <m:r>
              <w:rPr>
                <w:rFonts w:ascii="Cambria Math" w:hAnsi="Cambria Math"/>
              </w:rPr>
              <m:t>Bz</m:t>
            </m:r>
          </m:e>
          <m:sub>
            <m:r>
              <w:rPr>
                <w:rFonts w:ascii="Cambria Math" w:hAnsi="Cambria Math"/>
              </w:rPr>
              <m:t>conv</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C</m:t>
                </m:r>
              </m:num>
              <m:den>
                <m:sSub>
                  <m:sSubPr>
                    <m:ctrlPr>
                      <w:rPr>
                        <w:rFonts w:ascii="Cambria Math" w:hAnsi="Cambria Math"/>
                      </w:rPr>
                    </m:ctrlPr>
                  </m:sSubPr>
                  <m:e>
                    <m:r>
                      <w:rPr>
                        <w:rFonts w:ascii="Cambria Math" w:hAnsi="Cambria Math"/>
                      </w:rPr>
                      <m:t>C</m:t>
                    </m:r>
                  </m:e>
                  <m:sub>
                    <m:r>
                      <m:rPr>
                        <m:sty m:val="p"/>
                      </m:rPr>
                      <w:rPr>
                        <w:rFonts w:ascii="Cambria Math" w:hAnsi="Cambria Math"/>
                      </w:rPr>
                      <m:t>0</m:t>
                    </m:r>
                  </m:sub>
                </m:sSub>
              </m:den>
            </m:f>
          </m:e>
        </m:d>
        <m:r>
          <w:rPr>
            <w:rFonts w:ascii="Cambria Math" w:hAnsi="Cambria Math"/>
          </w:rPr>
          <m:t>x</m:t>
        </m:r>
        <m:r>
          <m:rPr>
            <m:sty m:val="p"/>
          </m:rPr>
          <w:rPr>
            <w:rFonts w:ascii="Cambria Math" w:hAnsi="Cambria Math"/>
          </w:rPr>
          <m:t xml:space="preserve"> 100</m:t>
        </m:r>
      </m:oMath>
      <w:r>
        <w:tab/>
      </w:r>
      <w:r>
        <w:tab/>
      </w:r>
      <w:r w:rsidR="000B0839">
        <w:t>(</w:t>
      </w:r>
      <w:r w:rsidRPr="005E67EF">
        <w:t>1</w:t>
      </w:r>
      <w:r w:rsidR="000B0839">
        <w:t>)</w:t>
      </w:r>
    </w:p>
    <w:p w:rsidR="005E67EF" w:rsidRPr="005E67EF" w:rsidRDefault="00813BFC" w:rsidP="003E3E14">
      <w:pPr>
        <w:pStyle w:val="CETEquation"/>
      </w:pPr>
      <m:oMath>
        <m:r>
          <w:rPr>
            <w:rFonts w:ascii="Cambria Math" w:hAnsi="Cambria Math"/>
          </w:rPr>
          <m:t xml:space="preserve"> </m:t>
        </m:r>
        <m:r>
          <w:rPr>
            <w:rFonts w:ascii="Cambria Math" w:hAnsi="Cambria Math"/>
          </w:rPr>
          <m:t>P</m:t>
        </m:r>
        <m:r>
          <w:rPr>
            <w:rFonts w:ascii="Cambria Math" w:hAnsi="Cambria Math"/>
          </w:rPr>
          <m:t>h</m:t>
        </m:r>
        <m:r>
          <w:rPr>
            <w:rFonts w:ascii="Cambria Math" w:hAnsi="Cambria Math"/>
          </w:rPr>
          <m:t>enol</m:t>
        </m:r>
        <m:r>
          <m:rPr>
            <m:sty m:val="p"/>
          </m:rPr>
          <w:rPr>
            <w:rFonts w:ascii="Cambria Math" w:hAnsi="Cambria Math"/>
          </w:rPr>
          <m:t xml:space="preserve"> </m:t>
        </m:r>
        <m:r>
          <w:rPr>
            <w:rFonts w:ascii="Cambria Math" w:hAnsi="Cambria Math"/>
          </w:rPr>
          <m:t>yield</m:t>
        </m:r>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 xml:space="preserve"> </m:t>
                </m:r>
              </m:num>
              <m:den>
                <m:sSub>
                  <m:sSubPr>
                    <m:ctrlPr>
                      <w:rPr>
                        <w:rFonts w:ascii="Cambria Math" w:hAnsi="Cambria Math"/>
                      </w:rPr>
                    </m:ctrlPr>
                  </m:sSubPr>
                  <m:e>
                    <m:r>
                      <w:rPr>
                        <w:rFonts w:ascii="Cambria Math" w:hAnsi="Cambria Math"/>
                      </w:rPr>
                      <m:t>Q</m:t>
                    </m:r>
                  </m:e>
                  <m:sub>
                    <m:r>
                      <m:rPr>
                        <m:sty m:val="p"/>
                      </m:rPr>
                      <w:rPr>
                        <w:rFonts w:ascii="Cambria Math" w:hAnsi="Cambria Math"/>
                      </w:rPr>
                      <m:t>0</m:t>
                    </m:r>
                  </m:sub>
                </m:sSub>
              </m:den>
            </m:f>
          </m:e>
        </m:d>
        <m:r>
          <w:rPr>
            <w:rFonts w:ascii="Cambria Math" w:hAnsi="Cambria Math"/>
          </w:rPr>
          <m:t>x</m:t>
        </m:r>
        <m:r>
          <m:rPr>
            <m:sty m:val="p"/>
          </m:rPr>
          <w:rPr>
            <w:rFonts w:ascii="Cambria Math" w:hAnsi="Cambria Math"/>
          </w:rPr>
          <m:t xml:space="preserve"> 100</m:t>
        </m:r>
      </m:oMath>
      <w:r>
        <w:tab/>
      </w:r>
      <w:r>
        <w:tab/>
      </w:r>
      <w:r w:rsidR="000B0839">
        <w:t>(</w:t>
      </w:r>
      <w:r w:rsidRPr="005E67EF">
        <w:t>2</w:t>
      </w:r>
      <w:r w:rsidR="000B0839">
        <w:t>)</w:t>
      </w:r>
    </w:p>
    <w:p w:rsidR="005E67EF" w:rsidRDefault="00813BFC" w:rsidP="005278B5">
      <w:pPr>
        <w:pStyle w:val="CETEquation"/>
      </w:pPr>
      <m:oMath>
        <m:r>
          <w:rPr>
            <w:rFonts w:ascii="Cambria Math" w:hAnsi="Cambria Math"/>
          </w:rPr>
          <m:t>P</m:t>
        </m:r>
        <m:r>
          <w:rPr>
            <w:rFonts w:ascii="Cambria Math" w:hAnsi="Cambria Math"/>
          </w:rPr>
          <m:t>h</m:t>
        </m:r>
        <m:r>
          <w:rPr>
            <w:rFonts w:ascii="Cambria Math" w:hAnsi="Cambria Math"/>
          </w:rPr>
          <m:t>enol</m:t>
        </m:r>
        <m:r>
          <w:rPr>
            <w:rFonts w:ascii="Cambria Math" w:hAnsi="Cambria Math"/>
          </w:rPr>
          <m:t xml:space="preserve"> </m:t>
        </m:r>
        <m:r>
          <w:rPr>
            <w:rFonts w:ascii="Cambria Math" w:hAnsi="Cambria Math"/>
          </w:rPr>
          <m:t>selectivity</m:t>
        </m:r>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 =</m:t>
        </m:r>
        <m:d>
          <m:dPr>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 xml:space="preserve"> </m:t>
                </m:r>
              </m:num>
              <m:den>
                <m:sSub>
                  <m:sSubPr>
                    <m:ctrlPr>
                      <w:rPr>
                        <w:rFonts w:ascii="Cambria Math" w:hAnsi="Cambria Math"/>
                      </w:rPr>
                    </m:ctrlPr>
                  </m:sSubPr>
                  <m:e>
                    <m:r>
                      <w:rPr>
                        <w:rFonts w:ascii="Cambria Math" w:hAnsi="Cambria Math"/>
                      </w:rPr>
                      <m:t>S</m:t>
                    </m:r>
                  </m:e>
                  <m:sub>
                    <m:r>
                      <w:rPr>
                        <w:rFonts w:ascii="Cambria Math" w:hAnsi="Cambria Math"/>
                      </w:rPr>
                      <m:t>TOT</m:t>
                    </m:r>
                    <m:r>
                      <m:rPr>
                        <m:sty m:val="p"/>
                      </m:rPr>
                      <w:rPr>
                        <w:rFonts w:ascii="Cambria Math" w:hAnsi="Cambria Math"/>
                      </w:rPr>
                      <m:t xml:space="preserve">  </m:t>
                    </m:r>
                  </m:sub>
                </m:sSub>
              </m:den>
            </m:f>
          </m:e>
        </m:d>
        <m:r>
          <w:rPr>
            <w:rFonts w:ascii="Cambria Math" w:hAnsi="Cambria Math"/>
          </w:rPr>
          <m:t>x</m:t>
        </m:r>
        <m:r>
          <m:rPr>
            <m:sty m:val="p"/>
          </m:rPr>
          <w:rPr>
            <w:rFonts w:ascii="Cambria Math" w:hAnsi="Cambria Math"/>
          </w:rPr>
          <m:t xml:space="preserve"> 100</m:t>
        </m:r>
      </m:oMath>
      <w:r>
        <w:tab/>
      </w:r>
      <w:r>
        <w:tab/>
      </w:r>
      <w:r w:rsidR="000B0839">
        <w:t>(</w:t>
      </w:r>
      <w:r w:rsidRPr="005E67EF">
        <w:t>3</w:t>
      </w:r>
      <w:r w:rsidR="000B0839">
        <w:t>)</w:t>
      </w:r>
    </w:p>
    <w:p w:rsidR="005E67EF" w:rsidRPr="005E67EF" w:rsidRDefault="00813BFC" w:rsidP="00F53836">
      <w:pPr>
        <w:pStyle w:val="CETBodytext"/>
      </w:pPr>
      <w:r w:rsidRPr="005E67EF">
        <w:lastRenderedPageBreak/>
        <w:t>Where:</w:t>
      </w:r>
    </w:p>
    <w:p w:rsidR="005E67EF" w:rsidRPr="005E67EF" w:rsidRDefault="00813BFC" w:rsidP="00F53836">
      <w:pPr>
        <w:pStyle w:val="CETBodytext"/>
      </w:pPr>
      <w:r w:rsidRPr="005E67EF">
        <w:rPr>
          <w:i/>
        </w:rPr>
        <w:t>C</w:t>
      </w:r>
      <w:r w:rsidRPr="005E67EF">
        <w:rPr>
          <w:i/>
          <w:vertAlign w:val="subscript"/>
        </w:rPr>
        <w:t>0</w:t>
      </w:r>
      <w:r w:rsidRPr="005E67EF">
        <w:rPr>
          <w:i/>
        </w:rPr>
        <w:t xml:space="preserve"> </w:t>
      </w:r>
      <w:r w:rsidRPr="005E67EF">
        <w:t xml:space="preserve">= </w:t>
      </w:r>
      <w:r w:rsidRPr="005E67EF">
        <w:t>benzene concentration after the dark period (mmol/L);</w:t>
      </w:r>
    </w:p>
    <w:p w:rsidR="005E67EF" w:rsidRPr="005E67EF" w:rsidRDefault="00813BFC" w:rsidP="00F53836">
      <w:pPr>
        <w:pStyle w:val="CETBodytext"/>
      </w:pPr>
      <w:r w:rsidRPr="005E67EF">
        <w:rPr>
          <w:i/>
        </w:rPr>
        <w:t>C</w:t>
      </w:r>
      <w:r w:rsidRPr="005E67EF">
        <w:t xml:space="preserve"> = benzene concentration at the generic irradiation time (mmol/L);</w:t>
      </w:r>
    </w:p>
    <w:p w:rsidR="005E67EF" w:rsidRPr="005E67EF" w:rsidRDefault="00813BFC" w:rsidP="00F53836">
      <w:pPr>
        <w:pStyle w:val="CETBodytext"/>
      </w:pPr>
      <w:r w:rsidRPr="005E67EF">
        <w:rPr>
          <w:i/>
        </w:rPr>
        <w:t>Q</w:t>
      </w:r>
      <w:r w:rsidRPr="005E67EF">
        <w:rPr>
          <w:i/>
          <w:vertAlign w:val="subscript"/>
        </w:rPr>
        <w:t>0</w:t>
      </w:r>
      <w:r w:rsidRPr="005E67EF">
        <w:rPr>
          <w:vertAlign w:val="subscript"/>
        </w:rPr>
        <w:t xml:space="preserve"> </w:t>
      </w:r>
      <w:r w:rsidRPr="005E67EF">
        <w:t xml:space="preserve"> = moles of benzene in solution after the dark period (mmol);</w:t>
      </w:r>
    </w:p>
    <w:p w:rsidR="00207153" w:rsidRDefault="00813BFC" w:rsidP="00F53836">
      <w:pPr>
        <w:pStyle w:val="CETBodytext"/>
      </w:pPr>
      <w:r w:rsidRPr="00207153">
        <w:rPr>
          <w:i/>
        </w:rPr>
        <w:t>P</w:t>
      </w:r>
      <w:r w:rsidRPr="005E67EF">
        <w:rPr>
          <w:i/>
        </w:rPr>
        <w:t xml:space="preserve"> = </w:t>
      </w:r>
      <w:r w:rsidRPr="005E67EF">
        <w:t xml:space="preserve">reaction product </w:t>
      </w:r>
      <w:r w:rsidR="00F53836">
        <w:t>(phenol);</w:t>
      </w:r>
    </w:p>
    <w:p w:rsidR="005E67EF" w:rsidRPr="005E67EF" w:rsidRDefault="00813BFC" w:rsidP="00F53836">
      <w:pPr>
        <w:pStyle w:val="CETBodytext"/>
      </w:pPr>
      <w:r w:rsidRPr="005E67EF">
        <w:rPr>
          <w:i/>
        </w:rPr>
        <w:t xml:space="preserve">S = </w:t>
      </w:r>
      <w:r w:rsidRPr="005E67EF">
        <w:t>moles of phenol in liquid phase (m</w:t>
      </w:r>
      <w:r w:rsidRPr="005E67EF">
        <w:t>mol);</w:t>
      </w:r>
      <w:r w:rsidRPr="005E67EF">
        <w:rPr>
          <w:i/>
        </w:rPr>
        <w:t>S</w:t>
      </w:r>
      <w:r w:rsidRPr="005E67EF">
        <w:rPr>
          <w:i/>
          <w:vertAlign w:val="subscript"/>
        </w:rPr>
        <w:t xml:space="preserve">TOT </w:t>
      </w:r>
      <w:r w:rsidRPr="005E67EF">
        <w:t xml:space="preserve"> = total moles of the reaction products in liquid phase detected by HPLC (mmol);</w:t>
      </w:r>
    </w:p>
    <w:p w:rsidR="00600535" w:rsidRPr="00B57B36" w:rsidRDefault="00813BFC" w:rsidP="00600535">
      <w:pPr>
        <w:pStyle w:val="CETHeading1"/>
        <w:tabs>
          <w:tab w:val="clear" w:pos="360"/>
          <w:tab w:val="right" w:pos="7100"/>
        </w:tabs>
        <w:jc w:val="both"/>
        <w:rPr>
          <w:lang w:val="en-GB"/>
        </w:rPr>
      </w:pPr>
      <w:r>
        <w:rPr>
          <w:lang w:val="en-GB"/>
        </w:rPr>
        <w:t>Experimental Results</w:t>
      </w:r>
    </w:p>
    <w:p w:rsidR="00600535" w:rsidRDefault="00813BFC" w:rsidP="007902FF">
      <w:pPr>
        <w:pStyle w:val="CETheadingx"/>
      </w:pPr>
      <w:r>
        <w:t>Characterization results</w:t>
      </w:r>
    </w:p>
    <w:p w:rsidR="00BB0095" w:rsidRDefault="00813BFC" w:rsidP="005A4758">
      <w:pPr>
        <w:pStyle w:val="CETBodytext"/>
      </w:pPr>
      <w:r w:rsidRPr="00F32007">
        <w:t xml:space="preserve">X-ray diffraction analysis </w:t>
      </w:r>
      <w:r w:rsidR="00EC1362" w:rsidRPr="00F32007">
        <w:t xml:space="preserve">(Figure 1) </w:t>
      </w:r>
      <w:r w:rsidRPr="00F32007">
        <w:t>of Fe-N-TiO</w:t>
      </w:r>
      <w:r w:rsidRPr="00F32007">
        <w:rPr>
          <w:vertAlign w:val="subscript"/>
        </w:rPr>
        <w:t>2</w:t>
      </w:r>
      <w:r w:rsidRPr="00F32007">
        <w:t xml:space="preserve"> photocatalyst </w:t>
      </w:r>
      <w:r w:rsidR="00EC1362" w:rsidRPr="00F32007">
        <w:t xml:space="preserve">in powder form </w:t>
      </w:r>
      <w:r w:rsidR="007902FF" w:rsidRPr="00F32007">
        <w:t>showed that the anatase is the principal crystalline phase</w:t>
      </w:r>
      <w:r w:rsidRPr="00F32007">
        <w:t xml:space="preserve"> </w:t>
      </w:r>
      <w:r w:rsidR="004C24E4" w:rsidRPr="00F32007">
        <w:fldChar w:fldCharType="begin"/>
      </w:r>
      <w:r w:rsidR="004C24E4" w:rsidRPr="00F32007">
        <w:instrText xml:space="preserve"> ADDIN EN.CITE &lt;EndNote&gt;&lt;Cite&gt;&lt;Author&gt;Mancuso&lt;/Author&gt;&lt;Year&gt;2021&lt;/Year&gt;&lt;RecNum&gt;12&lt;/RecNum&gt;&lt;DisplayText&gt;(Mancuso et al., 2021, Mancuso et al., 2020)&lt;/DisplayText&gt;&lt;record&gt;&lt;rec-number&gt;12&lt;/rec-number&gt;&lt;foreign-keys&gt;&lt;key app="EN" db-id="zpx2xd5pe5vt2mewdpxx0t5o0fptfxvartvz"&gt;12&lt;/key&gt;&lt;/foreign-keys&gt;&lt;ref-type name="Journal Article"&gt;17&lt;/ref-type&gt;&lt;contributors&gt;&lt;authors&gt;&lt;author&gt;Mancuso, Antonietta&lt;/author&gt;&lt;author&gt;Sacco, Olga&lt;/author&gt;&lt;author&gt;Vaiano, Vincenzo&lt;/author&gt;&lt;author&gt;Sannino, Diana&lt;/author&gt;&lt;author&gt;Venditto, Vincenzo&lt;/author&gt;&lt;author&gt;Pragliola, Stefania&lt;/author&gt;&lt;author&gt;Morante, Nicola&lt;/author&gt;&lt;/authors&gt;&lt;/contributors&gt;&lt;titles&gt;&lt;title&gt;Visible Light Active Fe-N Codoped TiO2 Synthesized through Sol Gel Method: Influence of Operating Conditions on Photocatalytic Performances&lt;/title&gt;&lt;secondary-title&gt;Chemical Engineering Transactions&lt;/secondary-title&gt;&lt;/titles&gt;&lt;periodical&gt;&lt;full-title&gt;Chemical Engineering Transactions&lt;/full-title&gt;&lt;/periodical&gt;&lt;pages&gt;565-570&lt;/pages&gt;&lt;volume&gt;86&lt;/volume&gt;&lt;dates&gt;&lt;year&gt;2021&lt;/year&gt;&lt;/dates&gt;&lt;isbn&gt;2283-9216&lt;/isbn&gt;&lt;urls&gt;&lt;/urls&gt;&lt;/record&gt;&lt;/Cite&gt;&lt;Cite&gt;&lt;Author&gt;Mancuso&lt;/Author&gt;&lt;Year&gt;2020&lt;/Year&gt;&lt;RecNum&gt;282&lt;/RecNum&gt;&lt;record&gt;&lt;rec-number&gt;282&lt;/rec-number&gt;&lt;foreign-keys&gt;&lt;key app="EN" db-id="5s20fs0w90zweqexxan5dvr7t2999r0edzxe"&gt;282&lt;/key&gt;&lt;/foreign-keys&gt;&lt;ref-type name="Journal Article"&gt;17&lt;/ref-type&gt;&lt;contributors&gt;&lt;authors&gt;&lt;author&gt;Mancuso, Antonietta&lt;/author&gt;&lt;author&gt;Sacco, Olga&lt;/author&gt;&lt;author&gt;Sannino, Diana&lt;/author&gt;&lt;author&gt;Pragliola, Stefania&lt;/author&gt;&lt;author&gt;Vaiano, Vincenzo&lt;/author&gt;&lt;/authors&gt;&lt;/contributors&gt;&lt;titles&gt;&lt;title&gt;Enhanced visible-light-driven photodegradation of Acid Orange 7 azo dye in aqueous solution using Fe-N co-doped TiO2&lt;/title&gt;&lt;secondary-title&gt;Arabian Journal of Chemistry&lt;/secondary-title&gt;&lt;/titles&gt;&lt;periodical&gt;&lt;full-title&gt;Arabian Journal of Chemistry&lt;/full-title&gt;&lt;/periodical&gt;&lt;pages&gt;8347-8360&lt;/pages&gt;&lt;volume&gt;13&lt;/volume&gt;&lt;number&gt;11&lt;/number&gt;&lt;dates&gt;&lt;year&gt;2020&lt;/year&gt;&lt;/dates&gt;&lt;isbn&gt;1878-5352&lt;/isbn&gt;&lt;urls&gt;&lt;/urls&gt;&lt;/record&gt;&lt;/Cite&gt;&lt;/EndNote&gt;</w:instrText>
      </w:r>
      <w:r w:rsidR="004C24E4" w:rsidRPr="00F32007">
        <w:fldChar w:fldCharType="separate"/>
      </w:r>
      <w:r w:rsidR="004C24E4" w:rsidRPr="00F32007">
        <w:rPr>
          <w:noProof/>
        </w:rPr>
        <w:t>(</w:t>
      </w:r>
      <w:hyperlink w:anchor="_ENREF_4" w:tooltip="Mancuso, 2021 #12" w:history="1">
        <w:r w:rsidR="004C24E4" w:rsidRPr="00F32007">
          <w:rPr>
            <w:noProof/>
          </w:rPr>
          <w:t>Mancuso et al., 2021</w:t>
        </w:r>
      </w:hyperlink>
      <w:r w:rsidR="004C24E4" w:rsidRPr="00F32007">
        <w:rPr>
          <w:noProof/>
        </w:rPr>
        <w:t xml:space="preserve">, </w:t>
      </w:r>
      <w:hyperlink w:anchor="_ENREF_3" w:tooltip="Mancuso, 2020 #282" w:history="1">
        <w:r w:rsidR="004C24E4" w:rsidRPr="00F32007">
          <w:rPr>
            <w:noProof/>
          </w:rPr>
          <w:t>Mancuso et al., 2020</w:t>
        </w:r>
      </w:hyperlink>
      <w:r w:rsidR="004C24E4" w:rsidRPr="00F32007">
        <w:rPr>
          <w:noProof/>
        </w:rPr>
        <w:t>)</w:t>
      </w:r>
      <w:r w:rsidR="004C24E4" w:rsidRPr="00F32007">
        <w:fldChar w:fldCharType="end"/>
      </w:r>
      <w:r w:rsidR="00EC1362" w:rsidRPr="00F32007">
        <w:t xml:space="preserve"> </w:t>
      </w:r>
      <w:r w:rsidRPr="00F32007">
        <w:t>while the spectra of Fe-N-TiO</w:t>
      </w:r>
      <w:r w:rsidRPr="00F32007">
        <w:rPr>
          <w:vertAlign w:val="subscript"/>
        </w:rPr>
        <w:t>2</w:t>
      </w:r>
      <w:r w:rsidRPr="00F32007">
        <w:t>/sPS aerogel evidence</w:t>
      </w:r>
      <w:r w:rsidR="00EC1362" w:rsidRPr="00F32007">
        <w:t>d</w:t>
      </w:r>
      <w:r w:rsidRPr="00F32007">
        <w:t xml:space="preserve"> </w:t>
      </w:r>
      <w:r w:rsidR="001A72A0" w:rsidRPr="00F32007">
        <w:t xml:space="preserve">the </w:t>
      </w:r>
      <w:r w:rsidRPr="00F32007">
        <w:t xml:space="preserve">typical </w:t>
      </w:r>
      <w:r w:rsidR="001A72A0" w:rsidRPr="00F32007">
        <w:t xml:space="preserve">peaks </w:t>
      </w:r>
      <w:r w:rsidRPr="00F32007">
        <w:t xml:space="preserve">of sPS in delta form </w:t>
      </w:r>
      <w:r w:rsidR="004C24E4" w:rsidRPr="00F32007">
        <w:fldChar w:fldCharType="begin"/>
      </w:r>
      <w:r w:rsidR="004C24E4" w:rsidRPr="00F32007">
        <w:instrText xml:space="preserve"> ADDIN EN.CITE &lt;EndNote&gt;&lt;Cite&gt;&lt;Author&gt;Vaiano&lt;/Author&gt;&lt;Year&gt;2014&lt;/Year&gt;&lt;RecNum&gt;740&lt;/RecNum&gt;&lt;DisplayText&gt;(Vaiano et al., 2014)&lt;/DisplayText&gt;&lt;record&gt;&lt;rec-number&gt;740&lt;/rec-number&gt;&lt;foreign-keys&gt;&lt;key app="EN" db-id="5s20fs0w90zweqexxan5dvr7t2999r0edzxe"&gt;740&lt;/key&gt;&lt;/foreign-keys&gt;&lt;ref-type name="Journal Article"&gt;17&lt;/ref-type&gt;&lt;contributors&gt;&lt;authors&gt;&lt;author&gt;Vaiano, Vincenzo&lt;/author&gt;&lt;author&gt;Sacco, Olga&lt;/author&gt;&lt;author&gt;Sannino, Diana&lt;/author&gt;&lt;author&gt;Ciambelli, Paolo&lt;/author&gt;&lt;author&gt;Longo, Simona&lt;/author&gt;&lt;author&gt;Venditto, Vincenzo&lt;/author&gt;&lt;author&gt;Guerra, Gaetano&lt;/author&gt;&lt;/authors&gt;&lt;/contributors&gt;&lt;titles&gt;&lt;title&gt;N</w:instrText>
      </w:r>
      <w:r w:rsidR="004C24E4" w:rsidRPr="00F32007">
        <w:rPr>
          <w:rFonts w:ascii="Cambria Math" w:hAnsi="Cambria Math" w:cs="Cambria Math"/>
        </w:rPr>
        <w:instrText>‐</w:instrText>
      </w:r>
      <w:r w:rsidR="004C24E4" w:rsidRPr="00F32007">
        <w:instrText>doped TiO2/s</w:instrText>
      </w:r>
      <w:r w:rsidR="004C24E4" w:rsidRPr="00F32007">
        <w:rPr>
          <w:rFonts w:ascii="Cambria Math" w:hAnsi="Cambria Math" w:cs="Cambria Math"/>
        </w:rPr>
        <w:instrText>‐</w:instrText>
      </w:r>
      <w:r w:rsidR="004C24E4" w:rsidRPr="00F32007">
        <w:instrText>PS aerogels for photocatalytic degradation of organic dyes in wastewater under visible light irradiation&lt;/title&gt;&lt;secondary-title&gt;Journal of Chemical Technology &amp;amp; Biotechnology&lt;/secondary-title&gt;&lt;/titles&gt;&lt;periodical&gt;&lt;full-title&gt;Journal of Chemical Technology &amp;amp; Biotechnology&lt;/full-title&gt;&lt;/periodical&gt;&lt;pages&gt;1175-1181&lt;/pages&gt;&lt;volume&gt;89&lt;/volume&gt;&lt;number&gt;8&lt;/number&gt;&lt;dates&gt;&lt;year&gt;2014&lt;/year&gt;&lt;/dates&gt;&lt;isbn&gt;0268-2575&lt;/isbn&gt;&lt;urls&gt;&lt;/urls&gt;&lt;/record&gt;&lt;/Cite&gt;&lt;/EndNote&gt;</w:instrText>
      </w:r>
      <w:r w:rsidR="004C24E4" w:rsidRPr="00F32007">
        <w:fldChar w:fldCharType="separate"/>
      </w:r>
      <w:r w:rsidR="004C24E4" w:rsidRPr="00F32007">
        <w:rPr>
          <w:noProof/>
        </w:rPr>
        <w:t>(</w:t>
      </w:r>
      <w:hyperlink w:anchor="_ENREF_7" w:tooltip="Vaiano, 2014 #740" w:history="1">
        <w:r w:rsidR="004C24E4" w:rsidRPr="00F32007">
          <w:rPr>
            <w:noProof/>
          </w:rPr>
          <w:t>Vaiano et al., 2014</w:t>
        </w:r>
      </w:hyperlink>
      <w:r w:rsidR="004C24E4" w:rsidRPr="00F32007">
        <w:rPr>
          <w:noProof/>
        </w:rPr>
        <w:t>)</w:t>
      </w:r>
      <w:r w:rsidR="004C24E4" w:rsidRPr="00F32007">
        <w:fldChar w:fldCharType="end"/>
      </w:r>
      <w:r w:rsidR="00EC1362" w:rsidRPr="00F32007">
        <w:t xml:space="preserve"> </w:t>
      </w:r>
      <w:r w:rsidRPr="00F32007">
        <w:t xml:space="preserve">together with </w:t>
      </w:r>
      <w:r w:rsidR="001A72A0" w:rsidRPr="00F32007">
        <w:t>peaks</w:t>
      </w:r>
      <w:r w:rsidRPr="00F32007">
        <w:t xml:space="preserve"> of Fe-N-TiO</w:t>
      </w:r>
      <w:r w:rsidRPr="00F32007">
        <w:rPr>
          <w:vertAlign w:val="subscript"/>
        </w:rPr>
        <w:t>2</w:t>
      </w:r>
      <w:r w:rsidRPr="00F32007">
        <w:t xml:space="preserve"> (</w:t>
      </w:r>
      <w:r w:rsidR="001A72A0" w:rsidRPr="00F32007">
        <w:t xml:space="preserve">the most intense </w:t>
      </w:r>
      <w:r w:rsidRPr="00F32007">
        <w:t>at about 25.5°).</w:t>
      </w:r>
      <w:r w:rsidRPr="00F32007">
        <w:rPr>
          <w:rFonts w:cs="Arial"/>
        </w:rPr>
        <w:t xml:space="preserve"> </w:t>
      </w:r>
      <w:r w:rsidR="00EC1362" w:rsidRPr="00F32007">
        <w:t>S</w:t>
      </w:r>
      <w:r w:rsidR="002808B0" w:rsidRPr="00F32007">
        <w:t>pecific</w:t>
      </w:r>
      <w:r w:rsidRPr="00F32007">
        <w:t xml:space="preserve"> surface area of Fe-N-TiO</w:t>
      </w:r>
      <w:r w:rsidRPr="00F32007">
        <w:rPr>
          <w:vertAlign w:val="subscript"/>
        </w:rPr>
        <w:t>2</w:t>
      </w:r>
      <w:r w:rsidR="002808B0" w:rsidRPr="00F32007">
        <w:t>,</w:t>
      </w:r>
      <w:r w:rsidRPr="00F32007">
        <w:t xml:space="preserve"> </w:t>
      </w:r>
      <w:r w:rsidR="002808B0" w:rsidRPr="00F32007">
        <w:t xml:space="preserve">determined by Brunauer Emmet Teller method, </w:t>
      </w:r>
      <w:r w:rsidRPr="00F32007">
        <w:t>was equal to 117 m</w:t>
      </w:r>
      <w:r w:rsidRPr="00F32007">
        <w:rPr>
          <w:vertAlign w:val="superscript"/>
        </w:rPr>
        <w:t>2</w:t>
      </w:r>
      <w:r w:rsidRPr="00F32007">
        <w:t>/g</w:t>
      </w:r>
      <w:r w:rsidR="00EC1362" w:rsidRPr="00F32007">
        <w:t>.</w:t>
      </w:r>
      <w:r w:rsidRPr="00F32007">
        <w:t xml:space="preserve"> </w:t>
      </w:r>
      <w:r w:rsidR="00847670" w:rsidRPr="00F32007">
        <w:t xml:space="preserve">The </w:t>
      </w:r>
      <w:r w:rsidR="00F07A63" w:rsidRPr="00F32007">
        <w:t>incorporation</w:t>
      </w:r>
      <w:r w:rsidR="00F94AB5" w:rsidRPr="00F32007">
        <w:t xml:space="preserve"> of Fe-N-TiO</w:t>
      </w:r>
      <w:r w:rsidR="00F94AB5" w:rsidRPr="00F32007">
        <w:rPr>
          <w:vertAlign w:val="subscript"/>
        </w:rPr>
        <w:t>2</w:t>
      </w:r>
      <w:r w:rsidR="00F94AB5" w:rsidRPr="00F32007">
        <w:t xml:space="preserve"> into the sPS </w:t>
      </w:r>
      <w:r w:rsidR="00847670" w:rsidRPr="00F32007">
        <w:t>cause</w:t>
      </w:r>
      <w:r w:rsidR="00EC1362" w:rsidRPr="00F32007">
        <w:t>d</w:t>
      </w:r>
      <w:r w:rsidR="00F94AB5" w:rsidRPr="00F32007">
        <w:t xml:space="preserve"> </w:t>
      </w:r>
      <w:r w:rsidR="00847670" w:rsidRPr="00F32007">
        <w:t xml:space="preserve">an </w:t>
      </w:r>
      <w:r w:rsidR="00F07A63" w:rsidRPr="00F32007">
        <w:t>incre</w:t>
      </w:r>
      <w:r w:rsidR="00353AC9" w:rsidRPr="00F32007">
        <w:t>a</w:t>
      </w:r>
      <w:r w:rsidR="00F07A63" w:rsidRPr="00F32007">
        <w:t>se</w:t>
      </w:r>
      <w:r w:rsidR="00F94AB5" w:rsidRPr="00F32007">
        <w:t xml:space="preserve"> of specific surface area, that is equal to </w:t>
      </w:r>
      <w:r w:rsidR="004F4FA0" w:rsidRPr="00F32007">
        <w:t>340</w:t>
      </w:r>
      <w:r w:rsidR="00F94AB5" w:rsidRPr="00F32007">
        <w:t xml:space="preserve"> m</w:t>
      </w:r>
      <w:r w:rsidR="00F94AB5" w:rsidRPr="00F32007">
        <w:rPr>
          <w:vertAlign w:val="superscript"/>
        </w:rPr>
        <w:t>2</w:t>
      </w:r>
      <w:r w:rsidR="00F94AB5" w:rsidRPr="00F32007">
        <w:t>/g with respect to 260 m</w:t>
      </w:r>
      <w:r w:rsidR="00F94AB5" w:rsidRPr="00F32007">
        <w:rPr>
          <w:vertAlign w:val="superscript"/>
        </w:rPr>
        <w:t>2</w:t>
      </w:r>
      <w:r w:rsidR="00F94AB5" w:rsidRPr="00F32007">
        <w:t>/g for bare sPS</w:t>
      </w:r>
      <w:r w:rsidR="004F4FA0" w:rsidRPr="00F32007">
        <w:t>.</w:t>
      </w:r>
      <w:r w:rsidR="00F94AB5" w:rsidRPr="00F32007">
        <w:t xml:space="preserve"> </w:t>
      </w:r>
    </w:p>
    <w:p w:rsidR="0018494B" w:rsidRDefault="00813BFC" w:rsidP="0018494B">
      <w:pPr>
        <w:pStyle w:val="CETheadingx"/>
      </w:pPr>
      <w:r>
        <w:t>Photocatalytic activity results</w:t>
      </w:r>
    </w:p>
    <w:p w:rsidR="0018494B" w:rsidRPr="00B55EEB" w:rsidRDefault="00813BFC" w:rsidP="0018494B">
      <w:pPr>
        <w:pStyle w:val="CETBodytext"/>
      </w:pPr>
      <w:r w:rsidRPr="00F32007">
        <w:t>The benzene oxidation result under visible light, using Fe-N-TiO</w:t>
      </w:r>
      <w:r w:rsidRPr="00F32007">
        <w:rPr>
          <w:vertAlign w:val="subscript"/>
        </w:rPr>
        <w:t>2</w:t>
      </w:r>
      <w:r w:rsidRPr="00F32007">
        <w:t xml:space="preserve">/sPS as </w:t>
      </w:r>
      <w:r w:rsidRPr="00F32007">
        <w:t>photoreactive composite aerogel, is shown in Figure 2.</w:t>
      </w:r>
    </w:p>
    <w:p w:rsidR="005E2953" w:rsidRPr="00F32007" w:rsidRDefault="005E2953" w:rsidP="005278B5">
      <w:pPr>
        <w:pStyle w:val="CETBodytext"/>
        <w:jc w:val="center"/>
        <w:rPr>
          <w:noProof/>
          <w:lang w:val="en-GB" w:eastAsia="it-IT"/>
        </w:rPr>
      </w:pPr>
    </w:p>
    <w:p w:rsidR="00F07A63" w:rsidRDefault="00813BFC" w:rsidP="005278B5">
      <w:pPr>
        <w:pStyle w:val="CETBodytext"/>
        <w:jc w:val="center"/>
        <w:rPr>
          <w:noProof/>
          <w:lang w:val="it-IT" w:eastAsia="it-IT"/>
        </w:rPr>
      </w:pPr>
      <w:r>
        <w:rPr>
          <w:noProof/>
          <w:lang w:val="it-IT" w:eastAsia="it-IT"/>
        </w:rPr>
        <w:drawing>
          <wp:inline distT="0" distB="0" distL="0" distR="0">
            <wp:extent cx="2100993" cy="2297722"/>
            <wp:effectExtent l="0" t="0" r="0" b="762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2">
                      <a:extLst>
                        <a:ext uri="{28A0092B-C50C-407E-A947-70E740481C1C}">
                          <a14:useLocalDpi xmlns:a14="http://schemas.microsoft.com/office/drawing/2010/main" val="0"/>
                        </a:ext>
                      </a:extLst>
                    </a:blip>
                    <a:srcRect l="7335" t="4417" r="6689" b="6057"/>
                    <a:stretch>
                      <a:fillRect/>
                    </a:stretch>
                  </pic:blipFill>
                  <pic:spPr bwMode="auto">
                    <a:xfrm>
                      <a:off x="0" y="0"/>
                      <a:ext cx="2104826" cy="2301914"/>
                    </a:xfrm>
                    <a:prstGeom prst="rect">
                      <a:avLst/>
                    </a:prstGeom>
                    <a:noFill/>
                    <a:ln>
                      <a:noFill/>
                    </a:ln>
                    <a:extLst>
                      <a:ext uri="{53640926-AAD7-44D8-BBD7-CCE9431645EC}">
                        <a14:shadowObscured xmlns:a14="http://schemas.microsoft.com/office/drawing/2010/main"/>
                      </a:ext>
                    </a:extLst>
                  </pic:spPr>
                </pic:pic>
              </a:graphicData>
            </a:graphic>
          </wp:inline>
        </w:drawing>
      </w:r>
    </w:p>
    <w:p w:rsidR="007902FF" w:rsidRPr="007902FF" w:rsidRDefault="00813BFC" w:rsidP="005278B5">
      <w:pPr>
        <w:pStyle w:val="CETCaption"/>
      </w:pPr>
      <w:r w:rsidRPr="00BD077D">
        <w:rPr>
          <w:rStyle w:val="CETCaptionCarattere"/>
          <w:i/>
        </w:rPr>
        <w:t xml:space="preserve">Figure 1: </w:t>
      </w:r>
      <w:r>
        <w:rPr>
          <w:rStyle w:val="CETCaptionCarattere"/>
          <w:i/>
        </w:rPr>
        <w:t>X-Ray diffraction patterns of Fe-N-TiO</w:t>
      </w:r>
      <w:r w:rsidRPr="00533FF7">
        <w:rPr>
          <w:rStyle w:val="CETCaptionCarattere"/>
          <w:i/>
          <w:vertAlign w:val="subscript"/>
        </w:rPr>
        <w:t xml:space="preserve">2 </w:t>
      </w:r>
      <w:r>
        <w:rPr>
          <w:rStyle w:val="CETCaptionCarattere"/>
          <w:i/>
        </w:rPr>
        <w:t xml:space="preserve">photocatalyst </w:t>
      </w:r>
      <w:r w:rsidR="0009198C">
        <w:rPr>
          <w:rStyle w:val="CETCaptionCarattere"/>
          <w:i/>
        </w:rPr>
        <w:t xml:space="preserve">in powder form </w:t>
      </w:r>
      <w:r>
        <w:rPr>
          <w:rStyle w:val="CETCaptionCarattere"/>
          <w:i/>
        </w:rPr>
        <w:t>and Fe-N-TiO</w:t>
      </w:r>
      <w:r w:rsidRPr="00533FF7">
        <w:rPr>
          <w:rStyle w:val="CETCaptionCarattere"/>
          <w:i/>
          <w:vertAlign w:val="subscript"/>
        </w:rPr>
        <w:t>2</w:t>
      </w:r>
      <w:r>
        <w:rPr>
          <w:rStyle w:val="CETCaptionCarattere"/>
          <w:i/>
        </w:rPr>
        <w:t>/sPS aerogel.</w:t>
      </w:r>
    </w:p>
    <w:p w:rsidR="00C15718" w:rsidRDefault="00813BFC" w:rsidP="005C7517">
      <w:pPr>
        <w:pStyle w:val="CETBodytext"/>
        <w:jc w:val="center"/>
      </w:pPr>
      <w:r>
        <w:rPr>
          <w:noProof/>
          <w:lang w:val="it-IT" w:eastAsia="it-IT"/>
        </w:rPr>
        <w:drawing>
          <wp:inline distT="0" distB="0" distL="0" distR="0">
            <wp:extent cx="2573080" cy="2041451"/>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l="3879" t="9053" r="4092" b="5516"/>
                    <a:stretch>
                      <a:fillRect/>
                    </a:stretch>
                  </pic:blipFill>
                  <pic:spPr bwMode="auto">
                    <a:xfrm>
                      <a:off x="0" y="0"/>
                      <a:ext cx="2580837" cy="2047605"/>
                    </a:xfrm>
                    <a:prstGeom prst="rect">
                      <a:avLst/>
                    </a:prstGeom>
                    <a:noFill/>
                    <a:ln>
                      <a:noFill/>
                    </a:ln>
                    <a:extLst>
                      <a:ext uri="{53640926-AAD7-44D8-BBD7-CCE9431645EC}">
                        <a14:shadowObscured xmlns:a14="http://schemas.microsoft.com/office/drawing/2010/main"/>
                      </a:ext>
                    </a:extLst>
                  </pic:spPr>
                </pic:pic>
              </a:graphicData>
            </a:graphic>
          </wp:inline>
        </w:drawing>
      </w:r>
    </w:p>
    <w:p w:rsidR="00C15718" w:rsidRDefault="00813BFC" w:rsidP="001D5CB2">
      <w:pPr>
        <w:pStyle w:val="CETCaption"/>
      </w:pPr>
      <w:r w:rsidRPr="001D5CB2">
        <w:t xml:space="preserve">Figure </w:t>
      </w:r>
      <w:r w:rsidR="004103F7">
        <w:t>2</w:t>
      </w:r>
      <w:r w:rsidRPr="001D5CB2">
        <w:t xml:space="preserve">: Benzene </w:t>
      </w:r>
      <w:r>
        <w:t>relative concentration</w:t>
      </w:r>
      <w:r w:rsidRPr="001D5CB2">
        <w:t xml:space="preserve"> and phenol yield as a function of </w:t>
      </w:r>
      <w:r>
        <w:t>run</w:t>
      </w:r>
      <w:r w:rsidRPr="001D5CB2">
        <w:t xml:space="preserve"> time using </w:t>
      </w:r>
      <w:r w:rsidRPr="001D5CB2">
        <w:t>Fe-N-TiO</w:t>
      </w:r>
      <w:r w:rsidRPr="001D5CB2">
        <w:rPr>
          <w:vertAlign w:val="subscript"/>
        </w:rPr>
        <w:t>2</w:t>
      </w:r>
      <w:r w:rsidRPr="001D5CB2">
        <w:t xml:space="preserve">/sPS photoreactive </w:t>
      </w:r>
      <w:r>
        <w:t>solid phase.</w:t>
      </w:r>
    </w:p>
    <w:p w:rsidR="004103F7" w:rsidRPr="00F32007" w:rsidRDefault="00813BFC" w:rsidP="004103F7">
      <w:pPr>
        <w:pStyle w:val="CETBodytext"/>
      </w:pPr>
      <w:r w:rsidRPr="00F32007">
        <w:lastRenderedPageBreak/>
        <w:t>Fe-N-TiO</w:t>
      </w:r>
      <w:r w:rsidRPr="00F32007">
        <w:rPr>
          <w:vertAlign w:val="subscript"/>
        </w:rPr>
        <w:t>2</w:t>
      </w:r>
      <w:r w:rsidRPr="00F32007">
        <w:t xml:space="preserve">/sPS absorbed almost 80% of benzene after 1280 min without irradiation (dark conditions)  and no phenol formation was observed, demonstrating that the presence of light is necessary to </w:t>
      </w:r>
      <w:r w:rsidR="004E6039" w:rsidRPr="00F32007">
        <w:t>obtain</w:t>
      </w:r>
      <w:r w:rsidRPr="00F32007">
        <w:t xml:space="preserve"> the desired reaction. </w:t>
      </w:r>
    </w:p>
    <w:p w:rsidR="00E22E3E" w:rsidRPr="00F32007" w:rsidRDefault="00813BFC" w:rsidP="002D1DF1">
      <w:pPr>
        <w:pStyle w:val="CETBodytext"/>
      </w:pPr>
      <w:r w:rsidRPr="00F32007">
        <w:t xml:space="preserve">When visible LEDs were switched on, benzene </w:t>
      </w:r>
      <w:r w:rsidR="002D1DF1" w:rsidRPr="00F32007">
        <w:t>is</w:t>
      </w:r>
      <w:r w:rsidRPr="00F32007">
        <w:t xml:space="preserve"> converted </w:t>
      </w:r>
      <w:r w:rsidR="001620D1" w:rsidRPr="00F32007">
        <w:t xml:space="preserve">to phenol </w:t>
      </w:r>
      <w:r w:rsidR="002D1DF1" w:rsidRPr="00F32007">
        <w:t>and</w:t>
      </w:r>
      <w:r w:rsidRPr="00F32007">
        <w:t xml:space="preserve"> its relative concentration decreased with run time (Figure </w:t>
      </w:r>
      <w:r w:rsidR="005802A3" w:rsidRPr="00F32007">
        <w:t>2</w:t>
      </w:r>
      <w:r w:rsidRPr="00F32007">
        <w:t>). It is</w:t>
      </w:r>
      <w:r w:rsidR="002D1DF1" w:rsidRPr="00F32007">
        <w:t xml:space="preserve"> </w:t>
      </w:r>
      <w:r w:rsidRPr="00F32007">
        <w:t xml:space="preserve">pointed out that the photoreactive </w:t>
      </w:r>
      <w:r w:rsidR="001A72A0" w:rsidRPr="00F32007">
        <w:t>composite</w:t>
      </w:r>
      <w:r w:rsidRPr="00F32007">
        <w:t xml:space="preserve"> favor</w:t>
      </w:r>
      <w:r w:rsidR="00F32007">
        <w:t>s</w:t>
      </w:r>
      <w:r w:rsidRPr="00F32007">
        <w:t xml:space="preserve"> the </w:t>
      </w:r>
      <w:r w:rsidR="001620D1" w:rsidRPr="00F32007">
        <w:t xml:space="preserve">phenol </w:t>
      </w:r>
      <w:r w:rsidRPr="00F32007">
        <w:t>formation via benzene hydroxy</w:t>
      </w:r>
      <w:r w:rsidRPr="00F32007">
        <w:t>lation in presence of visible light.</w:t>
      </w:r>
      <w:r w:rsidR="002D1DF1" w:rsidRPr="00F32007">
        <w:t xml:space="preserve"> In fact,</w:t>
      </w:r>
      <w:r w:rsidRPr="00F32007">
        <w:t xml:space="preserve"> </w:t>
      </w:r>
      <w:r w:rsidR="005802A3" w:rsidRPr="00F32007">
        <w:t xml:space="preserve">the </w:t>
      </w:r>
      <w:r w:rsidR="002D1DF1" w:rsidRPr="00F32007">
        <w:t>p</w:t>
      </w:r>
      <w:r w:rsidRPr="00F32007">
        <w:t xml:space="preserve">henol yield gradually </w:t>
      </w:r>
      <w:r w:rsidR="005802A3" w:rsidRPr="00F32007">
        <w:t xml:space="preserve">increased </w:t>
      </w:r>
      <w:r w:rsidR="002D1DF1" w:rsidRPr="00F32007">
        <w:t xml:space="preserve">during </w:t>
      </w:r>
      <w:r w:rsidR="005802A3" w:rsidRPr="00F32007">
        <w:t xml:space="preserve">the </w:t>
      </w:r>
      <w:r w:rsidR="002D1DF1" w:rsidRPr="00F32007">
        <w:t xml:space="preserve">irradiation time, </w:t>
      </w:r>
      <w:r w:rsidRPr="00F32007">
        <w:t>reaching a value of about 14%</w:t>
      </w:r>
      <w:r w:rsidR="005802A3" w:rsidRPr="00F32007">
        <w:t xml:space="preserve"> </w:t>
      </w:r>
      <w:r w:rsidRPr="00F32007">
        <w:t xml:space="preserve">after 600 min of visible </w:t>
      </w:r>
      <w:r w:rsidR="002D1DF1" w:rsidRPr="00F32007">
        <w:t>irradiation.</w:t>
      </w:r>
    </w:p>
    <w:p w:rsidR="00A5523A" w:rsidRDefault="00813BFC" w:rsidP="00A5523A">
      <w:pPr>
        <w:pStyle w:val="CETBodytext"/>
        <w:rPr>
          <w:noProof/>
          <w:lang w:val="en-GB" w:eastAsia="it-IT"/>
        </w:rPr>
      </w:pPr>
      <w:r w:rsidRPr="00F32007">
        <w:rPr>
          <w:noProof/>
          <w:lang w:val="en-GB" w:eastAsia="it-IT"/>
        </w:rPr>
        <w:t xml:space="preserve">The oxidation activity </w:t>
      </w:r>
      <w:r w:rsidR="001620D1" w:rsidRPr="00F32007">
        <w:rPr>
          <w:noProof/>
          <w:lang w:val="en-GB" w:eastAsia="it-IT"/>
        </w:rPr>
        <w:t>of</w:t>
      </w:r>
      <w:r w:rsidRPr="00F32007">
        <w:rPr>
          <w:noProof/>
          <w:lang w:val="en-GB" w:eastAsia="it-IT"/>
        </w:rPr>
        <w:t xml:space="preserve"> Fe-N-TiO</w:t>
      </w:r>
      <w:r w:rsidRPr="00F32007">
        <w:rPr>
          <w:noProof/>
          <w:vertAlign w:val="subscript"/>
          <w:lang w:val="en-GB" w:eastAsia="it-IT"/>
        </w:rPr>
        <w:t>2</w:t>
      </w:r>
      <w:r w:rsidRPr="00F32007">
        <w:rPr>
          <w:noProof/>
          <w:lang w:val="en-GB" w:eastAsia="it-IT"/>
        </w:rPr>
        <w:t xml:space="preserve"> photocatalyst in powder form and Fe-N-Ti</w:t>
      </w:r>
      <w:r w:rsidRPr="00F32007">
        <w:rPr>
          <w:noProof/>
          <w:lang w:val="en-GB" w:eastAsia="it-IT"/>
        </w:rPr>
        <w:t>O</w:t>
      </w:r>
      <w:r w:rsidRPr="00F32007">
        <w:rPr>
          <w:noProof/>
          <w:vertAlign w:val="subscript"/>
          <w:lang w:val="en-GB" w:eastAsia="it-IT"/>
        </w:rPr>
        <w:t>2</w:t>
      </w:r>
      <w:r w:rsidRPr="00F32007">
        <w:rPr>
          <w:noProof/>
          <w:lang w:val="en-GB" w:eastAsia="it-IT"/>
        </w:rPr>
        <w:t xml:space="preserve">/sPS </w:t>
      </w:r>
      <w:r w:rsidR="00843BB7" w:rsidRPr="00F32007">
        <w:rPr>
          <w:noProof/>
          <w:lang w:val="en-GB" w:eastAsia="it-IT"/>
        </w:rPr>
        <w:t>photoreactive composite</w:t>
      </w:r>
      <w:r w:rsidRPr="00F32007">
        <w:rPr>
          <w:noProof/>
          <w:lang w:val="en-GB" w:eastAsia="it-IT"/>
        </w:rPr>
        <w:t>, under UV and visible light irrad</w:t>
      </w:r>
      <w:r w:rsidR="005C7517" w:rsidRPr="00F32007">
        <w:rPr>
          <w:noProof/>
          <w:lang w:val="en-GB" w:eastAsia="it-IT"/>
        </w:rPr>
        <w:t>iation, was compared in Figure 3</w:t>
      </w:r>
      <w:r w:rsidR="004103F7" w:rsidRPr="00F32007">
        <w:rPr>
          <w:noProof/>
          <w:lang w:val="en-GB" w:eastAsia="it-IT"/>
        </w:rPr>
        <w:t>.</w:t>
      </w:r>
    </w:p>
    <w:p w:rsidR="0018494B" w:rsidRPr="00F32007" w:rsidRDefault="00813BFC" w:rsidP="0018494B">
      <w:pPr>
        <w:pStyle w:val="CETBodytext"/>
        <w:rPr>
          <w:noProof/>
          <w:lang w:val="en-GB" w:eastAsia="it-IT"/>
        </w:rPr>
      </w:pPr>
      <w:r w:rsidRPr="00F32007">
        <w:rPr>
          <w:noProof/>
          <w:lang w:val="en-GB" w:eastAsia="it-IT"/>
        </w:rPr>
        <w:t>After 600 min of UV light irradiation, benzene conversion was 70 and 53 % using Fe-N-TiO</w:t>
      </w:r>
      <w:r w:rsidRPr="00F32007">
        <w:rPr>
          <w:noProof/>
          <w:vertAlign w:val="subscript"/>
          <w:lang w:val="en-GB" w:eastAsia="it-IT"/>
        </w:rPr>
        <w:t xml:space="preserve">2 </w:t>
      </w:r>
      <w:r w:rsidRPr="00F32007">
        <w:rPr>
          <w:noProof/>
          <w:lang w:val="en-GB" w:eastAsia="it-IT"/>
        </w:rPr>
        <w:t>and Fe-N-TiO</w:t>
      </w:r>
      <w:r w:rsidRPr="00F32007">
        <w:rPr>
          <w:noProof/>
          <w:vertAlign w:val="subscript"/>
          <w:lang w:val="en-GB" w:eastAsia="it-IT"/>
        </w:rPr>
        <w:t>2</w:t>
      </w:r>
      <w:r w:rsidRPr="00F32007">
        <w:rPr>
          <w:noProof/>
          <w:lang w:val="en-GB" w:eastAsia="it-IT"/>
        </w:rPr>
        <w:t xml:space="preserve">/sPS, respectively (Figure 3a), while the phenol yield </w:t>
      </w:r>
      <w:r w:rsidRPr="00F32007">
        <w:rPr>
          <w:noProof/>
          <w:lang w:val="en-GB" w:eastAsia="it-IT"/>
        </w:rPr>
        <w:t>was 4 and 23 % with FeN-TiO</w:t>
      </w:r>
      <w:r w:rsidRPr="00F32007">
        <w:rPr>
          <w:noProof/>
          <w:vertAlign w:val="subscript"/>
          <w:lang w:val="en-GB" w:eastAsia="it-IT"/>
        </w:rPr>
        <w:t xml:space="preserve">2 </w:t>
      </w:r>
      <w:r w:rsidRPr="00F32007">
        <w:rPr>
          <w:noProof/>
          <w:lang w:val="en-GB" w:eastAsia="it-IT"/>
        </w:rPr>
        <w:t>and Fe-N-TiO</w:t>
      </w:r>
      <w:r w:rsidRPr="00F32007">
        <w:rPr>
          <w:noProof/>
          <w:vertAlign w:val="subscript"/>
          <w:lang w:val="en-GB" w:eastAsia="it-IT"/>
        </w:rPr>
        <w:t>2</w:t>
      </w:r>
      <w:r w:rsidRPr="00F32007">
        <w:rPr>
          <w:noProof/>
          <w:lang w:val="en-GB" w:eastAsia="it-IT"/>
        </w:rPr>
        <w:t>/sPS,</w:t>
      </w:r>
    </w:p>
    <w:p w:rsidR="00A51812" w:rsidRPr="00B16AF3" w:rsidRDefault="00813BFC" w:rsidP="00A5523A">
      <w:pPr>
        <w:pStyle w:val="CETBodytext"/>
        <w:rPr>
          <w:noProof/>
          <w:lang w:val="en-GB" w:eastAsia="it-IT"/>
        </w:rPr>
      </w:pPr>
      <w:r w:rsidRPr="00F32007">
        <w:rPr>
          <w:noProof/>
          <w:lang w:val="en-GB" w:eastAsia="it-IT"/>
        </w:rPr>
        <w:t>respectively (Figure 3b). It is worth noting that the Fe-N-TiO</w:t>
      </w:r>
      <w:r w:rsidRPr="00F32007">
        <w:rPr>
          <w:noProof/>
          <w:vertAlign w:val="subscript"/>
          <w:lang w:val="en-GB" w:eastAsia="it-IT"/>
        </w:rPr>
        <w:t>2</w:t>
      </w:r>
      <w:r w:rsidRPr="00F32007">
        <w:rPr>
          <w:noProof/>
          <w:lang w:val="en-GB" w:eastAsia="it-IT"/>
        </w:rPr>
        <w:t xml:space="preserve"> photocatalyst dispersion in the sPS aerogel leads to a phenol yield about 5 times higher than the value obtained with the powder under UV light.</w:t>
      </w:r>
      <w:r w:rsidRPr="00F32007">
        <w:rPr>
          <w:noProof/>
          <w:lang w:val="en-GB" w:eastAsia="it-IT"/>
        </w:rPr>
        <w:t xml:space="preserve"> However, after 600 min of visible light irradiation, benzene conversion was about 30 and 80 % with Fe-N-TiO</w:t>
      </w:r>
      <w:r w:rsidRPr="00F32007">
        <w:rPr>
          <w:noProof/>
          <w:vertAlign w:val="subscript"/>
          <w:lang w:val="en-GB" w:eastAsia="it-IT"/>
        </w:rPr>
        <w:t xml:space="preserve">2 </w:t>
      </w:r>
      <w:r w:rsidRPr="00F32007">
        <w:rPr>
          <w:noProof/>
          <w:lang w:val="en-GB" w:eastAsia="it-IT"/>
        </w:rPr>
        <w:t>powder and Fe-N-TiO</w:t>
      </w:r>
      <w:r w:rsidRPr="00F32007">
        <w:rPr>
          <w:noProof/>
          <w:vertAlign w:val="subscript"/>
          <w:lang w:val="en-GB" w:eastAsia="it-IT"/>
        </w:rPr>
        <w:t>2</w:t>
      </w:r>
      <w:r w:rsidRPr="00F32007">
        <w:rPr>
          <w:noProof/>
          <w:lang w:val="en-GB" w:eastAsia="it-IT"/>
        </w:rPr>
        <w:t>/sPS aerogel, respectively (Figure 3c), while the phenol production was not observed using Fe-</w:t>
      </w:r>
      <w:r w:rsidRPr="00B16AF3">
        <w:rPr>
          <w:noProof/>
          <w:lang w:val="en-GB" w:eastAsia="it-IT"/>
        </w:rPr>
        <w:t>N-TiO</w:t>
      </w:r>
      <w:r w:rsidRPr="00B16AF3">
        <w:rPr>
          <w:noProof/>
          <w:vertAlign w:val="subscript"/>
          <w:lang w:val="en-GB" w:eastAsia="it-IT"/>
        </w:rPr>
        <w:t>2</w:t>
      </w:r>
      <w:r w:rsidRPr="00B16AF3">
        <w:rPr>
          <w:noProof/>
          <w:lang w:val="en-GB" w:eastAsia="it-IT"/>
        </w:rPr>
        <w:t xml:space="preserve"> and a phenol yield of 14</w:t>
      </w:r>
      <w:r>
        <w:rPr>
          <w:noProof/>
          <w:lang w:val="en-GB" w:eastAsia="it-IT"/>
        </w:rPr>
        <w:t xml:space="preserve"> </w:t>
      </w:r>
      <w:r w:rsidRPr="00B16AF3">
        <w:rPr>
          <w:noProof/>
          <w:lang w:val="en-GB" w:eastAsia="it-IT"/>
        </w:rPr>
        <w:t>% was obtained using Fe-N-TiO</w:t>
      </w:r>
      <w:r w:rsidRPr="00B16AF3">
        <w:rPr>
          <w:noProof/>
          <w:vertAlign w:val="subscript"/>
          <w:lang w:val="en-GB" w:eastAsia="it-IT"/>
        </w:rPr>
        <w:t>2</w:t>
      </w:r>
      <w:r w:rsidRPr="00B16AF3">
        <w:rPr>
          <w:noProof/>
          <w:lang w:val="en-GB" w:eastAsia="it-IT"/>
        </w:rPr>
        <w:t>/sPS (Figure 3d).</w:t>
      </w:r>
      <w:r>
        <w:rPr>
          <w:noProof/>
          <w:lang w:val="en-GB" w:eastAsia="it-IT"/>
        </w:rPr>
        <w:t xml:space="preserve"> Under both irradiation conditions, t</w:t>
      </w:r>
      <w:r w:rsidRPr="00B16AF3">
        <w:rPr>
          <w:noProof/>
          <w:lang w:val="en-GB" w:eastAsia="it-IT"/>
        </w:rPr>
        <w:t>he Fe-N-TiO</w:t>
      </w:r>
      <w:r w:rsidRPr="00B16AF3">
        <w:rPr>
          <w:noProof/>
          <w:vertAlign w:val="subscript"/>
          <w:lang w:val="en-GB" w:eastAsia="it-IT"/>
        </w:rPr>
        <w:t>2</w:t>
      </w:r>
      <w:r w:rsidRPr="00B16AF3">
        <w:rPr>
          <w:noProof/>
          <w:lang w:val="en-GB" w:eastAsia="it-IT"/>
        </w:rPr>
        <w:t xml:space="preserve">/sPS composite aerogel </w:t>
      </w:r>
      <w:r>
        <w:rPr>
          <w:noProof/>
          <w:lang w:val="en-GB" w:eastAsia="it-IT"/>
        </w:rPr>
        <w:t>can enhance the selective formation of phenol from benzene oxidation. Indeed, under UV light, the phenol selectivity was 43 and 4 % (Tabl</w:t>
      </w:r>
      <w:r>
        <w:rPr>
          <w:noProof/>
          <w:lang w:val="en-GB" w:eastAsia="it-IT"/>
        </w:rPr>
        <w:t xml:space="preserve">e 1) with </w:t>
      </w:r>
      <w:r w:rsidRPr="00B16AF3">
        <w:rPr>
          <w:noProof/>
          <w:lang w:val="en-GB" w:eastAsia="it-IT"/>
        </w:rPr>
        <w:t>Fe-N-TiO</w:t>
      </w:r>
      <w:r w:rsidRPr="00B16AF3">
        <w:rPr>
          <w:noProof/>
          <w:vertAlign w:val="subscript"/>
          <w:lang w:val="en-GB" w:eastAsia="it-IT"/>
        </w:rPr>
        <w:t>2</w:t>
      </w:r>
      <w:r w:rsidRPr="00B16AF3">
        <w:rPr>
          <w:noProof/>
          <w:lang w:val="en-GB" w:eastAsia="it-IT"/>
        </w:rPr>
        <w:t xml:space="preserve">/sPS </w:t>
      </w:r>
      <w:r>
        <w:rPr>
          <w:noProof/>
          <w:lang w:val="en-GB" w:eastAsia="it-IT"/>
        </w:rPr>
        <w:t xml:space="preserve"> and </w:t>
      </w:r>
      <w:r w:rsidRPr="00B16AF3">
        <w:rPr>
          <w:noProof/>
          <w:lang w:val="en-GB" w:eastAsia="it-IT"/>
        </w:rPr>
        <w:t>Fe-N-TiO</w:t>
      </w:r>
      <w:r w:rsidRPr="00B16AF3">
        <w:rPr>
          <w:noProof/>
          <w:vertAlign w:val="subscript"/>
          <w:lang w:val="en-GB" w:eastAsia="it-IT"/>
        </w:rPr>
        <w:t xml:space="preserve">2 </w:t>
      </w:r>
      <w:r w:rsidRPr="00B16AF3">
        <w:rPr>
          <w:noProof/>
          <w:lang w:val="en-GB" w:eastAsia="it-IT"/>
        </w:rPr>
        <w:t>powder</w:t>
      </w:r>
      <w:r>
        <w:rPr>
          <w:noProof/>
          <w:lang w:val="en-GB" w:eastAsia="it-IT"/>
        </w:rPr>
        <w:t xml:space="preserve">. Under visible light, the phenol selectivity achieved in presence of </w:t>
      </w:r>
      <w:r w:rsidRPr="00B16AF3">
        <w:rPr>
          <w:noProof/>
          <w:lang w:val="en-GB" w:eastAsia="it-IT"/>
        </w:rPr>
        <w:t>Fe-N-TiO</w:t>
      </w:r>
      <w:r w:rsidRPr="00B16AF3">
        <w:rPr>
          <w:noProof/>
          <w:vertAlign w:val="subscript"/>
          <w:lang w:val="en-GB" w:eastAsia="it-IT"/>
        </w:rPr>
        <w:t>2</w:t>
      </w:r>
      <w:r w:rsidRPr="00B16AF3">
        <w:rPr>
          <w:noProof/>
          <w:lang w:val="en-GB" w:eastAsia="it-IT"/>
        </w:rPr>
        <w:t xml:space="preserve">/sPS </w:t>
      </w:r>
      <w:r>
        <w:rPr>
          <w:noProof/>
          <w:lang w:val="en-GB" w:eastAsia="it-IT"/>
        </w:rPr>
        <w:t>was</w:t>
      </w:r>
      <w:r w:rsidRPr="00B16AF3">
        <w:rPr>
          <w:noProof/>
          <w:lang w:val="en-GB" w:eastAsia="it-IT"/>
        </w:rPr>
        <w:t xml:space="preserve"> 16%</w:t>
      </w:r>
      <w:r>
        <w:rPr>
          <w:noProof/>
          <w:lang w:val="en-GB" w:eastAsia="it-IT"/>
        </w:rPr>
        <w:t xml:space="preserve">, whereas </w:t>
      </w:r>
      <w:r w:rsidRPr="00B16AF3">
        <w:rPr>
          <w:noProof/>
          <w:lang w:val="en-GB" w:eastAsia="it-IT"/>
        </w:rPr>
        <w:t>Fe-N-TiO</w:t>
      </w:r>
      <w:r w:rsidRPr="00B16AF3">
        <w:rPr>
          <w:noProof/>
          <w:vertAlign w:val="subscript"/>
          <w:lang w:val="en-GB" w:eastAsia="it-IT"/>
        </w:rPr>
        <w:t xml:space="preserve">2 </w:t>
      </w:r>
      <w:r w:rsidRPr="00B16AF3">
        <w:rPr>
          <w:noProof/>
          <w:lang w:val="en-GB" w:eastAsia="it-IT"/>
        </w:rPr>
        <w:t>powder</w:t>
      </w:r>
      <w:r>
        <w:rPr>
          <w:noProof/>
          <w:lang w:val="en-GB" w:eastAsia="it-IT"/>
        </w:rPr>
        <w:t xml:space="preserve"> form was not able to produce phenol.</w:t>
      </w:r>
      <w:r w:rsidRPr="00B16AF3">
        <w:rPr>
          <w:noProof/>
          <w:lang w:val="en-GB" w:eastAsia="it-IT"/>
        </w:rPr>
        <w:t xml:space="preserve"> </w:t>
      </w:r>
    </w:p>
    <w:p w:rsidR="00073003" w:rsidRDefault="00813BFC" w:rsidP="00A5523A">
      <w:pPr>
        <w:pStyle w:val="CETBodytext"/>
        <w:rPr>
          <w:noProof/>
          <w:lang w:val="it-IT" w:eastAsia="it-IT"/>
        </w:rPr>
      </w:pPr>
      <w:r w:rsidRPr="007C336D">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4592320</wp:posOffset>
                </wp:positionH>
                <wp:positionV relativeFrom="paragraph">
                  <wp:posOffset>1302385</wp:posOffset>
                </wp:positionV>
                <wp:extent cx="413385" cy="1703832"/>
                <wp:effectExtent l="0" t="0" r="0" b="254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03832"/>
                        </a:xfrm>
                        <a:prstGeom prst="rect">
                          <a:avLst/>
                        </a:prstGeom>
                        <a:noFill/>
                        <a:ln w="9525">
                          <a:noFill/>
                          <a:miter lim="800000"/>
                          <a:headEnd/>
                          <a:tailEnd/>
                        </a:ln>
                      </wps:spPr>
                      <wps:txbx>
                        <w:txbxContent>
                          <w:p w:rsidR="007C336D" w:rsidRDefault="00813BFC" w:rsidP="007C336D">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5" type="#_x0000_t202" style="width:32.55pt;height:110.55pt;margin-top:102.55pt;margin-left:361.6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7C336D" w:rsidP="007C336D">
                      <w:r>
                        <w:t>(b)</w:t>
                      </w:r>
                    </w:p>
                  </w:txbxContent>
                </v:textbox>
              </v:shape>
            </w:pict>
          </mc:Fallback>
        </mc:AlternateContent>
      </w:r>
      <w:r w:rsidRPr="007C336D">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1896579</wp:posOffset>
                </wp:positionH>
                <wp:positionV relativeFrom="paragraph">
                  <wp:posOffset>1301115</wp:posOffset>
                </wp:positionV>
                <wp:extent cx="413385" cy="1703832"/>
                <wp:effectExtent l="0" t="0" r="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03832"/>
                        </a:xfrm>
                        <a:prstGeom prst="rect">
                          <a:avLst/>
                        </a:prstGeom>
                        <a:noFill/>
                        <a:ln w="9525">
                          <a:noFill/>
                          <a:miter lim="800000"/>
                          <a:headEnd/>
                          <a:tailEnd/>
                        </a:ln>
                      </wps:spPr>
                      <wps:txbx>
                        <w:txbxContent>
                          <w:p w:rsidR="007C336D" w:rsidRDefault="00813BFC" w:rsidP="007C336D">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type="#_x0000_t202" style="width:32.55pt;height:110.55pt;margin-top:102.45pt;margin-left:149.3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C336D" w:rsidP="007C336D">
                      <w:r>
                        <w:t>(a)</w:t>
                      </w:r>
                    </w:p>
                  </w:txbxContent>
                </v:textbox>
              </v:shape>
            </w:pict>
          </mc:Fallback>
        </mc:AlternateContent>
      </w:r>
      <w:r w:rsidR="00A51812">
        <w:rPr>
          <w:noProof/>
          <w:lang w:val="it-IT" w:eastAsia="it-IT"/>
        </w:rPr>
        <w:drawing>
          <wp:inline distT="0" distB="0" distL="0" distR="0">
            <wp:extent cx="2565400" cy="2473181"/>
            <wp:effectExtent l="0" t="0" r="635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4">
                      <a:extLst>
                        <a:ext uri="{28A0092B-C50C-407E-A947-70E740481C1C}">
                          <a14:useLocalDpi xmlns:a14="http://schemas.microsoft.com/office/drawing/2010/main" val="0"/>
                        </a:ext>
                      </a:extLst>
                    </a:blip>
                    <a:srcRect l="5840" t="10391" r="8689" b="6173"/>
                    <a:stretch>
                      <a:fillRect/>
                    </a:stretch>
                  </pic:blipFill>
                  <pic:spPr bwMode="auto">
                    <a:xfrm>
                      <a:off x="0" y="0"/>
                      <a:ext cx="2569613" cy="2477243"/>
                    </a:xfrm>
                    <a:prstGeom prst="rect">
                      <a:avLst/>
                    </a:prstGeom>
                    <a:noFill/>
                    <a:ln>
                      <a:noFill/>
                    </a:ln>
                    <a:extLst>
                      <a:ext uri="{53640926-AAD7-44D8-BBD7-CCE9431645EC}">
                        <a14:shadowObscured xmlns:a14="http://schemas.microsoft.com/office/drawing/2010/main"/>
                      </a:ext>
                    </a:extLst>
                  </pic:spPr>
                </pic:pic>
              </a:graphicData>
            </a:graphic>
          </wp:inline>
        </w:drawing>
      </w:r>
      <w:r w:rsidR="00073003">
        <w:rPr>
          <w:noProof/>
          <w:lang w:val="it-IT" w:eastAsia="it-IT"/>
        </w:rPr>
        <w:drawing>
          <wp:inline distT="0" distB="0" distL="0" distR="0">
            <wp:extent cx="2425700" cy="24479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5">
                      <a:extLst>
                        <a:ext uri="{28A0092B-C50C-407E-A947-70E740481C1C}">
                          <a14:useLocalDpi xmlns:a14="http://schemas.microsoft.com/office/drawing/2010/main" val="0"/>
                        </a:ext>
                      </a:extLst>
                    </a:blip>
                    <a:srcRect l="6134" t="11473" r="9986" b="5335"/>
                    <a:stretch>
                      <a:fillRect/>
                    </a:stretch>
                  </pic:blipFill>
                  <pic:spPr bwMode="auto">
                    <a:xfrm>
                      <a:off x="0" y="0"/>
                      <a:ext cx="2428571" cy="2450852"/>
                    </a:xfrm>
                    <a:prstGeom prst="rect">
                      <a:avLst/>
                    </a:prstGeom>
                    <a:noFill/>
                    <a:ln>
                      <a:noFill/>
                    </a:ln>
                    <a:extLst>
                      <a:ext uri="{53640926-AAD7-44D8-BBD7-CCE9431645EC}">
                        <a14:shadowObscured xmlns:a14="http://schemas.microsoft.com/office/drawing/2010/main"/>
                      </a:ext>
                    </a:extLst>
                  </pic:spPr>
                </pic:pic>
              </a:graphicData>
            </a:graphic>
          </wp:inline>
        </w:drawing>
      </w:r>
    </w:p>
    <w:p w:rsidR="00F64982" w:rsidRDefault="00F64982" w:rsidP="00A5523A">
      <w:pPr>
        <w:pStyle w:val="CETBodytext"/>
        <w:rPr>
          <w:noProof/>
          <w:lang w:val="it-IT" w:eastAsia="it-IT"/>
        </w:rPr>
      </w:pPr>
    </w:p>
    <w:p w:rsidR="00FD6F32" w:rsidRDefault="00813BFC" w:rsidP="00A5523A">
      <w:pPr>
        <w:pStyle w:val="CETBodytext"/>
        <w:rPr>
          <w:noProof/>
          <w:lang w:val="it-IT" w:eastAsia="it-IT"/>
        </w:rPr>
      </w:pPr>
      <w:r w:rsidRPr="007C336D">
        <w:rPr>
          <w:noProof/>
          <w:lang w:val="it-IT" w:eastAsia="it-IT"/>
        </w:rPr>
        <mc:AlternateContent>
          <mc:Choice Requires="wps">
            <w:drawing>
              <wp:anchor distT="0" distB="0" distL="114300" distR="114300" simplePos="0" relativeHeight="251662336" behindDoc="0" locked="0" layoutInCell="1" allowOverlap="1">
                <wp:simplePos x="0" y="0"/>
                <wp:positionH relativeFrom="column">
                  <wp:posOffset>1897132</wp:posOffset>
                </wp:positionH>
                <wp:positionV relativeFrom="paragraph">
                  <wp:posOffset>1128726</wp:posOffset>
                </wp:positionV>
                <wp:extent cx="413385" cy="1703832"/>
                <wp:effectExtent l="0" t="0" r="0" b="254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03832"/>
                        </a:xfrm>
                        <a:prstGeom prst="rect">
                          <a:avLst/>
                        </a:prstGeom>
                        <a:noFill/>
                        <a:ln w="9525">
                          <a:noFill/>
                          <a:miter lim="800000"/>
                          <a:headEnd/>
                          <a:tailEnd/>
                        </a:ln>
                      </wps:spPr>
                      <wps:txbx>
                        <w:txbxContent>
                          <w:p w:rsidR="007C336D" w:rsidRDefault="00813BFC" w:rsidP="007C336D">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width:32.55pt;height:110.55pt;margin-top:88.9pt;margin-left:149.4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7C336D" w:rsidP="007C336D">
                      <w:r>
                        <w:t>(c)</w:t>
                      </w:r>
                    </w:p>
                  </w:txbxContent>
                </v:textbox>
              </v:shape>
            </w:pict>
          </mc:Fallback>
        </mc:AlternateContent>
      </w:r>
      <w:r w:rsidRPr="007C336D">
        <w:rPr>
          <w:noProof/>
          <w:lang w:val="it-IT" w:eastAsia="it-IT"/>
        </w:rPr>
        <mc:AlternateContent>
          <mc:Choice Requires="wps">
            <w:drawing>
              <wp:anchor distT="0" distB="0" distL="114300" distR="114300" simplePos="0" relativeHeight="251664384" behindDoc="0" locked="0" layoutInCell="1" allowOverlap="1">
                <wp:simplePos x="0" y="0"/>
                <wp:positionH relativeFrom="column">
                  <wp:posOffset>4592320</wp:posOffset>
                </wp:positionH>
                <wp:positionV relativeFrom="paragraph">
                  <wp:posOffset>1120941</wp:posOffset>
                </wp:positionV>
                <wp:extent cx="413385" cy="1703832"/>
                <wp:effectExtent l="0" t="0" r="0" b="25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03832"/>
                        </a:xfrm>
                        <a:prstGeom prst="rect">
                          <a:avLst/>
                        </a:prstGeom>
                        <a:noFill/>
                        <a:ln w="9525">
                          <a:noFill/>
                          <a:miter lim="800000"/>
                          <a:headEnd/>
                          <a:tailEnd/>
                        </a:ln>
                      </wps:spPr>
                      <wps:txbx>
                        <w:txbxContent>
                          <w:p w:rsidR="007C336D" w:rsidRDefault="00813BFC" w:rsidP="007C336D">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width:32.55pt;height:110.55pt;margin-top:88.25pt;margin-left:361.6pt;mso-height-percent:200;mso-height-relative:margin;mso-width-percent:0;mso-width-relative:margin;mso-wrap-distance-bottom:0;mso-wrap-distance-left:9pt;mso-wrap-distance-right:9pt;mso-wrap-distance-top:0;mso-wrap-style:square;position:absolute;visibility:visible;v-text-anchor:top;z-index:251665408" filled="f" stroked="f">
                <v:textbox style="mso-fit-shape-to-text:t">
                  <w:txbxContent>
                    <w:p w:rsidR="007C336D" w:rsidP="007C336D">
                      <w:r>
                        <w:t>(d)</w:t>
                      </w:r>
                    </w:p>
                  </w:txbxContent>
                </v:textbox>
              </v:shape>
            </w:pict>
          </mc:Fallback>
        </mc:AlternateContent>
      </w:r>
      <w:r w:rsidR="00F64982">
        <w:rPr>
          <w:noProof/>
          <w:lang w:val="it-IT" w:eastAsia="it-IT"/>
        </w:rPr>
        <w:drawing>
          <wp:inline distT="0" distB="0" distL="0" distR="0">
            <wp:extent cx="2587847" cy="234315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6">
                      <a:extLst>
                        <a:ext uri="{28A0092B-C50C-407E-A947-70E740481C1C}">
                          <a14:useLocalDpi xmlns:a14="http://schemas.microsoft.com/office/drawing/2010/main" val="0"/>
                        </a:ext>
                      </a:extLst>
                    </a:blip>
                    <a:srcRect l="6411" t="11712" r="8970" b="6607"/>
                    <a:stretch>
                      <a:fillRect/>
                    </a:stretch>
                  </pic:blipFill>
                  <pic:spPr bwMode="auto">
                    <a:xfrm>
                      <a:off x="0" y="0"/>
                      <a:ext cx="2592240" cy="2347128"/>
                    </a:xfrm>
                    <a:prstGeom prst="rect">
                      <a:avLst/>
                    </a:prstGeom>
                    <a:noFill/>
                    <a:ln>
                      <a:noFill/>
                    </a:ln>
                    <a:extLst>
                      <a:ext uri="{53640926-AAD7-44D8-BBD7-CCE9431645EC}">
                        <a14:shadowObscured xmlns:a14="http://schemas.microsoft.com/office/drawing/2010/main"/>
                      </a:ext>
                    </a:extLst>
                  </pic:spPr>
                </pic:pic>
              </a:graphicData>
            </a:graphic>
          </wp:inline>
        </w:drawing>
      </w:r>
      <w:r w:rsidR="00FD6F32">
        <w:rPr>
          <w:noProof/>
          <w:lang w:val="it-IT" w:eastAsia="it-IT"/>
        </w:rPr>
        <w:drawing>
          <wp:inline distT="0" distB="0" distL="0" distR="0">
            <wp:extent cx="2419350" cy="2380529"/>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7">
                      <a:extLst>
                        <a:ext uri="{28A0092B-C50C-407E-A947-70E740481C1C}">
                          <a14:useLocalDpi xmlns:a14="http://schemas.microsoft.com/office/drawing/2010/main" val="0"/>
                        </a:ext>
                      </a:extLst>
                    </a:blip>
                    <a:srcRect l="5840" t="10421" r="7550" b="5773"/>
                    <a:stretch>
                      <a:fillRect/>
                    </a:stretch>
                  </pic:blipFill>
                  <pic:spPr bwMode="auto">
                    <a:xfrm>
                      <a:off x="0" y="0"/>
                      <a:ext cx="2419350" cy="2380529"/>
                    </a:xfrm>
                    <a:prstGeom prst="rect">
                      <a:avLst/>
                    </a:prstGeom>
                    <a:noFill/>
                    <a:ln>
                      <a:noFill/>
                    </a:ln>
                    <a:extLst>
                      <a:ext uri="{53640926-AAD7-44D8-BBD7-CCE9431645EC}">
                        <a14:shadowObscured xmlns:a14="http://schemas.microsoft.com/office/drawing/2010/main"/>
                      </a:ext>
                    </a:extLst>
                  </pic:spPr>
                </pic:pic>
              </a:graphicData>
            </a:graphic>
          </wp:inline>
        </w:drawing>
      </w:r>
    </w:p>
    <w:p w:rsidR="00A35325" w:rsidRDefault="00813BFC" w:rsidP="00B55EEB">
      <w:pPr>
        <w:pStyle w:val="CETCaption"/>
      </w:pPr>
      <w:r>
        <w:rPr>
          <w:rStyle w:val="CETCaptionCarattere"/>
          <w:i/>
        </w:rPr>
        <w:t>Figure 3</w:t>
      </w:r>
      <w:r w:rsidR="001F5DFF" w:rsidRPr="00BD077D">
        <w:rPr>
          <w:rStyle w:val="CETCaptionCarattere"/>
          <w:i/>
        </w:rPr>
        <w:t xml:space="preserve">: </w:t>
      </w:r>
      <w:r w:rsidR="007C336D" w:rsidRPr="007C336D">
        <w:rPr>
          <w:rStyle w:val="CETCaptionCarattere"/>
          <w:i/>
        </w:rPr>
        <w:t xml:space="preserve">Benzene conversion and phenol yield as a function of irradiation time using </w:t>
      </w:r>
      <w:r w:rsidR="007C336D">
        <w:rPr>
          <w:rStyle w:val="CETCaptionCarattere"/>
          <w:i/>
        </w:rPr>
        <w:t>Fe-</w:t>
      </w:r>
      <w:r w:rsidR="007C336D" w:rsidRPr="007C336D">
        <w:rPr>
          <w:rStyle w:val="CETCaptionCarattere"/>
          <w:i/>
        </w:rPr>
        <w:t>N-TiO</w:t>
      </w:r>
      <w:r w:rsidR="007C336D" w:rsidRPr="007C336D">
        <w:rPr>
          <w:rStyle w:val="CETCaptionCarattere"/>
          <w:i/>
          <w:vertAlign w:val="subscript"/>
        </w:rPr>
        <w:t xml:space="preserve">2 </w:t>
      </w:r>
      <w:r w:rsidR="007C336D" w:rsidRPr="007C336D">
        <w:rPr>
          <w:rStyle w:val="CETCaptionCarattere"/>
          <w:i/>
        </w:rPr>
        <w:t xml:space="preserve">in powder form and </w:t>
      </w:r>
      <w:r w:rsidR="007C336D">
        <w:rPr>
          <w:rStyle w:val="CETCaptionCarattere"/>
          <w:i/>
        </w:rPr>
        <w:t>Fe-</w:t>
      </w:r>
      <w:r w:rsidR="007C336D" w:rsidRPr="007C336D">
        <w:rPr>
          <w:rStyle w:val="CETCaptionCarattere"/>
          <w:i/>
        </w:rPr>
        <w:t>N-TiO</w:t>
      </w:r>
      <w:r w:rsidR="007C336D" w:rsidRPr="007C336D">
        <w:rPr>
          <w:rStyle w:val="CETCaptionCarattere"/>
          <w:i/>
          <w:vertAlign w:val="subscript"/>
        </w:rPr>
        <w:t>2</w:t>
      </w:r>
      <w:r w:rsidR="007C336D" w:rsidRPr="007C336D">
        <w:rPr>
          <w:rStyle w:val="CETCaptionCarattere"/>
          <w:i/>
        </w:rPr>
        <w:t>/sPS photoreactive composite. a) Benzene conversion under UV light; b) phenol yield under UV light; c) benzene conversion under visible light; d) phenol yield under visible light.</w:t>
      </w:r>
    </w:p>
    <w:p w:rsidR="00B226F8" w:rsidRPr="00B57B36" w:rsidRDefault="00813BFC" w:rsidP="00B226F8">
      <w:pPr>
        <w:pStyle w:val="CETTabletitle"/>
      </w:pPr>
      <w:r w:rsidRPr="00B57B36">
        <w:lastRenderedPageBreak/>
        <w:t xml:space="preserve">Table 1: </w:t>
      </w:r>
      <w:r w:rsidR="00202607" w:rsidRPr="00202607">
        <w:t>Benzene conversion</w:t>
      </w:r>
      <w:r w:rsidR="00963326">
        <w:t xml:space="preserve"> (Bz</w:t>
      </w:r>
      <w:r w:rsidR="00963326" w:rsidRPr="00963326">
        <w:rPr>
          <w:vertAlign w:val="subscript"/>
        </w:rPr>
        <w:t>conv</w:t>
      </w:r>
      <w:r w:rsidR="0035163E">
        <w:t>)</w:t>
      </w:r>
      <w:r w:rsidR="00202607" w:rsidRPr="00202607">
        <w:t xml:space="preserve">, phenol </w:t>
      </w:r>
      <w:r w:rsidR="00963326">
        <w:t xml:space="preserve">yield </w:t>
      </w:r>
      <w:r w:rsidR="00202607" w:rsidRPr="00202607">
        <w:t>(</w:t>
      </w:r>
      <w:r w:rsidR="00963326">
        <w:t>Y</w:t>
      </w:r>
      <w:r w:rsidR="00963326" w:rsidRPr="00963326">
        <w:rPr>
          <w:vertAlign w:val="subscript"/>
        </w:rPr>
        <w:t>p</w:t>
      </w:r>
      <w:r w:rsidR="00202607" w:rsidRPr="00202607">
        <w:t xml:space="preserve">), selectivity to phenol </w:t>
      </w:r>
      <w:r w:rsidR="00963326">
        <w:t>(</w:t>
      </w:r>
      <w:r w:rsidR="00963326">
        <w:rPr>
          <w:rFonts w:cs="Arial"/>
          <w:szCs w:val="18"/>
        </w:rPr>
        <w:t>S</w:t>
      </w:r>
      <w:r w:rsidR="00963326" w:rsidRPr="00B226F8">
        <w:rPr>
          <w:rFonts w:cs="Arial"/>
          <w:szCs w:val="18"/>
          <w:vertAlign w:val="subscript"/>
        </w:rPr>
        <w:t>p</w:t>
      </w:r>
      <w:r w:rsidR="00963326" w:rsidRPr="00963326">
        <w:rPr>
          <w:rFonts w:cs="Arial"/>
          <w:szCs w:val="18"/>
        </w:rPr>
        <w:t>)</w:t>
      </w:r>
      <w:r w:rsidR="00963326" w:rsidRPr="00202607">
        <w:t xml:space="preserve"> </w:t>
      </w:r>
      <w:r w:rsidR="00202607" w:rsidRPr="00202607">
        <w:t xml:space="preserve">using </w:t>
      </w:r>
      <w:r w:rsidR="00963326">
        <w:t>Fe-N-TiO</w:t>
      </w:r>
      <w:r w:rsidR="00963326" w:rsidRPr="00963326">
        <w:rPr>
          <w:vertAlign w:val="subscript"/>
        </w:rPr>
        <w:t>2</w:t>
      </w:r>
      <w:r w:rsidR="00963326">
        <w:t xml:space="preserve"> and Fe-</w:t>
      </w:r>
      <w:r w:rsidR="00202607" w:rsidRPr="00202607">
        <w:t>N-TiO</w:t>
      </w:r>
      <w:r w:rsidR="00202607" w:rsidRPr="00963326">
        <w:rPr>
          <w:vertAlign w:val="subscript"/>
        </w:rPr>
        <w:t>2</w:t>
      </w:r>
      <w:r w:rsidR="00202607" w:rsidRPr="00202607">
        <w:t>/sPS</w:t>
      </w:r>
      <w:r w:rsidR="00963326">
        <w:t>, under UV and visible light irradiation.</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4"/>
        <w:gridCol w:w="972"/>
        <w:gridCol w:w="1116"/>
        <w:gridCol w:w="1089"/>
        <w:gridCol w:w="814"/>
      </w:tblGrid>
      <w:tr w:rsidR="001F33A2" w:rsidTr="0018494B">
        <w:trPr>
          <w:jc w:val="center"/>
        </w:trPr>
        <w:tc>
          <w:tcPr>
            <w:tcW w:w="1254" w:type="dxa"/>
            <w:tcBorders>
              <w:top w:val="single" w:sz="12" w:space="0" w:color="008000"/>
              <w:bottom w:val="single" w:sz="6" w:space="0" w:color="008000"/>
            </w:tcBorders>
            <w:shd w:val="clear" w:color="auto" w:fill="FFFFFF"/>
          </w:tcPr>
          <w:p w:rsidR="00202607" w:rsidRPr="00B57B36" w:rsidRDefault="00813BFC" w:rsidP="003A49C4">
            <w:pPr>
              <w:pStyle w:val="CETBodytext"/>
              <w:rPr>
                <w:lang w:val="en-GB"/>
              </w:rPr>
            </w:pPr>
            <w:r>
              <w:rPr>
                <w:lang w:val="en-GB"/>
              </w:rPr>
              <w:t>Sample</w:t>
            </w:r>
          </w:p>
        </w:tc>
        <w:tc>
          <w:tcPr>
            <w:tcW w:w="972" w:type="dxa"/>
            <w:tcBorders>
              <w:top w:val="single" w:sz="12" w:space="0" w:color="008000"/>
              <w:bottom w:val="single" w:sz="6" w:space="0" w:color="008000"/>
            </w:tcBorders>
            <w:shd w:val="clear" w:color="auto" w:fill="FFFFFF"/>
          </w:tcPr>
          <w:p w:rsidR="00202607" w:rsidRPr="00B57B36" w:rsidRDefault="00813BFC" w:rsidP="003A49C4">
            <w:pPr>
              <w:pStyle w:val="CETBodytext"/>
              <w:rPr>
                <w:lang w:val="en-GB"/>
              </w:rPr>
            </w:pPr>
            <w:r>
              <w:rPr>
                <w:lang w:val="en-GB"/>
              </w:rPr>
              <w:t xml:space="preserve">   light</w:t>
            </w:r>
          </w:p>
        </w:tc>
        <w:tc>
          <w:tcPr>
            <w:tcW w:w="1116" w:type="dxa"/>
            <w:tcBorders>
              <w:top w:val="single" w:sz="12" w:space="0" w:color="008000"/>
              <w:bottom w:val="single" w:sz="6" w:space="0" w:color="008000"/>
            </w:tcBorders>
            <w:shd w:val="clear" w:color="auto" w:fill="FFFFFF"/>
          </w:tcPr>
          <w:p w:rsidR="00202607" w:rsidRPr="00B57B36" w:rsidRDefault="00813BFC" w:rsidP="003A49C4">
            <w:pPr>
              <w:pStyle w:val="CETBodytext"/>
              <w:rPr>
                <w:lang w:val="en-GB"/>
              </w:rPr>
            </w:pPr>
            <m:oMathPara>
              <m:oMath>
                <m:sSub>
                  <m:sSubPr>
                    <m:ctrlPr>
                      <w:rPr>
                        <w:rFonts w:ascii="Cambria Math" w:hAnsi="Cambria Math"/>
                        <w:i/>
                      </w:rPr>
                    </m:ctrlPr>
                  </m:sSubPr>
                  <m:e>
                    <m:r>
                      <w:rPr>
                        <w:rFonts w:ascii="Cambria Math" w:hAnsi="Cambria Math"/>
                      </w:rPr>
                      <m:t>Bz</m:t>
                    </m:r>
                  </m:e>
                  <m:sub>
                    <m:r>
                      <w:rPr>
                        <w:rFonts w:ascii="Cambria Math" w:hAnsi="Cambria Math"/>
                      </w:rPr>
                      <m:t>conv</m:t>
                    </m:r>
                  </m:sub>
                </m:sSub>
              </m:oMath>
            </m:oMathPara>
          </w:p>
        </w:tc>
        <w:tc>
          <w:tcPr>
            <w:tcW w:w="1089" w:type="dxa"/>
            <w:tcBorders>
              <w:top w:val="single" w:sz="12" w:space="0" w:color="008000"/>
              <w:bottom w:val="single" w:sz="6" w:space="0" w:color="008000"/>
            </w:tcBorders>
            <w:shd w:val="clear" w:color="auto" w:fill="FFFFFF"/>
          </w:tcPr>
          <w:p w:rsidR="00202607" w:rsidRPr="00B57B36" w:rsidRDefault="00813BFC" w:rsidP="003A49C4">
            <w:pPr>
              <w:pStyle w:val="CETBodytext"/>
              <w:ind w:right="-1"/>
              <w:rPr>
                <w:rFonts w:cs="Arial"/>
                <w:szCs w:val="18"/>
                <w:lang w:val="en-GB"/>
              </w:rPr>
            </w:pPr>
            <w:r>
              <w:rPr>
                <w:rFonts w:cs="Arial"/>
                <w:szCs w:val="18"/>
                <w:lang w:val="en-GB"/>
              </w:rPr>
              <w:t>Y</w:t>
            </w:r>
            <w:r w:rsidRPr="00B226F8">
              <w:rPr>
                <w:rFonts w:cs="Arial"/>
                <w:szCs w:val="18"/>
                <w:vertAlign w:val="subscript"/>
                <w:lang w:val="en-GB"/>
              </w:rPr>
              <w:t>p</w:t>
            </w:r>
          </w:p>
        </w:tc>
        <w:tc>
          <w:tcPr>
            <w:tcW w:w="814" w:type="dxa"/>
            <w:tcBorders>
              <w:top w:val="single" w:sz="12" w:space="0" w:color="008000"/>
              <w:bottom w:val="single" w:sz="6" w:space="0" w:color="008000"/>
            </w:tcBorders>
            <w:shd w:val="clear" w:color="auto" w:fill="FFFFFF"/>
          </w:tcPr>
          <w:p w:rsidR="00202607" w:rsidRPr="00B57B36" w:rsidRDefault="00813BFC" w:rsidP="003A49C4">
            <w:pPr>
              <w:pStyle w:val="CETBodytext"/>
              <w:ind w:right="-1"/>
              <w:rPr>
                <w:rFonts w:cs="Arial"/>
                <w:szCs w:val="18"/>
                <w:lang w:val="en-GB"/>
              </w:rPr>
            </w:pPr>
            <w:r>
              <w:rPr>
                <w:rFonts w:cs="Arial"/>
                <w:szCs w:val="18"/>
                <w:lang w:val="en-GB"/>
              </w:rPr>
              <w:t>S</w:t>
            </w:r>
            <w:r w:rsidRPr="00B226F8">
              <w:rPr>
                <w:rFonts w:cs="Arial"/>
                <w:szCs w:val="18"/>
                <w:vertAlign w:val="subscript"/>
                <w:lang w:val="en-GB"/>
              </w:rPr>
              <w:t>p</w:t>
            </w:r>
          </w:p>
        </w:tc>
      </w:tr>
      <w:tr w:rsidR="001F33A2" w:rsidTr="0018494B">
        <w:trPr>
          <w:jc w:val="center"/>
        </w:trPr>
        <w:tc>
          <w:tcPr>
            <w:tcW w:w="1254" w:type="dxa"/>
            <w:shd w:val="clear" w:color="auto" w:fill="FFFFFF"/>
          </w:tcPr>
          <w:p w:rsidR="00202607" w:rsidRPr="00B57B36" w:rsidRDefault="00813BFC" w:rsidP="003A49C4">
            <w:pPr>
              <w:pStyle w:val="CETBodytext"/>
              <w:rPr>
                <w:lang w:val="en-GB"/>
              </w:rPr>
            </w:pPr>
            <w:r>
              <w:rPr>
                <w:lang w:val="en-GB"/>
              </w:rPr>
              <w:t>Fe-N-TiO</w:t>
            </w:r>
            <w:r w:rsidRPr="00B226F8">
              <w:rPr>
                <w:vertAlign w:val="subscript"/>
                <w:lang w:val="en-GB"/>
              </w:rPr>
              <w:t>2</w:t>
            </w:r>
          </w:p>
        </w:tc>
        <w:tc>
          <w:tcPr>
            <w:tcW w:w="972" w:type="dxa"/>
            <w:shd w:val="clear" w:color="auto" w:fill="FFFFFF"/>
          </w:tcPr>
          <w:p w:rsidR="00202607" w:rsidRPr="00B57B36" w:rsidRDefault="00813BFC" w:rsidP="003A49C4">
            <w:pPr>
              <w:pStyle w:val="CETBodytext"/>
              <w:rPr>
                <w:lang w:val="en-GB"/>
              </w:rPr>
            </w:pPr>
            <w:r>
              <w:rPr>
                <w:lang w:val="en-GB"/>
              </w:rPr>
              <w:t xml:space="preserve">   UV</w:t>
            </w:r>
          </w:p>
        </w:tc>
        <w:tc>
          <w:tcPr>
            <w:tcW w:w="1116" w:type="dxa"/>
            <w:shd w:val="clear" w:color="auto" w:fill="FFFFFF"/>
          </w:tcPr>
          <w:p w:rsidR="00202607" w:rsidRPr="00B57B36" w:rsidRDefault="00813BFC" w:rsidP="00B226F8">
            <w:pPr>
              <w:pStyle w:val="CETBodytext"/>
              <w:jc w:val="center"/>
              <w:rPr>
                <w:lang w:val="en-GB"/>
              </w:rPr>
            </w:pPr>
            <w:r>
              <w:rPr>
                <w:lang w:val="en-GB"/>
              </w:rPr>
              <w:t>70 %</w:t>
            </w:r>
          </w:p>
        </w:tc>
        <w:tc>
          <w:tcPr>
            <w:tcW w:w="1089"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4%</w:t>
            </w:r>
          </w:p>
        </w:tc>
        <w:tc>
          <w:tcPr>
            <w:tcW w:w="814"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6%</w:t>
            </w:r>
          </w:p>
        </w:tc>
      </w:tr>
      <w:tr w:rsidR="001F33A2" w:rsidTr="0018494B">
        <w:trPr>
          <w:jc w:val="center"/>
        </w:trPr>
        <w:tc>
          <w:tcPr>
            <w:tcW w:w="1254" w:type="dxa"/>
            <w:shd w:val="clear" w:color="auto" w:fill="FFFFFF"/>
          </w:tcPr>
          <w:p w:rsidR="00202607" w:rsidRPr="00B57B36" w:rsidRDefault="00813BFC" w:rsidP="003A49C4">
            <w:pPr>
              <w:pStyle w:val="CETBodytext"/>
              <w:rPr>
                <w:lang w:val="en-GB"/>
              </w:rPr>
            </w:pPr>
            <w:r>
              <w:rPr>
                <w:lang w:val="en-GB"/>
              </w:rPr>
              <w:t>Fe-N-TiO</w:t>
            </w:r>
            <w:r w:rsidRPr="00B226F8">
              <w:rPr>
                <w:vertAlign w:val="subscript"/>
                <w:lang w:val="en-GB"/>
              </w:rPr>
              <w:t>2</w:t>
            </w:r>
            <w:r w:rsidRPr="00B226F8">
              <w:rPr>
                <w:lang w:val="en-GB"/>
              </w:rPr>
              <w:t>/sPS</w:t>
            </w:r>
          </w:p>
        </w:tc>
        <w:tc>
          <w:tcPr>
            <w:tcW w:w="972" w:type="dxa"/>
            <w:shd w:val="clear" w:color="auto" w:fill="FFFFFF"/>
          </w:tcPr>
          <w:p w:rsidR="00202607" w:rsidRPr="00B57B36" w:rsidRDefault="00813BFC" w:rsidP="003A49C4">
            <w:pPr>
              <w:pStyle w:val="CETBodytext"/>
              <w:rPr>
                <w:lang w:val="en-GB"/>
              </w:rPr>
            </w:pPr>
            <w:r>
              <w:rPr>
                <w:lang w:val="en-GB"/>
              </w:rPr>
              <w:t xml:space="preserve">   UV</w:t>
            </w:r>
          </w:p>
        </w:tc>
        <w:tc>
          <w:tcPr>
            <w:tcW w:w="1116" w:type="dxa"/>
            <w:shd w:val="clear" w:color="auto" w:fill="FFFFFF"/>
          </w:tcPr>
          <w:p w:rsidR="00202607" w:rsidRPr="00B57B36" w:rsidRDefault="00813BFC" w:rsidP="00B226F8">
            <w:pPr>
              <w:pStyle w:val="CETBodytext"/>
              <w:jc w:val="center"/>
              <w:rPr>
                <w:lang w:val="en-GB"/>
              </w:rPr>
            </w:pPr>
            <w:r>
              <w:rPr>
                <w:lang w:val="en-GB"/>
              </w:rPr>
              <w:t>53%</w:t>
            </w:r>
          </w:p>
        </w:tc>
        <w:tc>
          <w:tcPr>
            <w:tcW w:w="1089"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23%</w:t>
            </w:r>
          </w:p>
        </w:tc>
        <w:tc>
          <w:tcPr>
            <w:tcW w:w="814"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43%</w:t>
            </w:r>
          </w:p>
        </w:tc>
      </w:tr>
      <w:tr w:rsidR="001F33A2" w:rsidTr="0018494B">
        <w:trPr>
          <w:jc w:val="center"/>
        </w:trPr>
        <w:tc>
          <w:tcPr>
            <w:tcW w:w="1254" w:type="dxa"/>
            <w:shd w:val="clear" w:color="auto" w:fill="FFFFFF"/>
          </w:tcPr>
          <w:p w:rsidR="00202607" w:rsidRPr="00B57B36" w:rsidRDefault="00813BFC" w:rsidP="003A49C4">
            <w:pPr>
              <w:pStyle w:val="CETBodytext"/>
              <w:rPr>
                <w:lang w:val="en-GB"/>
              </w:rPr>
            </w:pPr>
            <w:r>
              <w:rPr>
                <w:lang w:val="en-GB"/>
              </w:rPr>
              <w:t>Fe-N-TiO</w:t>
            </w:r>
            <w:r w:rsidRPr="00B226F8">
              <w:rPr>
                <w:vertAlign w:val="subscript"/>
                <w:lang w:val="en-GB"/>
              </w:rPr>
              <w:t>2</w:t>
            </w:r>
          </w:p>
        </w:tc>
        <w:tc>
          <w:tcPr>
            <w:tcW w:w="972" w:type="dxa"/>
            <w:shd w:val="clear" w:color="auto" w:fill="FFFFFF"/>
          </w:tcPr>
          <w:p w:rsidR="00202607" w:rsidRPr="00B57B36" w:rsidRDefault="00813BFC" w:rsidP="003A49C4">
            <w:pPr>
              <w:pStyle w:val="CETBodytext"/>
              <w:rPr>
                <w:lang w:val="en-GB"/>
              </w:rPr>
            </w:pPr>
            <w:r>
              <w:rPr>
                <w:lang w:val="en-GB"/>
              </w:rPr>
              <w:t xml:space="preserve">   visible</w:t>
            </w:r>
          </w:p>
        </w:tc>
        <w:tc>
          <w:tcPr>
            <w:tcW w:w="1116" w:type="dxa"/>
            <w:shd w:val="clear" w:color="auto" w:fill="FFFFFF"/>
          </w:tcPr>
          <w:p w:rsidR="00202607" w:rsidRPr="00B57B36" w:rsidRDefault="00813BFC" w:rsidP="00AA18B4">
            <w:pPr>
              <w:pStyle w:val="CETBodytext"/>
              <w:jc w:val="center"/>
              <w:rPr>
                <w:lang w:val="en-GB"/>
              </w:rPr>
            </w:pPr>
            <w:r>
              <w:rPr>
                <w:lang w:val="en-GB"/>
              </w:rPr>
              <w:t>30%</w:t>
            </w:r>
          </w:p>
        </w:tc>
        <w:tc>
          <w:tcPr>
            <w:tcW w:w="1089"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n.d.</w:t>
            </w:r>
          </w:p>
        </w:tc>
        <w:tc>
          <w:tcPr>
            <w:tcW w:w="814"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n.d.</w:t>
            </w:r>
          </w:p>
        </w:tc>
      </w:tr>
      <w:tr w:rsidR="001F33A2" w:rsidTr="0018494B">
        <w:trPr>
          <w:jc w:val="center"/>
        </w:trPr>
        <w:tc>
          <w:tcPr>
            <w:tcW w:w="1254" w:type="dxa"/>
            <w:shd w:val="clear" w:color="auto" w:fill="FFFFFF"/>
          </w:tcPr>
          <w:p w:rsidR="00202607" w:rsidRPr="00B57B36" w:rsidRDefault="00813BFC" w:rsidP="003A49C4">
            <w:pPr>
              <w:pStyle w:val="CETBodytext"/>
              <w:ind w:right="-1"/>
              <w:rPr>
                <w:rFonts w:cs="Arial"/>
                <w:szCs w:val="18"/>
                <w:lang w:val="en-GB"/>
              </w:rPr>
            </w:pPr>
            <w:r>
              <w:rPr>
                <w:lang w:val="en-GB"/>
              </w:rPr>
              <w:t>Fe-N-TiO</w:t>
            </w:r>
            <w:r w:rsidRPr="00B226F8">
              <w:rPr>
                <w:vertAlign w:val="subscript"/>
                <w:lang w:val="en-GB"/>
              </w:rPr>
              <w:t>2</w:t>
            </w:r>
            <w:r w:rsidRPr="00B226F8">
              <w:rPr>
                <w:lang w:val="en-GB"/>
              </w:rPr>
              <w:t>/sPS</w:t>
            </w:r>
          </w:p>
        </w:tc>
        <w:tc>
          <w:tcPr>
            <w:tcW w:w="972"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 xml:space="preserve">   visible</w:t>
            </w:r>
          </w:p>
        </w:tc>
        <w:tc>
          <w:tcPr>
            <w:tcW w:w="1116" w:type="dxa"/>
            <w:shd w:val="clear" w:color="auto" w:fill="FFFFFF"/>
          </w:tcPr>
          <w:p w:rsidR="00202607" w:rsidRPr="00B57B36" w:rsidRDefault="00813BFC" w:rsidP="00AA18B4">
            <w:pPr>
              <w:pStyle w:val="CETBodytext"/>
              <w:ind w:right="-1"/>
              <w:jc w:val="center"/>
              <w:rPr>
                <w:rFonts w:cs="Arial"/>
                <w:szCs w:val="18"/>
                <w:lang w:val="en-GB"/>
              </w:rPr>
            </w:pPr>
            <w:r>
              <w:rPr>
                <w:rFonts w:cs="Arial"/>
                <w:szCs w:val="18"/>
                <w:lang w:val="en-GB"/>
              </w:rPr>
              <w:t>80%</w:t>
            </w:r>
          </w:p>
        </w:tc>
        <w:tc>
          <w:tcPr>
            <w:tcW w:w="1089"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14%</w:t>
            </w:r>
          </w:p>
        </w:tc>
        <w:tc>
          <w:tcPr>
            <w:tcW w:w="814" w:type="dxa"/>
            <w:shd w:val="clear" w:color="auto" w:fill="FFFFFF"/>
          </w:tcPr>
          <w:p w:rsidR="00202607" w:rsidRPr="00B57B36" w:rsidRDefault="00813BFC" w:rsidP="003A49C4">
            <w:pPr>
              <w:pStyle w:val="CETBodytext"/>
              <w:ind w:right="-1"/>
              <w:rPr>
                <w:rFonts w:cs="Arial"/>
                <w:szCs w:val="18"/>
                <w:lang w:val="en-GB"/>
              </w:rPr>
            </w:pPr>
            <w:r>
              <w:rPr>
                <w:rFonts w:cs="Arial"/>
                <w:szCs w:val="18"/>
                <w:lang w:val="en-GB"/>
              </w:rPr>
              <w:t>16%</w:t>
            </w:r>
          </w:p>
        </w:tc>
      </w:tr>
    </w:tbl>
    <w:p w:rsidR="001008A3" w:rsidRDefault="001008A3" w:rsidP="00A31672">
      <w:pPr>
        <w:pStyle w:val="CETBodytext"/>
        <w:rPr>
          <w:noProof/>
          <w:lang w:val="it-IT" w:eastAsia="it-IT"/>
        </w:rPr>
      </w:pPr>
    </w:p>
    <w:p w:rsidR="001008A3" w:rsidRPr="00B16AF3" w:rsidRDefault="001008A3" w:rsidP="00A31672">
      <w:pPr>
        <w:pStyle w:val="CETBodytext"/>
        <w:rPr>
          <w:noProof/>
          <w:lang w:val="en-GB" w:eastAsia="it-IT"/>
        </w:rPr>
      </w:pPr>
    </w:p>
    <w:p w:rsidR="00A35325" w:rsidRPr="00A5523A" w:rsidRDefault="00813BFC" w:rsidP="00C15718">
      <w:pPr>
        <w:pStyle w:val="CETBodytext"/>
        <w:jc w:val="center"/>
      </w:pPr>
      <w:r>
        <w:rPr>
          <w:noProof/>
          <w:lang w:val="it-IT" w:eastAsia="it-IT"/>
        </w:rPr>
        <w:drawing>
          <wp:inline distT="0" distB="0" distL="0" distR="0">
            <wp:extent cx="2762250" cy="2490682"/>
            <wp:effectExtent l="0" t="0" r="0" b="508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18">
                      <a:extLst>
                        <a:ext uri="{28A0092B-C50C-407E-A947-70E740481C1C}">
                          <a14:useLocalDpi xmlns:a14="http://schemas.microsoft.com/office/drawing/2010/main" val="0"/>
                        </a:ext>
                      </a:extLst>
                    </a:blip>
                    <a:srcRect l="4707" t="11789" r="7988" b="6061"/>
                    <a:stretch>
                      <a:fillRect/>
                    </a:stretch>
                  </pic:blipFill>
                  <pic:spPr bwMode="auto">
                    <a:xfrm>
                      <a:off x="0" y="0"/>
                      <a:ext cx="2771030" cy="2498599"/>
                    </a:xfrm>
                    <a:prstGeom prst="rect">
                      <a:avLst/>
                    </a:prstGeom>
                    <a:noFill/>
                    <a:ln>
                      <a:noFill/>
                    </a:ln>
                    <a:extLst>
                      <a:ext uri="{53640926-AAD7-44D8-BBD7-CCE9431645EC}">
                        <a14:shadowObscured xmlns:a14="http://schemas.microsoft.com/office/drawing/2010/main"/>
                      </a:ext>
                    </a:extLst>
                  </pic:spPr>
                </pic:pic>
              </a:graphicData>
            </a:graphic>
          </wp:inline>
        </w:drawing>
      </w:r>
    </w:p>
    <w:p w:rsidR="008055E1" w:rsidRDefault="00813BFC" w:rsidP="00636EB7">
      <w:pPr>
        <w:pStyle w:val="CETCaption"/>
      </w:pPr>
      <w:r>
        <w:t>Figure 4</w:t>
      </w:r>
      <w:r w:rsidR="00636EB7">
        <w:t>: B</w:t>
      </w:r>
      <w:r w:rsidR="00636EB7" w:rsidRPr="00636EB7">
        <w:t xml:space="preserve">enzene conversion and phenol yield after 600 min of visible </w:t>
      </w:r>
      <w:r w:rsidR="00636EB7">
        <w:t xml:space="preserve">LEDs </w:t>
      </w:r>
      <w:r w:rsidR="00636EB7" w:rsidRPr="00636EB7">
        <w:t xml:space="preserve">irradiation for five </w:t>
      </w:r>
      <w:r w:rsidR="00692350">
        <w:t xml:space="preserve">reuse </w:t>
      </w:r>
      <w:r w:rsidR="00636EB7" w:rsidRPr="00636EB7">
        <w:t>cycles</w:t>
      </w:r>
      <w:r w:rsidR="001B23FE">
        <w:t>.</w:t>
      </w:r>
      <w:r w:rsidR="00636EB7" w:rsidRPr="00636EB7">
        <w:t xml:space="preserve"> </w:t>
      </w:r>
    </w:p>
    <w:p w:rsidR="0018494B" w:rsidRPr="00B16AF3" w:rsidRDefault="00813BFC" w:rsidP="0018494B">
      <w:pPr>
        <w:pStyle w:val="CETBodytext"/>
        <w:rPr>
          <w:noProof/>
          <w:lang w:val="en-GB" w:eastAsia="it-IT"/>
        </w:rPr>
      </w:pPr>
      <w:r w:rsidRPr="00B16AF3">
        <w:rPr>
          <w:noProof/>
          <w:lang w:val="en-GB" w:eastAsia="it-IT"/>
        </w:rPr>
        <w:t xml:space="preserve">Recycling oxidation tests under visible light </w:t>
      </w:r>
      <w:r>
        <w:rPr>
          <w:noProof/>
          <w:lang w:val="en-GB" w:eastAsia="it-IT"/>
        </w:rPr>
        <w:t>were</w:t>
      </w:r>
      <w:r w:rsidRPr="00B16AF3">
        <w:rPr>
          <w:noProof/>
          <w:lang w:val="en-GB" w:eastAsia="it-IT"/>
        </w:rPr>
        <w:t xml:space="preserve"> carried out to evaluate the stability of Fe-N-TiO</w:t>
      </w:r>
      <w:r w:rsidRPr="00B16AF3">
        <w:rPr>
          <w:noProof/>
          <w:vertAlign w:val="subscript"/>
          <w:lang w:val="en-GB" w:eastAsia="it-IT"/>
        </w:rPr>
        <w:t>2</w:t>
      </w:r>
      <w:r w:rsidRPr="00B16AF3">
        <w:rPr>
          <w:noProof/>
          <w:lang w:val="en-GB" w:eastAsia="it-IT"/>
        </w:rPr>
        <w:t>/sPS aerogel. At the end of the oxidation reaction cycle, the composite aerogel was taken out of the liquid phase and dried at room temperature for 24 hour</w:t>
      </w:r>
      <w:r w:rsidRPr="00B16AF3">
        <w:rPr>
          <w:noProof/>
          <w:lang w:val="en-GB" w:eastAsia="it-IT"/>
        </w:rPr>
        <w:t xml:space="preserve">s and subsequently reused. The procedure was performed five times. As shown in Figure </w:t>
      </w:r>
      <w:r>
        <w:rPr>
          <w:noProof/>
          <w:lang w:val="en-GB" w:eastAsia="it-IT"/>
        </w:rPr>
        <w:t>4</w:t>
      </w:r>
      <w:r w:rsidRPr="00B16AF3">
        <w:rPr>
          <w:noProof/>
          <w:lang w:val="en-GB" w:eastAsia="it-IT"/>
        </w:rPr>
        <w:t>, any significant decrease both in benzene conversion and phenol yield was observed, proving the stability of the catalytic material.</w:t>
      </w:r>
    </w:p>
    <w:p w:rsidR="00A12CCC" w:rsidRPr="008055E1" w:rsidRDefault="00813BFC" w:rsidP="00A12CCC">
      <w:pPr>
        <w:pStyle w:val="CETHeading1"/>
        <w:rPr>
          <w:lang w:val="en-GB"/>
        </w:rPr>
      </w:pPr>
      <w:r w:rsidRPr="00B57B36">
        <w:rPr>
          <w:lang w:val="en-GB"/>
        </w:rPr>
        <w:t>Conclusions</w:t>
      </w:r>
    </w:p>
    <w:p w:rsidR="00F2381E" w:rsidRPr="00F32007" w:rsidRDefault="00813BFC" w:rsidP="00F2381E">
      <w:pPr>
        <w:pStyle w:val="CETBodytext"/>
        <w:rPr>
          <w:lang w:val="en-GB"/>
        </w:rPr>
      </w:pPr>
      <w:r w:rsidRPr="00F32007">
        <w:rPr>
          <w:lang w:val="en-GB"/>
        </w:rPr>
        <w:t xml:space="preserve">A polymeric </w:t>
      </w:r>
      <w:r w:rsidR="00EB57F5" w:rsidRPr="00F32007">
        <w:rPr>
          <w:lang w:val="en-GB"/>
        </w:rPr>
        <w:t xml:space="preserve">photoreactive composite based on </w:t>
      </w:r>
      <w:r w:rsidR="007D596E" w:rsidRPr="00F32007">
        <w:rPr>
          <w:lang w:val="en-GB"/>
        </w:rPr>
        <w:t>Fe-N-</w:t>
      </w:r>
      <w:r w:rsidR="00EB57F5" w:rsidRPr="00F32007">
        <w:rPr>
          <w:lang w:val="en-GB"/>
        </w:rPr>
        <w:t>codoped TiO</w:t>
      </w:r>
      <w:r w:rsidR="00EB57F5" w:rsidRPr="00F32007">
        <w:rPr>
          <w:vertAlign w:val="subscript"/>
          <w:lang w:val="en-GB"/>
        </w:rPr>
        <w:t>2</w:t>
      </w:r>
      <w:r w:rsidR="00A12CCC" w:rsidRPr="00F32007">
        <w:rPr>
          <w:lang w:val="en-GB"/>
        </w:rPr>
        <w:t xml:space="preserve"> </w:t>
      </w:r>
      <w:r w:rsidR="00EB57F5" w:rsidRPr="00F32007">
        <w:rPr>
          <w:lang w:val="en-GB"/>
        </w:rPr>
        <w:t xml:space="preserve">powder embedded into syndiotactic polystyrene monolithic aerogel was </w:t>
      </w:r>
      <w:r w:rsidRPr="00F32007">
        <w:rPr>
          <w:lang w:val="en-GB"/>
        </w:rPr>
        <w:t>prepared and tested</w:t>
      </w:r>
      <w:r w:rsidR="00EB57F5" w:rsidRPr="00F32007">
        <w:rPr>
          <w:lang w:val="en-GB"/>
        </w:rPr>
        <w:t xml:space="preserve"> </w:t>
      </w:r>
      <w:r w:rsidRPr="00F32007">
        <w:rPr>
          <w:lang w:val="en-GB"/>
        </w:rPr>
        <w:t xml:space="preserve">in the </w:t>
      </w:r>
      <w:r w:rsidR="00A12CCC" w:rsidRPr="00F32007">
        <w:rPr>
          <w:lang w:val="en-GB"/>
        </w:rPr>
        <w:t>selective synthesis of phenol</w:t>
      </w:r>
      <w:r w:rsidR="00EB57F5" w:rsidRPr="00F32007">
        <w:rPr>
          <w:lang w:val="en-GB"/>
        </w:rPr>
        <w:t xml:space="preserve"> </w:t>
      </w:r>
      <w:r w:rsidRPr="00F32007">
        <w:rPr>
          <w:lang w:val="en-GB"/>
        </w:rPr>
        <w:t>fr</w:t>
      </w:r>
      <w:r w:rsidR="00B97734" w:rsidRPr="00F32007">
        <w:rPr>
          <w:lang w:val="en-GB"/>
        </w:rPr>
        <w:t>o</w:t>
      </w:r>
      <w:r w:rsidRPr="00F32007">
        <w:rPr>
          <w:lang w:val="en-GB"/>
        </w:rPr>
        <w:t xml:space="preserve">m benzene oxidation </w:t>
      </w:r>
      <w:r w:rsidR="00EB57F5" w:rsidRPr="00F32007">
        <w:rPr>
          <w:lang w:val="en-GB"/>
        </w:rPr>
        <w:t>in presence of UV and visible light</w:t>
      </w:r>
      <w:r w:rsidR="00A12CCC" w:rsidRPr="00F32007">
        <w:rPr>
          <w:lang w:val="en-GB"/>
        </w:rPr>
        <w:t xml:space="preserve">. </w:t>
      </w:r>
      <w:r w:rsidR="002254DB" w:rsidRPr="00F32007">
        <w:rPr>
          <w:lang w:val="en-GB"/>
        </w:rPr>
        <w:t xml:space="preserve">Under UV </w:t>
      </w:r>
      <w:r w:rsidR="00EB57F5" w:rsidRPr="00F32007">
        <w:rPr>
          <w:lang w:val="en-GB"/>
        </w:rPr>
        <w:t>light, a very high benzene conversion (</w:t>
      </w:r>
      <w:r w:rsidR="002254DB" w:rsidRPr="00F32007">
        <w:rPr>
          <w:lang w:val="en-GB"/>
        </w:rPr>
        <w:t>70</w:t>
      </w:r>
      <w:r w:rsidR="00B97734" w:rsidRPr="00F32007">
        <w:rPr>
          <w:lang w:val="en-GB"/>
        </w:rPr>
        <w:t xml:space="preserve"> </w:t>
      </w:r>
      <w:r w:rsidR="00EB57F5" w:rsidRPr="00F32007">
        <w:rPr>
          <w:lang w:val="en-GB"/>
        </w:rPr>
        <w:t xml:space="preserve">%) was achieved with </w:t>
      </w:r>
      <w:r w:rsidR="002254DB" w:rsidRPr="00F32007">
        <w:rPr>
          <w:lang w:val="en-GB"/>
        </w:rPr>
        <w:t>Fe-N-TiO</w:t>
      </w:r>
      <w:r w:rsidR="002254DB" w:rsidRPr="00F32007">
        <w:rPr>
          <w:vertAlign w:val="subscript"/>
          <w:lang w:val="en-GB"/>
        </w:rPr>
        <w:t>2</w:t>
      </w:r>
      <w:r w:rsidR="002254DB" w:rsidRPr="00F32007">
        <w:rPr>
          <w:lang w:val="en-GB"/>
        </w:rPr>
        <w:t xml:space="preserve"> </w:t>
      </w:r>
      <w:r w:rsidR="00EB57F5" w:rsidRPr="00F32007">
        <w:rPr>
          <w:lang w:val="en-GB"/>
        </w:rPr>
        <w:t xml:space="preserve">but </w:t>
      </w:r>
      <w:r w:rsidR="00AA024C">
        <w:rPr>
          <w:lang w:val="en-GB"/>
        </w:rPr>
        <w:t xml:space="preserve">with </w:t>
      </w:r>
      <w:bookmarkStart w:id="0" w:name="_GoBack"/>
      <w:bookmarkEnd w:id="0"/>
      <w:r w:rsidR="00AA024C" w:rsidRPr="00F32007">
        <w:rPr>
          <w:lang w:val="en-GB"/>
        </w:rPr>
        <w:t>low</w:t>
      </w:r>
      <w:r w:rsidR="00EB57F5" w:rsidRPr="00F32007">
        <w:rPr>
          <w:lang w:val="en-GB"/>
        </w:rPr>
        <w:t xml:space="preserve"> phenol selectivity (</w:t>
      </w:r>
      <w:r w:rsidR="002254DB" w:rsidRPr="00F32007">
        <w:rPr>
          <w:lang w:val="en-GB"/>
        </w:rPr>
        <w:t>4</w:t>
      </w:r>
      <w:r w:rsidR="00B97734" w:rsidRPr="00F32007">
        <w:rPr>
          <w:lang w:val="en-GB"/>
        </w:rPr>
        <w:t xml:space="preserve"> </w:t>
      </w:r>
      <w:r w:rsidR="00EB57F5" w:rsidRPr="00F32007">
        <w:rPr>
          <w:lang w:val="en-GB"/>
        </w:rPr>
        <w:t xml:space="preserve">%), while </w:t>
      </w:r>
      <w:r w:rsidR="002254DB" w:rsidRPr="00F32007">
        <w:rPr>
          <w:lang w:val="en-GB"/>
        </w:rPr>
        <w:t>Fe-</w:t>
      </w:r>
      <w:r w:rsidR="00EB57F5" w:rsidRPr="00F32007">
        <w:rPr>
          <w:lang w:val="en-GB"/>
        </w:rPr>
        <w:t>N-TiO</w:t>
      </w:r>
      <w:r w:rsidR="00EB57F5" w:rsidRPr="00F32007">
        <w:rPr>
          <w:vertAlign w:val="subscript"/>
          <w:lang w:val="en-GB"/>
        </w:rPr>
        <w:t>2</w:t>
      </w:r>
      <w:r w:rsidR="00EB57F5" w:rsidRPr="00F32007">
        <w:rPr>
          <w:lang w:val="en-GB"/>
        </w:rPr>
        <w:t>/sPS</w:t>
      </w:r>
      <w:r w:rsidR="002254DB" w:rsidRPr="00F32007">
        <w:rPr>
          <w:lang w:val="en-GB"/>
        </w:rPr>
        <w:t xml:space="preserve"> composite aerogel</w:t>
      </w:r>
      <w:r w:rsidR="00EB57F5" w:rsidRPr="00F32007">
        <w:rPr>
          <w:lang w:val="en-GB"/>
        </w:rPr>
        <w:t xml:space="preserve"> </w:t>
      </w:r>
      <w:r w:rsidR="002254DB" w:rsidRPr="00F32007">
        <w:rPr>
          <w:lang w:val="en-GB"/>
        </w:rPr>
        <w:t>allowed</w:t>
      </w:r>
      <w:r w:rsidR="00EB57F5" w:rsidRPr="00F32007">
        <w:rPr>
          <w:lang w:val="en-GB"/>
        </w:rPr>
        <w:t xml:space="preserve"> an </w:t>
      </w:r>
      <w:r w:rsidR="002254DB" w:rsidRPr="00F32007">
        <w:rPr>
          <w:lang w:val="en-GB"/>
        </w:rPr>
        <w:t xml:space="preserve">enhancement of selectivity to phenol </w:t>
      </w:r>
      <w:r w:rsidR="00EB57F5" w:rsidRPr="00F32007">
        <w:rPr>
          <w:lang w:val="en-GB"/>
        </w:rPr>
        <w:t>(</w:t>
      </w:r>
      <w:r w:rsidR="002254DB" w:rsidRPr="00F32007">
        <w:rPr>
          <w:lang w:val="en-GB"/>
        </w:rPr>
        <w:t>43</w:t>
      </w:r>
      <w:r w:rsidR="00B97734" w:rsidRPr="00F32007">
        <w:rPr>
          <w:lang w:val="en-GB"/>
        </w:rPr>
        <w:t xml:space="preserve"> </w:t>
      </w:r>
      <w:r w:rsidR="00EB57F5" w:rsidRPr="00F32007">
        <w:rPr>
          <w:lang w:val="en-GB"/>
        </w:rPr>
        <w:t xml:space="preserve">%), </w:t>
      </w:r>
      <w:r w:rsidR="002254DB" w:rsidRPr="00F32007">
        <w:rPr>
          <w:lang w:val="en-GB"/>
        </w:rPr>
        <w:t>obtaining</w:t>
      </w:r>
      <w:r w:rsidR="00EB57F5" w:rsidRPr="00F32007">
        <w:rPr>
          <w:lang w:val="en-GB"/>
        </w:rPr>
        <w:t xml:space="preserve"> a high</w:t>
      </w:r>
      <w:r w:rsidR="002254DB" w:rsidRPr="00F32007">
        <w:rPr>
          <w:lang w:val="en-GB"/>
        </w:rPr>
        <w:t xml:space="preserve"> value of</w:t>
      </w:r>
      <w:r w:rsidR="00EB57F5" w:rsidRPr="00F32007">
        <w:rPr>
          <w:lang w:val="en-GB"/>
        </w:rPr>
        <w:t xml:space="preserve"> benzene conversion (5</w:t>
      </w:r>
      <w:r w:rsidR="002254DB" w:rsidRPr="00F32007">
        <w:rPr>
          <w:lang w:val="en-GB"/>
        </w:rPr>
        <w:t>3</w:t>
      </w:r>
      <w:r w:rsidR="00B97734" w:rsidRPr="00F32007">
        <w:rPr>
          <w:lang w:val="en-GB"/>
        </w:rPr>
        <w:t xml:space="preserve"> </w:t>
      </w:r>
      <w:r w:rsidR="002254DB" w:rsidRPr="00F32007">
        <w:rPr>
          <w:lang w:val="en-GB"/>
        </w:rPr>
        <w:t>%). In presence of visible light,</w:t>
      </w:r>
      <w:r w:rsidR="00EB57F5" w:rsidRPr="00F32007">
        <w:rPr>
          <w:lang w:val="en-GB"/>
        </w:rPr>
        <w:t xml:space="preserve"> </w:t>
      </w:r>
      <w:r w:rsidR="002254DB" w:rsidRPr="00F32007">
        <w:rPr>
          <w:lang w:val="en-GB"/>
        </w:rPr>
        <w:t>Fe-</w:t>
      </w:r>
      <w:r w:rsidR="00EB57F5" w:rsidRPr="00F32007">
        <w:rPr>
          <w:lang w:val="en-GB"/>
        </w:rPr>
        <w:t>N-TiO</w:t>
      </w:r>
      <w:r w:rsidR="00EB57F5" w:rsidRPr="00F32007">
        <w:rPr>
          <w:vertAlign w:val="subscript"/>
          <w:lang w:val="en-GB"/>
        </w:rPr>
        <w:t>2</w:t>
      </w:r>
      <w:r w:rsidR="00EB57F5" w:rsidRPr="00F32007">
        <w:rPr>
          <w:lang w:val="en-GB"/>
        </w:rPr>
        <w:t xml:space="preserve"> </w:t>
      </w:r>
      <w:r w:rsidR="002254DB" w:rsidRPr="00F32007">
        <w:rPr>
          <w:lang w:val="en-GB"/>
        </w:rPr>
        <w:t>in powder form is not selective to phenol because phenol formation was not observed</w:t>
      </w:r>
      <w:r w:rsidRPr="00F32007">
        <w:rPr>
          <w:lang w:val="en-GB"/>
        </w:rPr>
        <w:t>,</w:t>
      </w:r>
      <w:r w:rsidR="002254DB" w:rsidRPr="00F32007">
        <w:rPr>
          <w:lang w:val="en-GB"/>
        </w:rPr>
        <w:t xml:space="preserve"> </w:t>
      </w:r>
      <w:r w:rsidR="00335132" w:rsidRPr="00F32007">
        <w:rPr>
          <w:lang w:val="en-GB"/>
        </w:rPr>
        <w:t>achieving</w:t>
      </w:r>
      <w:r w:rsidR="00EB57F5" w:rsidRPr="00F32007">
        <w:rPr>
          <w:lang w:val="en-GB"/>
        </w:rPr>
        <w:t xml:space="preserve"> a </w:t>
      </w:r>
      <w:r w:rsidR="002254DB" w:rsidRPr="00F32007">
        <w:rPr>
          <w:lang w:val="en-GB"/>
        </w:rPr>
        <w:t>low benzene conversion (30</w:t>
      </w:r>
      <w:r w:rsidR="00B97734" w:rsidRPr="00F32007">
        <w:rPr>
          <w:lang w:val="en-GB"/>
        </w:rPr>
        <w:t xml:space="preserve"> </w:t>
      </w:r>
      <w:r w:rsidR="00EB57F5" w:rsidRPr="00F32007">
        <w:rPr>
          <w:lang w:val="en-GB"/>
        </w:rPr>
        <w:t>%)</w:t>
      </w:r>
      <w:r w:rsidR="002254DB" w:rsidRPr="00F32007">
        <w:rPr>
          <w:lang w:val="en-GB"/>
        </w:rPr>
        <w:t>.</w:t>
      </w:r>
      <w:r w:rsidRPr="00F32007">
        <w:rPr>
          <w:lang w:val="en-GB"/>
        </w:rPr>
        <w:t xml:space="preserve"> The activity</w:t>
      </w:r>
      <w:r w:rsidR="005B1112" w:rsidRPr="00F32007">
        <w:rPr>
          <w:lang w:val="en-GB"/>
        </w:rPr>
        <w:t xml:space="preserve"> improvement</w:t>
      </w:r>
      <w:r w:rsidRPr="00F32007">
        <w:rPr>
          <w:lang w:val="en-GB"/>
        </w:rPr>
        <w:t xml:space="preserve"> under visible light was obtained using </w:t>
      </w:r>
      <w:r w:rsidR="002254DB" w:rsidRPr="00F32007">
        <w:rPr>
          <w:lang w:val="en-GB"/>
        </w:rPr>
        <w:t>Fe-</w:t>
      </w:r>
      <w:r w:rsidR="00EB57F5" w:rsidRPr="00F32007">
        <w:rPr>
          <w:lang w:val="en-GB"/>
        </w:rPr>
        <w:t>N-TiO</w:t>
      </w:r>
      <w:r w:rsidR="00EB57F5" w:rsidRPr="00F32007">
        <w:rPr>
          <w:vertAlign w:val="subscript"/>
          <w:lang w:val="en-GB"/>
        </w:rPr>
        <w:t>2</w:t>
      </w:r>
      <w:r w:rsidRPr="00F32007">
        <w:rPr>
          <w:lang w:val="en-GB"/>
        </w:rPr>
        <w:t>/sPS with</w:t>
      </w:r>
      <w:r w:rsidR="00EB57F5" w:rsidRPr="00F32007">
        <w:rPr>
          <w:lang w:val="en-GB"/>
        </w:rPr>
        <w:t xml:space="preserve"> phenol selectivity (</w:t>
      </w:r>
      <w:r w:rsidRPr="00F32007">
        <w:rPr>
          <w:lang w:val="en-GB"/>
        </w:rPr>
        <w:t>16</w:t>
      </w:r>
      <w:r w:rsidR="00B97734" w:rsidRPr="00F32007">
        <w:rPr>
          <w:lang w:val="en-GB"/>
        </w:rPr>
        <w:t xml:space="preserve"> </w:t>
      </w:r>
      <w:r w:rsidRPr="00F32007">
        <w:rPr>
          <w:lang w:val="en-GB"/>
        </w:rPr>
        <w:t>%) and a significant</w:t>
      </w:r>
      <w:r w:rsidR="00EB57F5" w:rsidRPr="00F32007">
        <w:rPr>
          <w:lang w:val="en-GB"/>
        </w:rPr>
        <w:t xml:space="preserve"> benzene conversion (</w:t>
      </w:r>
      <w:r w:rsidRPr="00F32007">
        <w:rPr>
          <w:lang w:val="en-GB"/>
        </w:rPr>
        <w:t>80</w:t>
      </w:r>
      <w:r w:rsidR="00B97734" w:rsidRPr="00F32007">
        <w:rPr>
          <w:lang w:val="en-GB"/>
        </w:rPr>
        <w:t xml:space="preserve"> </w:t>
      </w:r>
      <w:r w:rsidR="00EB57F5" w:rsidRPr="00F32007">
        <w:rPr>
          <w:lang w:val="en-GB"/>
        </w:rPr>
        <w:t xml:space="preserve">%). </w:t>
      </w:r>
    </w:p>
    <w:p w:rsidR="00A12CCC" w:rsidRDefault="00813BFC" w:rsidP="00A12CCC">
      <w:pPr>
        <w:pStyle w:val="CETBodytext"/>
        <w:rPr>
          <w:lang w:val="en-GB"/>
        </w:rPr>
      </w:pPr>
      <w:r w:rsidRPr="00F32007">
        <w:rPr>
          <w:lang w:val="en-GB"/>
        </w:rPr>
        <w:t>Moreover</w:t>
      </w:r>
      <w:r w:rsidR="00F2381E" w:rsidRPr="00F32007">
        <w:rPr>
          <w:lang w:val="en-GB"/>
        </w:rPr>
        <w:t xml:space="preserve">, the photoreactive </w:t>
      </w:r>
      <w:r w:rsidR="00B97734" w:rsidRPr="00F32007">
        <w:rPr>
          <w:lang w:val="en-GB"/>
        </w:rPr>
        <w:t>composite</w:t>
      </w:r>
      <w:r w:rsidR="00EB57F5" w:rsidRPr="00F32007">
        <w:rPr>
          <w:lang w:val="en-GB"/>
        </w:rPr>
        <w:t xml:space="preserve"> </w:t>
      </w:r>
      <w:r w:rsidRPr="00F32007">
        <w:rPr>
          <w:lang w:val="en-GB"/>
        </w:rPr>
        <w:t>was</w:t>
      </w:r>
      <w:r w:rsidR="00C87ACD" w:rsidRPr="00F32007">
        <w:rPr>
          <w:lang w:val="en-GB"/>
        </w:rPr>
        <w:t xml:space="preserve"> </w:t>
      </w:r>
      <w:r w:rsidR="00B97734" w:rsidRPr="00F32007">
        <w:rPr>
          <w:lang w:val="en-GB"/>
        </w:rPr>
        <w:t xml:space="preserve">recovered </w:t>
      </w:r>
      <w:r w:rsidRPr="00F32007">
        <w:rPr>
          <w:lang w:val="en-GB"/>
        </w:rPr>
        <w:t xml:space="preserve">from the aqueous solution containing the reaction products </w:t>
      </w:r>
      <w:r w:rsidR="00EB57F5" w:rsidRPr="00F32007">
        <w:rPr>
          <w:lang w:val="en-GB"/>
        </w:rPr>
        <w:t>and reused up</w:t>
      </w:r>
      <w:r w:rsidR="00F2381E" w:rsidRPr="00F32007">
        <w:rPr>
          <w:lang w:val="en-GB"/>
        </w:rPr>
        <w:t xml:space="preserve"> to five times without any notable </w:t>
      </w:r>
      <w:r w:rsidR="00EB57F5" w:rsidRPr="00F32007">
        <w:rPr>
          <w:lang w:val="en-GB"/>
        </w:rPr>
        <w:t>decrease both in benzene conversion and phe</w:t>
      </w:r>
      <w:r w:rsidR="003737B9" w:rsidRPr="00F32007">
        <w:rPr>
          <w:lang w:val="en-GB"/>
        </w:rPr>
        <w:t>nol yield.</w:t>
      </w:r>
      <w:r w:rsidR="00692350">
        <w:rPr>
          <w:lang w:val="en-GB"/>
        </w:rPr>
        <w:t xml:space="preserve"> </w:t>
      </w:r>
    </w:p>
    <w:p w:rsidR="00B55EEB" w:rsidRDefault="00B55EEB" w:rsidP="00A12CCC">
      <w:pPr>
        <w:pStyle w:val="CETBodytext"/>
        <w:rPr>
          <w:lang w:val="en-GB"/>
        </w:rPr>
      </w:pPr>
    </w:p>
    <w:p w:rsidR="00B55EEB" w:rsidRDefault="00813BFC" w:rsidP="00B55EEB">
      <w:pPr>
        <w:pStyle w:val="CETReference"/>
      </w:pPr>
      <w:r w:rsidRPr="00B55EEB">
        <w:t>References</w:t>
      </w:r>
    </w:p>
    <w:p w:rsidR="004C24E4" w:rsidRPr="004C24E4" w:rsidRDefault="00813BFC" w:rsidP="00B55EEB">
      <w:pPr>
        <w:pStyle w:val="CETReferencetext"/>
        <w:rPr>
          <w:noProof/>
        </w:rPr>
      </w:pPr>
      <w:r>
        <w:fldChar w:fldCharType="begin"/>
      </w:r>
      <w:r>
        <w:instrText xml:space="preserve"> ADDIN EN.REFLIST </w:instrText>
      </w:r>
      <w:r>
        <w:fldChar w:fldCharType="separate"/>
      </w:r>
      <w:bookmarkStart w:id="1" w:name="_ENREF_1"/>
      <w:r w:rsidRPr="004C24E4">
        <w:rPr>
          <w:noProof/>
        </w:rPr>
        <w:t xml:space="preserve">Furukawa, N. &amp; Takeichi, T. 2012. 5.25-Epoxy Resins and Phenol-Formaldehyde Resins. </w:t>
      </w:r>
      <w:r w:rsidRPr="004C24E4">
        <w:rPr>
          <w:i/>
          <w:noProof/>
        </w:rPr>
        <w:t>Polymer</w:t>
      </w:r>
      <w:r w:rsidRPr="004C24E4">
        <w:rPr>
          <w:noProof/>
        </w:rPr>
        <w:t>, 723-751.</w:t>
      </w:r>
      <w:bookmarkEnd w:id="1"/>
    </w:p>
    <w:p w:rsidR="004C24E4" w:rsidRPr="004C24E4" w:rsidRDefault="00813BFC" w:rsidP="00B55EEB">
      <w:pPr>
        <w:pStyle w:val="CETReferencetext"/>
        <w:rPr>
          <w:noProof/>
        </w:rPr>
      </w:pPr>
      <w:bookmarkStart w:id="2" w:name="_ENREF_2"/>
      <w:r w:rsidRPr="004C24E4">
        <w:rPr>
          <w:noProof/>
        </w:rPr>
        <w:t>Hosseini, S. M., Ghiaci, M., Kulinich, S. A., Wunderlich, W., Farrokhpour, H., Saraji, M. &amp;</w:t>
      </w:r>
      <w:r w:rsidRPr="004C24E4">
        <w:rPr>
          <w:noProof/>
        </w:rPr>
        <w:t xml:space="preserve"> Shahvar, A. 2018. Au-Pd@ g-C3N4 as an efficient photocatalyst for visible-light oxidation of benzene to phenol: experimental and mechanistic study. </w:t>
      </w:r>
      <w:r w:rsidRPr="004C24E4">
        <w:rPr>
          <w:i/>
          <w:noProof/>
        </w:rPr>
        <w:t>The Journal of Physical Chemistry C,</w:t>
      </w:r>
      <w:r w:rsidRPr="004C24E4">
        <w:rPr>
          <w:noProof/>
        </w:rPr>
        <w:t xml:space="preserve"> 122, 27477-27485.</w:t>
      </w:r>
      <w:bookmarkEnd w:id="2"/>
    </w:p>
    <w:p w:rsidR="004C24E4" w:rsidRPr="003D1771" w:rsidRDefault="00813BFC" w:rsidP="00B55EEB">
      <w:pPr>
        <w:pStyle w:val="CETReferencetext"/>
        <w:rPr>
          <w:noProof/>
          <w:lang w:val="it-IT"/>
        </w:rPr>
      </w:pPr>
      <w:bookmarkStart w:id="3" w:name="_ENREF_3"/>
      <w:r w:rsidRPr="004C24E4">
        <w:rPr>
          <w:noProof/>
        </w:rPr>
        <w:lastRenderedPageBreak/>
        <w:t>Mancuso, A., Sacco, O., Sannino, D., Pragliola, S. &amp;</w:t>
      </w:r>
      <w:r w:rsidRPr="004C24E4">
        <w:rPr>
          <w:noProof/>
        </w:rPr>
        <w:t xml:space="preserve"> Vaiano, V. 2020. Enhanced visible-light-driven photodegradation of Acid Orange 7 azo dye in aqueous solution using Fe-N co-doped TiO2. </w:t>
      </w:r>
      <w:r w:rsidRPr="003D1771">
        <w:rPr>
          <w:i/>
          <w:noProof/>
          <w:lang w:val="it-IT"/>
        </w:rPr>
        <w:t>Arabian Journal of Chemistry,</w:t>
      </w:r>
      <w:r w:rsidRPr="003D1771">
        <w:rPr>
          <w:noProof/>
          <w:lang w:val="it-IT"/>
        </w:rPr>
        <w:t xml:space="preserve"> 13, 8347-8360.</w:t>
      </w:r>
      <w:bookmarkEnd w:id="3"/>
    </w:p>
    <w:p w:rsidR="004C24E4" w:rsidRPr="004C24E4" w:rsidRDefault="00813BFC" w:rsidP="00B55EEB">
      <w:pPr>
        <w:pStyle w:val="CETReferencetext"/>
        <w:rPr>
          <w:noProof/>
        </w:rPr>
      </w:pPr>
      <w:bookmarkStart w:id="4" w:name="_ENREF_4"/>
      <w:r w:rsidRPr="003D1771">
        <w:rPr>
          <w:noProof/>
          <w:lang w:val="it-IT"/>
        </w:rPr>
        <w:t>Mancuso, A., Sacco, O., Vaiano, V., Sannino, D., Venditto, V., Pragliola, S</w:t>
      </w:r>
      <w:r w:rsidRPr="003D1771">
        <w:rPr>
          <w:noProof/>
          <w:lang w:val="it-IT"/>
        </w:rPr>
        <w:t xml:space="preserve">. &amp; Morante, N. 2021. </w:t>
      </w:r>
      <w:r w:rsidRPr="004C24E4">
        <w:rPr>
          <w:noProof/>
        </w:rPr>
        <w:t xml:space="preserve">Visible Light Active Fe-N Codoped TiO2 Synthesized through Sol Gel Method: Influence of Operating Conditions on Photocatalytic Performances. </w:t>
      </w:r>
      <w:r w:rsidRPr="004C24E4">
        <w:rPr>
          <w:i/>
          <w:noProof/>
        </w:rPr>
        <w:t>Chemical Engineering Transactions,</w:t>
      </w:r>
      <w:r w:rsidRPr="004C24E4">
        <w:rPr>
          <w:noProof/>
        </w:rPr>
        <w:t xml:space="preserve"> 86, 565-570.</w:t>
      </w:r>
      <w:bookmarkEnd w:id="4"/>
    </w:p>
    <w:p w:rsidR="004C24E4" w:rsidRPr="003D1771" w:rsidRDefault="00813BFC" w:rsidP="00B55EEB">
      <w:pPr>
        <w:pStyle w:val="CETReferencetext"/>
        <w:rPr>
          <w:noProof/>
          <w:lang w:val="it-IT"/>
        </w:rPr>
      </w:pPr>
      <w:bookmarkStart w:id="5" w:name="_ENREF_5"/>
      <w:r w:rsidRPr="004C24E4">
        <w:rPr>
          <w:noProof/>
        </w:rPr>
        <w:t>Mancuso, A., Vaiano, V., Antico, P., Sacco, O</w:t>
      </w:r>
      <w:r w:rsidRPr="004C24E4">
        <w:rPr>
          <w:noProof/>
        </w:rPr>
        <w:t xml:space="preserve">. &amp; Venditto, V. 2022. Photoreactive polymer composite for selective oxidation of benzene to phenol. </w:t>
      </w:r>
      <w:r w:rsidRPr="003D1771">
        <w:rPr>
          <w:i/>
          <w:noProof/>
          <w:lang w:val="it-IT"/>
        </w:rPr>
        <w:t>Catalysis Today</w:t>
      </w:r>
      <w:r w:rsidRPr="003D1771">
        <w:rPr>
          <w:noProof/>
          <w:lang w:val="it-IT"/>
        </w:rPr>
        <w:t>.</w:t>
      </w:r>
      <w:bookmarkEnd w:id="5"/>
    </w:p>
    <w:p w:rsidR="004C24E4" w:rsidRPr="003D1771" w:rsidRDefault="00813BFC" w:rsidP="00B55EEB">
      <w:pPr>
        <w:pStyle w:val="CETReferencetext"/>
        <w:rPr>
          <w:noProof/>
          <w:lang w:val="it-IT"/>
        </w:rPr>
      </w:pPr>
      <w:bookmarkStart w:id="6" w:name="_ENREF_6"/>
      <w:r w:rsidRPr="003D1771">
        <w:rPr>
          <w:noProof/>
          <w:lang w:val="it-IT"/>
        </w:rPr>
        <w:t xml:space="preserve">Sacco, O., Vaiano, V., Daniel, C., Navarra, W. &amp; Venditto, V. 2018. </w:t>
      </w:r>
      <w:r w:rsidRPr="004C24E4">
        <w:rPr>
          <w:noProof/>
        </w:rPr>
        <w:t>Removal of phenol in aqueous media by N-doped TiO2 based photocatalyti</w:t>
      </w:r>
      <w:r w:rsidRPr="004C24E4">
        <w:rPr>
          <w:noProof/>
        </w:rPr>
        <w:t xml:space="preserve">c aerogels. </w:t>
      </w:r>
      <w:r w:rsidRPr="003D1771">
        <w:rPr>
          <w:i/>
          <w:noProof/>
          <w:lang w:val="it-IT"/>
        </w:rPr>
        <w:t>Materials Science in Semiconductor Processing,</w:t>
      </w:r>
      <w:r w:rsidRPr="003D1771">
        <w:rPr>
          <w:noProof/>
          <w:lang w:val="it-IT"/>
        </w:rPr>
        <w:t xml:space="preserve"> 80, 104-110.</w:t>
      </w:r>
      <w:bookmarkEnd w:id="6"/>
    </w:p>
    <w:p w:rsidR="004C24E4" w:rsidRPr="004C24E4" w:rsidRDefault="00813BFC" w:rsidP="00B55EEB">
      <w:pPr>
        <w:pStyle w:val="CETReferencetext"/>
        <w:rPr>
          <w:noProof/>
        </w:rPr>
      </w:pPr>
      <w:bookmarkStart w:id="7" w:name="_ENREF_7"/>
      <w:r w:rsidRPr="003D1771">
        <w:rPr>
          <w:noProof/>
          <w:lang w:val="it-IT"/>
        </w:rPr>
        <w:t xml:space="preserve">Vaiano, V., Sacco, O., Sannino, D., Ciambelli, P., Longo, S., Venditto, V. &amp; Guerra, G. 2014. </w:t>
      </w:r>
      <w:r w:rsidRPr="004C24E4">
        <w:rPr>
          <w:noProof/>
        </w:rPr>
        <w:t>N</w:t>
      </w:r>
      <w:r w:rsidRPr="004C24E4">
        <w:rPr>
          <w:rFonts w:ascii="Cambria Math" w:hAnsi="Cambria Math" w:cs="Cambria Math"/>
          <w:noProof/>
        </w:rPr>
        <w:t>‐</w:t>
      </w:r>
      <w:r w:rsidRPr="004C24E4">
        <w:rPr>
          <w:noProof/>
        </w:rPr>
        <w:t>doped TiO2/s</w:t>
      </w:r>
      <w:r w:rsidRPr="004C24E4">
        <w:rPr>
          <w:rFonts w:ascii="Cambria Math" w:hAnsi="Cambria Math" w:cs="Cambria Math"/>
          <w:noProof/>
        </w:rPr>
        <w:t>‐</w:t>
      </w:r>
      <w:r w:rsidRPr="004C24E4">
        <w:rPr>
          <w:noProof/>
        </w:rPr>
        <w:t>PS aerogels for photocatalytic degradation of organic dyes in wastewater un</w:t>
      </w:r>
      <w:r w:rsidRPr="004C24E4">
        <w:rPr>
          <w:noProof/>
        </w:rPr>
        <w:t xml:space="preserve">der visible light irradiation. </w:t>
      </w:r>
      <w:r w:rsidRPr="004C24E4">
        <w:rPr>
          <w:i/>
          <w:noProof/>
        </w:rPr>
        <w:t>Journal of Chemical Technology &amp; Biotechnology,</w:t>
      </w:r>
      <w:r w:rsidRPr="004C24E4">
        <w:rPr>
          <w:noProof/>
        </w:rPr>
        <w:t xml:space="preserve"> 89, 1175-1181.</w:t>
      </w:r>
      <w:bookmarkEnd w:id="7"/>
    </w:p>
    <w:p w:rsidR="004C24E4" w:rsidRPr="004C24E4" w:rsidRDefault="00813BFC" w:rsidP="00B55EEB">
      <w:pPr>
        <w:pStyle w:val="CETReferencetext"/>
        <w:rPr>
          <w:noProof/>
        </w:rPr>
      </w:pPr>
      <w:bookmarkStart w:id="8" w:name="_ENREF_8"/>
      <w:r w:rsidRPr="004C24E4">
        <w:rPr>
          <w:noProof/>
        </w:rPr>
        <w:t xml:space="preserve">Verma, S., Nasir Baig, R., Nadagouda, M. N. &amp; Varma, R. S. 2017. Hydroxylation of Benzene via C–H activation using bimetallic CuAg@ g-C3N4. </w:t>
      </w:r>
      <w:r w:rsidRPr="004C24E4">
        <w:rPr>
          <w:i/>
          <w:noProof/>
        </w:rPr>
        <w:t>ACS sustainable chemis</w:t>
      </w:r>
      <w:r w:rsidRPr="004C24E4">
        <w:rPr>
          <w:i/>
          <w:noProof/>
        </w:rPr>
        <w:t>try &amp; engineering,</w:t>
      </w:r>
      <w:r w:rsidRPr="004C24E4">
        <w:rPr>
          <w:noProof/>
        </w:rPr>
        <w:t xml:space="preserve"> 5, 3637-3640.</w:t>
      </w:r>
      <w:bookmarkEnd w:id="8"/>
    </w:p>
    <w:p w:rsidR="004C24E4" w:rsidRPr="004C24E4" w:rsidRDefault="00813BFC" w:rsidP="00B55EEB">
      <w:pPr>
        <w:pStyle w:val="CETReferencetext"/>
        <w:rPr>
          <w:noProof/>
        </w:rPr>
      </w:pPr>
      <w:bookmarkStart w:id="9" w:name="_ENREF_9"/>
      <w:r w:rsidRPr="004C24E4">
        <w:rPr>
          <w:noProof/>
        </w:rPr>
        <w:t xml:space="preserve">Xiong, L. &amp; Tang, J. 2021. Strategies and challenges on selectivity of photocatalytic oxidation of organic substances. </w:t>
      </w:r>
      <w:r w:rsidRPr="004C24E4">
        <w:rPr>
          <w:i/>
          <w:noProof/>
        </w:rPr>
        <w:t>Advanced Energy Materials,</w:t>
      </w:r>
      <w:r w:rsidRPr="004C24E4">
        <w:rPr>
          <w:noProof/>
        </w:rPr>
        <w:t xml:space="preserve"> 11, 2003216.</w:t>
      </w:r>
      <w:bookmarkEnd w:id="9"/>
    </w:p>
    <w:p w:rsidR="004C24E4" w:rsidRPr="004C24E4" w:rsidRDefault="00813BFC" w:rsidP="00B55EEB">
      <w:pPr>
        <w:pStyle w:val="CETReferencetext"/>
        <w:rPr>
          <w:noProof/>
        </w:rPr>
      </w:pPr>
      <w:bookmarkStart w:id="10" w:name="_ENREF_10"/>
      <w:r w:rsidRPr="004C24E4">
        <w:rPr>
          <w:noProof/>
        </w:rPr>
        <w:t>Xu, B., Chen, Z., Han, B. &amp; Li, C. 2017. Glycol assisted synthes</w:t>
      </w:r>
      <w:r w:rsidRPr="004C24E4">
        <w:rPr>
          <w:noProof/>
        </w:rPr>
        <w:t xml:space="preserve">is of MIL-100 (Fe) nanospheres for photocatalytic oxidation of benzene to phenol. </w:t>
      </w:r>
      <w:r w:rsidRPr="004C24E4">
        <w:rPr>
          <w:i/>
          <w:noProof/>
        </w:rPr>
        <w:t>Catalysis Communications,</w:t>
      </w:r>
      <w:r w:rsidRPr="004C24E4">
        <w:rPr>
          <w:noProof/>
        </w:rPr>
        <w:t xml:space="preserve"> 98, 112-115.</w:t>
      </w:r>
      <w:bookmarkEnd w:id="10"/>
    </w:p>
    <w:p w:rsidR="004C24E4" w:rsidRPr="004C24E4" w:rsidRDefault="00813BFC" w:rsidP="00B55EEB">
      <w:pPr>
        <w:pStyle w:val="CETReferencetext"/>
        <w:rPr>
          <w:noProof/>
        </w:rPr>
      </w:pPr>
      <w:bookmarkStart w:id="11" w:name="_ENREF_11"/>
      <w:r w:rsidRPr="004C24E4">
        <w:rPr>
          <w:noProof/>
        </w:rPr>
        <w:t>Yadav, G. D. &amp; Asthana, N. S. 2003. Selective decomposition of cumene hydroperoxide into phenol and acetone by a novel cesium substitut</w:t>
      </w:r>
      <w:r w:rsidRPr="004C24E4">
        <w:rPr>
          <w:noProof/>
        </w:rPr>
        <w:t xml:space="preserve">ed heteropolyacid on clay. </w:t>
      </w:r>
      <w:r w:rsidRPr="004C24E4">
        <w:rPr>
          <w:i/>
          <w:noProof/>
        </w:rPr>
        <w:t>Applied Catalysis A: General,</w:t>
      </w:r>
      <w:r w:rsidRPr="004C24E4">
        <w:rPr>
          <w:noProof/>
        </w:rPr>
        <w:t xml:space="preserve"> 244, 341-357.</w:t>
      </w:r>
      <w:bookmarkEnd w:id="11"/>
    </w:p>
    <w:p w:rsidR="004C24E4" w:rsidRPr="004C24E4" w:rsidRDefault="00813BFC" w:rsidP="00B55EEB">
      <w:pPr>
        <w:pStyle w:val="CETReferencetext"/>
        <w:rPr>
          <w:noProof/>
        </w:rPr>
      </w:pPr>
      <w:bookmarkStart w:id="12" w:name="_ENREF_12"/>
      <w:r w:rsidRPr="004C24E4">
        <w:rPr>
          <w:noProof/>
        </w:rPr>
        <w:t xml:space="preserve">Zakoshansky, V. 2007. The cumene process for phenol-acetone production. </w:t>
      </w:r>
      <w:r w:rsidRPr="004C24E4">
        <w:rPr>
          <w:i/>
          <w:noProof/>
        </w:rPr>
        <w:t>Petroleum Chemistry,</w:t>
      </w:r>
      <w:r w:rsidRPr="004C24E4">
        <w:rPr>
          <w:noProof/>
        </w:rPr>
        <w:t xml:space="preserve"> 47, 273-284.</w:t>
      </w:r>
      <w:bookmarkEnd w:id="12"/>
    </w:p>
    <w:p w:rsidR="004C24E4" w:rsidRPr="004C24E4" w:rsidRDefault="00813BFC" w:rsidP="00B55EEB">
      <w:pPr>
        <w:pStyle w:val="CETReferencetext"/>
        <w:rPr>
          <w:noProof/>
        </w:rPr>
      </w:pPr>
      <w:bookmarkStart w:id="13" w:name="_ENREF_13"/>
      <w:r w:rsidRPr="004C24E4">
        <w:rPr>
          <w:noProof/>
        </w:rPr>
        <w:t>Zhang, G., Yi, J., Shim, J., Lee, J. &amp; Choi, W. 2011. Photocatalytic hydroxylat</w:t>
      </w:r>
      <w:r w:rsidRPr="004C24E4">
        <w:rPr>
          <w:noProof/>
        </w:rPr>
        <w:t xml:space="preserve">ion of benzene to phenol over titanium oxide entrapped into hydrophobically modified siliceous foam. </w:t>
      </w:r>
      <w:r w:rsidRPr="004C24E4">
        <w:rPr>
          <w:i/>
          <w:noProof/>
        </w:rPr>
        <w:t>Applied Catalysis B: Environmental,</w:t>
      </w:r>
      <w:r w:rsidRPr="004C24E4">
        <w:rPr>
          <w:noProof/>
        </w:rPr>
        <w:t xml:space="preserve"> 102, 132-139.</w:t>
      </w:r>
      <w:bookmarkEnd w:id="13"/>
    </w:p>
    <w:p w:rsidR="004628D2" w:rsidRDefault="00813BFC" w:rsidP="00B55EEB">
      <w:pPr>
        <w:pStyle w:val="CETReferencetext"/>
      </w:pPr>
      <w:r>
        <w:fldChar w:fldCharType="end"/>
      </w:r>
    </w:p>
    <w:sectPr w:rsidR="004628D2" w:rsidSect="00EF06D9">
      <w:footerReference w:type="default" r:id="rId1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FC" w:rsidRDefault="00813BFC">
      <w:pPr>
        <w:spacing w:line="240" w:lineRule="auto"/>
      </w:pPr>
      <w:r>
        <w:separator/>
      </w:r>
    </w:p>
  </w:endnote>
  <w:endnote w:type="continuationSeparator" w:id="0">
    <w:p w:rsidR="00813BFC" w:rsidRDefault="00813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228015"/>
      <w:docPartObj>
        <w:docPartGallery w:val="Page Numbers (Bottom of Page)"/>
        <w:docPartUnique/>
      </w:docPartObj>
    </w:sdtPr>
    <w:sdtEndPr/>
    <w:sdtContent>
      <w:p w:rsidR="001620D1" w:rsidRDefault="00813BFC">
        <w:pPr>
          <w:pStyle w:val="Pidipagina"/>
          <w:jc w:val="right"/>
        </w:pPr>
        <w:r>
          <w:fldChar w:fldCharType="begin"/>
        </w:r>
        <w:r>
          <w:instrText>PAGE   \* MERGEFORMAT</w:instrText>
        </w:r>
        <w:r>
          <w:fldChar w:fldCharType="separate"/>
        </w:r>
        <w:r w:rsidR="00AA024C" w:rsidRPr="00AA024C">
          <w:rPr>
            <w:noProof/>
            <w:lang w:val="it-IT"/>
          </w:rPr>
          <w:t>4</w:t>
        </w:r>
        <w:r>
          <w:fldChar w:fldCharType="end"/>
        </w:r>
      </w:p>
    </w:sdtContent>
  </w:sdt>
  <w:p w:rsidR="001620D1" w:rsidRDefault="001620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FC" w:rsidRDefault="00813BFC">
      <w:pPr>
        <w:spacing w:line="240" w:lineRule="auto"/>
      </w:pPr>
      <w:r>
        <w:separator/>
      </w:r>
    </w:p>
  </w:footnote>
  <w:footnote w:type="continuationSeparator" w:id="0">
    <w:p w:rsidR="00813BFC" w:rsidRDefault="00813B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B2ECA4E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8384C16E">
      <w:start w:val="1"/>
      <w:numFmt w:val="bullet"/>
      <w:lvlText w:val=""/>
      <w:lvlJc w:val="left"/>
      <w:pPr>
        <w:ind w:left="720" w:hanging="360"/>
      </w:pPr>
      <w:rPr>
        <w:rFonts w:ascii="Symbol" w:hAnsi="Symbol" w:hint="default"/>
      </w:rPr>
    </w:lvl>
    <w:lvl w:ilvl="1" w:tplc="3198E68A" w:tentative="1">
      <w:start w:val="1"/>
      <w:numFmt w:val="bullet"/>
      <w:lvlText w:val="o"/>
      <w:lvlJc w:val="left"/>
      <w:pPr>
        <w:ind w:left="1440" w:hanging="360"/>
      </w:pPr>
      <w:rPr>
        <w:rFonts w:ascii="Courier New" w:hAnsi="Courier New" w:cs="Courier New" w:hint="default"/>
      </w:rPr>
    </w:lvl>
    <w:lvl w:ilvl="2" w:tplc="E3640170" w:tentative="1">
      <w:start w:val="1"/>
      <w:numFmt w:val="bullet"/>
      <w:lvlText w:val=""/>
      <w:lvlJc w:val="left"/>
      <w:pPr>
        <w:ind w:left="2160" w:hanging="360"/>
      </w:pPr>
      <w:rPr>
        <w:rFonts w:ascii="Wingdings" w:hAnsi="Wingdings" w:hint="default"/>
      </w:rPr>
    </w:lvl>
    <w:lvl w:ilvl="3" w:tplc="9A7AB2D4" w:tentative="1">
      <w:start w:val="1"/>
      <w:numFmt w:val="bullet"/>
      <w:lvlText w:val=""/>
      <w:lvlJc w:val="left"/>
      <w:pPr>
        <w:ind w:left="2880" w:hanging="360"/>
      </w:pPr>
      <w:rPr>
        <w:rFonts w:ascii="Symbol" w:hAnsi="Symbol" w:hint="default"/>
      </w:rPr>
    </w:lvl>
    <w:lvl w:ilvl="4" w:tplc="03AC48EE" w:tentative="1">
      <w:start w:val="1"/>
      <w:numFmt w:val="bullet"/>
      <w:lvlText w:val="o"/>
      <w:lvlJc w:val="left"/>
      <w:pPr>
        <w:ind w:left="3600" w:hanging="360"/>
      </w:pPr>
      <w:rPr>
        <w:rFonts w:ascii="Courier New" w:hAnsi="Courier New" w:cs="Courier New" w:hint="default"/>
      </w:rPr>
    </w:lvl>
    <w:lvl w:ilvl="5" w:tplc="4734E76E" w:tentative="1">
      <w:start w:val="1"/>
      <w:numFmt w:val="bullet"/>
      <w:lvlText w:val=""/>
      <w:lvlJc w:val="left"/>
      <w:pPr>
        <w:ind w:left="4320" w:hanging="360"/>
      </w:pPr>
      <w:rPr>
        <w:rFonts w:ascii="Wingdings" w:hAnsi="Wingdings" w:hint="default"/>
      </w:rPr>
    </w:lvl>
    <w:lvl w:ilvl="6" w:tplc="E468E7CA" w:tentative="1">
      <w:start w:val="1"/>
      <w:numFmt w:val="bullet"/>
      <w:lvlText w:val=""/>
      <w:lvlJc w:val="left"/>
      <w:pPr>
        <w:ind w:left="5040" w:hanging="360"/>
      </w:pPr>
      <w:rPr>
        <w:rFonts w:ascii="Symbol" w:hAnsi="Symbol" w:hint="default"/>
      </w:rPr>
    </w:lvl>
    <w:lvl w:ilvl="7" w:tplc="AFD87FF0" w:tentative="1">
      <w:start w:val="1"/>
      <w:numFmt w:val="bullet"/>
      <w:lvlText w:val="o"/>
      <w:lvlJc w:val="left"/>
      <w:pPr>
        <w:ind w:left="5760" w:hanging="360"/>
      </w:pPr>
      <w:rPr>
        <w:rFonts w:ascii="Courier New" w:hAnsi="Courier New" w:cs="Courier New" w:hint="default"/>
      </w:rPr>
    </w:lvl>
    <w:lvl w:ilvl="8" w:tplc="B26C5616"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66C2A144">
      <w:start w:val="1"/>
      <w:numFmt w:val="bullet"/>
      <w:pStyle w:val="CETnumberingbullets"/>
      <w:lvlText w:val=""/>
      <w:lvlJc w:val="left"/>
      <w:pPr>
        <w:ind w:left="340" w:hanging="227"/>
      </w:pPr>
      <w:rPr>
        <w:rFonts w:ascii="Symbol" w:hAnsi="Symbol" w:hint="default"/>
      </w:rPr>
    </w:lvl>
    <w:lvl w:ilvl="1" w:tplc="20EA0B64" w:tentative="1">
      <w:start w:val="1"/>
      <w:numFmt w:val="bullet"/>
      <w:lvlText w:val="o"/>
      <w:lvlJc w:val="left"/>
      <w:pPr>
        <w:ind w:left="1440" w:hanging="360"/>
      </w:pPr>
      <w:rPr>
        <w:rFonts w:ascii="Courier New" w:hAnsi="Courier New" w:cs="Courier New" w:hint="default"/>
      </w:rPr>
    </w:lvl>
    <w:lvl w:ilvl="2" w:tplc="52E6B7EA" w:tentative="1">
      <w:start w:val="1"/>
      <w:numFmt w:val="bullet"/>
      <w:lvlText w:val=""/>
      <w:lvlJc w:val="left"/>
      <w:pPr>
        <w:ind w:left="2160" w:hanging="360"/>
      </w:pPr>
      <w:rPr>
        <w:rFonts w:ascii="Wingdings" w:hAnsi="Wingdings" w:hint="default"/>
      </w:rPr>
    </w:lvl>
    <w:lvl w:ilvl="3" w:tplc="18ACE2EC" w:tentative="1">
      <w:start w:val="1"/>
      <w:numFmt w:val="bullet"/>
      <w:lvlText w:val=""/>
      <w:lvlJc w:val="left"/>
      <w:pPr>
        <w:ind w:left="2880" w:hanging="360"/>
      </w:pPr>
      <w:rPr>
        <w:rFonts w:ascii="Symbol" w:hAnsi="Symbol" w:hint="default"/>
      </w:rPr>
    </w:lvl>
    <w:lvl w:ilvl="4" w:tplc="1A929F46" w:tentative="1">
      <w:start w:val="1"/>
      <w:numFmt w:val="bullet"/>
      <w:lvlText w:val="o"/>
      <w:lvlJc w:val="left"/>
      <w:pPr>
        <w:ind w:left="3600" w:hanging="360"/>
      </w:pPr>
      <w:rPr>
        <w:rFonts w:ascii="Courier New" w:hAnsi="Courier New" w:cs="Courier New" w:hint="default"/>
      </w:rPr>
    </w:lvl>
    <w:lvl w:ilvl="5" w:tplc="DD268232" w:tentative="1">
      <w:start w:val="1"/>
      <w:numFmt w:val="bullet"/>
      <w:lvlText w:val=""/>
      <w:lvlJc w:val="left"/>
      <w:pPr>
        <w:ind w:left="4320" w:hanging="360"/>
      </w:pPr>
      <w:rPr>
        <w:rFonts w:ascii="Wingdings" w:hAnsi="Wingdings" w:hint="default"/>
      </w:rPr>
    </w:lvl>
    <w:lvl w:ilvl="6" w:tplc="37F86C5E" w:tentative="1">
      <w:start w:val="1"/>
      <w:numFmt w:val="bullet"/>
      <w:lvlText w:val=""/>
      <w:lvlJc w:val="left"/>
      <w:pPr>
        <w:ind w:left="5040" w:hanging="360"/>
      </w:pPr>
      <w:rPr>
        <w:rFonts w:ascii="Symbol" w:hAnsi="Symbol" w:hint="default"/>
      </w:rPr>
    </w:lvl>
    <w:lvl w:ilvl="7" w:tplc="D01A28E2" w:tentative="1">
      <w:start w:val="1"/>
      <w:numFmt w:val="bullet"/>
      <w:lvlText w:val="o"/>
      <w:lvlJc w:val="left"/>
      <w:pPr>
        <w:ind w:left="5760" w:hanging="360"/>
      </w:pPr>
      <w:rPr>
        <w:rFonts w:ascii="Courier New" w:hAnsi="Courier New" w:cs="Courier New" w:hint="default"/>
      </w:rPr>
    </w:lvl>
    <w:lvl w:ilvl="8" w:tplc="B45234A0"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86423008">
      <w:start w:val="1"/>
      <w:numFmt w:val="bullet"/>
      <w:lvlText w:val=""/>
      <w:lvlJc w:val="left"/>
      <w:pPr>
        <w:ind w:left="720" w:hanging="360"/>
      </w:pPr>
      <w:rPr>
        <w:rFonts w:ascii="Symbol" w:hAnsi="Symbol" w:hint="default"/>
      </w:rPr>
    </w:lvl>
    <w:lvl w:ilvl="1" w:tplc="EA2410EC" w:tentative="1">
      <w:start w:val="1"/>
      <w:numFmt w:val="bullet"/>
      <w:lvlText w:val="o"/>
      <w:lvlJc w:val="left"/>
      <w:pPr>
        <w:ind w:left="1440" w:hanging="360"/>
      </w:pPr>
      <w:rPr>
        <w:rFonts w:ascii="Courier New" w:hAnsi="Courier New" w:cs="Courier New" w:hint="default"/>
      </w:rPr>
    </w:lvl>
    <w:lvl w:ilvl="2" w:tplc="82A0D78E" w:tentative="1">
      <w:start w:val="1"/>
      <w:numFmt w:val="bullet"/>
      <w:lvlText w:val=""/>
      <w:lvlJc w:val="left"/>
      <w:pPr>
        <w:ind w:left="2160" w:hanging="360"/>
      </w:pPr>
      <w:rPr>
        <w:rFonts w:ascii="Wingdings" w:hAnsi="Wingdings" w:hint="default"/>
      </w:rPr>
    </w:lvl>
    <w:lvl w:ilvl="3" w:tplc="E5DA5924" w:tentative="1">
      <w:start w:val="1"/>
      <w:numFmt w:val="bullet"/>
      <w:lvlText w:val=""/>
      <w:lvlJc w:val="left"/>
      <w:pPr>
        <w:ind w:left="2880" w:hanging="360"/>
      </w:pPr>
      <w:rPr>
        <w:rFonts w:ascii="Symbol" w:hAnsi="Symbol" w:hint="default"/>
      </w:rPr>
    </w:lvl>
    <w:lvl w:ilvl="4" w:tplc="459E23BA" w:tentative="1">
      <w:start w:val="1"/>
      <w:numFmt w:val="bullet"/>
      <w:lvlText w:val="o"/>
      <w:lvlJc w:val="left"/>
      <w:pPr>
        <w:ind w:left="3600" w:hanging="360"/>
      </w:pPr>
      <w:rPr>
        <w:rFonts w:ascii="Courier New" w:hAnsi="Courier New" w:cs="Courier New" w:hint="default"/>
      </w:rPr>
    </w:lvl>
    <w:lvl w:ilvl="5" w:tplc="0B3EC7A0" w:tentative="1">
      <w:start w:val="1"/>
      <w:numFmt w:val="bullet"/>
      <w:lvlText w:val=""/>
      <w:lvlJc w:val="left"/>
      <w:pPr>
        <w:ind w:left="4320" w:hanging="360"/>
      </w:pPr>
      <w:rPr>
        <w:rFonts w:ascii="Wingdings" w:hAnsi="Wingdings" w:hint="default"/>
      </w:rPr>
    </w:lvl>
    <w:lvl w:ilvl="6" w:tplc="C7AEF3D4" w:tentative="1">
      <w:start w:val="1"/>
      <w:numFmt w:val="bullet"/>
      <w:lvlText w:val=""/>
      <w:lvlJc w:val="left"/>
      <w:pPr>
        <w:ind w:left="5040" w:hanging="360"/>
      </w:pPr>
      <w:rPr>
        <w:rFonts w:ascii="Symbol" w:hAnsi="Symbol" w:hint="default"/>
      </w:rPr>
    </w:lvl>
    <w:lvl w:ilvl="7" w:tplc="9856C6AE" w:tentative="1">
      <w:start w:val="1"/>
      <w:numFmt w:val="bullet"/>
      <w:lvlText w:val="o"/>
      <w:lvlJc w:val="left"/>
      <w:pPr>
        <w:ind w:left="5760" w:hanging="360"/>
      </w:pPr>
      <w:rPr>
        <w:rFonts w:ascii="Courier New" w:hAnsi="Courier New" w:cs="Courier New" w:hint="default"/>
      </w:rPr>
    </w:lvl>
    <w:lvl w:ilvl="8" w:tplc="7B888810"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73982928">
      <w:start w:val="1"/>
      <w:numFmt w:val="decimal"/>
      <w:lvlText w:val="%1)"/>
      <w:lvlJc w:val="left"/>
      <w:pPr>
        <w:ind w:left="720" w:hanging="360"/>
      </w:pPr>
      <w:rPr>
        <w:rFonts w:hint="default"/>
      </w:rPr>
    </w:lvl>
    <w:lvl w:ilvl="1" w:tplc="2F981F74" w:tentative="1">
      <w:start w:val="1"/>
      <w:numFmt w:val="lowerLetter"/>
      <w:lvlText w:val="%2."/>
      <w:lvlJc w:val="left"/>
      <w:pPr>
        <w:ind w:left="1440" w:hanging="360"/>
      </w:pPr>
    </w:lvl>
    <w:lvl w:ilvl="2" w:tplc="0B285C72" w:tentative="1">
      <w:start w:val="1"/>
      <w:numFmt w:val="lowerRoman"/>
      <w:lvlText w:val="%3."/>
      <w:lvlJc w:val="right"/>
      <w:pPr>
        <w:ind w:left="2160" w:hanging="180"/>
      </w:pPr>
    </w:lvl>
    <w:lvl w:ilvl="3" w:tplc="0756B50A" w:tentative="1">
      <w:start w:val="1"/>
      <w:numFmt w:val="decimal"/>
      <w:lvlText w:val="%4."/>
      <w:lvlJc w:val="left"/>
      <w:pPr>
        <w:ind w:left="2880" w:hanging="360"/>
      </w:pPr>
    </w:lvl>
    <w:lvl w:ilvl="4" w:tplc="DFAEC338" w:tentative="1">
      <w:start w:val="1"/>
      <w:numFmt w:val="lowerLetter"/>
      <w:lvlText w:val="%5."/>
      <w:lvlJc w:val="left"/>
      <w:pPr>
        <w:ind w:left="3600" w:hanging="360"/>
      </w:pPr>
    </w:lvl>
    <w:lvl w:ilvl="5" w:tplc="BF8630CE" w:tentative="1">
      <w:start w:val="1"/>
      <w:numFmt w:val="lowerRoman"/>
      <w:lvlText w:val="%6."/>
      <w:lvlJc w:val="right"/>
      <w:pPr>
        <w:ind w:left="4320" w:hanging="180"/>
      </w:pPr>
    </w:lvl>
    <w:lvl w:ilvl="6" w:tplc="D6E009FA" w:tentative="1">
      <w:start w:val="1"/>
      <w:numFmt w:val="decimal"/>
      <w:lvlText w:val="%7."/>
      <w:lvlJc w:val="left"/>
      <w:pPr>
        <w:ind w:left="5040" w:hanging="360"/>
      </w:pPr>
    </w:lvl>
    <w:lvl w:ilvl="7" w:tplc="FCE81516" w:tentative="1">
      <w:start w:val="1"/>
      <w:numFmt w:val="lowerLetter"/>
      <w:lvlText w:val="%8."/>
      <w:lvlJc w:val="left"/>
      <w:pPr>
        <w:ind w:left="5760" w:hanging="360"/>
      </w:pPr>
    </w:lvl>
    <w:lvl w:ilvl="8" w:tplc="2EDAB950" w:tentative="1">
      <w:start w:val="1"/>
      <w:numFmt w:val="lowerRoman"/>
      <w:lvlText w:val="%9."/>
      <w:lvlJc w:val="right"/>
      <w:pPr>
        <w:ind w:left="6480" w:hanging="180"/>
      </w:pPr>
    </w:lvl>
  </w:abstractNum>
  <w:abstractNum w:abstractNumId="15">
    <w:nsid w:val="50A87BA7"/>
    <w:multiLevelType w:val="hybridMultilevel"/>
    <w:tmpl w:val="1F6A8AD4"/>
    <w:lvl w:ilvl="0" w:tplc="B83EB066">
      <w:start w:val="1"/>
      <w:numFmt w:val="bullet"/>
      <w:lvlText w:val=""/>
      <w:lvlJc w:val="left"/>
      <w:pPr>
        <w:ind w:left="340" w:hanging="227"/>
      </w:pPr>
      <w:rPr>
        <w:rFonts w:ascii="Symbol" w:hAnsi="Symbol" w:hint="default"/>
      </w:rPr>
    </w:lvl>
    <w:lvl w:ilvl="1" w:tplc="B48291A0" w:tentative="1">
      <w:start w:val="1"/>
      <w:numFmt w:val="bullet"/>
      <w:lvlText w:val="o"/>
      <w:lvlJc w:val="left"/>
      <w:pPr>
        <w:ind w:left="1440" w:hanging="360"/>
      </w:pPr>
      <w:rPr>
        <w:rFonts w:ascii="Courier New" w:hAnsi="Courier New" w:cs="Courier New" w:hint="default"/>
      </w:rPr>
    </w:lvl>
    <w:lvl w:ilvl="2" w:tplc="491C11C0" w:tentative="1">
      <w:start w:val="1"/>
      <w:numFmt w:val="bullet"/>
      <w:lvlText w:val=""/>
      <w:lvlJc w:val="left"/>
      <w:pPr>
        <w:ind w:left="2160" w:hanging="360"/>
      </w:pPr>
      <w:rPr>
        <w:rFonts w:ascii="Wingdings" w:hAnsi="Wingdings" w:hint="default"/>
      </w:rPr>
    </w:lvl>
    <w:lvl w:ilvl="3" w:tplc="50F8A312" w:tentative="1">
      <w:start w:val="1"/>
      <w:numFmt w:val="bullet"/>
      <w:lvlText w:val=""/>
      <w:lvlJc w:val="left"/>
      <w:pPr>
        <w:ind w:left="2880" w:hanging="360"/>
      </w:pPr>
      <w:rPr>
        <w:rFonts w:ascii="Symbol" w:hAnsi="Symbol" w:hint="default"/>
      </w:rPr>
    </w:lvl>
    <w:lvl w:ilvl="4" w:tplc="7E2E3B4E" w:tentative="1">
      <w:start w:val="1"/>
      <w:numFmt w:val="bullet"/>
      <w:lvlText w:val="o"/>
      <w:lvlJc w:val="left"/>
      <w:pPr>
        <w:ind w:left="3600" w:hanging="360"/>
      </w:pPr>
      <w:rPr>
        <w:rFonts w:ascii="Courier New" w:hAnsi="Courier New" w:cs="Courier New" w:hint="default"/>
      </w:rPr>
    </w:lvl>
    <w:lvl w:ilvl="5" w:tplc="93688A56" w:tentative="1">
      <w:start w:val="1"/>
      <w:numFmt w:val="bullet"/>
      <w:lvlText w:val=""/>
      <w:lvlJc w:val="left"/>
      <w:pPr>
        <w:ind w:left="4320" w:hanging="360"/>
      </w:pPr>
      <w:rPr>
        <w:rFonts w:ascii="Wingdings" w:hAnsi="Wingdings" w:hint="default"/>
      </w:rPr>
    </w:lvl>
    <w:lvl w:ilvl="6" w:tplc="9F1EE75E" w:tentative="1">
      <w:start w:val="1"/>
      <w:numFmt w:val="bullet"/>
      <w:lvlText w:val=""/>
      <w:lvlJc w:val="left"/>
      <w:pPr>
        <w:ind w:left="5040" w:hanging="360"/>
      </w:pPr>
      <w:rPr>
        <w:rFonts w:ascii="Symbol" w:hAnsi="Symbol" w:hint="default"/>
      </w:rPr>
    </w:lvl>
    <w:lvl w:ilvl="7" w:tplc="A44A185A" w:tentative="1">
      <w:start w:val="1"/>
      <w:numFmt w:val="bullet"/>
      <w:lvlText w:val="o"/>
      <w:lvlJc w:val="left"/>
      <w:pPr>
        <w:ind w:left="5760" w:hanging="360"/>
      </w:pPr>
      <w:rPr>
        <w:rFonts w:ascii="Courier New" w:hAnsi="Courier New" w:cs="Courier New" w:hint="default"/>
      </w:rPr>
    </w:lvl>
    <w:lvl w:ilvl="8" w:tplc="898E92A0"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7942351E">
      <w:start w:val="1"/>
      <w:numFmt w:val="decimal"/>
      <w:lvlText w:val="%1)"/>
      <w:lvlJc w:val="left"/>
      <w:pPr>
        <w:ind w:left="340" w:hanging="227"/>
      </w:pPr>
      <w:rPr>
        <w:rFonts w:hint="default"/>
      </w:rPr>
    </w:lvl>
    <w:lvl w:ilvl="1" w:tplc="30769C0A" w:tentative="1">
      <w:start w:val="1"/>
      <w:numFmt w:val="bullet"/>
      <w:lvlText w:val="o"/>
      <w:lvlJc w:val="left"/>
      <w:pPr>
        <w:ind w:left="1440" w:hanging="360"/>
      </w:pPr>
      <w:rPr>
        <w:rFonts w:ascii="Courier New" w:hAnsi="Courier New" w:cs="Courier New" w:hint="default"/>
      </w:rPr>
    </w:lvl>
    <w:lvl w:ilvl="2" w:tplc="D60AB640" w:tentative="1">
      <w:start w:val="1"/>
      <w:numFmt w:val="bullet"/>
      <w:lvlText w:val=""/>
      <w:lvlJc w:val="left"/>
      <w:pPr>
        <w:ind w:left="2160" w:hanging="360"/>
      </w:pPr>
      <w:rPr>
        <w:rFonts w:ascii="Wingdings" w:hAnsi="Wingdings" w:hint="default"/>
      </w:rPr>
    </w:lvl>
    <w:lvl w:ilvl="3" w:tplc="3FAE59BA" w:tentative="1">
      <w:start w:val="1"/>
      <w:numFmt w:val="bullet"/>
      <w:lvlText w:val=""/>
      <w:lvlJc w:val="left"/>
      <w:pPr>
        <w:ind w:left="2880" w:hanging="360"/>
      </w:pPr>
      <w:rPr>
        <w:rFonts w:ascii="Symbol" w:hAnsi="Symbol" w:hint="default"/>
      </w:rPr>
    </w:lvl>
    <w:lvl w:ilvl="4" w:tplc="A03239C2" w:tentative="1">
      <w:start w:val="1"/>
      <w:numFmt w:val="bullet"/>
      <w:lvlText w:val="o"/>
      <w:lvlJc w:val="left"/>
      <w:pPr>
        <w:ind w:left="3600" w:hanging="360"/>
      </w:pPr>
      <w:rPr>
        <w:rFonts w:ascii="Courier New" w:hAnsi="Courier New" w:cs="Courier New" w:hint="default"/>
      </w:rPr>
    </w:lvl>
    <w:lvl w:ilvl="5" w:tplc="39DC1AC4" w:tentative="1">
      <w:start w:val="1"/>
      <w:numFmt w:val="bullet"/>
      <w:lvlText w:val=""/>
      <w:lvlJc w:val="left"/>
      <w:pPr>
        <w:ind w:left="4320" w:hanging="360"/>
      </w:pPr>
      <w:rPr>
        <w:rFonts w:ascii="Wingdings" w:hAnsi="Wingdings" w:hint="default"/>
      </w:rPr>
    </w:lvl>
    <w:lvl w:ilvl="6" w:tplc="33BAB0C4" w:tentative="1">
      <w:start w:val="1"/>
      <w:numFmt w:val="bullet"/>
      <w:lvlText w:val=""/>
      <w:lvlJc w:val="left"/>
      <w:pPr>
        <w:ind w:left="5040" w:hanging="360"/>
      </w:pPr>
      <w:rPr>
        <w:rFonts w:ascii="Symbol" w:hAnsi="Symbol" w:hint="default"/>
      </w:rPr>
    </w:lvl>
    <w:lvl w:ilvl="7" w:tplc="CA74542C" w:tentative="1">
      <w:start w:val="1"/>
      <w:numFmt w:val="bullet"/>
      <w:lvlText w:val="o"/>
      <w:lvlJc w:val="left"/>
      <w:pPr>
        <w:ind w:left="5760" w:hanging="360"/>
      </w:pPr>
      <w:rPr>
        <w:rFonts w:ascii="Courier New" w:hAnsi="Courier New" w:cs="Courier New" w:hint="default"/>
      </w:rPr>
    </w:lvl>
    <w:lvl w:ilvl="8" w:tplc="B636E2E0"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8A847C8C">
      <w:start w:val="1"/>
      <w:numFmt w:val="decimal"/>
      <w:pStyle w:val="CETnumbering1"/>
      <w:lvlText w:val="%1."/>
      <w:lvlJc w:val="left"/>
      <w:pPr>
        <w:ind w:left="720" w:hanging="360"/>
      </w:pPr>
    </w:lvl>
    <w:lvl w:ilvl="1" w:tplc="9274D2A6" w:tentative="1">
      <w:start w:val="1"/>
      <w:numFmt w:val="lowerLetter"/>
      <w:lvlText w:val="%2."/>
      <w:lvlJc w:val="left"/>
      <w:pPr>
        <w:ind w:left="1440" w:hanging="360"/>
      </w:pPr>
    </w:lvl>
    <w:lvl w:ilvl="2" w:tplc="D9C61FCC" w:tentative="1">
      <w:start w:val="1"/>
      <w:numFmt w:val="lowerRoman"/>
      <w:lvlText w:val="%3."/>
      <w:lvlJc w:val="right"/>
      <w:pPr>
        <w:ind w:left="2160" w:hanging="180"/>
      </w:pPr>
    </w:lvl>
    <w:lvl w:ilvl="3" w:tplc="21C04640" w:tentative="1">
      <w:start w:val="1"/>
      <w:numFmt w:val="decimal"/>
      <w:lvlText w:val="%4."/>
      <w:lvlJc w:val="left"/>
      <w:pPr>
        <w:ind w:left="2880" w:hanging="360"/>
      </w:pPr>
    </w:lvl>
    <w:lvl w:ilvl="4" w:tplc="58229F0A" w:tentative="1">
      <w:start w:val="1"/>
      <w:numFmt w:val="lowerLetter"/>
      <w:lvlText w:val="%5."/>
      <w:lvlJc w:val="left"/>
      <w:pPr>
        <w:ind w:left="3600" w:hanging="360"/>
      </w:pPr>
    </w:lvl>
    <w:lvl w:ilvl="5" w:tplc="B65A4700" w:tentative="1">
      <w:start w:val="1"/>
      <w:numFmt w:val="lowerRoman"/>
      <w:lvlText w:val="%6."/>
      <w:lvlJc w:val="right"/>
      <w:pPr>
        <w:ind w:left="4320" w:hanging="180"/>
      </w:pPr>
    </w:lvl>
    <w:lvl w:ilvl="6" w:tplc="29AABC74" w:tentative="1">
      <w:start w:val="1"/>
      <w:numFmt w:val="decimal"/>
      <w:lvlText w:val="%7."/>
      <w:lvlJc w:val="left"/>
      <w:pPr>
        <w:ind w:left="5040" w:hanging="360"/>
      </w:pPr>
    </w:lvl>
    <w:lvl w:ilvl="7" w:tplc="5F546C5C" w:tentative="1">
      <w:start w:val="1"/>
      <w:numFmt w:val="lowerLetter"/>
      <w:lvlText w:val="%8."/>
      <w:lvlJc w:val="left"/>
      <w:pPr>
        <w:ind w:left="5760" w:hanging="360"/>
      </w:pPr>
    </w:lvl>
    <w:lvl w:ilvl="8" w:tplc="81562E64" w:tentative="1">
      <w:start w:val="1"/>
      <w:numFmt w:val="lowerRoman"/>
      <w:lvlText w:val="%9."/>
      <w:lvlJc w:val="right"/>
      <w:pPr>
        <w:ind w:left="6480" w:hanging="180"/>
      </w:pPr>
    </w:lvl>
  </w:abstractNum>
  <w:abstractNum w:abstractNumId="19">
    <w:nsid w:val="662015B5"/>
    <w:multiLevelType w:val="hybridMultilevel"/>
    <w:tmpl w:val="CCDE094E"/>
    <w:lvl w:ilvl="0" w:tplc="13A0370C">
      <w:start w:val="1"/>
      <w:numFmt w:val="bullet"/>
      <w:lvlText w:val=""/>
      <w:lvlJc w:val="left"/>
      <w:pPr>
        <w:ind w:left="720" w:hanging="360"/>
      </w:pPr>
      <w:rPr>
        <w:rFonts w:ascii="Symbol" w:hAnsi="Symbol" w:hint="default"/>
      </w:rPr>
    </w:lvl>
    <w:lvl w:ilvl="1" w:tplc="157E0328" w:tentative="1">
      <w:start w:val="1"/>
      <w:numFmt w:val="bullet"/>
      <w:lvlText w:val="o"/>
      <w:lvlJc w:val="left"/>
      <w:pPr>
        <w:ind w:left="1440" w:hanging="360"/>
      </w:pPr>
      <w:rPr>
        <w:rFonts w:ascii="Courier New" w:hAnsi="Courier New" w:cs="Courier New" w:hint="default"/>
      </w:rPr>
    </w:lvl>
    <w:lvl w:ilvl="2" w:tplc="877C2CAE" w:tentative="1">
      <w:start w:val="1"/>
      <w:numFmt w:val="bullet"/>
      <w:lvlText w:val=""/>
      <w:lvlJc w:val="left"/>
      <w:pPr>
        <w:ind w:left="2160" w:hanging="360"/>
      </w:pPr>
      <w:rPr>
        <w:rFonts w:ascii="Wingdings" w:hAnsi="Wingdings" w:hint="default"/>
      </w:rPr>
    </w:lvl>
    <w:lvl w:ilvl="3" w:tplc="70BEA694" w:tentative="1">
      <w:start w:val="1"/>
      <w:numFmt w:val="bullet"/>
      <w:lvlText w:val=""/>
      <w:lvlJc w:val="left"/>
      <w:pPr>
        <w:ind w:left="2880" w:hanging="360"/>
      </w:pPr>
      <w:rPr>
        <w:rFonts w:ascii="Symbol" w:hAnsi="Symbol" w:hint="default"/>
      </w:rPr>
    </w:lvl>
    <w:lvl w:ilvl="4" w:tplc="2A80C8D0" w:tentative="1">
      <w:start w:val="1"/>
      <w:numFmt w:val="bullet"/>
      <w:lvlText w:val="o"/>
      <w:lvlJc w:val="left"/>
      <w:pPr>
        <w:ind w:left="3600" w:hanging="360"/>
      </w:pPr>
      <w:rPr>
        <w:rFonts w:ascii="Courier New" w:hAnsi="Courier New" w:cs="Courier New" w:hint="default"/>
      </w:rPr>
    </w:lvl>
    <w:lvl w:ilvl="5" w:tplc="4CC0F574" w:tentative="1">
      <w:start w:val="1"/>
      <w:numFmt w:val="bullet"/>
      <w:lvlText w:val=""/>
      <w:lvlJc w:val="left"/>
      <w:pPr>
        <w:ind w:left="4320" w:hanging="360"/>
      </w:pPr>
      <w:rPr>
        <w:rFonts w:ascii="Wingdings" w:hAnsi="Wingdings" w:hint="default"/>
      </w:rPr>
    </w:lvl>
    <w:lvl w:ilvl="6" w:tplc="F9EEB85C" w:tentative="1">
      <w:start w:val="1"/>
      <w:numFmt w:val="bullet"/>
      <w:lvlText w:val=""/>
      <w:lvlJc w:val="left"/>
      <w:pPr>
        <w:ind w:left="5040" w:hanging="360"/>
      </w:pPr>
      <w:rPr>
        <w:rFonts w:ascii="Symbol" w:hAnsi="Symbol" w:hint="default"/>
      </w:rPr>
    </w:lvl>
    <w:lvl w:ilvl="7" w:tplc="2BC0B074" w:tentative="1">
      <w:start w:val="1"/>
      <w:numFmt w:val="bullet"/>
      <w:lvlText w:val="o"/>
      <w:lvlJc w:val="left"/>
      <w:pPr>
        <w:ind w:left="5760" w:hanging="360"/>
      </w:pPr>
      <w:rPr>
        <w:rFonts w:ascii="Courier New" w:hAnsi="Courier New" w:cs="Courier New" w:hint="default"/>
      </w:rPr>
    </w:lvl>
    <w:lvl w:ilvl="8" w:tplc="E21875F0"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B8CB36">
      <w:start w:val="1"/>
      <w:numFmt w:val="lowerLetter"/>
      <w:pStyle w:val="CETnumberinga"/>
      <w:lvlText w:val="%1."/>
      <w:lvlJc w:val="left"/>
      <w:pPr>
        <w:ind w:left="340" w:hanging="227"/>
      </w:pPr>
      <w:rPr>
        <w:rFonts w:hint="default"/>
      </w:rPr>
    </w:lvl>
    <w:lvl w:ilvl="1" w:tplc="7E74CD08" w:tentative="1">
      <w:start w:val="1"/>
      <w:numFmt w:val="bullet"/>
      <w:lvlText w:val="o"/>
      <w:lvlJc w:val="left"/>
      <w:pPr>
        <w:ind w:left="1440" w:hanging="360"/>
      </w:pPr>
      <w:rPr>
        <w:rFonts w:ascii="Courier New" w:hAnsi="Courier New" w:cs="Courier New" w:hint="default"/>
      </w:rPr>
    </w:lvl>
    <w:lvl w:ilvl="2" w:tplc="3E825944" w:tentative="1">
      <w:start w:val="1"/>
      <w:numFmt w:val="bullet"/>
      <w:lvlText w:val=""/>
      <w:lvlJc w:val="left"/>
      <w:pPr>
        <w:ind w:left="2160" w:hanging="360"/>
      </w:pPr>
      <w:rPr>
        <w:rFonts w:ascii="Wingdings" w:hAnsi="Wingdings" w:hint="default"/>
      </w:rPr>
    </w:lvl>
    <w:lvl w:ilvl="3" w:tplc="03E825E2" w:tentative="1">
      <w:start w:val="1"/>
      <w:numFmt w:val="bullet"/>
      <w:lvlText w:val=""/>
      <w:lvlJc w:val="left"/>
      <w:pPr>
        <w:ind w:left="2880" w:hanging="360"/>
      </w:pPr>
      <w:rPr>
        <w:rFonts w:ascii="Symbol" w:hAnsi="Symbol" w:hint="default"/>
      </w:rPr>
    </w:lvl>
    <w:lvl w:ilvl="4" w:tplc="B09CF03A" w:tentative="1">
      <w:start w:val="1"/>
      <w:numFmt w:val="bullet"/>
      <w:lvlText w:val="o"/>
      <w:lvlJc w:val="left"/>
      <w:pPr>
        <w:ind w:left="3600" w:hanging="360"/>
      </w:pPr>
      <w:rPr>
        <w:rFonts w:ascii="Courier New" w:hAnsi="Courier New" w:cs="Courier New" w:hint="default"/>
      </w:rPr>
    </w:lvl>
    <w:lvl w:ilvl="5" w:tplc="69AC8CC4" w:tentative="1">
      <w:start w:val="1"/>
      <w:numFmt w:val="bullet"/>
      <w:lvlText w:val=""/>
      <w:lvlJc w:val="left"/>
      <w:pPr>
        <w:ind w:left="4320" w:hanging="360"/>
      </w:pPr>
      <w:rPr>
        <w:rFonts w:ascii="Wingdings" w:hAnsi="Wingdings" w:hint="default"/>
      </w:rPr>
    </w:lvl>
    <w:lvl w:ilvl="6" w:tplc="B9880A84" w:tentative="1">
      <w:start w:val="1"/>
      <w:numFmt w:val="bullet"/>
      <w:lvlText w:val=""/>
      <w:lvlJc w:val="left"/>
      <w:pPr>
        <w:ind w:left="5040" w:hanging="360"/>
      </w:pPr>
      <w:rPr>
        <w:rFonts w:ascii="Symbol" w:hAnsi="Symbol" w:hint="default"/>
      </w:rPr>
    </w:lvl>
    <w:lvl w:ilvl="7" w:tplc="DAD4A53C" w:tentative="1">
      <w:start w:val="1"/>
      <w:numFmt w:val="bullet"/>
      <w:lvlText w:val="o"/>
      <w:lvlJc w:val="left"/>
      <w:pPr>
        <w:ind w:left="5760" w:hanging="360"/>
      </w:pPr>
      <w:rPr>
        <w:rFonts w:ascii="Courier New" w:hAnsi="Courier New" w:cs="Courier New" w:hint="default"/>
      </w:rPr>
    </w:lvl>
    <w:lvl w:ilvl="8" w:tplc="8E389564"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s20fs0w90zweqexxan5dvr7t2999r0edzxe&quot;&gt;dottorato Antonella buono&lt;record-ids&gt;&lt;item&gt;137&lt;/item&gt;&lt;item&gt;282&lt;/item&gt;&lt;item&gt;351&lt;/item&gt;&lt;item&gt;353&lt;/item&gt;&lt;item&gt;704&lt;/item&gt;&lt;item&gt;705&lt;/item&gt;&lt;item&gt;716&lt;/item&gt;&lt;item&gt;721&lt;/item&gt;&lt;item&gt;739&lt;/item&gt;&lt;item&gt;740&lt;/item&gt;&lt;/record-ids&gt;&lt;/item&gt;&lt;item db-id=&quot;zpx2xd5pe5vt2mewdpxx0t5o0fptfxvartvz&quot;&gt;CET&lt;record-ids&gt;&lt;item&gt;1&lt;/item&gt;&lt;item&gt;3&lt;/item&gt;&lt;item&gt;12&lt;/item&gt;&lt;item&gt;17&lt;/item&gt;&lt;/record-ids&gt;&lt;/item&gt;&lt;/Libraries&gt;"/>
  </w:docVars>
  <w:rsids>
    <w:rsidRoot w:val="000E414A"/>
    <w:rsid w:val="000027C0"/>
    <w:rsid w:val="00002C15"/>
    <w:rsid w:val="000052FB"/>
    <w:rsid w:val="00005A19"/>
    <w:rsid w:val="000117CB"/>
    <w:rsid w:val="00011E58"/>
    <w:rsid w:val="0002224D"/>
    <w:rsid w:val="00030051"/>
    <w:rsid w:val="0003148D"/>
    <w:rsid w:val="00031EEC"/>
    <w:rsid w:val="000325AA"/>
    <w:rsid w:val="00041A25"/>
    <w:rsid w:val="00051566"/>
    <w:rsid w:val="000516A7"/>
    <w:rsid w:val="00054288"/>
    <w:rsid w:val="000562A9"/>
    <w:rsid w:val="00062A9A"/>
    <w:rsid w:val="00065058"/>
    <w:rsid w:val="00073003"/>
    <w:rsid w:val="00086C39"/>
    <w:rsid w:val="0009198C"/>
    <w:rsid w:val="000A03B2"/>
    <w:rsid w:val="000B0839"/>
    <w:rsid w:val="000B498F"/>
    <w:rsid w:val="000D0268"/>
    <w:rsid w:val="000D34BE"/>
    <w:rsid w:val="000D7E9C"/>
    <w:rsid w:val="000E102F"/>
    <w:rsid w:val="000E36F1"/>
    <w:rsid w:val="000E3A73"/>
    <w:rsid w:val="000E414A"/>
    <w:rsid w:val="000F093C"/>
    <w:rsid w:val="000F787B"/>
    <w:rsid w:val="001008A3"/>
    <w:rsid w:val="0012091F"/>
    <w:rsid w:val="00126BC2"/>
    <w:rsid w:val="001308B6"/>
    <w:rsid w:val="0013121F"/>
    <w:rsid w:val="00131FE6"/>
    <w:rsid w:val="0013263F"/>
    <w:rsid w:val="001331DF"/>
    <w:rsid w:val="001343C4"/>
    <w:rsid w:val="00134450"/>
    <w:rsid w:val="00134DE4"/>
    <w:rsid w:val="0014034D"/>
    <w:rsid w:val="00144D16"/>
    <w:rsid w:val="00150E59"/>
    <w:rsid w:val="00152DE3"/>
    <w:rsid w:val="001620D1"/>
    <w:rsid w:val="00164CF9"/>
    <w:rsid w:val="001667A6"/>
    <w:rsid w:val="0018494B"/>
    <w:rsid w:val="00184AD6"/>
    <w:rsid w:val="001A4AF7"/>
    <w:rsid w:val="001A72A0"/>
    <w:rsid w:val="001B0349"/>
    <w:rsid w:val="001B1E93"/>
    <w:rsid w:val="001B23FE"/>
    <w:rsid w:val="001B65C1"/>
    <w:rsid w:val="001C684B"/>
    <w:rsid w:val="001D0CFB"/>
    <w:rsid w:val="001D21AF"/>
    <w:rsid w:val="001D53FC"/>
    <w:rsid w:val="001D5CB2"/>
    <w:rsid w:val="001E46F1"/>
    <w:rsid w:val="001F33A2"/>
    <w:rsid w:val="001F42A5"/>
    <w:rsid w:val="001F5DFF"/>
    <w:rsid w:val="001F7A34"/>
    <w:rsid w:val="001F7B9D"/>
    <w:rsid w:val="00201C93"/>
    <w:rsid w:val="00202607"/>
    <w:rsid w:val="00207153"/>
    <w:rsid w:val="002224B4"/>
    <w:rsid w:val="0022345D"/>
    <w:rsid w:val="002254DB"/>
    <w:rsid w:val="00242336"/>
    <w:rsid w:val="002447EF"/>
    <w:rsid w:val="00251550"/>
    <w:rsid w:val="00263B05"/>
    <w:rsid w:val="0027221A"/>
    <w:rsid w:val="00275B61"/>
    <w:rsid w:val="002808B0"/>
    <w:rsid w:val="00280FAF"/>
    <w:rsid w:val="00282656"/>
    <w:rsid w:val="00296B83"/>
    <w:rsid w:val="002B3A92"/>
    <w:rsid w:val="002B4015"/>
    <w:rsid w:val="002B5E3B"/>
    <w:rsid w:val="002B78CE"/>
    <w:rsid w:val="002C2FB6"/>
    <w:rsid w:val="002D1DF1"/>
    <w:rsid w:val="002E5FA7"/>
    <w:rsid w:val="002F2ABE"/>
    <w:rsid w:val="002F3309"/>
    <w:rsid w:val="003008CE"/>
    <w:rsid w:val="003009B7"/>
    <w:rsid w:val="00300E56"/>
    <w:rsid w:val="0030152C"/>
    <w:rsid w:val="0030469C"/>
    <w:rsid w:val="003176E7"/>
    <w:rsid w:val="00321CA6"/>
    <w:rsid w:val="00323763"/>
    <w:rsid w:val="00323C5F"/>
    <w:rsid w:val="00334C09"/>
    <w:rsid w:val="00335132"/>
    <w:rsid w:val="0035163E"/>
    <w:rsid w:val="00353AC9"/>
    <w:rsid w:val="00356416"/>
    <w:rsid w:val="003723D4"/>
    <w:rsid w:val="003737B9"/>
    <w:rsid w:val="00381905"/>
    <w:rsid w:val="00384CC8"/>
    <w:rsid w:val="003871FD"/>
    <w:rsid w:val="00387732"/>
    <w:rsid w:val="003A1E30"/>
    <w:rsid w:val="003A2829"/>
    <w:rsid w:val="003A3345"/>
    <w:rsid w:val="003A49C4"/>
    <w:rsid w:val="003A7D1C"/>
    <w:rsid w:val="003B304B"/>
    <w:rsid w:val="003B3146"/>
    <w:rsid w:val="003D1771"/>
    <w:rsid w:val="003D27C5"/>
    <w:rsid w:val="003E216E"/>
    <w:rsid w:val="003E3E14"/>
    <w:rsid w:val="003F015E"/>
    <w:rsid w:val="003F5759"/>
    <w:rsid w:val="00400414"/>
    <w:rsid w:val="004036E2"/>
    <w:rsid w:val="004103F7"/>
    <w:rsid w:val="0041446B"/>
    <w:rsid w:val="004243CE"/>
    <w:rsid w:val="0044071E"/>
    <w:rsid w:val="0044329C"/>
    <w:rsid w:val="00453E24"/>
    <w:rsid w:val="00457456"/>
    <w:rsid w:val="004577FE"/>
    <w:rsid w:val="00457B9C"/>
    <w:rsid w:val="00457E83"/>
    <w:rsid w:val="0046164A"/>
    <w:rsid w:val="004628D2"/>
    <w:rsid w:val="00462DCD"/>
    <w:rsid w:val="004648AD"/>
    <w:rsid w:val="004703A9"/>
    <w:rsid w:val="004760DE"/>
    <w:rsid w:val="004763D7"/>
    <w:rsid w:val="004778B0"/>
    <w:rsid w:val="00481E38"/>
    <w:rsid w:val="004A004E"/>
    <w:rsid w:val="004A24CF"/>
    <w:rsid w:val="004B0AAD"/>
    <w:rsid w:val="004C24E4"/>
    <w:rsid w:val="004C3D1D"/>
    <w:rsid w:val="004C3D84"/>
    <w:rsid w:val="004C7913"/>
    <w:rsid w:val="004D5319"/>
    <w:rsid w:val="004E4DD6"/>
    <w:rsid w:val="004E6039"/>
    <w:rsid w:val="004F22D0"/>
    <w:rsid w:val="004F37AB"/>
    <w:rsid w:val="004F4FA0"/>
    <w:rsid w:val="004F5E36"/>
    <w:rsid w:val="0050779C"/>
    <w:rsid w:val="00507B47"/>
    <w:rsid w:val="00507BEF"/>
    <w:rsid w:val="00507CC9"/>
    <w:rsid w:val="00510014"/>
    <w:rsid w:val="005119A5"/>
    <w:rsid w:val="0052448B"/>
    <w:rsid w:val="005278B5"/>
    <w:rsid w:val="005278B7"/>
    <w:rsid w:val="00532016"/>
    <w:rsid w:val="00533FF7"/>
    <w:rsid w:val="005346C8"/>
    <w:rsid w:val="00534DB7"/>
    <w:rsid w:val="00543E7D"/>
    <w:rsid w:val="00547A68"/>
    <w:rsid w:val="005531C9"/>
    <w:rsid w:val="00556715"/>
    <w:rsid w:val="00557E00"/>
    <w:rsid w:val="00562801"/>
    <w:rsid w:val="00570C43"/>
    <w:rsid w:val="005802A3"/>
    <w:rsid w:val="005A4758"/>
    <w:rsid w:val="005B1112"/>
    <w:rsid w:val="005B2110"/>
    <w:rsid w:val="005B61E6"/>
    <w:rsid w:val="005B74A5"/>
    <w:rsid w:val="005C5159"/>
    <w:rsid w:val="005C7517"/>
    <w:rsid w:val="005C77E1"/>
    <w:rsid w:val="005D668A"/>
    <w:rsid w:val="005D6A2F"/>
    <w:rsid w:val="005E1A82"/>
    <w:rsid w:val="005E2953"/>
    <w:rsid w:val="005E67EF"/>
    <w:rsid w:val="005E794C"/>
    <w:rsid w:val="005F0A28"/>
    <w:rsid w:val="005F0E5E"/>
    <w:rsid w:val="00600535"/>
    <w:rsid w:val="00610CD6"/>
    <w:rsid w:val="00620DEE"/>
    <w:rsid w:val="00621F92"/>
    <w:rsid w:val="0062280A"/>
    <w:rsid w:val="00625639"/>
    <w:rsid w:val="00631B33"/>
    <w:rsid w:val="00636EB7"/>
    <w:rsid w:val="0064184D"/>
    <w:rsid w:val="006422CC"/>
    <w:rsid w:val="006422D7"/>
    <w:rsid w:val="0065523B"/>
    <w:rsid w:val="00660E3E"/>
    <w:rsid w:val="00662E74"/>
    <w:rsid w:val="0067261D"/>
    <w:rsid w:val="00680C23"/>
    <w:rsid w:val="00692350"/>
    <w:rsid w:val="00693766"/>
    <w:rsid w:val="006A2EC0"/>
    <w:rsid w:val="006A3281"/>
    <w:rsid w:val="006A4867"/>
    <w:rsid w:val="006B4888"/>
    <w:rsid w:val="006C2E45"/>
    <w:rsid w:val="006C359C"/>
    <w:rsid w:val="006C5579"/>
    <w:rsid w:val="006C6F06"/>
    <w:rsid w:val="006D1170"/>
    <w:rsid w:val="006D6E8B"/>
    <w:rsid w:val="006E0223"/>
    <w:rsid w:val="006E737D"/>
    <w:rsid w:val="00707DD1"/>
    <w:rsid w:val="00713973"/>
    <w:rsid w:val="00720A24"/>
    <w:rsid w:val="00732386"/>
    <w:rsid w:val="0073514D"/>
    <w:rsid w:val="007447F3"/>
    <w:rsid w:val="0075499F"/>
    <w:rsid w:val="007661C8"/>
    <w:rsid w:val="0077098D"/>
    <w:rsid w:val="007842F3"/>
    <w:rsid w:val="007902FF"/>
    <w:rsid w:val="007931FA"/>
    <w:rsid w:val="007A4861"/>
    <w:rsid w:val="007A7BBA"/>
    <w:rsid w:val="007B0C50"/>
    <w:rsid w:val="007B48F9"/>
    <w:rsid w:val="007C1A43"/>
    <w:rsid w:val="007C336D"/>
    <w:rsid w:val="007D0951"/>
    <w:rsid w:val="007D596E"/>
    <w:rsid w:val="0080013E"/>
    <w:rsid w:val="008055E1"/>
    <w:rsid w:val="00813288"/>
    <w:rsid w:val="00813BFC"/>
    <w:rsid w:val="008168FC"/>
    <w:rsid w:val="00822EBD"/>
    <w:rsid w:val="00830996"/>
    <w:rsid w:val="00833F33"/>
    <w:rsid w:val="008345F1"/>
    <w:rsid w:val="00843BB7"/>
    <w:rsid w:val="00847670"/>
    <w:rsid w:val="0085607E"/>
    <w:rsid w:val="00865B07"/>
    <w:rsid w:val="008667EA"/>
    <w:rsid w:val="0087637F"/>
    <w:rsid w:val="00892AD5"/>
    <w:rsid w:val="008A1512"/>
    <w:rsid w:val="008D32B9"/>
    <w:rsid w:val="008D433B"/>
    <w:rsid w:val="008D4A16"/>
    <w:rsid w:val="008E566E"/>
    <w:rsid w:val="008F4249"/>
    <w:rsid w:val="0090161A"/>
    <w:rsid w:val="00901EB6"/>
    <w:rsid w:val="00904C62"/>
    <w:rsid w:val="00921E8A"/>
    <w:rsid w:val="00922BA8"/>
    <w:rsid w:val="00922CB3"/>
    <w:rsid w:val="00924DAC"/>
    <w:rsid w:val="00927058"/>
    <w:rsid w:val="00937C10"/>
    <w:rsid w:val="00942750"/>
    <w:rsid w:val="009450CE"/>
    <w:rsid w:val="009459BB"/>
    <w:rsid w:val="00947179"/>
    <w:rsid w:val="0095164B"/>
    <w:rsid w:val="009535C8"/>
    <w:rsid w:val="00954090"/>
    <w:rsid w:val="00954A5A"/>
    <w:rsid w:val="009573E7"/>
    <w:rsid w:val="00963326"/>
    <w:rsid w:val="00963E05"/>
    <w:rsid w:val="00964A45"/>
    <w:rsid w:val="00967843"/>
    <w:rsid w:val="00967966"/>
    <w:rsid w:val="00967D54"/>
    <w:rsid w:val="00971028"/>
    <w:rsid w:val="00982FF2"/>
    <w:rsid w:val="00993B84"/>
    <w:rsid w:val="00996483"/>
    <w:rsid w:val="00996F5A"/>
    <w:rsid w:val="009B041A"/>
    <w:rsid w:val="009B471C"/>
    <w:rsid w:val="009C37C3"/>
    <w:rsid w:val="009C7C86"/>
    <w:rsid w:val="009D2FF7"/>
    <w:rsid w:val="009E7884"/>
    <w:rsid w:val="009E788A"/>
    <w:rsid w:val="009F0E08"/>
    <w:rsid w:val="00A12CCC"/>
    <w:rsid w:val="00A1605C"/>
    <w:rsid w:val="00A1763D"/>
    <w:rsid w:val="00A17CEC"/>
    <w:rsid w:val="00A27EF0"/>
    <w:rsid w:val="00A31672"/>
    <w:rsid w:val="00A35325"/>
    <w:rsid w:val="00A36907"/>
    <w:rsid w:val="00A42361"/>
    <w:rsid w:val="00A50B20"/>
    <w:rsid w:val="00A51390"/>
    <w:rsid w:val="00A51812"/>
    <w:rsid w:val="00A5523A"/>
    <w:rsid w:val="00A60D13"/>
    <w:rsid w:val="00A7223D"/>
    <w:rsid w:val="00A72745"/>
    <w:rsid w:val="00A76EFC"/>
    <w:rsid w:val="00A87D50"/>
    <w:rsid w:val="00A91010"/>
    <w:rsid w:val="00A959EA"/>
    <w:rsid w:val="00A97F29"/>
    <w:rsid w:val="00AA024C"/>
    <w:rsid w:val="00AA18B4"/>
    <w:rsid w:val="00AA702E"/>
    <w:rsid w:val="00AA7D26"/>
    <w:rsid w:val="00AB0964"/>
    <w:rsid w:val="00AB5011"/>
    <w:rsid w:val="00AC432F"/>
    <w:rsid w:val="00AC5700"/>
    <w:rsid w:val="00AC7368"/>
    <w:rsid w:val="00AD16B9"/>
    <w:rsid w:val="00AD7113"/>
    <w:rsid w:val="00AE377D"/>
    <w:rsid w:val="00AE4920"/>
    <w:rsid w:val="00AF0EBA"/>
    <w:rsid w:val="00AF26D8"/>
    <w:rsid w:val="00B02C8A"/>
    <w:rsid w:val="00B16AF3"/>
    <w:rsid w:val="00B17FBD"/>
    <w:rsid w:val="00B226F8"/>
    <w:rsid w:val="00B23C13"/>
    <w:rsid w:val="00B2571A"/>
    <w:rsid w:val="00B315A6"/>
    <w:rsid w:val="00B31813"/>
    <w:rsid w:val="00B33365"/>
    <w:rsid w:val="00B55EEB"/>
    <w:rsid w:val="00B57B36"/>
    <w:rsid w:val="00B57E6F"/>
    <w:rsid w:val="00B770C6"/>
    <w:rsid w:val="00B8686D"/>
    <w:rsid w:val="00B93F69"/>
    <w:rsid w:val="00B97734"/>
    <w:rsid w:val="00BB0095"/>
    <w:rsid w:val="00BB1DDC"/>
    <w:rsid w:val="00BB364C"/>
    <w:rsid w:val="00BC30C9"/>
    <w:rsid w:val="00BC6AD3"/>
    <w:rsid w:val="00BD077D"/>
    <w:rsid w:val="00BE3E58"/>
    <w:rsid w:val="00C01616"/>
    <w:rsid w:val="00C0162B"/>
    <w:rsid w:val="00C068ED"/>
    <w:rsid w:val="00C15718"/>
    <w:rsid w:val="00C22E0C"/>
    <w:rsid w:val="00C305BB"/>
    <w:rsid w:val="00C345B1"/>
    <w:rsid w:val="00C34DE0"/>
    <w:rsid w:val="00C40142"/>
    <w:rsid w:val="00C42DCC"/>
    <w:rsid w:val="00C45781"/>
    <w:rsid w:val="00C52C3C"/>
    <w:rsid w:val="00C54ABA"/>
    <w:rsid w:val="00C57182"/>
    <w:rsid w:val="00C57863"/>
    <w:rsid w:val="00C640AF"/>
    <w:rsid w:val="00C655FD"/>
    <w:rsid w:val="00C665FD"/>
    <w:rsid w:val="00C75407"/>
    <w:rsid w:val="00C841C6"/>
    <w:rsid w:val="00C85BDD"/>
    <w:rsid w:val="00C870A8"/>
    <w:rsid w:val="00C87ACD"/>
    <w:rsid w:val="00C94434"/>
    <w:rsid w:val="00C95B32"/>
    <w:rsid w:val="00CA0D75"/>
    <w:rsid w:val="00CA1C95"/>
    <w:rsid w:val="00CA5A9C"/>
    <w:rsid w:val="00CC4C20"/>
    <w:rsid w:val="00CC4DE1"/>
    <w:rsid w:val="00CD3517"/>
    <w:rsid w:val="00CD5FE2"/>
    <w:rsid w:val="00CE1528"/>
    <w:rsid w:val="00CE7C68"/>
    <w:rsid w:val="00D02B4C"/>
    <w:rsid w:val="00D040C4"/>
    <w:rsid w:val="00D14B3E"/>
    <w:rsid w:val="00D20AD1"/>
    <w:rsid w:val="00D2582C"/>
    <w:rsid w:val="00D46906"/>
    <w:rsid w:val="00D46B7E"/>
    <w:rsid w:val="00D57C84"/>
    <w:rsid w:val="00D6057D"/>
    <w:rsid w:val="00D71640"/>
    <w:rsid w:val="00D72D66"/>
    <w:rsid w:val="00D836C5"/>
    <w:rsid w:val="00D84576"/>
    <w:rsid w:val="00DA1399"/>
    <w:rsid w:val="00DA24C6"/>
    <w:rsid w:val="00DA4D7B"/>
    <w:rsid w:val="00DB471F"/>
    <w:rsid w:val="00DD271C"/>
    <w:rsid w:val="00DE0D29"/>
    <w:rsid w:val="00DE160B"/>
    <w:rsid w:val="00DE264A"/>
    <w:rsid w:val="00DF5072"/>
    <w:rsid w:val="00E02D18"/>
    <w:rsid w:val="00E041E7"/>
    <w:rsid w:val="00E22E3E"/>
    <w:rsid w:val="00E23CA1"/>
    <w:rsid w:val="00E377C1"/>
    <w:rsid w:val="00E409A8"/>
    <w:rsid w:val="00E50C12"/>
    <w:rsid w:val="00E6205C"/>
    <w:rsid w:val="00E65B91"/>
    <w:rsid w:val="00E7209D"/>
    <w:rsid w:val="00E72EAD"/>
    <w:rsid w:val="00E77223"/>
    <w:rsid w:val="00E8528B"/>
    <w:rsid w:val="00E85B94"/>
    <w:rsid w:val="00E978D0"/>
    <w:rsid w:val="00EA4613"/>
    <w:rsid w:val="00EA7F91"/>
    <w:rsid w:val="00EB1523"/>
    <w:rsid w:val="00EB57F5"/>
    <w:rsid w:val="00EC0E49"/>
    <w:rsid w:val="00EC101F"/>
    <w:rsid w:val="00EC1362"/>
    <w:rsid w:val="00EC1D9F"/>
    <w:rsid w:val="00EC4F5A"/>
    <w:rsid w:val="00EC6322"/>
    <w:rsid w:val="00EE0131"/>
    <w:rsid w:val="00EE17B0"/>
    <w:rsid w:val="00EF06D9"/>
    <w:rsid w:val="00EF0B2E"/>
    <w:rsid w:val="00F07A63"/>
    <w:rsid w:val="00F2381E"/>
    <w:rsid w:val="00F252FE"/>
    <w:rsid w:val="00F3049E"/>
    <w:rsid w:val="00F30C64"/>
    <w:rsid w:val="00F32007"/>
    <w:rsid w:val="00F32BA2"/>
    <w:rsid w:val="00F32CDB"/>
    <w:rsid w:val="00F53836"/>
    <w:rsid w:val="00F55855"/>
    <w:rsid w:val="00F565FE"/>
    <w:rsid w:val="00F56962"/>
    <w:rsid w:val="00F60186"/>
    <w:rsid w:val="00F6216A"/>
    <w:rsid w:val="00F63A70"/>
    <w:rsid w:val="00F63D8C"/>
    <w:rsid w:val="00F64312"/>
    <w:rsid w:val="00F64982"/>
    <w:rsid w:val="00F7534E"/>
    <w:rsid w:val="00F75503"/>
    <w:rsid w:val="00F93EDF"/>
    <w:rsid w:val="00F94AB5"/>
    <w:rsid w:val="00FA086C"/>
    <w:rsid w:val="00FA16D8"/>
    <w:rsid w:val="00FA1802"/>
    <w:rsid w:val="00FA21D0"/>
    <w:rsid w:val="00FA4083"/>
    <w:rsid w:val="00FA5F5F"/>
    <w:rsid w:val="00FB730C"/>
    <w:rsid w:val="00FC2695"/>
    <w:rsid w:val="00FC3E03"/>
    <w:rsid w:val="00FC3FC1"/>
    <w:rsid w:val="00FD6F32"/>
    <w:rsid w:val="00FF147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902F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902F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tabs>
        <w:tab w:val="clear" w:pos="643"/>
        <w:tab w:val="num" w:pos="360"/>
      </w:tabs>
      <w:ind w:left="0" w:firstLine="0"/>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902F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902F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tabs>
        <w:tab w:val="clear" w:pos="643"/>
        <w:tab w:val="num" w:pos="360"/>
      </w:tabs>
      <w:ind w:left="0" w:firstLine="0"/>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mancuso@unisa.it" TargetMode="Externa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E1FB-3A3F-4F16-8EDA-D944F5BC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4941</Words>
  <Characters>28164</Characters>
  <Application>Microsoft Office Word</Application>
  <DocSecurity>0</DocSecurity>
  <Lines>234</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2</cp:revision>
  <cp:lastPrinted>2015-05-12T18:31:00Z</cp:lastPrinted>
  <dcterms:created xsi:type="dcterms:W3CDTF">2023-03-09T12:24:00Z</dcterms:created>
  <dcterms:modified xsi:type="dcterms:W3CDTF">2023-03-09T12:24:00Z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