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rPr>
                <w:rFonts w:cs="Arial"/>
                <w:b/>
                <w:bCs/>
                <w:i/>
                <w:iCs/>
                <w:color w:val="000066"/>
                <w:sz w:val="12"/>
                <w:szCs w:val="12"/>
              </w:rPr>
            </w:pPr>
            <w:r w:rsidRPr="00B57B36">
              <w:rPr>
                <w:rFonts w:ascii="AdvP6960" w:hAnsi="AdvP6960" w:cs="AdvP6960"/>
                <w:noProof/>
                <w:color w:val="241F20"/>
                <w:szCs w:val="18"/>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rPr>
              <w:t xml:space="preserve"> </w:t>
            </w:r>
            <w:r w:rsidRPr="00B57B36">
              <w:rPr>
                <w:rFonts w:cs="Arial"/>
                <w:b/>
                <w:bCs/>
                <w:i/>
                <w:iCs/>
                <w:color w:val="000066"/>
              </w:rPr>
              <w:t>CHEMICAL ENGINEERING</w:t>
            </w:r>
            <w:r w:rsidRPr="00B57B36">
              <w:rPr>
                <w:rFonts w:cs="Arial"/>
                <w:b/>
                <w:bCs/>
                <w:i/>
                <w:iCs/>
                <w:color w:val="0033FF"/>
              </w:rPr>
              <w:t xml:space="preserve"> </w:t>
            </w:r>
            <w:r w:rsidRPr="00B57B36">
              <w:rPr>
                <w:rFonts w:cs="Arial"/>
                <w:b/>
                <w:bCs/>
                <w:i/>
                <w:iCs/>
                <w:color w:val="666666"/>
              </w:rPr>
              <w:t>TRANSACTIONS</w:t>
            </w:r>
            <w:r w:rsidRPr="00B57B36">
              <w:rPr>
                <w:color w:val="333333"/>
              </w:rPr>
              <w:t xml:space="preserve"> </w:t>
            </w:r>
            <w:r w:rsidRPr="00B57B36">
              <w:rPr>
                <w:rFonts w:cs="Arial"/>
                <w:b/>
                <w:bCs/>
                <w:i/>
                <w:iCs/>
                <w:color w:val="000066"/>
                <w:sz w:val="27"/>
                <w:szCs w:val="27"/>
              </w:rPr>
              <w:br/>
            </w:r>
          </w:p>
          <w:p w14:paraId="4B780582" w14:textId="530285EB" w:rsidR="000A03B2" w:rsidRPr="00B57B36" w:rsidRDefault="00A76EFC" w:rsidP="001D21AF">
            <w:pPr>
              <w:tabs>
                <w:tab w:val="left" w:pos="-108"/>
              </w:tabs>
              <w:ind w:left="-108"/>
              <w:rPr>
                <w:rFonts w:cs="Arial"/>
                <w:b/>
                <w:bCs/>
                <w:i/>
                <w:iCs/>
                <w:color w:val="000066"/>
                <w:sz w:val="22"/>
                <w:szCs w:val="22"/>
              </w:rPr>
            </w:pPr>
            <w:r w:rsidRPr="00B57B36">
              <w:rPr>
                <w:rFonts w:cs="Arial"/>
                <w:b/>
                <w:bCs/>
                <w:i/>
                <w:iCs/>
                <w:color w:val="000066"/>
                <w:sz w:val="22"/>
                <w:szCs w:val="22"/>
              </w:rPr>
              <w:t xml:space="preserve">VOL. </w:t>
            </w:r>
            <w:r w:rsidR="0030152C">
              <w:rPr>
                <w:rFonts w:cs="Arial"/>
                <w:b/>
                <w:bCs/>
                <w:i/>
                <w:iCs/>
                <w:color w:val="000066"/>
                <w:sz w:val="22"/>
                <w:szCs w:val="22"/>
              </w:rPr>
              <w:t xml:space="preserve">   </w:t>
            </w:r>
            <w:r w:rsidR="007B48F9">
              <w:rPr>
                <w:rFonts w:cs="Arial"/>
                <w:b/>
                <w:bCs/>
                <w:i/>
                <w:iCs/>
                <w:color w:val="000066"/>
                <w:sz w:val="22"/>
                <w:szCs w:val="22"/>
              </w:rPr>
              <w:t>,</w:t>
            </w:r>
            <w:r w:rsidR="00FA5F5F">
              <w:rPr>
                <w:rFonts w:cs="Arial"/>
                <w:b/>
                <w:bCs/>
                <w:i/>
                <w:iCs/>
                <w:color w:val="000066"/>
                <w:sz w:val="22"/>
                <w:szCs w:val="22"/>
              </w:rPr>
              <w:t xml:space="preserve"> </w:t>
            </w:r>
            <w:r w:rsidR="0030152C">
              <w:rPr>
                <w:rFonts w:cs="Arial"/>
                <w:b/>
                <w:bCs/>
                <w:i/>
                <w:iCs/>
                <w:color w:val="000066"/>
                <w:sz w:val="22"/>
                <w:szCs w:val="22"/>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A </w:t>
            </w:r>
            <w:proofErr w:type="spellStart"/>
            <w:r w:rsidRPr="00B57B36">
              <w:rPr>
                <w:rFonts w:cs="Arial"/>
                <w:sz w:val="14"/>
                <w:szCs w:val="14"/>
              </w:rPr>
              <w:t>publication</w:t>
            </w:r>
            <w:proofErr w:type="spellEnd"/>
            <w:r w:rsidRPr="00B57B36">
              <w:rPr>
                <w:rFonts w:cs="Arial"/>
                <w:sz w:val="14"/>
                <w:szCs w:val="14"/>
              </w:rPr>
              <w:t xml:space="preserve"> of</w:t>
            </w:r>
          </w:p>
          <w:p w14:paraId="599E5441" w14:textId="77777777" w:rsidR="000A03B2" w:rsidRPr="00B57B36" w:rsidRDefault="000A03B2" w:rsidP="00CD5FE2">
            <w:pPr>
              <w:jc w:val="right"/>
            </w:pPr>
            <w:r w:rsidRPr="00B57B36">
              <w:rPr>
                <w:noProof/>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A782D"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C911FC" w:rsidRDefault="000A03B2" w:rsidP="00CD5FE2">
            <w:pPr>
              <w:spacing w:line="140" w:lineRule="atLeast"/>
              <w:jc w:val="right"/>
              <w:rPr>
                <w:rFonts w:cs="Arial"/>
                <w:sz w:val="14"/>
                <w:szCs w:val="14"/>
                <w:lang w:val="en-US"/>
              </w:rPr>
            </w:pPr>
            <w:r w:rsidRPr="00C911FC">
              <w:rPr>
                <w:rFonts w:cs="Arial"/>
                <w:sz w:val="14"/>
                <w:szCs w:val="14"/>
                <w:lang w:val="en-US"/>
              </w:rPr>
              <w:t>The Italian Association</w:t>
            </w:r>
          </w:p>
          <w:p w14:paraId="7522B1D2" w14:textId="77777777" w:rsidR="000A03B2" w:rsidRPr="00C911FC" w:rsidRDefault="000A03B2" w:rsidP="00CD5FE2">
            <w:pPr>
              <w:spacing w:line="140" w:lineRule="atLeast"/>
              <w:jc w:val="right"/>
              <w:rPr>
                <w:rFonts w:cs="Arial"/>
                <w:sz w:val="14"/>
                <w:szCs w:val="14"/>
                <w:lang w:val="en-US"/>
              </w:rPr>
            </w:pPr>
            <w:r w:rsidRPr="00C911FC">
              <w:rPr>
                <w:rFonts w:cs="Arial"/>
                <w:sz w:val="14"/>
                <w:szCs w:val="14"/>
                <w:lang w:val="en-US"/>
              </w:rPr>
              <w:t>of Chemical Engineering</w:t>
            </w:r>
          </w:p>
          <w:p w14:paraId="4F0CC5DE" w14:textId="47FDB2FC" w:rsidR="000A03B2" w:rsidRPr="00C911FC" w:rsidRDefault="000D0268" w:rsidP="00CD5FE2">
            <w:pPr>
              <w:spacing w:line="140" w:lineRule="atLeast"/>
              <w:jc w:val="right"/>
              <w:rPr>
                <w:rFonts w:cs="Arial"/>
                <w:sz w:val="13"/>
                <w:szCs w:val="13"/>
                <w:lang w:val="en-US"/>
              </w:rPr>
            </w:pPr>
            <w:r w:rsidRPr="00C911FC">
              <w:rPr>
                <w:rFonts w:cs="Arial"/>
                <w:sz w:val="13"/>
                <w:szCs w:val="13"/>
                <w:lang w:val="en-US"/>
              </w:rPr>
              <w:t>Online at www.cetjournal.it</w:t>
            </w:r>
          </w:p>
        </w:tc>
      </w:tr>
      <w:tr w:rsidR="000A03B2" w:rsidRPr="00B57B36" w14:paraId="2D1B7169" w14:textId="77777777" w:rsidTr="00DE264A">
        <w:trPr>
          <w:trHeight w:val="68"/>
          <w:jc w:val="center"/>
        </w:trPr>
        <w:tc>
          <w:tcPr>
            <w:tcW w:w="8789" w:type="dxa"/>
            <w:gridSpan w:val="2"/>
          </w:tcPr>
          <w:p w14:paraId="1D8DD3C9" w14:textId="72C518CF" w:rsidR="00AA7D26" w:rsidRPr="00F93EDF" w:rsidRDefault="00AA7D26" w:rsidP="00AA7D26">
            <w:pPr>
              <w:ind w:left="-107"/>
              <w:outlineLvl w:val="2"/>
              <w:rPr>
                <w:rFonts w:ascii="Tahoma" w:hAnsi="Tahoma" w:cs="Tahoma"/>
                <w:bCs/>
                <w:color w:val="000000"/>
                <w:sz w:val="14"/>
                <w:szCs w:val="14"/>
              </w:rPr>
            </w:pPr>
            <w:r w:rsidRPr="00F93EDF">
              <w:rPr>
                <w:rFonts w:ascii="Tahoma" w:hAnsi="Tahoma" w:cs="Tahoma"/>
                <w:iCs/>
                <w:color w:val="333333"/>
                <w:sz w:val="14"/>
                <w:szCs w:val="14"/>
              </w:rPr>
              <w:t>Guest Editor:</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Sauro Pierucci</w:t>
            </w:r>
          </w:p>
          <w:p w14:paraId="1B0F1814" w14:textId="650290B9" w:rsidR="000A03B2" w:rsidRPr="00B57B36" w:rsidRDefault="00AA7D26" w:rsidP="00AA7D26">
            <w:pPr>
              <w:tabs>
                <w:tab w:val="left" w:pos="-108"/>
              </w:tabs>
              <w:spacing w:line="140" w:lineRule="atLeast"/>
              <w:ind w:left="-107"/>
            </w:pPr>
            <w:r>
              <w:rPr>
                <w:rFonts w:ascii="Tahoma" w:hAnsi="Tahoma" w:cs="Tahoma"/>
                <w:iCs/>
                <w:color w:val="333333"/>
                <w:sz w:val="14"/>
                <w:szCs w:val="14"/>
              </w:rPr>
              <w:t>Copyright © 2023</w:t>
            </w:r>
            <w:r w:rsidRPr="00B57B36">
              <w:rPr>
                <w:rFonts w:ascii="Tahoma" w:hAnsi="Tahoma" w:cs="Tahoma"/>
                <w:iCs/>
                <w:color w:val="333333"/>
                <w:sz w:val="14"/>
                <w:szCs w:val="14"/>
              </w:rPr>
              <w:t>, AIDIC Servizi S.r.l.</w:t>
            </w:r>
            <w:r w:rsidRPr="00B57B36">
              <w:rPr>
                <w:rFonts w:ascii="Tahoma" w:hAnsi="Tahoma" w:cs="Tahoma"/>
                <w:iCs/>
                <w:color w:val="333333"/>
                <w:sz w:val="14"/>
                <w:szCs w:val="14"/>
              </w:rPr>
              <w:br/>
            </w:r>
            <w:r w:rsidRPr="00B57B36">
              <w:rPr>
                <w:rFonts w:ascii="Tahoma" w:hAnsi="Tahoma" w:cs="Tahoma"/>
                <w:b/>
                <w:iCs/>
                <w:color w:val="000000"/>
                <w:sz w:val="14"/>
                <w:szCs w:val="14"/>
              </w:rPr>
              <w:t>ISBN</w:t>
            </w:r>
            <w:r w:rsidRPr="00B57B36">
              <w:rPr>
                <w:rFonts w:ascii="Tahoma" w:hAnsi="Tahoma" w:cs="Tahoma"/>
                <w:iCs/>
                <w:color w:val="000000"/>
                <w:sz w:val="14"/>
                <w:szCs w:val="14"/>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rPr>
              <w:t>;</w:t>
            </w:r>
            <w:r w:rsidRPr="00B57B36">
              <w:rPr>
                <w:rFonts w:ascii="Tahoma" w:hAnsi="Tahoma" w:cs="Tahoma"/>
                <w:iCs/>
                <w:color w:val="333333"/>
                <w:sz w:val="14"/>
                <w:szCs w:val="14"/>
              </w:rPr>
              <w:t xml:space="preserve"> </w:t>
            </w:r>
            <w:r w:rsidRPr="00B57B36">
              <w:rPr>
                <w:rFonts w:ascii="Tahoma" w:hAnsi="Tahoma" w:cs="Tahoma"/>
                <w:b/>
                <w:iCs/>
                <w:color w:val="333333"/>
                <w:sz w:val="14"/>
                <w:szCs w:val="14"/>
              </w:rPr>
              <w:t>ISSN</w:t>
            </w:r>
            <w:r w:rsidRPr="00B57B36">
              <w:rPr>
                <w:rFonts w:ascii="Tahoma" w:hAnsi="Tahoma" w:cs="Tahoma"/>
                <w:iCs/>
                <w:color w:val="333333"/>
                <w:sz w:val="14"/>
                <w:szCs w:val="14"/>
              </w:rPr>
              <w:t xml:space="preserve"> 2283-9216</w:t>
            </w:r>
          </w:p>
        </w:tc>
      </w:tr>
    </w:tbl>
    <w:p w14:paraId="2E667253" w14:textId="523E1BAB" w:rsidR="00E978D0" w:rsidRPr="00B57B36" w:rsidRDefault="005A782D" w:rsidP="00E978D0">
      <w:pPr>
        <w:pStyle w:val="CETTitle"/>
      </w:pPr>
      <w:r>
        <w:t xml:space="preserve">Hydrodynamic Cavitation for Pollutant Treatment in </w:t>
      </w:r>
      <w:r w:rsidR="00233E8B">
        <w:t xml:space="preserve">the New </w:t>
      </w:r>
      <w:r w:rsidR="00B81D5F">
        <w:t>Horizon of Green Chemistry</w:t>
      </w:r>
    </w:p>
    <w:p w14:paraId="0488FED2" w14:textId="72670F08" w:rsidR="00B57E6F" w:rsidRPr="00431114" w:rsidRDefault="00B81D5F" w:rsidP="00B81D5F">
      <w:pPr>
        <w:pStyle w:val="CETAuthors"/>
        <w:numPr>
          <w:ilvl w:val="0"/>
          <w:numId w:val="23"/>
        </w:numPr>
        <w:rPr>
          <w:lang w:val="it-IT"/>
        </w:rPr>
      </w:pPr>
      <w:r w:rsidRPr="00431114">
        <w:rPr>
          <w:lang w:val="it-IT"/>
        </w:rPr>
        <w:t>Stoppato</w:t>
      </w:r>
      <w:r w:rsidRPr="00431114">
        <w:rPr>
          <w:vertAlign w:val="superscript"/>
          <w:lang w:val="it-IT"/>
        </w:rPr>
        <w:t>a</w:t>
      </w:r>
      <w:r w:rsidRPr="00431114">
        <w:rPr>
          <w:lang w:val="it-IT"/>
        </w:rPr>
        <w:t>, A. Benato</w:t>
      </w:r>
      <w:r w:rsidRPr="00431114">
        <w:rPr>
          <w:vertAlign w:val="superscript"/>
          <w:lang w:val="it-IT"/>
        </w:rPr>
        <w:t>a</w:t>
      </w:r>
      <w:r w:rsidRPr="00431114">
        <w:rPr>
          <w:lang w:val="it-IT"/>
        </w:rPr>
        <w:t>, F. De Vanna</w:t>
      </w:r>
      <w:r w:rsidRPr="00431114">
        <w:rPr>
          <w:vertAlign w:val="superscript"/>
          <w:lang w:val="it-IT"/>
        </w:rPr>
        <w:t>a,*</w:t>
      </w:r>
      <w:r w:rsidRPr="00431114">
        <w:rPr>
          <w:lang w:val="it-IT"/>
        </w:rPr>
        <w:t>, G. Tassinato</w:t>
      </w:r>
      <w:r w:rsidRPr="00431114">
        <w:rPr>
          <w:vertAlign w:val="superscript"/>
          <w:lang w:val="it-IT"/>
        </w:rPr>
        <w:t>b</w:t>
      </w:r>
      <w:r w:rsidRPr="00431114">
        <w:rPr>
          <w:lang w:val="it-IT"/>
        </w:rPr>
        <w:t>, F. Nisato</w:t>
      </w:r>
      <w:r w:rsidRPr="00431114">
        <w:rPr>
          <w:vertAlign w:val="superscript"/>
          <w:lang w:val="it-IT"/>
        </w:rPr>
        <w:t>b</w:t>
      </w:r>
    </w:p>
    <w:p w14:paraId="6B2D21B3" w14:textId="1FCB57C0" w:rsidR="00B57E6F" w:rsidRPr="00B57B36" w:rsidRDefault="00B57E6F" w:rsidP="00B57E6F">
      <w:pPr>
        <w:pStyle w:val="CETAddress"/>
      </w:pPr>
      <w:r w:rsidRPr="00B57B36">
        <w:rPr>
          <w:vertAlign w:val="superscript"/>
        </w:rPr>
        <w:t>a</w:t>
      </w:r>
      <w:r w:rsidR="00B81D5F">
        <w:t>Department of Industrial Engineering</w:t>
      </w:r>
      <w:r w:rsidRPr="00B57B36">
        <w:t>,</w:t>
      </w:r>
      <w:r w:rsidR="00FA3D45">
        <w:t xml:space="preserve"> University of Padova, Via Venezia, 1, 35121</w:t>
      </w:r>
    </w:p>
    <w:p w14:paraId="3D72B0B0" w14:textId="58E9FF4D" w:rsidR="00B57E6F" w:rsidRPr="00FA3D45" w:rsidRDefault="00B57E6F" w:rsidP="00B57E6F">
      <w:pPr>
        <w:pStyle w:val="CETAddress"/>
        <w:rPr>
          <w:lang w:val="it-IT"/>
        </w:rPr>
      </w:pPr>
      <w:r w:rsidRPr="00FA3D45">
        <w:rPr>
          <w:vertAlign w:val="superscript"/>
          <w:lang w:val="it-IT"/>
        </w:rPr>
        <w:t>b</w:t>
      </w:r>
      <w:r w:rsidR="00FA3D45" w:rsidRPr="00FA3D45">
        <w:rPr>
          <w:lang w:val="it-IT"/>
        </w:rPr>
        <w:t>Green Propulsion Laboratory – Gruppo Veritas SpA</w:t>
      </w:r>
      <w:r w:rsidRPr="00FA3D45">
        <w:rPr>
          <w:lang w:val="it-IT"/>
        </w:rPr>
        <w:t xml:space="preserve">, </w:t>
      </w:r>
      <w:r w:rsidR="00FA3D45" w:rsidRPr="00FA3D45">
        <w:rPr>
          <w:lang w:val="it-IT"/>
        </w:rPr>
        <w:t>Venezia</w:t>
      </w:r>
    </w:p>
    <w:p w14:paraId="3997661A" w14:textId="3E4B84E2" w:rsidR="00894124" w:rsidRDefault="00FA3D45" w:rsidP="00D5574B">
      <w:pPr>
        <w:pStyle w:val="CETemail"/>
      </w:pPr>
      <w:r w:rsidRPr="00FA3D45">
        <w:rPr>
          <w:vertAlign w:val="superscript"/>
          <w:lang w:val="en-US"/>
        </w:rPr>
        <w:t>*</w:t>
      </w:r>
      <w:r w:rsidR="000C282A">
        <w:t xml:space="preserve">correspoding author: </w:t>
      </w:r>
      <w:hyperlink r:id="rId10" w:history="1">
        <w:r w:rsidR="00894124" w:rsidRPr="00225034">
          <w:rPr>
            <w:rStyle w:val="Collegamentoipertestuale"/>
          </w:rPr>
          <w:t>francesco.devanna@unipd.it</w:t>
        </w:r>
      </w:hyperlink>
    </w:p>
    <w:p w14:paraId="44838E9E" w14:textId="30B529F4" w:rsidR="00E84429" w:rsidRPr="00D5574B" w:rsidRDefault="00E84429" w:rsidP="00D5574B">
      <w:pPr>
        <w:spacing w:before="100" w:beforeAutospacing="1" w:after="100" w:afterAutospacing="1"/>
        <w:jc w:val="both"/>
        <w:rPr>
          <w:rFonts w:cs="Arial"/>
          <w:sz w:val="18"/>
          <w:szCs w:val="18"/>
          <w:lang w:val="en-US"/>
        </w:rPr>
      </w:pPr>
      <w:r w:rsidRPr="00E84429">
        <w:rPr>
          <w:rFonts w:ascii="Arial" w:hAnsi="Arial" w:cs="Arial"/>
          <w:sz w:val="18"/>
          <w:szCs w:val="18"/>
          <w:lang w:val="en-US"/>
        </w:rPr>
        <w:t>The study describes a systematic numerical optimization of a Venturi tube for wastewater treatment under cavitation conditions. The numerical approach employs computational fluid dynamics methodologies in a Reynolds-Averaged Navier-Stokes framework combined with an optimization algorithm to enhance a baseline Venturi geometry. A robust meshing technique is provided in order to define the numerical model associated with the baseline solution. The process compares alternative mesh sizes and turbulence closure to discover the optimal accuracy and processing time balance. The</w:t>
      </w:r>
      <w:r w:rsidR="00D75497">
        <w:rPr>
          <w:rFonts w:ascii="Arial" w:hAnsi="Arial" w:cs="Arial"/>
          <w:sz w:val="18"/>
          <w:szCs w:val="18"/>
          <w:lang w:val="en-US"/>
        </w:rPr>
        <w:t>n the</w:t>
      </w:r>
      <w:r w:rsidRPr="00E84429">
        <w:rPr>
          <w:rFonts w:ascii="Arial" w:hAnsi="Arial" w:cs="Arial"/>
          <w:sz w:val="18"/>
          <w:szCs w:val="18"/>
          <w:lang w:val="en-US"/>
        </w:rPr>
        <w:t xml:space="preserve"> model is used as a starting point for the optimization. An optimal configuration is found to be able to improve the tube mean vapor quality by around 130% compared to the starting </w:t>
      </w:r>
      <w:r w:rsidR="00D75497">
        <w:rPr>
          <w:rFonts w:ascii="Arial" w:hAnsi="Arial" w:cs="Arial"/>
          <w:sz w:val="18"/>
          <w:szCs w:val="18"/>
          <w:lang w:val="en-US"/>
        </w:rPr>
        <w:t>geometry</w:t>
      </w:r>
      <w:r w:rsidRPr="00E84429">
        <w:rPr>
          <w:rFonts w:ascii="Arial" w:hAnsi="Arial" w:cs="Arial"/>
          <w:sz w:val="18"/>
          <w:szCs w:val="18"/>
          <w:lang w:val="en-US"/>
        </w:rPr>
        <w:t>.</w:t>
      </w:r>
    </w:p>
    <w:p w14:paraId="476B2F2E" w14:textId="2CDE5F18" w:rsidR="00600535" w:rsidRDefault="00600535" w:rsidP="00600535">
      <w:pPr>
        <w:pStyle w:val="CETHeading1"/>
        <w:rPr>
          <w:lang w:val="en-GB"/>
        </w:rPr>
      </w:pPr>
      <w:r w:rsidRPr="00B57B36">
        <w:rPr>
          <w:lang w:val="en-GB"/>
        </w:rPr>
        <w:t>Introduction</w:t>
      </w:r>
    </w:p>
    <w:p w14:paraId="69F2D5F0" w14:textId="3D3E03E0" w:rsidR="00A53902" w:rsidRDefault="00A53902" w:rsidP="00A53902">
      <w:pPr>
        <w:pStyle w:val="CETBodytext"/>
        <w:rPr>
          <w:lang w:val="en-GB"/>
        </w:rPr>
      </w:pPr>
    </w:p>
    <w:p w14:paraId="72D403F1" w14:textId="011554DC" w:rsidR="00206A1E" w:rsidRPr="00B21A3B" w:rsidRDefault="00B21A3B" w:rsidP="00C911FC">
      <w:pPr>
        <w:pStyle w:val="CETBodytext"/>
        <w:rPr>
          <w:lang w:val="en-GB"/>
        </w:rPr>
      </w:pPr>
      <w:r w:rsidRPr="00B21A3B">
        <w:rPr>
          <w:lang w:val="en-GB"/>
        </w:rPr>
        <w:t xml:space="preserve">Hydrodynamic cavitation is a well-known phenomenon that is gaining prominence owing to its use in various technical and chemical processes, such as emulsification, oxidation, nanomaterial production, and wastewater treatment. Hydrodynamic cavitation aims to </w:t>
      </w:r>
      <w:r w:rsidR="00233E8B">
        <w:rPr>
          <w:lang w:val="en-GB"/>
        </w:rPr>
        <w:t>induce</w:t>
      </w:r>
      <w:r w:rsidR="00233E8B" w:rsidRPr="00B21A3B">
        <w:rPr>
          <w:lang w:val="en-GB"/>
        </w:rPr>
        <w:t xml:space="preserve"> </w:t>
      </w:r>
      <w:r w:rsidRPr="00B21A3B">
        <w:rPr>
          <w:lang w:val="en-GB"/>
        </w:rPr>
        <w:t xml:space="preserve">cavitating microbubbles, and the Venturi tube is a commonly used device for this purpose. A Venturi tube is a basic and </w:t>
      </w:r>
      <w:r w:rsidR="00E03ABF">
        <w:rPr>
          <w:lang w:val="en-GB"/>
        </w:rPr>
        <w:t>widely</w:t>
      </w:r>
      <w:r w:rsidR="00E03ABF" w:rsidRPr="00B21A3B">
        <w:rPr>
          <w:lang w:val="en-GB"/>
        </w:rPr>
        <w:t xml:space="preserve"> </w:t>
      </w:r>
      <w:r w:rsidRPr="00B21A3B">
        <w:rPr>
          <w:lang w:val="en-GB"/>
        </w:rPr>
        <w:t xml:space="preserve">used fluid device that consists of a converging </w:t>
      </w:r>
      <w:r w:rsidR="00E03ABF">
        <w:rPr>
          <w:lang w:val="en-GB"/>
        </w:rPr>
        <w:t>section</w:t>
      </w:r>
      <w:r w:rsidR="00E03ABF" w:rsidRPr="00B21A3B">
        <w:rPr>
          <w:lang w:val="en-GB"/>
        </w:rPr>
        <w:t xml:space="preserve"> </w:t>
      </w:r>
      <w:r w:rsidRPr="00B21A3B">
        <w:rPr>
          <w:lang w:val="en-GB"/>
        </w:rPr>
        <w:t xml:space="preserve">where </w:t>
      </w:r>
      <w:r w:rsidR="00E03ABF">
        <w:rPr>
          <w:lang w:val="en-GB"/>
        </w:rPr>
        <w:t>the</w:t>
      </w:r>
      <w:r w:rsidRPr="00B21A3B">
        <w:rPr>
          <w:lang w:val="en-GB"/>
        </w:rPr>
        <w:t xml:space="preserve"> flow is accelerated, a throat </w:t>
      </w:r>
      <w:r w:rsidR="00E03ABF">
        <w:rPr>
          <w:lang w:val="en-GB"/>
        </w:rPr>
        <w:t xml:space="preserve">zone </w:t>
      </w:r>
      <w:r w:rsidRPr="00B21A3B">
        <w:rPr>
          <w:lang w:val="en-GB"/>
        </w:rPr>
        <w:t xml:space="preserve">where the pressure reaches its </w:t>
      </w:r>
      <w:r w:rsidR="00D5574B" w:rsidRPr="00B21A3B">
        <w:rPr>
          <w:lang w:val="en-GB"/>
        </w:rPr>
        <w:t>lowe</w:t>
      </w:r>
      <w:r w:rsidR="00D5574B">
        <w:rPr>
          <w:lang w:val="en-GB"/>
        </w:rPr>
        <w:t>st</w:t>
      </w:r>
      <w:r w:rsidR="00D5574B" w:rsidRPr="00B21A3B">
        <w:rPr>
          <w:lang w:val="en-GB"/>
        </w:rPr>
        <w:t xml:space="preserve"> </w:t>
      </w:r>
      <w:r w:rsidRPr="00B21A3B">
        <w:rPr>
          <w:lang w:val="en-GB"/>
        </w:rPr>
        <w:t xml:space="preserve">value, and a diverging </w:t>
      </w:r>
      <w:r w:rsidR="00E03ABF">
        <w:rPr>
          <w:lang w:val="en-GB"/>
        </w:rPr>
        <w:t>segment</w:t>
      </w:r>
      <w:r w:rsidR="00E03ABF" w:rsidRPr="00B21A3B">
        <w:rPr>
          <w:lang w:val="en-GB"/>
        </w:rPr>
        <w:t xml:space="preserve"> </w:t>
      </w:r>
      <w:r w:rsidRPr="00B21A3B">
        <w:rPr>
          <w:lang w:val="en-GB"/>
        </w:rPr>
        <w:t xml:space="preserve">where the tube recovers the cross-section of the pipe in which it </w:t>
      </w:r>
      <w:r w:rsidR="00E03ABF">
        <w:rPr>
          <w:lang w:val="en-GB"/>
        </w:rPr>
        <w:t>is</w:t>
      </w:r>
      <w:r w:rsidR="00E03ABF" w:rsidRPr="00B21A3B">
        <w:rPr>
          <w:lang w:val="en-GB"/>
        </w:rPr>
        <w:t xml:space="preserve"> </w:t>
      </w:r>
      <w:r w:rsidRPr="00B21A3B">
        <w:rPr>
          <w:lang w:val="en-GB"/>
        </w:rPr>
        <w:t xml:space="preserve">placed. If the ratio between the throat diameter of the Venturi and the diameter of the external pipe is low enough, the velocity </w:t>
      </w:r>
      <w:r w:rsidR="00E03ABF">
        <w:rPr>
          <w:lang w:val="en-GB"/>
        </w:rPr>
        <w:t xml:space="preserve">increment induced </w:t>
      </w:r>
      <w:r w:rsidRPr="00B21A3B">
        <w:rPr>
          <w:lang w:val="en-GB"/>
        </w:rPr>
        <w:t xml:space="preserve">by the section reduction </w:t>
      </w:r>
      <w:r w:rsidR="00E03ABF">
        <w:rPr>
          <w:lang w:val="en-GB"/>
        </w:rPr>
        <w:t xml:space="preserve">can </w:t>
      </w:r>
      <w:r w:rsidR="00EA6E12">
        <w:rPr>
          <w:lang w:val="en-GB"/>
        </w:rPr>
        <w:t xml:space="preserve">lead to cavitating conditions in </w:t>
      </w:r>
      <w:r w:rsidRPr="00B21A3B">
        <w:rPr>
          <w:lang w:val="en-GB"/>
        </w:rPr>
        <w:t>the throat flow. When the static pressure falls below the vapor pressure, cavitation is defined as the development, growth, and collapse of microbubbles or vapor cavities in a liquid. Due to the adiabatic compression of the cavities, the collapse happens at various points. Consequently, a substantial amount of energy</w:t>
      </w:r>
      <w:r w:rsidR="00636C79">
        <w:rPr>
          <w:lang w:val="en-GB"/>
        </w:rPr>
        <w:t xml:space="preserve"> </w:t>
      </w:r>
      <w:r w:rsidR="00F87B97">
        <w:rPr>
          <w:lang w:val="en-GB"/>
        </w:rPr>
        <w:t>is quickly</w:t>
      </w:r>
      <w:r w:rsidRPr="00B21A3B">
        <w:rPr>
          <w:lang w:val="en-GB"/>
        </w:rPr>
        <w:t xml:space="preserve"> released, resulting in the production of a super-critical state with high temperature and pressure</w:t>
      </w:r>
      <w:r w:rsidR="00C911FC">
        <w:rPr>
          <w:lang w:val="en-GB"/>
        </w:rPr>
        <w:t xml:space="preserve"> </w:t>
      </w:r>
      <w:r w:rsidR="00C911FC" w:rsidRPr="00D5574B">
        <w:rPr>
          <w:lang w:val="en-GB"/>
        </w:rPr>
        <w:t xml:space="preserve">(5000 K and 500 bar) </w:t>
      </w:r>
      <w:proofErr w:type="gramStart"/>
      <w:r w:rsidR="00C911FC" w:rsidRPr="00D5574B">
        <w:rPr>
          <w:lang w:val="en-GB"/>
        </w:rPr>
        <w:t>similar to</w:t>
      </w:r>
      <w:proofErr w:type="gramEnd"/>
      <w:r w:rsidR="00C911FC" w:rsidRPr="00D5574B">
        <w:rPr>
          <w:lang w:val="en-GB"/>
        </w:rPr>
        <w:t xml:space="preserve"> those on the solar surface</w:t>
      </w:r>
      <w:r w:rsidRPr="00F87B97">
        <w:rPr>
          <w:lang w:val="en-GB"/>
        </w:rPr>
        <w:t>.</w:t>
      </w:r>
      <w:r w:rsidRPr="00B21A3B">
        <w:rPr>
          <w:lang w:val="en-GB"/>
        </w:rPr>
        <w:t xml:space="preserve"> These conditions accelerate chemical and physical transformations, which </w:t>
      </w:r>
      <w:r w:rsidR="00F87B97">
        <w:rPr>
          <w:lang w:val="en-GB"/>
        </w:rPr>
        <w:t>can</w:t>
      </w:r>
      <w:r w:rsidR="00F87B97" w:rsidRPr="00B21A3B">
        <w:rPr>
          <w:lang w:val="en-GB"/>
        </w:rPr>
        <w:t xml:space="preserve"> </w:t>
      </w:r>
      <w:r w:rsidRPr="00B21A3B">
        <w:rPr>
          <w:lang w:val="en-GB"/>
        </w:rPr>
        <w:t xml:space="preserve">be utilized for a variety of practical applications, including the destruction of chemical contaminants in wastewater treatment </w:t>
      </w:r>
      <w:r w:rsidR="00636C79">
        <w:rPr>
          <w:lang w:val="en-GB"/>
        </w:rPr>
        <w:t>(</w:t>
      </w:r>
      <w:proofErr w:type="spellStart"/>
      <w:r w:rsidR="00636C79">
        <w:rPr>
          <w:lang w:val="en-GB"/>
        </w:rPr>
        <w:t>Gogate</w:t>
      </w:r>
      <w:proofErr w:type="spellEnd"/>
      <w:r w:rsidR="00636C79">
        <w:rPr>
          <w:lang w:val="en-GB"/>
        </w:rPr>
        <w:t xml:space="preserve"> et al. 2009</w:t>
      </w:r>
      <w:r w:rsidR="00590379">
        <w:rPr>
          <w:lang w:val="en-GB"/>
        </w:rPr>
        <w:t xml:space="preserve">, </w:t>
      </w:r>
      <w:proofErr w:type="spellStart"/>
      <w:r w:rsidR="00590379" w:rsidRPr="00C80282">
        <w:rPr>
          <w:rFonts w:cs="Arial"/>
          <w:color w:val="222222"/>
          <w:szCs w:val="18"/>
          <w:shd w:val="clear" w:color="auto" w:fill="FFFFFF"/>
        </w:rPr>
        <w:t>Dular</w:t>
      </w:r>
      <w:proofErr w:type="spellEnd"/>
      <w:r w:rsidR="00590379">
        <w:rPr>
          <w:rFonts w:cs="Arial"/>
          <w:color w:val="222222"/>
          <w:szCs w:val="18"/>
          <w:shd w:val="clear" w:color="auto" w:fill="FFFFFF"/>
        </w:rPr>
        <w:t xml:space="preserve"> et al. 2012, </w:t>
      </w:r>
      <w:proofErr w:type="spellStart"/>
      <w:r w:rsidR="00590379" w:rsidRPr="00C56042">
        <w:rPr>
          <w:rFonts w:cs="Arial"/>
          <w:color w:val="222222"/>
          <w:szCs w:val="18"/>
          <w:shd w:val="clear" w:color="auto" w:fill="FFFFFF"/>
        </w:rPr>
        <w:t>Šarc</w:t>
      </w:r>
      <w:proofErr w:type="spellEnd"/>
      <w:r w:rsidR="00590379">
        <w:rPr>
          <w:rFonts w:cs="Arial"/>
          <w:color w:val="222222"/>
          <w:szCs w:val="18"/>
          <w:shd w:val="clear" w:color="auto" w:fill="FFFFFF"/>
        </w:rPr>
        <w:t xml:space="preserve"> et al. 2018</w:t>
      </w:r>
      <w:r w:rsidR="00636C79">
        <w:rPr>
          <w:lang w:val="en-GB"/>
        </w:rPr>
        <w:t>)</w:t>
      </w:r>
      <w:r w:rsidRPr="00B21A3B">
        <w:rPr>
          <w:lang w:val="en-GB"/>
        </w:rPr>
        <w:t>.</w:t>
      </w:r>
    </w:p>
    <w:p w14:paraId="36746C4E" w14:textId="77777777" w:rsidR="00B21A3B" w:rsidRPr="00B21A3B" w:rsidRDefault="00B21A3B" w:rsidP="000C282A">
      <w:pPr>
        <w:pStyle w:val="CETBodytext"/>
        <w:rPr>
          <w:lang w:val="en-GB"/>
        </w:rPr>
      </w:pPr>
    </w:p>
    <w:p w14:paraId="60A0256A" w14:textId="101B4C0E" w:rsidR="000C282A" w:rsidRPr="00B21A3B" w:rsidRDefault="00636C79" w:rsidP="000C282A">
      <w:pPr>
        <w:pStyle w:val="CETBodytext"/>
        <w:rPr>
          <w:lang w:val="en-GB"/>
        </w:rPr>
      </w:pPr>
      <w:r>
        <w:rPr>
          <w:lang w:val="en-GB"/>
        </w:rPr>
        <w:t xml:space="preserve">Carpenter et al. 2017 </w:t>
      </w:r>
      <w:r w:rsidR="00B21A3B" w:rsidRPr="00B21A3B">
        <w:rPr>
          <w:lang w:val="en-GB"/>
        </w:rPr>
        <w:t>summed up the theory about cavitation</w:t>
      </w:r>
      <w:r w:rsidR="00F87B97">
        <w:rPr>
          <w:lang w:val="en-GB"/>
        </w:rPr>
        <w:t>;</w:t>
      </w:r>
      <w:r w:rsidR="00B21A3B" w:rsidRPr="00B21A3B">
        <w:rPr>
          <w:lang w:val="en-GB"/>
        </w:rPr>
        <w:t xml:space="preserve"> in particular</w:t>
      </w:r>
      <w:r w:rsidR="00F87B97">
        <w:rPr>
          <w:lang w:val="en-GB"/>
        </w:rPr>
        <w:t>,</w:t>
      </w:r>
      <w:r w:rsidR="00B21A3B" w:rsidRPr="00B21A3B">
        <w:rPr>
          <w:lang w:val="en-GB"/>
        </w:rPr>
        <w:t xml:space="preserve"> </w:t>
      </w:r>
      <w:r w:rsidR="00F87B97">
        <w:rPr>
          <w:lang w:val="en-GB"/>
        </w:rPr>
        <w:t xml:space="preserve">the </w:t>
      </w:r>
      <w:r w:rsidR="00B21A3B" w:rsidRPr="00B21A3B">
        <w:rPr>
          <w:lang w:val="en-GB"/>
        </w:rPr>
        <w:t xml:space="preserve">hotspots of collapsing cavities, and discussed the many approaches to generate the multi-phase phenomena and the corresponding uses of the technology in </w:t>
      </w:r>
      <w:r w:rsidR="00F87B97">
        <w:rPr>
          <w:lang w:val="en-GB"/>
        </w:rPr>
        <w:t>different</w:t>
      </w:r>
      <w:r w:rsidR="00F87B97" w:rsidRPr="00B21A3B">
        <w:rPr>
          <w:lang w:val="en-GB"/>
        </w:rPr>
        <w:t xml:space="preserve"> </w:t>
      </w:r>
      <w:r w:rsidR="00B21A3B" w:rsidRPr="00B21A3B">
        <w:rPr>
          <w:lang w:val="en-GB"/>
        </w:rPr>
        <w:t>context</w:t>
      </w:r>
      <w:r w:rsidR="00F87B97">
        <w:rPr>
          <w:lang w:val="en-GB"/>
        </w:rPr>
        <w:t>s</w:t>
      </w:r>
      <w:r w:rsidR="00B21A3B" w:rsidRPr="00B21A3B">
        <w:rPr>
          <w:lang w:val="en-GB"/>
        </w:rPr>
        <w:t xml:space="preserve">. The research emphasized the significance of specific geometric characteristics of the Venturi tube. Using Computational Fluid Dynamics (CFD) techniques, </w:t>
      </w:r>
      <w:proofErr w:type="spellStart"/>
      <w:r w:rsidR="00B21A3B" w:rsidRPr="00B21A3B">
        <w:rPr>
          <w:lang w:val="en-GB"/>
        </w:rPr>
        <w:t>Dastane</w:t>
      </w:r>
      <w:proofErr w:type="spellEnd"/>
      <w:r w:rsidR="00B21A3B" w:rsidRPr="00B21A3B">
        <w:rPr>
          <w:lang w:val="en-GB"/>
        </w:rPr>
        <w:t xml:space="preserve"> et al. </w:t>
      </w:r>
      <w:r>
        <w:rPr>
          <w:lang w:val="en-GB"/>
        </w:rPr>
        <w:t>2019</w:t>
      </w:r>
      <w:r w:rsidR="00B21A3B" w:rsidRPr="00B21A3B">
        <w:rPr>
          <w:lang w:val="en-GB"/>
        </w:rPr>
        <w:t xml:space="preserve"> </w:t>
      </w:r>
      <w:r w:rsidR="00165E31">
        <w:rPr>
          <w:lang w:val="en-GB"/>
        </w:rPr>
        <w:t xml:space="preserve">numerically </w:t>
      </w:r>
      <w:r w:rsidR="00C911FC" w:rsidRPr="00B21A3B">
        <w:rPr>
          <w:lang w:val="en-GB"/>
        </w:rPr>
        <w:t>analysed</w:t>
      </w:r>
      <w:r w:rsidR="00B21A3B" w:rsidRPr="00B21A3B">
        <w:rPr>
          <w:lang w:val="en-GB"/>
        </w:rPr>
        <w:t xml:space="preserve"> cavitating flow in a Venturi tube, comparing various mesh sizes and performing single- and multi-phase simulations. </w:t>
      </w:r>
      <w:r w:rsidR="00165E31">
        <w:rPr>
          <w:lang w:val="en-GB"/>
        </w:rPr>
        <w:t>They observed</w:t>
      </w:r>
      <w:r w:rsidR="00B21A3B" w:rsidRPr="00B21A3B">
        <w:rPr>
          <w:lang w:val="en-GB"/>
        </w:rPr>
        <w:t xml:space="preserve"> that the single-phase method underestimates the value of the input pressure. Bashir et al. </w:t>
      </w:r>
      <w:r>
        <w:rPr>
          <w:lang w:val="en-GB"/>
        </w:rPr>
        <w:t>2011</w:t>
      </w:r>
      <w:r w:rsidR="00B21A3B" w:rsidRPr="00B21A3B">
        <w:rPr>
          <w:lang w:val="en-GB"/>
        </w:rPr>
        <w:t xml:space="preserve"> offer a CFD-based optimization technique for cavitating Venturi tubes' most crucial geometrical parameters. Using tests and simulations, Li et al.</w:t>
      </w:r>
      <w:r>
        <w:rPr>
          <w:lang w:val="en-GB"/>
        </w:rPr>
        <w:t xml:space="preserve"> 2019</w:t>
      </w:r>
      <w:r w:rsidR="00B21A3B" w:rsidRPr="00B21A3B">
        <w:rPr>
          <w:lang w:val="en-GB"/>
        </w:rPr>
        <w:t xml:space="preserve"> explore the impact of Venturi geometries on cavitation. However, the prediction of cavitating flows using computational methods is still a critical issue, and </w:t>
      </w:r>
      <w:r w:rsidR="00E05C4C">
        <w:rPr>
          <w:lang w:val="en-GB"/>
        </w:rPr>
        <w:t>only</w:t>
      </w:r>
      <w:r w:rsidR="00E05C4C" w:rsidRPr="00B21A3B">
        <w:rPr>
          <w:lang w:val="en-GB"/>
        </w:rPr>
        <w:t xml:space="preserve"> </w:t>
      </w:r>
      <w:r w:rsidR="00B21A3B" w:rsidRPr="00B21A3B">
        <w:rPr>
          <w:lang w:val="en-GB"/>
        </w:rPr>
        <w:t xml:space="preserve">few results are available in the literature. In particular, the most advanced CFD strategies, such as Large-Eddy Simulations (LES) and Direct Numerical Simulations (DNS), can hardly be adopted in multi-phase and </w:t>
      </w:r>
      <w:r w:rsidR="00B21A3B" w:rsidRPr="00B21A3B">
        <w:rPr>
          <w:lang w:val="en-GB"/>
        </w:rPr>
        <w:lastRenderedPageBreak/>
        <w:t>complex flow conditions, such as those about a deep cavitating wall-bounded flow. Therefore, digital prototyping of such devices is still demanded by Reynolds-Averaged Navier-Stokes (RANS) based models, albeit with all the limitations that such strategy embeds.</w:t>
      </w:r>
    </w:p>
    <w:p w14:paraId="6FD12674" w14:textId="77777777" w:rsidR="00B21A3B" w:rsidRPr="00B21A3B" w:rsidRDefault="00B21A3B" w:rsidP="000C282A">
      <w:pPr>
        <w:pStyle w:val="CETBodytext"/>
        <w:rPr>
          <w:lang w:val="en-GB"/>
        </w:rPr>
      </w:pPr>
    </w:p>
    <w:p w14:paraId="309C568C" w14:textId="7A6B8804" w:rsidR="00CF299D" w:rsidRDefault="00B21A3B" w:rsidP="00CF299D">
      <w:pPr>
        <w:pStyle w:val="CETBodytext"/>
        <w:rPr>
          <w:lang w:val="en-GB"/>
        </w:rPr>
      </w:pPr>
      <w:r w:rsidRPr="00B21A3B">
        <w:rPr>
          <w:lang w:val="en-GB"/>
        </w:rPr>
        <w:t>Th</w:t>
      </w:r>
      <w:r w:rsidR="002942FD">
        <w:rPr>
          <w:lang w:val="en-GB"/>
        </w:rPr>
        <w:t>e present</w:t>
      </w:r>
      <w:r w:rsidRPr="00B21A3B">
        <w:rPr>
          <w:lang w:val="en-GB"/>
        </w:rPr>
        <w:t xml:space="preserve"> work </w:t>
      </w:r>
      <w:r w:rsidR="002942FD">
        <w:rPr>
          <w:lang w:val="en-GB"/>
        </w:rPr>
        <w:t>aims</w:t>
      </w:r>
      <w:r w:rsidR="002942FD" w:rsidRPr="00B21A3B">
        <w:rPr>
          <w:lang w:val="en-GB"/>
        </w:rPr>
        <w:t xml:space="preserve"> </w:t>
      </w:r>
      <w:r w:rsidRPr="00B21A3B">
        <w:rPr>
          <w:lang w:val="en-GB"/>
        </w:rPr>
        <w:t xml:space="preserve">to determine the most critical parameters influencing RANS CFD </w:t>
      </w:r>
      <w:r w:rsidR="00C911FC" w:rsidRPr="00B21A3B">
        <w:rPr>
          <w:lang w:val="en-GB"/>
        </w:rPr>
        <w:t>modelling</w:t>
      </w:r>
      <w:r w:rsidRPr="00B21A3B">
        <w:rPr>
          <w:lang w:val="en-GB"/>
        </w:rPr>
        <w:t xml:space="preserve"> results for flow cavitation inside Venturi tubes and to provide optimization suggestions for enhancing a baseline Venturi design. A RANS model </w:t>
      </w:r>
      <w:r w:rsidR="002942FD">
        <w:rPr>
          <w:lang w:val="en-GB"/>
        </w:rPr>
        <w:t xml:space="preserve">has been built and </w:t>
      </w:r>
      <w:r w:rsidRPr="00B21A3B">
        <w:rPr>
          <w:lang w:val="en-GB"/>
        </w:rPr>
        <w:t xml:space="preserve">used to predict the two-phase flow, and </w:t>
      </w:r>
      <w:r w:rsidR="002942FD">
        <w:rPr>
          <w:lang w:val="en-GB"/>
        </w:rPr>
        <w:t xml:space="preserve">to make </w:t>
      </w:r>
      <w:r w:rsidRPr="00B21A3B">
        <w:rPr>
          <w:lang w:val="en-GB"/>
        </w:rPr>
        <w:t xml:space="preserve">a comparison between various model resolutions in terms of grid discretization level. The results indicate that high grid resolutions are required for numerically insensitive outcomes. </w:t>
      </w:r>
      <w:r w:rsidR="007F4814">
        <w:rPr>
          <w:lang w:val="en-GB"/>
        </w:rPr>
        <w:t xml:space="preserve">Finally, the baseline model is used as a starting point for an optimization </w:t>
      </w:r>
      <w:r w:rsidR="002942FD">
        <w:rPr>
          <w:lang w:val="en-GB"/>
        </w:rPr>
        <w:t xml:space="preserve">procedure devoted to </w:t>
      </w:r>
      <w:r w:rsidR="007F4814">
        <w:rPr>
          <w:lang w:val="en-GB"/>
        </w:rPr>
        <w:t>find</w:t>
      </w:r>
      <w:r w:rsidR="002942FD">
        <w:rPr>
          <w:lang w:val="en-GB"/>
        </w:rPr>
        <w:t xml:space="preserve"> </w:t>
      </w:r>
      <w:r w:rsidR="007F4814">
        <w:rPr>
          <w:lang w:val="en-GB"/>
        </w:rPr>
        <w:t xml:space="preserve">a novel design of the tube capable of improving the </w:t>
      </w:r>
      <w:r w:rsidRPr="00B21A3B">
        <w:rPr>
          <w:lang w:val="en-GB"/>
        </w:rPr>
        <w:t>steam generatio</w:t>
      </w:r>
      <w:r w:rsidR="002942FD">
        <w:rPr>
          <w:lang w:val="en-GB"/>
        </w:rPr>
        <w:t>n</w:t>
      </w:r>
      <w:r w:rsidRPr="00B21A3B">
        <w:rPr>
          <w:lang w:val="en-GB"/>
        </w:rPr>
        <w:t>.</w:t>
      </w:r>
    </w:p>
    <w:p w14:paraId="1D805F4B" w14:textId="6118C9ED" w:rsidR="00A53902" w:rsidRPr="00B21A3B" w:rsidRDefault="00B21A3B" w:rsidP="00CF299D">
      <w:pPr>
        <w:pStyle w:val="CETBodytext"/>
        <w:rPr>
          <w:lang w:val="en-GB"/>
        </w:rPr>
      </w:pPr>
      <w:r w:rsidRPr="00B21A3B">
        <w:rPr>
          <w:lang w:val="en-GB"/>
        </w:rPr>
        <w:t xml:space="preserve">The paper is organized as follows: Section 2 </w:t>
      </w:r>
      <w:r w:rsidR="002942FD">
        <w:rPr>
          <w:lang w:val="en-GB"/>
        </w:rPr>
        <w:t>presents the</w:t>
      </w:r>
      <w:r w:rsidRPr="00B21A3B">
        <w:rPr>
          <w:lang w:val="en-GB"/>
        </w:rPr>
        <w:t xml:space="preserve"> numerical model and </w:t>
      </w:r>
      <w:r w:rsidR="002942FD">
        <w:rPr>
          <w:lang w:val="en-GB"/>
        </w:rPr>
        <w:t xml:space="preserve">provides </w:t>
      </w:r>
      <w:r w:rsidRPr="00B21A3B">
        <w:rPr>
          <w:lang w:val="en-GB"/>
        </w:rPr>
        <w:t>a</w:t>
      </w:r>
      <w:r w:rsidR="00CF299D">
        <w:rPr>
          <w:lang w:val="en-GB"/>
        </w:rPr>
        <w:t xml:space="preserve"> </w:t>
      </w:r>
      <w:r w:rsidRPr="00B21A3B">
        <w:rPr>
          <w:lang w:val="en-GB"/>
        </w:rPr>
        <w:t xml:space="preserve">description of the numerical settings. Section 3 </w:t>
      </w:r>
      <w:r w:rsidR="002942FD">
        <w:rPr>
          <w:lang w:val="en-GB"/>
        </w:rPr>
        <w:t>summarizes and discusses</w:t>
      </w:r>
      <w:r w:rsidRPr="00B21A3B">
        <w:rPr>
          <w:lang w:val="en-GB"/>
        </w:rPr>
        <w:t xml:space="preserve"> the mesh sensitivity analysis </w:t>
      </w:r>
      <w:r w:rsidR="002942FD">
        <w:rPr>
          <w:lang w:val="en-GB"/>
        </w:rPr>
        <w:t xml:space="preserve">with the aim of </w:t>
      </w:r>
      <w:r w:rsidRPr="00B21A3B">
        <w:rPr>
          <w:lang w:val="en-GB"/>
        </w:rPr>
        <w:t>look</w:t>
      </w:r>
      <w:r w:rsidR="002942FD">
        <w:rPr>
          <w:lang w:val="en-GB"/>
        </w:rPr>
        <w:t>ing</w:t>
      </w:r>
      <w:r w:rsidRPr="00B21A3B">
        <w:rPr>
          <w:lang w:val="en-GB"/>
        </w:rPr>
        <w:t xml:space="preserve"> </w:t>
      </w:r>
      <w:r w:rsidR="002942FD">
        <w:rPr>
          <w:lang w:val="en-GB"/>
        </w:rPr>
        <w:t>t</w:t>
      </w:r>
      <w:r w:rsidRPr="00B21A3B">
        <w:rPr>
          <w:lang w:val="en-GB"/>
        </w:rPr>
        <w:t>o the optimal mesh size. Section 4 provides hints concerning the Latin Hypercube Sampling (LHS) method and gives quantitative information concerning optimal geometry configurations of the tube.</w:t>
      </w:r>
      <w:r w:rsidR="00CF299D">
        <w:rPr>
          <w:lang w:val="en-GB"/>
        </w:rPr>
        <w:t xml:space="preserve"> </w:t>
      </w:r>
      <w:r w:rsidRPr="00B21A3B">
        <w:rPr>
          <w:lang w:val="en-GB"/>
        </w:rPr>
        <w:t xml:space="preserve">Finally, </w:t>
      </w:r>
      <w:r w:rsidR="002942FD">
        <w:rPr>
          <w:lang w:val="en-GB"/>
        </w:rPr>
        <w:t xml:space="preserve">in </w:t>
      </w:r>
      <w:r w:rsidRPr="00B21A3B">
        <w:rPr>
          <w:lang w:val="en-GB"/>
        </w:rPr>
        <w:t xml:space="preserve">Section 5 </w:t>
      </w:r>
      <w:r w:rsidR="002942FD">
        <w:rPr>
          <w:lang w:val="en-GB"/>
        </w:rPr>
        <w:t>concluding remarks are given</w:t>
      </w:r>
      <w:r w:rsidRPr="00B21A3B">
        <w:rPr>
          <w:lang w:val="en-GB"/>
        </w:rPr>
        <w:t>.</w:t>
      </w:r>
    </w:p>
    <w:p w14:paraId="19565DCF" w14:textId="01E0B82E" w:rsidR="00206A1E" w:rsidRPr="00206A1E" w:rsidRDefault="00206A1E" w:rsidP="00B21A3B">
      <w:pPr>
        <w:pStyle w:val="CETHeading1"/>
      </w:pPr>
      <w:r>
        <w:t>Computational setup</w:t>
      </w:r>
    </w:p>
    <w:p w14:paraId="152BBE58" w14:textId="1D0CE7EE" w:rsidR="00206A1E" w:rsidRPr="00206A1E" w:rsidRDefault="00206A1E" w:rsidP="00206A1E">
      <w:pPr>
        <w:pStyle w:val="CETBodytext"/>
        <w:rPr>
          <w:lang w:val="en-GB"/>
        </w:rPr>
      </w:pPr>
      <w:r w:rsidRPr="00206A1E">
        <w:rPr>
          <w:lang w:val="en-GB"/>
        </w:rPr>
        <w:t>Figure</w:t>
      </w:r>
      <w:r>
        <w:rPr>
          <w:lang w:val="en-GB"/>
        </w:rPr>
        <w:t xml:space="preserve"> 1</w:t>
      </w:r>
      <w:r w:rsidRPr="00206A1E">
        <w:rPr>
          <w:lang w:val="en-GB"/>
        </w:rPr>
        <w:t xml:space="preserve"> </w:t>
      </w:r>
      <w:r w:rsidR="002942FD">
        <w:rPr>
          <w:lang w:val="en-GB"/>
        </w:rPr>
        <w:t>show</w:t>
      </w:r>
      <w:r w:rsidR="002942FD" w:rsidRPr="00206A1E">
        <w:rPr>
          <w:lang w:val="en-GB"/>
        </w:rPr>
        <w:t xml:space="preserve">s </w:t>
      </w:r>
      <w:r w:rsidRPr="00206A1E">
        <w:rPr>
          <w:lang w:val="en-GB"/>
        </w:rPr>
        <w:t>the schem</w:t>
      </w:r>
      <w:r w:rsidR="002942FD">
        <w:rPr>
          <w:lang w:val="en-GB"/>
        </w:rPr>
        <w:t>e</w:t>
      </w:r>
      <w:r w:rsidRPr="00206A1E">
        <w:rPr>
          <w:lang w:val="en-GB"/>
        </w:rPr>
        <w:t xml:space="preserve"> of the </w:t>
      </w:r>
      <w:r w:rsidR="00C911FC" w:rsidRPr="00206A1E">
        <w:rPr>
          <w:lang w:val="en-GB"/>
        </w:rPr>
        <w:t>analy</w:t>
      </w:r>
      <w:r w:rsidR="00C911FC">
        <w:rPr>
          <w:lang w:val="en-GB"/>
        </w:rPr>
        <w:t>s</w:t>
      </w:r>
      <w:r w:rsidR="00C911FC" w:rsidRPr="00206A1E">
        <w:rPr>
          <w:lang w:val="en-GB"/>
        </w:rPr>
        <w:t>ed</w:t>
      </w:r>
      <w:r w:rsidRPr="00206A1E">
        <w:rPr>
          <w:lang w:val="en-GB"/>
        </w:rPr>
        <w:t xml:space="preserve"> geometry together with </w:t>
      </w:r>
      <w:r w:rsidR="002942FD">
        <w:rPr>
          <w:lang w:val="en-GB"/>
        </w:rPr>
        <w:t xml:space="preserve">geometrical </w:t>
      </w:r>
      <w:r w:rsidRPr="00206A1E">
        <w:rPr>
          <w:lang w:val="en-GB"/>
        </w:rPr>
        <w:t>dimensions.</w:t>
      </w:r>
    </w:p>
    <w:p w14:paraId="54B84BBA" w14:textId="4193F2B4" w:rsidR="00A53902" w:rsidRDefault="00206A1E" w:rsidP="00206A1E">
      <w:pPr>
        <w:pStyle w:val="CETBodytext"/>
        <w:rPr>
          <w:lang w:val="en-GB"/>
        </w:rPr>
      </w:pPr>
      <w:r w:rsidRPr="00206A1E">
        <w:rPr>
          <w:lang w:val="en-GB"/>
        </w:rPr>
        <w:t>The Venturi tube has a throat diameter</w:t>
      </w:r>
      <w:r w:rsidR="002942FD">
        <w:rPr>
          <w:lang w:val="en-GB"/>
        </w:rPr>
        <w:t xml:space="preserve"> (d)</w:t>
      </w:r>
      <w:r w:rsidRPr="00206A1E">
        <w:rPr>
          <w:lang w:val="en-GB"/>
        </w:rPr>
        <w:t xml:space="preserve"> of 3.18</w:t>
      </w:r>
      <w:r>
        <w:rPr>
          <w:lang w:val="en-GB"/>
        </w:rPr>
        <w:t xml:space="preserve"> </w:t>
      </w:r>
      <w:r w:rsidRPr="00206A1E">
        <w:rPr>
          <w:lang w:val="en-GB"/>
        </w:rPr>
        <w:t>mm</w:t>
      </w:r>
      <w:r w:rsidR="00D5574B">
        <w:rPr>
          <w:lang w:val="en-GB"/>
        </w:rPr>
        <w:t>,</w:t>
      </w:r>
      <w:r w:rsidRPr="00206A1E">
        <w:rPr>
          <w:lang w:val="en-GB"/>
        </w:rPr>
        <w:t xml:space="preserve"> </w:t>
      </w:r>
      <w:r w:rsidR="002942FD">
        <w:rPr>
          <w:lang w:val="en-GB"/>
        </w:rPr>
        <w:t>while</w:t>
      </w:r>
      <w:r w:rsidR="002942FD" w:rsidRPr="00206A1E">
        <w:rPr>
          <w:lang w:val="en-GB"/>
        </w:rPr>
        <w:t xml:space="preserve"> </w:t>
      </w:r>
      <w:r w:rsidR="00D5574B">
        <w:rPr>
          <w:lang w:val="en-GB"/>
        </w:rPr>
        <w:t>the</w:t>
      </w:r>
      <w:r w:rsidR="00D5574B" w:rsidRPr="00206A1E">
        <w:rPr>
          <w:lang w:val="en-GB"/>
        </w:rPr>
        <w:t xml:space="preserve"> </w:t>
      </w:r>
      <w:r w:rsidRPr="00206A1E">
        <w:rPr>
          <w:lang w:val="en-GB"/>
        </w:rPr>
        <w:t>pipe diameter</w:t>
      </w:r>
      <w:r w:rsidR="002942FD">
        <w:rPr>
          <w:lang w:val="en-GB"/>
        </w:rPr>
        <w:t xml:space="preserve"> (D)</w:t>
      </w:r>
      <w:r w:rsidRPr="00206A1E">
        <w:rPr>
          <w:lang w:val="en-GB"/>
        </w:rPr>
        <w:t xml:space="preserve"> </w:t>
      </w:r>
      <w:r w:rsidR="002942FD">
        <w:rPr>
          <w:lang w:val="en-GB"/>
        </w:rPr>
        <w:t xml:space="preserve">is equal to </w:t>
      </w:r>
      <w:r w:rsidRPr="00206A1E">
        <w:rPr>
          <w:lang w:val="en-GB"/>
        </w:rPr>
        <w:t>12.7</w:t>
      </w:r>
      <w:r>
        <w:rPr>
          <w:lang w:val="en-GB"/>
        </w:rPr>
        <w:t xml:space="preserve"> </w:t>
      </w:r>
      <w:r w:rsidRPr="00206A1E">
        <w:rPr>
          <w:lang w:val="en-GB"/>
        </w:rPr>
        <w:t xml:space="preserve">mm. The converging angle slopes </w:t>
      </w:r>
      <w:r w:rsidR="00E9667B">
        <w:rPr>
          <w:lang w:val="en-GB"/>
        </w:rPr>
        <w:t xml:space="preserve">is of </w:t>
      </w:r>
      <w:r w:rsidRPr="00206A1E">
        <w:rPr>
          <w:lang w:val="en-GB"/>
        </w:rPr>
        <w:t>19</w:t>
      </w:r>
      <w:r>
        <w:rPr>
          <w:vertAlign w:val="superscript"/>
          <w:lang w:val="en-GB"/>
        </w:rPr>
        <w:t>°</w:t>
      </w:r>
      <w:r w:rsidRPr="00206A1E">
        <w:rPr>
          <w:lang w:val="en-GB"/>
        </w:rPr>
        <w:t xml:space="preserve"> </w:t>
      </w:r>
      <w:r w:rsidR="00D5574B">
        <w:rPr>
          <w:lang w:val="en-GB"/>
        </w:rPr>
        <w:t>and</w:t>
      </w:r>
      <w:r w:rsidR="00D5574B" w:rsidRPr="00206A1E">
        <w:rPr>
          <w:lang w:val="en-GB"/>
        </w:rPr>
        <w:t xml:space="preserve"> </w:t>
      </w:r>
      <w:r w:rsidRPr="00206A1E">
        <w:rPr>
          <w:lang w:val="en-GB"/>
        </w:rPr>
        <w:t xml:space="preserve">the diverging angle </w:t>
      </w:r>
      <w:r w:rsidR="00E9667B">
        <w:rPr>
          <w:lang w:val="en-GB"/>
        </w:rPr>
        <w:t xml:space="preserve">is </w:t>
      </w:r>
      <w:r w:rsidRPr="00206A1E">
        <w:rPr>
          <w:lang w:val="en-GB"/>
        </w:rPr>
        <w:t>equal</w:t>
      </w:r>
      <w:r w:rsidR="00E9667B">
        <w:rPr>
          <w:lang w:val="en-GB"/>
        </w:rPr>
        <w:t xml:space="preserve"> to</w:t>
      </w:r>
      <w:r w:rsidRPr="00206A1E">
        <w:rPr>
          <w:lang w:val="en-GB"/>
        </w:rPr>
        <w:t xml:space="preserve"> 5</w:t>
      </w:r>
      <w:r>
        <w:rPr>
          <w:vertAlign w:val="superscript"/>
          <w:lang w:val="en-GB"/>
        </w:rPr>
        <w:t>°</w:t>
      </w:r>
      <w:r w:rsidRPr="00206A1E">
        <w:rPr>
          <w:lang w:val="en-GB"/>
        </w:rPr>
        <w:t>. The CFD model is extended by 30</w:t>
      </w:r>
      <w:r>
        <w:rPr>
          <w:lang w:val="en-GB"/>
        </w:rPr>
        <w:t xml:space="preserve"> </w:t>
      </w:r>
      <w:r w:rsidRPr="00206A1E">
        <w:rPr>
          <w:lang w:val="en-GB"/>
        </w:rPr>
        <w:t>mm and 80</w:t>
      </w:r>
      <w:r>
        <w:rPr>
          <w:lang w:val="en-GB"/>
        </w:rPr>
        <w:t xml:space="preserve"> </w:t>
      </w:r>
      <w:r w:rsidRPr="00206A1E">
        <w:rPr>
          <w:lang w:val="en-GB"/>
        </w:rPr>
        <w:t>mm before and after the L</w:t>
      </w:r>
      <w:r w:rsidR="001F23D5">
        <w:rPr>
          <w:vertAlign w:val="subscript"/>
          <w:lang w:val="en-GB"/>
        </w:rPr>
        <w:t>1</w:t>
      </w:r>
      <w:r w:rsidRPr="00206A1E">
        <w:rPr>
          <w:lang w:val="en-GB"/>
        </w:rPr>
        <w:t xml:space="preserve"> and L</w:t>
      </w:r>
      <w:r w:rsidR="001F23D5">
        <w:rPr>
          <w:vertAlign w:val="subscript"/>
          <w:lang w:val="en-GB"/>
        </w:rPr>
        <w:t>5</w:t>
      </w:r>
      <w:r w:rsidRPr="00206A1E">
        <w:rPr>
          <w:lang w:val="en-GB"/>
        </w:rPr>
        <w:t xml:space="preserve"> segments to achieve a fully developed turbulent flow and prevent unphysical </w:t>
      </w:r>
      <w:proofErr w:type="spellStart"/>
      <w:r w:rsidRPr="00206A1E">
        <w:rPr>
          <w:lang w:val="en-GB"/>
        </w:rPr>
        <w:t>recirculations</w:t>
      </w:r>
      <w:proofErr w:type="spellEnd"/>
      <w:r w:rsidRPr="00206A1E">
        <w:rPr>
          <w:lang w:val="en-GB"/>
        </w:rPr>
        <w:t>. The axial</w:t>
      </w:r>
      <w:r w:rsidR="00CF299D">
        <w:rPr>
          <w:lang w:val="en-GB"/>
        </w:rPr>
        <w:t xml:space="preserve"> </w:t>
      </w:r>
      <w:r w:rsidRPr="00206A1E">
        <w:rPr>
          <w:lang w:val="en-GB"/>
        </w:rPr>
        <w:t>symmetry of the tube limited the task to a 2D domain.</w:t>
      </w:r>
      <w:r w:rsidR="001F23D5">
        <w:rPr>
          <w:lang w:val="en-GB"/>
        </w:rPr>
        <w:t xml:space="preserve"> </w:t>
      </w:r>
      <w:r w:rsidRPr="00206A1E">
        <w:rPr>
          <w:lang w:val="en-GB"/>
        </w:rPr>
        <w:t>The model reproduces the experimental setup</w:t>
      </w:r>
      <w:r w:rsidR="00E9667B">
        <w:rPr>
          <w:lang w:val="en-GB"/>
        </w:rPr>
        <w:t xml:space="preserve"> presented</w:t>
      </w:r>
      <w:r w:rsidRPr="00206A1E">
        <w:rPr>
          <w:lang w:val="en-GB"/>
        </w:rPr>
        <w:t xml:space="preserve"> by Shi et al. </w:t>
      </w:r>
      <w:r w:rsidR="00636C79">
        <w:rPr>
          <w:lang w:val="en-GB"/>
        </w:rPr>
        <w:t>2019</w:t>
      </w:r>
      <w:r w:rsidRPr="00206A1E">
        <w:rPr>
          <w:lang w:val="en-GB"/>
        </w:rPr>
        <w:t>.</w:t>
      </w:r>
      <w:r w:rsidR="001F23D5">
        <w:rPr>
          <w:lang w:val="en-GB"/>
        </w:rPr>
        <w:t xml:space="preserve"> </w:t>
      </w:r>
      <w:r w:rsidRPr="00206A1E">
        <w:rPr>
          <w:lang w:val="en-GB"/>
        </w:rPr>
        <w:t>Ansys-Workbench 2020 R1 is used to build up the geometry and the grids, while Ansys-Fluent is employed to solve the flow field.</w:t>
      </w:r>
    </w:p>
    <w:p w14:paraId="1A4FEA1A" w14:textId="652226B4" w:rsidR="00206A1E" w:rsidRDefault="001F23D5" w:rsidP="00A53902">
      <w:pPr>
        <w:pStyle w:val="CETBodytext"/>
      </w:pPr>
      <w:r>
        <w:fldChar w:fldCharType="begin"/>
      </w:r>
      <w:r w:rsidR="00926278">
        <w:instrText xml:space="preserve"> INCLUDEPICTURE "C:\\Users\\francescodevanna\\Library\\Group Containers\\UBF8T346G9.ms\\WebArchiveCopyPasteTempFiles\\com.microsoft.Word\\622897f002575935ba01fa93" \* MERGEFORMAT </w:instrText>
      </w:r>
      <w:r>
        <w:fldChar w:fldCharType="separate"/>
      </w:r>
      <w:r>
        <w:rPr>
          <w:noProof/>
        </w:rPr>
        <w:drawing>
          <wp:inline distT="0" distB="0" distL="0" distR="0" wp14:anchorId="331930E8" wp14:editId="5FAD2D9E">
            <wp:extent cx="5579745" cy="12306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230630"/>
                    </a:xfrm>
                    <a:prstGeom prst="rect">
                      <a:avLst/>
                    </a:prstGeom>
                    <a:noFill/>
                    <a:ln>
                      <a:noFill/>
                    </a:ln>
                  </pic:spPr>
                </pic:pic>
              </a:graphicData>
            </a:graphic>
          </wp:inline>
        </w:drawing>
      </w:r>
      <w:r>
        <w:fldChar w:fldCharType="end"/>
      </w:r>
    </w:p>
    <w:p w14:paraId="028AE4D3" w14:textId="60CAF463" w:rsidR="001F23D5" w:rsidRDefault="001F23D5" w:rsidP="001F23D5">
      <w:pPr>
        <w:pStyle w:val="CETCaption"/>
        <w:rPr>
          <w:rStyle w:val="CETCaptionCarattere"/>
          <w:i/>
        </w:rPr>
      </w:pPr>
      <w:r w:rsidRPr="00BD077D">
        <w:rPr>
          <w:rStyle w:val="CETCaptionCarattere"/>
          <w:i/>
        </w:rPr>
        <w:t xml:space="preserve">Figure 1: </w:t>
      </w:r>
      <w:r w:rsidRPr="001F23D5">
        <w:rPr>
          <w:rStyle w:val="CETCaptionCarattere"/>
          <w:i/>
        </w:rPr>
        <w:t xml:space="preserve">Schematic </w:t>
      </w:r>
      <w:r w:rsidR="00E9667B">
        <w:rPr>
          <w:rStyle w:val="CETCaptionCarattere"/>
          <w:i/>
        </w:rPr>
        <w:t xml:space="preserve">view </w:t>
      </w:r>
      <w:r w:rsidRPr="001F23D5">
        <w:rPr>
          <w:rStyle w:val="CETCaptionCarattere"/>
          <w:i/>
        </w:rPr>
        <w:t xml:space="preserve">of the Venturi tube geometry. </w:t>
      </w:r>
      <w:r w:rsidR="00E9667B">
        <w:rPr>
          <w:rStyle w:val="CETCaptionCarattere"/>
          <w:i/>
        </w:rPr>
        <w:t>Geometrical d</w:t>
      </w:r>
      <w:r w:rsidRPr="001F23D5">
        <w:rPr>
          <w:rStyle w:val="CETCaptionCarattere"/>
          <w:i/>
        </w:rPr>
        <w:t>imensions are listed in Table</w:t>
      </w:r>
      <w:r>
        <w:rPr>
          <w:rStyle w:val="CETCaptionCarattere"/>
          <w:i/>
        </w:rPr>
        <w:t xml:space="preserve"> 1</w:t>
      </w:r>
      <w:r w:rsidRPr="001F23D5">
        <w:rPr>
          <w:rStyle w:val="CETCaptionCarattere"/>
          <w:i/>
        </w:rPr>
        <w:t>.</w:t>
      </w:r>
    </w:p>
    <w:p w14:paraId="45143D96" w14:textId="10C7D9EB" w:rsidR="0001775C" w:rsidRDefault="0001775C" w:rsidP="0001775C">
      <w:pPr>
        <w:pStyle w:val="CETTabletitle"/>
        <w:rPr>
          <w:rStyle w:val="CETCaptionCarattere"/>
          <w:i/>
        </w:rPr>
      </w:pPr>
      <w:r w:rsidRPr="00B57B36">
        <w:t xml:space="preserve">Table 1: </w:t>
      </w:r>
      <w:r>
        <w:rPr>
          <w:rFonts w:cs="Arial"/>
          <w:szCs w:val="18"/>
          <w:shd w:val="clear" w:color="auto" w:fill="FFFFFF"/>
        </w:rPr>
        <w:t>Geometry specifications of the Venturi cavitating tube</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4"/>
        <w:gridCol w:w="1104"/>
        <w:gridCol w:w="1105"/>
        <w:gridCol w:w="1105"/>
        <w:gridCol w:w="1105"/>
        <w:gridCol w:w="1105"/>
        <w:gridCol w:w="1107"/>
        <w:gridCol w:w="1052"/>
      </w:tblGrid>
      <w:tr w:rsidR="001F23D5" w:rsidRPr="00B57B36" w14:paraId="73F0433B" w14:textId="01329E46" w:rsidTr="001F23D5">
        <w:trPr>
          <w:trHeight w:val="317"/>
        </w:trPr>
        <w:tc>
          <w:tcPr>
            <w:tcW w:w="1104" w:type="dxa"/>
            <w:tcBorders>
              <w:top w:val="single" w:sz="12" w:space="0" w:color="008000"/>
              <w:bottom w:val="single" w:sz="6" w:space="0" w:color="008000"/>
            </w:tcBorders>
            <w:shd w:val="clear" w:color="auto" w:fill="FFFFFF"/>
          </w:tcPr>
          <w:p w14:paraId="2783FEC9" w14:textId="2A5D40A5" w:rsidR="001F23D5" w:rsidRPr="00B57B36" w:rsidRDefault="001F23D5" w:rsidP="00123E3F">
            <w:pPr>
              <w:pStyle w:val="CETBodytext"/>
              <w:jc w:val="center"/>
              <w:rPr>
                <w:lang w:val="en-GB"/>
              </w:rPr>
            </w:pPr>
            <w:r>
              <w:rPr>
                <w:lang w:val="en-GB"/>
              </w:rPr>
              <w:t>D (mm)</w:t>
            </w:r>
          </w:p>
        </w:tc>
        <w:tc>
          <w:tcPr>
            <w:tcW w:w="1104" w:type="dxa"/>
            <w:tcBorders>
              <w:top w:val="single" w:sz="12" w:space="0" w:color="008000"/>
              <w:bottom w:val="single" w:sz="6" w:space="0" w:color="008000"/>
            </w:tcBorders>
            <w:shd w:val="clear" w:color="auto" w:fill="FFFFFF"/>
          </w:tcPr>
          <w:p w14:paraId="0DD22097" w14:textId="48A341CF" w:rsidR="001F23D5" w:rsidRPr="00B57B36" w:rsidRDefault="001F23D5" w:rsidP="00123E3F">
            <w:pPr>
              <w:pStyle w:val="CETBodytext"/>
              <w:jc w:val="center"/>
              <w:rPr>
                <w:lang w:val="en-GB"/>
              </w:rPr>
            </w:pPr>
            <w:r>
              <w:rPr>
                <w:lang w:val="en-GB"/>
              </w:rPr>
              <w:t>d (mm)</w:t>
            </w:r>
          </w:p>
        </w:tc>
        <w:tc>
          <w:tcPr>
            <w:tcW w:w="1105" w:type="dxa"/>
            <w:tcBorders>
              <w:top w:val="single" w:sz="12" w:space="0" w:color="008000"/>
              <w:bottom w:val="single" w:sz="6" w:space="0" w:color="008000"/>
            </w:tcBorders>
            <w:shd w:val="clear" w:color="auto" w:fill="FFFFFF"/>
          </w:tcPr>
          <w:p w14:paraId="513903D7" w14:textId="64D81741" w:rsidR="001F23D5" w:rsidRPr="001F23D5" w:rsidRDefault="001F23D5" w:rsidP="00123E3F">
            <w:pPr>
              <w:pStyle w:val="CETBodytext"/>
              <w:jc w:val="center"/>
              <w:rPr>
                <w:lang w:val="en-GB"/>
              </w:rPr>
            </w:pPr>
            <w:r>
              <w:rPr>
                <w:lang w:val="en-GB"/>
              </w:rPr>
              <w:t>L</w:t>
            </w:r>
            <w:r>
              <w:rPr>
                <w:vertAlign w:val="subscript"/>
                <w:lang w:val="en-GB"/>
              </w:rPr>
              <w:t xml:space="preserve">2 </w:t>
            </w:r>
            <w:r>
              <w:rPr>
                <w:lang w:val="en-GB"/>
              </w:rPr>
              <w:t>(mm)</w:t>
            </w:r>
          </w:p>
        </w:tc>
        <w:tc>
          <w:tcPr>
            <w:tcW w:w="1105" w:type="dxa"/>
            <w:tcBorders>
              <w:top w:val="single" w:sz="12" w:space="0" w:color="008000"/>
              <w:bottom w:val="single" w:sz="6" w:space="0" w:color="008000"/>
            </w:tcBorders>
            <w:shd w:val="clear" w:color="auto" w:fill="FFFFFF"/>
          </w:tcPr>
          <w:p w14:paraId="135537C9" w14:textId="0AC6DAD9" w:rsidR="001F23D5" w:rsidRPr="001F23D5" w:rsidRDefault="001F23D5" w:rsidP="00123E3F">
            <w:pPr>
              <w:pStyle w:val="CETBodytext"/>
              <w:ind w:right="-1"/>
              <w:jc w:val="center"/>
              <w:rPr>
                <w:rFonts w:cs="Arial"/>
                <w:szCs w:val="18"/>
                <w:lang w:val="en-GB"/>
              </w:rPr>
            </w:pPr>
            <w:r>
              <w:rPr>
                <w:rFonts w:cs="Arial"/>
                <w:szCs w:val="18"/>
                <w:lang w:val="en-GB"/>
              </w:rPr>
              <w:t>L</w:t>
            </w:r>
            <w:r>
              <w:rPr>
                <w:rFonts w:cs="Arial"/>
                <w:szCs w:val="18"/>
                <w:vertAlign w:val="subscript"/>
                <w:lang w:val="en-GB"/>
              </w:rPr>
              <w:t xml:space="preserve">3 </w:t>
            </w:r>
            <w:r>
              <w:rPr>
                <w:rFonts w:cs="Arial"/>
                <w:szCs w:val="18"/>
                <w:lang w:val="en-GB"/>
              </w:rPr>
              <w:t>(mm)</w:t>
            </w:r>
          </w:p>
        </w:tc>
        <w:tc>
          <w:tcPr>
            <w:tcW w:w="1105" w:type="dxa"/>
            <w:tcBorders>
              <w:top w:val="single" w:sz="12" w:space="0" w:color="008000"/>
              <w:bottom w:val="single" w:sz="6" w:space="0" w:color="008000"/>
            </w:tcBorders>
            <w:shd w:val="clear" w:color="auto" w:fill="FFFFFF"/>
          </w:tcPr>
          <w:p w14:paraId="4749C3FB" w14:textId="60035B58" w:rsidR="001F23D5" w:rsidRPr="001F23D5" w:rsidRDefault="001F23D5" w:rsidP="00123E3F">
            <w:pPr>
              <w:pStyle w:val="CETBodytext"/>
              <w:ind w:right="-1"/>
              <w:jc w:val="center"/>
              <w:rPr>
                <w:rFonts w:cs="Arial"/>
                <w:szCs w:val="18"/>
                <w:lang w:val="en-GB"/>
              </w:rPr>
            </w:pPr>
            <w:r>
              <w:rPr>
                <w:rFonts w:cs="Arial"/>
                <w:szCs w:val="18"/>
                <w:lang w:val="en-GB"/>
              </w:rPr>
              <w:t>L</w:t>
            </w:r>
            <w:r>
              <w:rPr>
                <w:rFonts w:cs="Arial"/>
                <w:szCs w:val="18"/>
                <w:vertAlign w:val="subscript"/>
                <w:lang w:val="en-GB"/>
              </w:rPr>
              <w:t xml:space="preserve">4 </w:t>
            </w:r>
            <w:r>
              <w:rPr>
                <w:rFonts w:cs="Arial"/>
                <w:szCs w:val="18"/>
                <w:lang w:val="en-GB"/>
              </w:rPr>
              <w:t>(mm)</w:t>
            </w:r>
          </w:p>
        </w:tc>
        <w:tc>
          <w:tcPr>
            <w:tcW w:w="1105" w:type="dxa"/>
            <w:tcBorders>
              <w:top w:val="single" w:sz="12" w:space="0" w:color="008000"/>
              <w:bottom w:val="single" w:sz="6" w:space="0" w:color="008000"/>
            </w:tcBorders>
            <w:shd w:val="clear" w:color="auto" w:fill="FFFFFF"/>
          </w:tcPr>
          <w:p w14:paraId="6CFCB851" w14:textId="61484F00" w:rsidR="001F23D5" w:rsidRPr="001F23D5" w:rsidRDefault="001F23D5" w:rsidP="00123E3F">
            <w:pPr>
              <w:pStyle w:val="CETBodytext"/>
              <w:ind w:right="-1"/>
              <w:jc w:val="center"/>
              <w:rPr>
                <w:rFonts w:cs="Arial"/>
                <w:szCs w:val="18"/>
                <w:lang w:val="en-GB"/>
              </w:rPr>
            </w:pPr>
            <w:r>
              <w:rPr>
                <w:rFonts w:cs="Arial"/>
                <w:szCs w:val="18"/>
                <w:lang w:val="en-GB"/>
              </w:rPr>
              <w:t>L</w:t>
            </w:r>
            <w:r>
              <w:rPr>
                <w:rFonts w:cs="Arial"/>
                <w:szCs w:val="18"/>
                <w:vertAlign w:val="subscript"/>
                <w:lang w:val="en-GB"/>
              </w:rPr>
              <w:t>5</w:t>
            </w:r>
            <w:r>
              <w:rPr>
                <w:rFonts w:cs="Arial"/>
                <w:szCs w:val="18"/>
                <w:lang w:val="en-GB"/>
              </w:rPr>
              <w:t xml:space="preserve"> (mm)</w:t>
            </w:r>
          </w:p>
        </w:tc>
        <w:tc>
          <w:tcPr>
            <w:tcW w:w="1107" w:type="dxa"/>
            <w:tcBorders>
              <w:top w:val="single" w:sz="12" w:space="0" w:color="008000"/>
              <w:bottom w:val="single" w:sz="6" w:space="0" w:color="008000"/>
            </w:tcBorders>
            <w:shd w:val="clear" w:color="auto" w:fill="FFFFFF"/>
          </w:tcPr>
          <w:p w14:paraId="7DBEB012" w14:textId="3ED069E0" w:rsidR="001F23D5" w:rsidRDefault="001F23D5" w:rsidP="00123E3F">
            <w:pPr>
              <w:pStyle w:val="CETBodytext"/>
              <w:ind w:right="-1"/>
              <w:jc w:val="center"/>
              <w:rPr>
                <w:rFonts w:cs="Arial"/>
                <w:szCs w:val="18"/>
                <w:lang w:val="en-GB"/>
              </w:rPr>
            </w:pPr>
            <w:r>
              <w:rPr>
                <w:rFonts w:cs="Arial"/>
                <w:szCs w:val="18"/>
                <w:lang w:val="en-GB"/>
              </w:rPr>
              <w:t>alpha</w:t>
            </w:r>
          </w:p>
        </w:tc>
        <w:tc>
          <w:tcPr>
            <w:tcW w:w="1052" w:type="dxa"/>
            <w:tcBorders>
              <w:top w:val="single" w:sz="12" w:space="0" w:color="008000"/>
              <w:bottom w:val="single" w:sz="6" w:space="0" w:color="008000"/>
            </w:tcBorders>
            <w:shd w:val="clear" w:color="auto" w:fill="FFFFFF"/>
          </w:tcPr>
          <w:p w14:paraId="0DEE8A9F" w14:textId="2B776B67" w:rsidR="001F23D5" w:rsidRDefault="001F23D5" w:rsidP="00123E3F">
            <w:pPr>
              <w:pStyle w:val="CETBodytext"/>
              <w:ind w:right="-1"/>
              <w:jc w:val="center"/>
              <w:rPr>
                <w:rFonts w:cs="Arial"/>
                <w:szCs w:val="18"/>
                <w:lang w:val="en-GB"/>
              </w:rPr>
            </w:pPr>
            <w:r>
              <w:rPr>
                <w:rFonts w:cs="Arial"/>
                <w:szCs w:val="18"/>
                <w:lang w:val="en-GB"/>
              </w:rPr>
              <w:t>beta</w:t>
            </w:r>
          </w:p>
        </w:tc>
      </w:tr>
      <w:tr w:rsidR="001F23D5" w:rsidRPr="00B57B36" w14:paraId="60631F53" w14:textId="1348A92B" w:rsidTr="001F23D5">
        <w:trPr>
          <w:trHeight w:val="317"/>
        </w:trPr>
        <w:tc>
          <w:tcPr>
            <w:tcW w:w="1104" w:type="dxa"/>
            <w:shd w:val="clear" w:color="auto" w:fill="FFFFFF"/>
          </w:tcPr>
          <w:p w14:paraId="63502079" w14:textId="5823459C" w:rsidR="001F23D5" w:rsidRPr="001F23D5" w:rsidRDefault="001F23D5" w:rsidP="00123E3F">
            <w:pPr>
              <w:pStyle w:val="CETBodytext"/>
              <w:jc w:val="center"/>
              <w:rPr>
                <w:lang w:val="en-GB"/>
              </w:rPr>
            </w:pPr>
            <w:r>
              <w:rPr>
                <w:lang w:val="en-GB"/>
              </w:rPr>
              <w:t>12.7</w:t>
            </w:r>
          </w:p>
        </w:tc>
        <w:tc>
          <w:tcPr>
            <w:tcW w:w="1104" w:type="dxa"/>
            <w:shd w:val="clear" w:color="auto" w:fill="FFFFFF"/>
          </w:tcPr>
          <w:p w14:paraId="13FAAD7B" w14:textId="5C7A24FF" w:rsidR="001F23D5" w:rsidRPr="00B57B36" w:rsidRDefault="001F23D5" w:rsidP="00123E3F">
            <w:pPr>
              <w:pStyle w:val="CETBodytext"/>
              <w:jc w:val="center"/>
              <w:rPr>
                <w:lang w:val="en-GB"/>
              </w:rPr>
            </w:pPr>
            <w:r>
              <w:rPr>
                <w:lang w:val="en-GB"/>
              </w:rPr>
              <w:t>3.18</w:t>
            </w:r>
          </w:p>
        </w:tc>
        <w:tc>
          <w:tcPr>
            <w:tcW w:w="1105" w:type="dxa"/>
            <w:shd w:val="clear" w:color="auto" w:fill="FFFFFF"/>
          </w:tcPr>
          <w:p w14:paraId="12DE1443" w14:textId="22CE7D50" w:rsidR="001F23D5" w:rsidRPr="00B57B36" w:rsidRDefault="001F23D5" w:rsidP="00123E3F">
            <w:pPr>
              <w:pStyle w:val="CETBodytext"/>
              <w:jc w:val="center"/>
              <w:rPr>
                <w:lang w:val="en-GB"/>
              </w:rPr>
            </w:pPr>
            <w:r>
              <w:rPr>
                <w:lang w:val="en-GB"/>
              </w:rPr>
              <w:t>6.0</w:t>
            </w:r>
          </w:p>
        </w:tc>
        <w:tc>
          <w:tcPr>
            <w:tcW w:w="1105" w:type="dxa"/>
            <w:shd w:val="clear" w:color="auto" w:fill="FFFFFF"/>
          </w:tcPr>
          <w:p w14:paraId="6CBC1A3D" w14:textId="6E077CCE" w:rsidR="001F23D5" w:rsidRPr="00B57B36" w:rsidRDefault="001F23D5" w:rsidP="00123E3F">
            <w:pPr>
              <w:pStyle w:val="CETBodytext"/>
              <w:ind w:right="-1"/>
              <w:jc w:val="center"/>
              <w:rPr>
                <w:rFonts w:cs="Arial"/>
                <w:szCs w:val="18"/>
                <w:lang w:val="en-GB"/>
              </w:rPr>
            </w:pPr>
            <w:r>
              <w:rPr>
                <w:rFonts w:cs="Arial"/>
                <w:szCs w:val="18"/>
                <w:lang w:val="en-GB"/>
              </w:rPr>
              <w:t>14.0</w:t>
            </w:r>
          </w:p>
        </w:tc>
        <w:tc>
          <w:tcPr>
            <w:tcW w:w="1105" w:type="dxa"/>
            <w:shd w:val="clear" w:color="auto" w:fill="FFFFFF"/>
          </w:tcPr>
          <w:p w14:paraId="07479671" w14:textId="14EAB64D" w:rsidR="001F23D5" w:rsidRPr="00B57B36" w:rsidRDefault="001F23D5" w:rsidP="00123E3F">
            <w:pPr>
              <w:pStyle w:val="CETBodytext"/>
              <w:ind w:right="-1"/>
              <w:jc w:val="center"/>
              <w:rPr>
                <w:rFonts w:cs="Arial"/>
                <w:szCs w:val="18"/>
                <w:lang w:val="en-GB"/>
              </w:rPr>
            </w:pPr>
            <w:r>
              <w:rPr>
                <w:rFonts w:cs="Arial"/>
                <w:szCs w:val="18"/>
                <w:lang w:val="en-GB"/>
              </w:rPr>
              <w:t>54.0</w:t>
            </w:r>
          </w:p>
        </w:tc>
        <w:tc>
          <w:tcPr>
            <w:tcW w:w="1105" w:type="dxa"/>
            <w:shd w:val="clear" w:color="auto" w:fill="FFFFFF"/>
          </w:tcPr>
          <w:p w14:paraId="187312A4" w14:textId="4DE08FF6" w:rsidR="001F23D5" w:rsidRDefault="001F23D5" w:rsidP="00123E3F">
            <w:pPr>
              <w:pStyle w:val="CETBodytext"/>
              <w:ind w:right="-1"/>
              <w:jc w:val="center"/>
              <w:rPr>
                <w:rFonts w:cs="Arial"/>
                <w:szCs w:val="18"/>
                <w:lang w:val="en-GB"/>
              </w:rPr>
            </w:pPr>
            <w:r>
              <w:rPr>
                <w:rFonts w:cs="Arial"/>
                <w:szCs w:val="18"/>
                <w:lang w:val="en-GB"/>
              </w:rPr>
              <w:t>6.0</w:t>
            </w:r>
          </w:p>
        </w:tc>
        <w:tc>
          <w:tcPr>
            <w:tcW w:w="1107" w:type="dxa"/>
            <w:shd w:val="clear" w:color="auto" w:fill="FFFFFF"/>
          </w:tcPr>
          <w:p w14:paraId="13AF8A47" w14:textId="521C930A" w:rsidR="001F23D5" w:rsidRDefault="001F23D5" w:rsidP="00123E3F">
            <w:pPr>
              <w:pStyle w:val="CETBodytext"/>
              <w:ind w:right="-1"/>
              <w:jc w:val="center"/>
              <w:rPr>
                <w:rFonts w:cs="Arial"/>
                <w:szCs w:val="18"/>
                <w:lang w:val="en-GB"/>
              </w:rPr>
            </w:pPr>
            <w:r>
              <w:rPr>
                <w:rFonts w:cs="Arial"/>
                <w:szCs w:val="18"/>
                <w:lang w:val="en-GB"/>
              </w:rPr>
              <w:t>19.0</w:t>
            </w:r>
          </w:p>
        </w:tc>
        <w:tc>
          <w:tcPr>
            <w:tcW w:w="1052" w:type="dxa"/>
            <w:shd w:val="clear" w:color="auto" w:fill="FFFFFF"/>
          </w:tcPr>
          <w:p w14:paraId="658E8676" w14:textId="1D5F1940" w:rsidR="001F23D5" w:rsidRDefault="001F23D5" w:rsidP="00123E3F">
            <w:pPr>
              <w:pStyle w:val="CETBodytext"/>
              <w:ind w:right="-1"/>
              <w:jc w:val="center"/>
              <w:rPr>
                <w:rFonts w:cs="Arial"/>
                <w:szCs w:val="18"/>
                <w:lang w:val="en-GB"/>
              </w:rPr>
            </w:pPr>
            <w:r>
              <w:rPr>
                <w:rFonts w:cs="Arial"/>
                <w:szCs w:val="18"/>
                <w:lang w:val="en-GB"/>
              </w:rPr>
              <w:t>5.0</w:t>
            </w:r>
          </w:p>
        </w:tc>
      </w:tr>
    </w:tbl>
    <w:p w14:paraId="046959FF" w14:textId="27C520EE" w:rsidR="001F23D5" w:rsidRDefault="001F23D5" w:rsidP="00A53902">
      <w:pPr>
        <w:pStyle w:val="CETBodytext"/>
        <w:rPr>
          <w:lang w:val="en-GB"/>
        </w:rPr>
      </w:pPr>
    </w:p>
    <w:p w14:paraId="542FA788" w14:textId="1F5D4BCE" w:rsidR="00123E3F" w:rsidRDefault="002D02F3" w:rsidP="00A53902">
      <w:pPr>
        <w:pStyle w:val="CETBodytext"/>
        <w:rPr>
          <w:lang w:val="en-GB"/>
        </w:rPr>
      </w:pPr>
      <w:r>
        <w:rPr>
          <w:lang w:val="en-GB"/>
        </w:rPr>
        <w:t>Three</w:t>
      </w:r>
      <w:r w:rsidR="00123E3F" w:rsidRPr="00123E3F">
        <w:rPr>
          <w:lang w:val="en-GB"/>
        </w:rPr>
        <w:t xml:space="preserve"> structured meshes of </w:t>
      </w:r>
      <w:r w:rsidR="00E9667B">
        <w:rPr>
          <w:lang w:val="en-GB"/>
        </w:rPr>
        <w:t>100</w:t>
      </w:r>
      <w:r w:rsidR="00E9667B">
        <w:rPr>
          <w:rFonts w:cs="Arial"/>
          <w:lang w:val="en-GB"/>
        </w:rPr>
        <w:t>’</w:t>
      </w:r>
      <w:r w:rsidR="00E9667B">
        <w:rPr>
          <w:lang w:val="en-GB"/>
        </w:rPr>
        <w:t>000 (</w:t>
      </w:r>
      <w:r>
        <w:rPr>
          <w:lang w:val="en-GB"/>
        </w:rPr>
        <w:t>100</w:t>
      </w:r>
      <w:r w:rsidR="00123E3F" w:rsidRPr="00123E3F">
        <w:rPr>
          <w:lang w:val="en-GB"/>
        </w:rPr>
        <w:t>k</w:t>
      </w:r>
      <w:r w:rsidR="00E9667B">
        <w:rPr>
          <w:lang w:val="en-GB"/>
        </w:rPr>
        <w:t>)</w:t>
      </w:r>
      <w:r w:rsidR="00123E3F" w:rsidRPr="00123E3F">
        <w:rPr>
          <w:lang w:val="en-GB"/>
        </w:rPr>
        <w:t xml:space="preserve">, </w:t>
      </w:r>
      <w:r w:rsidR="00E9667B">
        <w:rPr>
          <w:lang w:val="en-GB"/>
        </w:rPr>
        <w:t>200</w:t>
      </w:r>
      <w:r w:rsidR="00E9667B">
        <w:rPr>
          <w:rFonts w:cs="Arial"/>
          <w:lang w:val="en-GB"/>
        </w:rPr>
        <w:t>’</w:t>
      </w:r>
      <w:r w:rsidR="00E9667B">
        <w:rPr>
          <w:lang w:val="en-GB"/>
        </w:rPr>
        <w:t>000 (</w:t>
      </w:r>
      <w:r>
        <w:rPr>
          <w:lang w:val="en-GB"/>
        </w:rPr>
        <w:t>200</w:t>
      </w:r>
      <w:r w:rsidR="00123E3F" w:rsidRPr="00123E3F">
        <w:rPr>
          <w:lang w:val="en-GB"/>
        </w:rPr>
        <w:t>k</w:t>
      </w:r>
      <w:r w:rsidR="00E9667B">
        <w:rPr>
          <w:lang w:val="en-GB"/>
        </w:rPr>
        <w:t>)</w:t>
      </w:r>
      <w:r>
        <w:rPr>
          <w:lang w:val="en-GB"/>
        </w:rPr>
        <w:t xml:space="preserve"> and </w:t>
      </w:r>
      <w:r w:rsidR="00E9667B">
        <w:rPr>
          <w:lang w:val="en-GB"/>
        </w:rPr>
        <w:t>300</w:t>
      </w:r>
      <w:r w:rsidR="00E9667B">
        <w:rPr>
          <w:rFonts w:cs="Arial"/>
          <w:lang w:val="en-GB"/>
        </w:rPr>
        <w:t>’</w:t>
      </w:r>
      <w:r w:rsidR="00E9667B">
        <w:rPr>
          <w:lang w:val="en-GB"/>
        </w:rPr>
        <w:t>000 (</w:t>
      </w:r>
      <w:r>
        <w:rPr>
          <w:lang w:val="en-GB"/>
        </w:rPr>
        <w:t>300</w:t>
      </w:r>
      <w:r w:rsidR="00123E3F" w:rsidRPr="00123E3F">
        <w:rPr>
          <w:lang w:val="en-GB"/>
        </w:rPr>
        <w:t>k</w:t>
      </w:r>
      <w:r w:rsidR="00E9667B">
        <w:rPr>
          <w:lang w:val="en-GB"/>
        </w:rPr>
        <w:t>)</w:t>
      </w:r>
      <w:r>
        <w:rPr>
          <w:lang w:val="en-GB"/>
        </w:rPr>
        <w:t xml:space="preserve"> </w:t>
      </w:r>
      <w:r w:rsidR="00E9667B">
        <w:rPr>
          <w:lang w:val="en-GB"/>
        </w:rPr>
        <w:t>elements have been built and tested</w:t>
      </w:r>
      <w:r w:rsidR="00123E3F" w:rsidRPr="00123E3F">
        <w:rPr>
          <w:lang w:val="en-GB"/>
        </w:rPr>
        <w:t xml:space="preserve">. </w:t>
      </w:r>
      <w:r w:rsidR="00E9667B">
        <w:rPr>
          <w:lang w:val="en-GB"/>
        </w:rPr>
        <w:t>Adopting</w:t>
      </w:r>
      <w:r w:rsidR="00E9667B" w:rsidRPr="00123E3F">
        <w:rPr>
          <w:lang w:val="en-GB"/>
        </w:rPr>
        <w:t xml:space="preserve"> </w:t>
      </w:r>
      <w:r w:rsidR="00123E3F" w:rsidRPr="00123E3F">
        <w:rPr>
          <w:lang w:val="en-GB"/>
        </w:rPr>
        <w:t xml:space="preserve">the internal software suites, each computational grid is quality validated to ensure a maximum skewness value below 0.22, an inflation growth rate between 1.05 and 1.20, and an orthogonality quality value above 0.99. The inflation is placed close to the walls to improve resolution in the boundary layer and ensure that the wall </w:t>
      </w:r>
      <w:r w:rsidR="00E9667B">
        <w:rPr>
          <w:lang w:val="en-GB"/>
        </w:rPr>
        <w:t xml:space="preserve">Y </w:t>
      </w:r>
      <w:r w:rsidR="00123E3F" w:rsidRPr="00123E3F">
        <w:rPr>
          <w:lang w:val="en-GB"/>
        </w:rPr>
        <w:t>plus</w:t>
      </w:r>
      <w:r w:rsidR="00E9667B">
        <w:rPr>
          <w:lang w:val="en-GB"/>
        </w:rPr>
        <w:t xml:space="preserve"> (y+)</w:t>
      </w:r>
      <w:r w:rsidR="00123E3F" w:rsidRPr="00123E3F">
        <w:rPr>
          <w:lang w:val="en-GB"/>
        </w:rPr>
        <w:t xml:space="preserve"> values are accurate. Specifically, </w:t>
      </w:r>
      <w:r w:rsidR="00E9667B">
        <w:rPr>
          <w:lang w:val="en-GB"/>
        </w:rPr>
        <w:t>the aim is</w:t>
      </w:r>
      <w:r w:rsidR="00123E3F" w:rsidRPr="00123E3F">
        <w:rPr>
          <w:lang w:val="en-GB"/>
        </w:rPr>
        <w:t xml:space="preserve"> to address a </w:t>
      </w:r>
      <w:r w:rsidR="00E9667B">
        <w:rPr>
          <w:lang w:val="en-GB"/>
        </w:rPr>
        <w:t>y+ value lower than 1</w:t>
      </w:r>
      <w:r w:rsidR="00123E3F" w:rsidRPr="00123E3F">
        <w:rPr>
          <w:lang w:val="en-GB"/>
        </w:rPr>
        <w:t>. Table 2 gives more information on the mesh properties, while Figure 2 shows a zoom of the extra-fine mesh in the area around the Venturi inflowing corner.</w:t>
      </w:r>
    </w:p>
    <w:p w14:paraId="53EE295A" w14:textId="28527239" w:rsidR="00123E3F" w:rsidRDefault="00123E3F" w:rsidP="00123E3F">
      <w:pPr>
        <w:pStyle w:val="CETTabletitle"/>
      </w:pPr>
      <w:r w:rsidRPr="00B57B36">
        <w:t xml:space="preserve">Table </w:t>
      </w:r>
      <w:r>
        <w:t>2</w:t>
      </w:r>
      <w:r w:rsidRPr="00B57B36">
        <w:t xml:space="preserve">: </w:t>
      </w:r>
      <w:r>
        <w:rPr>
          <w:rFonts w:cs="Arial"/>
          <w:szCs w:val="18"/>
          <w:shd w:val="clear" w:color="auto" w:fill="FFFFFF"/>
        </w:rPr>
        <w:t>Grid quality parameters</w:t>
      </w:r>
    </w:p>
    <w:tbl>
      <w:tblPr>
        <w:tblW w:w="866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64"/>
        <w:gridCol w:w="2164"/>
        <w:gridCol w:w="2166"/>
        <w:gridCol w:w="2166"/>
      </w:tblGrid>
      <w:tr w:rsidR="00123E3F" w:rsidRPr="00B57B36" w14:paraId="458A0004" w14:textId="77777777" w:rsidTr="00123E3F">
        <w:trPr>
          <w:trHeight w:val="295"/>
        </w:trPr>
        <w:tc>
          <w:tcPr>
            <w:tcW w:w="2164" w:type="dxa"/>
            <w:tcBorders>
              <w:top w:val="single" w:sz="12" w:space="0" w:color="008000"/>
              <w:bottom w:val="single" w:sz="6" w:space="0" w:color="008000"/>
            </w:tcBorders>
            <w:shd w:val="clear" w:color="auto" w:fill="FFFFFF"/>
          </w:tcPr>
          <w:p w14:paraId="69B964C5" w14:textId="2F109628" w:rsidR="00123E3F" w:rsidRPr="00B57B36" w:rsidRDefault="00123E3F" w:rsidP="00123E3F">
            <w:pPr>
              <w:pStyle w:val="CETBodytext"/>
              <w:jc w:val="center"/>
              <w:rPr>
                <w:lang w:val="en-GB"/>
              </w:rPr>
            </w:pPr>
            <w:r>
              <w:rPr>
                <w:lang w:val="en-GB"/>
              </w:rPr>
              <w:t>MESH</w:t>
            </w:r>
          </w:p>
        </w:tc>
        <w:tc>
          <w:tcPr>
            <w:tcW w:w="2164" w:type="dxa"/>
            <w:tcBorders>
              <w:top w:val="single" w:sz="12" w:space="0" w:color="008000"/>
              <w:bottom w:val="single" w:sz="6" w:space="0" w:color="008000"/>
            </w:tcBorders>
            <w:shd w:val="clear" w:color="auto" w:fill="FFFFFF"/>
          </w:tcPr>
          <w:p w14:paraId="085BB92E" w14:textId="5931F19B" w:rsidR="00123E3F" w:rsidRPr="00B57B36" w:rsidRDefault="00123E3F" w:rsidP="00123E3F">
            <w:pPr>
              <w:pStyle w:val="CETBodytext"/>
              <w:jc w:val="center"/>
              <w:rPr>
                <w:lang w:val="en-GB"/>
              </w:rPr>
            </w:pPr>
            <w:r>
              <w:rPr>
                <w:lang w:val="en-GB"/>
              </w:rPr>
              <w:t xml:space="preserve">Mean Aspect </w:t>
            </w:r>
            <w:r w:rsidR="007529EF">
              <w:rPr>
                <w:lang w:val="en-GB"/>
              </w:rPr>
              <w:t>Ratio</w:t>
            </w:r>
          </w:p>
        </w:tc>
        <w:tc>
          <w:tcPr>
            <w:tcW w:w="2166" w:type="dxa"/>
            <w:tcBorders>
              <w:top w:val="single" w:sz="12" w:space="0" w:color="008000"/>
              <w:bottom w:val="single" w:sz="6" w:space="0" w:color="008000"/>
            </w:tcBorders>
            <w:shd w:val="clear" w:color="auto" w:fill="FFFFFF"/>
          </w:tcPr>
          <w:p w14:paraId="41DBC47F" w14:textId="60DE85DA" w:rsidR="00123E3F" w:rsidRPr="001F23D5" w:rsidRDefault="00123E3F" w:rsidP="00123E3F">
            <w:pPr>
              <w:pStyle w:val="CETBodytext"/>
              <w:jc w:val="center"/>
              <w:rPr>
                <w:lang w:val="en-GB"/>
              </w:rPr>
            </w:pPr>
            <w:r>
              <w:rPr>
                <w:lang w:val="en-GB"/>
              </w:rPr>
              <w:t>Mean Skewness</w:t>
            </w:r>
          </w:p>
        </w:tc>
        <w:tc>
          <w:tcPr>
            <w:tcW w:w="2166" w:type="dxa"/>
            <w:tcBorders>
              <w:top w:val="single" w:sz="12" w:space="0" w:color="008000"/>
              <w:bottom w:val="single" w:sz="6" w:space="0" w:color="008000"/>
            </w:tcBorders>
            <w:shd w:val="clear" w:color="auto" w:fill="FFFFFF"/>
          </w:tcPr>
          <w:p w14:paraId="270E0B1D" w14:textId="08B63B91" w:rsidR="00123E3F" w:rsidRPr="001F23D5" w:rsidRDefault="00123E3F" w:rsidP="00123E3F">
            <w:pPr>
              <w:pStyle w:val="CETBodytext"/>
              <w:ind w:right="-1"/>
              <w:jc w:val="center"/>
              <w:rPr>
                <w:rFonts w:cs="Arial"/>
                <w:szCs w:val="18"/>
                <w:lang w:val="en-GB"/>
              </w:rPr>
            </w:pPr>
            <w:r>
              <w:rPr>
                <w:rFonts w:cs="Arial"/>
                <w:szCs w:val="18"/>
                <w:lang w:val="en-GB"/>
              </w:rPr>
              <w:t xml:space="preserve">Mean </w:t>
            </w:r>
            <w:r w:rsidR="007529EF">
              <w:rPr>
                <w:rFonts w:cs="Arial"/>
                <w:szCs w:val="18"/>
                <w:lang w:val="en-GB"/>
              </w:rPr>
              <w:t>Orthogonal Quality</w:t>
            </w:r>
          </w:p>
        </w:tc>
      </w:tr>
      <w:tr w:rsidR="00123E3F" w:rsidRPr="00B57B36" w14:paraId="40CF9C04" w14:textId="77777777" w:rsidTr="00123E3F">
        <w:trPr>
          <w:trHeight w:val="295"/>
        </w:trPr>
        <w:tc>
          <w:tcPr>
            <w:tcW w:w="2164" w:type="dxa"/>
            <w:shd w:val="clear" w:color="auto" w:fill="FFFFFF"/>
          </w:tcPr>
          <w:p w14:paraId="0FBCCB96" w14:textId="653A2E47" w:rsidR="00123E3F" w:rsidRDefault="002D02F3" w:rsidP="00123E3F">
            <w:pPr>
              <w:pStyle w:val="CETBodytext"/>
              <w:jc w:val="center"/>
              <w:rPr>
                <w:lang w:val="en-GB"/>
              </w:rPr>
            </w:pPr>
            <w:r>
              <w:rPr>
                <w:lang w:val="en-GB"/>
              </w:rPr>
              <w:t>100</w:t>
            </w:r>
            <w:r w:rsidR="00123E3F">
              <w:rPr>
                <w:lang w:val="en-GB"/>
              </w:rPr>
              <w:t>k</w:t>
            </w:r>
          </w:p>
          <w:p w14:paraId="4C65763B" w14:textId="290F3B8C" w:rsidR="00123E3F" w:rsidRDefault="002D02F3" w:rsidP="00123E3F">
            <w:pPr>
              <w:pStyle w:val="CETBodytext"/>
              <w:jc w:val="center"/>
              <w:rPr>
                <w:lang w:val="en-GB"/>
              </w:rPr>
            </w:pPr>
            <w:r>
              <w:rPr>
                <w:lang w:val="en-GB"/>
              </w:rPr>
              <w:t>200</w:t>
            </w:r>
            <w:r w:rsidR="00123E3F">
              <w:rPr>
                <w:lang w:val="en-GB"/>
              </w:rPr>
              <w:t>k</w:t>
            </w:r>
          </w:p>
          <w:p w14:paraId="175F9B5E" w14:textId="7A22CF66" w:rsidR="00123E3F" w:rsidRDefault="002D02F3" w:rsidP="00123E3F">
            <w:pPr>
              <w:pStyle w:val="CETBodytext"/>
              <w:jc w:val="center"/>
              <w:rPr>
                <w:lang w:val="en-GB"/>
              </w:rPr>
            </w:pPr>
            <w:r>
              <w:rPr>
                <w:lang w:val="en-GB"/>
              </w:rPr>
              <w:t>300</w:t>
            </w:r>
            <w:r w:rsidR="00123E3F">
              <w:rPr>
                <w:lang w:val="en-GB"/>
              </w:rPr>
              <w:t>k</w:t>
            </w:r>
          </w:p>
        </w:tc>
        <w:tc>
          <w:tcPr>
            <w:tcW w:w="2164" w:type="dxa"/>
            <w:shd w:val="clear" w:color="auto" w:fill="FFFFFF"/>
          </w:tcPr>
          <w:p w14:paraId="588074A7" w14:textId="77777777" w:rsidR="00123E3F" w:rsidRDefault="00123E3F" w:rsidP="00123E3F">
            <w:pPr>
              <w:pStyle w:val="CETBodytext"/>
              <w:jc w:val="center"/>
              <w:rPr>
                <w:lang w:val="en-GB"/>
              </w:rPr>
            </w:pPr>
            <w:r>
              <w:rPr>
                <w:lang w:val="en-GB"/>
              </w:rPr>
              <w:t>4.194</w:t>
            </w:r>
          </w:p>
          <w:p w14:paraId="49D8207E" w14:textId="2339D45B" w:rsidR="00123E3F" w:rsidRDefault="00123E3F" w:rsidP="00123E3F">
            <w:pPr>
              <w:pStyle w:val="CETBodytext"/>
              <w:jc w:val="center"/>
              <w:rPr>
                <w:lang w:val="en-GB"/>
              </w:rPr>
            </w:pPr>
            <w:r>
              <w:rPr>
                <w:lang w:val="en-GB"/>
              </w:rPr>
              <w:t>4.5</w:t>
            </w:r>
            <w:r>
              <w:t>08</w:t>
            </w:r>
            <w:r>
              <w:br/>
              <w:t>6.091</w:t>
            </w:r>
          </w:p>
        </w:tc>
        <w:tc>
          <w:tcPr>
            <w:tcW w:w="2166" w:type="dxa"/>
            <w:shd w:val="clear" w:color="auto" w:fill="FFFFFF"/>
          </w:tcPr>
          <w:p w14:paraId="5040A41F" w14:textId="5217D98E" w:rsidR="00123E3F" w:rsidRDefault="00123E3F" w:rsidP="00123E3F">
            <w:pPr>
              <w:pStyle w:val="CETBodytext"/>
              <w:jc w:val="center"/>
              <w:rPr>
                <w:lang w:val="en-GB"/>
              </w:rPr>
            </w:pPr>
            <w:r>
              <w:rPr>
                <w:lang w:val="en-GB"/>
              </w:rPr>
              <w:t>2.80</w:t>
            </w:r>
            <w:r w:rsidR="00590379">
              <w:rPr>
                <w:lang w:val="en-GB"/>
              </w:rPr>
              <w:t xml:space="preserve"> x 10</w:t>
            </w:r>
            <w:r w:rsidR="00590379">
              <w:rPr>
                <w:vertAlign w:val="superscript"/>
                <w:lang w:val="en-GB"/>
              </w:rPr>
              <w:t>-2</w:t>
            </w:r>
          </w:p>
          <w:p w14:paraId="65DD2359" w14:textId="7EBC20BD" w:rsidR="00123E3F" w:rsidRDefault="00123E3F" w:rsidP="00123E3F">
            <w:pPr>
              <w:pStyle w:val="CETBodytext"/>
              <w:jc w:val="center"/>
              <w:rPr>
                <w:lang w:val="en-GB"/>
              </w:rPr>
            </w:pPr>
            <w:r>
              <w:rPr>
                <w:lang w:val="en-GB"/>
              </w:rPr>
              <w:t>2.73</w:t>
            </w:r>
            <w:r w:rsidR="00590379">
              <w:rPr>
                <w:lang w:val="en-GB"/>
              </w:rPr>
              <w:t xml:space="preserve"> x 10</w:t>
            </w:r>
            <w:r w:rsidR="00590379">
              <w:rPr>
                <w:vertAlign w:val="superscript"/>
                <w:lang w:val="en-GB"/>
              </w:rPr>
              <w:t>-2</w:t>
            </w:r>
          </w:p>
          <w:p w14:paraId="03635639" w14:textId="1240FBB5" w:rsidR="00123E3F" w:rsidRDefault="00123E3F" w:rsidP="00123E3F">
            <w:pPr>
              <w:pStyle w:val="CETBodytext"/>
              <w:jc w:val="center"/>
              <w:rPr>
                <w:lang w:val="en-GB"/>
              </w:rPr>
            </w:pPr>
            <w:r>
              <w:rPr>
                <w:lang w:val="en-GB"/>
              </w:rPr>
              <w:t>2.21</w:t>
            </w:r>
            <w:r w:rsidR="00590379">
              <w:rPr>
                <w:lang w:val="en-GB"/>
              </w:rPr>
              <w:t xml:space="preserve"> x 10</w:t>
            </w:r>
            <w:r w:rsidR="00590379">
              <w:rPr>
                <w:vertAlign w:val="superscript"/>
                <w:lang w:val="en-GB"/>
              </w:rPr>
              <w:t>-2</w:t>
            </w:r>
          </w:p>
        </w:tc>
        <w:tc>
          <w:tcPr>
            <w:tcW w:w="2166" w:type="dxa"/>
            <w:shd w:val="clear" w:color="auto" w:fill="FFFFFF"/>
          </w:tcPr>
          <w:p w14:paraId="14EF7105" w14:textId="4AAECD8E" w:rsidR="00123E3F" w:rsidRDefault="00123E3F" w:rsidP="00123E3F">
            <w:pPr>
              <w:pStyle w:val="CETBodytext"/>
              <w:ind w:right="-1"/>
              <w:jc w:val="center"/>
              <w:rPr>
                <w:rFonts w:cs="Arial"/>
                <w:szCs w:val="18"/>
                <w:lang w:val="en-GB"/>
              </w:rPr>
            </w:pPr>
            <w:r>
              <w:rPr>
                <w:rFonts w:cs="Arial"/>
                <w:szCs w:val="18"/>
                <w:lang w:val="en-GB"/>
              </w:rPr>
              <w:t>0.996</w:t>
            </w:r>
            <w:r>
              <w:rPr>
                <w:rFonts w:cs="Arial"/>
                <w:szCs w:val="18"/>
                <w:lang w:val="en-GB"/>
              </w:rPr>
              <w:br/>
              <w:t>0.996</w:t>
            </w:r>
            <w:r>
              <w:rPr>
                <w:rFonts w:cs="Arial"/>
                <w:szCs w:val="18"/>
                <w:lang w:val="en-GB"/>
              </w:rPr>
              <w:br/>
              <w:t>0.997</w:t>
            </w:r>
          </w:p>
        </w:tc>
      </w:tr>
    </w:tbl>
    <w:p w14:paraId="10B77969" w14:textId="08386F6E" w:rsidR="0001775C" w:rsidRDefault="00123E3F" w:rsidP="00861453">
      <w:pPr>
        <w:pStyle w:val="CETBodytext"/>
        <w:jc w:val="center"/>
      </w:pPr>
      <w:r>
        <w:lastRenderedPageBreak/>
        <w:fldChar w:fldCharType="begin"/>
      </w:r>
      <w:r w:rsidR="00926278">
        <w:instrText xml:space="preserve"> INCLUDEPICTURE "C:\\Users\\francescodevanna\\Library\\Group Containers\\UBF8T346G9.ms\\WebArchiveCopyPasteTempFiles\\com.microsoft.Word\\6228b189025759e89d04deb1" \* MERGEFORMAT </w:instrText>
      </w:r>
      <w:r>
        <w:fldChar w:fldCharType="separate"/>
      </w:r>
      <w:r>
        <w:rPr>
          <w:noProof/>
        </w:rPr>
        <w:drawing>
          <wp:inline distT="0" distB="0" distL="0" distR="0" wp14:anchorId="43AC6202" wp14:editId="0AF6A5EA">
            <wp:extent cx="3296850" cy="2187019"/>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6499" cy="2239855"/>
                    </a:xfrm>
                    <a:prstGeom prst="rect">
                      <a:avLst/>
                    </a:prstGeom>
                    <a:noFill/>
                    <a:ln>
                      <a:noFill/>
                    </a:ln>
                  </pic:spPr>
                </pic:pic>
              </a:graphicData>
            </a:graphic>
          </wp:inline>
        </w:drawing>
      </w:r>
      <w:r>
        <w:fldChar w:fldCharType="end"/>
      </w:r>
    </w:p>
    <w:p w14:paraId="0AE84D04" w14:textId="3CA115F1" w:rsidR="00123E3F" w:rsidRDefault="00123E3F" w:rsidP="00DB311A">
      <w:pPr>
        <w:pStyle w:val="CETCaption"/>
      </w:pPr>
      <w:r w:rsidRPr="00BD077D">
        <w:rPr>
          <w:rStyle w:val="CETCaptionCarattere"/>
          <w:i/>
        </w:rPr>
        <w:t xml:space="preserve">Figure </w:t>
      </w:r>
      <w:r>
        <w:rPr>
          <w:rStyle w:val="CETCaptionCarattere"/>
          <w:i/>
        </w:rPr>
        <w:t>2</w:t>
      </w:r>
      <w:r w:rsidRPr="00BD077D">
        <w:rPr>
          <w:rStyle w:val="CETCaptionCarattere"/>
          <w:i/>
        </w:rPr>
        <w:t>:</w:t>
      </w:r>
      <w:r>
        <w:rPr>
          <w:rStyle w:val="CETCaptionCarattere"/>
          <w:i/>
        </w:rPr>
        <w:t xml:space="preserve"> Detailed view of the </w:t>
      </w:r>
      <w:r w:rsidR="0076707B">
        <w:rPr>
          <w:rStyle w:val="CETCaptionCarattere"/>
          <w:i/>
        </w:rPr>
        <w:t>200</w:t>
      </w:r>
      <w:r w:rsidR="00DB311A">
        <w:rPr>
          <w:rStyle w:val="CETCaptionCarattere"/>
          <w:i/>
        </w:rPr>
        <w:t xml:space="preserve">k </w:t>
      </w:r>
      <w:r>
        <w:rPr>
          <w:rStyle w:val="CETCaptionCarattere"/>
          <w:i/>
        </w:rPr>
        <w:t>mesh in the inflowing Venturi corner</w:t>
      </w:r>
      <w:r w:rsidRPr="001F23D5">
        <w:rPr>
          <w:rStyle w:val="CETCaptionCarattere"/>
          <w:i/>
        </w:rPr>
        <w:t>.</w:t>
      </w:r>
    </w:p>
    <w:p w14:paraId="4BE9B163" w14:textId="033ABAB8" w:rsidR="00431114" w:rsidRPr="0076707B" w:rsidRDefault="00AB3049" w:rsidP="00A53902">
      <w:pPr>
        <w:pStyle w:val="CETBodytext"/>
        <w:rPr>
          <w:rFonts w:cs="Arial"/>
          <w:szCs w:val="18"/>
          <w:lang w:val="en-GB"/>
        </w:rPr>
      </w:pPr>
      <w:r w:rsidRPr="00AB3049">
        <w:rPr>
          <w:lang w:val="en-GB"/>
        </w:rPr>
        <w:t xml:space="preserve">The system's dynamics </w:t>
      </w:r>
      <w:r w:rsidR="007529EF">
        <w:rPr>
          <w:lang w:val="en-GB"/>
        </w:rPr>
        <w:t>is</w:t>
      </w:r>
      <w:r w:rsidR="007529EF" w:rsidRPr="00AB3049">
        <w:rPr>
          <w:lang w:val="en-GB"/>
        </w:rPr>
        <w:t xml:space="preserve"> </w:t>
      </w:r>
      <w:r w:rsidRPr="00AB3049">
        <w:rPr>
          <w:lang w:val="en-GB"/>
        </w:rPr>
        <w:t>simulated by finding solutions to an incompressible RANS system of equations in a steady-state framework. The flow field dynamics</w:t>
      </w:r>
      <w:r w:rsidR="00CF299D">
        <w:rPr>
          <w:lang w:val="en-GB"/>
        </w:rPr>
        <w:t xml:space="preserve"> </w:t>
      </w:r>
      <w:r w:rsidR="007529EF">
        <w:rPr>
          <w:lang w:val="en-GB"/>
        </w:rPr>
        <w:t xml:space="preserve">is solved </w:t>
      </w:r>
      <w:r w:rsidR="00CF299D">
        <w:rPr>
          <w:lang w:val="en-GB"/>
        </w:rPr>
        <w:t xml:space="preserve">accordingly with </w:t>
      </w:r>
      <w:r w:rsidRPr="00AB3049">
        <w:rPr>
          <w:lang w:val="en-GB"/>
        </w:rPr>
        <w:t>four turbulence models</w:t>
      </w:r>
      <w:r w:rsidR="007529EF">
        <w:rPr>
          <w:lang w:val="en-GB"/>
        </w:rPr>
        <w:t xml:space="preserve">. The model complexity rises progressively from the first to the last and all of them are compared during the analysis to find the </w:t>
      </w:r>
      <w:r w:rsidR="0076707B">
        <w:rPr>
          <w:lang w:val="en-GB"/>
        </w:rPr>
        <w:t>best compromise between accuracy and calculation time.</w:t>
      </w:r>
      <w:r w:rsidRPr="00AB3049">
        <w:rPr>
          <w:lang w:val="en-GB"/>
        </w:rPr>
        <w:t xml:space="preserve"> To be more specific, the following models </w:t>
      </w:r>
      <w:r w:rsidR="007529EF">
        <w:rPr>
          <w:lang w:val="en-GB"/>
        </w:rPr>
        <w:t>have been selected and utilizes</w:t>
      </w:r>
      <w:r w:rsidRPr="00AB3049">
        <w:rPr>
          <w:lang w:val="en-GB"/>
        </w:rPr>
        <w:t xml:space="preserve">: the one equation </w:t>
      </w:r>
      <w:proofErr w:type="spellStart"/>
      <w:r w:rsidRPr="00AB3049">
        <w:rPr>
          <w:lang w:val="en-GB"/>
        </w:rPr>
        <w:t>Spalart-Allmaras</w:t>
      </w:r>
      <w:proofErr w:type="spellEnd"/>
      <w:r w:rsidRPr="00AB3049">
        <w:rPr>
          <w:lang w:val="en-GB"/>
        </w:rPr>
        <w:t xml:space="preserve"> (SA) model, the two equations </w:t>
      </w:r>
      <w:r>
        <w:rPr>
          <w:lang w:val="en-GB"/>
        </w:rPr>
        <w:t>k-epsilon</w:t>
      </w:r>
      <w:r w:rsidRPr="00AB3049">
        <w:rPr>
          <w:lang w:val="en-GB"/>
        </w:rPr>
        <w:t xml:space="preserve"> realizable</w:t>
      </w:r>
      <w:r>
        <w:rPr>
          <w:lang w:val="en-GB"/>
        </w:rPr>
        <w:t xml:space="preserve"> model</w:t>
      </w:r>
      <w:r w:rsidRPr="00AB3049">
        <w:rPr>
          <w:lang w:val="en-GB"/>
        </w:rPr>
        <w:t xml:space="preserve">, the two equations k-omega Shear Stress Transport (SST) model, and the four equations Transition SST (TSST) model. </w:t>
      </w:r>
      <w:r w:rsidR="007F4814" w:rsidRPr="00AB3049">
        <w:rPr>
          <w:lang w:val="en-GB"/>
        </w:rPr>
        <w:t>To</w:t>
      </w:r>
      <w:r w:rsidRPr="00AB3049">
        <w:rPr>
          <w:lang w:val="en-GB"/>
        </w:rPr>
        <w:t xml:space="preserve"> solve the mass and momentum conservation equations related to the </w:t>
      </w:r>
      <w:r w:rsidR="00C911FC" w:rsidRPr="00AB3049">
        <w:rPr>
          <w:lang w:val="en-GB"/>
        </w:rPr>
        <w:t>behaviour</w:t>
      </w:r>
      <w:r w:rsidRPr="00AB3049">
        <w:rPr>
          <w:lang w:val="en-GB"/>
        </w:rPr>
        <w:t xml:space="preserve"> of the cavitating flow in the mixture model, </w:t>
      </w:r>
      <w:r w:rsidR="00CF299D">
        <w:rPr>
          <w:lang w:val="en-GB"/>
        </w:rPr>
        <w:t>the</w:t>
      </w:r>
      <w:r w:rsidRPr="00AB3049">
        <w:rPr>
          <w:lang w:val="en-GB"/>
        </w:rPr>
        <w:t xml:space="preserve"> pressure-velocity coupled method is used. </w:t>
      </w:r>
      <w:r>
        <w:rPr>
          <w:lang w:val="en-GB"/>
        </w:rPr>
        <w:t>Thus, t</w:t>
      </w:r>
      <w:r w:rsidRPr="00AB3049">
        <w:rPr>
          <w:lang w:val="en-GB"/>
        </w:rPr>
        <w:t xml:space="preserve">o satisfy the requirements of the coupling algorithms, the equations include implicit discretization of the pressure gradient terms and the mass flow. </w:t>
      </w:r>
      <w:r w:rsidR="007F4814" w:rsidRPr="00AB3049">
        <w:rPr>
          <w:lang w:val="en-GB"/>
        </w:rPr>
        <w:t>To</w:t>
      </w:r>
      <w:r w:rsidRPr="00AB3049">
        <w:rPr>
          <w:lang w:val="en-GB"/>
        </w:rPr>
        <w:t xml:space="preserve"> discretiz</w:t>
      </w:r>
      <w:r w:rsidR="007529EF">
        <w:rPr>
          <w:lang w:val="en-GB"/>
        </w:rPr>
        <w:t>e</w:t>
      </w:r>
      <w:r w:rsidRPr="00AB3049">
        <w:rPr>
          <w:lang w:val="en-GB"/>
        </w:rPr>
        <w:t xml:space="preserve"> the convective components in the transport equations for the vapor volume fraction, the Quadratic Upwind Interpolation for Convection Kinematics (QUICK) technique is used. The </w:t>
      </w:r>
      <w:proofErr w:type="spellStart"/>
      <w:r w:rsidRPr="00AB3049">
        <w:rPr>
          <w:lang w:val="en-GB"/>
        </w:rPr>
        <w:t>PREssure</w:t>
      </w:r>
      <w:proofErr w:type="spellEnd"/>
      <w:r w:rsidRPr="00AB3049">
        <w:rPr>
          <w:lang w:val="en-GB"/>
        </w:rPr>
        <w:t xml:space="preserve"> </w:t>
      </w:r>
      <w:proofErr w:type="spellStart"/>
      <w:r w:rsidRPr="00AB3049">
        <w:rPr>
          <w:lang w:val="en-GB"/>
        </w:rPr>
        <w:t>STaggering</w:t>
      </w:r>
      <w:proofErr w:type="spellEnd"/>
      <w:r w:rsidRPr="00AB3049">
        <w:rPr>
          <w:lang w:val="en-GB"/>
        </w:rPr>
        <w:t xml:space="preserve"> Option (PRESTO) method is </w:t>
      </w:r>
      <w:r w:rsidR="007529EF">
        <w:rPr>
          <w:lang w:val="en-GB"/>
        </w:rPr>
        <w:t>adopted</w:t>
      </w:r>
      <w:r w:rsidR="007529EF" w:rsidRPr="00AB3049">
        <w:rPr>
          <w:lang w:val="en-GB"/>
        </w:rPr>
        <w:t xml:space="preserve"> </w:t>
      </w:r>
      <w:r w:rsidRPr="00AB3049">
        <w:rPr>
          <w:lang w:val="en-GB"/>
        </w:rPr>
        <w:t xml:space="preserve">in the computation of the pressure. </w:t>
      </w:r>
      <w:r w:rsidR="007F4814" w:rsidRPr="00AB3049">
        <w:rPr>
          <w:lang w:val="en-GB"/>
        </w:rPr>
        <w:t>To</w:t>
      </w:r>
      <w:r w:rsidRPr="00AB3049">
        <w:rPr>
          <w:lang w:val="en-GB"/>
        </w:rPr>
        <w:t xml:space="preserve"> discretize the convection terms that are included in the momentum equations, the second-order upwind technique is </w:t>
      </w:r>
      <w:r w:rsidR="007529EF">
        <w:rPr>
          <w:lang w:val="en-GB"/>
        </w:rPr>
        <w:t>selected</w:t>
      </w:r>
      <w:r w:rsidRPr="00AB3049">
        <w:rPr>
          <w:lang w:val="en-GB"/>
        </w:rPr>
        <w:t xml:space="preserve">. </w:t>
      </w:r>
      <w:r w:rsidR="00DB311A">
        <w:rPr>
          <w:lang w:val="en-GB"/>
        </w:rPr>
        <w:t>Finally, to</w:t>
      </w:r>
      <w:r w:rsidRPr="00AB3049">
        <w:rPr>
          <w:lang w:val="en-GB"/>
        </w:rPr>
        <w:t xml:space="preserve"> mimic cavitating two-phase flows for the multiphase flow solutions, the mixture model is used (water-vapor). </w:t>
      </w:r>
      <w:r w:rsidR="00DB311A">
        <w:rPr>
          <w:lang w:val="en-GB"/>
        </w:rPr>
        <w:t>T</w:t>
      </w:r>
      <w:r w:rsidRPr="00AB3049">
        <w:rPr>
          <w:lang w:val="en-GB"/>
        </w:rPr>
        <w:t xml:space="preserve">he phase transition </w:t>
      </w:r>
      <w:r w:rsidR="00DB311A">
        <w:rPr>
          <w:lang w:val="en-GB"/>
        </w:rPr>
        <w:t xml:space="preserve">is computed according to </w:t>
      </w:r>
      <w:r w:rsidRPr="00AB3049">
        <w:rPr>
          <w:lang w:val="en-GB"/>
        </w:rPr>
        <w:t xml:space="preserve">the </w:t>
      </w:r>
      <w:proofErr w:type="spellStart"/>
      <w:r w:rsidRPr="00AB3049">
        <w:rPr>
          <w:lang w:val="en-GB"/>
        </w:rPr>
        <w:t>Schnerr</w:t>
      </w:r>
      <w:proofErr w:type="spellEnd"/>
      <w:r w:rsidRPr="00AB3049">
        <w:rPr>
          <w:lang w:val="en-GB"/>
        </w:rPr>
        <w:t>-Sauer cavitation model. As boundary conditions, "pressure inlet" and "pressure outlet" conditions are enforced at the inflowing and outflowing edges, respectively</w:t>
      </w:r>
      <w:r w:rsidR="007529EF">
        <w:rPr>
          <w:lang w:val="en-GB"/>
        </w:rPr>
        <w:t>; this means</w:t>
      </w:r>
      <w:r w:rsidRPr="00AB3049">
        <w:rPr>
          <w:lang w:val="en-GB"/>
        </w:rPr>
        <w:t xml:space="preserve"> set</w:t>
      </w:r>
      <w:r w:rsidR="007529EF">
        <w:rPr>
          <w:lang w:val="en-GB"/>
        </w:rPr>
        <w:t>ting</w:t>
      </w:r>
      <w:r w:rsidRPr="00AB3049">
        <w:rPr>
          <w:lang w:val="en-GB"/>
        </w:rPr>
        <w:t xml:space="preserve"> the total and the static pressure. Additionally, "adiabatic no-slip wall" conditions are enforced at the Venturi internal surfaces. </w:t>
      </w:r>
      <w:r w:rsidR="0076707B" w:rsidRPr="00D5574B">
        <w:rPr>
          <w:rFonts w:eastAsiaTheme="minorHAnsi" w:cs="Arial"/>
          <w:color w:val="000000"/>
          <w:szCs w:val="18"/>
        </w:rPr>
        <w:t>At nameplate point, a condition that embeds cavitating events in the throat of the tube is set. This means total pressure of 180'000 Pa at the inflow and a static pressure of 101'325 Pa at the outflow, respectively.</w:t>
      </w:r>
    </w:p>
    <w:p w14:paraId="15BDC6CE" w14:textId="2794DD04" w:rsidR="00431114" w:rsidRPr="00431114" w:rsidRDefault="00431114" w:rsidP="00A53902">
      <w:pPr>
        <w:pStyle w:val="CETHeading1"/>
      </w:pPr>
      <w:r>
        <w:t>Model validation</w:t>
      </w:r>
    </w:p>
    <w:p w14:paraId="6A66C106" w14:textId="49687644" w:rsidR="00CF299D" w:rsidRDefault="00CF299D" w:rsidP="00431114">
      <w:pPr>
        <w:pStyle w:val="CETBodytext"/>
        <w:rPr>
          <w:lang w:val="en-GB"/>
        </w:rPr>
      </w:pPr>
      <w:r w:rsidRPr="00CF299D">
        <w:rPr>
          <w:lang w:val="en-GB"/>
        </w:rPr>
        <w:t xml:space="preserve">First, a mesh sensitivity analysis </w:t>
      </w:r>
      <w:r w:rsidR="008937D4">
        <w:rPr>
          <w:lang w:val="en-GB"/>
        </w:rPr>
        <w:t>has been conducted</w:t>
      </w:r>
      <w:r w:rsidR="0047624E">
        <w:rPr>
          <w:lang w:val="en-GB"/>
        </w:rPr>
        <w:t xml:space="preserve"> </w:t>
      </w:r>
      <w:r w:rsidRPr="00CF299D">
        <w:rPr>
          <w:lang w:val="en-GB"/>
        </w:rPr>
        <w:t xml:space="preserve">with the total intake pressure set to its design value of 180 kPa. This setting ensures proper operation under cavitating conditions. Global parameters are compared to fine-tune the grid and assess how the numerical discretization level influences the findings. Figure 3 depicts the non-dimensional Venturi pressure drop and coarse-scaled drag force as a function of </w:t>
      </w:r>
      <w:r w:rsidR="004440EC">
        <w:rPr>
          <w:lang w:val="en-GB"/>
        </w:rPr>
        <w:t xml:space="preserve">the </w:t>
      </w:r>
      <w:r w:rsidRPr="00CF299D">
        <w:rPr>
          <w:lang w:val="en-GB"/>
        </w:rPr>
        <w:t>grid resolution. The 100k element mesh somewhat underestimates the</w:t>
      </w:r>
      <w:r w:rsidR="004440EC">
        <w:rPr>
          <w:lang w:val="en-GB"/>
        </w:rPr>
        <w:t xml:space="preserve"> drop in</w:t>
      </w:r>
      <w:r w:rsidRPr="00CF299D">
        <w:rPr>
          <w:lang w:val="en-GB"/>
        </w:rPr>
        <w:t xml:space="preserve"> pressure, but the model saturates the value after 200k grid refinements. Instead, the drag coefficient data are exactly matched as the grid size changes. This implies that an excessive number of </w:t>
      </w:r>
      <w:r w:rsidR="004E4C9A">
        <w:rPr>
          <w:lang w:val="en-GB"/>
        </w:rPr>
        <w:t>mesh elements</w:t>
      </w:r>
      <w:r w:rsidRPr="00CF299D">
        <w:rPr>
          <w:lang w:val="en-GB"/>
        </w:rPr>
        <w:t xml:space="preserve"> would be unreasonable, </w:t>
      </w:r>
      <w:r w:rsidR="00D5574B" w:rsidRPr="00D5574B">
        <w:rPr>
          <w:lang w:val="en-GB"/>
        </w:rPr>
        <w:t>which would only result in stressing computer resources.</w:t>
      </w:r>
      <w:r w:rsidRPr="00CF299D">
        <w:rPr>
          <w:lang w:val="en-GB"/>
        </w:rPr>
        <w:t xml:space="preserve">. Based on the evaluation of the global parameters, the 200k configuration seems to be the ideal trade-off between </w:t>
      </w:r>
      <w:r w:rsidR="004440EC">
        <w:rPr>
          <w:lang w:val="en-GB"/>
        </w:rPr>
        <w:t xml:space="preserve">numerical </w:t>
      </w:r>
      <w:r w:rsidRPr="00CF299D">
        <w:rPr>
          <w:lang w:val="en-GB"/>
        </w:rPr>
        <w:t xml:space="preserve">accuracy and computing </w:t>
      </w:r>
      <w:r w:rsidR="004E4C9A">
        <w:rPr>
          <w:lang w:val="en-GB"/>
        </w:rPr>
        <w:t xml:space="preserve">load. </w:t>
      </w:r>
      <w:r w:rsidR="004E4C9A" w:rsidRPr="004E4C9A">
        <w:rPr>
          <w:lang w:val="en-GB"/>
        </w:rPr>
        <w:t xml:space="preserve">Thus, </w:t>
      </w:r>
      <w:r w:rsidR="004440EC">
        <w:rPr>
          <w:lang w:val="en-GB"/>
        </w:rPr>
        <w:t>the 200k mesh</w:t>
      </w:r>
      <w:r w:rsidR="004E4C9A" w:rsidRPr="004E4C9A">
        <w:rPr>
          <w:lang w:val="en-GB"/>
        </w:rPr>
        <w:t xml:space="preserve"> </w:t>
      </w:r>
      <w:r w:rsidR="004440EC">
        <w:rPr>
          <w:lang w:val="en-GB"/>
        </w:rPr>
        <w:t>arrangement</w:t>
      </w:r>
      <w:r w:rsidR="004E4C9A" w:rsidRPr="004E4C9A">
        <w:rPr>
          <w:lang w:val="en-GB"/>
        </w:rPr>
        <w:t xml:space="preserve">, combined with the k-omega SST, is </w:t>
      </w:r>
      <w:r w:rsidR="00B42836">
        <w:rPr>
          <w:lang w:val="en-GB"/>
        </w:rPr>
        <w:t xml:space="preserve">selected and </w:t>
      </w:r>
      <w:r w:rsidR="004E4C9A" w:rsidRPr="004E4C9A">
        <w:rPr>
          <w:lang w:val="en-GB"/>
        </w:rPr>
        <w:t>used for the upcoming analyses.</w:t>
      </w:r>
    </w:p>
    <w:p w14:paraId="2A5131C8" w14:textId="77777777" w:rsidR="004E4C9A" w:rsidRDefault="004E4C9A" w:rsidP="00431114">
      <w:pPr>
        <w:pStyle w:val="CETBodytext"/>
        <w:rPr>
          <w:lang w:val="en-GB"/>
        </w:rPr>
      </w:pPr>
    </w:p>
    <w:p w14:paraId="38F3CAE8" w14:textId="330F3B68" w:rsidR="005411D9" w:rsidRDefault="005411D9" w:rsidP="00431114">
      <w:pPr>
        <w:pStyle w:val="CETBodytext"/>
        <w:rPr>
          <w:lang w:val="en-GB"/>
        </w:rPr>
      </w:pPr>
      <w:r>
        <w:rPr>
          <w:noProof/>
          <w:lang w:val="en-GB"/>
        </w:rPr>
        <w:lastRenderedPageBreak/>
        <w:drawing>
          <wp:inline distT="0" distB="0" distL="0" distR="0" wp14:anchorId="2E4BBDCD" wp14:editId="17BBF476">
            <wp:extent cx="2770632" cy="239352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3"/>
                    <a:stretch>
                      <a:fillRect/>
                    </a:stretch>
                  </pic:blipFill>
                  <pic:spPr>
                    <a:xfrm>
                      <a:off x="0" y="0"/>
                      <a:ext cx="2817789" cy="2434260"/>
                    </a:xfrm>
                    <a:prstGeom prst="rect">
                      <a:avLst/>
                    </a:prstGeom>
                  </pic:spPr>
                </pic:pic>
              </a:graphicData>
            </a:graphic>
          </wp:inline>
        </w:drawing>
      </w:r>
      <w:r>
        <w:rPr>
          <w:noProof/>
          <w:lang w:val="en-GB"/>
        </w:rPr>
        <w:drawing>
          <wp:inline distT="0" distB="0" distL="0" distR="0" wp14:anchorId="36F86E63" wp14:editId="59C49A7C">
            <wp:extent cx="2761488" cy="2385622"/>
            <wp:effectExtent l="0" t="0" r="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4"/>
                    <a:stretch>
                      <a:fillRect/>
                    </a:stretch>
                  </pic:blipFill>
                  <pic:spPr>
                    <a:xfrm>
                      <a:off x="0" y="0"/>
                      <a:ext cx="2761488" cy="2385622"/>
                    </a:xfrm>
                    <a:prstGeom prst="rect">
                      <a:avLst/>
                    </a:prstGeom>
                  </pic:spPr>
                </pic:pic>
              </a:graphicData>
            </a:graphic>
          </wp:inline>
        </w:drawing>
      </w:r>
    </w:p>
    <w:p w14:paraId="44E2E204" w14:textId="0AC76CDB" w:rsidR="005411D9" w:rsidRDefault="005411D9" w:rsidP="005411D9">
      <w:pPr>
        <w:pStyle w:val="CETCaption"/>
        <w:rPr>
          <w:rStyle w:val="CETCaptionCarattere"/>
          <w:i/>
        </w:rPr>
      </w:pPr>
      <w:r w:rsidRPr="00BD077D">
        <w:rPr>
          <w:rStyle w:val="CETCaptionCarattere"/>
          <w:i/>
        </w:rPr>
        <w:t xml:space="preserve">Figure </w:t>
      </w:r>
      <w:r>
        <w:rPr>
          <w:rStyle w:val="CETCaptionCarattere"/>
          <w:i/>
        </w:rPr>
        <w:t>3</w:t>
      </w:r>
      <w:r w:rsidRPr="00BD077D">
        <w:rPr>
          <w:rStyle w:val="CETCaptionCarattere"/>
          <w:i/>
        </w:rPr>
        <w:t>:</w:t>
      </w:r>
      <w:r>
        <w:rPr>
          <w:rStyle w:val="CETCaptionCarattere"/>
          <w:i/>
        </w:rPr>
        <w:t xml:space="preserve"> </w:t>
      </w:r>
      <w:r w:rsidR="002D02F3">
        <w:rPr>
          <w:rStyle w:val="CETCaptionCarattere"/>
          <w:i/>
        </w:rPr>
        <w:t>Model validation as a function of the grid refinement and turbulence model.</w:t>
      </w:r>
      <w:r w:rsidR="00345934" w:rsidRPr="00345934">
        <w:t xml:space="preserve"> </w:t>
      </w:r>
      <w:r w:rsidR="00345934">
        <w:rPr>
          <w:rStyle w:val="CETCaptionCarattere"/>
          <w:i/>
        </w:rPr>
        <w:t>F</w:t>
      </w:r>
      <w:r w:rsidR="00345934" w:rsidRPr="00345934">
        <w:rPr>
          <w:rStyle w:val="CETCaptionCarattere"/>
          <w:i/>
        </w:rPr>
        <w:t xml:space="preserve">rom lighter to darker tones </w:t>
      </w:r>
      <w:r w:rsidR="00D5574B">
        <w:rPr>
          <w:rStyle w:val="CETCaptionCarattere"/>
          <w:i/>
        </w:rPr>
        <w:t>colours</w:t>
      </w:r>
      <w:r w:rsidR="00345934">
        <w:rPr>
          <w:rStyle w:val="CETCaptionCarattere"/>
          <w:i/>
        </w:rPr>
        <w:t xml:space="preserve"> </w:t>
      </w:r>
      <w:r w:rsidR="00345934" w:rsidRPr="00345934">
        <w:rPr>
          <w:rStyle w:val="CETCaptionCarattere"/>
          <w:i/>
        </w:rPr>
        <w:t>refer to gradually more complex turbulence models</w:t>
      </w:r>
      <w:r w:rsidR="00345934">
        <w:rPr>
          <w:rStyle w:val="CETCaptionCarattere"/>
          <w:i/>
        </w:rPr>
        <w:t xml:space="preserve">, </w:t>
      </w:r>
      <w:proofErr w:type="spellStart"/>
      <w:r w:rsidR="00345934">
        <w:rPr>
          <w:rStyle w:val="CETCaptionCarattere"/>
          <w:i/>
        </w:rPr>
        <w:t>i.e</w:t>
      </w:r>
      <w:proofErr w:type="spellEnd"/>
      <w:r w:rsidR="00345934">
        <w:rPr>
          <w:rStyle w:val="CETCaptionCarattere"/>
          <w:i/>
        </w:rPr>
        <w:t xml:space="preserve">, </w:t>
      </w:r>
      <w:r w:rsidR="00345934" w:rsidRPr="00345934">
        <w:rPr>
          <w:rStyle w:val="CETCaptionCarattere"/>
          <w:i/>
        </w:rPr>
        <w:t>SA, k-epsilon realizable, k</w:t>
      </w:r>
      <w:r w:rsidR="00345934">
        <w:rPr>
          <w:rStyle w:val="CETCaptionCarattere"/>
          <w:i/>
        </w:rPr>
        <w:t>-</w:t>
      </w:r>
      <w:r w:rsidR="00345934" w:rsidRPr="00345934">
        <w:rPr>
          <w:rStyle w:val="CETCaptionCarattere"/>
          <w:i/>
        </w:rPr>
        <w:t>omega SST</w:t>
      </w:r>
      <w:r w:rsidR="00345934">
        <w:rPr>
          <w:rStyle w:val="CETCaptionCarattere"/>
          <w:i/>
        </w:rPr>
        <w:t xml:space="preserve"> and</w:t>
      </w:r>
      <w:r w:rsidR="00345934" w:rsidRPr="00345934">
        <w:rPr>
          <w:rStyle w:val="CETCaptionCarattere"/>
          <w:i/>
        </w:rPr>
        <w:t xml:space="preserve"> TSST, respectively</w:t>
      </w:r>
      <w:r w:rsidR="00345934">
        <w:rPr>
          <w:rStyle w:val="CETCaptionCarattere"/>
          <w:i/>
        </w:rPr>
        <w:t>.</w:t>
      </w:r>
      <w:r w:rsidR="0076707B">
        <w:rPr>
          <w:rStyle w:val="CETCaptionCarattere"/>
          <w:i/>
        </w:rPr>
        <w:t xml:space="preserve"> </w:t>
      </w:r>
      <w:r w:rsidR="00D5574B">
        <w:rPr>
          <w:rStyle w:val="CETCaptionCarattere"/>
          <w:i/>
        </w:rPr>
        <w:t>Refinement</w:t>
      </w:r>
      <w:r w:rsidR="00E15DE9">
        <w:rPr>
          <w:rStyle w:val="CETCaptionCarattere"/>
          <w:i/>
        </w:rPr>
        <w:t xml:space="preserve"> level refers to </w:t>
      </w:r>
      <w:r w:rsidR="00590379">
        <w:rPr>
          <w:rStyle w:val="CETCaptionCarattere"/>
          <w:i/>
        </w:rPr>
        <w:t>the 100k, 200k, and 300k mesh, re</w:t>
      </w:r>
      <w:r w:rsidR="00D5574B">
        <w:rPr>
          <w:rStyle w:val="CETCaptionCarattere"/>
          <w:i/>
        </w:rPr>
        <w:t>s</w:t>
      </w:r>
      <w:r w:rsidR="00590379">
        <w:rPr>
          <w:rStyle w:val="CETCaptionCarattere"/>
          <w:i/>
        </w:rPr>
        <w:t>pectively.</w:t>
      </w:r>
    </w:p>
    <w:p w14:paraId="5162166F" w14:textId="4BE54609" w:rsidR="00130557" w:rsidRDefault="006702C1" w:rsidP="005411D9">
      <w:pPr>
        <w:pStyle w:val="CETHeading1"/>
      </w:pPr>
      <w:r>
        <w:t xml:space="preserve">Latin Hypercube </w:t>
      </w:r>
      <w:r w:rsidR="00B42836">
        <w:t xml:space="preserve">Sampling </w:t>
      </w:r>
      <w:r>
        <w:t>and o</w:t>
      </w:r>
      <w:r w:rsidR="00130557">
        <w:t>ptimization</w:t>
      </w:r>
      <w:r>
        <w:t xml:space="preserve"> results</w:t>
      </w:r>
    </w:p>
    <w:p w14:paraId="1B5935FB" w14:textId="1BFAF3E6" w:rsidR="00072BEF" w:rsidRPr="00E220CA" w:rsidRDefault="00861453" w:rsidP="006702C1">
      <w:pPr>
        <w:pStyle w:val="CETBodytext"/>
        <w:rPr>
          <w:lang w:val="en-GB"/>
        </w:rPr>
      </w:pPr>
      <w:r w:rsidRPr="00861453">
        <w:rPr>
          <w:lang w:val="en-GB"/>
        </w:rPr>
        <w:t xml:space="preserve">In this work, the LHS technique is employed to </w:t>
      </w:r>
      <w:r w:rsidR="00B42836">
        <w:rPr>
          <w:lang w:val="en-GB"/>
        </w:rPr>
        <w:t>design</w:t>
      </w:r>
      <w:r w:rsidR="00B42836" w:rsidRPr="00861453">
        <w:rPr>
          <w:lang w:val="en-GB"/>
        </w:rPr>
        <w:t xml:space="preserve"> </w:t>
      </w:r>
      <w:r w:rsidRPr="00861453">
        <w:rPr>
          <w:lang w:val="en-GB"/>
        </w:rPr>
        <w:t xml:space="preserve">improved Venturi geometries concerning a priori specified goals. The LHS technique </w:t>
      </w:r>
      <w:r w:rsidR="00D5574B">
        <w:rPr>
          <w:lang w:val="en-GB"/>
        </w:rPr>
        <w:t>has</w:t>
      </w:r>
      <w:r w:rsidR="00B42836">
        <w:rPr>
          <w:lang w:val="en-GB"/>
        </w:rPr>
        <w:t xml:space="preserve"> been</w:t>
      </w:r>
      <w:r w:rsidR="00B42836" w:rsidRPr="00861453">
        <w:rPr>
          <w:lang w:val="en-GB"/>
        </w:rPr>
        <w:t xml:space="preserve"> </w:t>
      </w:r>
      <w:r w:rsidRPr="00861453">
        <w:rPr>
          <w:lang w:val="en-GB"/>
        </w:rPr>
        <w:t xml:space="preserve">proposed by McKay et al. 2000 as a sampling mechanism for filling a design variable space. The importance of sampling derives from the need to correctly choose the input variables of a mathematical model describing real occurrences, thereby gathering the necessary information about the probability distribution of the output with the fewest number of inputs. </w:t>
      </w:r>
      <w:proofErr w:type="spellStart"/>
      <w:r w:rsidRPr="00861453">
        <w:rPr>
          <w:lang w:val="en-GB"/>
        </w:rPr>
        <w:t>Swiler</w:t>
      </w:r>
      <w:proofErr w:type="spellEnd"/>
      <w:r w:rsidRPr="00861453">
        <w:rPr>
          <w:lang w:val="en-GB"/>
        </w:rPr>
        <w:t xml:space="preserve"> et al. (2004) define Latin hypercube sampling as a technique for examining the probability distribution of a multivariate function</w:t>
      </w:r>
      <w:r w:rsidR="00E15DE9">
        <w:rPr>
          <w:lang w:val="en-GB"/>
        </w:rPr>
        <w:t xml:space="preserve"> with </w:t>
      </w:r>
      <w:r w:rsidR="00E15DE9" w:rsidRPr="00D5574B">
        <w:rPr>
          <w:i/>
          <w:iCs/>
          <w:lang w:val="en-GB"/>
        </w:rPr>
        <w:t>k</w:t>
      </w:r>
      <w:r w:rsidR="00E15DE9">
        <w:rPr>
          <w:lang w:val="en-GB"/>
        </w:rPr>
        <w:t xml:space="preserve"> variables</w:t>
      </w:r>
      <w:r w:rsidRPr="00861453">
        <w:rPr>
          <w:lang w:val="en-GB"/>
        </w:rPr>
        <w:t xml:space="preserve"> by selecting </w:t>
      </w:r>
      <w:r w:rsidRPr="00D5574B">
        <w:rPr>
          <w:i/>
          <w:iCs/>
          <w:lang w:val="en-GB"/>
        </w:rPr>
        <w:t>n</w:t>
      </w:r>
      <w:r w:rsidRPr="00861453">
        <w:rPr>
          <w:lang w:val="en-GB"/>
        </w:rPr>
        <w:t xml:space="preserve"> different values for each variable. Using equal probability reasoning, the values are </w:t>
      </w:r>
      <w:r w:rsidR="00B86207">
        <w:rPr>
          <w:lang w:val="en-GB"/>
        </w:rPr>
        <w:t>selected</w:t>
      </w:r>
      <w:r w:rsidR="00B86207" w:rsidRPr="00861453">
        <w:rPr>
          <w:lang w:val="en-GB"/>
        </w:rPr>
        <w:t xml:space="preserve"> </w:t>
      </w:r>
      <w:r w:rsidRPr="00861453">
        <w:rPr>
          <w:lang w:val="en-GB"/>
        </w:rPr>
        <w:t xml:space="preserve">by dividing each variable into </w:t>
      </w:r>
      <w:r w:rsidRPr="00D5574B">
        <w:rPr>
          <w:i/>
          <w:iCs/>
          <w:lang w:val="en-GB"/>
        </w:rPr>
        <w:t>n</w:t>
      </w:r>
      <w:r w:rsidRPr="00861453">
        <w:rPr>
          <w:lang w:val="en-GB"/>
        </w:rPr>
        <w:t xml:space="preserve"> different pieces. As a result, after randomly picking one value from each layer, the values collected for each variable are randomly paired, producing </w:t>
      </w:r>
      <w:r w:rsidRPr="00D5574B">
        <w:rPr>
          <w:i/>
          <w:iCs/>
          <w:lang w:val="en-GB"/>
        </w:rPr>
        <w:t>n</w:t>
      </w:r>
      <w:r w:rsidRPr="00861453">
        <w:rPr>
          <w:lang w:val="en-GB"/>
        </w:rPr>
        <w:t xml:space="preserve"> evaluations of the input variables. </w:t>
      </w:r>
      <w:proofErr w:type="spellStart"/>
      <w:r w:rsidRPr="00861453">
        <w:rPr>
          <w:lang w:val="en-GB"/>
        </w:rPr>
        <w:t>Loh</w:t>
      </w:r>
      <w:proofErr w:type="spellEnd"/>
      <w:r w:rsidRPr="00861453">
        <w:rPr>
          <w:lang w:val="en-GB"/>
        </w:rPr>
        <w:t xml:space="preserve"> (1996) provides a more detailed examination of the theoretical </w:t>
      </w:r>
      <w:r w:rsidR="00B86207">
        <w:rPr>
          <w:lang w:val="en-GB"/>
        </w:rPr>
        <w:t>background</w:t>
      </w:r>
      <w:r w:rsidRPr="00861453">
        <w:rPr>
          <w:lang w:val="en-GB"/>
        </w:rPr>
        <w:t xml:space="preserve"> of the LHS approach, as well as the method's fundamental mathematical formulation. As reported by Helton et al. (2003), </w:t>
      </w:r>
      <w:r w:rsidR="00713684">
        <w:rPr>
          <w:lang w:val="en-GB"/>
        </w:rPr>
        <w:t>this</w:t>
      </w:r>
      <w:r w:rsidRPr="00861453">
        <w:rPr>
          <w:lang w:val="en-GB"/>
        </w:rPr>
        <w:t xml:space="preserve"> technique has been widely used in complex system analyses, with its main characteristics highlighted, such as its simplicity and ability to result in more uniform stratification than other random sampling strategies, revealing to be a suitable method for selecting input variables or having a rough estimat</w:t>
      </w:r>
      <w:r w:rsidR="00713684">
        <w:rPr>
          <w:lang w:val="en-GB"/>
        </w:rPr>
        <w:t>ion</w:t>
      </w:r>
      <w:r w:rsidRPr="00861453">
        <w:rPr>
          <w:lang w:val="en-GB"/>
        </w:rPr>
        <w:t xml:space="preserve"> of the optimal locations. The Latin </w:t>
      </w:r>
      <w:r w:rsidR="00713684">
        <w:rPr>
          <w:lang w:val="en-GB"/>
        </w:rPr>
        <w:t>H</w:t>
      </w:r>
      <w:r w:rsidR="00713684" w:rsidRPr="00861453">
        <w:rPr>
          <w:lang w:val="en-GB"/>
        </w:rPr>
        <w:t xml:space="preserve">ypercube </w:t>
      </w:r>
      <w:r w:rsidR="00713684">
        <w:rPr>
          <w:lang w:val="en-GB"/>
        </w:rPr>
        <w:t>S</w:t>
      </w:r>
      <w:r w:rsidR="00713684" w:rsidRPr="00861453">
        <w:rPr>
          <w:lang w:val="en-GB"/>
        </w:rPr>
        <w:t xml:space="preserve">ampling </w:t>
      </w:r>
      <w:r w:rsidRPr="00861453">
        <w:rPr>
          <w:lang w:val="en-GB"/>
        </w:rPr>
        <w:t xml:space="preserve">technique is employed in this study by using the </w:t>
      </w:r>
      <w:proofErr w:type="spellStart"/>
      <w:r w:rsidRPr="00861453">
        <w:rPr>
          <w:lang w:val="en-GB"/>
        </w:rPr>
        <w:t>Matlab</w:t>
      </w:r>
      <w:proofErr w:type="spellEnd"/>
      <w:r w:rsidRPr="00861453">
        <w:rPr>
          <w:lang w:val="en-GB"/>
        </w:rPr>
        <w:t xml:space="preserve"> "</w:t>
      </w:r>
      <w:proofErr w:type="spellStart"/>
      <w:r w:rsidRPr="00861453">
        <w:rPr>
          <w:lang w:val="en-GB"/>
        </w:rPr>
        <w:t>lhsdesign</w:t>
      </w:r>
      <w:proofErr w:type="spellEnd"/>
      <w:r w:rsidRPr="00861453">
        <w:rPr>
          <w:lang w:val="en-GB"/>
        </w:rPr>
        <w:t xml:space="preserve">" function, which generates a Latin </w:t>
      </w:r>
      <w:r w:rsidR="00713684">
        <w:rPr>
          <w:lang w:val="en-GB"/>
        </w:rPr>
        <w:t>H</w:t>
      </w:r>
      <w:r w:rsidR="00713684" w:rsidRPr="00861453">
        <w:rPr>
          <w:lang w:val="en-GB"/>
        </w:rPr>
        <w:t xml:space="preserve">ypercube </w:t>
      </w:r>
      <w:r w:rsidR="00713684">
        <w:rPr>
          <w:lang w:val="en-GB"/>
        </w:rPr>
        <w:t>S</w:t>
      </w:r>
      <w:r w:rsidR="00713684" w:rsidRPr="00861453">
        <w:rPr>
          <w:lang w:val="en-GB"/>
        </w:rPr>
        <w:t xml:space="preserve">ample </w:t>
      </w:r>
      <w:r w:rsidRPr="00861453">
        <w:rPr>
          <w:lang w:val="en-GB"/>
        </w:rPr>
        <w:t xml:space="preserve">matrix of size </w:t>
      </w:r>
      <w:r w:rsidRPr="00D5574B">
        <w:rPr>
          <w:i/>
          <w:iCs/>
          <w:lang w:val="en-GB"/>
        </w:rPr>
        <w:t>k x n</w:t>
      </w:r>
      <w:r w:rsidRPr="00861453">
        <w:rPr>
          <w:lang w:val="en-GB"/>
        </w:rPr>
        <w:t xml:space="preserve">, where </w:t>
      </w:r>
      <w:r w:rsidRPr="00D5574B">
        <w:rPr>
          <w:i/>
          <w:iCs/>
          <w:lang w:val="en-GB"/>
        </w:rPr>
        <w:t>k</w:t>
      </w:r>
      <w:r w:rsidRPr="00861453">
        <w:rPr>
          <w:lang w:val="en-GB"/>
        </w:rPr>
        <w:t xml:space="preserve"> and </w:t>
      </w:r>
      <w:r w:rsidRPr="00D5574B">
        <w:rPr>
          <w:i/>
          <w:iCs/>
          <w:lang w:val="en-GB"/>
        </w:rPr>
        <w:t>n</w:t>
      </w:r>
      <w:r w:rsidRPr="00861453">
        <w:rPr>
          <w:lang w:val="en-GB"/>
        </w:rPr>
        <w:t xml:space="preserve"> have the previously mentioned meanings.</w:t>
      </w:r>
      <w:r w:rsidR="00E220CA">
        <w:rPr>
          <w:lang w:val="en-GB"/>
        </w:rPr>
        <w:t xml:space="preserve"> </w:t>
      </w:r>
      <w:r w:rsidR="00E220CA" w:rsidRPr="00E220CA">
        <w:rPr>
          <w:lang w:val="en-GB"/>
        </w:rPr>
        <w:t xml:space="preserve">In particular, each configuration produced by the LHS method consists of a variation of the baseline solution reconstructed through </w:t>
      </w:r>
      <w:proofErr w:type="spellStart"/>
      <w:r w:rsidR="00E220CA" w:rsidRPr="00E220CA">
        <w:rPr>
          <w:lang w:val="en-GB"/>
        </w:rPr>
        <w:t>Beziér</w:t>
      </w:r>
      <w:proofErr w:type="spellEnd"/>
      <w:r w:rsidR="00E220CA" w:rsidRPr="00E220CA">
        <w:rPr>
          <w:lang w:val="en-GB"/>
        </w:rPr>
        <w:t xml:space="preserve"> splines. The approach allows obtaining </w:t>
      </w:r>
      <w:r w:rsidR="00F31D8A">
        <w:rPr>
          <w:lang w:val="en-GB"/>
        </w:rPr>
        <w:t xml:space="preserve">different </w:t>
      </w:r>
      <w:r w:rsidR="00E220CA" w:rsidRPr="00E220CA">
        <w:rPr>
          <w:lang w:val="en-GB"/>
        </w:rPr>
        <w:t>Venturi tube geometries in term</w:t>
      </w:r>
      <w:r w:rsidR="002B4364">
        <w:rPr>
          <w:lang w:val="en-GB"/>
        </w:rPr>
        <w:t>s</w:t>
      </w:r>
      <w:r w:rsidR="00E220CA" w:rsidRPr="00E220CA">
        <w:rPr>
          <w:lang w:val="en-GB"/>
        </w:rPr>
        <w:t xml:space="preserve"> of shape angles, inlet, throat</w:t>
      </w:r>
      <w:r w:rsidR="00F31D8A">
        <w:rPr>
          <w:lang w:val="en-GB"/>
        </w:rPr>
        <w:t>,</w:t>
      </w:r>
      <w:r w:rsidR="00E220CA" w:rsidRPr="00E220CA">
        <w:rPr>
          <w:lang w:val="en-GB"/>
        </w:rPr>
        <w:t xml:space="preserve"> and discharge lengths, </w:t>
      </w:r>
      <w:r w:rsidR="00713684">
        <w:rPr>
          <w:lang w:val="en-GB"/>
        </w:rPr>
        <w:t>as well as it</w:t>
      </w:r>
      <w:r w:rsidR="00E220CA" w:rsidRPr="00E220CA">
        <w:rPr>
          <w:lang w:val="en-GB"/>
        </w:rPr>
        <w:t xml:space="preserve"> ensur</w:t>
      </w:r>
      <w:r w:rsidR="00713684">
        <w:rPr>
          <w:lang w:val="en-GB"/>
        </w:rPr>
        <w:t>es</w:t>
      </w:r>
      <w:r w:rsidR="00E220CA" w:rsidRPr="00E220CA">
        <w:rPr>
          <w:lang w:val="en-GB"/>
        </w:rPr>
        <w:t xml:space="preserve"> a smooth profile of the tube.</w:t>
      </w:r>
    </w:p>
    <w:p w14:paraId="30A8BFAF" w14:textId="77777777" w:rsidR="00861453" w:rsidRDefault="00861453" w:rsidP="006702C1">
      <w:pPr>
        <w:pStyle w:val="CETBodytext"/>
        <w:rPr>
          <w:lang w:val="en-GB"/>
        </w:rPr>
      </w:pPr>
    </w:p>
    <w:p w14:paraId="365A303B" w14:textId="4A6BB709" w:rsidR="005129BF" w:rsidRDefault="00861453" w:rsidP="006702C1">
      <w:pPr>
        <w:pStyle w:val="CETBodytext"/>
        <w:rPr>
          <w:lang w:val="en-GB"/>
        </w:rPr>
      </w:pPr>
      <w:r w:rsidRPr="00861453">
        <w:rPr>
          <w:lang w:val="en-GB"/>
        </w:rPr>
        <w:t>To assess the performance of the Venturi pipe geometric configurations in term</w:t>
      </w:r>
      <w:r w:rsidR="00713684">
        <w:rPr>
          <w:lang w:val="en-GB"/>
        </w:rPr>
        <w:t>s</w:t>
      </w:r>
      <w:r w:rsidRPr="00861453">
        <w:rPr>
          <w:lang w:val="en-GB"/>
        </w:rPr>
        <w:t xml:space="preserve"> of their capa</w:t>
      </w:r>
      <w:r w:rsidR="002B4364">
        <w:rPr>
          <w:lang w:val="en-GB"/>
        </w:rPr>
        <w:t>bility</w:t>
      </w:r>
      <w:r w:rsidRPr="00861453">
        <w:rPr>
          <w:lang w:val="en-GB"/>
        </w:rPr>
        <w:t xml:space="preserve"> </w:t>
      </w:r>
      <w:r w:rsidR="002B4364">
        <w:rPr>
          <w:lang w:val="en-GB"/>
        </w:rPr>
        <w:t>of</w:t>
      </w:r>
      <w:r w:rsidR="002B4364" w:rsidRPr="00861453">
        <w:rPr>
          <w:lang w:val="en-GB"/>
        </w:rPr>
        <w:t xml:space="preserve"> </w:t>
      </w:r>
      <w:r w:rsidR="002B4364">
        <w:rPr>
          <w:lang w:val="en-GB"/>
        </w:rPr>
        <w:t>generating</w:t>
      </w:r>
      <w:r w:rsidR="002B4364" w:rsidRPr="00861453">
        <w:rPr>
          <w:lang w:val="en-GB"/>
        </w:rPr>
        <w:t xml:space="preserve"> </w:t>
      </w:r>
      <w:r w:rsidRPr="00861453">
        <w:rPr>
          <w:lang w:val="en-GB"/>
        </w:rPr>
        <w:t xml:space="preserve">cavitation events, </w:t>
      </w:r>
      <w:r w:rsidR="002B4364">
        <w:rPr>
          <w:lang w:val="en-GB"/>
        </w:rPr>
        <w:t xml:space="preserve">to </w:t>
      </w:r>
      <w:r w:rsidRPr="00861453">
        <w:rPr>
          <w:lang w:val="en-GB"/>
        </w:rPr>
        <w:t xml:space="preserve">each configuration </w:t>
      </w:r>
      <w:r w:rsidR="002B4364">
        <w:rPr>
          <w:lang w:val="en-GB"/>
        </w:rPr>
        <w:t xml:space="preserve">has been </w:t>
      </w:r>
      <w:r w:rsidRPr="00861453">
        <w:rPr>
          <w:lang w:val="en-GB"/>
        </w:rPr>
        <w:t>assigned a performance parameter relating to the generation of steam in the pipe's discharge portion. Five stations (</w:t>
      </w:r>
      <w:r w:rsidR="002B4364">
        <w:rPr>
          <w:lang w:val="en-GB"/>
        </w:rPr>
        <w:t xml:space="preserve">named as </w:t>
      </w:r>
      <w:r w:rsidRPr="00861453">
        <w:rPr>
          <w:lang w:val="en-GB"/>
        </w:rPr>
        <w:t xml:space="preserve">stat1, stat2, stat3, stat4, stat5) are placed beside the tube discharging section to sample the radial distribution of the vapor </w:t>
      </w:r>
      <w:r w:rsidR="000F7924">
        <w:rPr>
          <w:lang w:val="en-GB"/>
        </w:rPr>
        <w:t>quality</w:t>
      </w:r>
      <w:r w:rsidRPr="00861453">
        <w:rPr>
          <w:lang w:val="en-GB"/>
        </w:rPr>
        <w:t xml:space="preserve">. The average integral value of the steam </w:t>
      </w:r>
      <w:r w:rsidR="000F7924">
        <w:rPr>
          <w:lang w:val="en-GB"/>
        </w:rPr>
        <w:t>quality</w:t>
      </w:r>
      <w:r w:rsidRPr="00861453">
        <w:rPr>
          <w:lang w:val="en-GB"/>
        </w:rPr>
        <w:t xml:space="preserve">, </w:t>
      </w:r>
      <w:proofErr w:type="spellStart"/>
      <w:r>
        <w:rPr>
          <w:lang w:val="en-GB"/>
        </w:rPr>
        <w:t>X</w:t>
      </w:r>
      <w:r>
        <w:rPr>
          <w:vertAlign w:val="subscript"/>
          <w:lang w:val="en-GB"/>
        </w:rPr>
        <w:t>v</w:t>
      </w:r>
      <w:proofErr w:type="spellEnd"/>
      <w:r w:rsidRPr="00861453">
        <w:rPr>
          <w:lang w:val="en-GB"/>
        </w:rPr>
        <w:t xml:space="preserve">, is derived for each distribution. As a result, this value indicates how much steam is linked with each station. Finally, the five measurements associated with each station are averaged to provide a single performance parameter for each geometric arrangement. When applied to the baseline setup, this method produces a performance metric of </w:t>
      </w:r>
      <w:proofErr w:type="spellStart"/>
      <w:r w:rsidRPr="00861453">
        <w:rPr>
          <w:lang w:val="en-GB"/>
        </w:rPr>
        <w:t>X</w:t>
      </w:r>
      <w:r>
        <w:rPr>
          <w:vertAlign w:val="subscript"/>
          <w:lang w:val="en-GB"/>
        </w:rPr>
        <w:t>v</w:t>
      </w:r>
      <w:proofErr w:type="spellEnd"/>
      <w:r w:rsidRPr="00861453">
        <w:rPr>
          <w:lang w:val="en-GB"/>
        </w:rPr>
        <w:t xml:space="preserve"> = 0.1421. Instead, the LHS optimization process yields a set of 12 configurations capable of greatly enhancing the performance inherent in steam generation compared to the baseline, as </w:t>
      </w:r>
      <w:r w:rsidR="00FD2979">
        <w:rPr>
          <w:lang w:val="en-GB"/>
        </w:rPr>
        <w:t>listed</w:t>
      </w:r>
      <w:r w:rsidR="00FD2979" w:rsidRPr="00861453">
        <w:rPr>
          <w:lang w:val="en-GB"/>
        </w:rPr>
        <w:t xml:space="preserve"> </w:t>
      </w:r>
      <w:r w:rsidRPr="00861453">
        <w:rPr>
          <w:lang w:val="en-GB"/>
        </w:rPr>
        <w:t>in Table 3.</w:t>
      </w:r>
    </w:p>
    <w:p w14:paraId="315A9951" w14:textId="77777777" w:rsidR="00E84429" w:rsidRDefault="00E84429" w:rsidP="00861453">
      <w:pPr>
        <w:pStyle w:val="CETTabletitle"/>
        <w:jc w:val="center"/>
      </w:pPr>
    </w:p>
    <w:p w14:paraId="0743AC05" w14:textId="769E48C5" w:rsidR="00F60963" w:rsidRDefault="00F60963" w:rsidP="00861453">
      <w:pPr>
        <w:pStyle w:val="CETTabletitle"/>
        <w:jc w:val="center"/>
      </w:pPr>
      <w:r w:rsidRPr="00B57B36">
        <w:t xml:space="preserve">Table </w:t>
      </w:r>
      <w:r>
        <w:t>3</w:t>
      </w:r>
      <w:r w:rsidRPr="00B57B36">
        <w:t xml:space="preserve">: </w:t>
      </w:r>
      <w:r>
        <w:rPr>
          <w:rFonts w:cs="Arial"/>
          <w:szCs w:val="18"/>
          <w:shd w:val="clear" w:color="auto" w:fill="FFFFFF"/>
        </w:rPr>
        <w:t xml:space="preserve">Resume of the optimization </w:t>
      </w:r>
      <w:r w:rsidR="007E4536">
        <w:rPr>
          <w:rFonts w:cs="Arial"/>
          <w:szCs w:val="18"/>
          <w:shd w:val="clear" w:color="auto" w:fill="FFFFFF"/>
        </w:rPr>
        <w:t>analysis</w:t>
      </w:r>
    </w:p>
    <w:tbl>
      <w:tblPr>
        <w:tblW w:w="6494"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64"/>
        <w:gridCol w:w="2164"/>
        <w:gridCol w:w="2166"/>
      </w:tblGrid>
      <w:tr w:rsidR="00F60963" w:rsidRPr="00B57B36" w14:paraId="79E4C2FE" w14:textId="77777777" w:rsidTr="00861453">
        <w:trPr>
          <w:trHeight w:val="295"/>
          <w:jc w:val="center"/>
        </w:trPr>
        <w:tc>
          <w:tcPr>
            <w:tcW w:w="2164" w:type="dxa"/>
            <w:tcBorders>
              <w:top w:val="single" w:sz="12" w:space="0" w:color="008000"/>
              <w:bottom w:val="single" w:sz="6" w:space="0" w:color="008000"/>
            </w:tcBorders>
            <w:shd w:val="clear" w:color="auto" w:fill="FFFFFF"/>
          </w:tcPr>
          <w:p w14:paraId="4A2AE387" w14:textId="261FE55A" w:rsidR="00F60963" w:rsidRPr="00B57B36" w:rsidRDefault="00F60963" w:rsidP="00861453">
            <w:pPr>
              <w:pStyle w:val="CETBodytext"/>
              <w:jc w:val="left"/>
              <w:rPr>
                <w:lang w:val="en-GB"/>
              </w:rPr>
            </w:pPr>
            <w:r>
              <w:rPr>
                <w:lang w:val="en-GB"/>
              </w:rPr>
              <w:t>Configuration</w:t>
            </w:r>
          </w:p>
        </w:tc>
        <w:tc>
          <w:tcPr>
            <w:tcW w:w="2164" w:type="dxa"/>
            <w:tcBorders>
              <w:top w:val="single" w:sz="12" w:space="0" w:color="008000"/>
              <w:bottom w:val="single" w:sz="6" w:space="0" w:color="008000"/>
            </w:tcBorders>
            <w:shd w:val="clear" w:color="auto" w:fill="FFFFFF"/>
          </w:tcPr>
          <w:p w14:paraId="6A679638" w14:textId="71FFF734" w:rsidR="00F60963" w:rsidRPr="00B57B36" w:rsidRDefault="00F60963" w:rsidP="00861453">
            <w:pPr>
              <w:pStyle w:val="CETBodytext"/>
              <w:jc w:val="left"/>
              <w:rPr>
                <w:lang w:val="en-GB"/>
              </w:rPr>
            </w:pPr>
            <w:r>
              <w:rPr>
                <w:lang w:val="en-GB"/>
              </w:rPr>
              <w:t xml:space="preserve">Vapour </w:t>
            </w:r>
            <w:r w:rsidR="00861453">
              <w:rPr>
                <w:lang w:val="en-GB"/>
              </w:rPr>
              <w:t>performance index</w:t>
            </w:r>
          </w:p>
        </w:tc>
        <w:tc>
          <w:tcPr>
            <w:tcW w:w="2166" w:type="dxa"/>
            <w:tcBorders>
              <w:top w:val="single" w:sz="12" w:space="0" w:color="008000"/>
              <w:bottom w:val="single" w:sz="6" w:space="0" w:color="008000"/>
            </w:tcBorders>
            <w:shd w:val="clear" w:color="auto" w:fill="FFFFFF"/>
          </w:tcPr>
          <w:p w14:paraId="22FADCEE" w14:textId="1B50EB65" w:rsidR="00F60963" w:rsidRPr="001F23D5" w:rsidRDefault="00F60963" w:rsidP="00861453">
            <w:pPr>
              <w:pStyle w:val="CETBodytext"/>
              <w:jc w:val="left"/>
              <w:rPr>
                <w:lang w:val="en-GB"/>
              </w:rPr>
            </w:pPr>
            <w:r>
              <w:rPr>
                <w:lang w:val="en-GB"/>
              </w:rPr>
              <w:t>Improvement</w:t>
            </w:r>
            <w:r w:rsidR="00861453">
              <w:rPr>
                <w:lang w:val="en-GB"/>
              </w:rPr>
              <w:t xml:space="preserve"> [%]</w:t>
            </w:r>
          </w:p>
        </w:tc>
      </w:tr>
      <w:tr w:rsidR="00F60963" w:rsidRPr="00112069" w14:paraId="6875E7A2" w14:textId="77777777" w:rsidTr="00861453">
        <w:trPr>
          <w:trHeight w:val="295"/>
          <w:jc w:val="center"/>
        </w:trPr>
        <w:tc>
          <w:tcPr>
            <w:tcW w:w="2164" w:type="dxa"/>
            <w:shd w:val="clear" w:color="auto" w:fill="FFFFFF"/>
          </w:tcPr>
          <w:p w14:paraId="510EF232" w14:textId="5BE16C94" w:rsidR="00112069" w:rsidRPr="00C911FC" w:rsidRDefault="00112069">
            <w:pPr>
              <w:rPr>
                <w:rFonts w:ascii="Arial" w:hAnsi="Arial" w:cs="Arial"/>
                <w:sz w:val="18"/>
                <w:szCs w:val="18"/>
              </w:rPr>
            </w:pPr>
            <w:r w:rsidRPr="00C911FC">
              <w:rPr>
                <w:rFonts w:ascii="Arial" w:hAnsi="Arial" w:cs="Arial"/>
                <w:sz w:val="18"/>
                <w:szCs w:val="18"/>
              </w:rPr>
              <w:t xml:space="preserve">  baseline</w:t>
            </w:r>
          </w:p>
          <w:tbl>
            <w:tblPr>
              <w:tblW w:w="1404" w:type="dxa"/>
              <w:tblCellMar>
                <w:left w:w="70" w:type="dxa"/>
                <w:right w:w="70" w:type="dxa"/>
              </w:tblCellMar>
              <w:tblLook w:val="04A0" w:firstRow="1" w:lastRow="0" w:firstColumn="1" w:lastColumn="0" w:noHBand="0" w:noVBand="1"/>
            </w:tblPr>
            <w:tblGrid>
              <w:gridCol w:w="1404"/>
            </w:tblGrid>
            <w:tr w:rsidR="00F60963" w:rsidRPr="00112069" w14:paraId="6824C526" w14:textId="77777777" w:rsidTr="00F60963">
              <w:trPr>
                <w:trHeight w:val="299"/>
              </w:trPr>
              <w:tc>
                <w:tcPr>
                  <w:tcW w:w="1404" w:type="dxa"/>
                  <w:tcBorders>
                    <w:top w:val="nil"/>
                    <w:left w:val="nil"/>
                    <w:bottom w:val="nil"/>
                    <w:right w:val="nil"/>
                  </w:tcBorders>
                  <w:shd w:val="clear" w:color="auto" w:fill="auto"/>
                  <w:noWrap/>
                  <w:vAlign w:val="bottom"/>
                  <w:hideMark/>
                </w:tcPr>
                <w:p w14:paraId="284B345E"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1</w:t>
                  </w:r>
                </w:p>
              </w:tc>
            </w:tr>
            <w:tr w:rsidR="00F60963" w:rsidRPr="00112069" w14:paraId="1B8DE12B" w14:textId="77777777" w:rsidTr="00F60963">
              <w:trPr>
                <w:trHeight w:val="299"/>
              </w:trPr>
              <w:tc>
                <w:tcPr>
                  <w:tcW w:w="1404" w:type="dxa"/>
                  <w:tcBorders>
                    <w:top w:val="nil"/>
                    <w:left w:val="nil"/>
                    <w:bottom w:val="nil"/>
                    <w:right w:val="nil"/>
                  </w:tcBorders>
                  <w:shd w:val="clear" w:color="auto" w:fill="auto"/>
                  <w:noWrap/>
                  <w:vAlign w:val="bottom"/>
                  <w:hideMark/>
                </w:tcPr>
                <w:p w14:paraId="65AC3C30"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2</w:t>
                  </w:r>
                </w:p>
              </w:tc>
            </w:tr>
            <w:tr w:rsidR="00F60963" w:rsidRPr="00112069" w14:paraId="0D699831" w14:textId="77777777" w:rsidTr="00F60963">
              <w:trPr>
                <w:trHeight w:val="299"/>
              </w:trPr>
              <w:tc>
                <w:tcPr>
                  <w:tcW w:w="1404" w:type="dxa"/>
                  <w:tcBorders>
                    <w:top w:val="nil"/>
                    <w:left w:val="nil"/>
                    <w:bottom w:val="nil"/>
                    <w:right w:val="nil"/>
                  </w:tcBorders>
                  <w:shd w:val="clear" w:color="auto" w:fill="auto"/>
                  <w:noWrap/>
                  <w:vAlign w:val="bottom"/>
                  <w:hideMark/>
                </w:tcPr>
                <w:p w14:paraId="2D03FF65"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3</w:t>
                  </w:r>
                </w:p>
              </w:tc>
            </w:tr>
            <w:tr w:rsidR="00F60963" w:rsidRPr="00112069" w14:paraId="500DAD5F" w14:textId="77777777" w:rsidTr="00F60963">
              <w:trPr>
                <w:trHeight w:val="299"/>
              </w:trPr>
              <w:tc>
                <w:tcPr>
                  <w:tcW w:w="1404" w:type="dxa"/>
                  <w:tcBorders>
                    <w:top w:val="nil"/>
                    <w:left w:val="nil"/>
                    <w:bottom w:val="nil"/>
                    <w:right w:val="nil"/>
                  </w:tcBorders>
                  <w:shd w:val="clear" w:color="auto" w:fill="auto"/>
                  <w:noWrap/>
                  <w:vAlign w:val="bottom"/>
                  <w:hideMark/>
                </w:tcPr>
                <w:p w14:paraId="270042C1"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4</w:t>
                  </w:r>
                </w:p>
              </w:tc>
            </w:tr>
            <w:tr w:rsidR="00F60963" w:rsidRPr="00112069" w14:paraId="7E2CD290" w14:textId="77777777" w:rsidTr="00F60963">
              <w:trPr>
                <w:trHeight w:val="299"/>
              </w:trPr>
              <w:tc>
                <w:tcPr>
                  <w:tcW w:w="1404" w:type="dxa"/>
                  <w:tcBorders>
                    <w:top w:val="nil"/>
                    <w:left w:val="nil"/>
                    <w:bottom w:val="nil"/>
                    <w:right w:val="nil"/>
                  </w:tcBorders>
                  <w:shd w:val="clear" w:color="auto" w:fill="auto"/>
                  <w:noWrap/>
                  <w:vAlign w:val="bottom"/>
                  <w:hideMark/>
                </w:tcPr>
                <w:p w14:paraId="37C0E563"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5</w:t>
                  </w:r>
                </w:p>
              </w:tc>
            </w:tr>
            <w:tr w:rsidR="00F60963" w:rsidRPr="00112069" w14:paraId="70788D63" w14:textId="77777777" w:rsidTr="00F60963">
              <w:trPr>
                <w:trHeight w:val="299"/>
              </w:trPr>
              <w:tc>
                <w:tcPr>
                  <w:tcW w:w="1404" w:type="dxa"/>
                  <w:tcBorders>
                    <w:top w:val="nil"/>
                    <w:left w:val="nil"/>
                    <w:bottom w:val="nil"/>
                    <w:right w:val="nil"/>
                  </w:tcBorders>
                  <w:shd w:val="clear" w:color="auto" w:fill="auto"/>
                  <w:noWrap/>
                  <w:vAlign w:val="bottom"/>
                  <w:hideMark/>
                </w:tcPr>
                <w:p w14:paraId="1896E915" w14:textId="77777777" w:rsidR="00F60963" w:rsidRPr="00112069" w:rsidRDefault="00F60963" w:rsidP="00861453">
                  <w:pPr>
                    <w:rPr>
                      <w:rFonts w:ascii="Arial" w:hAnsi="Arial" w:cs="Arial"/>
                      <w:color w:val="000000"/>
                      <w:sz w:val="18"/>
                      <w:szCs w:val="18"/>
                    </w:rPr>
                  </w:pPr>
                  <w:r w:rsidRPr="00C911FC">
                    <w:rPr>
                      <w:rFonts w:ascii="Arial" w:hAnsi="Arial" w:cs="Arial"/>
                      <w:color w:val="00B050"/>
                      <w:sz w:val="18"/>
                      <w:szCs w:val="18"/>
                    </w:rPr>
                    <w:t>6</w:t>
                  </w:r>
                </w:p>
              </w:tc>
            </w:tr>
            <w:tr w:rsidR="00F60963" w:rsidRPr="00112069" w14:paraId="16CAE0EC" w14:textId="77777777" w:rsidTr="00F60963">
              <w:trPr>
                <w:trHeight w:val="299"/>
              </w:trPr>
              <w:tc>
                <w:tcPr>
                  <w:tcW w:w="1404" w:type="dxa"/>
                  <w:tcBorders>
                    <w:top w:val="nil"/>
                    <w:left w:val="nil"/>
                    <w:bottom w:val="nil"/>
                    <w:right w:val="nil"/>
                  </w:tcBorders>
                  <w:shd w:val="clear" w:color="auto" w:fill="auto"/>
                  <w:noWrap/>
                  <w:vAlign w:val="bottom"/>
                  <w:hideMark/>
                </w:tcPr>
                <w:p w14:paraId="5BD50919"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7</w:t>
                  </w:r>
                </w:p>
              </w:tc>
            </w:tr>
            <w:tr w:rsidR="00F60963" w:rsidRPr="00112069" w14:paraId="6B0892CC" w14:textId="77777777" w:rsidTr="00F60963">
              <w:trPr>
                <w:trHeight w:val="299"/>
              </w:trPr>
              <w:tc>
                <w:tcPr>
                  <w:tcW w:w="1404" w:type="dxa"/>
                  <w:tcBorders>
                    <w:top w:val="nil"/>
                    <w:left w:val="nil"/>
                    <w:bottom w:val="nil"/>
                    <w:right w:val="nil"/>
                  </w:tcBorders>
                  <w:shd w:val="clear" w:color="auto" w:fill="auto"/>
                  <w:noWrap/>
                  <w:vAlign w:val="bottom"/>
                  <w:hideMark/>
                </w:tcPr>
                <w:p w14:paraId="0023733D"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8</w:t>
                  </w:r>
                </w:p>
              </w:tc>
            </w:tr>
            <w:tr w:rsidR="00F60963" w:rsidRPr="00112069" w14:paraId="37DF2584" w14:textId="77777777" w:rsidTr="00F60963">
              <w:trPr>
                <w:trHeight w:val="299"/>
              </w:trPr>
              <w:tc>
                <w:tcPr>
                  <w:tcW w:w="1404" w:type="dxa"/>
                  <w:tcBorders>
                    <w:top w:val="nil"/>
                    <w:left w:val="nil"/>
                    <w:bottom w:val="nil"/>
                    <w:right w:val="nil"/>
                  </w:tcBorders>
                  <w:shd w:val="clear" w:color="auto" w:fill="auto"/>
                  <w:noWrap/>
                  <w:vAlign w:val="bottom"/>
                  <w:hideMark/>
                </w:tcPr>
                <w:p w14:paraId="42F47952"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9</w:t>
                  </w:r>
                </w:p>
              </w:tc>
            </w:tr>
            <w:tr w:rsidR="00F60963" w:rsidRPr="00112069" w14:paraId="059BE57B" w14:textId="77777777" w:rsidTr="00F60963">
              <w:trPr>
                <w:trHeight w:val="299"/>
              </w:trPr>
              <w:tc>
                <w:tcPr>
                  <w:tcW w:w="1404" w:type="dxa"/>
                  <w:tcBorders>
                    <w:top w:val="nil"/>
                    <w:left w:val="nil"/>
                    <w:bottom w:val="nil"/>
                    <w:right w:val="nil"/>
                  </w:tcBorders>
                  <w:shd w:val="clear" w:color="auto" w:fill="auto"/>
                  <w:noWrap/>
                  <w:vAlign w:val="bottom"/>
                  <w:hideMark/>
                </w:tcPr>
                <w:p w14:paraId="06AF13EB"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10</w:t>
                  </w:r>
                </w:p>
              </w:tc>
            </w:tr>
            <w:tr w:rsidR="00F60963" w:rsidRPr="00112069" w14:paraId="7110E49B" w14:textId="77777777" w:rsidTr="00F60963">
              <w:trPr>
                <w:trHeight w:val="299"/>
              </w:trPr>
              <w:tc>
                <w:tcPr>
                  <w:tcW w:w="1404" w:type="dxa"/>
                  <w:tcBorders>
                    <w:top w:val="nil"/>
                    <w:left w:val="nil"/>
                    <w:bottom w:val="nil"/>
                    <w:right w:val="nil"/>
                  </w:tcBorders>
                  <w:shd w:val="clear" w:color="auto" w:fill="auto"/>
                  <w:noWrap/>
                  <w:vAlign w:val="bottom"/>
                  <w:hideMark/>
                </w:tcPr>
                <w:p w14:paraId="48BF619F"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11</w:t>
                  </w:r>
                </w:p>
              </w:tc>
            </w:tr>
            <w:tr w:rsidR="00F60963" w:rsidRPr="00112069" w14:paraId="2E355AB0" w14:textId="77777777" w:rsidTr="00F60963">
              <w:trPr>
                <w:trHeight w:val="299"/>
              </w:trPr>
              <w:tc>
                <w:tcPr>
                  <w:tcW w:w="1404" w:type="dxa"/>
                  <w:tcBorders>
                    <w:top w:val="nil"/>
                    <w:left w:val="nil"/>
                    <w:bottom w:val="nil"/>
                    <w:right w:val="nil"/>
                  </w:tcBorders>
                  <w:shd w:val="clear" w:color="auto" w:fill="auto"/>
                  <w:noWrap/>
                  <w:vAlign w:val="bottom"/>
                  <w:hideMark/>
                </w:tcPr>
                <w:p w14:paraId="301EF1F7" w14:textId="7777777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12</w:t>
                  </w:r>
                </w:p>
              </w:tc>
            </w:tr>
          </w:tbl>
          <w:p w14:paraId="4F33C680" w14:textId="79BB7A2E" w:rsidR="00F60963" w:rsidRPr="00112069" w:rsidRDefault="00F60963" w:rsidP="00861453">
            <w:pPr>
              <w:pStyle w:val="CETBodytext"/>
              <w:jc w:val="left"/>
              <w:rPr>
                <w:rFonts w:cs="Arial"/>
                <w:szCs w:val="18"/>
                <w:lang w:val="en-GB"/>
              </w:rPr>
            </w:pPr>
          </w:p>
        </w:tc>
        <w:tc>
          <w:tcPr>
            <w:tcW w:w="2164" w:type="dxa"/>
            <w:shd w:val="clear" w:color="auto" w:fill="FFFFFF"/>
          </w:tcPr>
          <w:p w14:paraId="4F2F2BE0" w14:textId="3106A301" w:rsidR="00112069" w:rsidRPr="00C911FC" w:rsidRDefault="00112069">
            <w:pPr>
              <w:rPr>
                <w:rFonts w:ascii="Arial" w:hAnsi="Arial" w:cs="Arial"/>
                <w:sz w:val="18"/>
                <w:szCs w:val="18"/>
              </w:rPr>
            </w:pPr>
            <w:r>
              <w:rPr>
                <w:rFonts w:ascii="Arial" w:hAnsi="Arial" w:cs="Arial"/>
                <w:sz w:val="18"/>
                <w:szCs w:val="18"/>
              </w:rPr>
              <w:t xml:space="preserve"> </w:t>
            </w:r>
            <w:r w:rsidRPr="00C911FC">
              <w:rPr>
                <w:rFonts w:ascii="Arial" w:hAnsi="Arial" w:cs="Arial"/>
                <w:sz w:val="18"/>
                <w:szCs w:val="18"/>
              </w:rPr>
              <w:t>0.1421</w:t>
            </w:r>
          </w:p>
          <w:tbl>
            <w:tblPr>
              <w:tblW w:w="1345" w:type="dxa"/>
              <w:tblCellMar>
                <w:left w:w="70" w:type="dxa"/>
                <w:right w:w="70" w:type="dxa"/>
              </w:tblCellMar>
              <w:tblLook w:val="04A0" w:firstRow="1" w:lastRow="0" w:firstColumn="1" w:lastColumn="0" w:noHBand="0" w:noVBand="1"/>
            </w:tblPr>
            <w:tblGrid>
              <w:gridCol w:w="1345"/>
            </w:tblGrid>
            <w:tr w:rsidR="00F60963" w:rsidRPr="00112069" w14:paraId="48641BEE" w14:textId="77777777" w:rsidTr="00F60963">
              <w:trPr>
                <w:trHeight w:val="299"/>
              </w:trPr>
              <w:tc>
                <w:tcPr>
                  <w:tcW w:w="1345" w:type="dxa"/>
                  <w:tcBorders>
                    <w:top w:val="nil"/>
                    <w:left w:val="nil"/>
                    <w:bottom w:val="nil"/>
                    <w:right w:val="nil"/>
                  </w:tcBorders>
                  <w:shd w:val="clear" w:color="auto" w:fill="auto"/>
                  <w:noWrap/>
                  <w:vAlign w:val="bottom"/>
                  <w:hideMark/>
                </w:tcPr>
                <w:p w14:paraId="4369AECF" w14:textId="2159BF45"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0.268</w:t>
                  </w:r>
                  <w:r w:rsidR="00590379">
                    <w:rPr>
                      <w:rFonts w:ascii="Arial" w:hAnsi="Arial" w:cs="Arial"/>
                      <w:color w:val="000000"/>
                      <w:sz w:val="18"/>
                      <w:szCs w:val="18"/>
                    </w:rPr>
                    <w:t>8</w:t>
                  </w:r>
                </w:p>
              </w:tc>
            </w:tr>
            <w:tr w:rsidR="00F60963" w:rsidRPr="00112069" w14:paraId="15B581AB" w14:textId="77777777" w:rsidTr="00F60963">
              <w:trPr>
                <w:trHeight w:val="299"/>
              </w:trPr>
              <w:tc>
                <w:tcPr>
                  <w:tcW w:w="1345" w:type="dxa"/>
                  <w:tcBorders>
                    <w:top w:val="nil"/>
                    <w:left w:val="nil"/>
                    <w:bottom w:val="nil"/>
                    <w:right w:val="nil"/>
                  </w:tcBorders>
                  <w:shd w:val="clear" w:color="auto" w:fill="auto"/>
                  <w:noWrap/>
                  <w:vAlign w:val="bottom"/>
                  <w:hideMark/>
                </w:tcPr>
                <w:p w14:paraId="43906668" w14:textId="0B0B7C3B"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0.2382</w:t>
                  </w:r>
                </w:p>
              </w:tc>
            </w:tr>
            <w:tr w:rsidR="00F60963" w:rsidRPr="00112069" w14:paraId="768DE7CE" w14:textId="77777777" w:rsidTr="00F60963">
              <w:trPr>
                <w:trHeight w:val="299"/>
              </w:trPr>
              <w:tc>
                <w:tcPr>
                  <w:tcW w:w="1345" w:type="dxa"/>
                  <w:tcBorders>
                    <w:top w:val="nil"/>
                    <w:left w:val="nil"/>
                    <w:bottom w:val="nil"/>
                    <w:right w:val="nil"/>
                  </w:tcBorders>
                  <w:shd w:val="clear" w:color="auto" w:fill="auto"/>
                  <w:noWrap/>
                  <w:vAlign w:val="bottom"/>
                  <w:hideMark/>
                </w:tcPr>
                <w:p w14:paraId="6F3C4773" w14:textId="52A9A5D2"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0.2825</w:t>
                  </w:r>
                </w:p>
              </w:tc>
            </w:tr>
            <w:tr w:rsidR="00F60963" w:rsidRPr="00112069" w14:paraId="305B2461" w14:textId="77777777" w:rsidTr="00F60963">
              <w:trPr>
                <w:trHeight w:val="299"/>
              </w:trPr>
              <w:tc>
                <w:tcPr>
                  <w:tcW w:w="1345" w:type="dxa"/>
                  <w:tcBorders>
                    <w:top w:val="nil"/>
                    <w:left w:val="nil"/>
                    <w:bottom w:val="nil"/>
                    <w:right w:val="nil"/>
                  </w:tcBorders>
                  <w:shd w:val="clear" w:color="auto" w:fill="auto"/>
                  <w:noWrap/>
                  <w:vAlign w:val="bottom"/>
                  <w:hideMark/>
                </w:tcPr>
                <w:p w14:paraId="3D02D2BB" w14:textId="514B4094"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0.1734</w:t>
                  </w:r>
                </w:p>
              </w:tc>
            </w:tr>
            <w:tr w:rsidR="00F60963" w:rsidRPr="00112069" w14:paraId="202BBF36" w14:textId="77777777" w:rsidTr="00F60963">
              <w:trPr>
                <w:trHeight w:val="299"/>
              </w:trPr>
              <w:tc>
                <w:tcPr>
                  <w:tcW w:w="1345" w:type="dxa"/>
                  <w:tcBorders>
                    <w:top w:val="nil"/>
                    <w:left w:val="nil"/>
                    <w:bottom w:val="nil"/>
                    <w:right w:val="nil"/>
                  </w:tcBorders>
                  <w:shd w:val="clear" w:color="auto" w:fill="auto"/>
                  <w:noWrap/>
                  <w:vAlign w:val="bottom"/>
                  <w:hideMark/>
                </w:tcPr>
                <w:p w14:paraId="338F6BEA" w14:textId="4EF95F0E"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0.1933</w:t>
                  </w:r>
                </w:p>
              </w:tc>
            </w:tr>
            <w:tr w:rsidR="00F60963" w:rsidRPr="00112069" w14:paraId="171380C8" w14:textId="77777777" w:rsidTr="00F60963">
              <w:trPr>
                <w:trHeight w:val="299"/>
              </w:trPr>
              <w:tc>
                <w:tcPr>
                  <w:tcW w:w="1345" w:type="dxa"/>
                  <w:tcBorders>
                    <w:top w:val="nil"/>
                    <w:left w:val="nil"/>
                    <w:bottom w:val="nil"/>
                    <w:right w:val="nil"/>
                  </w:tcBorders>
                  <w:shd w:val="clear" w:color="auto" w:fill="auto"/>
                  <w:noWrap/>
                  <w:vAlign w:val="bottom"/>
                  <w:hideMark/>
                </w:tcPr>
                <w:p w14:paraId="49532DDE" w14:textId="4FC08E80" w:rsidR="00F60963" w:rsidRPr="00112069" w:rsidRDefault="00F60963" w:rsidP="00861453">
                  <w:pPr>
                    <w:rPr>
                      <w:rFonts w:ascii="Arial" w:hAnsi="Arial" w:cs="Arial"/>
                      <w:color w:val="000000"/>
                      <w:sz w:val="18"/>
                      <w:szCs w:val="18"/>
                    </w:rPr>
                  </w:pPr>
                  <w:r w:rsidRPr="00C911FC">
                    <w:rPr>
                      <w:rFonts w:ascii="Arial" w:hAnsi="Arial" w:cs="Arial"/>
                      <w:color w:val="00B050"/>
                      <w:sz w:val="18"/>
                      <w:szCs w:val="18"/>
                    </w:rPr>
                    <w:t>0.3321</w:t>
                  </w:r>
                </w:p>
              </w:tc>
            </w:tr>
            <w:tr w:rsidR="00F60963" w:rsidRPr="00112069" w14:paraId="54B2F176" w14:textId="77777777" w:rsidTr="00F60963">
              <w:trPr>
                <w:trHeight w:val="299"/>
              </w:trPr>
              <w:tc>
                <w:tcPr>
                  <w:tcW w:w="1345" w:type="dxa"/>
                  <w:tcBorders>
                    <w:top w:val="nil"/>
                    <w:left w:val="nil"/>
                    <w:bottom w:val="nil"/>
                    <w:right w:val="nil"/>
                  </w:tcBorders>
                  <w:shd w:val="clear" w:color="auto" w:fill="auto"/>
                  <w:noWrap/>
                  <w:vAlign w:val="bottom"/>
                  <w:hideMark/>
                </w:tcPr>
                <w:p w14:paraId="6240380B" w14:textId="2927AC5A"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0.213</w:t>
                  </w:r>
                  <w:r w:rsidR="00590379">
                    <w:rPr>
                      <w:rFonts w:ascii="Arial" w:hAnsi="Arial" w:cs="Arial"/>
                      <w:color w:val="000000"/>
                      <w:sz w:val="18"/>
                      <w:szCs w:val="18"/>
                    </w:rPr>
                    <w:t>8</w:t>
                  </w:r>
                </w:p>
              </w:tc>
            </w:tr>
            <w:tr w:rsidR="00F60963" w:rsidRPr="00112069" w14:paraId="68547880" w14:textId="77777777" w:rsidTr="00F60963">
              <w:trPr>
                <w:trHeight w:val="299"/>
              </w:trPr>
              <w:tc>
                <w:tcPr>
                  <w:tcW w:w="1345" w:type="dxa"/>
                  <w:tcBorders>
                    <w:top w:val="nil"/>
                    <w:left w:val="nil"/>
                    <w:bottom w:val="nil"/>
                    <w:right w:val="nil"/>
                  </w:tcBorders>
                  <w:shd w:val="clear" w:color="auto" w:fill="auto"/>
                  <w:noWrap/>
                  <w:vAlign w:val="bottom"/>
                  <w:hideMark/>
                </w:tcPr>
                <w:p w14:paraId="6FE6122F" w14:textId="720BC917"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0.1627</w:t>
                  </w:r>
                </w:p>
              </w:tc>
            </w:tr>
            <w:tr w:rsidR="00F60963" w:rsidRPr="00112069" w14:paraId="0BD0367B" w14:textId="77777777" w:rsidTr="00F60963">
              <w:trPr>
                <w:trHeight w:val="299"/>
              </w:trPr>
              <w:tc>
                <w:tcPr>
                  <w:tcW w:w="1345" w:type="dxa"/>
                  <w:tcBorders>
                    <w:top w:val="nil"/>
                    <w:left w:val="nil"/>
                    <w:bottom w:val="nil"/>
                    <w:right w:val="nil"/>
                  </w:tcBorders>
                  <w:shd w:val="clear" w:color="auto" w:fill="auto"/>
                  <w:noWrap/>
                  <w:vAlign w:val="bottom"/>
                  <w:hideMark/>
                </w:tcPr>
                <w:p w14:paraId="0B9FC834" w14:textId="492E73BC"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0.1455</w:t>
                  </w:r>
                </w:p>
              </w:tc>
            </w:tr>
            <w:tr w:rsidR="00F60963" w:rsidRPr="00112069" w14:paraId="5BDB012B" w14:textId="77777777" w:rsidTr="00F60963">
              <w:trPr>
                <w:trHeight w:val="299"/>
              </w:trPr>
              <w:tc>
                <w:tcPr>
                  <w:tcW w:w="1345" w:type="dxa"/>
                  <w:tcBorders>
                    <w:top w:val="nil"/>
                    <w:left w:val="nil"/>
                    <w:bottom w:val="nil"/>
                    <w:right w:val="nil"/>
                  </w:tcBorders>
                  <w:shd w:val="clear" w:color="auto" w:fill="auto"/>
                  <w:noWrap/>
                  <w:vAlign w:val="bottom"/>
                  <w:hideMark/>
                </w:tcPr>
                <w:p w14:paraId="4DC6BA04" w14:textId="161AE138"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0.227</w:t>
                  </w:r>
                  <w:r w:rsidR="00590379">
                    <w:rPr>
                      <w:rFonts w:ascii="Arial" w:hAnsi="Arial" w:cs="Arial"/>
                      <w:color w:val="000000"/>
                      <w:sz w:val="18"/>
                      <w:szCs w:val="18"/>
                    </w:rPr>
                    <w:t>5</w:t>
                  </w:r>
                </w:p>
              </w:tc>
            </w:tr>
            <w:tr w:rsidR="00F60963" w:rsidRPr="00112069" w14:paraId="608853C6" w14:textId="77777777" w:rsidTr="00F60963">
              <w:trPr>
                <w:trHeight w:val="299"/>
              </w:trPr>
              <w:tc>
                <w:tcPr>
                  <w:tcW w:w="1345" w:type="dxa"/>
                  <w:tcBorders>
                    <w:top w:val="nil"/>
                    <w:left w:val="nil"/>
                    <w:bottom w:val="nil"/>
                    <w:right w:val="nil"/>
                  </w:tcBorders>
                  <w:shd w:val="clear" w:color="auto" w:fill="auto"/>
                  <w:noWrap/>
                  <w:vAlign w:val="bottom"/>
                  <w:hideMark/>
                </w:tcPr>
                <w:p w14:paraId="7BC8C707" w14:textId="203EE6BB"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0.193</w:t>
                  </w:r>
                  <w:r w:rsidR="00590379">
                    <w:rPr>
                      <w:rFonts w:ascii="Arial" w:hAnsi="Arial" w:cs="Arial"/>
                      <w:color w:val="000000"/>
                      <w:sz w:val="18"/>
                      <w:szCs w:val="18"/>
                    </w:rPr>
                    <w:t>1</w:t>
                  </w:r>
                </w:p>
              </w:tc>
            </w:tr>
            <w:tr w:rsidR="00F60963" w:rsidRPr="00112069" w14:paraId="279C4860" w14:textId="77777777" w:rsidTr="00F60963">
              <w:trPr>
                <w:trHeight w:val="299"/>
              </w:trPr>
              <w:tc>
                <w:tcPr>
                  <w:tcW w:w="1345" w:type="dxa"/>
                  <w:tcBorders>
                    <w:top w:val="nil"/>
                    <w:left w:val="nil"/>
                    <w:bottom w:val="nil"/>
                    <w:right w:val="nil"/>
                  </w:tcBorders>
                  <w:shd w:val="clear" w:color="auto" w:fill="auto"/>
                  <w:noWrap/>
                  <w:vAlign w:val="bottom"/>
                  <w:hideMark/>
                </w:tcPr>
                <w:p w14:paraId="6902B30F" w14:textId="28264F0E"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0.1451</w:t>
                  </w:r>
                </w:p>
              </w:tc>
            </w:tr>
          </w:tbl>
          <w:p w14:paraId="5C229DDC" w14:textId="769814FA" w:rsidR="00F60963" w:rsidRPr="00112069" w:rsidRDefault="00F60963" w:rsidP="00861453">
            <w:pPr>
              <w:pStyle w:val="CETBodytext"/>
              <w:jc w:val="left"/>
              <w:rPr>
                <w:rFonts w:cs="Arial"/>
                <w:szCs w:val="18"/>
                <w:lang w:val="en-GB"/>
              </w:rPr>
            </w:pPr>
          </w:p>
        </w:tc>
        <w:tc>
          <w:tcPr>
            <w:tcW w:w="2166" w:type="dxa"/>
            <w:shd w:val="clear" w:color="auto" w:fill="FFFFFF"/>
          </w:tcPr>
          <w:p w14:paraId="0A8B7C32" w14:textId="5C644A24" w:rsidR="00112069" w:rsidRPr="00C911FC" w:rsidRDefault="00112069">
            <w:pPr>
              <w:rPr>
                <w:rFonts w:ascii="Arial" w:hAnsi="Arial" w:cs="Arial"/>
                <w:sz w:val="18"/>
                <w:szCs w:val="18"/>
              </w:rPr>
            </w:pPr>
            <w:r>
              <w:rPr>
                <w:rFonts w:ascii="Arial" w:hAnsi="Arial" w:cs="Arial"/>
                <w:sz w:val="18"/>
                <w:szCs w:val="18"/>
              </w:rPr>
              <w:t xml:space="preserve"> - </w:t>
            </w:r>
          </w:p>
          <w:tbl>
            <w:tblPr>
              <w:tblW w:w="1297" w:type="dxa"/>
              <w:tblCellMar>
                <w:left w:w="70" w:type="dxa"/>
                <w:right w:w="70" w:type="dxa"/>
              </w:tblCellMar>
              <w:tblLook w:val="04A0" w:firstRow="1" w:lastRow="0" w:firstColumn="1" w:lastColumn="0" w:noHBand="0" w:noVBand="1"/>
            </w:tblPr>
            <w:tblGrid>
              <w:gridCol w:w="1297"/>
            </w:tblGrid>
            <w:tr w:rsidR="00F60963" w:rsidRPr="00112069" w14:paraId="4061221C" w14:textId="77777777" w:rsidTr="00F60963">
              <w:trPr>
                <w:trHeight w:val="300"/>
              </w:trPr>
              <w:tc>
                <w:tcPr>
                  <w:tcW w:w="1297" w:type="dxa"/>
                  <w:tcBorders>
                    <w:top w:val="nil"/>
                    <w:left w:val="nil"/>
                    <w:bottom w:val="nil"/>
                    <w:right w:val="nil"/>
                  </w:tcBorders>
                  <w:shd w:val="clear" w:color="auto" w:fill="auto"/>
                  <w:noWrap/>
                  <w:vAlign w:val="bottom"/>
                  <w:hideMark/>
                </w:tcPr>
                <w:p w14:paraId="66901421" w14:textId="0221BC0F"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89.11</w:t>
                  </w:r>
                </w:p>
              </w:tc>
            </w:tr>
            <w:tr w:rsidR="00F60963" w:rsidRPr="00112069" w14:paraId="19026BA7" w14:textId="77777777" w:rsidTr="00F60963">
              <w:trPr>
                <w:trHeight w:val="300"/>
              </w:trPr>
              <w:tc>
                <w:tcPr>
                  <w:tcW w:w="1297" w:type="dxa"/>
                  <w:tcBorders>
                    <w:top w:val="nil"/>
                    <w:left w:val="nil"/>
                    <w:bottom w:val="nil"/>
                    <w:right w:val="nil"/>
                  </w:tcBorders>
                  <w:shd w:val="clear" w:color="auto" w:fill="auto"/>
                  <w:noWrap/>
                  <w:vAlign w:val="bottom"/>
                  <w:hideMark/>
                </w:tcPr>
                <w:p w14:paraId="69666A21" w14:textId="7CDBFDE9"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67.59</w:t>
                  </w:r>
                </w:p>
              </w:tc>
            </w:tr>
            <w:tr w:rsidR="00F60963" w:rsidRPr="00112069" w14:paraId="52BDCCCF" w14:textId="77777777" w:rsidTr="00F60963">
              <w:trPr>
                <w:trHeight w:val="300"/>
              </w:trPr>
              <w:tc>
                <w:tcPr>
                  <w:tcW w:w="1297" w:type="dxa"/>
                  <w:tcBorders>
                    <w:top w:val="nil"/>
                    <w:left w:val="nil"/>
                    <w:bottom w:val="nil"/>
                    <w:right w:val="nil"/>
                  </w:tcBorders>
                  <w:shd w:val="clear" w:color="auto" w:fill="auto"/>
                  <w:noWrap/>
                  <w:vAlign w:val="bottom"/>
                  <w:hideMark/>
                </w:tcPr>
                <w:p w14:paraId="0CE89C38" w14:textId="4D8660FF"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98.75</w:t>
                  </w:r>
                </w:p>
              </w:tc>
            </w:tr>
            <w:tr w:rsidR="00F60963" w:rsidRPr="00112069" w14:paraId="4B14F9A3" w14:textId="77777777" w:rsidTr="00F60963">
              <w:trPr>
                <w:trHeight w:val="300"/>
              </w:trPr>
              <w:tc>
                <w:tcPr>
                  <w:tcW w:w="1297" w:type="dxa"/>
                  <w:tcBorders>
                    <w:top w:val="nil"/>
                    <w:left w:val="nil"/>
                    <w:bottom w:val="nil"/>
                    <w:right w:val="nil"/>
                  </w:tcBorders>
                  <w:shd w:val="clear" w:color="auto" w:fill="auto"/>
                  <w:noWrap/>
                  <w:vAlign w:val="bottom"/>
                  <w:hideMark/>
                </w:tcPr>
                <w:p w14:paraId="56671171" w14:textId="43C9715D"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22.01</w:t>
                  </w:r>
                </w:p>
              </w:tc>
            </w:tr>
            <w:tr w:rsidR="00F60963" w:rsidRPr="00112069" w14:paraId="35AF9F6C" w14:textId="77777777" w:rsidTr="00F60963">
              <w:trPr>
                <w:trHeight w:val="300"/>
              </w:trPr>
              <w:tc>
                <w:tcPr>
                  <w:tcW w:w="1297" w:type="dxa"/>
                  <w:tcBorders>
                    <w:top w:val="nil"/>
                    <w:left w:val="nil"/>
                    <w:bottom w:val="nil"/>
                    <w:right w:val="nil"/>
                  </w:tcBorders>
                  <w:shd w:val="clear" w:color="auto" w:fill="auto"/>
                  <w:noWrap/>
                  <w:vAlign w:val="bottom"/>
                  <w:hideMark/>
                </w:tcPr>
                <w:p w14:paraId="7EB9B708" w14:textId="2EF0626D"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36.02</w:t>
                  </w:r>
                </w:p>
              </w:tc>
            </w:tr>
            <w:tr w:rsidR="00F60963" w:rsidRPr="00112069" w14:paraId="354CBA29" w14:textId="77777777" w:rsidTr="00F60963">
              <w:trPr>
                <w:trHeight w:val="300"/>
              </w:trPr>
              <w:tc>
                <w:tcPr>
                  <w:tcW w:w="1297" w:type="dxa"/>
                  <w:tcBorders>
                    <w:top w:val="nil"/>
                    <w:left w:val="nil"/>
                    <w:bottom w:val="nil"/>
                    <w:right w:val="nil"/>
                  </w:tcBorders>
                  <w:shd w:val="clear" w:color="auto" w:fill="auto"/>
                  <w:noWrap/>
                  <w:vAlign w:val="bottom"/>
                  <w:hideMark/>
                </w:tcPr>
                <w:p w14:paraId="2D83D345" w14:textId="7ABA91A5" w:rsidR="00F60963" w:rsidRPr="00112069" w:rsidRDefault="00F60963" w:rsidP="00861453">
                  <w:pPr>
                    <w:rPr>
                      <w:rFonts w:ascii="Arial" w:hAnsi="Arial" w:cs="Arial"/>
                      <w:color w:val="000000"/>
                      <w:sz w:val="18"/>
                      <w:szCs w:val="18"/>
                    </w:rPr>
                  </w:pPr>
                  <w:r w:rsidRPr="00C911FC">
                    <w:rPr>
                      <w:rFonts w:ascii="Arial" w:hAnsi="Arial" w:cs="Arial"/>
                      <w:color w:val="00B050"/>
                      <w:sz w:val="18"/>
                      <w:szCs w:val="18"/>
                    </w:rPr>
                    <w:t>133.7</w:t>
                  </w:r>
                </w:p>
              </w:tc>
            </w:tr>
            <w:tr w:rsidR="00F60963" w:rsidRPr="00112069" w14:paraId="05762371" w14:textId="77777777" w:rsidTr="00F60963">
              <w:trPr>
                <w:trHeight w:val="300"/>
              </w:trPr>
              <w:tc>
                <w:tcPr>
                  <w:tcW w:w="1297" w:type="dxa"/>
                  <w:tcBorders>
                    <w:top w:val="nil"/>
                    <w:left w:val="nil"/>
                    <w:bottom w:val="nil"/>
                    <w:right w:val="nil"/>
                  </w:tcBorders>
                  <w:shd w:val="clear" w:color="auto" w:fill="auto"/>
                  <w:noWrap/>
                  <w:vAlign w:val="bottom"/>
                  <w:hideMark/>
                </w:tcPr>
                <w:p w14:paraId="5B8E844B" w14:textId="6A3B0CCB"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50.40</w:t>
                  </w:r>
                </w:p>
              </w:tc>
            </w:tr>
            <w:tr w:rsidR="00F60963" w:rsidRPr="00112069" w14:paraId="7880ED9C" w14:textId="77777777" w:rsidTr="00F60963">
              <w:trPr>
                <w:trHeight w:val="300"/>
              </w:trPr>
              <w:tc>
                <w:tcPr>
                  <w:tcW w:w="1297" w:type="dxa"/>
                  <w:tcBorders>
                    <w:top w:val="nil"/>
                    <w:left w:val="nil"/>
                    <w:bottom w:val="nil"/>
                    <w:right w:val="nil"/>
                  </w:tcBorders>
                  <w:shd w:val="clear" w:color="auto" w:fill="auto"/>
                  <w:noWrap/>
                  <w:vAlign w:val="bottom"/>
                  <w:hideMark/>
                </w:tcPr>
                <w:p w14:paraId="203A52A3" w14:textId="5FE0A925"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14.48</w:t>
                  </w:r>
                </w:p>
              </w:tc>
            </w:tr>
            <w:tr w:rsidR="00F60963" w:rsidRPr="00112069" w14:paraId="7C1AA0A7" w14:textId="77777777" w:rsidTr="00F60963">
              <w:trPr>
                <w:trHeight w:val="300"/>
              </w:trPr>
              <w:tc>
                <w:tcPr>
                  <w:tcW w:w="1297" w:type="dxa"/>
                  <w:tcBorders>
                    <w:top w:val="nil"/>
                    <w:left w:val="nil"/>
                    <w:bottom w:val="nil"/>
                    <w:right w:val="nil"/>
                  </w:tcBorders>
                  <w:shd w:val="clear" w:color="auto" w:fill="auto"/>
                  <w:noWrap/>
                  <w:vAlign w:val="bottom"/>
                  <w:hideMark/>
                </w:tcPr>
                <w:p w14:paraId="052874EF" w14:textId="6B9F87C4"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2.38</w:t>
                  </w:r>
                </w:p>
              </w:tc>
            </w:tr>
            <w:tr w:rsidR="00F60963" w:rsidRPr="00112069" w14:paraId="1768597C" w14:textId="77777777" w:rsidTr="00F60963">
              <w:trPr>
                <w:trHeight w:val="300"/>
              </w:trPr>
              <w:tc>
                <w:tcPr>
                  <w:tcW w:w="1297" w:type="dxa"/>
                  <w:tcBorders>
                    <w:top w:val="nil"/>
                    <w:left w:val="nil"/>
                    <w:bottom w:val="nil"/>
                    <w:right w:val="nil"/>
                  </w:tcBorders>
                  <w:shd w:val="clear" w:color="auto" w:fill="auto"/>
                  <w:noWrap/>
                  <w:vAlign w:val="bottom"/>
                  <w:hideMark/>
                </w:tcPr>
                <w:p w14:paraId="249230D6" w14:textId="440563D6"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60.05</w:t>
                  </w:r>
                </w:p>
              </w:tc>
            </w:tr>
            <w:tr w:rsidR="00F60963" w:rsidRPr="00112069" w14:paraId="6FD8E0EC" w14:textId="77777777" w:rsidTr="00F60963">
              <w:trPr>
                <w:trHeight w:val="300"/>
              </w:trPr>
              <w:tc>
                <w:tcPr>
                  <w:tcW w:w="1297" w:type="dxa"/>
                  <w:tcBorders>
                    <w:top w:val="nil"/>
                    <w:left w:val="nil"/>
                    <w:bottom w:val="nil"/>
                    <w:right w:val="nil"/>
                  </w:tcBorders>
                  <w:shd w:val="clear" w:color="auto" w:fill="auto"/>
                  <w:noWrap/>
                  <w:vAlign w:val="bottom"/>
                  <w:hideMark/>
                </w:tcPr>
                <w:p w14:paraId="193DB86D" w14:textId="6734C271"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35.88</w:t>
                  </w:r>
                </w:p>
              </w:tc>
            </w:tr>
            <w:tr w:rsidR="00F60963" w:rsidRPr="00112069" w14:paraId="34E87803" w14:textId="77777777" w:rsidTr="00F60963">
              <w:trPr>
                <w:trHeight w:val="300"/>
              </w:trPr>
              <w:tc>
                <w:tcPr>
                  <w:tcW w:w="1297" w:type="dxa"/>
                  <w:tcBorders>
                    <w:top w:val="nil"/>
                    <w:left w:val="nil"/>
                    <w:bottom w:val="nil"/>
                    <w:right w:val="nil"/>
                  </w:tcBorders>
                  <w:shd w:val="clear" w:color="auto" w:fill="auto"/>
                  <w:noWrap/>
                  <w:vAlign w:val="bottom"/>
                  <w:hideMark/>
                </w:tcPr>
                <w:p w14:paraId="6E39A7D5" w14:textId="1DCF2E8A" w:rsidR="00F60963" w:rsidRPr="00112069" w:rsidRDefault="00F60963" w:rsidP="00861453">
                  <w:pPr>
                    <w:rPr>
                      <w:rFonts w:ascii="Arial" w:hAnsi="Arial" w:cs="Arial"/>
                      <w:color w:val="000000"/>
                      <w:sz w:val="18"/>
                      <w:szCs w:val="18"/>
                    </w:rPr>
                  </w:pPr>
                  <w:r w:rsidRPr="00112069">
                    <w:rPr>
                      <w:rFonts w:ascii="Arial" w:hAnsi="Arial" w:cs="Arial"/>
                      <w:color w:val="000000"/>
                      <w:sz w:val="18"/>
                      <w:szCs w:val="18"/>
                    </w:rPr>
                    <w:t>2.10</w:t>
                  </w:r>
                </w:p>
              </w:tc>
            </w:tr>
          </w:tbl>
          <w:p w14:paraId="70BEC6F3" w14:textId="7D74027B" w:rsidR="00F60963" w:rsidRPr="00112069" w:rsidRDefault="00F60963" w:rsidP="00861453">
            <w:pPr>
              <w:pStyle w:val="CETBodytext"/>
              <w:jc w:val="left"/>
              <w:rPr>
                <w:rFonts w:cs="Arial"/>
                <w:szCs w:val="18"/>
                <w:lang w:val="en-GB"/>
              </w:rPr>
            </w:pPr>
          </w:p>
        </w:tc>
      </w:tr>
    </w:tbl>
    <w:p w14:paraId="1C97D143" w14:textId="7876F46A" w:rsidR="00F60963" w:rsidRDefault="00F60963" w:rsidP="006702C1">
      <w:pPr>
        <w:pStyle w:val="CETBodytext"/>
        <w:rPr>
          <w:lang w:val="en-GB"/>
        </w:rPr>
      </w:pPr>
    </w:p>
    <w:p w14:paraId="2ED1B204" w14:textId="44191AC3" w:rsidR="007B1693" w:rsidRDefault="007B1693" w:rsidP="006702C1">
      <w:pPr>
        <w:pStyle w:val="CETBodytext"/>
        <w:rPr>
          <w:lang w:val="en-GB"/>
        </w:rPr>
      </w:pPr>
      <w:r w:rsidRPr="007B1693">
        <w:rPr>
          <w:lang w:val="en-GB"/>
        </w:rPr>
        <w:t xml:space="preserve">Even though </w:t>
      </w:r>
      <w:r w:rsidR="00C911FC" w:rsidRPr="007B1693">
        <w:rPr>
          <w:lang w:val="en-GB"/>
        </w:rPr>
        <w:t>all</w:t>
      </w:r>
      <w:r w:rsidRPr="007B1693">
        <w:rPr>
          <w:lang w:val="en-GB"/>
        </w:rPr>
        <w:t xml:space="preserve"> the factors considered result in a significant boost in steam production performance, individual 6 is unquestionably the best. In fact, </w:t>
      </w:r>
      <w:r w:rsidR="00230060">
        <w:rPr>
          <w:lang w:val="en-GB"/>
        </w:rPr>
        <w:t xml:space="preserve">it is observed </w:t>
      </w:r>
      <w:r w:rsidRPr="007B1693">
        <w:rPr>
          <w:lang w:val="en-GB"/>
        </w:rPr>
        <w:t xml:space="preserve">a 133% increase in the steam generation on average when compared to the baseline solution. Figure 4 compares the steam </w:t>
      </w:r>
      <w:r w:rsidR="000F7924">
        <w:rPr>
          <w:lang w:val="en-GB"/>
        </w:rPr>
        <w:t>quality</w:t>
      </w:r>
      <w:r w:rsidR="000F7924" w:rsidRPr="007B1693">
        <w:rPr>
          <w:lang w:val="en-GB"/>
        </w:rPr>
        <w:t xml:space="preserve"> </w:t>
      </w:r>
      <w:r w:rsidRPr="007B1693">
        <w:rPr>
          <w:lang w:val="en-GB"/>
        </w:rPr>
        <w:t xml:space="preserve">trend at the 5 stations for configuration 6 to the same data acquired in the baseline situation. The solid curves represent the optimal case, while the dash-dotted curves report the baseline solution. </w:t>
      </w:r>
      <w:r w:rsidR="00230060">
        <w:rPr>
          <w:lang w:val="en-GB"/>
        </w:rPr>
        <w:t>In Figure 4,</w:t>
      </w:r>
      <w:r w:rsidR="00E220CA">
        <w:rPr>
          <w:lang w:val="en-GB"/>
        </w:rPr>
        <w:t xml:space="preserve"> </w:t>
      </w:r>
      <w:r w:rsidR="00E220CA" w:rsidRPr="00D5574B">
        <w:rPr>
          <w:i/>
          <w:iCs/>
          <w:lang w:val="en-GB"/>
        </w:rPr>
        <w:t>r</w:t>
      </w:r>
      <w:r w:rsidR="00E220CA">
        <w:rPr>
          <w:lang w:val="en-GB"/>
        </w:rPr>
        <w:t xml:space="preserve"> and </w:t>
      </w:r>
      <w:r w:rsidR="00E220CA" w:rsidRPr="00D5574B">
        <w:rPr>
          <w:i/>
          <w:iCs/>
          <w:lang w:val="en-GB"/>
        </w:rPr>
        <w:t>R</w:t>
      </w:r>
      <w:r w:rsidR="00E220CA">
        <w:rPr>
          <w:lang w:val="en-GB"/>
        </w:rPr>
        <w:t xml:space="preserve"> denote the radial coordinate and the maximum radius associated to each station, respectively. </w:t>
      </w:r>
      <w:r w:rsidR="00230060">
        <w:rPr>
          <w:lang w:val="en-GB"/>
        </w:rPr>
        <w:t>It is also observed th</w:t>
      </w:r>
      <w:r w:rsidR="00D5574B">
        <w:rPr>
          <w:lang w:val="en-GB"/>
        </w:rPr>
        <w:t>a</w:t>
      </w:r>
      <w:r w:rsidR="00230060">
        <w:rPr>
          <w:lang w:val="en-GB"/>
        </w:rPr>
        <w:t>t the</w:t>
      </w:r>
      <w:r w:rsidRPr="007B1693">
        <w:rPr>
          <w:lang w:val="en-GB"/>
        </w:rPr>
        <w:t xml:space="preserve"> baseline </w:t>
      </w:r>
      <w:r>
        <w:rPr>
          <w:lang w:val="en-GB"/>
        </w:rPr>
        <w:t>configuration</w:t>
      </w:r>
      <w:r w:rsidRPr="007B1693">
        <w:rPr>
          <w:lang w:val="en-GB"/>
        </w:rPr>
        <w:t xml:space="preserve"> tends to cluster the vapor production in the early stations, with the first station having a clear advantage. Furthermore, the baseline solution's stations 1 and 2</w:t>
      </w:r>
      <w:r w:rsidR="00230060">
        <w:rPr>
          <w:lang w:val="en-GB"/>
        </w:rPr>
        <w:t xml:space="preserve"> (in Figure 4 named as stat1 and stat2)</w:t>
      </w:r>
      <w:r w:rsidRPr="007B1693">
        <w:rPr>
          <w:lang w:val="en-GB"/>
        </w:rPr>
        <w:t xml:space="preserve"> concentrate vapor </w:t>
      </w:r>
      <w:r w:rsidR="000F7924">
        <w:rPr>
          <w:lang w:val="en-GB"/>
        </w:rPr>
        <w:t>quality</w:t>
      </w:r>
      <w:r w:rsidR="000F7924" w:rsidRPr="007B1693">
        <w:rPr>
          <w:lang w:val="en-GB"/>
        </w:rPr>
        <w:t xml:space="preserve"> </w:t>
      </w:r>
      <w:r w:rsidRPr="007B1693">
        <w:rPr>
          <w:lang w:val="en-GB"/>
        </w:rPr>
        <w:t xml:space="preserve">along the pipe wall. Instead, the </w:t>
      </w:r>
      <w:r>
        <w:rPr>
          <w:lang w:val="en-GB"/>
        </w:rPr>
        <w:t>optimal solution</w:t>
      </w:r>
      <w:r w:rsidRPr="007B1693">
        <w:rPr>
          <w:lang w:val="en-GB"/>
        </w:rPr>
        <w:t xml:space="preserve"> not only improves steam distribution in </w:t>
      </w:r>
      <w:r>
        <w:rPr>
          <w:lang w:val="en-GB"/>
        </w:rPr>
        <w:t>stations</w:t>
      </w:r>
      <w:r w:rsidRPr="007B1693">
        <w:rPr>
          <w:lang w:val="en-GB"/>
        </w:rPr>
        <w:t xml:space="preserve"> 1 and 2, but also generates a significant amount of steam in stations 3 and 4</w:t>
      </w:r>
      <w:r w:rsidR="00230060">
        <w:rPr>
          <w:lang w:val="en-GB"/>
        </w:rPr>
        <w:t xml:space="preserve"> (in Figure 4 named as stat3 and stat4)</w:t>
      </w:r>
      <w:r w:rsidRPr="007B1693">
        <w:rPr>
          <w:lang w:val="en-GB"/>
        </w:rPr>
        <w:t>, whereas the baseline does not.</w:t>
      </w:r>
      <w:r w:rsidR="00E220CA">
        <w:rPr>
          <w:lang w:val="en-GB"/>
        </w:rPr>
        <w:t xml:space="preserve"> For the sake of completeness</w:t>
      </w:r>
      <w:r w:rsidR="00F31D8A">
        <w:rPr>
          <w:lang w:val="en-GB"/>
        </w:rPr>
        <w:t>,</w:t>
      </w:r>
      <w:r w:rsidR="00E220CA">
        <w:rPr>
          <w:lang w:val="en-GB"/>
        </w:rPr>
        <w:t xml:space="preserve"> </w:t>
      </w:r>
      <w:r w:rsidR="00230060">
        <w:rPr>
          <w:lang w:val="en-GB"/>
        </w:rPr>
        <w:t xml:space="preserve">it is feasible to </w:t>
      </w:r>
      <w:r w:rsidR="00E220CA">
        <w:rPr>
          <w:lang w:val="en-GB"/>
        </w:rPr>
        <w:t>claim that stations with vapor quality less than 10</w:t>
      </w:r>
      <w:r w:rsidR="00230060">
        <w:rPr>
          <w:vertAlign w:val="superscript"/>
          <w:lang w:val="en-GB"/>
        </w:rPr>
        <w:t>-</w:t>
      </w:r>
      <w:r w:rsidR="00112069" w:rsidRPr="00D5574B">
        <w:rPr>
          <w:vertAlign w:val="superscript"/>
          <w:lang w:val="en-GB"/>
        </w:rPr>
        <w:t>2</w:t>
      </w:r>
      <w:r w:rsidR="00112069">
        <w:rPr>
          <w:lang w:val="en-GB"/>
        </w:rPr>
        <w:t xml:space="preserve"> are not </w:t>
      </w:r>
      <w:r w:rsidR="00230060">
        <w:rPr>
          <w:lang w:val="en-GB"/>
        </w:rPr>
        <w:t xml:space="preserve">meaningful and, so, they </w:t>
      </w:r>
      <w:r w:rsidR="00D5574B">
        <w:rPr>
          <w:lang w:val="en-GB"/>
        </w:rPr>
        <w:t>are not</w:t>
      </w:r>
      <w:r w:rsidR="00230060">
        <w:rPr>
          <w:lang w:val="en-GB"/>
        </w:rPr>
        <w:t xml:space="preserve"> </w:t>
      </w:r>
      <w:r w:rsidR="00112069">
        <w:rPr>
          <w:lang w:val="en-GB"/>
        </w:rPr>
        <w:t>reported.</w:t>
      </w:r>
    </w:p>
    <w:p w14:paraId="3624654F" w14:textId="3DA705FD" w:rsidR="005129BF" w:rsidRDefault="005129BF" w:rsidP="000D7A6C">
      <w:pPr>
        <w:pStyle w:val="CETBodytext"/>
        <w:jc w:val="center"/>
        <w:rPr>
          <w:lang w:val="en-GB"/>
        </w:rPr>
      </w:pPr>
      <w:r>
        <w:rPr>
          <w:noProof/>
          <w:lang w:val="en-GB"/>
        </w:rPr>
        <w:drawing>
          <wp:inline distT="0" distB="0" distL="0" distR="0" wp14:anchorId="660D656B" wp14:editId="50135630">
            <wp:extent cx="4197781" cy="315060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5"/>
                    <a:stretch>
                      <a:fillRect/>
                    </a:stretch>
                  </pic:blipFill>
                  <pic:spPr>
                    <a:xfrm>
                      <a:off x="0" y="0"/>
                      <a:ext cx="4285647" cy="3216553"/>
                    </a:xfrm>
                    <a:prstGeom prst="rect">
                      <a:avLst/>
                    </a:prstGeom>
                  </pic:spPr>
                </pic:pic>
              </a:graphicData>
            </a:graphic>
          </wp:inline>
        </w:drawing>
      </w:r>
    </w:p>
    <w:p w14:paraId="6005A429" w14:textId="3FA482BE" w:rsidR="00861453" w:rsidRPr="00A53902" w:rsidRDefault="004D2F65" w:rsidP="006702C1">
      <w:pPr>
        <w:pStyle w:val="CETBodytext"/>
        <w:rPr>
          <w:lang w:val="en-GB"/>
        </w:rPr>
      </w:pPr>
      <w:r w:rsidRPr="00BD077D">
        <w:rPr>
          <w:rStyle w:val="CETCaptionCarattere"/>
        </w:rPr>
        <w:t xml:space="preserve">Figure </w:t>
      </w:r>
      <w:r>
        <w:rPr>
          <w:rStyle w:val="CETCaptionCarattere"/>
        </w:rPr>
        <w:t>4</w:t>
      </w:r>
      <w:r w:rsidRPr="00BD077D">
        <w:rPr>
          <w:rStyle w:val="CETCaptionCarattere"/>
        </w:rPr>
        <w:t>:</w:t>
      </w:r>
      <w:r>
        <w:rPr>
          <w:rStyle w:val="CETCaptionCarattere"/>
        </w:rPr>
        <w:t xml:space="preserve"> Baseline and optimal solutions comparison in term</w:t>
      </w:r>
      <w:r w:rsidR="002B4364">
        <w:rPr>
          <w:rStyle w:val="CETCaptionCarattere"/>
        </w:rPr>
        <w:t>s</w:t>
      </w:r>
      <w:r>
        <w:rPr>
          <w:rStyle w:val="CETCaptionCarattere"/>
        </w:rPr>
        <w:t xml:space="preserve"> of steam production distribution in the Venturi discharging </w:t>
      </w:r>
      <w:r w:rsidR="00C911FC">
        <w:rPr>
          <w:rStyle w:val="CETCaptionCarattere"/>
        </w:rPr>
        <w:t>section</w:t>
      </w:r>
      <w:r w:rsidR="00230060">
        <w:rPr>
          <w:rStyle w:val="CETCaptionCarattere"/>
        </w:rPr>
        <w:t>s</w:t>
      </w:r>
      <w:r w:rsidR="00345934">
        <w:rPr>
          <w:rStyle w:val="CETCaptionCarattere"/>
        </w:rPr>
        <w:t>.</w:t>
      </w:r>
    </w:p>
    <w:p w14:paraId="68D26B83" w14:textId="4C0C245C" w:rsidR="00600535" w:rsidRDefault="00600535" w:rsidP="00600535">
      <w:pPr>
        <w:pStyle w:val="CETHeading1"/>
        <w:rPr>
          <w:lang w:val="en-GB"/>
        </w:rPr>
      </w:pPr>
      <w:r w:rsidRPr="00B57B36">
        <w:rPr>
          <w:lang w:val="en-GB"/>
        </w:rPr>
        <w:lastRenderedPageBreak/>
        <w:t>Conclusions</w:t>
      </w:r>
    </w:p>
    <w:p w14:paraId="07A6D20F" w14:textId="4F69CB90" w:rsidR="00280FAF" w:rsidRPr="00280FAF" w:rsidRDefault="00430A82" w:rsidP="00430A82">
      <w:pPr>
        <w:pStyle w:val="CETBodytext"/>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rsidRPr="00430A82">
        <w:rPr>
          <w:lang w:val="en-GB"/>
        </w:rPr>
        <w:t xml:space="preserve">The </w:t>
      </w:r>
      <w:r w:rsidR="000F4AE6">
        <w:rPr>
          <w:lang w:val="en-GB"/>
        </w:rPr>
        <w:t>present</w:t>
      </w:r>
      <w:r w:rsidR="000F4AE6" w:rsidRPr="00430A82">
        <w:rPr>
          <w:lang w:val="en-GB"/>
        </w:rPr>
        <w:t xml:space="preserve"> </w:t>
      </w:r>
      <w:r w:rsidRPr="00430A82">
        <w:rPr>
          <w:lang w:val="en-GB"/>
        </w:rPr>
        <w:t>work investigate</w:t>
      </w:r>
      <w:r w:rsidR="000F4AE6">
        <w:rPr>
          <w:lang w:val="en-GB"/>
        </w:rPr>
        <w:t>s</w:t>
      </w:r>
      <w:r w:rsidRPr="00430A82">
        <w:rPr>
          <w:lang w:val="en-GB"/>
        </w:rPr>
        <w:t xml:space="preserve"> a baseline and an </w:t>
      </w:r>
      <w:r w:rsidR="00D5574B">
        <w:rPr>
          <w:lang w:val="en-GB"/>
        </w:rPr>
        <w:t>improved</w:t>
      </w:r>
      <w:r w:rsidR="00D5574B" w:rsidRPr="00430A82">
        <w:rPr>
          <w:lang w:val="en-GB"/>
        </w:rPr>
        <w:t xml:space="preserve"> </w:t>
      </w:r>
      <w:r w:rsidRPr="00430A82">
        <w:rPr>
          <w:lang w:val="en-GB"/>
        </w:rPr>
        <w:t xml:space="preserve">Venturi tube layout for hydrodynamic cavitation applications. </w:t>
      </w:r>
      <w:r w:rsidR="00D5574B">
        <w:rPr>
          <w:lang w:val="en-GB"/>
        </w:rPr>
        <w:t>Firstly</w:t>
      </w:r>
      <w:r w:rsidRPr="00430A82">
        <w:rPr>
          <w:lang w:val="en-GB"/>
        </w:rPr>
        <w:t xml:space="preserve">, a numerical model is adjusted as a function of grid resolution and turbulence model, with an emphasis on the findings' independence from mesh refinement. The baseline model is then employed as a leading configuration in an automated optimization technique based on the LHS method. </w:t>
      </w:r>
      <w:r w:rsidR="0092613B">
        <w:rPr>
          <w:lang w:val="en-GB"/>
        </w:rPr>
        <w:t>Co</w:t>
      </w:r>
      <w:r w:rsidRPr="00430A82">
        <w:rPr>
          <w:lang w:val="en-GB"/>
        </w:rPr>
        <w:t xml:space="preserve">mpared to the baseline </w:t>
      </w:r>
      <w:r w:rsidR="0092613B">
        <w:rPr>
          <w:lang w:val="en-GB"/>
        </w:rPr>
        <w:t>Venturi layout</w:t>
      </w:r>
      <w:r w:rsidRPr="00430A82">
        <w:rPr>
          <w:lang w:val="en-GB"/>
        </w:rPr>
        <w:t xml:space="preserve">, the procedure </w:t>
      </w:r>
      <w:r w:rsidR="0092613B">
        <w:rPr>
          <w:lang w:val="en-GB"/>
        </w:rPr>
        <w:t>can</w:t>
      </w:r>
      <w:r w:rsidRPr="00430A82">
        <w:rPr>
          <w:lang w:val="en-GB"/>
        </w:rPr>
        <w:t xml:space="preserve"> boost the tube's steam output by more than 130%. Furthermore, the enhanced </w:t>
      </w:r>
      <w:r w:rsidR="0092613B" w:rsidRPr="00430A82">
        <w:rPr>
          <w:lang w:val="en-GB"/>
        </w:rPr>
        <w:t>design</w:t>
      </w:r>
      <w:r w:rsidR="0092613B">
        <w:rPr>
          <w:lang w:val="en-GB"/>
        </w:rPr>
        <w:t xml:space="preserve"> </w:t>
      </w:r>
      <w:r w:rsidRPr="00430A82">
        <w:rPr>
          <w:lang w:val="en-GB"/>
        </w:rPr>
        <w:t>focus</w:t>
      </w:r>
      <w:r w:rsidR="0092613B">
        <w:rPr>
          <w:lang w:val="en-GB"/>
        </w:rPr>
        <w:t>es</w:t>
      </w:r>
      <w:r w:rsidRPr="00430A82">
        <w:rPr>
          <w:lang w:val="en-GB"/>
        </w:rPr>
        <w:t xml:space="preserve"> steam production around the channel axis, while the baseline </w:t>
      </w:r>
      <w:r w:rsidR="0092613B">
        <w:rPr>
          <w:lang w:val="en-GB"/>
        </w:rPr>
        <w:t>generates</w:t>
      </w:r>
      <w:r w:rsidRPr="00430A82">
        <w:rPr>
          <w:lang w:val="en-GB"/>
        </w:rPr>
        <w:t xml:space="preserve"> steam production towards the wall. This research demonstrates that optimizing the Venturi tube design </w:t>
      </w:r>
      <w:r w:rsidR="0092613B">
        <w:rPr>
          <w:lang w:val="en-GB"/>
        </w:rPr>
        <w:t>can</w:t>
      </w:r>
      <w:r w:rsidR="0092613B" w:rsidRPr="00430A82">
        <w:rPr>
          <w:lang w:val="en-GB"/>
        </w:rPr>
        <w:t xml:space="preserve"> </w:t>
      </w:r>
      <w:r w:rsidRPr="00430A82">
        <w:rPr>
          <w:lang w:val="en-GB"/>
        </w:rPr>
        <w:t>increase the performance of the hydrodynamic system</w:t>
      </w:r>
      <w:r w:rsidR="00112069">
        <w:rPr>
          <w:lang w:val="en-GB"/>
        </w:rPr>
        <w:t xml:space="preserve">. </w:t>
      </w:r>
      <w:r w:rsidR="0092613B">
        <w:rPr>
          <w:lang w:val="en-GB"/>
        </w:rPr>
        <w:t>The</w:t>
      </w:r>
      <w:r w:rsidR="00112069">
        <w:rPr>
          <w:lang w:val="en-GB"/>
        </w:rPr>
        <w:t xml:space="preserve"> optimized device</w:t>
      </w:r>
      <w:r w:rsidR="00112069" w:rsidRPr="00112069">
        <w:rPr>
          <w:lang w:val="en-GB"/>
        </w:rPr>
        <w:t xml:space="preserve"> can be used profitably for the purification and disposal of pollutants in water systems without the aid of chemical components, solvents and/or </w:t>
      </w:r>
      <w:r w:rsidR="00112069">
        <w:rPr>
          <w:lang w:val="en-GB"/>
        </w:rPr>
        <w:t xml:space="preserve">other </w:t>
      </w:r>
      <w:r w:rsidR="00112069" w:rsidRPr="00112069">
        <w:rPr>
          <w:lang w:val="en-GB"/>
        </w:rPr>
        <w:t>artificial additives</w:t>
      </w:r>
      <w:r w:rsidR="00345934">
        <w:rPr>
          <w:lang w:val="en-GB"/>
        </w:rPr>
        <w:t xml:space="preserve">. </w:t>
      </w:r>
      <w:r w:rsidR="0092613B">
        <w:rPr>
          <w:lang w:val="en-GB"/>
        </w:rPr>
        <w:t>In f</w:t>
      </w:r>
      <w:r w:rsidR="00C043CF" w:rsidRPr="00D5574B">
        <w:rPr>
          <w:lang w:val="en-GB"/>
        </w:rPr>
        <w:t>uture work</w:t>
      </w:r>
      <w:r w:rsidR="0092613B">
        <w:rPr>
          <w:lang w:val="en-GB"/>
        </w:rPr>
        <w:t xml:space="preserve">, </w:t>
      </w:r>
      <w:r w:rsidR="00C043CF" w:rsidRPr="00D5574B">
        <w:rPr>
          <w:lang w:val="en-GB"/>
        </w:rPr>
        <w:t xml:space="preserve">experimental </w:t>
      </w:r>
      <w:r w:rsidR="0092613B">
        <w:rPr>
          <w:lang w:val="en-GB"/>
        </w:rPr>
        <w:t>campaigns</w:t>
      </w:r>
      <w:r w:rsidR="0092613B" w:rsidRPr="00D5574B">
        <w:rPr>
          <w:lang w:val="en-GB"/>
        </w:rPr>
        <w:t xml:space="preserve"> </w:t>
      </w:r>
      <w:r w:rsidR="0092613B">
        <w:rPr>
          <w:lang w:val="en-GB"/>
        </w:rPr>
        <w:t>on both baseline and</w:t>
      </w:r>
      <w:r w:rsidR="00C043CF" w:rsidRPr="00D5574B">
        <w:rPr>
          <w:lang w:val="en-GB"/>
        </w:rPr>
        <w:t xml:space="preserve"> </w:t>
      </w:r>
      <w:r w:rsidR="0092613B" w:rsidRPr="00D5574B">
        <w:rPr>
          <w:lang w:val="en-GB"/>
        </w:rPr>
        <w:t>optimize configuration</w:t>
      </w:r>
      <w:r w:rsidR="0092613B">
        <w:rPr>
          <w:lang w:val="en-GB"/>
        </w:rPr>
        <w:t xml:space="preserve">s will be conducted with the aim of validating the </w:t>
      </w:r>
      <w:r w:rsidR="00C043CF" w:rsidRPr="00D5574B">
        <w:rPr>
          <w:lang w:val="en-GB"/>
        </w:rPr>
        <w:t xml:space="preserve">numerical </w:t>
      </w:r>
      <w:r w:rsidR="0092613B">
        <w:rPr>
          <w:lang w:val="en-GB"/>
        </w:rPr>
        <w:t>results and/or develop new and more efficient configurations of the Venturi tube. Optimizations and numerical simulations will be also used to exploit alternative</w:t>
      </w:r>
      <w:r w:rsidR="00C043CF" w:rsidRPr="00D5574B">
        <w:rPr>
          <w:lang w:val="en-GB"/>
        </w:rPr>
        <w:t xml:space="preserve"> </w:t>
      </w:r>
      <w:r w:rsidR="0092613B">
        <w:rPr>
          <w:lang w:val="en-GB"/>
        </w:rPr>
        <w:t>layouts involving</w:t>
      </w:r>
      <w:r w:rsidR="00C043CF" w:rsidRPr="00D5574B">
        <w:rPr>
          <w:lang w:val="en-GB"/>
        </w:rPr>
        <w:t xml:space="preserve"> multiple venturi tubes or non-symmetrical</w:t>
      </w:r>
      <w:r w:rsidR="0092613B">
        <w:rPr>
          <w:lang w:val="en-GB"/>
        </w:rPr>
        <w:t xml:space="preserve"> nozzles</w:t>
      </w:r>
      <w:r w:rsidR="00C043CF" w:rsidRPr="00D5574B">
        <w:rPr>
          <w:lang w:val="en-GB"/>
        </w:rPr>
        <w:t>.</w:t>
      </w:r>
    </w:p>
    <w:p w14:paraId="38BFE636" w14:textId="6D361734" w:rsidR="00280FAF" w:rsidRPr="00E377D0" w:rsidRDefault="00280FAF" w:rsidP="00280FAF">
      <w:pPr>
        <w:pStyle w:val="CETBodytext"/>
        <w:jc w:val="left"/>
        <w:rPr>
          <w:rFonts w:eastAsia="SimSun"/>
        </w:rPr>
        <w:sectPr w:rsidR="00280FAF" w:rsidRPr="00E377D0" w:rsidSect="00200ECB">
          <w:type w:val="continuous"/>
          <w:pgSz w:w="11906" w:h="16838" w:code="9"/>
          <w:pgMar w:top="1701" w:right="1418" w:bottom="1701" w:left="1701" w:header="1701" w:footer="0" w:gutter="0"/>
          <w:cols w:num="2" w:space="708"/>
          <w:formProt w:val="0"/>
          <w:titlePg/>
          <w:docGrid w:linePitch="360"/>
        </w:sectPr>
      </w:pPr>
    </w:p>
    <w:p w14:paraId="03507984" w14:textId="41B143A9" w:rsidR="00600535" w:rsidRDefault="00600535" w:rsidP="00E173D9">
      <w:pPr>
        <w:pStyle w:val="CETReference"/>
      </w:pPr>
      <w:r w:rsidRPr="00B57B36">
        <w:t>References</w:t>
      </w:r>
    </w:p>
    <w:p w14:paraId="2232C65A" w14:textId="6F180112" w:rsidR="00BD3951" w:rsidRPr="00E173D9" w:rsidRDefault="00BD3951" w:rsidP="00BD3951">
      <w:pPr>
        <w:pStyle w:val="CETReferencetext"/>
        <w:rPr>
          <w:rFonts w:cs="Arial"/>
          <w:color w:val="222222"/>
          <w:szCs w:val="18"/>
          <w:shd w:val="clear" w:color="auto" w:fill="FFFFFF"/>
        </w:rPr>
      </w:pPr>
      <w:r w:rsidRPr="00E173D9">
        <w:rPr>
          <w:rFonts w:cs="Arial"/>
          <w:color w:val="222222"/>
          <w:szCs w:val="18"/>
          <w:shd w:val="clear" w:color="auto" w:fill="FFFFFF"/>
        </w:rPr>
        <w:t xml:space="preserve">Bashir, T. A., </w:t>
      </w:r>
      <w:proofErr w:type="spellStart"/>
      <w:r w:rsidRPr="00E173D9">
        <w:rPr>
          <w:rFonts w:cs="Arial"/>
          <w:color w:val="222222"/>
          <w:szCs w:val="18"/>
          <w:shd w:val="clear" w:color="auto" w:fill="FFFFFF"/>
        </w:rPr>
        <w:t>Soni</w:t>
      </w:r>
      <w:proofErr w:type="spellEnd"/>
      <w:r w:rsidRPr="00E173D9">
        <w:rPr>
          <w:rFonts w:cs="Arial"/>
          <w:color w:val="222222"/>
          <w:szCs w:val="18"/>
          <w:shd w:val="clear" w:color="auto" w:fill="FFFFFF"/>
        </w:rPr>
        <w:t xml:space="preserve">, A. G., </w:t>
      </w:r>
      <w:proofErr w:type="spellStart"/>
      <w:r w:rsidRPr="00E173D9">
        <w:rPr>
          <w:rFonts w:cs="Arial"/>
          <w:color w:val="222222"/>
          <w:szCs w:val="18"/>
          <w:shd w:val="clear" w:color="auto" w:fill="FFFFFF"/>
        </w:rPr>
        <w:t>Mahulkar</w:t>
      </w:r>
      <w:proofErr w:type="spellEnd"/>
      <w:r w:rsidRPr="00E173D9">
        <w:rPr>
          <w:rFonts w:cs="Arial"/>
          <w:color w:val="222222"/>
          <w:szCs w:val="18"/>
          <w:shd w:val="clear" w:color="auto" w:fill="FFFFFF"/>
        </w:rPr>
        <w:t>, A. V., Pandit, A. B.</w:t>
      </w:r>
      <w:r w:rsidR="001A0160">
        <w:rPr>
          <w:rFonts w:cs="Arial"/>
          <w:color w:val="222222"/>
          <w:szCs w:val="18"/>
          <w:shd w:val="clear" w:color="auto" w:fill="FFFFFF"/>
        </w:rPr>
        <w:t xml:space="preserve">, </w:t>
      </w:r>
      <w:r w:rsidRPr="00E173D9">
        <w:rPr>
          <w:rFonts w:cs="Arial"/>
          <w:color w:val="222222"/>
          <w:szCs w:val="18"/>
          <w:shd w:val="clear" w:color="auto" w:fill="FFFFFF"/>
        </w:rPr>
        <w:t xml:space="preserve">2011. The CFD driven optimisation of a modified venturi for </w:t>
      </w:r>
      <w:proofErr w:type="spellStart"/>
      <w:r w:rsidRPr="00E173D9">
        <w:rPr>
          <w:rFonts w:cs="Arial"/>
          <w:color w:val="222222"/>
          <w:szCs w:val="18"/>
          <w:shd w:val="clear" w:color="auto" w:fill="FFFFFF"/>
        </w:rPr>
        <w:t>cavitational</w:t>
      </w:r>
      <w:proofErr w:type="spellEnd"/>
      <w:r w:rsidRPr="00E173D9">
        <w:rPr>
          <w:rFonts w:cs="Arial"/>
          <w:color w:val="222222"/>
          <w:szCs w:val="18"/>
          <w:shd w:val="clear" w:color="auto" w:fill="FFFFFF"/>
        </w:rPr>
        <w:t xml:space="preserve"> activity.</w:t>
      </w:r>
      <w:r w:rsidRPr="00E173D9">
        <w:rPr>
          <w:rStyle w:val="apple-converted-space"/>
          <w:rFonts w:cs="Arial"/>
          <w:color w:val="222222"/>
          <w:szCs w:val="18"/>
          <w:shd w:val="clear" w:color="auto" w:fill="FFFFFF"/>
        </w:rPr>
        <w:t> </w:t>
      </w:r>
      <w:r w:rsidRPr="00E173D9">
        <w:rPr>
          <w:rFonts w:cs="Arial"/>
          <w:i/>
          <w:iCs/>
          <w:color w:val="222222"/>
          <w:szCs w:val="18"/>
        </w:rPr>
        <w:t>The Canadian Journal of Chemical Engineering</w:t>
      </w:r>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89</w:t>
      </w:r>
      <w:r w:rsidRPr="00E173D9">
        <w:rPr>
          <w:rFonts w:cs="Arial"/>
          <w:color w:val="222222"/>
          <w:szCs w:val="18"/>
          <w:shd w:val="clear" w:color="auto" w:fill="FFFFFF"/>
        </w:rPr>
        <w:t>(6), 1366-1375.</w:t>
      </w:r>
    </w:p>
    <w:p w14:paraId="487D8C7A" w14:textId="77777777" w:rsidR="00BD3951" w:rsidRDefault="00BD3951" w:rsidP="000D7A6C">
      <w:pPr>
        <w:pStyle w:val="CETReferencetext"/>
      </w:pPr>
    </w:p>
    <w:p w14:paraId="78400B4F" w14:textId="286C56B3" w:rsidR="00BD3951" w:rsidRPr="00E173D9" w:rsidRDefault="00BD3951" w:rsidP="00BD3951">
      <w:pPr>
        <w:pStyle w:val="CETReferencetext"/>
        <w:rPr>
          <w:rFonts w:cs="Arial"/>
          <w:color w:val="222222"/>
          <w:szCs w:val="18"/>
          <w:shd w:val="clear" w:color="auto" w:fill="FFFFFF"/>
        </w:rPr>
      </w:pPr>
      <w:r w:rsidRPr="00E173D9">
        <w:rPr>
          <w:rFonts w:cs="Arial"/>
          <w:color w:val="222222"/>
          <w:szCs w:val="18"/>
          <w:shd w:val="clear" w:color="auto" w:fill="FFFFFF"/>
        </w:rPr>
        <w:t xml:space="preserve">Carpenter, J., </w:t>
      </w:r>
      <w:proofErr w:type="spellStart"/>
      <w:r w:rsidRPr="00E173D9">
        <w:rPr>
          <w:rFonts w:cs="Arial"/>
          <w:color w:val="222222"/>
          <w:szCs w:val="18"/>
          <w:shd w:val="clear" w:color="auto" w:fill="FFFFFF"/>
        </w:rPr>
        <w:t>Badve</w:t>
      </w:r>
      <w:proofErr w:type="spellEnd"/>
      <w:r w:rsidRPr="00E173D9">
        <w:rPr>
          <w:rFonts w:cs="Arial"/>
          <w:color w:val="222222"/>
          <w:szCs w:val="18"/>
          <w:shd w:val="clear" w:color="auto" w:fill="FFFFFF"/>
        </w:rPr>
        <w:t xml:space="preserve">, M., </w:t>
      </w:r>
      <w:proofErr w:type="spellStart"/>
      <w:r w:rsidRPr="00E173D9">
        <w:rPr>
          <w:rFonts w:cs="Arial"/>
          <w:color w:val="222222"/>
          <w:szCs w:val="18"/>
          <w:shd w:val="clear" w:color="auto" w:fill="FFFFFF"/>
        </w:rPr>
        <w:t>Rajoriya</w:t>
      </w:r>
      <w:proofErr w:type="spellEnd"/>
      <w:r w:rsidRPr="00E173D9">
        <w:rPr>
          <w:rFonts w:cs="Arial"/>
          <w:color w:val="222222"/>
          <w:szCs w:val="18"/>
          <w:shd w:val="clear" w:color="auto" w:fill="FFFFFF"/>
        </w:rPr>
        <w:t>, S., George, S., Saharan, V. K., Pandit, A. B.</w:t>
      </w:r>
      <w:r w:rsidR="001A0160">
        <w:rPr>
          <w:rFonts w:cs="Arial"/>
          <w:color w:val="222222"/>
          <w:szCs w:val="18"/>
          <w:shd w:val="clear" w:color="auto" w:fill="FFFFFF"/>
        </w:rPr>
        <w:t xml:space="preserve">, </w:t>
      </w:r>
      <w:r w:rsidRPr="00E173D9">
        <w:rPr>
          <w:rFonts w:cs="Arial"/>
          <w:color w:val="222222"/>
          <w:szCs w:val="18"/>
          <w:shd w:val="clear" w:color="auto" w:fill="FFFFFF"/>
        </w:rPr>
        <w:t>2017. Hydrodynamic cavitation: an emerging technology for the intensification of various chemical and physical processes in a chemical process industry.</w:t>
      </w:r>
      <w:r w:rsidRPr="00E173D9">
        <w:rPr>
          <w:rStyle w:val="apple-converted-space"/>
          <w:rFonts w:cs="Arial"/>
          <w:color w:val="222222"/>
          <w:szCs w:val="18"/>
          <w:shd w:val="clear" w:color="auto" w:fill="FFFFFF"/>
        </w:rPr>
        <w:t> </w:t>
      </w:r>
      <w:r w:rsidRPr="00E173D9">
        <w:rPr>
          <w:rFonts w:cs="Arial"/>
          <w:i/>
          <w:iCs/>
          <w:color w:val="222222"/>
          <w:szCs w:val="18"/>
        </w:rPr>
        <w:t>Reviews in Chemical Engineering</w:t>
      </w:r>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33</w:t>
      </w:r>
      <w:r w:rsidRPr="00E173D9">
        <w:rPr>
          <w:rFonts w:cs="Arial"/>
          <w:color w:val="222222"/>
          <w:szCs w:val="18"/>
          <w:shd w:val="clear" w:color="auto" w:fill="FFFFFF"/>
        </w:rPr>
        <w:t>(5), 433-468.</w:t>
      </w:r>
    </w:p>
    <w:p w14:paraId="4BFED54D" w14:textId="77777777" w:rsidR="00BD3951" w:rsidRPr="00E173D9" w:rsidRDefault="00BD3951" w:rsidP="00BD3951">
      <w:pPr>
        <w:pStyle w:val="CETReferencetext"/>
        <w:rPr>
          <w:rFonts w:cs="Arial"/>
          <w:color w:val="222222"/>
          <w:szCs w:val="18"/>
          <w:shd w:val="clear" w:color="auto" w:fill="FFFFFF"/>
        </w:rPr>
      </w:pPr>
    </w:p>
    <w:p w14:paraId="32AF4EE2" w14:textId="1B90727E" w:rsidR="00BD3951" w:rsidRDefault="00BD3951" w:rsidP="00BD3951">
      <w:pPr>
        <w:pStyle w:val="CETReferencetext"/>
        <w:rPr>
          <w:rFonts w:cs="Arial"/>
          <w:color w:val="222222"/>
          <w:szCs w:val="18"/>
          <w:shd w:val="clear" w:color="auto" w:fill="FFFFFF"/>
        </w:rPr>
      </w:pPr>
      <w:proofErr w:type="spellStart"/>
      <w:r w:rsidRPr="00E173D9">
        <w:rPr>
          <w:rFonts w:cs="Arial"/>
          <w:color w:val="222222"/>
          <w:szCs w:val="18"/>
          <w:shd w:val="clear" w:color="auto" w:fill="FFFFFF"/>
        </w:rPr>
        <w:t>Dastane</w:t>
      </w:r>
      <w:proofErr w:type="spellEnd"/>
      <w:r w:rsidRPr="00E173D9">
        <w:rPr>
          <w:rFonts w:cs="Arial"/>
          <w:color w:val="222222"/>
          <w:szCs w:val="18"/>
          <w:shd w:val="clear" w:color="auto" w:fill="FFFFFF"/>
        </w:rPr>
        <w:t>, G. G., Thakkar, H., Shah, R., Perala, S., Raut, J., Pandit, A. B.</w:t>
      </w:r>
      <w:r w:rsidR="001A0160">
        <w:rPr>
          <w:rFonts w:cs="Arial"/>
          <w:color w:val="222222"/>
          <w:szCs w:val="18"/>
          <w:shd w:val="clear" w:color="auto" w:fill="FFFFFF"/>
        </w:rPr>
        <w:t xml:space="preserve">, </w:t>
      </w:r>
      <w:r w:rsidRPr="00E173D9">
        <w:rPr>
          <w:rFonts w:cs="Arial"/>
          <w:color w:val="222222"/>
          <w:szCs w:val="18"/>
          <w:shd w:val="clear" w:color="auto" w:fill="FFFFFF"/>
        </w:rPr>
        <w:t>2019. Single and multiphase CFD simulations for designing cavitating venturi.</w:t>
      </w:r>
      <w:r w:rsidRPr="00E173D9">
        <w:rPr>
          <w:rStyle w:val="apple-converted-space"/>
          <w:rFonts w:cs="Arial"/>
          <w:color w:val="222222"/>
          <w:szCs w:val="18"/>
          <w:shd w:val="clear" w:color="auto" w:fill="FFFFFF"/>
        </w:rPr>
        <w:t> </w:t>
      </w:r>
      <w:r w:rsidRPr="00E173D9">
        <w:rPr>
          <w:rFonts w:cs="Arial"/>
          <w:i/>
          <w:iCs/>
          <w:color w:val="222222"/>
          <w:szCs w:val="18"/>
        </w:rPr>
        <w:t>Chemical Engineering Research and Design</w:t>
      </w:r>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149</w:t>
      </w:r>
      <w:r w:rsidRPr="00E173D9">
        <w:rPr>
          <w:rFonts w:cs="Arial"/>
          <w:color w:val="222222"/>
          <w:szCs w:val="18"/>
          <w:shd w:val="clear" w:color="auto" w:fill="FFFFFF"/>
        </w:rPr>
        <w:t>, 1-12.</w:t>
      </w:r>
    </w:p>
    <w:p w14:paraId="49B1D076" w14:textId="39971188" w:rsidR="00BD3951" w:rsidRDefault="00BD3951" w:rsidP="00BD3951">
      <w:pPr>
        <w:pStyle w:val="CETReferencetext"/>
        <w:rPr>
          <w:rFonts w:cs="Arial"/>
          <w:color w:val="222222"/>
          <w:szCs w:val="18"/>
          <w:shd w:val="clear" w:color="auto" w:fill="FFFFFF"/>
        </w:rPr>
      </w:pPr>
    </w:p>
    <w:p w14:paraId="18F48277" w14:textId="195AE215" w:rsidR="00BD3951" w:rsidRDefault="00BD3951" w:rsidP="00BD3951">
      <w:pPr>
        <w:pStyle w:val="CETReferencetext"/>
        <w:rPr>
          <w:rFonts w:cs="Arial"/>
          <w:color w:val="222222"/>
          <w:szCs w:val="18"/>
          <w:shd w:val="clear" w:color="auto" w:fill="FFFFFF"/>
        </w:rPr>
      </w:pPr>
      <w:proofErr w:type="spellStart"/>
      <w:r w:rsidRPr="00C80282">
        <w:rPr>
          <w:rFonts w:cs="Arial"/>
          <w:color w:val="222222"/>
          <w:szCs w:val="18"/>
          <w:shd w:val="clear" w:color="auto" w:fill="FFFFFF"/>
        </w:rPr>
        <w:t>Dular</w:t>
      </w:r>
      <w:proofErr w:type="spellEnd"/>
      <w:r w:rsidRPr="00C80282">
        <w:rPr>
          <w:rFonts w:cs="Arial"/>
          <w:color w:val="222222"/>
          <w:szCs w:val="18"/>
          <w:shd w:val="clear" w:color="auto" w:fill="FFFFFF"/>
        </w:rPr>
        <w:t xml:space="preserve">, M., </w:t>
      </w:r>
      <w:proofErr w:type="spellStart"/>
      <w:r w:rsidRPr="00C80282">
        <w:rPr>
          <w:rFonts w:cs="Arial"/>
          <w:color w:val="222222"/>
          <w:szCs w:val="18"/>
          <w:shd w:val="clear" w:color="auto" w:fill="FFFFFF"/>
        </w:rPr>
        <w:t>Khlifa</w:t>
      </w:r>
      <w:proofErr w:type="spellEnd"/>
      <w:r w:rsidRPr="00C80282">
        <w:rPr>
          <w:rFonts w:cs="Arial"/>
          <w:color w:val="222222"/>
          <w:szCs w:val="18"/>
          <w:shd w:val="clear" w:color="auto" w:fill="FFFFFF"/>
        </w:rPr>
        <w:t xml:space="preserve">, I., </w:t>
      </w:r>
      <w:proofErr w:type="spellStart"/>
      <w:r w:rsidRPr="00C80282">
        <w:rPr>
          <w:rFonts w:cs="Arial"/>
          <w:color w:val="222222"/>
          <w:szCs w:val="18"/>
          <w:shd w:val="clear" w:color="auto" w:fill="FFFFFF"/>
        </w:rPr>
        <w:t>Fuzier</w:t>
      </w:r>
      <w:proofErr w:type="spellEnd"/>
      <w:r w:rsidRPr="00C80282">
        <w:rPr>
          <w:rFonts w:cs="Arial"/>
          <w:color w:val="222222"/>
          <w:szCs w:val="18"/>
          <w:shd w:val="clear" w:color="auto" w:fill="FFFFFF"/>
        </w:rPr>
        <w:t xml:space="preserve">, S., </w:t>
      </w:r>
      <w:proofErr w:type="spellStart"/>
      <w:r w:rsidRPr="00C80282">
        <w:rPr>
          <w:rFonts w:cs="Arial"/>
          <w:color w:val="222222"/>
          <w:szCs w:val="18"/>
          <w:shd w:val="clear" w:color="auto" w:fill="FFFFFF"/>
        </w:rPr>
        <w:t>Adama</w:t>
      </w:r>
      <w:proofErr w:type="spellEnd"/>
      <w:r w:rsidRPr="00C80282">
        <w:rPr>
          <w:rFonts w:cs="Arial"/>
          <w:color w:val="222222"/>
          <w:szCs w:val="18"/>
          <w:shd w:val="clear" w:color="auto" w:fill="FFFFFF"/>
        </w:rPr>
        <w:t xml:space="preserve"> </w:t>
      </w:r>
      <w:proofErr w:type="spellStart"/>
      <w:r w:rsidRPr="00C80282">
        <w:rPr>
          <w:rFonts w:cs="Arial"/>
          <w:color w:val="222222"/>
          <w:szCs w:val="18"/>
          <w:shd w:val="clear" w:color="auto" w:fill="FFFFFF"/>
        </w:rPr>
        <w:t>Maiga</w:t>
      </w:r>
      <w:proofErr w:type="spellEnd"/>
      <w:r w:rsidRPr="00C80282">
        <w:rPr>
          <w:rFonts w:cs="Arial"/>
          <w:color w:val="222222"/>
          <w:szCs w:val="18"/>
          <w:shd w:val="clear" w:color="auto" w:fill="FFFFFF"/>
        </w:rPr>
        <w:t xml:space="preserve">, M., </w:t>
      </w:r>
      <w:proofErr w:type="spellStart"/>
      <w:r w:rsidRPr="00C80282">
        <w:rPr>
          <w:rFonts w:cs="Arial"/>
          <w:color w:val="222222"/>
          <w:szCs w:val="18"/>
          <w:shd w:val="clear" w:color="auto" w:fill="FFFFFF"/>
        </w:rPr>
        <w:t>Coutier-Delgosha</w:t>
      </w:r>
      <w:proofErr w:type="spellEnd"/>
      <w:r w:rsidRPr="00C80282">
        <w:rPr>
          <w:rFonts w:cs="Arial"/>
          <w:color w:val="222222"/>
          <w:szCs w:val="18"/>
          <w:shd w:val="clear" w:color="auto" w:fill="FFFFFF"/>
        </w:rPr>
        <w:t>, O.</w:t>
      </w:r>
      <w:r w:rsidR="001A0160">
        <w:rPr>
          <w:rFonts w:cs="Arial"/>
          <w:color w:val="222222"/>
          <w:szCs w:val="18"/>
          <w:shd w:val="clear" w:color="auto" w:fill="FFFFFF"/>
        </w:rPr>
        <w:t xml:space="preserve">, </w:t>
      </w:r>
      <w:r w:rsidRPr="00C80282">
        <w:rPr>
          <w:rFonts w:cs="Arial"/>
          <w:color w:val="222222"/>
          <w:szCs w:val="18"/>
          <w:shd w:val="clear" w:color="auto" w:fill="FFFFFF"/>
        </w:rPr>
        <w:t>2012. Scale effect on unsteady cloud cavitation. Experiments in fluids, 53, 1233-1250.</w:t>
      </w:r>
    </w:p>
    <w:p w14:paraId="7F50412A" w14:textId="2388B20F" w:rsidR="00BD3951" w:rsidRDefault="00BD3951" w:rsidP="00BD3951">
      <w:pPr>
        <w:pStyle w:val="CETReferencetext"/>
        <w:rPr>
          <w:rFonts w:cs="Arial"/>
          <w:color w:val="222222"/>
          <w:szCs w:val="18"/>
          <w:shd w:val="clear" w:color="auto" w:fill="FFFFFF"/>
        </w:rPr>
      </w:pPr>
    </w:p>
    <w:p w14:paraId="4C2F9BCD" w14:textId="031B5CE3" w:rsidR="00BD3951" w:rsidRDefault="00BD3951" w:rsidP="00BD3951">
      <w:pPr>
        <w:pStyle w:val="CETReferencetext"/>
        <w:rPr>
          <w:rFonts w:cs="Arial"/>
          <w:color w:val="222222"/>
          <w:szCs w:val="18"/>
          <w:shd w:val="clear" w:color="auto" w:fill="FFFFFF"/>
        </w:rPr>
      </w:pPr>
      <w:proofErr w:type="spellStart"/>
      <w:r w:rsidRPr="000D7A6C">
        <w:rPr>
          <w:rFonts w:cs="Arial"/>
          <w:color w:val="222222"/>
          <w:szCs w:val="18"/>
          <w:shd w:val="clear" w:color="auto" w:fill="FFFFFF"/>
          <w:lang w:val="en-US"/>
        </w:rPr>
        <w:t>Gogate</w:t>
      </w:r>
      <w:proofErr w:type="spellEnd"/>
      <w:r w:rsidRPr="000D7A6C">
        <w:rPr>
          <w:rFonts w:cs="Arial"/>
          <w:color w:val="222222"/>
          <w:szCs w:val="18"/>
          <w:shd w:val="clear" w:color="auto" w:fill="FFFFFF"/>
          <w:lang w:val="en-US"/>
        </w:rPr>
        <w:t xml:space="preserve">, P. R., </w:t>
      </w:r>
      <w:proofErr w:type="spellStart"/>
      <w:r w:rsidRPr="000D7A6C">
        <w:rPr>
          <w:rFonts w:cs="Arial"/>
          <w:color w:val="222222"/>
          <w:szCs w:val="18"/>
          <w:shd w:val="clear" w:color="auto" w:fill="FFFFFF"/>
          <w:lang w:val="en-US"/>
        </w:rPr>
        <w:t>Kabadi</w:t>
      </w:r>
      <w:proofErr w:type="spellEnd"/>
      <w:r w:rsidRPr="000D7A6C">
        <w:rPr>
          <w:rFonts w:cs="Arial"/>
          <w:color w:val="222222"/>
          <w:szCs w:val="18"/>
          <w:shd w:val="clear" w:color="auto" w:fill="FFFFFF"/>
          <w:lang w:val="en-US"/>
        </w:rPr>
        <w:t>, A. M.</w:t>
      </w:r>
      <w:r w:rsidR="001A0160" w:rsidRPr="000D7A6C">
        <w:rPr>
          <w:rFonts w:cs="Arial"/>
          <w:color w:val="222222"/>
          <w:szCs w:val="18"/>
          <w:shd w:val="clear" w:color="auto" w:fill="FFFFFF"/>
          <w:lang w:val="en-US"/>
        </w:rPr>
        <w:t xml:space="preserve">, </w:t>
      </w:r>
      <w:r w:rsidRPr="000D7A6C">
        <w:rPr>
          <w:rFonts w:cs="Arial"/>
          <w:color w:val="222222"/>
          <w:szCs w:val="18"/>
          <w:shd w:val="clear" w:color="auto" w:fill="FFFFFF"/>
          <w:lang w:val="en-US"/>
        </w:rPr>
        <w:t xml:space="preserve">2009. </w:t>
      </w:r>
      <w:r w:rsidRPr="00E173D9">
        <w:rPr>
          <w:rFonts w:cs="Arial"/>
          <w:color w:val="222222"/>
          <w:szCs w:val="18"/>
          <w:shd w:val="clear" w:color="auto" w:fill="FFFFFF"/>
        </w:rPr>
        <w:t>A review of applications of cavitation in biochemical engineering/biotechnology.</w:t>
      </w:r>
      <w:r w:rsidRPr="00E173D9">
        <w:rPr>
          <w:rStyle w:val="apple-converted-space"/>
          <w:rFonts w:cs="Arial"/>
          <w:color w:val="222222"/>
          <w:szCs w:val="18"/>
          <w:shd w:val="clear" w:color="auto" w:fill="FFFFFF"/>
        </w:rPr>
        <w:t> </w:t>
      </w:r>
      <w:r w:rsidRPr="00E173D9">
        <w:rPr>
          <w:rFonts w:cs="Arial"/>
          <w:i/>
          <w:iCs/>
          <w:color w:val="222222"/>
          <w:szCs w:val="18"/>
        </w:rPr>
        <w:t>Biochemical Engineering Journal</w:t>
      </w:r>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44</w:t>
      </w:r>
      <w:r w:rsidRPr="00E173D9">
        <w:rPr>
          <w:rFonts w:cs="Arial"/>
          <w:color w:val="222222"/>
          <w:szCs w:val="18"/>
          <w:shd w:val="clear" w:color="auto" w:fill="FFFFFF"/>
        </w:rPr>
        <w:t>(1), 60-72.</w:t>
      </w:r>
    </w:p>
    <w:p w14:paraId="4166C4B9" w14:textId="77777777" w:rsidR="00BD3951" w:rsidRDefault="00BD3951" w:rsidP="000D7A6C">
      <w:pPr>
        <w:pStyle w:val="CETReferencetext"/>
        <w:ind w:left="0" w:firstLine="0"/>
        <w:rPr>
          <w:rFonts w:cs="Arial"/>
          <w:color w:val="222222"/>
          <w:szCs w:val="18"/>
          <w:shd w:val="clear" w:color="auto" w:fill="FFFFFF"/>
        </w:rPr>
      </w:pPr>
    </w:p>
    <w:p w14:paraId="033F7DAE" w14:textId="09694B40" w:rsidR="00BD3951" w:rsidRDefault="00BD3951" w:rsidP="00BD3951">
      <w:pPr>
        <w:pStyle w:val="CETReferencetext"/>
        <w:rPr>
          <w:rFonts w:cs="Arial"/>
          <w:color w:val="222222"/>
          <w:szCs w:val="18"/>
          <w:shd w:val="clear" w:color="auto" w:fill="FFFFFF"/>
        </w:rPr>
      </w:pPr>
      <w:r w:rsidRPr="00C911FC">
        <w:rPr>
          <w:rFonts w:cs="Arial"/>
          <w:color w:val="222222"/>
          <w:szCs w:val="18"/>
          <w:shd w:val="clear" w:color="auto" w:fill="FFFFFF"/>
        </w:rPr>
        <w:t>Helton, J. C., Davis, F. J.</w:t>
      </w:r>
      <w:r w:rsidR="001A0160">
        <w:rPr>
          <w:rFonts w:cs="Arial"/>
          <w:color w:val="222222"/>
          <w:szCs w:val="18"/>
          <w:shd w:val="clear" w:color="auto" w:fill="FFFFFF"/>
        </w:rPr>
        <w:t xml:space="preserve">, </w:t>
      </w:r>
      <w:r w:rsidRPr="00C911FC">
        <w:rPr>
          <w:rFonts w:cs="Arial"/>
          <w:color w:val="222222"/>
          <w:szCs w:val="18"/>
          <w:shd w:val="clear" w:color="auto" w:fill="FFFFFF"/>
        </w:rPr>
        <w:t>2003. Latin hypercube sampling and the propagation of uncertainty in analyses of complex systems.</w:t>
      </w:r>
      <w:r w:rsidRPr="00C911FC">
        <w:rPr>
          <w:rStyle w:val="apple-converted-space"/>
          <w:rFonts w:cs="Arial"/>
          <w:color w:val="222222"/>
          <w:szCs w:val="18"/>
          <w:shd w:val="clear" w:color="auto" w:fill="FFFFFF"/>
        </w:rPr>
        <w:t> </w:t>
      </w:r>
      <w:r w:rsidRPr="00C911FC">
        <w:rPr>
          <w:rFonts w:cs="Arial"/>
          <w:i/>
          <w:iCs/>
          <w:color w:val="222222"/>
          <w:szCs w:val="18"/>
        </w:rPr>
        <w:t>Reliability Engineering &amp; System Safety</w:t>
      </w:r>
      <w:r w:rsidRPr="00C911FC">
        <w:rPr>
          <w:rFonts w:cs="Arial"/>
          <w:color w:val="222222"/>
          <w:szCs w:val="18"/>
          <w:shd w:val="clear" w:color="auto" w:fill="FFFFFF"/>
        </w:rPr>
        <w:t>,</w:t>
      </w:r>
      <w:r w:rsidRPr="00C911FC">
        <w:rPr>
          <w:rStyle w:val="apple-converted-space"/>
          <w:rFonts w:cs="Arial"/>
          <w:color w:val="222222"/>
          <w:szCs w:val="18"/>
          <w:shd w:val="clear" w:color="auto" w:fill="FFFFFF"/>
        </w:rPr>
        <w:t> </w:t>
      </w:r>
      <w:r w:rsidRPr="00C911FC">
        <w:rPr>
          <w:rFonts w:cs="Arial"/>
          <w:i/>
          <w:iCs/>
          <w:color w:val="222222"/>
          <w:szCs w:val="18"/>
        </w:rPr>
        <w:t>81</w:t>
      </w:r>
      <w:r w:rsidRPr="00C911FC">
        <w:rPr>
          <w:rFonts w:cs="Arial"/>
          <w:color w:val="222222"/>
          <w:szCs w:val="18"/>
          <w:shd w:val="clear" w:color="auto" w:fill="FFFFFF"/>
        </w:rPr>
        <w:t>(1), 23-69.</w:t>
      </w:r>
    </w:p>
    <w:p w14:paraId="2E0C624B" w14:textId="7068A0A2" w:rsidR="00BD3951" w:rsidRDefault="00BD3951" w:rsidP="00BD3951">
      <w:pPr>
        <w:pStyle w:val="CETReferencetext"/>
        <w:rPr>
          <w:rFonts w:cs="Arial"/>
          <w:color w:val="222222"/>
          <w:szCs w:val="18"/>
          <w:shd w:val="clear" w:color="auto" w:fill="FFFFFF"/>
        </w:rPr>
      </w:pPr>
    </w:p>
    <w:p w14:paraId="5145BAF7" w14:textId="063F6F56" w:rsidR="00BD3951" w:rsidRPr="00E173D9" w:rsidRDefault="00BD3951" w:rsidP="00BD3951">
      <w:pPr>
        <w:pStyle w:val="CETReferencetext"/>
        <w:rPr>
          <w:rFonts w:cs="Arial"/>
          <w:color w:val="222222"/>
          <w:szCs w:val="18"/>
          <w:shd w:val="clear" w:color="auto" w:fill="FFFFFF"/>
        </w:rPr>
      </w:pPr>
      <w:r w:rsidRPr="000D7A6C">
        <w:rPr>
          <w:rFonts w:cs="Arial"/>
          <w:color w:val="222222"/>
          <w:szCs w:val="18"/>
          <w:shd w:val="clear" w:color="auto" w:fill="FFFFFF"/>
          <w:lang w:val="it-IT"/>
        </w:rPr>
        <w:t xml:space="preserve">Li, M., </w:t>
      </w:r>
      <w:proofErr w:type="spellStart"/>
      <w:r w:rsidRPr="000D7A6C">
        <w:rPr>
          <w:rFonts w:cs="Arial"/>
          <w:color w:val="222222"/>
          <w:szCs w:val="18"/>
          <w:shd w:val="clear" w:color="auto" w:fill="FFFFFF"/>
          <w:lang w:val="it-IT"/>
        </w:rPr>
        <w:t>Bussonnière</w:t>
      </w:r>
      <w:proofErr w:type="spellEnd"/>
      <w:r w:rsidRPr="000D7A6C">
        <w:rPr>
          <w:rFonts w:cs="Arial"/>
          <w:color w:val="222222"/>
          <w:szCs w:val="18"/>
          <w:shd w:val="clear" w:color="auto" w:fill="FFFFFF"/>
          <w:lang w:val="it-IT"/>
        </w:rPr>
        <w:t xml:space="preserve">, A., Bronson, M., </w:t>
      </w:r>
      <w:proofErr w:type="spellStart"/>
      <w:r w:rsidRPr="000D7A6C">
        <w:rPr>
          <w:rFonts w:cs="Arial"/>
          <w:color w:val="222222"/>
          <w:szCs w:val="18"/>
          <w:shd w:val="clear" w:color="auto" w:fill="FFFFFF"/>
          <w:lang w:val="it-IT"/>
        </w:rPr>
        <w:t>Xu</w:t>
      </w:r>
      <w:proofErr w:type="spellEnd"/>
      <w:r w:rsidRPr="000D7A6C">
        <w:rPr>
          <w:rFonts w:cs="Arial"/>
          <w:color w:val="222222"/>
          <w:szCs w:val="18"/>
          <w:shd w:val="clear" w:color="auto" w:fill="FFFFFF"/>
          <w:lang w:val="it-IT"/>
        </w:rPr>
        <w:t xml:space="preserve">, Z., </w:t>
      </w:r>
      <w:proofErr w:type="spellStart"/>
      <w:r w:rsidRPr="000D7A6C">
        <w:rPr>
          <w:rFonts w:cs="Arial"/>
          <w:color w:val="222222"/>
          <w:szCs w:val="18"/>
          <w:shd w:val="clear" w:color="auto" w:fill="FFFFFF"/>
          <w:lang w:val="it-IT"/>
        </w:rPr>
        <w:t>Liu</w:t>
      </w:r>
      <w:proofErr w:type="spellEnd"/>
      <w:r w:rsidRPr="000D7A6C">
        <w:rPr>
          <w:rFonts w:cs="Arial"/>
          <w:color w:val="222222"/>
          <w:szCs w:val="18"/>
          <w:shd w:val="clear" w:color="auto" w:fill="FFFFFF"/>
          <w:lang w:val="it-IT"/>
        </w:rPr>
        <w:t>, Q.</w:t>
      </w:r>
      <w:r w:rsidR="00C165E0">
        <w:rPr>
          <w:rFonts w:cs="Arial"/>
          <w:color w:val="222222"/>
          <w:szCs w:val="18"/>
          <w:shd w:val="clear" w:color="auto" w:fill="FFFFFF"/>
          <w:lang w:val="it-IT"/>
        </w:rPr>
        <w:t>, 2019</w:t>
      </w:r>
      <w:r w:rsidRPr="000D7A6C">
        <w:rPr>
          <w:rFonts w:cs="Arial"/>
          <w:color w:val="222222"/>
          <w:szCs w:val="18"/>
          <w:shd w:val="clear" w:color="auto" w:fill="FFFFFF"/>
          <w:lang w:val="it-IT"/>
        </w:rPr>
        <w:t xml:space="preserve">. </w:t>
      </w:r>
      <w:r w:rsidRPr="00E173D9">
        <w:rPr>
          <w:rFonts w:cs="Arial"/>
          <w:color w:val="222222"/>
          <w:szCs w:val="18"/>
          <w:shd w:val="clear" w:color="auto" w:fill="FFFFFF"/>
        </w:rPr>
        <w:t>Study of Venturi tube geometry on the hydrodynamic cavitation for the generation of microbubbles.</w:t>
      </w:r>
      <w:r w:rsidRPr="00E173D9">
        <w:rPr>
          <w:rStyle w:val="apple-converted-space"/>
          <w:rFonts w:cs="Arial"/>
          <w:color w:val="222222"/>
          <w:szCs w:val="18"/>
          <w:shd w:val="clear" w:color="auto" w:fill="FFFFFF"/>
        </w:rPr>
        <w:t> </w:t>
      </w:r>
      <w:r w:rsidRPr="00E173D9">
        <w:rPr>
          <w:rFonts w:cs="Arial"/>
          <w:i/>
          <w:iCs/>
          <w:color w:val="222222"/>
          <w:szCs w:val="18"/>
        </w:rPr>
        <w:t>Minerals Engineering</w:t>
      </w:r>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132</w:t>
      </w:r>
      <w:r w:rsidRPr="00E173D9">
        <w:rPr>
          <w:rFonts w:cs="Arial"/>
          <w:color w:val="222222"/>
          <w:szCs w:val="18"/>
          <w:shd w:val="clear" w:color="auto" w:fill="FFFFFF"/>
        </w:rPr>
        <w:t>, 268-274.</w:t>
      </w:r>
    </w:p>
    <w:p w14:paraId="78E76075" w14:textId="77777777" w:rsidR="00BD3951" w:rsidRPr="00C80282" w:rsidRDefault="00BD3951" w:rsidP="00BD3951">
      <w:pPr>
        <w:pStyle w:val="CETReferencetext"/>
        <w:rPr>
          <w:rFonts w:cs="Arial"/>
          <w:color w:val="222222"/>
          <w:szCs w:val="18"/>
          <w:shd w:val="clear" w:color="auto" w:fill="FFFFFF"/>
        </w:rPr>
      </w:pPr>
    </w:p>
    <w:p w14:paraId="6A8D9675" w14:textId="6A241A22" w:rsidR="00BD3951" w:rsidRDefault="00BD3951" w:rsidP="00BD3951">
      <w:pPr>
        <w:pStyle w:val="CETReferencetext"/>
        <w:rPr>
          <w:rFonts w:cs="Arial"/>
          <w:color w:val="222222"/>
          <w:szCs w:val="18"/>
          <w:shd w:val="clear" w:color="auto" w:fill="FFFFFF"/>
        </w:rPr>
      </w:pPr>
      <w:proofErr w:type="spellStart"/>
      <w:r w:rsidRPr="00C911FC">
        <w:rPr>
          <w:rFonts w:cs="Arial"/>
          <w:color w:val="222222"/>
          <w:szCs w:val="18"/>
          <w:shd w:val="clear" w:color="auto" w:fill="FFFFFF"/>
        </w:rPr>
        <w:t>Loh</w:t>
      </w:r>
      <w:proofErr w:type="spellEnd"/>
      <w:r w:rsidRPr="00C911FC">
        <w:rPr>
          <w:rFonts w:cs="Arial"/>
          <w:color w:val="222222"/>
          <w:szCs w:val="18"/>
          <w:shd w:val="clear" w:color="auto" w:fill="FFFFFF"/>
        </w:rPr>
        <w:t>, W. L.</w:t>
      </w:r>
      <w:r w:rsidR="001A0160">
        <w:rPr>
          <w:rFonts w:cs="Arial"/>
          <w:color w:val="222222"/>
          <w:szCs w:val="18"/>
          <w:shd w:val="clear" w:color="auto" w:fill="FFFFFF"/>
        </w:rPr>
        <w:t xml:space="preserve">, </w:t>
      </w:r>
      <w:r w:rsidRPr="00C911FC">
        <w:rPr>
          <w:rFonts w:cs="Arial"/>
          <w:color w:val="222222"/>
          <w:szCs w:val="18"/>
          <w:shd w:val="clear" w:color="auto" w:fill="FFFFFF"/>
        </w:rPr>
        <w:t>1996. On Latin hypercube sampling.</w:t>
      </w:r>
      <w:r w:rsidRPr="00C911FC">
        <w:rPr>
          <w:rStyle w:val="apple-converted-space"/>
          <w:rFonts w:cs="Arial"/>
          <w:color w:val="222222"/>
          <w:szCs w:val="18"/>
          <w:shd w:val="clear" w:color="auto" w:fill="FFFFFF"/>
        </w:rPr>
        <w:t> </w:t>
      </w:r>
      <w:r w:rsidRPr="00C911FC">
        <w:rPr>
          <w:rFonts w:cs="Arial"/>
          <w:i/>
          <w:iCs/>
          <w:color w:val="222222"/>
          <w:szCs w:val="18"/>
        </w:rPr>
        <w:t>The annals of statistics</w:t>
      </w:r>
      <w:r w:rsidRPr="00C911FC">
        <w:rPr>
          <w:rFonts w:cs="Arial"/>
          <w:color w:val="222222"/>
          <w:szCs w:val="18"/>
          <w:shd w:val="clear" w:color="auto" w:fill="FFFFFF"/>
        </w:rPr>
        <w:t>,</w:t>
      </w:r>
      <w:r w:rsidRPr="00C911FC">
        <w:rPr>
          <w:rStyle w:val="apple-converted-space"/>
          <w:rFonts w:cs="Arial"/>
          <w:color w:val="222222"/>
          <w:szCs w:val="18"/>
          <w:shd w:val="clear" w:color="auto" w:fill="FFFFFF"/>
        </w:rPr>
        <w:t> </w:t>
      </w:r>
      <w:r w:rsidRPr="00C911FC">
        <w:rPr>
          <w:rFonts w:cs="Arial"/>
          <w:i/>
          <w:iCs/>
          <w:color w:val="222222"/>
          <w:szCs w:val="18"/>
        </w:rPr>
        <w:t>24</w:t>
      </w:r>
      <w:r w:rsidRPr="00C911FC">
        <w:rPr>
          <w:rFonts w:cs="Arial"/>
          <w:color w:val="222222"/>
          <w:szCs w:val="18"/>
          <w:shd w:val="clear" w:color="auto" w:fill="FFFFFF"/>
        </w:rPr>
        <w:t>(5), 2058-2080.</w:t>
      </w:r>
    </w:p>
    <w:p w14:paraId="5DD0A9C1" w14:textId="251609E6" w:rsidR="00BD3951" w:rsidRDefault="00BD3951" w:rsidP="00BD3951">
      <w:pPr>
        <w:pStyle w:val="CETReferencetext"/>
        <w:rPr>
          <w:rFonts w:cs="Arial"/>
          <w:color w:val="222222"/>
          <w:szCs w:val="18"/>
          <w:shd w:val="clear" w:color="auto" w:fill="FFFFFF"/>
        </w:rPr>
      </w:pPr>
    </w:p>
    <w:p w14:paraId="10F8CB7D" w14:textId="113E0C69" w:rsidR="00BD3951" w:rsidRDefault="00BD3951" w:rsidP="00BD3951">
      <w:pPr>
        <w:pStyle w:val="CETReferencetext"/>
        <w:rPr>
          <w:rFonts w:cs="Arial"/>
          <w:color w:val="222222"/>
          <w:szCs w:val="18"/>
          <w:shd w:val="clear" w:color="auto" w:fill="FFFFFF"/>
        </w:rPr>
      </w:pPr>
      <w:r w:rsidRPr="00E173D9">
        <w:rPr>
          <w:rFonts w:cs="Arial"/>
          <w:color w:val="222222"/>
          <w:szCs w:val="18"/>
          <w:shd w:val="clear" w:color="auto" w:fill="FFFFFF"/>
        </w:rPr>
        <w:t>McKay, M. D., Beckman, R. J., Conover, W. J.</w:t>
      </w:r>
      <w:r w:rsidR="001A0160">
        <w:rPr>
          <w:rFonts w:cs="Arial"/>
          <w:color w:val="222222"/>
          <w:szCs w:val="18"/>
          <w:shd w:val="clear" w:color="auto" w:fill="FFFFFF"/>
        </w:rPr>
        <w:t xml:space="preserve">, </w:t>
      </w:r>
      <w:r w:rsidRPr="00E173D9">
        <w:rPr>
          <w:rFonts w:cs="Arial"/>
          <w:color w:val="222222"/>
          <w:szCs w:val="18"/>
          <w:shd w:val="clear" w:color="auto" w:fill="FFFFFF"/>
        </w:rPr>
        <w:t>2000. A comparison of three methods for selecting values of input variables in the analysis of output from a computer code.</w:t>
      </w:r>
      <w:r w:rsidRPr="00E173D9">
        <w:rPr>
          <w:rStyle w:val="apple-converted-space"/>
          <w:rFonts w:cs="Arial"/>
          <w:color w:val="222222"/>
          <w:szCs w:val="18"/>
          <w:shd w:val="clear" w:color="auto" w:fill="FFFFFF"/>
        </w:rPr>
        <w:t> </w:t>
      </w:r>
      <w:proofErr w:type="spellStart"/>
      <w:r w:rsidRPr="00E173D9">
        <w:rPr>
          <w:rFonts w:cs="Arial"/>
          <w:i/>
          <w:iCs/>
          <w:color w:val="222222"/>
          <w:szCs w:val="18"/>
        </w:rPr>
        <w:t>Technometrics</w:t>
      </w:r>
      <w:proofErr w:type="spellEnd"/>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42</w:t>
      </w:r>
      <w:r w:rsidRPr="00E173D9">
        <w:rPr>
          <w:rFonts w:cs="Arial"/>
          <w:color w:val="222222"/>
          <w:szCs w:val="18"/>
          <w:shd w:val="clear" w:color="auto" w:fill="FFFFFF"/>
        </w:rPr>
        <w:t>(1), 55-61.</w:t>
      </w:r>
    </w:p>
    <w:p w14:paraId="45CBF0E1" w14:textId="77777777" w:rsidR="00590379" w:rsidRPr="00C56042" w:rsidRDefault="00590379" w:rsidP="000D7A6C">
      <w:pPr>
        <w:pStyle w:val="CETReferencetext"/>
        <w:ind w:left="0" w:firstLine="0"/>
        <w:rPr>
          <w:rFonts w:cs="Arial"/>
          <w:color w:val="222222"/>
          <w:szCs w:val="18"/>
          <w:shd w:val="clear" w:color="auto" w:fill="FFFFFF"/>
          <w:lang w:val="en-US"/>
        </w:rPr>
      </w:pPr>
    </w:p>
    <w:p w14:paraId="2C7F715C" w14:textId="434FF448" w:rsidR="00590379" w:rsidRPr="00E173D9" w:rsidRDefault="00590379" w:rsidP="00590379">
      <w:pPr>
        <w:pStyle w:val="CETReferencetext"/>
        <w:rPr>
          <w:rFonts w:cs="Arial"/>
          <w:color w:val="222222"/>
          <w:szCs w:val="18"/>
          <w:shd w:val="clear" w:color="auto" w:fill="FFFFFF"/>
        </w:rPr>
      </w:pPr>
      <w:proofErr w:type="spellStart"/>
      <w:r w:rsidRPr="00C56042">
        <w:rPr>
          <w:rFonts w:cs="Arial"/>
          <w:color w:val="222222"/>
          <w:szCs w:val="18"/>
          <w:shd w:val="clear" w:color="auto" w:fill="FFFFFF"/>
          <w:lang w:val="en-US"/>
        </w:rPr>
        <w:t>Šarc</w:t>
      </w:r>
      <w:proofErr w:type="spellEnd"/>
      <w:r w:rsidRPr="00C56042">
        <w:rPr>
          <w:rFonts w:cs="Arial"/>
          <w:color w:val="222222"/>
          <w:szCs w:val="18"/>
          <w:shd w:val="clear" w:color="auto" w:fill="FFFFFF"/>
          <w:lang w:val="en-US"/>
        </w:rPr>
        <w:t xml:space="preserve">, A., </w:t>
      </w:r>
      <w:proofErr w:type="spellStart"/>
      <w:r w:rsidRPr="00C56042">
        <w:rPr>
          <w:rFonts w:cs="Arial"/>
          <w:color w:val="222222"/>
          <w:szCs w:val="18"/>
          <w:shd w:val="clear" w:color="auto" w:fill="FFFFFF"/>
          <w:lang w:val="en-US"/>
        </w:rPr>
        <w:t>Kosel</w:t>
      </w:r>
      <w:proofErr w:type="spellEnd"/>
      <w:r w:rsidRPr="00C56042">
        <w:rPr>
          <w:rFonts w:cs="Arial"/>
          <w:color w:val="222222"/>
          <w:szCs w:val="18"/>
          <w:shd w:val="clear" w:color="auto" w:fill="FFFFFF"/>
          <w:lang w:val="en-US"/>
        </w:rPr>
        <w:t xml:space="preserve">, J., </w:t>
      </w:r>
      <w:proofErr w:type="spellStart"/>
      <w:r w:rsidRPr="00C56042">
        <w:rPr>
          <w:rFonts w:cs="Arial"/>
          <w:color w:val="222222"/>
          <w:szCs w:val="18"/>
          <w:shd w:val="clear" w:color="auto" w:fill="FFFFFF"/>
          <w:lang w:val="en-US"/>
        </w:rPr>
        <w:t>Stopar</w:t>
      </w:r>
      <w:proofErr w:type="spellEnd"/>
      <w:r w:rsidRPr="00C56042">
        <w:rPr>
          <w:rFonts w:cs="Arial"/>
          <w:color w:val="222222"/>
          <w:szCs w:val="18"/>
          <w:shd w:val="clear" w:color="auto" w:fill="FFFFFF"/>
          <w:lang w:val="en-US"/>
        </w:rPr>
        <w:t xml:space="preserve">, D., Oder, M., </w:t>
      </w:r>
      <w:proofErr w:type="spellStart"/>
      <w:r w:rsidRPr="00C56042">
        <w:rPr>
          <w:rFonts w:cs="Arial"/>
          <w:color w:val="222222"/>
          <w:szCs w:val="18"/>
          <w:shd w:val="clear" w:color="auto" w:fill="FFFFFF"/>
          <w:lang w:val="en-US"/>
        </w:rPr>
        <w:t>Dular</w:t>
      </w:r>
      <w:proofErr w:type="spellEnd"/>
      <w:r w:rsidRPr="00C56042">
        <w:rPr>
          <w:rFonts w:cs="Arial"/>
          <w:color w:val="222222"/>
          <w:szCs w:val="18"/>
          <w:shd w:val="clear" w:color="auto" w:fill="FFFFFF"/>
          <w:lang w:val="en-US"/>
        </w:rPr>
        <w:t>, M.</w:t>
      </w:r>
      <w:r w:rsidR="001A0160">
        <w:rPr>
          <w:rFonts w:cs="Arial"/>
          <w:color w:val="222222"/>
          <w:szCs w:val="18"/>
          <w:shd w:val="clear" w:color="auto" w:fill="FFFFFF"/>
          <w:lang w:val="en-US"/>
        </w:rPr>
        <w:t xml:space="preserve">, </w:t>
      </w:r>
      <w:r w:rsidRPr="00C56042">
        <w:rPr>
          <w:rFonts w:cs="Arial"/>
          <w:color w:val="222222"/>
          <w:szCs w:val="18"/>
          <w:shd w:val="clear" w:color="auto" w:fill="FFFFFF"/>
          <w:lang w:val="en-US"/>
        </w:rPr>
        <w:t>2018. Removal of bacteria Legionella pneumophila, Escherichia coli, and Bacillus subtilis by (super) cavitation. Ultrasonics sonochemistry, 42, 228-236.</w:t>
      </w:r>
    </w:p>
    <w:p w14:paraId="6DC9827B" w14:textId="669F9B9F" w:rsidR="00636C79" w:rsidRPr="00E173D9" w:rsidRDefault="00636C79" w:rsidP="000D7A6C">
      <w:pPr>
        <w:pStyle w:val="CETReferencetext"/>
        <w:ind w:left="0" w:firstLine="0"/>
        <w:rPr>
          <w:rFonts w:cs="Arial"/>
          <w:color w:val="222222"/>
          <w:szCs w:val="18"/>
          <w:shd w:val="clear" w:color="auto" w:fill="FFFFFF"/>
        </w:rPr>
      </w:pPr>
    </w:p>
    <w:p w14:paraId="1422152E" w14:textId="0194D64A" w:rsidR="00636C79" w:rsidRPr="00E173D9" w:rsidRDefault="00636C79" w:rsidP="00E65B91">
      <w:pPr>
        <w:pStyle w:val="CETReferencetext"/>
        <w:rPr>
          <w:rFonts w:cs="Arial"/>
          <w:color w:val="222222"/>
          <w:szCs w:val="18"/>
          <w:shd w:val="clear" w:color="auto" w:fill="FFFFFF"/>
        </w:rPr>
      </w:pPr>
      <w:r w:rsidRPr="005A782D">
        <w:rPr>
          <w:rFonts w:cs="Arial"/>
          <w:color w:val="222222"/>
          <w:szCs w:val="18"/>
          <w:shd w:val="clear" w:color="auto" w:fill="FFFFFF"/>
          <w:lang w:val="en-US"/>
        </w:rPr>
        <w:t xml:space="preserve">Shi, H., Li, M., </w:t>
      </w:r>
      <w:proofErr w:type="spellStart"/>
      <w:r w:rsidRPr="005A782D">
        <w:rPr>
          <w:rFonts w:cs="Arial"/>
          <w:color w:val="222222"/>
          <w:szCs w:val="18"/>
          <w:shd w:val="clear" w:color="auto" w:fill="FFFFFF"/>
          <w:lang w:val="en-US"/>
        </w:rPr>
        <w:t>Nikrityuk</w:t>
      </w:r>
      <w:proofErr w:type="spellEnd"/>
      <w:r w:rsidRPr="005A782D">
        <w:rPr>
          <w:rFonts w:cs="Arial"/>
          <w:color w:val="222222"/>
          <w:szCs w:val="18"/>
          <w:shd w:val="clear" w:color="auto" w:fill="FFFFFF"/>
          <w:lang w:val="en-US"/>
        </w:rPr>
        <w:t>, P., Liu, Q.</w:t>
      </w:r>
      <w:r w:rsidR="001A0160" w:rsidRPr="005A782D">
        <w:rPr>
          <w:rFonts w:cs="Arial"/>
          <w:color w:val="222222"/>
          <w:szCs w:val="18"/>
          <w:shd w:val="clear" w:color="auto" w:fill="FFFFFF"/>
          <w:lang w:val="en-US"/>
        </w:rPr>
        <w:t xml:space="preserve">, </w:t>
      </w:r>
      <w:r w:rsidRPr="005A782D">
        <w:rPr>
          <w:rFonts w:cs="Arial"/>
          <w:color w:val="222222"/>
          <w:szCs w:val="18"/>
          <w:shd w:val="clear" w:color="auto" w:fill="FFFFFF"/>
          <w:lang w:val="en-US"/>
        </w:rPr>
        <w:t xml:space="preserve">2019. </w:t>
      </w:r>
      <w:r w:rsidRPr="00E173D9">
        <w:rPr>
          <w:rFonts w:cs="Arial"/>
          <w:color w:val="222222"/>
          <w:szCs w:val="18"/>
          <w:shd w:val="clear" w:color="auto" w:fill="FFFFFF"/>
        </w:rPr>
        <w:t>Experimental and numerical study of cavitation flows in venturi tubes: From CFD to an empirical model.</w:t>
      </w:r>
      <w:r w:rsidRPr="00E173D9">
        <w:rPr>
          <w:rStyle w:val="apple-converted-space"/>
          <w:rFonts w:cs="Arial"/>
          <w:color w:val="222222"/>
          <w:szCs w:val="18"/>
          <w:shd w:val="clear" w:color="auto" w:fill="FFFFFF"/>
        </w:rPr>
        <w:t> </w:t>
      </w:r>
      <w:r w:rsidRPr="00E173D9">
        <w:rPr>
          <w:rFonts w:cs="Arial"/>
          <w:i/>
          <w:iCs/>
          <w:color w:val="222222"/>
          <w:szCs w:val="18"/>
        </w:rPr>
        <w:t>Chemical Engineering Science</w:t>
      </w:r>
      <w:r w:rsidRPr="00E173D9">
        <w:rPr>
          <w:rFonts w:cs="Arial"/>
          <w:color w:val="222222"/>
          <w:szCs w:val="18"/>
          <w:shd w:val="clear" w:color="auto" w:fill="FFFFFF"/>
        </w:rPr>
        <w:t>,</w:t>
      </w:r>
      <w:r w:rsidRPr="00E173D9">
        <w:rPr>
          <w:rStyle w:val="apple-converted-space"/>
          <w:rFonts w:cs="Arial"/>
          <w:color w:val="222222"/>
          <w:szCs w:val="18"/>
          <w:shd w:val="clear" w:color="auto" w:fill="FFFFFF"/>
        </w:rPr>
        <w:t> </w:t>
      </w:r>
      <w:r w:rsidRPr="00E173D9">
        <w:rPr>
          <w:rFonts w:cs="Arial"/>
          <w:i/>
          <w:iCs/>
          <w:color w:val="222222"/>
          <w:szCs w:val="18"/>
        </w:rPr>
        <w:t>207</w:t>
      </w:r>
      <w:r w:rsidRPr="00E173D9">
        <w:rPr>
          <w:rFonts w:cs="Arial"/>
          <w:color w:val="222222"/>
          <w:szCs w:val="18"/>
          <w:shd w:val="clear" w:color="auto" w:fill="FFFFFF"/>
        </w:rPr>
        <w:t>, 672-687.</w:t>
      </w:r>
    </w:p>
    <w:p w14:paraId="5534BB68" w14:textId="63066968" w:rsidR="00D22F98" w:rsidRPr="000F7924" w:rsidRDefault="00D22F98" w:rsidP="000D7A6C">
      <w:pPr>
        <w:pStyle w:val="CETReferencetext"/>
        <w:ind w:left="0" w:firstLine="0"/>
        <w:rPr>
          <w:rFonts w:cs="Arial"/>
          <w:color w:val="222222"/>
          <w:szCs w:val="18"/>
          <w:shd w:val="clear" w:color="auto" w:fill="FFFFFF"/>
        </w:rPr>
      </w:pPr>
    </w:p>
    <w:p w14:paraId="19C4FC68" w14:textId="33B8582C" w:rsidR="004628D2" w:rsidRPr="005A782D" w:rsidRDefault="00D22F98" w:rsidP="005A782D">
      <w:pPr>
        <w:pStyle w:val="CETReferencetext"/>
        <w:rPr>
          <w:rFonts w:cs="Arial"/>
          <w:color w:val="222222"/>
          <w:szCs w:val="18"/>
          <w:shd w:val="clear" w:color="auto" w:fill="FFFFFF"/>
        </w:rPr>
      </w:pPr>
      <w:proofErr w:type="spellStart"/>
      <w:r w:rsidRPr="00C911FC">
        <w:rPr>
          <w:rFonts w:cs="Arial"/>
          <w:color w:val="222222"/>
          <w:szCs w:val="18"/>
          <w:shd w:val="clear" w:color="auto" w:fill="FFFFFF"/>
        </w:rPr>
        <w:t>Swiler</w:t>
      </w:r>
      <w:proofErr w:type="spellEnd"/>
      <w:r w:rsidRPr="00C911FC">
        <w:rPr>
          <w:rFonts w:cs="Arial"/>
          <w:color w:val="222222"/>
          <w:szCs w:val="18"/>
          <w:shd w:val="clear" w:color="auto" w:fill="FFFFFF"/>
        </w:rPr>
        <w:t>, L. P., Wyss, G. D.</w:t>
      </w:r>
      <w:r w:rsidR="001A0160">
        <w:rPr>
          <w:rFonts w:cs="Arial"/>
          <w:color w:val="222222"/>
          <w:szCs w:val="18"/>
          <w:shd w:val="clear" w:color="auto" w:fill="FFFFFF"/>
        </w:rPr>
        <w:t xml:space="preserve">, </w:t>
      </w:r>
      <w:r w:rsidRPr="00C911FC">
        <w:rPr>
          <w:rFonts w:cs="Arial"/>
          <w:color w:val="222222"/>
          <w:szCs w:val="18"/>
          <w:shd w:val="clear" w:color="auto" w:fill="FFFFFF"/>
        </w:rPr>
        <w:t>2004.</w:t>
      </w:r>
      <w:r w:rsidRPr="00C911FC">
        <w:rPr>
          <w:rStyle w:val="apple-converted-space"/>
          <w:rFonts w:cs="Arial"/>
          <w:color w:val="222222"/>
          <w:szCs w:val="18"/>
          <w:shd w:val="clear" w:color="auto" w:fill="FFFFFF"/>
        </w:rPr>
        <w:t> </w:t>
      </w:r>
      <w:r w:rsidRPr="00C911FC">
        <w:rPr>
          <w:rFonts w:cs="Arial"/>
          <w:i/>
          <w:iCs/>
          <w:color w:val="222222"/>
          <w:szCs w:val="18"/>
        </w:rPr>
        <w:t xml:space="preserve">A user's guide to Sandia's </w:t>
      </w:r>
      <w:proofErr w:type="spellStart"/>
      <w:r w:rsidRPr="00C911FC">
        <w:rPr>
          <w:rFonts w:cs="Arial"/>
          <w:i/>
          <w:iCs/>
          <w:color w:val="222222"/>
          <w:szCs w:val="18"/>
        </w:rPr>
        <w:t>latin</w:t>
      </w:r>
      <w:proofErr w:type="spellEnd"/>
      <w:r w:rsidRPr="00C911FC">
        <w:rPr>
          <w:rFonts w:cs="Arial"/>
          <w:i/>
          <w:iCs/>
          <w:color w:val="222222"/>
          <w:szCs w:val="18"/>
        </w:rPr>
        <w:t xml:space="preserve"> hypercube sampling software: LHS UNIX library/standalone version</w:t>
      </w:r>
      <w:r w:rsidRPr="00C911FC">
        <w:rPr>
          <w:rStyle w:val="apple-converted-space"/>
          <w:rFonts w:cs="Arial"/>
          <w:color w:val="222222"/>
          <w:szCs w:val="18"/>
          <w:shd w:val="clear" w:color="auto" w:fill="FFFFFF"/>
        </w:rPr>
        <w:t> </w:t>
      </w:r>
      <w:r w:rsidRPr="00C911FC">
        <w:rPr>
          <w:rFonts w:cs="Arial"/>
          <w:color w:val="222222"/>
          <w:szCs w:val="18"/>
          <w:shd w:val="clear" w:color="auto" w:fill="FFFFFF"/>
        </w:rPr>
        <w:t>(No. SAND2004-2439). Sandia National Laboratories (SNL), Albuquerque, NM, and Livermore, CA (United States).</w:t>
      </w:r>
    </w:p>
    <w:sectPr w:rsidR="004628D2" w:rsidRPr="005A782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B2A8" w14:textId="77777777" w:rsidR="001151F4" w:rsidRDefault="001151F4" w:rsidP="004F5E36">
      <w:r>
        <w:separator/>
      </w:r>
    </w:p>
  </w:endnote>
  <w:endnote w:type="continuationSeparator" w:id="0">
    <w:p w14:paraId="22900045" w14:textId="77777777" w:rsidR="001151F4" w:rsidRDefault="001151F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6B2F" w14:textId="77777777" w:rsidR="001151F4" w:rsidRDefault="001151F4" w:rsidP="004F5E36">
      <w:r>
        <w:separator/>
      </w:r>
    </w:p>
  </w:footnote>
  <w:footnote w:type="continuationSeparator" w:id="0">
    <w:p w14:paraId="291AC30D" w14:textId="77777777" w:rsidR="001151F4" w:rsidRDefault="001151F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CE4A89"/>
    <w:multiLevelType w:val="hybridMultilevel"/>
    <w:tmpl w:val="251AA75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263298">
    <w:abstractNumId w:val="10"/>
  </w:num>
  <w:num w:numId="2" w16cid:durableId="403720432">
    <w:abstractNumId w:val="8"/>
  </w:num>
  <w:num w:numId="3" w16cid:durableId="819689646">
    <w:abstractNumId w:val="3"/>
  </w:num>
  <w:num w:numId="4" w16cid:durableId="2109811110">
    <w:abstractNumId w:val="2"/>
  </w:num>
  <w:num w:numId="5" w16cid:durableId="291835003">
    <w:abstractNumId w:val="1"/>
  </w:num>
  <w:num w:numId="6" w16cid:durableId="2103139136">
    <w:abstractNumId w:val="0"/>
  </w:num>
  <w:num w:numId="7" w16cid:durableId="1140347151">
    <w:abstractNumId w:val="9"/>
  </w:num>
  <w:num w:numId="8" w16cid:durableId="416055158">
    <w:abstractNumId w:val="7"/>
  </w:num>
  <w:num w:numId="9" w16cid:durableId="84884771">
    <w:abstractNumId w:val="6"/>
  </w:num>
  <w:num w:numId="10" w16cid:durableId="1261597270">
    <w:abstractNumId w:val="5"/>
  </w:num>
  <w:num w:numId="11" w16cid:durableId="1692216540">
    <w:abstractNumId w:val="4"/>
  </w:num>
  <w:num w:numId="12" w16cid:durableId="1341812248">
    <w:abstractNumId w:val="17"/>
  </w:num>
  <w:num w:numId="13" w16cid:durableId="2247312">
    <w:abstractNumId w:val="12"/>
  </w:num>
  <w:num w:numId="14" w16cid:durableId="215165754">
    <w:abstractNumId w:val="18"/>
  </w:num>
  <w:num w:numId="15" w16cid:durableId="749430005">
    <w:abstractNumId w:val="21"/>
  </w:num>
  <w:num w:numId="16" w16cid:durableId="1107315533">
    <w:abstractNumId w:val="20"/>
  </w:num>
  <w:num w:numId="17" w16cid:durableId="883254572">
    <w:abstractNumId w:val="11"/>
  </w:num>
  <w:num w:numId="18" w16cid:durableId="1855801187">
    <w:abstractNumId w:val="12"/>
    <w:lvlOverride w:ilvl="0">
      <w:startOverride w:val="1"/>
    </w:lvlOverride>
  </w:num>
  <w:num w:numId="19" w16cid:durableId="418140590">
    <w:abstractNumId w:val="16"/>
  </w:num>
  <w:num w:numId="20" w16cid:durableId="980117007">
    <w:abstractNumId w:val="15"/>
  </w:num>
  <w:num w:numId="21" w16cid:durableId="1375034279">
    <w:abstractNumId w:val="14"/>
  </w:num>
  <w:num w:numId="22" w16cid:durableId="1947079610">
    <w:abstractNumId w:val="13"/>
  </w:num>
  <w:num w:numId="23" w16cid:durableId="19065314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75C"/>
    <w:rsid w:val="0003148D"/>
    <w:rsid w:val="00031EEC"/>
    <w:rsid w:val="00051566"/>
    <w:rsid w:val="000562A9"/>
    <w:rsid w:val="00062A9A"/>
    <w:rsid w:val="00065058"/>
    <w:rsid w:val="00072BEF"/>
    <w:rsid w:val="00086C39"/>
    <w:rsid w:val="000A03B2"/>
    <w:rsid w:val="000B4C64"/>
    <w:rsid w:val="000C282A"/>
    <w:rsid w:val="000C4660"/>
    <w:rsid w:val="000C5D9D"/>
    <w:rsid w:val="000D0268"/>
    <w:rsid w:val="000D34BE"/>
    <w:rsid w:val="000D7A6C"/>
    <w:rsid w:val="000E102F"/>
    <w:rsid w:val="000E36F1"/>
    <w:rsid w:val="000E3728"/>
    <w:rsid w:val="000E3A73"/>
    <w:rsid w:val="000E414A"/>
    <w:rsid w:val="000F093C"/>
    <w:rsid w:val="000F4AE6"/>
    <w:rsid w:val="000F787B"/>
    <w:rsid w:val="000F7924"/>
    <w:rsid w:val="00112069"/>
    <w:rsid w:val="001151F4"/>
    <w:rsid w:val="0012091F"/>
    <w:rsid w:val="00123E3F"/>
    <w:rsid w:val="00126BC2"/>
    <w:rsid w:val="00130557"/>
    <w:rsid w:val="001308B6"/>
    <w:rsid w:val="0013121F"/>
    <w:rsid w:val="00131FE6"/>
    <w:rsid w:val="0013263F"/>
    <w:rsid w:val="001331DF"/>
    <w:rsid w:val="00134DE4"/>
    <w:rsid w:val="0014034D"/>
    <w:rsid w:val="00144D16"/>
    <w:rsid w:val="00150E59"/>
    <w:rsid w:val="00152DE3"/>
    <w:rsid w:val="00164CF9"/>
    <w:rsid w:val="00165E31"/>
    <w:rsid w:val="001667A6"/>
    <w:rsid w:val="00184AD6"/>
    <w:rsid w:val="001A0160"/>
    <w:rsid w:val="001A4AF7"/>
    <w:rsid w:val="001B0349"/>
    <w:rsid w:val="001B1E93"/>
    <w:rsid w:val="001B65C1"/>
    <w:rsid w:val="001C684B"/>
    <w:rsid w:val="001D0CFB"/>
    <w:rsid w:val="001D20B5"/>
    <w:rsid w:val="001D21AF"/>
    <w:rsid w:val="001D53FC"/>
    <w:rsid w:val="001F23D5"/>
    <w:rsid w:val="001F42A5"/>
    <w:rsid w:val="001F7B9D"/>
    <w:rsid w:val="00201C93"/>
    <w:rsid w:val="00206A1E"/>
    <w:rsid w:val="002224B4"/>
    <w:rsid w:val="00230060"/>
    <w:rsid w:val="00233E8B"/>
    <w:rsid w:val="002447EF"/>
    <w:rsid w:val="00251550"/>
    <w:rsid w:val="00263B05"/>
    <w:rsid w:val="0027221A"/>
    <w:rsid w:val="00275B61"/>
    <w:rsid w:val="00280FAF"/>
    <w:rsid w:val="00282656"/>
    <w:rsid w:val="002942FD"/>
    <w:rsid w:val="00296AF1"/>
    <w:rsid w:val="00296B83"/>
    <w:rsid w:val="002B4015"/>
    <w:rsid w:val="002B4364"/>
    <w:rsid w:val="002B78CE"/>
    <w:rsid w:val="002C2FB6"/>
    <w:rsid w:val="002D02F3"/>
    <w:rsid w:val="002E5FA7"/>
    <w:rsid w:val="002F3309"/>
    <w:rsid w:val="003008CE"/>
    <w:rsid w:val="003009B7"/>
    <w:rsid w:val="00300E56"/>
    <w:rsid w:val="0030152C"/>
    <w:rsid w:val="0030469C"/>
    <w:rsid w:val="00321CA6"/>
    <w:rsid w:val="00323763"/>
    <w:rsid w:val="00323C5F"/>
    <w:rsid w:val="00334C09"/>
    <w:rsid w:val="00345934"/>
    <w:rsid w:val="00371419"/>
    <w:rsid w:val="003723D4"/>
    <w:rsid w:val="00381905"/>
    <w:rsid w:val="00384CC8"/>
    <w:rsid w:val="003871FD"/>
    <w:rsid w:val="003A1E30"/>
    <w:rsid w:val="003A2829"/>
    <w:rsid w:val="003A7D1C"/>
    <w:rsid w:val="003B304B"/>
    <w:rsid w:val="003B3146"/>
    <w:rsid w:val="003F015E"/>
    <w:rsid w:val="00400414"/>
    <w:rsid w:val="0041446B"/>
    <w:rsid w:val="00422C7C"/>
    <w:rsid w:val="00430A82"/>
    <w:rsid w:val="00431114"/>
    <w:rsid w:val="0044071E"/>
    <w:rsid w:val="0044329C"/>
    <w:rsid w:val="004440EC"/>
    <w:rsid w:val="00453E24"/>
    <w:rsid w:val="00457456"/>
    <w:rsid w:val="004577FE"/>
    <w:rsid w:val="00457B9C"/>
    <w:rsid w:val="0046164A"/>
    <w:rsid w:val="004628D2"/>
    <w:rsid w:val="00462DCD"/>
    <w:rsid w:val="004648AD"/>
    <w:rsid w:val="004703A9"/>
    <w:rsid w:val="004760DE"/>
    <w:rsid w:val="0047624E"/>
    <w:rsid w:val="004763D7"/>
    <w:rsid w:val="004A004E"/>
    <w:rsid w:val="004A24CF"/>
    <w:rsid w:val="004C3D1D"/>
    <w:rsid w:val="004C3D84"/>
    <w:rsid w:val="004C7913"/>
    <w:rsid w:val="004C7CB7"/>
    <w:rsid w:val="004D2F65"/>
    <w:rsid w:val="004E4C9A"/>
    <w:rsid w:val="004E4DD6"/>
    <w:rsid w:val="004F5E36"/>
    <w:rsid w:val="00507B47"/>
    <w:rsid w:val="00507BEF"/>
    <w:rsid w:val="00507CC9"/>
    <w:rsid w:val="005119A5"/>
    <w:rsid w:val="005129BF"/>
    <w:rsid w:val="005278B7"/>
    <w:rsid w:val="00532016"/>
    <w:rsid w:val="005346C8"/>
    <w:rsid w:val="005411D9"/>
    <w:rsid w:val="00543E7D"/>
    <w:rsid w:val="00547A68"/>
    <w:rsid w:val="005531C9"/>
    <w:rsid w:val="00570C43"/>
    <w:rsid w:val="00590379"/>
    <w:rsid w:val="005A782D"/>
    <w:rsid w:val="005B2110"/>
    <w:rsid w:val="005B61E6"/>
    <w:rsid w:val="005C3C03"/>
    <w:rsid w:val="005C77E1"/>
    <w:rsid w:val="005D668A"/>
    <w:rsid w:val="005D6A2F"/>
    <w:rsid w:val="005E1A82"/>
    <w:rsid w:val="005E794C"/>
    <w:rsid w:val="005F0A28"/>
    <w:rsid w:val="005F0E5E"/>
    <w:rsid w:val="00600535"/>
    <w:rsid w:val="00610CD6"/>
    <w:rsid w:val="00617903"/>
    <w:rsid w:val="00620DEE"/>
    <w:rsid w:val="00621F92"/>
    <w:rsid w:val="0062280A"/>
    <w:rsid w:val="00625639"/>
    <w:rsid w:val="00631B33"/>
    <w:rsid w:val="0063577B"/>
    <w:rsid w:val="00636C79"/>
    <w:rsid w:val="0064184D"/>
    <w:rsid w:val="006422CC"/>
    <w:rsid w:val="00660E3E"/>
    <w:rsid w:val="00662E74"/>
    <w:rsid w:val="006702C1"/>
    <w:rsid w:val="00680C23"/>
    <w:rsid w:val="00693766"/>
    <w:rsid w:val="006A3281"/>
    <w:rsid w:val="006B4888"/>
    <w:rsid w:val="006C2E45"/>
    <w:rsid w:val="006C359C"/>
    <w:rsid w:val="006C5579"/>
    <w:rsid w:val="006C574D"/>
    <w:rsid w:val="006D6E8B"/>
    <w:rsid w:val="006E737D"/>
    <w:rsid w:val="00713684"/>
    <w:rsid w:val="00713973"/>
    <w:rsid w:val="00720A24"/>
    <w:rsid w:val="00732386"/>
    <w:rsid w:val="0073514D"/>
    <w:rsid w:val="007447F3"/>
    <w:rsid w:val="007529EF"/>
    <w:rsid w:val="0075499F"/>
    <w:rsid w:val="00757941"/>
    <w:rsid w:val="007661C8"/>
    <w:rsid w:val="0076707B"/>
    <w:rsid w:val="0077098D"/>
    <w:rsid w:val="007931FA"/>
    <w:rsid w:val="0079596E"/>
    <w:rsid w:val="007A4861"/>
    <w:rsid w:val="007A7BBA"/>
    <w:rsid w:val="007B0C50"/>
    <w:rsid w:val="007B1693"/>
    <w:rsid w:val="007B48F9"/>
    <w:rsid w:val="007C1A43"/>
    <w:rsid w:val="007D0951"/>
    <w:rsid w:val="007E4536"/>
    <w:rsid w:val="007F4814"/>
    <w:rsid w:val="0080013E"/>
    <w:rsid w:val="00813288"/>
    <w:rsid w:val="008168FC"/>
    <w:rsid w:val="00830996"/>
    <w:rsid w:val="008345F1"/>
    <w:rsid w:val="008574B1"/>
    <w:rsid w:val="00861453"/>
    <w:rsid w:val="00865B07"/>
    <w:rsid w:val="008667EA"/>
    <w:rsid w:val="0087637F"/>
    <w:rsid w:val="00892AD5"/>
    <w:rsid w:val="008937D4"/>
    <w:rsid w:val="00894124"/>
    <w:rsid w:val="008A1512"/>
    <w:rsid w:val="008D2D4B"/>
    <w:rsid w:val="008D2F6B"/>
    <w:rsid w:val="008D32B9"/>
    <w:rsid w:val="008D433B"/>
    <w:rsid w:val="008D4A16"/>
    <w:rsid w:val="008E566E"/>
    <w:rsid w:val="0090161A"/>
    <w:rsid w:val="00901EB6"/>
    <w:rsid w:val="00901EC1"/>
    <w:rsid w:val="00904C62"/>
    <w:rsid w:val="00922BA8"/>
    <w:rsid w:val="00924DAC"/>
    <w:rsid w:val="0092613B"/>
    <w:rsid w:val="00926278"/>
    <w:rsid w:val="00927058"/>
    <w:rsid w:val="00942750"/>
    <w:rsid w:val="009450CE"/>
    <w:rsid w:val="009459BB"/>
    <w:rsid w:val="009464CE"/>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0CA2"/>
    <w:rsid w:val="009D2FF7"/>
    <w:rsid w:val="009E7884"/>
    <w:rsid w:val="009E788A"/>
    <w:rsid w:val="009F0E08"/>
    <w:rsid w:val="009F1339"/>
    <w:rsid w:val="00A12592"/>
    <w:rsid w:val="00A1763D"/>
    <w:rsid w:val="00A17CEC"/>
    <w:rsid w:val="00A27EF0"/>
    <w:rsid w:val="00A42361"/>
    <w:rsid w:val="00A50B20"/>
    <w:rsid w:val="00A51390"/>
    <w:rsid w:val="00A53902"/>
    <w:rsid w:val="00A60D13"/>
    <w:rsid w:val="00A7223D"/>
    <w:rsid w:val="00A72745"/>
    <w:rsid w:val="00A76EFC"/>
    <w:rsid w:val="00A87D50"/>
    <w:rsid w:val="00A91010"/>
    <w:rsid w:val="00A97F29"/>
    <w:rsid w:val="00AA702E"/>
    <w:rsid w:val="00AA7D26"/>
    <w:rsid w:val="00AB0964"/>
    <w:rsid w:val="00AB3049"/>
    <w:rsid w:val="00AB5011"/>
    <w:rsid w:val="00AC7368"/>
    <w:rsid w:val="00AD16B9"/>
    <w:rsid w:val="00AE377D"/>
    <w:rsid w:val="00AF0EBA"/>
    <w:rsid w:val="00B02C8A"/>
    <w:rsid w:val="00B17BEA"/>
    <w:rsid w:val="00B17FBD"/>
    <w:rsid w:val="00B21A3B"/>
    <w:rsid w:val="00B315A6"/>
    <w:rsid w:val="00B31813"/>
    <w:rsid w:val="00B33365"/>
    <w:rsid w:val="00B42836"/>
    <w:rsid w:val="00B57B36"/>
    <w:rsid w:val="00B57E6F"/>
    <w:rsid w:val="00B81D5F"/>
    <w:rsid w:val="00B86207"/>
    <w:rsid w:val="00B8686D"/>
    <w:rsid w:val="00B93F69"/>
    <w:rsid w:val="00BB1DDC"/>
    <w:rsid w:val="00BC30C9"/>
    <w:rsid w:val="00BD077D"/>
    <w:rsid w:val="00BD3951"/>
    <w:rsid w:val="00BE3E58"/>
    <w:rsid w:val="00C01616"/>
    <w:rsid w:val="00C0162B"/>
    <w:rsid w:val="00C043CF"/>
    <w:rsid w:val="00C068ED"/>
    <w:rsid w:val="00C165E0"/>
    <w:rsid w:val="00C22E0C"/>
    <w:rsid w:val="00C345B1"/>
    <w:rsid w:val="00C40142"/>
    <w:rsid w:val="00C42B73"/>
    <w:rsid w:val="00C52C3C"/>
    <w:rsid w:val="00C57182"/>
    <w:rsid w:val="00C57863"/>
    <w:rsid w:val="00C640AF"/>
    <w:rsid w:val="00C655FD"/>
    <w:rsid w:val="00C75407"/>
    <w:rsid w:val="00C80282"/>
    <w:rsid w:val="00C870A8"/>
    <w:rsid w:val="00C911FC"/>
    <w:rsid w:val="00C94434"/>
    <w:rsid w:val="00C95C21"/>
    <w:rsid w:val="00CA0D75"/>
    <w:rsid w:val="00CA1C95"/>
    <w:rsid w:val="00CA5A9C"/>
    <w:rsid w:val="00CC4C20"/>
    <w:rsid w:val="00CD2BE0"/>
    <w:rsid w:val="00CD3517"/>
    <w:rsid w:val="00CD5FE2"/>
    <w:rsid w:val="00CE7C68"/>
    <w:rsid w:val="00CF299D"/>
    <w:rsid w:val="00D02B4C"/>
    <w:rsid w:val="00D040C4"/>
    <w:rsid w:val="00D20AD1"/>
    <w:rsid w:val="00D22F98"/>
    <w:rsid w:val="00D46B7E"/>
    <w:rsid w:val="00D5574B"/>
    <w:rsid w:val="00D57C84"/>
    <w:rsid w:val="00D6057D"/>
    <w:rsid w:val="00D66F30"/>
    <w:rsid w:val="00D71640"/>
    <w:rsid w:val="00D75497"/>
    <w:rsid w:val="00D836C5"/>
    <w:rsid w:val="00D84576"/>
    <w:rsid w:val="00D871A1"/>
    <w:rsid w:val="00D90661"/>
    <w:rsid w:val="00DA1399"/>
    <w:rsid w:val="00DA24C6"/>
    <w:rsid w:val="00DA4D7B"/>
    <w:rsid w:val="00DB031C"/>
    <w:rsid w:val="00DB311A"/>
    <w:rsid w:val="00DD271C"/>
    <w:rsid w:val="00DE264A"/>
    <w:rsid w:val="00DF5072"/>
    <w:rsid w:val="00E02D18"/>
    <w:rsid w:val="00E03ABF"/>
    <w:rsid w:val="00E041E7"/>
    <w:rsid w:val="00E05C4C"/>
    <w:rsid w:val="00E15DE9"/>
    <w:rsid w:val="00E173D9"/>
    <w:rsid w:val="00E220CA"/>
    <w:rsid w:val="00E23CA1"/>
    <w:rsid w:val="00E26904"/>
    <w:rsid w:val="00E409A8"/>
    <w:rsid w:val="00E50C12"/>
    <w:rsid w:val="00E65B91"/>
    <w:rsid w:val="00E7209D"/>
    <w:rsid w:val="00E72EAD"/>
    <w:rsid w:val="00E77223"/>
    <w:rsid w:val="00E84429"/>
    <w:rsid w:val="00E8528B"/>
    <w:rsid w:val="00E85B94"/>
    <w:rsid w:val="00E9667B"/>
    <w:rsid w:val="00E978D0"/>
    <w:rsid w:val="00EA4613"/>
    <w:rsid w:val="00EA6E12"/>
    <w:rsid w:val="00EA7F91"/>
    <w:rsid w:val="00EB1523"/>
    <w:rsid w:val="00EC016C"/>
    <w:rsid w:val="00EC0E49"/>
    <w:rsid w:val="00EC101F"/>
    <w:rsid w:val="00EC1D9F"/>
    <w:rsid w:val="00ED0107"/>
    <w:rsid w:val="00EE0131"/>
    <w:rsid w:val="00EE17B0"/>
    <w:rsid w:val="00EF06D9"/>
    <w:rsid w:val="00F3049E"/>
    <w:rsid w:val="00F30C64"/>
    <w:rsid w:val="00F31D8A"/>
    <w:rsid w:val="00F32BA2"/>
    <w:rsid w:val="00F32CDB"/>
    <w:rsid w:val="00F565FE"/>
    <w:rsid w:val="00F60963"/>
    <w:rsid w:val="00F63A70"/>
    <w:rsid w:val="00F63D8C"/>
    <w:rsid w:val="00F7534E"/>
    <w:rsid w:val="00F87B97"/>
    <w:rsid w:val="00F93EDF"/>
    <w:rsid w:val="00FA1802"/>
    <w:rsid w:val="00FA21D0"/>
    <w:rsid w:val="00FA3D45"/>
    <w:rsid w:val="00FA5F5F"/>
    <w:rsid w:val="00FB730C"/>
    <w:rsid w:val="00FC2695"/>
    <w:rsid w:val="00FC3E03"/>
    <w:rsid w:val="00FC3FC1"/>
    <w:rsid w:val="00FD297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qFormat/>
    <w:rsid w:val="00F6096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tabs>
        <w:tab w:val="right" w:pos="7100"/>
      </w:tabs>
      <w:spacing w:before="200" w:line="264" w:lineRule="auto"/>
      <w:jc w:val="both"/>
      <w:outlineLvl w:val="1"/>
    </w:pPr>
    <w:rPr>
      <w:rFonts w:asciiTheme="majorHAnsi" w:eastAsiaTheme="majorEastAsia" w:hAnsiTheme="majorHAnsi" w:cstheme="majorBidi"/>
      <w:b/>
      <w:bCs/>
      <w:color w:val="4F81BD" w:themeColor="accent1"/>
      <w:sz w:val="26"/>
      <w:szCs w:val="26"/>
      <w:lang w:val="en-GB" w:eastAsia="en-US"/>
    </w:rPr>
  </w:style>
  <w:style w:type="paragraph" w:styleId="Titolo3">
    <w:name w:val="heading 3"/>
    <w:basedOn w:val="Normale"/>
    <w:next w:val="Normale"/>
    <w:link w:val="Titolo3Carattere"/>
    <w:uiPriority w:val="9"/>
    <w:semiHidden/>
    <w:unhideWhenUsed/>
    <w:qFormat/>
    <w:rsid w:val="0003148D"/>
    <w:pPr>
      <w:keepNext/>
      <w:keepLines/>
      <w:tabs>
        <w:tab w:val="right" w:pos="7100"/>
      </w:tabs>
      <w:spacing w:before="200" w:line="264" w:lineRule="auto"/>
      <w:jc w:val="both"/>
      <w:outlineLvl w:val="2"/>
    </w:pPr>
    <w:rPr>
      <w:rFonts w:asciiTheme="majorHAnsi" w:eastAsiaTheme="majorEastAsia" w:hAnsiTheme="majorHAnsi" w:cstheme="majorBidi"/>
      <w:b/>
      <w:bCs/>
      <w:color w:val="4F81BD" w:themeColor="accent1"/>
      <w:sz w:val="18"/>
      <w:szCs w:val="20"/>
      <w:lang w:val="en-GB" w:eastAsia="en-US"/>
    </w:rPr>
  </w:style>
  <w:style w:type="paragraph" w:styleId="Titolo4">
    <w:name w:val="heading 4"/>
    <w:basedOn w:val="Normale"/>
    <w:next w:val="Normale"/>
    <w:link w:val="Titolo4Carattere"/>
    <w:uiPriority w:val="9"/>
    <w:semiHidden/>
    <w:unhideWhenUsed/>
    <w:qFormat/>
    <w:rsid w:val="0003148D"/>
    <w:pPr>
      <w:keepNext/>
      <w:keepLines/>
      <w:tabs>
        <w:tab w:val="right" w:pos="7100"/>
      </w:tabs>
      <w:spacing w:before="200" w:line="264" w:lineRule="auto"/>
      <w:jc w:val="both"/>
      <w:outlineLvl w:val="3"/>
    </w:pPr>
    <w:rPr>
      <w:rFonts w:asciiTheme="majorHAnsi" w:eastAsiaTheme="majorEastAsia" w:hAnsiTheme="majorHAnsi" w:cstheme="majorBidi"/>
      <w:b/>
      <w:bCs/>
      <w:i/>
      <w:iCs/>
      <w:color w:val="4F81BD" w:themeColor="accent1"/>
      <w:sz w:val="18"/>
      <w:szCs w:val="20"/>
      <w:lang w:val="en-GB" w:eastAsia="en-US"/>
    </w:rPr>
  </w:style>
  <w:style w:type="paragraph" w:styleId="Titolo5">
    <w:name w:val="heading 5"/>
    <w:basedOn w:val="Normale"/>
    <w:next w:val="Normale"/>
    <w:link w:val="Titolo5Carattere"/>
    <w:uiPriority w:val="9"/>
    <w:semiHidden/>
    <w:unhideWhenUsed/>
    <w:qFormat/>
    <w:rsid w:val="0003148D"/>
    <w:pPr>
      <w:keepNext/>
      <w:keepLines/>
      <w:tabs>
        <w:tab w:val="right" w:pos="7100"/>
      </w:tabs>
      <w:spacing w:before="200" w:line="264" w:lineRule="auto"/>
      <w:jc w:val="both"/>
      <w:outlineLvl w:val="4"/>
    </w:pPr>
    <w:rPr>
      <w:rFonts w:asciiTheme="majorHAnsi" w:eastAsiaTheme="majorEastAsia" w:hAnsiTheme="majorHAnsi" w:cstheme="majorBidi"/>
      <w:color w:val="243F60" w:themeColor="accent1" w:themeShade="7F"/>
      <w:sz w:val="18"/>
      <w:szCs w:val="20"/>
      <w:lang w:val="en-GB" w:eastAsia="en-US"/>
    </w:rPr>
  </w:style>
  <w:style w:type="paragraph" w:styleId="Titolo6">
    <w:name w:val="heading 6"/>
    <w:basedOn w:val="Normale"/>
    <w:next w:val="Normale"/>
    <w:link w:val="Titolo6Carattere"/>
    <w:uiPriority w:val="9"/>
    <w:semiHidden/>
    <w:unhideWhenUsed/>
    <w:qFormat/>
    <w:rsid w:val="0003148D"/>
    <w:pPr>
      <w:keepNext/>
      <w:keepLines/>
      <w:tabs>
        <w:tab w:val="right" w:pos="7100"/>
      </w:tabs>
      <w:spacing w:before="200" w:line="264" w:lineRule="auto"/>
      <w:jc w:val="both"/>
      <w:outlineLvl w:val="5"/>
    </w:pPr>
    <w:rPr>
      <w:rFonts w:asciiTheme="majorHAnsi" w:eastAsiaTheme="majorEastAsia" w:hAnsiTheme="majorHAnsi" w:cstheme="majorBidi"/>
      <w:i/>
      <w:iCs/>
      <w:color w:val="243F60" w:themeColor="accent1" w:themeShade="7F"/>
      <w:sz w:val="18"/>
      <w:szCs w:val="20"/>
      <w:lang w:val="en-GB" w:eastAsia="en-US"/>
    </w:rPr>
  </w:style>
  <w:style w:type="paragraph" w:styleId="Titolo7">
    <w:name w:val="heading 7"/>
    <w:basedOn w:val="Normale"/>
    <w:next w:val="Normale"/>
    <w:link w:val="Titolo7Carattere"/>
    <w:uiPriority w:val="9"/>
    <w:semiHidden/>
    <w:unhideWhenUsed/>
    <w:qFormat/>
    <w:rsid w:val="0003148D"/>
    <w:pPr>
      <w:keepNext/>
      <w:keepLines/>
      <w:tabs>
        <w:tab w:val="right" w:pos="7100"/>
      </w:tabs>
      <w:spacing w:before="200" w:line="264" w:lineRule="auto"/>
      <w:jc w:val="both"/>
      <w:outlineLvl w:val="6"/>
    </w:pPr>
    <w:rPr>
      <w:rFonts w:asciiTheme="majorHAnsi" w:eastAsiaTheme="majorEastAsia" w:hAnsiTheme="majorHAnsi" w:cstheme="majorBidi"/>
      <w:i/>
      <w:iCs/>
      <w:color w:val="404040" w:themeColor="text1" w:themeTint="BF"/>
      <w:sz w:val="18"/>
      <w:szCs w:val="20"/>
      <w:lang w:val="en-GB" w:eastAsia="en-US"/>
    </w:rPr>
  </w:style>
  <w:style w:type="paragraph" w:styleId="Titolo8">
    <w:name w:val="heading 8"/>
    <w:basedOn w:val="Normale"/>
    <w:next w:val="Normale"/>
    <w:link w:val="Titolo8Carattere"/>
    <w:uiPriority w:val="9"/>
    <w:semiHidden/>
    <w:unhideWhenUsed/>
    <w:qFormat/>
    <w:rsid w:val="0003148D"/>
    <w:pPr>
      <w:keepNext/>
      <w:keepLines/>
      <w:tabs>
        <w:tab w:val="right" w:pos="7100"/>
      </w:tabs>
      <w:spacing w:before="200" w:line="264" w:lineRule="auto"/>
      <w:jc w:val="both"/>
      <w:outlineLvl w:val="7"/>
    </w:pPr>
    <w:rPr>
      <w:rFonts w:asciiTheme="majorHAnsi" w:eastAsiaTheme="majorEastAsia" w:hAnsiTheme="majorHAnsi" w:cstheme="majorBidi"/>
      <w:color w:val="404040" w:themeColor="text1" w:themeTint="BF"/>
      <w:sz w:val="18"/>
      <w:szCs w:val="20"/>
      <w:lang w:val="en-GB" w:eastAsia="en-US"/>
    </w:rPr>
  </w:style>
  <w:style w:type="paragraph" w:styleId="Titolo9">
    <w:name w:val="heading 9"/>
    <w:basedOn w:val="Normale"/>
    <w:next w:val="Normale"/>
    <w:link w:val="Titolo9Carattere"/>
    <w:uiPriority w:val="9"/>
    <w:semiHidden/>
    <w:unhideWhenUsed/>
    <w:qFormat/>
    <w:rsid w:val="0003148D"/>
    <w:pPr>
      <w:keepNext/>
      <w:keepLines/>
      <w:tabs>
        <w:tab w:val="right" w:pos="7100"/>
      </w:tabs>
      <w:spacing w:before="200" w:line="264" w:lineRule="auto"/>
      <w:jc w:val="both"/>
      <w:outlineLvl w:val="8"/>
    </w:pPr>
    <w:rPr>
      <w:rFonts w:asciiTheme="majorHAnsi" w:eastAsiaTheme="majorEastAsia" w:hAnsiTheme="majorHAnsi" w:cstheme="majorBidi"/>
      <w:i/>
      <w:iCs/>
      <w:color w:val="404040" w:themeColor="text1" w:themeTint="BF"/>
      <w:sz w:val="18"/>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tabs>
        <w:tab w:val="right" w:pos="7100"/>
      </w:tabs>
      <w:jc w:val="both"/>
    </w:pPr>
    <w:rPr>
      <w:rFonts w:ascii="Tahoma" w:hAnsi="Tahoma" w:cs="Tahoma"/>
      <w:sz w:val="16"/>
      <w:szCs w:val="16"/>
      <w:lang w:val="en-GB" w:eastAsia="en-US"/>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tabs>
        <w:tab w:val="right" w:pos="7100"/>
      </w:tabs>
      <w:spacing w:after="120" w:line="480" w:lineRule="auto"/>
      <w:jc w:val="both"/>
    </w:pPr>
    <w:rPr>
      <w:rFonts w:ascii="Arial" w:hAnsi="Arial"/>
      <w:sz w:val="18"/>
      <w:szCs w:val="20"/>
      <w:lang w:val="en-GB" w:eastAsia="en-US"/>
    </w:r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tabs>
        <w:tab w:val="right" w:pos="7100"/>
      </w:tabs>
      <w:spacing w:after="120" w:line="264" w:lineRule="auto"/>
      <w:jc w:val="both"/>
    </w:pPr>
    <w:rPr>
      <w:rFonts w:ascii="Arial" w:hAnsi="Arial"/>
      <w:sz w:val="16"/>
      <w:szCs w:val="16"/>
      <w:lang w:val="en-GB" w:eastAsia="en-US"/>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tabs>
        <w:tab w:val="right" w:pos="7100"/>
      </w:tabs>
      <w:spacing w:after="120" w:line="264" w:lineRule="auto"/>
      <w:jc w:val="both"/>
    </w:pPr>
    <w:rPr>
      <w:rFonts w:ascii="Arial" w:hAnsi="Arial"/>
      <w:sz w:val="18"/>
      <w:szCs w:val="20"/>
      <w:lang w:val="en-GB" w:eastAsia="en-US"/>
    </w:r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tabs>
        <w:tab w:val="right" w:pos="7100"/>
      </w:tabs>
      <w:jc w:val="both"/>
    </w:pPr>
    <w:rPr>
      <w:rFonts w:ascii="Arial" w:hAnsi="Arial"/>
      <w:b/>
      <w:bCs/>
      <w:color w:val="4F81BD" w:themeColor="accent1"/>
      <w:sz w:val="18"/>
      <w:szCs w:val="18"/>
      <w:lang w:val="en-GB" w:eastAsia="en-US"/>
    </w:rPr>
  </w:style>
  <w:style w:type="paragraph" w:styleId="Elenco">
    <w:name w:val="List"/>
    <w:basedOn w:val="Normale"/>
    <w:uiPriority w:val="99"/>
    <w:semiHidden/>
    <w:unhideWhenUsed/>
    <w:rsid w:val="0003148D"/>
    <w:pPr>
      <w:tabs>
        <w:tab w:val="right" w:pos="7100"/>
      </w:tabs>
      <w:spacing w:line="264" w:lineRule="auto"/>
      <w:ind w:left="283" w:hanging="283"/>
      <w:contextualSpacing/>
      <w:jc w:val="both"/>
    </w:pPr>
    <w:rPr>
      <w:rFonts w:ascii="Arial" w:hAnsi="Arial"/>
      <w:sz w:val="18"/>
      <w:szCs w:val="20"/>
      <w:lang w:val="en-GB" w:eastAsia="en-US"/>
    </w:rPr>
  </w:style>
  <w:style w:type="paragraph" w:styleId="Elenco2">
    <w:name w:val="List 2"/>
    <w:basedOn w:val="Normale"/>
    <w:uiPriority w:val="99"/>
    <w:semiHidden/>
    <w:unhideWhenUsed/>
    <w:rsid w:val="0003148D"/>
    <w:pPr>
      <w:tabs>
        <w:tab w:val="right" w:pos="7100"/>
      </w:tabs>
      <w:spacing w:line="264" w:lineRule="auto"/>
      <w:ind w:left="566" w:hanging="283"/>
      <w:contextualSpacing/>
      <w:jc w:val="both"/>
    </w:pPr>
    <w:rPr>
      <w:rFonts w:ascii="Arial" w:hAnsi="Arial"/>
      <w:sz w:val="18"/>
      <w:szCs w:val="20"/>
      <w:lang w:val="en-GB" w:eastAsia="en-US"/>
    </w:rPr>
  </w:style>
  <w:style w:type="paragraph" w:styleId="Elenco3">
    <w:name w:val="List 3"/>
    <w:basedOn w:val="Normale"/>
    <w:uiPriority w:val="99"/>
    <w:semiHidden/>
    <w:unhideWhenUsed/>
    <w:rsid w:val="0003148D"/>
    <w:pPr>
      <w:tabs>
        <w:tab w:val="right" w:pos="7100"/>
      </w:tabs>
      <w:spacing w:line="264" w:lineRule="auto"/>
      <w:ind w:left="849" w:hanging="283"/>
      <w:contextualSpacing/>
      <w:jc w:val="both"/>
    </w:pPr>
    <w:rPr>
      <w:rFonts w:ascii="Arial" w:hAnsi="Arial"/>
      <w:sz w:val="18"/>
      <w:szCs w:val="20"/>
      <w:lang w:val="en-GB" w:eastAsia="en-US"/>
    </w:rPr>
  </w:style>
  <w:style w:type="paragraph" w:styleId="Elenco4">
    <w:name w:val="List 4"/>
    <w:basedOn w:val="Normale"/>
    <w:uiPriority w:val="99"/>
    <w:semiHidden/>
    <w:unhideWhenUsed/>
    <w:rsid w:val="0003148D"/>
    <w:pPr>
      <w:tabs>
        <w:tab w:val="right" w:pos="7100"/>
      </w:tabs>
      <w:spacing w:line="264" w:lineRule="auto"/>
      <w:ind w:left="1132" w:hanging="283"/>
      <w:contextualSpacing/>
      <w:jc w:val="both"/>
    </w:pPr>
    <w:rPr>
      <w:rFonts w:ascii="Arial" w:hAnsi="Arial"/>
      <w:sz w:val="18"/>
      <w:szCs w:val="20"/>
      <w:lang w:val="en-GB" w:eastAsia="en-US"/>
    </w:rPr>
  </w:style>
  <w:style w:type="paragraph" w:styleId="Elenco5">
    <w:name w:val="List 5"/>
    <w:basedOn w:val="Normale"/>
    <w:uiPriority w:val="99"/>
    <w:semiHidden/>
    <w:unhideWhenUsed/>
    <w:rsid w:val="0003148D"/>
    <w:pPr>
      <w:tabs>
        <w:tab w:val="right" w:pos="7100"/>
      </w:tabs>
      <w:spacing w:line="264" w:lineRule="auto"/>
      <w:ind w:left="1415" w:hanging="283"/>
      <w:contextualSpacing/>
      <w:jc w:val="both"/>
    </w:pPr>
    <w:rPr>
      <w:rFonts w:ascii="Arial" w:hAnsi="Arial"/>
      <w:sz w:val="18"/>
      <w:szCs w:val="20"/>
      <w:lang w:val="en-GB" w:eastAsia="en-US"/>
    </w:rPr>
  </w:style>
  <w:style w:type="paragraph" w:styleId="Elencocontinua">
    <w:name w:val="List Continue"/>
    <w:basedOn w:val="Normale"/>
    <w:uiPriority w:val="99"/>
    <w:semiHidden/>
    <w:unhideWhenUsed/>
    <w:rsid w:val="0003148D"/>
    <w:pPr>
      <w:tabs>
        <w:tab w:val="right" w:pos="7100"/>
      </w:tabs>
      <w:spacing w:after="120" w:line="264" w:lineRule="auto"/>
      <w:ind w:left="283"/>
      <w:contextualSpacing/>
      <w:jc w:val="both"/>
    </w:pPr>
    <w:rPr>
      <w:rFonts w:ascii="Arial" w:hAnsi="Arial"/>
      <w:sz w:val="18"/>
      <w:szCs w:val="20"/>
      <w:lang w:val="en-GB" w:eastAsia="en-US"/>
    </w:rPr>
  </w:style>
  <w:style w:type="paragraph" w:styleId="Elencocontinua2">
    <w:name w:val="List Continue 2"/>
    <w:basedOn w:val="Normale"/>
    <w:uiPriority w:val="99"/>
    <w:semiHidden/>
    <w:unhideWhenUsed/>
    <w:rsid w:val="0003148D"/>
    <w:pPr>
      <w:tabs>
        <w:tab w:val="right" w:pos="7100"/>
      </w:tabs>
      <w:spacing w:after="120" w:line="264" w:lineRule="auto"/>
      <w:ind w:left="566"/>
      <w:contextualSpacing/>
      <w:jc w:val="both"/>
    </w:pPr>
    <w:rPr>
      <w:rFonts w:ascii="Arial" w:hAnsi="Arial"/>
      <w:sz w:val="18"/>
      <w:szCs w:val="20"/>
      <w:lang w:val="en-GB" w:eastAsia="en-US"/>
    </w:rPr>
  </w:style>
  <w:style w:type="paragraph" w:styleId="Elencocontinua3">
    <w:name w:val="List Continue 3"/>
    <w:basedOn w:val="Normale"/>
    <w:uiPriority w:val="99"/>
    <w:semiHidden/>
    <w:unhideWhenUsed/>
    <w:rsid w:val="0003148D"/>
    <w:pPr>
      <w:tabs>
        <w:tab w:val="right" w:pos="7100"/>
      </w:tabs>
      <w:spacing w:after="120" w:line="264" w:lineRule="auto"/>
      <w:ind w:left="849"/>
      <w:contextualSpacing/>
      <w:jc w:val="both"/>
    </w:pPr>
    <w:rPr>
      <w:rFonts w:ascii="Arial" w:hAnsi="Arial"/>
      <w:sz w:val="18"/>
      <w:szCs w:val="20"/>
      <w:lang w:val="en-GB" w:eastAsia="en-US"/>
    </w:rPr>
  </w:style>
  <w:style w:type="paragraph" w:styleId="Elencocontinua4">
    <w:name w:val="List Continue 4"/>
    <w:basedOn w:val="Normale"/>
    <w:uiPriority w:val="99"/>
    <w:semiHidden/>
    <w:unhideWhenUsed/>
    <w:rsid w:val="0003148D"/>
    <w:pPr>
      <w:tabs>
        <w:tab w:val="right" w:pos="7100"/>
      </w:tabs>
      <w:spacing w:after="120" w:line="264" w:lineRule="auto"/>
      <w:ind w:left="1132"/>
      <w:contextualSpacing/>
      <w:jc w:val="both"/>
    </w:pPr>
    <w:rPr>
      <w:rFonts w:ascii="Arial" w:hAnsi="Arial"/>
      <w:sz w:val="18"/>
      <w:szCs w:val="20"/>
      <w:lang w:val="en-GB" w:eastAsia="en-US"/>
    </w:rPr>
  </w:style>
  <w:style w:type="paragraph" w:styleId="Elencocontinua5">
    <w:name w:val="List Continue 5"/>
    <w:basedOn w:val="Normale"/>
    <w:uiPriority w:val="99"/>
    <w:semiHidden/>
    <w:unhideWhenUsed/>
    <w:rsid w:val="0003148D"/>
    <w:pPr>
      <w:tabs>
        <w:tab w:val="right" w:pos="7100"/>
      </w:tabs>
      <w:spacing w:after="120" w:line="264" w:lineRule="auto"/>
      <w:ind w:left="1415"/>
      <w:contextualSpacing/>
      <w:jc w:val="both"/>
    </w:pPr>
    <w:rPr>
      <w:rFonts w:ascii="Arial" w:hAnsi="Arial"/>
      <w:sz w:val="18"/>
      <w:szCs w:val="20"/>
      <w:lang w:val="en-GB" w:eastAsia="en-US"/>
    </w:rPr>
  </w:style>
  <w:style w:type="paragraph" w:styleId="Firma">
    <w:name w:val="Signature"/>
    <w:basedOn w:val="Normale"/>
    <w:link w:val="Firm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pPr>
      <w:tabs>
        <w:tab w:val="right" w:pos="7100"/>
      </w:tabs>
      <w:spacing w:line="264" w:lineRule="auto"/>
      <w:jc w:val="both"/>
    </w:pPr>
    <w:rPr>
      <w:rFonts w:ascii="Arial" w:hAnsi="Arial"/>
      <w:sz w:val="18"/>
      <w:szCs w:val="20"/>
      <w:lang w:val="en-GB" w:eastAsia="en-US"/>
    </w:rPr>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tabs>
        <w:tab w:val="right" w:pos="7100"/>
      </w:tabs>
      <w:ind w:left="4252"/>
      <w:jc w:val="both"/>
    </w:pPr>
    <w:rPr>
      <w:rFonts w:ascii="Arial" w:hAnsi="Arial"/>
      <w:sz w:val="18"/>
      <w:szCs w:val="20"/>
      <w:lang w:val="en-GB" w:eastAsia="en-US"/>
    </w:r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tabs>
        <w:tab w:val="right" w:pos="7100"/>
      </w:tabs>
      <w:ind w:left="220" w:hanging="220"/>
      <w:jc w:val="both"/>
    </w:pPr>
    <w:rPr>
      <w:rFonts w:ascii="Arial" w:hAnsi="Arial"/>
      <w:sz w:val="18"/>
      <w:szCs w:val="20"/>
      <w:lang w:val="en-GB" w:eastAsia="en-US"/>
    </w:rPr>
  </w:style>
  <w:style w:type="paragraph" w:styleId="Indice2">
    <w:name w:val="index 2"/>
    <w:basedOn w:val="Normale"/>
    <w:next w:val="Normale"/>
    <w:autoRedefine/>
    <w:uiPriority w:val="99"/>
    <w:semiHidden/>
    <w:unhideWhenUsed/>
    <w:rsid w:val="0003148D"/>
    <w:pPr>
      <w:tabs>
        <w:tab w:val="right" w:pos="7100"/>
      </w:tabs>
      <w:ind w:left="440" w:hanging="220"/>
      <w:jc w:val="both"/>
    </w:pPr>
    <w:rPr>
      <w:rFonts w:ascii="Arial" w:hAnsi="Arial"/>
      <w:sz w:val="18"/>
      <w:szCs w:val="20"/>
      <w:lang w:val="en-GB" w:eastAsia="en-US"/>
    </w:rPr>
  </w:style>
  <w:style w:type="paragraph" w:styleId="Indice3">
    <w:name w:val="index 3"/>
    <w:basedOn w:val="Normale"/>
    <w:next w:val="Normale"/>
    <w:autoRedefine/>
    <w:uiPriority w:val="99"/>
    <w:semiHidden/>
    <w:unhideWhenUsed/>
    <w:rsid w:val="0003148D"/>
    <w:pPr>
      <w:tabs>
        <w:tab w:val="right" w:pos="7100"/>
      </w:tabs>
      <w:ind w:left="660" w:hanging="220"/>
      <w:jc w:val="both"/>
    </w:pPr>
    <w:rPr>
      <w:rFonts w:ascii="Arial" w:hAnsi="Arial"/>
      <w:sz w:val="18"/>
      <w:szCs w:val="20"/>
      <w:lang w:val="en-GB" w:eastAsia="en-US"/>
    </w:rPr>
  </w:style>
  <w:style w:type="paragraph" w:styleId="Indice4">
    <w:name w:val="index 4"/>
    <w:basedOn w:val="Normale"/>
    <w:next w:val="Normale"/>
    <w:autoRedefine/>
    <w:uiPriority w:val="99"/>
    <w:semiHidden/>
    <w:unhideWhenUsed/>
    <w:rsid w:val="0003148D"/>
    <w:pPr>
      <w:tabs>
        <w:tab w:val="right" w:pos="7100"/>
      </w:tabs>
      <w:ind w:left="880" w:hanging="220"/>
      <w:jc w:val="both"/>
    </w:pPr>
    <w:rPr>
      <w:rFonts w:ascii="Arial" w:hAnsi="Arial"/>
      <w:sz w:val="18"/>
      <w:szCs w:val="20"/>
      <w:lang w:val="en-GB" w:eastAsia="en-US"/>
    </w:rPr>
  </w:style>
  <w:style w:type="paragraph" w:styleId="Indice5">
    <w:name w:val="index 5"/>
    <w:basedOn w:val="Normale"/>
    <w:next w:val="Normale"/>
    <w:autoRedefine/>
    <w:uiPriority w:val="99"/>
    <w:semiHidden/>
    <w:unhideWhenUsed/>
    <w:rsid w:val="0003148D"/>
    <w:pPr>
      <w:tabs>
        <w:tab w:val="right" w:pos="7100"/>
      </w:tabs>
      <w:ind w:left="1100" w:hanging="220"/>
      <w:jc w:val="both"/>
    </w:pPr>
    <w:rPr>
      <w:rFonts w:ascii="Arial" w:hAnsi="Arial"/>
      <w:sz w:val="18"/>
      <w:szCs w:val="20"/>
      <w:lang w:val="en-GB" w:eastAsia="en-US"/>
    </w:rPr>
  </w:style>
  <w:style w:type="paragraph" w:styleId="Indice6">
    <w:name w:val="index 6"/>
    <w:basedOn w:val="Normale"/>
    <w:next w:val="Normale"/>
    <w:autoRedefine/>
    <w:uiPriority w:val="99"/>
    <w:semiHidden/>
    <w:unhideWhenUsed/>
    <w:rsid w:val="0003148D"/>
    <w:pPr>
      <w:tabs>
        <w:tab w:val="right" w:pos="7100"/>
      </w:tabs>
      <w:ind w:left="1320" w:hanging="220"/>
      <w:jc w:val="both"/>
    </w:pPr>
    <w:rPr>
      <w:rFonts w:ascii="Arial" w:hAnsi="Arial"/>
      <w:sz w:val="18"/>
      <w:szCs w:val="20"/>
      <w:lang w:val="en-GB" w:eastAsia="en-US"/>
    </w:rPr>
  </w:style>
  <w:style w:type="paragraph" w:styleId="Indice7">
    <w:name w:val="index 7"/>
    <w:basedOn w:val="Normale"/>
    <w:next w:val="Normale"/>
    <w:autoRedefine/>
    <w:uiPriority w:val="99"/>
    <w:semiHidden/>
    <w:unhideWhenUsed/>
    <w:rsid w:val="0003148D"/>
    <w:pPr>
      <w:tabs>
        <w:tab w:val="right" w:pos="7100"/>
      </w:tabs>
      <w:ind w:left="1540" w:hanging="220"/>
      <w:jc w:val="both"/>
    </w:pPr>
    <w:rPr>
      <w:rFonts w:ascii="Arial" w:hAnsi="Arial"/>
      <w:sz w:val="18"/>
      <w:szCs w:val="20"/>
      <w:lang w:val="en-GB" w:eastAsia="en-US"/>
    </w:rPr>
  </w:style>
  <w:style w:type="paragraph" w:styleId="Indice8">
    <w:name w:val="index 8"/>
    <w:basedOn w:val="Normale"/>
    <w:next w:val="Normale"/>
    <w:autoRedefine/>
    <w:uiPriority w:val="99"/>
    <w:semiHidden/>
    <w:unhideWhenUsed/>
    <w:rsid w:val="0003148D"/>
    <w:pPr>
      <w:tabs>
        <w:tab w:val="right" w:pos="7100"/>
      </w:tabs>
      <w:ind w:left="1760" w:hanging="220"/>
      <w:jc w:val="both"/>
    </w:pPr>
    <w:rPr>
      <w:rFonts w:ascii="Arial" w:hAnsi="Arial"/>
      <w:sz w:val="18"/>
      <w:szCs w:val="20"/>
      <w:lang w:val="en-GB" w:eastAsia="en-US"/>
    </w:rPr>
  </w:style>
  <w:style w:type="paragraph" w:styleId="Indice9">
    <w:name w:val="index 9"/>
    <w:basedOn w:val="Normale"/>
    <w:next w:val="Normale"/>
    <w:autoRedefine/>
    <w:uiPriority w:val="99"/>
    <w:semiHidden/>
    <w:unhideWhenUsed/>
    <w:rsid w:val="0003148D"/>
    <w:pPr>
      <w:tabs>
        <w:tab w:val="right" w:pos="7100"/>
      </w:tabs>
      <w:ind w:left="1980" w:hanging="220"/>
      <w:jc w:val="both"/>
    </w:pPr>
    <w:rPr>
      <w:rFonts w:ascii="Arial" w:hAnsi="Arial"/>
      <w:sz w:val="18"/>
      <w:szCs w:val="20"/>
      <w:lang w:val="en-GB" w:eastAsia="en-US"/>
    </w:rPr>
  </w:style>
  <w:style w:type="paragraph" w:styleId="Indicedellefigure">
    <w:name w:val="table of figures"/>
    <w:basedOn w:val="Normale"/>
    <w:next w:val="Normale"/>
    <w:uiPriority w:val="99"/>
    <w:semiHidden/>
    <w:unhideWhenUsed/>
    <w:rsid w:val="0003148D"/>
    <w:pPr>
      <w:tabs>
        <w:tab w:val="right" w:pos="7100"/>
      </w:tabs>
      <w:spacing w:line="264" w:lineRule="auto"/>
      <w:jc w:val="both"/>
    </w:pPr>
    <w:rPr>
      <w:rFonts w:ascii="Arial" w:hAnsi="Arial"/>
      <w:sz w:val="18"/>
      <w:szCs w:val="20"/>
      <w:lang w:val="en-GB" w:eastAsia="en-US"/>
    </w:rPr>
  </w:style>
  <w:style w:type="paragraph" w:styleId="Indicefonti">
    <w:name w:val="table of authorities"/>
    <w:basedOn w:val="Normale"/>
    <w:next w:val="Normale"/>
    <w:uiPriority w:val="99"/>
    <w:semiHidden/>
    <w:unhideWhenUsed/>
    <w:rsid w:val="0003148D"/>
    <w:pPr>
      <w:tabs>
        <w:tab w:val="right" w:pos="7100"/>
      </w:tabs>
      <w:spacing w:line="264" w:lineRule="auto"/>
      <w:ind w:left="220" w:hanging="220"/>
      <w:jc w:val="both"/>
    </w:pPr>
    <w:rPr>
      <w:rFonts w:ascii="Arial" w:hAnsi="Arial"/>
      <w:sz w:val="18"/>
      <w:szCs w:val="20"/>
      <w:lang w:val="en-GB" w:eastAsia="en-US"/>
    </w:rPr>
  </w:style>
  <w:style w:type="paragraph" w:styleId="Indirizzodestinatario">
    <w:name w:val="envelope address"/>
    <w:basedOn w:val="Normale"/>
    <w:uiPriority w:val="99"/>
    <w:semiHidden/>
    <w:unhideWhenUsed/>
    <w:rsid w:val="0003148D"/>
    <w:pPr>
      <w:framePr w:w="7920" w:h="1980" w:hRule="exact" w:hSpace="180" w:wrap="auto" w:hAnchor="page" w:xAlign="center" w:yAlign="bottom"/>
      <w:tabs>
        <w:tab w:val="right" w:pos="7100"/>
      </w:tabs>
      <w:ind w:left="2880"/>
      <w:jc w:val="both"/>
    </w:pPr>
    <w:rPr>
      <w:rFonts w:asciiTheme="majorHAnsi" w:eastAsiaTheme="majorEastAsia" w:hAnsiTheme="majorHAnsi" w:cstheme="majorBidi"/>
      <w:lang w:val="en-GB" w:eastAsia="en-US"/>
    </w:rPr>
  </w:style>
  <w:style w:type="paragraph" w:styleId="IndirizzoHTML">
    <w:name w:val="HTML Address"/>
    <w:basedOn w:val="Normale"/>
    <w:link w:val="IndirizzoHTMLCarattere"/>
    <w:uiPriority w:val="99"/>
    <w:semiHidden/>
    <w:unhideWhenUsed/>
    <w:rsid w:val="0003148D"/>
    <w:pPr>
      <w:tabs>
        <w:tab w:val="right" w:pos="7100"/>
      </w:tabs>
      <w:jc w:val="both"/>
    </w:pPr>
    <w:rPr>
      <w:rFonts w:ascii="Arial" w:hAnsi="Arial"/>
      <w:i/>
      <w:iCs/>
      <w:sz w:val="18"/>
      <w:szCs w:val="20"/>
      <w:lang w:val="en-GB" w:eastAsia="en-U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tabs>
        <w:tab w:val="right" w:pos="7100"/>
      </w:tabs>
      <w:jc w:val="both"/>
    </w:pPr>
    <w:rPr>
      <w:rFonts w:asciiTheme="majorHAnsi" w:eastAsiaTheme="majorEastAsia" w:hAnsiTheme="majorHAnsi" w:cstheme="majorBidi"/>
      <w:sz w:val="18"/>
      <w:szCs w:val="20"/>
      <w:lang w:val="en-GB" w:eastAsia="en-US"/>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tabs>
        <w:tab w:val="right" w:pos="7100"/>
      </w:tabs>
      <w:ind w:left="1134" w:hanging="1134"/>
      <w:jc w:val="both"/>
    </w:pPr>
    <w:rPr>
      <w:rFonts w:asciiTheme="majorHAnsi" w:eastAsiaTheme="majorEastAsia" w:hAnsiTheme="majorHAnsi" w:cstheme="majorBidi"/>
      <w:lang w:val="en-GB" w:eastAsia="en-US"/>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tabs>
        <w:tab w:val="right" w:pos="7100"/>
      </w:tabs>
      <w:jc w:val="both"/>
    </w:pPr>
    <w:rPr>
      <w:rFonts w:ascii="Tahoma" w:hAnsi="Tahoma" w:cs="Tahoma"/>
      <w:sz w:val="16"/>
      <w:szCs w:val="16"/>
      <w:lang w:val="en-GB" w:eastAsia="en-US"/>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pPr>
      <w:tabs>
        <w:tab w:val="right" w:pos="7100"/>
      </w:tabs>
      <w:spacing w:line="264" w:lineRule="auto"/>
      <w:jc w:val="both"/>
    </w:pPr>
    <w:rPr>
      <w:rFonts w:ascii="Arial" w:hAnsi="Arial"/>
      <w:lang w:val="en-GB" w:eastAsia="en-US"/>
    </w:rPr>
  </w:style>
  <w:style w:type="paragraph" w:styleId="Numeroelenco">
    <w:name w:val="List Number"/>
    <w:basedOn w:val="Normale"/>
    <w:uiPriority w:val="99"/>
    <w:semiHidden/>
    <w:unhideWhenUsed/>
    <w:rsid w:val="0003148D"/>
    <w:pPr>
      <w:numPr>
        <w:numId w:val="2"/>
      </w:numPr>
      <w:tabs>
        <w:tab w:val="right" w:pos="7100"/>
      </w:tabs>
      <w:spacing w:line="264" w:lineRule="auto"/>
      <w:contextualSpacing/>
      <w:jc w:val="both"/>
    </w:pPr>
    <w:rPr>
      <w:rFonts w:ascii="Arial" w:hAnsi="Arial"/>
      <w:sz w:val="18"/>
      <w:szCs w:val="20"/>
      <w:lang w:val="en-GB" w:eastAsia="en-US"/>
    </w:rPr>
  </w:style>
  <w:style w:type="paragraph" w:styleId="Numeroelenco2">
    <w:name w:val="List Number 2"/>
    <w:basedOn w:val="Normale"/>
    <w:uiPriority w:val="99"/>
    <w:semiHidden/>
    <w:unhideWhenUsed/>
    <w:rsid w:val="0003148D"/>
    <w:pPr>
      <w:numPr>
        <w:numId w:val="3"/>
      </w:numPr>
      <w:tabs>
        <w:tab w:val="right" w:pos="7100"/>
      </w:tabs>
      <w:spacing w:line="264" w:lineRule="auto"/>
      <w:contextualSpacing/>
      <w:jc w:val="both"/>
    </w:pPr>
    <w:rPr>
      <w:rFonts w:ascii="Arial" w:hAnsi="Arial"/>
      <w:sz w:val="18"/>
      <w:szCs w:val="20"/>
      <w:lang w:val="en-GB" w:eastAsia="en-US"/>
    </w:rPr>
  </w:style>
  <w:style w:type="paragraph" w:styleId="Numeroelenco3">
    <w:name w:val="List Number 3"/>
    <w:basedOn w:val="Normale"/>
    <w:uiPriority w:val="99"/>
    <w:semiHidden/>
    <w:unhideWhenUsed/>
    <w:rsid w:val="0003148D"/>
    <w:pPr>
      <w:numPr>
        <w:numId w:val="4"/>
      </w:numPr>
      <w:tabs>
        <w:tab w:val="right" w:pos="7100"/>
      </w:tabs>
      <w:spacing w:line="264" w:lineRule="auto"/>
      <w:contextualSpacing/>
      <w:jc w:val="both"/>
    </w:pPr>
    <w:rPr>
      <w:rFonts w:ascii="Arial" w:hAnsi="Arial"/>
      <w:sz w:val="18"/>
      <w:szCs w:val="20"/>
      <w:lang w:val="en-GB" w:eastAsia="en-US"/>
    </w:rPr>
  </w:style>
  <w:style w:type="paragraph" w:styleId="Numeroelenco4">
    <w:name w:val="List Number 4"/>
    <w:basedOn w:val="Normale"/>
    <w:uiPriority w:val="99"/>
    <w:semiHidden/>
    <w:unhideWhenUsed/>
    <w:rsid w:val="0003148D"/>
    <w:pPr>
      <w:numPr>
        <w:numId w:val="5"/>
      </w:numPr>
      <w:tabs>
        <w:tab w:val="right" w:pos="7100"/>
      </w:tabs>
      <w:spacing w:line="264" w:lineRule="auto"/>
      <w:contextualSpacing/>
      <w:jc w:val="both"/>
    </w:pPr>
    <w:rPr>
      <w:rFonts w:ascii="Arial" w:hAnsi="Arial"/>
      <w:sz w:val="18"/>
      <w:szCs w:val="20"/>
      <w:lang w:val="en-GB" w:eastAsia="en-US"/>
    </w:rPr>
  </w:style>
  <w:style w:type="paragraph" w:styleId="Numeroelenco5">
    <w:name w:val="List Number 5"/>
    <w:basedOn w:val="Normale"/>
    <w:uiPriority w:val="99"/>
    <w:semiHidden/>
    <w:unhideWhenUsed/>
    <w:rsid w:val="0003148D"/>
    <w:pPr>
      <w:numPr>
        <w:numId w:val="6"/>
      </w:numPr>
      <w:tabs>
        <w:tab w:val="right" w:pos="7100"/>
      </w:tabs>
      <w:spacing w:line="264" w:lineRule="auto"/>
      <w:contextualSpacing/>
      <w:jc w:val="both"/>
    </w:pPr>
    <w:rPr>
      <w:rFonts w:ascii="Arial" w:hAnsi="Arial"/>
      <w:sz w:val="18"/>
      <w:szCs w:val="20"/>
      <w:lang w:val="en-GB" w:eastAsia="en-US"/>
    </w:rPr>
  </w:style>
  <w:style w:type="paragraph" w:styleId="PreformattatoHTML">
    <w:name w:val="HTML Preformatted"/>
    <w:basedOn w:val="Normale"/>
    <w:link w:val="PreformattatoHTMLCarattere"/>
    <w:uiPriority w:val="99"/>
    <w:semiHidden/>
    <w:unhideWhenUsed/>
    <w:rsid w:val="0003148D"/>
    <w:pPr>
      <w:tabs>
        <w:tab w:val="right" w:pos="7100"/>
      </w:tabs>
      <w:jc w:val="both"/>
    </w:pPr>
    <w:rPr>
      <w:rFonts w:ascii="Consolas" w:hAnsi="Consolas" w:cs="Consolas"/>
      <w:sz w:val="18"/>
      <w:szCs w:val="20"/>
      <w:lang w:val="en-GB" w:eastAsia="en-U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tabs>
        <w:tab w:val="right" w:pos="7100"/>
      </w:tabs>
      <w:spacing w:after="120" w:line="264" w:lineRule="auto"/>
      <w:ind w:left="283"/>
      <w:jc w:val="both"/>
    </w:pPr>
    <w:rPr>
      <w:rFonts w:ascii="Arial" w:hAnsi="Arial"/>
      <w:sz w:val="18"/>
      <w:szCs w:val="20"/>
      <w:lang w:val="en-GB" w:eastAsia="en-US"/>
    </w:r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tabs>
        <w:tab w:val="right" w:pos="7100"/>
      </w:tabs>
      <w:spacing w:line="264" w:lineRule="auto"/>
      <w:contextualSpacing/>
      <w:jc w:val="both"/>
    </w:pPr>
    <w:rPr>
      <w:rFonts w:ascii="Arial" w:hAnsi="Arial"/>
      <w:sz w:val="18"/>
      <w:szCs w:val="20"/>
      <w:lang w:val="en-GB" w:eastAsia="en-US"/>
    </w:rPr>
  </w:style>
  <w:style w:type="paragraph" w:styleId="Puntoelenco2">
    <w:name w:val="List Bullet 2"/>
    <w:basedOn w:val="Normale"/>
    <w:uiPriority w:val="99"/>
    <w:semiHidden/>
    <w:unhideWhenUsed/>
    <w:rsid w:val="0003148D"/>
    <w:pPr>
      <w:numPr>
        <w:numId w:val="8"/>
      </w:numPr>
      <w:tabs>
        <w:tab w:val="right" w:pos="7100"/>
      </w:tabs>
      <w:spacing w:line="264" w:lineRule="auto"/>
      <w:contextualSpacing/>
      <w:jc w:val="both"/>
    </w:pPr>
    <w:rPr>
      <w:rFonts w:ascii="Arial" w:hAnsi="Arial"/>
      <w:sz w:val="18"/>
      <w:szCs w:val="20"/>
      <w:lang w:val="en-GB" w:eastAsia="en-US"/>
    </w:rPr>
  </w:style>
  <w:style w:type="paragraph" w:styleId="Puntoelenco3">
    <w:name w:val="List Bullet 3"/>
    <w:basedOn w:val="Normale"/>
    <w:uiPriority w:val="99"/>
    <w:semiHidden/>
    <w:unhideWhenUsed/>
    <w:rsid w:val="0003148D"/>
    <w:pPr>
      <w:numPr>
        <w:numId w:val="9"/>
      </w:numPr>
      <w:tabs>
        <w:tab w:val="right" w:pos="7100"/>
      </w:tabs>
      <w:spacing w:line="264" w:lineRule="auto"/>
      <w:contextualSpacing/>
      <w:jc w:val="both"/>
    </w:pPr>
    <w:rPr>
      <w:rFonts w:ascii="Arial" w:hAnsi="Arial"/>
      <w:sz w:val="18"/>
      <w:szCs w:val="20"/>
      <w:lang w:val="en-GB" w:eastAsia="en-US"/>
    </w:rPr>
  </w:style>
  <w:style w:type="paragraph" w:styleId="Puntoelenco4">
    <w:name w:val="List Bullet 4"/>
    <w:basedOn w:val="Normale"/>
    <w:uiPriority w:val="99"/>
    <w:semiHidden/>
    <w:unhideWhenUsed/>
    <w:rsid w:val="0003148D"/>
    <w:pPr>
      <w:numPr>
        <w:numId w:val="10"/>
      </w:numPr>
      <w:tabs>
        <w:tab w:val="right" w:pos="7100"/>
      </w:tabs>
      <w:spacing w:line="264" w:lineRule="auto"/>
      <w:contextualSpacing/>
      <w:jc w:val="both"/>
    </w:pPr>
    <w:rPr>
      <w:rFonts w:ascii="Arial" w:hAnsi="Arial"/>
      <w:sz w:val="18"/>
      <w:szCs w:val="20"/>
      <w:lang w:val="en-GB" w:eastAsia="en-US"/>
    </w:rPr>
  </w:style>
  <w:style w:type="paragraph" w:styleId="Puntoelenco5">
    <w:name w:val="List Bullet 5"/>
    <w:basedOn w:val="Normale"/>
    <w:uiPriority w:val="99"/>
    <w:semiHidden/>
    <w:unhideWhenUsed/>
    <w:rsid w:val="0003148D"/>
    <w:pPr>
      <w:numPr>
        <w:numId w:val="11"/>
      </w:numPr>
      <w:tabs>
        <w:tab w:val="right" w:pos="7100"/>
      </w:tabs>
      <w:spacing w:line="264" w:lineRule="auto"/>
      <w:contextualSpacing/>
      <w:jc w:val="both"/>
    </w:pPr>
    <w:rPr>
      <w:rFonts w:ascii="Arial" w:hAnsi="Arial"/>
      <w:sz w:val="18"/>
      <w:szCs w:val="20"/>
      <w:lang w:val="en-GB" w:eastAsia="en-US"/>
    </w:rPr>
  </w:style>
  <w:style w:type="paragraph" w:styleId="Rientrocorpodeltesto2">
    <w:name w:val="Body Text Indent 2"/>
    <w:basedOn w:val="Normale"/>
    <w:link w:val="Rientrocorpodeltesto2Carattere"/>
    <w:uiPriority w:val="99"/>
    <w:semiHidden/>
    <w:unhideWhenUsed/>
    <w:rsid w:val="0003148D"/>
    <w:pPr>
      <w:tabs>
        <w:tab w:val="right" w:pos="7100"/>
      </w:tabs>
      <w:spacing w:after="120" w:line="480" w:lineRule="auto"/>
      <w:ind w:left="283"/>
      <w:jc w:val="both"/>
    </w:pPr>
    <w:rPr>
      <w:rFonts w:ascii="Arial" w:hAnsi="Arial"/>
      <w:sz w:val="18"/>
      <w:szCs w:val="20"/>
      <w:lang w:val="en-GB" w:eastAsia="en-US"/>
    </w:r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tabs>
        <w:tab w:val="right" w:pos="7100"/>
      </w:tabs>
      <w:spacing w:after="120" w:line="264" w:lineRule="auto"/>
      <w:ind w:left="283"/>
      <w:jc w:val="both"/>
    </w:pPr>
    <w:rPr>
      <w:rFonts w:ascii="Arial" w:hAnsi="Arial"/>
      <w:sz w:val="16"/>
      <w:szCs w:val="16"/>
      <w:lang w:val="en-GB" w:eastAsia="en-US"/>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tabs>
        <w:tab w:val="right" w:pos="7100"/>
      </w:tabs>
      <w:spacing w:line="264" w:lineRule="auto"/>
      <w:ind w:left="720"/>
      <w:jc w:val="both"/>
    </w:pPr>
    <w:rPr>
      <w:rFonts w:ascii="Arial" w:hAnsi="Arial"/>
      <w:sz w:val="18"/>
      <w:szCs w:val="20"/>
      <w:lang w:val="en-GB" w:eastAsia="en-US"/>
    </w:rPr>
  </w:style>
  <w:style w:type="paragraph" w:styleId="Testocommento">
    <w:name w:val="annotation text"/>
    <w:basedOn w:val="Normale"/>
    <w:link w:val="TestocommentoCarattere"/>
    <w:uiPriority w:val="99"/>
    <w:unhideWhenUsed/>
    <w:rsid w:val="0003148D"/>
    <w:pPr>
      <w:tabs>
        <w:tab w:val="right" w:pos="7100"/>
      </w:tabs>
      <w:jc w:val="both"/>
    </w:pPr>
    <w:rPr>
      <w:rFonts w:ascii="Arial" w:hAnsi="Arial"/>
      <w:sz w:val="18"/>
      <w:szCs w:val="20"/>
      <w:lang w:val="en-GB" w:eastAsia="en-US"/>
    </w:r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tabs>
        <w:tab w:val="right" w:pos="7100"/>
      </w:tabs>
      <w:spacing w:after="100" w:line="264" w:lineRule="auto"/>
      <w:jc w:val="both"/>
    </w:pPr>
    <w:rPr>
      <w:rFonts w:ascii="Arial" w:hAnsi="Arial"/>
      <w:sz w:val="18"/>
      <w:szCs w:val="20"/>
      <w:lang w:val="en-GB" w:eastAsia="en-US"/>
    </w:rPr>
  </w:style>
  <w:style w:type="paragraph" w:styleId="Sommario2">
    <w:name w:val="toc 2"/>
    <w:basedOn w:val="Normale"/>
    <w:next w:val="Normale"/>
    <w:autoRedefine/>
    <w:uiPriority w:val="39"/>
    <w:semiHidden/>
    <w:unhideWhenUsed/>
    <w:rsid w:val="0003148D"/>
    <w:pPr>
      <w:tabs>
        <w:tab w:val="right" w:pos="7100"/>
      </w:tabs>
      <w:spacing w:after="100" w:line="264" w:lineRule="auto"/>
      <w:ind w:left="220"/>
      <w:jc w:val="both"/>
    </w:pPr>
    <w:rPr>
      <w:rFonts w:ascii="Arial" w:hAnsi="Arial"/>
      <w:sz w:val="18"/>
      <w:szCs w:val="20"/>
      <w:lang w:val="en-GB" w:eastAsia="en-US"/>
    </w:rPr>
  </w:style>
  <w:style w:type="paragraph" w:styleId="Sommario3">
    <w:name w:val="toc 3"/>
    <w:basedOn w:val="Normale"/>
    <w:next w:val="Normale"/>
    <w:autoRedefine/>
    <w:uiPriority w:val="39"/>
    <w:semiHidden/>
    <w:unhideWhenUsed/>
    <w:rsid w:val="0003148D"/>
    <w:pPr>
      <w:tabs>
        <w:tab w:val="right" w:pos="7100"/>
      </w:tabs>
      <w:spacing w:after="100" w:line="264" w:lineRule="auto"/>
      <w:ind w:left="440"/>
      <w:jc w:val="both"/>
    </w:pPr>
    <w:rPr>
      <w:rFonts w:ascii="Arial" w:hAnsi="Arial"/>
      <w:sz w:val="18"/>
      <w:szCs w:val="20"/>
      <w:lang w:val="en-GB" w:eastAsia="en-US"/>
    </w:rPr>
  </w:style>
  <w:style w:type="paragraph" w:styleId="Sommario4">
    <w:name w:val="toc 4"/>
    <w:basedOn w:val="Normale"/>
    <w:next w:val="Normale"/>
    <w:autoRedefine/>
    <w:uiPriority w:val="39"/>
    <w:semiHidden/>
    <w:unhideWhenUsed/>
    <w:rsid w:val="0003148D"/>
    <w:pPr>
      <w:tabs>
        <w:tab w:val="right" w:pos="7100"/>
      </w:tabs>
      <w:spacing w:after="100" w:line="264" w:lineRule="auto"/>
      <w:ind w:left="660"/>
      <w:jc w:val="both"/>
    </w:pPr>
    <w:rPr>
      <w:rFonts w:ascii="Arial" w:hAnsi="Arial"/>
      <w:sz w:val="18"/>
      <w:szCs w:val="20"/>
      <w:lang w:val="en-GB" w:eastAsia="en-US"/>
    </w:rPr>
  </w:style>
  <w:style w:type="paragraph" w:styleId="Sommario5">
    <w:name w:val="toc 5"/>
    <w:basedOn w:val="Normale"/>
    <w:next w:val="Normale"/>
    <w:autoRedefine/>
    <w:uiPriority w:val="39"/>
    <w:semiHidden/>
    <w:unhideWhenUsed/>
    <w:rsid w:val="0003148D"/>
    <w:pPr>
      <w:tabs>
        <w:tab w:val="right" w:pos="7100"/>
      </w:tabs>
      <w:spacing w:after="100" w:line="264" w:lineRule="auto"/>
      <w:ind w:left="880"/>
      <w:jc w:val="both"/>
    </w:pPr>
    <w:rPr>
      <w:rFonts w:ascii="Arial" w:hAnsi="Arial"/>
      <w:sz w:val="18"/>
      <w:szCs w:val="20"/>
      <w:lang w:val="en-GB" w:eastAsia="en-US"/>
    </w:rPr>
  </w:style>
  <w:style w:type="paragraph" w:styleId="Sommario6">
    <w:name w:val="toc 6"/>
    <w:basedOn w:val="Normale"/>
    <w:next w:val="Normale"/>
    <w:autoRedefine/>
    <w:uiPriority w:val="39"/>
    <w:semiHidden/>
    <w:unhideWhenUsed/>
    <w:rsid w:val="0003148D"/>
    <w:pPr>
      <w:tabs>
        <w:tab w:val="right" w:pos="7100"/>
      </w:tabs>
      <w:spacing w:after="100" w:line="264" w:lineRule="auto"/>
      <w:ind w:left="1100"/>
      <w:jc w:val="both"/>
    </w:pPr>
    <w:rPr>
      <w:rFonts w:ascii="Arial" w:hAnsi="Arial"/>
      <w:sz w:val="18"/>
      <w:szCs w:val="20"/>
      <w:lang w:val="en-GB" w:eastAsia="en-US"/>
    </w:rPr>
  </w:style>
  <w:style w:type="paragraph" w:styleId="Sommario7">
    <w:name w:val="toc 7"/>
    <w:basedOn w:val="Normale"/>
    <w:next w:val="Normale"/>
    <w:autoRedefine/>
    <w:uiPriority w:val="39"/>
    <w:semiHidden/>
    <w:unhideWhenUsed/>
    <w:rsid w:val="0003148D"/>
    <w:pPr>
      <w:tabs>
        <w:tab w:val="right" w:pos="7100"/>
      </w:tabs>
      <w:spacing w:after="100" w:line="264" w:lineRule="auto"/>
      <w:ind w:left="1320"/>
      <w:jc w:val="both"/>
    </w:pPr>
    <w:rPr>
      <w:rFonts w:ascii="Arial" w:hAnsi="Arial"/>
      <w:sz w:val="18"/>
      <w:szCs w:val="20"/>
      <w:lang w:val="en-GB" w:eastAsia="en-US"/>
    </w:rPr>
  </w:style>
  <w:style w:type="paragraph" w:styleId="Sommario8">
    <w:name w:val="toc 8"/>
    <w:basedOn w:val="Normale"/>
    <w:next w:val="Normale"/>
    <w:autoRedefine/>
    <w:uiPriority w:val="39"/>
    <w:semiHidden/>
    <w:unhideWhenUsed/>
    <w:rsid w:val="0003148D"/>
    <w:pPr>
      <w:tabs>
        <w:tab w:val="right" w:pos="7100"/>
      </w:tabs>
      <w:spacing w:after="100" w:line="264" w:lineRule="auto"/>
      <w:ind w:left="1540"/>
      <w:jc w:val="both"/>
    </w:pPr>
    <w:rPr>
      <w:rFonts w:ascii="Arial" w:hAnsi="Arial"/>
      <w:sz w:val="18"/>
      <w:szCs w:val="20"/>
      <w:lang w:val="en-GB" w:eastAsia="en-US"/>
    </w:rPr>
  </w:style>
  <w:style w:type="paragraph" w:styleId="Sommario9">
    <w:name w:val="toc 9"/>
    <w:basedOn w:val="Normale"/>
    <w:next w:val="Normale"/>
    <w:autoRedefine/>
    <w:uiPriority w:val="39"/>
    <w:semiHidden/>
    <w:unhideWhenUsed/>
    <w:rsid w:val="0003148D"/>
    <w:pPr>
      <w:tabs>
        <w:tab w:val="right" w:pos="7100"/>
      </w:tabs>
      <w:spacing w:after="100" w:line="264" w:lineRule="auto"/>
      <w:ind w:left="1760"/>
      <w:jc w:val="both"/>
    </w:pPr>
    <w:rPr>
      <w:rFonts w:ascii="Arial" w:hAnsi="Arial"/>
      <w:sz w:val="18"/>
      <w:szCs w:val="20"/>
      <w:lang w:val="en-GB" w:eastAsia="en-US"/>
    </w:r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right" w:pos="7100"/>
      </w:tabs>
      <w:spacing w:line="264" w:lineRule="auto"/>
      <w:ind w:left="1152" w:right="1152"/>
      <w:jc w:val="both"/>
    </w:pPr>
    <w:rPr>
      <w:rFonts w:ascii="Arial" w:eastAsiaTheme="minorEastAsia" w:hAnsi="Arial"/>
      <w:i/>
      <w:iCs/>
      <w:color w:val="4F81BD" w:themeColor="accent1"/>
      <w:sz w:val="18"/>
      <w:szCs w:val="20"/>
      <w:lang w:val="en-GB" w:eastAsia="en-US"/>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tabs>
        <w:tab w:val="right" w:pos="7100"/>
      </w:tabs>
      <w:jc w:val="both"/>
    </w:pPr>
    <w:rPr>
      <w:rFonts w:ascii="Consolas" w:hAnsi="Consolas" w:cs="Consolas"/>
      <w:sz w:val="21"/>
      <w:szCs w:val="21"/>
      <w:lang w:val="en-GB" w:eastAsia="en-US"/>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tabs>
        <w:tab w:val="right" w:pos="7100"/>
      </w:tabs>
      <w:jc w:val="both"/>
    </w:pPr>
    <w:rPr>
      <w:rFonts w:ascii="Arial" w:hAnsi="Arial"/>
      <w:sz w:val="18"/>
      <w:szCs w:val="20"/>
      <w:lang w:val="en-GB" w:eastAsia="en-US"/>
    </w:r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pPr>
      <w:tabs>
        <w:tab w:val="right" w:pos="7100"/>
      </w:tabs>
      <w:spacing w:line="264" w:lineRule="auto"/>
      <w:jc w:val="both"/>
    </w:pPr>
    <w:rPr>
      <w:rFonts w:asciiTheme="majorHAnsi" w:eastAsiaTheme="majorEastAsia" w:hAnsiTheme="majorHAnsi" w:cstheme="majorBidi"/>
      <w:b/>
      <w:bCs/>
      <w:sz w:val="18"/>
      <w:szCs w:val="20"/>
      <w:lang w:val="en-GB" w:eastAsia="en-US"/>
    </w:rPr>
  </w:style>
  <w:style w:type="paragraph" w:styleId="Titoloindicefonti">
    <w:name w:val="toa heading"/>
    <w:basedOn w:val="Normale"/>
    <w:next w:val="Normale"/>
    <w:uiPriority w:val="99"/>
    <w:semiHidden/>
    <w:unhideWhenUsed/>
    <w:rsid w:val="0003148D"/>
    <w:pPr>
      <w:tabs>
        <w:tab w:val="right" w:pos="7100"/>
      </w:tabs>
      <w:spacing w:before="120" w:line="264" w:lineRule="auto"/>
      <w:jc w:val="both"/>
    </w:pPr>
    <w:rPr>
      <w:rFonts w:asciiTheme="majorHAnsi" w:eastAsiaTheme="majorEastAsia" w:hAnsiTheme="majorHAnsi" w:cstheme="majorBidi"/>
      <w:b/>
      <w:bCs/>
      <w:lang w:val="en-GB" w:eastAsia="en-US"/>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enter" w:pos="4819"/>
        <w:tab w:val="right" w:pos="9638"/>
      </w:tabs>
      <w:jc w:val="both"/>
    </w:pPr>
    <w:rPr>
      <w:rFonts w:ascii="Arial" w:hAnsi="Arial"/>
      <w:sz w:val="18"/>
      <w:szCs w:val="20"/>
      <w:lang w:val="en-GB" w:eastAsia="en-US"/>
    </w:r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tabs>
        <w:tab w:val="right" w:pos="7100"/>
      </w:tabs>
      <w:spacing w:line="264" w:lineRule="auto"/>
      <w:ind w:left="720"/>
      <w:contextualSpacing/>
      <w:jc w:val="both"/>
    </w:pPr>
    <w:rPr>
      <w:rFonts w:ascii="Arial" w:hAnsi="Arial"/>
      <w:sz w:val="18"/>
      <w:szCs w:val="20"/>
      <w:lang w:val="en-GB" w:eastAsia="en-US"/>
    </w:rPr>
  </w:style>
  <w:style w:type="character" w:customStyle="1" w:styleId="apple-converted-space">
    <w:name w:val="apple-converted-space"/>
    <w:basedOn w:val="Carpredefinitoparagrafo"/>
    <w:rsid w:val="00130557"/>
  </w:style>
  <w:style w:type="character" w:customStyle="1" w:styleId="jpfdse">
    <w:name w:val="jpfdse"/>
    <w:basedOn w:val="Carpredefinitoparagrafo"/>
    <w:rsid w:val="00130557"/>
  </w:style>
  <w:style w:type="paragraph" w:styleId="Revisione">
    <w:name w:val="Revision"/>
    <w:hidden/>
    <w:uiPriority w:val="99"/>
    <w:semiHidden/>
    <w:rsid w:val="00EC016C"/>
    <w:pPr>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894124"/>
    <w:rPr>
      <w:color w:val="605E5C"/>
      <w:shd w:val="clear" w:color="auto" w:fill="E1DFDD"/>
    </w:rPr>
  </w:style>
  <w:style w:type="character" w:styleId="Collegamentovisitato">
    <w:name w:val="FollowedHyperlink"/>
    <w:basedOn w:val="Carpredefinitoparagrafo"/>
    <w:uiPriority w:val="99"/>
    <w:semiHidden/>
    <w:unhideWhenUsed/>
    <w:rsid w:val="00E84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43">
      <w:bodyDiv w:val="1"/>
      <w:marLeft w:val="0"/>
      <w:marRight w:val="0"/>
      <w:marTop w:val="0"/>
      <w:marBottom w:val="0"/>
      <w:divBdr>
        <w:top w:val="none" w:sz="0" w:space="0" w:color="auto"/>
        <w:left w:val="none" w:sz="0" w:space="0" w:color="auto"/>
        <w:bottom w:val="none" w:sz="0" w:space="0" w:color="auto"/>
        <w:right w:val="none" w:sz="0" w:space="0" w:color="auto"/>
      </w:divBdr>
    </w:div>
    <w:div w:id="228616193">
      <w:bodyDiv w:val="1"/>
      <w:marLeft w:val="0"/>
      <w:marRight w:val="0"/>
      <w:marTop w:val="0"/>
      <w:marBottom w:val="0"/>
      <w:divBdr>
        <w:top w:val="none" w:sz="0" w:space="0" w:color="auto"/>
        <w:left w:val="none" w:sz="0" w:space="0" w:color="auto"/>
        <w:bottom w:val="none" w:sz="0" w:space="0" w:color="auto"/>
        <w:right w:val="none" w:sz="0" w:space="0" w:color="auto"/>
      </w:divBdr>
    </w:div>
    <w:div w:id="259608563">
      <w:bodyDiv w:val="1"/>
      <w:marLeft w:val="0"/>
      <w:marRight w:val="0"/>
      <w:marTop w:val="0"/>
      <w:marBottom w:val="0"/>
      <w:divBdr>
        <w:top w:val="none" w:sz="0" w:space="0" w:color="auto"/>
        <w:left w:val="none" w:sz="0" w:space="0" w:color="auto"/>
        <w:bottom w:val="none" w:sz="0" w:space="0" w:color="auto"/>
        <w:right w:val="none" w:sz="0" w:space="0" w:color="auto"/>
      </w:divBdr>
    </w:div>
    <w:div w:id="262151636">
      <w:bodyDiv w:val="1"/>
      <w:marLeft w:val="0"/>
      <w:marRight w:val="0"/>
      <w:marTop w:val="0"/>
      <w:marBottom w:val="0"/>
      <w:divBdr>
        <w:top w:val="none" w:sz="0" w:space="0" w:color="auto"/>
        <w:left w:val="none" w:sz="0" w:space="0" w:color="auto"/>
        <w:bottom w:val="none" w:sz="0" w:space="0" w:color="auto"/>
        <w:right w:val="none" w:sz="0" w:space="0" w:color="auto"/>
      </w:divBdr>
    </w:div>
    <w:div w:id="331446547">
      <w:bodyDiv w:val="1"/>
      <w:marLeft w:val="0"/>
      <w:marRight w:val="0"/>
      <w:marTop w:val="0"/>
      <w:marBottom w:val="0"/>
      <w:divBdr>
        <w:top w:val="none" w:sz="0" w:space="0" w:color="auto"/>
        <w:left w:val="none" w:sz="0" w:space="0" w:color="auto"/>
        <w:bottom w:val="none" w:sz="0" w:space="0" w:color="auto"/>
        <w:right w:val="none" w:sz="0" w:space="0" w:color="auto"/>
      </w:divBdr>
      <w:divsChild>
        <w:div w:id="1379820108">
          <w:marLeft w:val="0"/>
          <w:marRight w:val="0"/>
          <w:marTop w:val="0"/>
          <w:marBottom w:val="0"/>
          <w:divBdr>
            <w:top w:val="none" w:sz="0" w:space="0" w:color="auto"/>
            <w:left w:val="none" w:sz="0" w:space="0" w:color="auto"/>
            <w:bottom w:val="none" w:sz="0" w:space="0" w:color="auto"/>
            <w:right w:val="none" w:sz="0" w:space="0" w:color="auto"/>
          </w:divBdr>
          <w:divsChild>
            <w:div w:id="1705516643">
              <w:marLeft w:val="0"/>
              <w:marRight w:val="0"/>
              <w:marTop w:val="0"/>
              <w:marBottom w:val="0"/>
              <w:divBdr>
                <w:top w:val="none" w:sz="0" w:space="0" w:color="auto"/>
                <w:left w:val="none" w:sz="0" w:space="0" w:color="auto"/>
                <w:bottom w:val="none" w:sz="0" w:space="0" w:color="auto"/>
                <w:right w:val="none" w:sz="0" w:space="0" w:color="auto"/>
              </w:divBdr>
              <w:divsChild>
                <w:div w:id="105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28378">
      <w:bodyDiv w:val="1"/>
      <w:marLeft w:val="0"/>
      <w:marRight w:val="0"/>
      <w:marTop w:val="0"/>
      <w:marBottom w:val="0"/>
      <w:divBdr>
        <w:top w:val="none" w:sz="0" w:space="0" w:color="auto"/>
        <w:left w:val="none" w:sz="0" w:space="0" w:color="auto"/>
        <w:bottom w:val="none" w:sz="0" w:space="0" w:color="auto"/>
        <w:right w:val="none" w:sz="0" w:space="0" w:color="auto"/>
      </w:divBdr>
    </w:div>
    <w:div w:id="522520857">
      <w:bodyDiv w:val="1"/>
      <w:marLeft w:val="0"/>
      <w:marRight w:val="0"/>
      <w:marTop w:val="0"/>
      <w:marBottom w:val="0"/>
      <w:divBdr>
        <w:top w:val="none" w:sz="0" w:space="0" w:color="auto"/>
        <w:left w:val="none" w:sz="0" w:space="0" w:color="auto"/>
        <w:bottom w:val="none" w:sz="0" w:space="0" w:color="auto"/>
        <w:right w:val="none" w:sz="0" w:space="0" w:color="auto"/>
      </w:divBdr>
    </w:div>
    <w:div w:id="584991842">
      <w:bodyDiv w:val="1"/>
      <w:marLeft w:val="0"/>
      <w:marRight w:val="0"/>
      <w:marTop w:val="0"/>
      <w:marBottom w:val="0"/>
      <w:divBdr>
        <w:top w:val="none" w:sz="0" w:space="0" w:color="auto"/>
        <w:left w:val="none" w:sz="0" w:space="0" w:color="auto"/>
        <w:bottom w:val="none" w:sz="0" w:space="0" w:color="auto"/>
        <w:right w:val="none" w:sz="0" w:space="0" w:color="auto"/>
      </w:divBdr>
      <w:divsChild>
        <w:div w:id="1626888292">
          <w:marLeft w:val="0"/>
          <w:marRight w:val="0"/>
          <w:marTop w:val="0"/>
          <w:marBottom w:val="0"/>
          <w:divBdr>
            <w:top w:val="none" w:sz="0" w:space="0" w:color="auto"/>
            <w:left w:val="none" w:sz="0" w:space="0" w:color="auto"/>
            <w:bottom w:val="none" w:sz="0" w:space="0" w:color="auto"/>
            <w:right w:val="none" w:sz="0" w:space="0" w:color="auto"/>
          </w:divBdr>
          <w:divsChild>
            <w:div w:id="1307861478">
              <w:marLeft w:val="0"/>
              <w:marRight w:val="0"/>
              <w:marTop w:val="0"/>
              <w:marBottom w:val="0"/>
              <w:divBdr>
                <w:top w:val="none" w:sz="0" w:space="0" w:color="auto"/>
                <w:left w:val="none" w:sz="0" w:space="0" w:color="auto"/>
                <w:bottom w:val="none" w:sz="0" w:space="0" w:color="auto"/>
                <w:right w:val="none" w:sz="0" w:space="0" w:color="auto"/>
              </w:divBdr>
              <w:divsChild>
                <w:div w:id="5907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57091">
      <w:bodyDiv w:val="1"/>
      <w:marLeft w:val="0"/>
      <w:marRight w:val="0"/>
      <w:marTop w:val="0"/>
      <w:marBottom w:val="0"/>
      <w:divBdr>
        <w:top w:val="none" w:sz="0" w:space="0" w:color="auto"/>
        <w:left w:val="none" w:sz="0" w:space="0" w:color="auto"/>
        <w:bottom w:val="none" w:sz="0" w:space="0" w:color="auto"/>
        <w:right w:val="none" w:sz="0" w:space="0" w:color="auto"/>
      </w:divBdr>
    </w:div>
    <w:div w:id="669791167">
      <w:bodyDiv w:val="1"/>
      <w:marLeft w:val="0"/>
      <w:marRight w:val="0"/>
      <w:marTop w:val="0"/>
      <w:marBottom w:val="0"/>
      <w:divBdr>
        <w:top w:val="none" w:sz="0" w:space="0" w:color="auto"/>
        <w:left w:val="none" w:sz="0" w:space="0" w:color="auto"/>
        <w:bottom w:val="none" w:sz="0" w:space="0" w:color="auto"/>
        <w:right w:val="none" w:sz="0" w:space="0" w:color="auto"/>
      </w:divBdr>
    </w:div>
    <w:div w:id="6972401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269923">
      <w:bodyDiv w:val="1"/>
      <w:marLeft w:val="0"/>
      <w:marRight w:val="0"/>
      <w:marTop w:val="0"/>
      <w:marBottom w:val="0"/>
      <w:divBdr>
        <w:top w:val="none" w:sz="0" w:space="0" w:color="auto"/>
        <w:left w:val="none" w:sz="0" w:space="0" w:color="auto"/>
        <w:bottom w:val="none" w:sz="0" w:space="0" w:color="auto"/>
        <w:right w:val="none" w:sz="0" w:space="0" w:color="auto"/>
      </w:divBdr>
      <w:divsChild>
        <w:div w:id="247081498">
          <w:marLeft w:val="0"/>
          <w:marRight w:val="0"/>
          <w:marTop w:val="0"/>
          <w:marBottom w:val="0"/>
          <w:divBdr>
            <w:top w:val="none" w:sz="0" w:space="0" w:color="auto"/>
            <w:left w:val="none" w:sz="0" w:space="0" w:color="auto"/>
            <w:bottom w:val="none" w:sz="0" w:space="0" w:color="auto"/>
            <w:right w:val="none" w:sz="0" w:space="0" w:color="auto"/>
          </w:divBdr>
          <w:divsChild>
            <w:div w:id="632635243">
              <w:marLeft w:val="0"/>
              <w:marRight w:val="0"/>
              <w:marTop w:val="0"/>
              <w:marBottom w:val="0"/>
              <w:divBdr>
                <w:top w:val="none" w:sz="0" w:space="0" w:color="auto"/>
                <w:left w:val="none" w:sz="0" w:space="0" w:color="auto"/>
                <w:bottom w:val="none" w:sz="0" w:space="0" w:color="auto"/>
                <w:right w:val="none" w:sz="0" w:space="0" w:color="auto"/>
              </w:divBdr>
              <w:divsChild>
                <w:div w:id="18590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8098">
      <w:bodyDiv w:val="1"/>
      <w:marLeft w:val="0"/>
      <w:marRight w:val="0"/>
      <w:marTop w:val="0"/>
      <w:marBottom w:val="0"/>
      <w:divBdr>
        <w:top w:val="none" w:sz="0" w:space="0" w:color="auto"/>
        <w:left w:val="none" w:sz="0" w:space="0" w:color="auto"/>
        <w:bottom w:val="none" w:sz="0" w:space="0" w:color="auto"/>
        <w:right w:val="none" w:sz="0" w:space="0" w:color="auto"/>
      </w:divBdr>
      <w:divsChild>
        <w:div w:id="1378623218">
          <w:marLeft w:val="0"/>
          <w:marRight w:val="0"/>
          <w:marTop w:val="0"/>
          <w:marBottom w:val="0"/>
          <w:divBdr>
            <w:top w:val="none" w:sz="0" w:space="0" w:color="auto"/>
            <w:left w:val="none" w:sz="0" w:space="0" w:color="auto"/>
            <w:bottom w:val="none" w:sz="0" w:space="0" w:color="auto"/>
            <w:right w:val="none" w:sz="0" w:space="0" w:color="auto"/>
          </w:divBdr>
          <w:divsChild>
            <w:div w:id="1509711277">
              <w:marLeft w:val="0"/>
              <w:marRight w:val="0"/>
              <w:marTop w:val="0"/>
              <w:marBottom w:val="0"/>
              <w:divBdr>
                <w:top w:val="none" w:sz="0" w:space="0" w:color="auto"/>
                <w:left w:val="none" w:sz="0" w:space="0" w:color="auto"/>
                <w:bottom w:val="none" w:sz="0" w:space="0" w:color="auto"/>
                <w:right w:val="none" w:sz="0" w:space="0" w:color="auto"/>
              </w:divBdr>
              <w:divsChild>
                <w:div w:id="17459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054025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4847">
      <w:bodyDiv w:val="1"/>
      <w:marLeft w:val="0"/>
      <w:marRight w:val="0"/>
      <w:marTop w:val="0"/>
      <w:marBottom w:val="0"/>
      <w:divBdr>
        <w:top w:val="none" w:sz="0" w:space="0" w:color="auto"/>
        <w:left w:val="none" w:sz="0" w:space="0" w:color="auto"/>
        <w:bottom w:val="none" w:sz="0" w:space="0" w:color="auto"/>
        <w:right w:val="none" w:sz="0" w:space="0" w:color="auto"/>
      </w:divBdr>
    </w:div>
    <w:div w:id="1839807379">
      <w:bodyDiv w:val="1"/>
      <w:marLeft w:val="0"/>
      <w:marRight w:val="0"/>
      <w:marTop w:val="0"/>
      <w:marBottom w:val="0"/>
      <w:divBdr>
        <w:top w:val="none" w:sz="0" w:space="0" w:color="auto"/>
        <w:left w:val="none" w:sz="0" w:space="0" w:color="auto"/>
        <w:bottom w:val="none" w:sz="0" w:space="0" w:color="auto"/>
        <w:right w:val="none" w:sz="0" w:space="0" w:color="auto"/>
      </w:divBdr>
      <w:divsChild>
        <w:div w:id="1093477441">
          <w:marLeft w:val="0"/>
          <w:marRight w:val="0"/>
          <w:marTop w:val="0"/>
          <w:marBottom w:val="0"/>
          <w:divBdr>
            <w:top w:val="none" w:sz="0" w:space="0" w:color="auto"/>
            <w:left w:val="none" w:sz="0" w:space="0" w:color="auto"/>
            <w:bottom w:val="none" w:sz="0" w:space="0" w:color="auto"/>
            <w:right w:val="none" w:sz="0" w:space="0" w:color="auto"/>
          </w:divBdr>
          <w:divsChild>
            <w:div w:id="1776631587">
              <w:marLeft w:val="0"/>
              <w:marRight w:val="0"/>
              <w:marTop w:val="0"/>
              <w:marBottom w:val="0"/>
              <w:divBdr>
                <w:top w:val="none" w:sz="0" w:space="0" w:color="auto"/>
                <w:left w:val="none" w:sz="0" w:space="0" w:color="auto"/>
                <w:bottom w:val="none" w:sz="0" w:space="0" w:color="auto"/>
                <w:right w:val="none" w:sz="0" w:space="0" w:color="auto"/>
              </w:divBdr>
              <w:divsChild>
                <w:div w:id="8970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96015">
      <w:bodyDiv w:val="1"/>
      <w:marLeft w:val="0"/>
      <w:marRight w:val="0"/>
      <w:marTop w:val="0"/>
      <w:marBottom w:val="0"/>
      <w:divBdr>
        <w:top w:val="none" w:sz="0" w:space="0" w:color="auto"/>
        <w:left w:val="none" w:sz="0" w:space="0" w:color="auto"/>
        <w:bottom w:val="none" w:sz="0" w:space="0" w:color="auto"/>
        <w:right w:val="none" w:sz="0" w:space="0" w:color="auto"/>
      </w:divBdr>
      <w:divsChild>
        <w:div w:id="1690713075">
          <w:marLeft w:val="0"/>
          <w:marRight w:val="0"/>
          <w:marTop w:val="0"/>
          <w:marBottom w:val="0"/>
          <w:divBdr>
            <w:top w:val="none" w:sz="0" w:space="0" w:color="auto"/>
            <w:left w:val="none" w:sz="0" w:space="0" w:color="auto"/>
            <w:bottom w:val="none" w:sz="0" w:space="0" w:color="auto"/>
            <w:right w:val="none" w:sz="0" w:space="0" w:color="auto"/>
          </w:divBdr>
          <w:divsChild>
            <w:div w:id="1935823387">
              <w:marLeft w:val="0"/>
              <w:marRight w:val="0"/>
              <w:marTop w:val="0"/>
              <w:marBottom w:val="0"/>
              <w:divBdr>
                <w:top w:val="none" w:sz="0" w:space="0" w:color="auto"/>
                <w:left w:val="none" w:sz="0" w:space="0" w:color="auto"/>
                <w:bottom w:val="none" w:sz="0" w:space="0" w:color="auto"/>
                <w:right w:val="none" w:sz="0" w:space="0" w:color="auto"/>
              </w:divBdr>
              <w:divsChild>
                <w:div w:id="11177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90815">
      <w:bodyDiv w:val="1"/>
      <w:marLeft w:val="0"/>
      <w:marRight w:val="0"/>
      <w:marTop w:val="0"/>
      <w:marBottom w:val="0"/>
      <w:divBdr>
        <w:top w:val="none" w:sz="0" w:space="0" w:color="auto"/>
        <w:left w:val="none" w:sz="0" w:space="0" w:color="auto"/>
        <w:bottom w:val="none" w:sz="0" w:space="0" w:color="auto"/>
        <w:right w:val="none" w:sz="0" w:space="0" w:color="auto"/>
      </w:divBdr>
    </w:div>
    <w:div w:id="2036342883">
      <w:bodyDiv w:val="1"/>
      <w:marLeft w:val="0"/>
      <w:marRight w:val="0"/>
      <w:marTop w:val="0"/>
      <w:marBottom w:val="0"/>
      <w:divBdr>
        <w:top w:val="none" w:sz="0" w:space="0" w:color="auto"/>
        <w:left w:val="none" w:sz="0" w:space="0" w:color="auto"/>
        <w:bottom w:val="none" w:sz="0" w:space="0" w:color="auto"/>
        <w:right w:val="none" w:sz="0" w:space="0" w:color="auto"/>
      </w:divBdr>
    </w:div>
    <w:div w:id="204231627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francesco.devanna@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3000</Words>
  <Characters>17100</Characters>
  <Application>Microsoft Office Word</Application>
  <DocSecurity>0</DocSecurity>
  <Lines>142</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FRANCESCO DE VANNA</cp:lastModifiedBy>
  <cp:revision>11</cp:revision>
  <cp:lastPrinted>2015-05-12T18:31:00Z</cp:lastPrinted>
  <dcterms:created xsi:type="dcterms:W3CDTF">2023-02-15T12:25:00Z</dcterms:created>
  <dcterms:modified xsi:type="dcterms:W3CDTF">2023-04-07T08:30:00Z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