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3D7E35">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530285EB"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3D7E35">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3D7E35">
        <w:trPr>
          <w:trHeight w:val="68"/>
          <w:jc w:val="center"/>
        </w:trPr>
        <w:tc>
          <w:tcPr>
            <w:tcW w:w="8782" w:type="dxa"/>
            <w:gridSpan w:val="2"/>
          </w:tcPr>
          <w:p w14:paraId="1D8DD3C9" w14:textId="72C518CF"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w:t>
            </w:r>
            <w:r w:rsidRPr="00F93EDF">
              <w:rPr>
                <w:rFonts w:ascii="Tahoma" w:hAnsi="Tahoma" w:cs="Tahoma"/>
                <w:color w:val="000000"/>
                <w:sz w:val="14"/>
                <w:szCs w:val="14"/>
                <w:shd w:val="clear" w:color="auto" w:fill="FFFFFF"/>
              </w:rPr>
              <w:t xml:space="preserve"> </w:t>
            </w:r>
            <w:r w:rsidRPr="00293D18">
              <w:rPr>
                <w:rFonts w:ascii="Tahoma" w:hAnsi="Tahoma" w:cs="Tahoma"/>
                <w:sz w:val="14"/>
                <w:szCs w:val="14"/>
              </w:rPr>
              <w:t>Sauro Pierucci</w:t>
            </w:r>
          </w:p>
          <w:p w14:paraId="1B0F1814" w14:textId="650290B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8</w:t>
            </w:r>
            <w:r w:rsidRPr="000562A9">
              <w:rPr>
                <w:rFonts w:ascii="Tahoma" w:hAnsi="Tahoma" w:cs="Tahoma"/>
                <w:sz w:val="14"/>
                <w:szCs w:val="14"/>
              </w:rPr>
              <w:t>-</w:t>
            </w:r>
            <w:r>
              <w:rPr>
                <w:rFonts w:ascii="Tahoma" w:hAnsi="Tahoma" w:cs="Tahoma"/>
                <w:sz w:val="14"/>
                <w:szCs w:val="14"/>
              </w:rPr>
              <w:t>88</w:t>
            </w:r>
            <w:r w:rsidRPr="000562A9">
              <w:rPr>
                <w:rFonts w:ascii="Tahoma" w:hAnsi="Tahoma" w:cs="Tahoma"/>
                <w:sz w:val="14"/>
                <w:szCs w:val="14"/>
              </w:rPr>
              <w:t>-</w:t>
            </w:r>
            <w:r>
              <w:rPr>
                <w:rFonts w:ascii="Tahoma" w:hAnsi="Tahoma" w:cs="Tahoma"/>
                <w:sz w:val="14"/>
                <w:szCs w:val="14"/>
              </w:rPr>
              <w:t>95608-98-3</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3C3F4A51" w:rsidR="00E978D0" w:rsidRPr="00B57B36" w:rsidRDefault="003D7E35" w:rsidP="00E978D0">
      <w:pPr>
        <w:pStyle w:val="CETTitle"/>
      </w:pPr>
      <w:proofErr w:type="spellStart"/>
      <w:r w:rsidRPr="003D7E35">
        <w:t>sLCA</w:t>
      </w:r>
      <w:proofErr w:type="spellEnd"/>
      <w:r w:rsidRPr="003D7E35">
        <w:t xml:space="preserve"> methodolog</w:t>
      </w:r>
      <w:r w:rsidR="00FF0DE7">
        <w:t>y</w:t>
      </w:r>
      <w:r w:rsidRPr="003D7E35">
        <w:t xml:space="preserve"> and standards applied to </w:t>
      </w:r>
      <w:r w:rsidR="00233D1E">
        <w:t>b</w:t>
      </w:r>
      <w:r w:rsidRPr="003D7E35">
        <w:t>io-based fertilizers</w:t>
      </w:r>
      <w:r w:rsidRPr="003D7E35">
        <w:t xml:space="preserve"> </w:t>
      </w:r>
      <w:r w:rsidR="00ED7DA2">
        <w:t xml:space="preserve">from fisheries/aquaculture </w:t>
      </w:r>
      <w:r w:rsidR="009305AD">
        <w:t>wastes</w:t>
      </w:r>
    </w:p>
    <w:p w14:paraId="0488FED2" w14:textId="2199EA0A" w:rsidR="00B57E6F" w:rsidRPr="003D7E35" w:rsidRDefault="003D7E35" w:rsidP="00B57E6F">
      <w:pPr>
        <w:pStyle w:val="CETAuthors"/>
        <w:rPr>
          <w:lang w:val="fr-FR"/>
        </w:rPr>
      </w:pPr>
      <w:r w:rsidRPr="003D7E35">
        <w:rPr>
          <w:lang w:val="fr-FR"/>
        </w:rPr>
        <w:t>Jean-François Fabre</w:t>
      </w:r>
      <w:r w:rsidR="00B57E6F" w:rsidRPr="003D7E35">
        <w:rPr>
          <w:vertAlign w:val="superscript"/>
          <w:lang w:val="fr-FR"/>
        </w:rPr>
        <w:t>a</w:t>
      </w:r>
      <w:r w:rsidRPr="003D7E35">
        <w:rPr>
          <w:vertAlign w:val="superscript"/>
          <w:lang w:val="fr-FR"/>
        </w:rPr>
        <w:t>,*</w:t>
      </w:r>
      <w:r w:rsidR="00B57E6F" w:rsidRPr="003D7E35">
        <w:rPr>
          <w:lang w:val="fr-FR"/>
        </w:rPr>
        <w:t xml:space="preserve">, </w:t>
      </w:r>
      <w:r w:rsidRPr="003D7E35">
        <w:rPr>
          <w:lang w:val="fr-FR"/>
        </w:rPr>
        <w:t>Claire Vialle</w:t>
      </w:r>
      <w:r w:rsidR="0023729A" w:rsidRPr="0023729A">
        <w:rPr>
          <w:vertAlign w:val="superscript"/>
          <w:lang w:val="fr-FR"/>
        </w:rPr>
        <w:t>a</w:t>
      </w:r>
      <w:r w:rsidR="00B57E6F" w:rsidRPr="003D7E35">
        <w:rPr>
          <w:lang w:val="fr-FR"/>
        </w:rPr>
        <w:t>,</w:t>
      </w:r>
      <w:r w:rsidRPr="003D7E35">
        <w:rPr>
          <w:lang w:val="fr-FR"/>
        </w:rPr>
        <w:t xml:space="preserve"> Caroline Sablayrolles</w:t>
      </w:r>
      <w:r w:rsidR="0023729A" w:rsidRPr="0023729A">
        <w:rPr>
          <w:vertAlign w:val="superscript"/>
          <w:lang w:val="fr-FR"/>
        </w:rPr>
        <w:t>a</w:t>
      </w:r>
      <w:r w:rsidR="00B57E6F" w:rsidRPr="003D7E35">
        <w:rPr>
          <w:lang w:val="fr-FR"/>
        </w:rPr>
        <w:t xml:space="preserve"> </w:t>
      </w:r>
    </w:p>
    <w:p w14:paraId="437F88A1" w14:textId="68007D52" w:rsidR="003D7E35" w:rsidRPr="003D7E35" w:rsidRDefault="00B57E6F" w:rsidP="003D7E35">
      <w:pPr>
        <w:pStyle w:val="CETAddress"/>
        <w:rPr>
          <w:lang w:val="fr-FR"/>
        </w:rPr>
      </w:pPr>
      <w:r w:rsidRPr="003D7E35">
        <w:rPr>
          <w:vertAlign w:val="superscript"/>
          <w:lang w:val="fr-FR"/>
        </w:rPr>
        <w:t>a</w:t>
      </w:r>
      <w:r w:rsidR="003D7E35">
        <w:rPr>
          <w:lang w:val="fr-FR"/>
        </w:rPr>
        <w:t>L</w:t>
      </w:r>
      <w:r w:rsidR="003D7E35" w:rsidRPr="003D7E35">
        <w:rPr>
          <w:lang w:val="fr-FR"/>
        </w:rPr>
        <w:t>aboratoire de Chimie Agro-Industrielle, LCA, Université de Toulouse, INRAE, Toulouse,</w:t>
      </w:r>
    </w:p>
    <w:p w14:paraId="73F1267A" w14:textId="7C82F6F8" w:rsidR="00B57E6F" w:rsidRPr="003D7E35" w:rsidRDefault="003D7E35" w:rsidP="00B57E6F">
      <w:pPr>
        <w:pStyle w:val="CETemail"/>
        <w:rPr>
          <w:lang w:val="fr-FR"/>
        </w:rPr>
      </w:pPr>
      <w:r>
        <w:rPr>
          <w:lang w:val="fr-FR"/>
        </w:rPr>
        <w:t>*jeanfrancois.fabre@toulouse-inp.fr</w:t>
      </w:r>
    </w:p>
    <w:p w14:paraId="476B2F2E" w14:textId="77777777" w:rsidR="00600535" w:rsidRPr="00B57B36" w:rsidRDefault="00600535" w:rsidP="00600535">
      <w:pPr>
        <w:pStyle w:val="CETHeading1"/>
        <w:rPr>
          <w:lang w:val="en-GB"/>
        </w:rPr>
      </w:pPr>
      <w:r w:rsidRPr="00B57B36">
        <w:rPr>
          <w:lang w:val="en-GB"/>
        </w:rPr>
        <w:t>Introduction</w:t>
      </w:r>
    </w:p>
    <w:p w14:paraId="28F7955C" w14:textId="0DF2FDB9" w:rsidR="00EA15DA" w:rsidRDefault="00EA15DA" w:rsidP="00EA15DA">
      <w:pPr>
        <w:pStyle w:val="Paragraphedeliste"/>
        <w:ind w:left="0"/>
        <w:contextualSpacing w:val="0"/>
      </w:pPr>
      <w:r>
        <w:t xml:space="preserve">Fish and aquaculture production has constantly grown following demographic evolution. According to the FAO </w:t>
      </w:r>
      <w:r>
        <w:fldChar w:fldCharType="begin"/>
      </w:r>
      <w:r w:rsidR="007B4FA8">
        <w:instrText xml:space="preserve"> ADDIN ZOTERO_ITEM CSL_CITATION {"citationID":"29xzc0jF","properties":{"formattedCitation":"(FAO, 2022)","plainCitation":"(FAO, 2022)","noteIndex":0},"citationItems":[{"id":3847,"uris":["http://zotero.org/users/194440/items/SCMXJNM2"],"itemData":{"id":3847,"type":"book","ISBN":"978-92-5-136364-5","language":"en","note":"DOI: 10.4060/cc0461en","publisher":"FAO","source":"DOI.org (Crossref)","title":"The State of World Fisheries and Aquaculture 2022","URL":"http://www.fao.org/documents/card/en/c/cc0461en","author":[{"literal":"FAO"}],"accessed":{"date-parts":[["2023",2,13]]},"issued":{"date-parts":[["2022",6,28]]}}}],"schema":"https://github.com/citation-style-language/schema/raw/master/csl-citation.json"} </w:instrText>
      </w:r>
      <w:r>
        <w:fldChar w:fldCharType="separate"/>
      </w:r>
      <w:r w:rsidR="007B4FA8" w:rsidRPr="007B4FA8">
        <w:rPr>
          <w:rFonts w:ascii="Calibri" w:hAnsi="Calibri" w:cs="Calibri"/>
          <w:sz w:val="22"/>
        </w:rPr>
        <w:t>(FAO, 2022)</w:t>
      </w:r>
      <w:r>
        <w:fldChar w:fldCharType="end"/>
      </w:r>
      <w:r>
        <w:t>, the production of these sectors should reach 202 million ton</w:t>
      </w:r>
      <w:r w:rsidR="0042103D">
        <w:t>s</w:t>
      </w:r>
      <w:r>
        <w:t xml:space="preserve"> in 2030, </w:t>
      </w:r>
      <w:r w:rsidR="006D550A">
        <w:t xml:space="preserve">with </w:t>
      </w:r>
      <w:r>
        <w:t xml:space="preserve">aquaculture increasing its proportion to </w:t>
      </w:r>
      <w:r w:rsidR="006D550A">
        <w:t>about half</w:t>
      </w:r>
      <w:r>
        <w:t xml:space="preserve">. Even if food/fish loss is not taken into account, </w:t>
      </w:r>
      <w:r w:rsidR="000702EB">
        <w:t xml:space="preserve">a large quantity </w:t>
      </w:r>
      <w:r w:rsidR="00C170D1">
        <w:t xml:space="preserve">and diversity of </w:t>
      </w:r>
      <w:r>
        <w:t xml:space="preserve">wastes </w:t>
      </w:r>
      <w:r w:rsidR="00C170D1">
        <w:t xml:space="preserve">is </w:t>
      </w:r>
      <w:r>
        <w:t xml:space="preserve">generated </w:t>
      </w:r>
      <w:r w:rsidR="00C170D1">
        <w:t xml:space="preserve">such as </w:t>
      </w:r>
      <w:r>
        <w:t xml:space="preserve">fish sludges, bones, viscera and heads, mollusc shells …  </w:t>
      </w:r>
    </w:p>
    <w:p w14:paraId="1FC6E2DA" w14:textId="77777777" w:rsidR="00EA15DA" w:rsidRDefault="00EA15DA" w:rsidP="00EA15DA">
      <w:pPr>
        <w:pStyle w:val="Paragraphedeliste"/>
        <w:ind w:left="0"/>
        <w:contextualSpacing w:val="0"/>
      </w:pPr>
    </w:p>
    <w:p w14:paraId="1131DF98" w14:textId="24F72ED3" w:rsidR="00B962A7" w:rsidRDefault="00EA15DA" w:rsidP="00B962A7">
      <w:pPr>
        <w:pStyle w:val="Paragraphedeliste"/>
        <w:ind w:left="0"/>
        <w:contextualSpacing w:val="0"/>
      </w:pPr>
      <w:r>
        <w:t xml:space="preserve">Even if wastes may be reduced by different technological improvements as a better nutrient recycling </w:t>
      </w:r>
      <w:r w:rsidRPr="00EA15DA">
        <w:fldChar w:fldCharType="begin"/>
      </w:r>
      <w:r w:rsidR="00771A85">
        <w:instrText xml:space="preserve"> ADDIN ZOTERO_ITEM CSL_CITATION {"citationID":"0SbPYYbT","properties":{"formattedCitation":"(Campanati et al., 2022)","plainCitation":"(Campanati et al., 2022)","noteIndex":0},"citationItems":[{"id":3826,"uris":["http://zotero.org/users/194440/items/6232N3FB"],"itemData":{"id":3826,"type":"article-journal","container-title":"Reviews in Fisheries Science &amp; Aquaculture","DOI":"10.1080/23308249.2021.1897520","ISSN":"2330-8249, 2330-8257","issue":"2","journalAbbreviation":"Reviews in Fisheries Science &amp; Aquaculture","language":"en","page":"143-169","source":"DOI.org (Crossref)","title":"Sustainable Intensification of Aquaculture through Nutrient Recycling and Circular Economies: More Fish, Less Waste, Blue Growth","title-short":"Sustainable Intensification of Aquaculture through Nutrient Recycling and Circular Economies","volume":"30","author":[{"family":"Campanati","given":"Camilla"},{"family":"Willer","given":"David"},{"family":"Schubert","given":"Jasmin"},{"family":"Aldridge","given":"David C."}],"issued":{"date-parts":[["2022",4,3]]}}}],"schema":"https://github.com/citation-style-language/schema/raw/master/csl-citation.json"} </w:instrText>
      </w:r>
      <w:r w:rsidRPr="00EA15DA">
        <w:fldChar w:fldCharType="separate"/>
      </w:r>
      <w:r w:rsidR="00771A85" w:rsidRPr="00771A85">
        <w:rPr>
          <w:rFonts w:cs="Arial"/>
        </w:rPr>
        <w:t>(</w:t>
      </w:r>
      <w:proofErr w:type="spellStart"/>
      <w:r w:rsidR="00771A85" w:rsidRPr="00771A85">
        <w:rPr>
          <w:rFonts w:cs="Arial"/>
        </w:rPr>
        <w:t>Campanati</w:t>
      </w:r>
      <w:proofErr w:type="spellEnd"/>
      <w:r w:rsidR="00771A85" w:rsidRPr="00771A85">
        <w:rPr>
          <w:rFonts w:cs="Arial"/>
        </w:rPr>
        <w:t xml:space="preserve"> et al., 2022)</w:t>
      </w:r>
      <w:r w:rsidRPr="00EA15DA">
        <w:fldChar w:fldCharType="end"/>
      </w:r>
      <w:r>
        <w:t xml:space="preserve">, a lot of initiatives have emerged to </w:t>
      </w:r>
      <w:proofErr w:type="spellStart"/>
      <w:r>
        <w:t>valorize</w:t>
      </w:r>
      <w:proofErr w:type="spellEnd"/>
      <w:r>
        <w:t xml:space="preserve"> the by-products of fisheries and aquaculture, fostered by the emergence of the circular economy and blue economy </w:t>
      </w:r>
      <w:r>
        <w:fldChar w:fldCharType="begin"/>
      </w:r>
      <w:r w:rsidR="00771A85">
        <w:instrText xml:space="preserve"> ADDIN ZOTERO_ITEM CSL_CITATION {"citationID":"6WMOYW70","properties":{"formattedCitation":"(Barroso et al., 2022; Lee et al., 2020)","plainCitation":"(Barroso et al., 2022; Lee et al., 2020)","noteIndex":0},"citationItems":[{"id":3851,"uris":["http://zotero.org/users/194440/items/84C5CRZ9"],"itemData":{"id":3851,"type":"chapter","abstract":"This chapter gives a good grounding in view of the development of innovative technological solutions that enhance the valorisation and efficient use of marine resources through the integration of value chains, in a logic of circular economy, articulating food industry, biotechnology, and fisheries. Economy is a business model that extends the circular economy principles of sustainability and reuse to activities influencing the world's aquatic ecosystems, not only seas, oceans, and coastlines, but rivers and lakes, too. Both combine concepts of design out waste and pollution, keep products and materials in use, regenerate natural systems, sustainability, and share economy. However, the blue economy goes further to strengthen competitiveness by lowering costs and pursuing a more effective economy of scale. Consequently, the circular economy is becoming increasingly tinged with blue. The aim of this chapter was to present two case studies on sustainable business strategies for the circular blue economy.","container-title":"Research Anthology on Ecosystem Conservation and Preserving Biodiversity","event-place":"Hershey, PA, USA","ISBN":"978-1-66845-678-1","note":"DOI: 10.4018/978-1-6684-5678-1.ch044","page":"875-901","publisher":"IGI Global","publisher-place":"Hershey, PA, USA","title":"The Circular Economy Solution to Ocean Sustainability: Innovative Approaches for the Blue Economy","URL":"https://services.igi-global.com/resolvedoi/resolve.aspx?doi=10.4018/978-1-6684-5678-1.ch044","editor":[{"family":"Management Association","given":"Information Resources"}],"author":[{"family":"Barroso","given":"Sónia"},{"family":"Pinto","given":"Filipa R."},{"family":"Silva","given":"Agostinho"},{"family":"Silva","given":"Frederica Gil"},{"family":"Duarte","given":"Ana M."},{"family":"Gil","given":"Maria M."}],"issued":{"date-parts":[["2022"]]}},"label":"page"},{"id":3849,"uris":["http://zotero.org/users/194440/items/32G4B86J"],"itemData":{"id":3849,"type":"article-journal","container-title":"Environment International","DOI":"10.1016/j.envint.2020.105528","ISSN":"01604120","journalAbbreviation":"Environment International","language":"en","page":"105528","source":"DOI.org (Crossref)","title":"The Blue Economy and the United Nations’ sustainable development goals: Challenges and opportunities","title-short":"The Blue Economy and the United Nations’ sustainable development goals","volume":"137","author":[{"family":"Lee","given":"Ki-Hoon"},{"family":"Noh","given":"Junsung"},{"family":"Khim","given":"Jong Seong"}],"issued":{"date-parts":[["2020",4]]}},"label":"page"}],"schema":"https://github.com/citation-style-language/schema/raw/master/csl-citation.json"} </w:instrText>
      </w:r>
      <w:r>
        <w:fldChar w:fldCharType="separate"/>
      </w:r>
      <w:r w:rsidR="00771A85" w:rsidRPr="00771A85">
        <w:rPr>
          <w:rFonts w:cs="Arial"/>
        </w:rPr>
        <w:t>(Barroso et al., 2022; Lee et al., 2020)</w:t>
      </w:r>
      <w:r>
        <w:fldChar w:fldCharType="end"/>
      </w:r>
      <w:r>
        <w:t xml:space="preserve"> concepts. New </w:t>
      </w:r>
      <w:proofErr w:type="spellStart"/>
      <w:r>
        <w:t>european</w:t>
      </w:r>
      <w:proofErr w:type="spellEnd"/>
      <w:r>
        <w:t xml:space="preserve"> </w:t>
      </w:r>
      <w:proofErr w:type="spellStart"/>
      <w:r>
        <w:t>recommandations</w:t>
      </w:r>
      <w:proofErr w:type="spellEnd"/>
      <w:r>
        <w:t xml:space="preserve"> gradually encourage it even if the scope of </w:t>
      </w:r>
      <w:proofErr w:type="spellStart"/>
      <w:r>
        <w:t>valorization</w:t>
      </w:r>
      <w:proofErr w:type="spellEnd"/>
      <w:r>
        <w:t xml:space="preserve"> may be limited </w:t>
      </w:r>
      <w:r>
        <w:fldChar w:fldCharType="begin"/>
      </w:r>
      <w:r w:rsidR="00771A85">
        <w:instrText xml:space="preserve"> ADDIN ZOTERO_ITEM CSL_CITATION {"citationID":"HcUMU58t","properties":{"formattedCitation":"(Regueiro et al., 2022)","plainCitation":"(Regueiro et al., 2022)","noteIndex":0},"citationItems":[{"id":3824,"uris":["http://zotero.org/users/194440/items/45ILW2SX"],"itemData":{"id":3824,"type":"article-journal","container-title":"Journal of Industrial Ecology","DOI":"10.1111/jiec.13188","ISSN":"1088-1980, 1530-9290","issue":"6","journalAbbreviation":"J of Industrial Ecology","language":"en","page":"2033-2044","source":"DOI.org (Crossref)","title":"Opportunities and limitations for the introduction of circular economy principles in EU aquaculture based on the regulatory framework","volume":"26","author":[{"family":"Regueiro","given":"Leticia"},{"family":"Newton","given":"Richard"},{"family":"Soula","given":"Mohamed"},{"family":"Méndez","given":"Diego"},{"family":"Kok","given":"Björn"},{"family":"Little","given":"David C."},{"family":"Pastres","given":"Roberto"},{"family":"Johansen","given":"Johan"},{"family":"Ferreira","given":"Martiña"}],"issued":{"date-parts":[["2022",12]]}}}],"schema":"https://github.com/citation-style-language/schema/raw/master/csl-citation.json"} </w:instrText>
      </w:r>
      <w:r>
        <w:fldChar w:fldCharType="separate"/>
      </w:r>
      <w:r w:rsidR="00771A85" w:rsidRPr="00771A85">
        <w:rPr>
          <w:rFonts w:cs="Arial"/>
        </w:rPr>
        <w:t>(</w:t>
      </w:r>
      <w:proofErr w:type="spellStart"/>
      <w:r w:rsidR="00771A85" w:rsidRPr="00771A85">
        <w:rPr>
          <w:rFonts w:cs="Arial"/>
        </w:rPr>
        <w:t>Regueiro</w:t>
      </w:r>
      <w:proofErr w:type="spellEnd"/>
      <w:r w:rsidR="00771A85" w:rsidRPr="00771A85">
        <w:rPr>
          <w:rFonts w:cs="Arial"/>
        </w:rPr>
        <w:t xml:space="preserve"> et al., 2022)</w:t>
      </w:r>
      <w:r>
        <w:fldChar w:fldCharType="end"/>
      </w:r>
      <w:r w:rsidRPr="00404177">
        <w:t>.</w:t>
      </w:r>
      <w:r>
        <w:t xml:space="preserve"> Thirty years ago</w:t>
      </w:r>
      <w:r w:rsidRPr="000514ED">
        <w:t xml:space="preserve">, the use of aquaculture by-products was </w:t>
      </w:r>
      <w:r>
        <w:t xml:space="preserve">already </w:t>
      </w:r>
      <w:r w:rsidRPr="000514ED">
        <w:t xml:space="preserve">perceived as a way to increase its sustainability </w:t>
      </w:r>
      <w:r w:rsidRPr="000514ED">
        <w:fldChar w:fldCharType="begin"/>
      </w:r>
      <w:r w:rsidR="00771A85">
        <w:instrText xml:space="preserve"> ADDIN ZOTERO_ITEM CSL_CITATION {"citationID":"T5GSJEM4","properties":{"formattedCitation":"(Folke and Kautsky, 1992)","plainCitation":"(Folke and Kautsky, 1992)","noteIndex":0},"citationItems":[{"id":3827,"uris":["http://zotero.org/users/194440/items/HVRTWT3E"],"itemData":{"id":3827,"type":"article-journal","container-title":"Ocean &amp; Coastal Management","DOI":"10.1016/0964-5691(92)90059-T","ISSN":"09645691","issue":"1","journalAbbreviation":"Ocean &amp; Coastal Management","language":"en","page":"5-24","source":"DOI.org (Crossref)","title":"Aquaculture with its environment: Prospects for sustainability","title-short":"Aquaculture with its environment","volume":"17","author":[{"family":"Folke","given":"Carl"},{"family":"Kautsky","given":"Nils"}],"issued":{"date-parts":[["1992",1]]}}}],"schema":"https://github.com/citation-style-language/schema/raw/master/csl-citation.json"} </w:instrText>
      </w:r>
      <w:r w:rsidRPr="000514ED">
        <w:fldChar w:fldCharType="separate"/>
      </w:r>
      <w:r w:rsidR="00771A85" w:rsidRPr="00771A85">
        <w:rPr>
          <w:rFonts w:cs="Arial"/>
        </w:rPr>
        <w:t>(</w:t>
      </w:r>
      <w:proofErr w:type="spellStart"/>
      <w:r w:rsidR="00771A85" w:rsidRPr="00771A85">
        <w:rPr>
          <w:rFonts w:cs="Arial"/>
        </w:rPr>
        <w:t>Folke</w:t>
      </w:r>
      <w:proofErr w:type="spellEnd"/>
      <w:r w:rsidR="00771A85" w:rsidRPr="00771A85">
        <w:rPr>
          <w:rFonts w:cs="Arial"/>
        </w:rPr>
        <w:t xml:space="preserve"> and </w:t>
      </w:r>
      <w:proofErr w:type="spellStart"/>
      <w:r w:rsidR="00771A85" w:rsidRPr="00771A85">
        <w:rPr>
          <w:rFonts w:cs="Arial"/>
        </w:rPr>
        <w:t>Kautsky</w:t>
      </w:r>
      <w:proofErr w:type="spellEnd"/>
      <w:r w:rsidR="00771A85" w:rsidRPr="00771A85">
        <w:rPr>
          <w:rFonts w:cs="Arial"/>
        </w:rPr>
        <w:t>, 1992)</w:t>
      </w:r>
      <w:r w:rsidRPr="000514ED">
        <w:fldChar w:fldCharType="end"/>
      </w:r>
      <w:r w:rsidRPr="000514ED">
        <w:t>. The variety of wastes lead</w:t>
      </w:r>
      <w:r>
        <w:t>s</w:t>
      </w:r>
      <w:r w:rsidRPr="000514ED">
        <w:t xml:space="preserve"> to a variety of applications </w:t>
      </w:r>
      <w:r w:rsidRPr="000514ED">
        <w:fldChar w:fldCharType="begin"/>
      </w:r>
      <w:r w:rsidR="00771A85">
        <w:instrText xml:space="preserve"> ADDIN ZOTERO_ITEM CSL_CITATION {"citationID":"LoxBQmW0","properties":{"formattedCitation":"(Fraga-Corral et al., 2022)","plainCitation":"(Fraga-Corral et al., 2022)","noteIndex":0},"citationItems":[{"id":3822,"uris":["http://zotero.org/users/194440/items/R3KKTLG3"],"itemData":{"id":3822,"type":"article-journal","container-title":"Trends in Food Science &amp; Technology","DOI":"10.1016/j.tifs.2021.11.026","ISSN":"09242244","journalAbbreviation":"Trends in Food Science &amp; Technology","language":"en","page":"23-35","source":"DOI.org (Crossref)","title":"Aquaculture as a circular bio-economy model with Galicia as a study case: How to transform waste into revalorized by-products","title-short":"Aquaculture as a circular bio-economy model with Galicia as a study case","volume":"119","author":[{"family":"Fraga-Corral","given":"M."},{"family":"Ronza","given":"P."},{"family":"Garcia-Oliveira","given":"P."},{"family":"Pereira","given":"A.G."},{"family":"Losada","given":"A.P."},{"family":"Prieto","given":"M.A."},{"family":"Quiroga","given":"M.I."},{"family":"Simal-Gandara","given":"J."}],"issued":{"date-parts":[["2022",1]]}}}],"schema":"https://github.com/citation-style-language/schema/raw/master/csl-citation.json"} </w:instrText>
      </w:r>
      <w:r w:rsidRPr="000514ED">
        <w:fldChar w:fldCharType="separate"/>
      </w:r>
      <w:r w:rsidR="00771A85" w:rsidRPr="00771A85">
        <w:rPr>
          <w:rFonts w:cs="Arial"/>
        </w:rPr>
        <w:t>(Fraga-Corral et al., 2022)</w:t>
      </w:r>
      <w:r w:rsidRPr="000514ED">
        <w:fldChar w:fldCharType="end"/>
      </w:r>
      <w:r w:rsidRPr="000514ED">
        <w:t xml:space="preserve">.  Human and Animal feeding </w:t>
      </w:r>
      <w:r w:rsidR="000206F9">
        <w:t>are</w:t>
      </w:r>
      <w:r w:rsidRPr="000514ED">
        <w:t xml:space="preserve"> </w:t>
      </w:r>
      <w:proofErr w:type="spellStart"/>
      <w:r w:rsidRPr="000514ED">
        <w:t>valorization</w:t>
      </w:r>
      <w:proofErr w:type="spellEnd"/>
      <w:r w:rsidRPr="000514ED">
        <w:t xml:space="preserve"> way</w:t>
      </w:r>
      <w:r w:rsidR="000206F9">
        <w:t>s</w:t>
      </w:r>
      <w:r w:rsidRPr="000514ED">
        <w:t xml:space="preserve"> </w:t>
      </w:r>
      <w:r w:rsidRPr="000514ED">
        <w:fldChar w:fldCharType="begin"/>
      </w:r>
      <w:r w:rsidR="00771A85">
        <w:instrText xml:space="preserve"> ADDIN ZOTERO_ITEM CSL_CITATION {"citationID":"lxNY8JI9","properties":{"formattedCitation":"(Stevens et al., 2018)","plainCitation":"(Stevens et al., 2018)","noteIndex":0},"citationItems":[{"id":3184,"uris":["http://zotero.org/users/194440/items/4PFFG7NU"],"itemData":{"id":3184,"type":"article-journal","container-title":"Marine Policy","DOI":"10.1016/j.marpol.2017.12.027","ISSN":"0308597X","journalAbbreviation":"Marine Policy","language":"en","page":"115-124","source":"DOI.org (Crossref)","title":"The rise of aquaculture by-products: Increasing food production, value, and sustainability through strategic utilisation","title-short":"The rise of aquaculture by-products","volume":"90","author":[{"family":"Stevens","given":"Julien R."},{"family":"Newton","given":"Richard W."},{"family":"Tlusty","given":"Michael"},{"family":"Little","given":"David C."}],"issued":{"date-parts":[["2018",4]]}}}],"schema":"https://github.com/citation-style-language/schema/raw/master/csl-citation.json"} </w:instrText>
      </w:r>
      <w:r w:rsidRPr="000514ED">
        <w:fldChar w:fldCharType="separate"/>
      </w:r>
      <w:r w:rsidR="00771A85" w:rsidRPr="00771A85">
        <w:rPr>
          <w:rFonts w:cs="Arial"/>
        </w:rPr>
        <w:t>(Stevens et al., 2018)</w:t>
      </w:r>
      <w:r w:rsidRPr="000514ED">
        <w:fldChar w:fldCharType="end"/>
      </w:r>
      <w:r w:rsidRPr="000514ED">
        <w:t xml:space="preserve"> but may not absorb all the variety of </w:t>
      </w:r>
      <w:r>
        <w:t>the wastes and by-products</w:t>
      </w:r>
      <w:r w:rsidRPr="000514ED">
        <w:t>.</w:t>
      </w:r>
      <w:r>
        <w:t xml:space="preserve"> P</w:t>
      </w:r>
      <w:r w:rsidRPr="000514ED">
        <w:t xml:space="preserve">roteins seem </w:t>
      </w:r>
      <w:r>
        <w:t xml:space="preserve">yet </w:t>
      </w:r>
      <w:r w:rsidRPr="000514ED">
        <w:t xml:space="preserve">to constitute a large part of </w:t>
      </w:r>
      <w:proofErr w:type="spellStart"/>
      <w:r w:rsidRPr="000514ED">
        <w:t>valorizable</w:t>
      </w:r>
      <w:proofErr w:type="spellEnd"/>
      <w:r w:rsidRPr="000514ED">
        <w:t xml:space="preserve"> wastes </w:t>
      </w:r>
      <w:r w:rsidRPr="000514ED">
        <w:fldChar w:fldCharType="begin"/>
      </w:r>
      <w:r w:rsidR="00771A85">
        <w:instrText xml:space="preserve"> ADDIN ZOTERO_ITEM CSL_CITATION {"citationID":"FSy295SS","properties":{"formattedCitation":"(L\\uc0\\u243{}pez-Pedrouso et al., 2020)","plainCitation":"(López-Pedrouso et al., 2020)","noteIndex":0},"citationItems":[{"id":3817,"uris":["http://zotero.org/users/194440/items/KN5KSEGY"],"itemData":{"id":3817,"type":"chapter","container-title":"Advances in Food and Nutrition Research","ISBN":"978-0-12-820216-6","language":"en","note":"DOI: 10.1016/bs.afnr.2019.11.001","page":"127-185","publisher":"Elsevier","source":"DOI.org (Crossref)","title":"Aquaculture and by-products: Challenges and opportunities in the use of alternative protein sources and bioactive compounds","title-short":"Aquaculture and by-products","URL":"https://linkinghub.elsevier.com/retrieve/pii/S1043452619300798","volume":"92","author":[{"family":"López-Pedrouso","given":"María"},{"family":"Lorenzo","given":"José M."},{"family":"Cantalapiedra","given":"Jesús"},{"family":"Zapata","given":"Carlos"},{"family":"Franco","given":"José M."},{"family":"Franco","given":"Daniel"}],"accessed":{"date-parts":[["2023",2,13]]},"issued":{"date-parts":[["2020"]]}}}],"schema":"https://github.com/citation-style-language/schema/raw/master/csl-citation.json"} </w:instrText>
      </w:r>
      <w:r w:rsidRPr="000514ED">
        <w:fldChar w:fldCharType="separate"/>
      </w:r>
      <w:r w:rsidR="00771A85" w:rsidRPr="00771A85">
        <w:rPr>
          <w:rFonts w:cs="Arial"/>
          <w:szCs w:val="24"/>
        </w:rPr>
        <w:t>(López-</w:t>
      </w:r>
      <w:proofErr w:type="spellStart"/>
      <w:r w:rsidR="00771A85" w:rsidRPr="00771A85">
        <w:rPr>
          <w:rFonts w:cs="Arial"/>
          <w:szCs w:val="24"/>
        </w:rPr>
        <w:t>Pedrouso</w:t>
      </w:r>
      <w:proofErr w:type="spellEnd"/>
      <w:r w:rsidR="00771A85" w:rsidRPr="00771A85">
        <w:rPr>
          <w:rFonts w:cs="Arial"/>
          <w:szCs w:val="24"/>
        </w:rPr>
        <w:t xml:space="preserve"> et al., 2020)</w:t>
      </w:r>
      <w:r w:rsidRPr="000514ED">
        <w:fldChar w:fldCharType="end"/>
      </w:r>
      <w:r w:rsidRPr="000514ED">
        <w:t xml:space="preserve">. Associated with minerals, the protein-rich wastes could help fertilizing soils or stimulate plant growth, replacing then partially the use of fossil-sourced chemicals which can impact human </w:t>
      </w:r>
      <w:r w:rsidR="00CF5949">
        <w:t xml:space="preserve">health </w:t>
      </w:r>
      <w:r w:rsidRPr="000514ED">
        <w:fldChar w:fldCharType="begin"/>
      </w:r>
      <w:r w:rsidR="00771A85">
        <w:instrText xml:space="preserve"> ADDIN ZOTERO_ITEM CSL_CITATION {"citationID":"3DlbZIz7","properties":{"formattedCitation":"(Sharma and Singhvi, 2017)","plainCitation":"(Sharma and Singhvi, 2017)","noteIndex":0},"citationItems":[{"id":3833,"uris":["http://zotero.org/users/194440/items/K4VIDLD9"],"itemData":{"id":3833,"type":"article-journal","container-title":"International Journal of Agriculture, Environment and Biotechnology","DOI":"10.5958/2230-732X.2017.00083.3","ISSN":"0974-1712, 2230-732X","issue":"6","journalAbbreviation":"Intern. Jour. of Agricul., Environ. and Biotech.","language":"en","page":"675","source":"DOI.org (Crossref)","title":"Effects of Chemical Fertilizers and Pesticides on Human Health and Environment: A Review","title-short":"Effects of Chemical Fertilizers and Pesticides on Human Health and Environment","volume":"10","author":[{"family":"Sharma","given":"Nayana"},{"family":"Singhvi","given":"Ritu"}],"issued":{"date-parts":[["2017"]]}}}],"schema":"https://github.com/citation-style-language/schema/raw/master/csl-citation.json"} </w:instrText>
      </w:r>
      <w:r w:rsidRPr="000514ED">
        <w:fldChar w:fldCharType="separate"/>
      </w:r>
      <w:r w:rsidR="00771A85" w:rsidRPr="00771A85">
        <w:rPr>
          <w:rFonts w:cs="Arial"/>
        </w:rPr>
        <w:t xml:space="preserve">(Sharma and </w:t>
      </w:r>
      <w:proofErr w:type="spellStart"/>
      <w:r w:rsidR="00771A85" w:rsidRPr="00771A85">
        <w:rPr>
          <w:rFonts w:cs="Arial"/>
        </w:rPr>
        <w:t>Singhvi</w:t>
      </w:r>
      <w:proofErr w:type="spellEnd"/>
      <w:r w:rsidR="00771A85" w:rsidRPr="00771A85">
        <w:rPr>
          <w:rFonts w:cs="Arial"/>
        </w:rPr>
        <w:t>, 2017)</w:t>
      </w:r>
      <w:r w:rsidRPr="000514ED">
        <w:fldChar w:fldCharType="end"/>
      </w:r>
      <w:r w:rsidRPr="000514ED">
        <w:t xml:space="preserve"> or soil health</w:t>
      </w:r>
      <w:r w:rsidR="00AF5768">
        <w:t xml:space="preserve"> </w:t>
      </w:r>
      <w:r w:rsidR="000C7262">
        <w:fldChar w:fldCharType="begin"/>
      </w:r>
      <w:r w:rsidR="000C7262">
        <w:instrText xml:space="preserve"> ADDIN ZOTERO_ITEM CSL_CITATION {"citationID":"Mpnyt3bc","properties":{"formattedCitation":"(Pahalvi et al., 2021)","plainCitation":"(Pahalvi et al., 2021)","noteIndex":0},"citationItems":[{"id":3829,"uris":["http://zotero.org/users/194440/items/PAUXVBJX"],"itemData":{"id":3829,"type":"chapter","container-title":"Microbiota and Biofertilizers, Vol 2","event-place":"Cham","ISBN":"978-3-030-61009-8","language":"en","note":"DOI: 10.1007/978-3-030-61010-4_1","page":"1-20","publisher":"Springer International Publishing","publisher-place":"Cham","source":"DOI.org (Crossref)","title":"Chemical Fertilizers and Their Impact on Soil Health","URL":"https://link.springer.com/10.1007/978-3-030-61010-4_1","editor":[{"family":"Dar","given":"Gowhar Hamid"},{"family":"Bhat","given":"Rouf Ahmad"},{"family":"Mehmood","given":"Mohammad Aneesul"},{"family":"Hakeem","given":"Khalid Rehman"}],"author":[{"family":"Pahalvi","given":"Heena Nisar"},{"family":"Rafiya","given":"Lone"},{"family":"Rashid","given":"Sumaira"},{"family":"Nisar","given":"Bisma"},{"family":"Kamili","given":"Azra N."}],"accessed":{"date-parts":[["2023",2,13]]},"issued":{"date-parts":[["2021"]]}}}],"schema":"https://github.com/citation-style-language/schema/raw/master/csl-citation.json"} </w:instrText>
      </w:r>
      <w:r w:rsidR="000C7262">
        <w:fldChar w:fldCharType="separate"/>
      </w:r>
      <w:r w:rsidR="000C7262" w:rsidRPr="000C7262">
        <w:rPr>
          <w:rFonts w:cs="Arial"/>
        </w:rPr>
        <w:t>(</w:t>
      </w:r>
      <w:proofErr w:type="spellStart"/>
      <w:r w:rsidR="000C7262" w:rsidRPr="000C7262">
        <w:rPr>
          <w:rFonts w:cs="Arial"/>
        </w:rPr>
        <w:t>Pahalvi</w:t>
      </w:r>
      <w:proofErr w:type="spellEnd"/>
      <w:r w:rsidR="000C7262" w:rsidRPr="000C7262">
        <w:rPr>
          <w:rFonts w:cs="Arial"/>
        </w:rPr>
        <w:t xml:space="preserve"> et al., 2021)</w:t>
      </w:r>
      <w:r w:rsidR="000C7262">
        <w:fldChar w:fldCharType="end"/>
      </w:r>
      <w:r w:rsidR="000C7262">
        <w:t xml:space="preserve"> </w:t>
      </w:r>
      <w:r w:rsidR="00AF5768">
        <w:t>and microbiology</w:t>
      </w:r>
      <w:r w:rsidR="00DE6A02">
        <w:t xml:space="preserve"> </w:t>
      </w:r>
      <w:r w:rsidR="00DE6A02" w:rsidRPr="000514ED">
        <w:fldChar w:fldCharType="begin"/>
      </w:r>
      <w:r w:rsidR="00DE6A02">
        <w:instrText xml:space="preserve"> ADDIN ZOTERO_ITEM CSL_CITATION {"citationID":"XNLFALW4","properties":{"formattedCitation":"(Tripathi et al., 2020)","plainCitation":"(Tripathi et al., 2020)","noteIndex":0},"citationItems":[{"id":3830,"uris":["http://zotero.org/users/194440/items/WG55QFBS"],"itemData":{"id":3830,"type":"chapter","container-title":"Agrochemicals Detection, Treatment and Remediation","ISBN":"978-0-08-103017-2","language":"en","note":"DOI: 10.1016/B978-0-08-103017-2.00002-7","page":"25-54","publisher":"Elsevier","source":"DOI.org (Crossref)","title":"Influence of synthetic fertilizers and pesticides on soil health and soil microbiology","URL":"https://linkinghub.elsevier.com/retrieve/pii/B9780081030172000027","author":[{"family":"Tripathi","given":"Sachchidanand"},{"family":"Srivastava","given":"Pratap"},{"family":"Devi","given":"Rajkumari S."},{"family":"Bhadouria","given":"Rahul"}],"accessed":{"date-parts":[["2023",2,13]]},"issued":{"date-parts":[["2020"]]}},"label":"page"}],"schema":"https://github.com/citation-style-language/schema/raw/master/csl-citation.json"} </w:instrText>
      </w:r>
      <w:r w:rsidR="00DE6A02" w:rsidRPr="000514ED">
        <w:fldChar w:fldCharType="separate"/>
      </w:r>
      <w:r w:rsidR="00DE6A02" w:rsidRPr="00DE6A02">
        <w:rPr>
          <w:rFonts w:cs="Arial"/>
        </w:rPr>
        <w:t>(Tripathi et al., 2020)</w:t>
      </w:r>
      <w:r w:rsidR="00DE6A02" w:rsidRPr="000514ED">
        <w:fldChar w:fldCharType="end"/>
      </w:r>
      <w:r>
        <w:t xml:space="preserve">. The use of aquaculture wastes and by-products for agriculture fertilization has already been the subject of different studies </w:t>
      </w:r>
      <w:r>
        <w:fldChar w:fldCharType="begin"/>
      </w:r>
      <w:r w:rsidR="00771A85">
        <w:instrText xml:space="preserve"> ADDIN ZOTERO_ITEM CSL_CITATION {"citationID":"bMMd1bv2","properties":{"formattedCitation":"(Chiquito-Contreras et al., 2022)","plainCitation":"(Chiquito-Contreras et al., 2022)","noteIndex":0},"citationItems":[{"id":3835,"uris":["http://zotero.org/users/194440/items/ZSUXJR2L"],"itemData":{"id":3835,"type":"article-journal","abstract":"Aquaculture is the fastest growing animal food production sector worldwide and is becoming the main source of aquatic animal foodstuff for human consumption. However, the aquaculture sector has been strongly criticized for its environmental impacts. It can cause discharge and accumulation of residual nutrients in the areas surrounding the production farms. This is because, of the total nutrients supplied to production ponds, only 30% are converted into product, while the rest is usually discharged into the environment to maintain water quality in aquaculture culture systems, thereby altering the physic-chemical characteristics of the receiving water. In contrast, this same accumulation of nutrients is gaining importance within the agricultural sector, as it has been reported that the main nutrients required by plants for their development are found in this aquaculture waste. The purpose of this review article is to indicate the different aquaculture production systems, the waste they generate, as well as the negative effects of their discharge into the environment. Biofiltration and bioremediation processes are mentioned as alternatives for aquaculture waste management. Furthermore, the state of the art in the treatment and utilization of aquaculture waste as a mineral source for agricultural nutrition through biodigestion and biomineralization processes is described. Finally, aquaponics is referred to as a biological production approach that, through efficient use of water and recycling of accumulated organic nutrients in aquaculture systems, can contribute to addressing the goals of sustainable aquaculture development.","container-title":"Sustainability","DOI":"10.3390/su14127257","ISSN":"2071-1050","issue":"12","journalAbbreviation":"Sustainability","language":"en","page":"7257","source":"DOI.org (Crossref)","title":"Aquaculture—Production System and Waste Management for Agriculture Fertilization—A Review","volume":"14","author":[{"family":"Chiquito-Contreras","given":"Roberto G."},{"family":"Hernandez-Adame","given":"Luis"},{"family":"Alvarado-Castillo","given":"Gerardo"},{"family":"Martínez-Hernández","given":"María de J."},{"family":"Sánchez-Viveros","given":"Gabriela"},{"family":"Chiquito-Contreras","given":"César J."},{"family":"Hernandez-Montiel","given":"Luis G."}],"issued":{"date-parts":[["2022",6,14]]}}}],"schema":"https://github.com/citation-style-language/schema/raw/master/csl-citation.json"} </w:instrText>
      </w:r>
      <w:r>
        <w:fldChar w:fldCharType="separate"/>
      </w:r>
      <w:r w:rsidR="00771A85" w:rsidRPr="00771A85">
        <w:rPr>
          <w:rFonts w:cs="Arial"/>
        </w:rPr>
        <w:t>(Chiquito-Contreras et al., 2022)</w:t>
      </w:r>
      <w:r>
        <w:fldChar w:fldCharType="end"/>
      </w:r>
      <w:r>
        <w:t xml:space="preserve"> and biofertilizers have already been perceived as an important pillar of </w:t>
      </w:r>
      <w:r w:rsidR="00EE3691">
        <w:t>sustainable</w:t>
      </w:r>
      <w:r>
        <w:t xml:space="preserve"> </w:t>
      </w:r>
      <w:r w:rsidR="009F0552">
        <w:t>agriculture</w:t>
      </w:r>
      <w:r w:rsidR="00F47ECD">
        <w:t xml:space="preserve"> </w:t>
      </w:r>
      <w:r w:rsidR="00B14BE5">
        <w:fldChar w:fldCharType="begin"/>
      </w:r>
      <w:r w:rsidR="00B14BE5">
        <w:instrText xml:space="preserve"> ADDIN ZOTERO_ITEM CSL_CITATION {"citationID":"rQXFp61l","properties":{"formattedCitation":"(Bhardwaj et al., 2014)","plainCitation":"(Bhardwaj et al., 2014)","noteIndex":0},"citationItems":[{"id":3077,"uris":["http://zotero.org/users/194440/items/6LBIBPKB"],"itemData":{"id":3077,"type":"article-journal","container-title":"Microbial Cell Factories","DOI":"10.1186/1475-2859-13-66","ISSN":"1475-2859","issue":"1","journalAbbreviation":"Microb Cell Fact","language":"en","page":"66","source":"DOI.org (Crossref)","title":"Biofertilizers function as key player in sustainable agriculture by improving soil fertility, plant tolerance and crop productivity","volume":"13","author":[{"family":"Bhardwaj","given":"Deepak"},{"family":"Ansari","given":"Mohammad Wahid"},{"family":"Sahoo","given":"Ranjan Kumar"},{"family":"Tuteja","given":"Narendra"}],"issued":{"date-parts":[["2014",12]]}}}],"schema":"https://github.com/citation-style-language/schema/raw/master/csl-citation.json"} </w:instrText>
      </w:r>
      <w:r w:rsidR="00B14BE5">
        <w:fldChar w:fldCharType="separate"/>
      </w:r>
      <w:r w:rsidR="00B14BE5" w:rsidRPr="00B14BE5">
        <w:rPr>
          <w:rFonts w:cs="Arial"/>
        </w:rPr>
        <w:t>(Bhardwaj et al., 2014)</w:t>
      </w:r>
      <w:r w:rsidR="00B14BE5">
        <w:fldChar w:fldCharType="end"/>
      </w:r>
      <w:r w:rsidR="00015D7D">
        <w:t xml:space="preserve"> </w:t>
      </w:r>
      <w:r w:rsidR="00771A9C">
        <w:t xml:space="preserve">even if </w:t>
      </w:r>
      <w:r w:rsidR="004764DB">
        <w:t xml:space="preserve">it can still be difficult to </w:t>
      </w:r>
      <w:r w:rsidR="00015D7D">
        <w:t xml:space="preserve">introduce them when </w:t>
      </w:r>
      <w:r w:rsidR="00576537">
        <w:t>short term vision of high production yields is prevalent</w:t>
      </w:r>
      <w:r w:rsidR="0010025B">
        <w:t xml:space="preserve"> on soil quality</w:t>
      </w:r>
      <w:r w:rsidR="00576537">
        <w:t xml:space="preserve"> </w:t>
      </w:r>
      <w:r>
        <w:fldChar w:fldCharType="begin"/>
      </w:r>
      <w:r w:rsidR="00771A9C">
        <w:instrText xml:space="preserve"> ADDIN ZOTERO_ITEM CSL_CITATION {"citationID":"S31VKDgS","properties":{"formattedCitation":"(Atieno et al., 2020)","plainCitation":"(Atieno et al., 2020)","noteIndex":0},"citationItems":[{"id":3058,"uris":["http://zotero.org/users/194440/items/48F5ZL93"],"itemData":{"id":3058,"type":"article-journal","container-title":"Journal of Environmental Management","DOI":"10.1016/j.jenvman.2020.111300","ISSN":"03014797","journalAbbreviation":"Journal of Environmental Management","language":"en","page":"111300","source":"DOI.org (Crossref)","title":"Assessment of biofertilizer use for sustainable agriculture in the Great Mekong Region","volume":"275","author":[{"family":"Atieno","given":"Mary"},{"family":"Herrmann","given":"Laetitia"},{"family":"Nguyen","given":"Huong Thu"},{"family":"Phan","given":"Hoan Thi"},{"family":"Nguyen","given":"Nghia Khoi"},{"family":"Srean","given":"Pao"},{"family":"Than","given":"Maw Maw"},{"family":"Zhiyong","given":"Ruan"},{"family":"Tittabutr","given":"Panlada"},{"family":"Shutsrirung","given":"Arawan"},{"family":"Bräu","given":"Lambert"},{"family":"Lesueur","given":"Didier"}],"issued":{"date-parts":[["2020",12]]}},"label":"page"}],"schema":"https://github.com/citation-style-language/schema/raw/master/csl-citation.json"} </w:instrText>
      </w:r>
      <w:r>
        <w:fldChar w:fldCharType="separate"/>
      </w:r>
      <w:r w:rsidR="00771A9C" w:rsidRPr="00771A9C">
        <w:rPr>
          <w:rFonts w:cs="Arial"/>
        </w:rPr>
        <w:t>(Atieno et al., 2020)</w:t>
      </w:r>
      <w:r>
        <w:fldChar w:fldCharType="end"/>
      </w:r>
      <w:r>
        <w:t>. Since 2021, 2</w:t>
      </w:r>
      <w:r w:rsidR="00BD43D4">
        <w:t>6</w:t>
      </w:r>
      <w:r>
        <w:t xml:space="preserve"> different academic and industrial partners </w:t>
      </w:r>
      <w:r w:rsidR="00D871EB">
        <w:t xml:space="preserve">have been </w:t>
      </w:r>
      <w:r w:rsidR="001A12C5">
        <w:t>collaborating</w:t>
      </w:r>
      <w:r>
        <w:t xml:space="preserve"> in European H2020 Program </w:t>
      </w:r>
      <w:r w:rsidR="0010025B">
        <w:t xml:space="preserve">(Sea2Land) </w:t>
      </w:r>
      <w:r>
        <w:t>to produce a variety of bio</w:t>
      </w:r>
      <w:r w:rsidR="001A12C5">
        <w:t>-</w:t>
      </w:r>
      <w:r>
        <w:t xml:space="preserve">based fertilizers from the side-streams of fisheries and aquaculture. This four-year project aims to contribute both to a more sustainable agriculture and to </w:t>
      </w:r>
      <w:r w:rsidR="008A0206">
        <w:t xml:space="preserve">the </w:t>
      </w:r>
      <w:r>
        <w:t xml:space="preserve">independence and security in the supply of nutrients in Europe. Seven pilots are being developed in </w:t>
      </w:r>
      <w:r w:rsidR="00BC1B77">
        <w:t>six</w:t>
      </w:r>
      <w:r>
        <w:t xml:space="preserve"> different maritime </w:t>
      </w:r>
      <w:proofErr w:type="gramStart"/>
      <w:r>
        <w:t>areas :</w:t>
      </w:r>
      <w:proofErr w:type="gramEnd"/>
      <w:r>
        <w:t xml:space="preserve"> Baltic sea, Mediterranean Sea, Adriatic Sea,  North Sea, Atlantic Ocean and Cantabrian Sea. The project is divided in 9 </w:t>
      </w:r>
      <w:r w:rsidR="00BC1B77">
        <w:t xml:space="preserve">closely related </w:t>
      </w:r>
      <w:proofErr w:type="spellStart"/>
      <w:r>
        <w:t>workpackages</w:t>
      </w:r>
      <w:proofErr w:type="spellEnd"/>
      <w:r w:rsidR="00CE516F">
        <w:t xml:space="preserve"> (</w:t>
      </w:r>
      <w:r w:rsidR="00327E76">
        <w:fldChar w:fldCharType="begin"/>
      </w:r>
      <w:r w:rsidR="00327E76">
        <w:instrText xml:space="preserve"> REF _Ref127277080 \h </w:instrText>
      </w:r>
      <w:r w:rsidR="00327E76">
        <w:fldChar w:fldCharType="separate"/>
      </w:r>
      <w:r w:rsidR="00327E76">
        <w:t xml:space="preserve">Figure </w:t>
      </w:r>
      <w:r w:rsidR="00327E76">
        <w:rPr>
          <w:noProof/>
        </w:rPr>
        <w:t>1</w:t>
      </w:r>
      <w:r w:rsidR="00327E76">
        <w:fldChar w:fldCharType="end"/>
      </w:r>
      <w:r w:rsidR="00327E76">
        <w:t>).</w:t>
      </w:r>
      <w:r w:rsidR="00B962A7">
        <w:t xml:space="preserve"> </w:t>
      </w:r>
      <w:r w:rsidR="00B962A7">
        <w:t xml:space="preserve">One </w:t>
      </w:r>
      <w:proofErr w:type="spellStart"/>
      <w:r w:rsidR="00B962A7">
        <w:t>workpackage</w:t>
      </w:r>
      <w:proofErr w:type="spellEnd"/>
      <w:r w:rsidR="00B962A7">
        <w:t xml:space="preserve"> (WP7) is dedicated to the sustainability assessment of the developed products. Indeed, to ensure a good acceptance of the produced BBFs, the impacts of their entire lifecycle on the environmental, economic and social parts of sustainability must be determined. This should allow the selection of the most sustainable products and the reduction of the impacts of the hotspots identified in their lifecycle. The 2030 sustainable development goals (SDG) were created in 2012 to set 17 ambitious objectives to provide good living conditions for future generations. Quite all these SDGs generally encompass environmental and social objectives such as SDG 1, concerning the creation of sustainable business models, SDG 2 on sustainable agriculture, SDG3 on health and well-being…    The Sea2Land project will align with these goals as well as with different international ambitions on sustainability such as, for example, the Paris Climate agreement, Blue Growth Strategy, Circular economy action plan </w:t>
      </w:r>
      <w:r w:rsidR="00B962A7">
        <w:fldChar w:fldCharType="begin"/>
      </w:r>
      <w:r w:rsidR="00B962A7">
        <w:instrText xml:space="preserve"> ADDIN ZOTERO_ITEM CSL_CITATION {"citationID":"dIZ0Q7RI","properties":{"formattedCitation":"(Barroso et al., 2022)","plainCitation":"(Barroso et al., 2022)","noteIndex":0},"citationItems":[{"id":3851,"uris":["http://zotero.org/users/194440/items/84C5CRZ9"],"itemData":{"id":3851,"type":"chapter","abstract":"This chapter gives a good grounding in view of the development of innovative technological solutions that enhance the valorisation and efficient use of marine resources through the integration of value chains, in a logic of circular economy, articulating food industry, biotechnology, and fisheries. Economy is a business model that extends the circular economy principles of sustainability and reuse to activities influencing the world's aquatic ecosystems, not only seas, oceans, and coastlines, but rivers and lakes, too. Both combine concepts of design out waste and pollution, keep products and materials in use, regenerate natural systems, sustainability, and share economy. However, the blue economy goes further to strengthen competitiveness by lowering costs and pursuing a more effective economy of scale. Consequently, the circular economy is becoming increasingly tinged with blue. The aim of this chapter was to present two case studies on sustainable business strategies for the circular blue economy.","container-title":"Research Anthology on Ecosystem Conservation and Preserving Biodiversity","event-place":"Hershey, PA, USA","ISBN":"978-1-66845-678-1","note":"DOI: 10.4018/978-1-6684-5678-1.ch044","page":"875-901","publisher":"IGI Global","publisher-place":"Hershey, PA, USA","title":"The Circular Economy Solution to Ocean Sustainability: Innovative Approaches for the Blue Economy","URL":"https://services.igi-global.com/resolvedoi/resolve.aspx?doi=10.4018/978-1-6684-5678-1.ch044","editor":[{"family":"Management Association","given":"Information Resources"}],"author":[{"family":"Barroso","given":"Sónia"},{"family":"Pinto","given":"Filipa R."},{"family":"Silva","given":"Agostinho"},{"family":"Silva","given":"Frederica Gil"},{"family":"Duarte","given":"Ana M."},{"family":"Gil","given":"Maria M."}],"issued":{"date-parts":[["2022"]]}}}],"schema":"https://github.com/citation-style-language/schema/raw/master/csl-citation.json"} </w:instrText>
      </w:r>
      <w:r w:rsidR="00B962A7">
        <w:fldChar w:fldCharType="separate"/>
      </w:r>
      <w:r w:rsidR="00B962A7" w:rsidRPr="0009687E">
        <w:t>(Barroso et al., 2022)</w:t>
      </w:r>
      <w:r w:rsidR="00B962A7">
        <w:fldChar w:fldCharType="end"/>
      </w:r>
      <w:r w:rsidR="00B962A7">
        <w:t>,</w:t>
      </w:r>
      <w:r w:rsidR="00B962A7" w:rsidRPr="00E6782F">
        <w:t xml:space="preserve"> </w:t>
      </w:r>
      <w:r w:rsidR="00B962A7">
        <w:t xml:space="preserve">EIP Agri Focus Group Recycling </w:t>
      </w:r>
      <w:r w:rsidR="00B962A7">
        <w:fldChar w:fldCharType="begin"/>
      </w:r>
      <w:r w:rsidR="00B962A7">
        <w:instrText xml:space="preserve"> ADDIN ZOTERO_ITEM CSL_CITATION {"citationID":"2q0niIF5","properties":{"formattedCitation":"(EIP-AGRI Focus Group, 2017)","plainCitation":"(EIP-AGRI Focus Group, 2017)","noteIndex":0},"citationItems":[{"id":3853,"uris":["http://zotero.org/users/194440/items/PPCHMP8X"],"itemData":{"id":3853,"type":"report","title":"FINAL REPORT EIP-AGRI FOCUS GROUP ON NUTRIENT RECYCLING","URL":"https://ec.europa.eu/eip/agriculture/sites/default/files/eip-agri_fg_nutrients_recycling_final_report_2017_en.pdf","author":[{"literal":"EIP-AGRI Focus Group"}],"issued":{"date-parts":[["2017"]]}}}],"schema":"https://github.com/citation-style-language/schema/raw/master/csl-citation.json"} </w:instrText>
      </w:r>
      <w:r w:rsidR="00B962A7">
        <w:fldChar w:fldCharType="separate"/>
      </w:r>
      <w:r w:rsidR="00B962A7" w:rsidRPr="0009687E">
        <w:t>(EIP-AGRI Focus Group, 2017)</w:t>
      </w:r>
      <w:r w:rsidR="00B962A7">
        <w:fldChar w:fldCharType="end"/>
      </w:r>
      <w:r w:rsidR="00B962A7">
        <w:t xml:space="preserve">, Updated Bioeconomy strategy 2018 </w:t>
      </w:r>
      <w:r w:rsidR="00B962A7">
        <w:fldChar w:fldCharType="begin"/>
      </w:r>
      <w:r w:rsidR="00B962A7">
        <w:instrText xml:space="preserve"> ADDIN ZOTERO_ITEM CSL_CITATION {"citationID":"fBk6dKSE","properties":{"formattedCitation":"(European Union, 2018)","plainCitation":"(European Union, 2018)","noteIndex":0},"citationItems":[{"id":3852,"uris":["http://zotero.org/users/194440/items/LC69AEGX"],"itemData":{"id":3852,"type":"bill","number":"SWD/2018/431 final","title":"A sustainable Bioeconomy for Europe: Strengthening the connection between economy, society and the environment","URL":"https://eur-lex.europa.eu/legal-content/EN/TXT/?uri=CELEX:52018SC0431","author":[{"literal":"European Union"}],"issued":{"date-parts":[["2018"]]}}}],"schema":"https://github.com/citation-style-language/schema/raw/master/csl-citation.json"} </w:instrText>
      </w:r>
      <w:r w:rsidR="00B962A7">
        <w:fldChar w:fldCharType="separate"/>
      </w:r>
      <w:r w:rsidR="00B962A7" w:rsidRPr="0009687E">
        <w:t>(European Union, 2018)</w:t>
      </w:r>
      <w:r w:rsidR="00B962A7">
        <w:fldChar w:fldCharType="end"/>
      </w:r>
      <w:r w:rsidR="00B962A7">
        <w:t>.</w:t>
      </w:r>
    </w:p>
    <w:p w14:paraId="767F466B" w14:textId="77777777" w:rsidR="00CE516F" w:rsidRDefault="00CE516F" w:rsidP="00EA15DA">
      <w:pPr>
        <w:pStyle w:val="Paragraphedeliste"/>
        <w:ind w:left="0"/>
        <w:contextualSpacing w:val="0"/>
      </w:pPr>
    </w:p>
    <w:p w14:paraId="5943A2AE" w14:textId="77777777" w:rsidR="00C840DE" w:rsidRDefault="00CE516F" w:rsidP="00C840DE">
      <w:pPr>
        <w:pStyle w:val="Paragraphedeliste"/>
        <w:keepNext/>
        <w:ind w:left="0"/>
        <w:contextualSpacing w:val="0"/>
        <w:jc w:val="center"/>
      </w:pPr>
      <w:r>
        <w:rPr>
          <w:noProof/>
          <w:sz w:val="20"/>
          <w:lang w:val="fr-FR"/>
        </w:rPr>
        <w:drawing>
          <wp:inline distT="0" distB="0" distL="0" distR="0" wp14:anchorId="5FD378E2" wp14:editId="1C1EBCCE">
            <wp:extent cx="4819650" cy="3270479"/>
            <wp:effectExtent l="0" t="0" r="0" b="6350"/>
            <wp:docPr id="1" name="Image 1" descr="C:\Users\claire.vialle\AppData\Local\Microsoft\Windows\INetCache\Content.MSO\9ECA9C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vialle\AppData\Local\Microsoft\Windows\INetCache\Content.MSO\9ECA9C2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605" cy="3296913"/>
                    </a:xfrm>
                    <a:prstGeom prst="rect">
                      <a:avLst/>
                    </a:prstGeom>
                    <a:noFill/>
                    <a:ln>
                      <a:noFill/>
                    </a:ln>
                  </pic:spPr>
                </pic:pic>
              </a:graphicData>
            </a:graphic>
          </wp:inline>
        </w:drawing>
      </w:r>
    </w:p>
    <w:p w14:paraId="7A8E93B0" w14:textId="1AB59123" w:rsidR="00CE516F" w:rsidRDefault="00C840DE" w:rsidP="00040606">
      <w:pPr>
        <w:pStyle w:val="CETCaption"/>
      </w:pPr>
      <w:bookmarkStart w:id="0" w:name="_Ref127277080"/>
      <w:r>
        <w:t xml:space="preserve">Figure </w:t>
      </w:r>
      <w:r>
        <w:fldChar w:fldCharType="begin"/>
      </w:r>
      <w:r>
        <w:instrText xml:space="preserve"> SEQ Figure \* ARABIC </w:instrText>
      </w:r>
      <w:r>
        <w:fldChar w:fldCharType="separate"/>
      </w:r>
      <w:r>
        <w:rPr>
          <w:noProof/>
        </w:rPr>
        <w:t>1</w:t>
      </w:r>
      <w:r>
        <w:fldChar w:fldCharType="end"/>
      </w:r>
      <w:bookmarkEnd w:id="0"/>
      <w:r>
        <w:t xml:space="preserve">. </w:t>
      </w:r>
      <w:r w:rsidRPr="00BF351A">
        <w:rPr>
          <w:sz w:val="20"/>
          <w:shd w:val="clear" w:color="auto" w:fill="FAF9F8"/>
        </w:rPr>
        <w:t>SEA2LAND Project organisation</w:t>
      </w:r>
    </w:p>
    <w:p w14:paraId="5741900F" w14:textId="33DB8516" w:rsidR="00453E24" w:rsidRDefault="003D7E35" w:rsidP="00453E24">
      <w:pPr>
        <w:pStyle w:val="CETHeading1"/>
      </w:pPr>
      <w:r w:rsidRPr="003D7E35">
        <w:t>Methodologies of Social Life Cycle assessment</w:t>
      </w:r>
    </w:p>
    <w:p w14:paraId="5DDFDF73" w14:textId="171CC03D" w:rsidR="004C4E37" w:rsidRDefault="004C4E37" w:rsidP="004849FB">
      <w:pPr>
        <w:pStyle w:val="Paragraphedeliste"/>
        <w:ind w:left="0"/>
        <w:contextualSpacing w:val="0"/>
      </w:pPr>
      <w:r>
        <w:t xml:space="preserve">The integration of social impact within the pillars of sustainability </w:t>
      </w:r>
      <w:r w:rsidR="00CF632B">
        <w:t xml:space="preserve">now </w:t>
      </w:r>
      <w:r>
        <w:t>seems obvious for everyone and seem</w:t>
      </w:r>
      <w:r w:rsidR="00016760">
        <w:t>s</w:t>
      </w:r>
      <w:r>
        <w:t xml:space="preserve"> unavoidable </w:t>
      </w:r>
      <w:r w:rsidR="00016760">
        <w:t>for achieving the various</w:t>
      </w:r>
      <w:r>
        <w:t xml:space="preserve"> SDGs </w:t>
      </w:r>
      <w:r>
        <w:fldChar w:fldCharType="begin"/>
      </w:r>
      <w:r w:rsidR="00771A85">
        <w:instrText xml:space="preserve"> ADDIN ZOTERO_ITEM CSL_CITATION {"citationID":"XC6tvWgV","properties":{"formattedCitation":"(Haryati Zainal et al., 2021)","plainCitation":"(Haryati Zainal et al., 2021)","noteIndex":0},"citationItems":[{"id":2898,"uris":["http://zotero.org/users/194440/items/GW52N6IY"],"itemData":{"id":2898,"type":"article-journal","container-title":"Chemical Engineering Transactions","DOI":"10.3303/CET2183056","page":"331-336","source":"DOI.org (CSL JSON)","title":"Complementing Social Life Cycle Assessment to Reach Sustainable Development Goals - A Case Study from the Malaysian Oil Palm Industry","volume":"83","author":[{"literal":"Haryati Zainal"},{"literal":"Subramaniam Vijaya"},{"literal":"Zainon Noor Zainura"},{"literal":"Loh Soh Kheang"},{"literal":"Abd Aziz Astimar"}],"issued":{"date-parts":[["2021",2]]}}}],"schema":"https://github.com/citation-style-language/schema/raw/master/csl-citation.json"} </w:instrText>
      </w:r>
      <w:r>
        <w:fldChar w:fldCharType="separate"/>
      </w:r>
      <w:r w:rsidR="00771A85" w:rsidRPr="00771A85">
        <w:rPr>
          <w:rFonts w:cs="Arial"/>
        </w:rPr>
        <w:t>(</w:t>
      </w:r>
      <w:proofErr w:type="spellStart"/>
      <w:r w:rsidR="00771A85" w:rsidRPr="00771A85">
        <w:rPr>
          <w:rFonts w:cs="Arial"/>
        </w:rPr>
        <w:t>Haryati</w:t>
      </w:r>
      <w:proofErr w:type="spellEnd"/>
      <w:r w:rsidR="00771A85" w:rsidRPr="00771A85">
        <w:rPr>
          <w:rFonts w:cs="Arial"/>
        </w:rPr>
        <w:t xml:space="preserve"> Zainal et al., 2021)</w:t>
      </w:r>
      <w:r>
        <w:fldChar w:fldCharType="end"/>
      </w:r>
      <w:r w:rsidRPr="008E2E75">
        <w:t>.</w:t>
      </w:r>
      <w:r>
        <w:t xml:space="preserve"> The </w:t>
      </w:r>
      <w:r w:rsidR="00016760">
        <w:t xml:space="preserve">earliest </w:t>
      </w:r>
      <w:r>
        <w:t xml:space="preserve">methods aiming at assessing social impacts in a heuristic consideration of a process or product date </w:t>
      </w:r>
      <w:r w:rsidR="00016760">
        <w:t xml:space="preserve">back </w:t>
      </w:r>
      <w:r w:rsidR="00DC25ED">
        <w:t>to the early 19</w:t>
      </w:r>
      <w:r>
        <w:t>70s with the United States and the National Environmental Policy Act (NEPA) which required a rationalized approach to integrate social science in</w:t>
      </w:r>
      <w:r w:rsidR="00400E75">
        <w:t>to</w:t>
      </w:r>
      <w:r>
        <w:t xml:space="preserve"> planning decisions that impact the environment </w:t>
      </w:r>
      <w:r>
        <w:fldChar w:fldCharType="begin"/>
      </w:r>
      <w:r w:rsidR="00771A85">
        <w:instrText xml:space="preserve"> ADDIN ZOTERO_ITEM CSL_CITATION {"citationID":"tBnnpWqh","properties":{"formattedCitation":"(Taylor et al., 1990)","plainCitation":"(Taylor et al., 1990)","noteIndex":0},"citationItems":[{"id":3797,"uris":["http://zotero.org/users/194440/items/QP3DHFMD"],"itemData":{"id":3797,"type":"book","event-place":"[Lincoln] N.Z.","ISBN":"978-1-86931-001-1","language":"eng","note":"OCLC: 24868382","publisher":"Centre for Resource Management","publisher-place":"[Lincoln] N.Z.","source":"Open WorldCat","title":"Social assessment: theory, process and techniques","title-short":"Social assessment","author":[{"family":"Taylor","given":"C. Nicholas"},{"family":"Goodrich","given":"Colin G."},{"family":"Bryan","given":"Colgan Hobson"}],"issued":{"date-parts":[["1990"]]}}}],"schema":"https://github.com/citation-style-language/schema/raw/master/csl-citation.json"} </w:instrText>
      </w:r>
      <w:r>
        <w:fldChar w:fldCharType="separate"/>
      </w:r>
      <w:r w:rsidR="00771A85" w:rsidRPr="00771A85">
        <w:rPr>
          <w:rFonts w:cs="Arial"/>
        </w:rPr>
        <w:t>(Taylor et al., 1990)</w:t>
      </w:r>
      <w:r>
        <w:fldChar w:fldCharType="end"/>
      </w:r>
      <w:r>
        <w:t xml:space="preserve">. However, real social assessment research was not really developed until the </w:t>
      </w:r>
      <w:r w:rsidR="003E785F">
        <w:t xml:space="preserve">early </w:t>
      </w:r>
      <w:r>
        <w:t>80s. For example</w:t>
      </w:r>
      <w:r w:rsidR="003E785F">
        <w:t>,</w:t>
      </w:r>
      <w:r>
        <w:t xml:space="preserve"> in New Zealand, the project of a thermal power station raised important social </w:t>
      </w:r>
      <w:r w:rsidR="008304AE">
        <w:t>issues</w:t>
      </w:r>
      <w:r>
        <w:t xml:space="preserve"> </w:t>
      </w:r>
      <w:r>
        <w:fldChar w:fldCharType="begin"/>
      </w:r>
      <w:r w:rsidR="00771A85">
        <w:instrText xml:space="preserve"> ADDIN ZOTERO_ITEM CSL_CITATION {"citationID":"S18XwmbL","properties":{"formattedCitation":"(Fookes, 1978)","plainCitation":"(Fookes, 1978)","noteIndex":0},"citationItems":[{"id":3843,"uris":["http://zotero.org/users/194440/items/Y9JNEMAN"],"itemData":{"id":3843,"type":"article-journal","archive":"JSTOR","container-title":"Ekistics","ISSN":"00132942","issue":"269","note":"publisher: Athens Center of Ekistics","page":"200-206","title":"Social and economic impact of the Huntly Power Station, New Zealand","volume":"45","author":[{"family":"Fookes","given":"Thomas W."}],"issued":{"date-parts":[["1978"]]}}}],"schema":"https://github.com/citation-style-language/schema/raw/master/csl-citation.json"} </w:instrText>
      </w:r>
      <w:r>
        <w:fldChar w:fldCharType="separate"/>
      </w:r>
      <w:r w:rsidR="00771A85" w:rsidRPr="00771A85">
        <w:rPr>
          <w:rFonts w:cs="Arial"/>
        </w:rPr>
        <w:t>(</w:t>
      </w:r>
      <w:proofErr w:type="spellStart"/>
      <w:r w:rsidR="00771A85" w:rsidRPr="00771A85">
        <w:rPr>
          <w:rFonts w:cs="Arial"/>
        </w:rPr>
        <w:t>Fookes</w:t>
      </w:r>
      <w:proofErr w:type="spellEnd"/>
      <w:r w:rsidR="00771A85" w:rsidRPr="00771A85">
        <w:rPr>
          <w:rFonts w:cs="Arial"/>
        </w:rPr>
        <w:t>, 1978)</w:t>
      </w:r>
      <w:r>
        <w:fldChar w:fldCharType="end"/>
      </w:r>
      <w:r>
        <w:t>. A guide “Social Impact Assessment in New Zealand : a practical approach” was then written in 1985</w:t>
      </w:r>
      <w:r w:rsidR="0089635D">
        <w:t xml:space="preserve"> </w:t>
      </w:r>
      <w:r w:rsidR="0089635D">
        <w:fldChar w:fldCharType="begin"/>
      </w:r>
      <w:r w:rsidR="00306E7A">
        <w:instrText xml:space="preserve"> ADDIN ZOTERO_ITEM CSL_CITATION {"citationID":"6ptPKjUb","properties":{"formattedCitation":"(Conland, 1985)","plainCitation":"(Conland, 1985)","noteIndex":0},"citationItems":[{"id":3882,"uris":["http://zotero.org/users/194440/items/UG854KY4"],"itemData":{"id":3882,"type":"book","publisher":"Town and Country Planning Directorate, Ministry of Works and Development","title":"Social Impact Assessment in New Zealand : a practical approach","author":[{"family":"Conland","given":"Jeanette"}],"issued":{"date-parts":[["1985"]]}}}],"schema":"https://github.com/citation-style-language/schema/raw/master/csl-citation.json"} </w:instrText>
      </w:r>
      <w:r w:rsidR="0089635D">
        <w:fldChar w:fldCharType="separate"/>
      </w:r>
      <w:r w:rsidR="00306E7A" w:rsidRPr="00306E7A">
        <w:rPr>
          <w:rFonts w:cs="Arial"/>
        </w:rPr>
        <w:t>(</w:t>
      </w:r>
      <w:proofErr w:type="spellStart"/>
      <w:r w:rsidR="00306E7A" w:rsidRPr="00306E7A">
        <w:rPr>
          <w:rFonts w:cs="Arial"/>
        </w:rPr>
        <w:t>Conland</w:t>
      </w:r>
      <w:proofErr w:type="spellEnd"/>
      <w:r w:rsidR="00306E7A" w:rsidRPr="00306E7A">
        <w:rPr>
          <w:rFonts w:cs="Arial"/>
        </w:rPr>
        <w:t>, 1985)</w:t>
      </w:r>
      <w:r w:rsidR="0089635D">
        <w:fldChar w:fldCharType="end"/>
      </w:r>
      <w:r>
        <w:t xml:space="preserve"> but various guides were published from different countries and agencies </w:t>
      </w:r>
      <w:r w:rsidR="00C8715B">
        <w:t>during</w:t>
      </w:r>
      <w:r>
        <w:t xml:space="preserve"> the </w:t>
      </w:r>
      <w:r w:rsidR="00B012CD">
        <w:t>19</w:t>
      </w:r>
      <w:r>
        <w:t>80s until an internationally recognized methodology “The Guidelines and Principles for social Impact Assessment” was published in 1994 by the Interorganizational Committee on Principles and Guidelines for Social Impact Assessment</w:t>
      </w:r>
      <w:r w:rsidR="008C1750">
        <w:t xml:space="preserve"> </w:t>
      </w:r>
      <w:r w:rsidR="008C1750">
        <w:fldChar w:fldCharType="begin"/>
      </w:r>
      <w:r w:rsidR="008C1750">
        <w:instrText xml:space="preserve"> ADDIN ZOTERO_ITEM CSL_CITATION {"citationID":"69h2OZti","properties":{"formattedCitation":"(ICGP, 1994)","plainCitation":"(ICGP, 1994)","noteIndex":0},"citationItems":[{"id":3845,"uris":["http://zotero.org/users/194440/items/G37PNJ8R"],"itemData":{"id":3845,"type":"book","edition":"nterorganizational Committee on Guidelines and Principles","language":"en","source":"DOI.org (Crossref)","title":"Guidelines and principles for social impact assessment","title-short":"GUIDELINES AND PRINCIPLES FOR SOCIAL IMPACT ASSESSMENT","URL":"http://www.tandfonline.com/doi/abs/10.1080/07349165.1994.9725857","volume":"12","author":[{"literal":"ICGP"}],"accessed":{"date-parts":[["2023",2,13]]},"issued":{"date-parts":[["1994",6]]}}}],"schema":"https://github.com/citation-style-language/schema/raw/master/csl-citation.json"} </w:instrText>
      </w:r>
      <w:r w:rsidR="008C1750">
        <w:fldChar w:fldCharType="separate"/>
      </w:r>
      <w:r w:rsidR="008C1750" w:rsidRPr="008C1750">
        <w:rPr>
          <w:rFonts w:cs="Arial"/>
        </w:rPr>
        <w:t>(ICGP, 1994)</w:t>
      </w:r>
      <w:r w:rsidR="008C1750">
        <w:fldChar w:fldCharType="end"/>
      </w:r>
      <w:r>
        <w:t xml:space="preserve">. </w:t>
      </w:r>
      <w:r w:rsidR="00FC5F7B">
        <w:t>Although s</w:t>
      </w:r>
      <w:r>
        <w:t>ometimes considered as a low interest co-study in the NEPA (</w:t>
      </w:r>
      <w:proofErr w:type="spellStart"/>
      <w:r>
        <w:t>Burdge</w:t>
      </w:r>
      <w:proofErr w:type="spellEnd"/>
      <w:r>
        <w:t xml:space="preserve"> 2003), different methodologies were developed in the 90s and 2000s </w:t>
      </w:r>
      <w:r>
        <w:fldChar w:fldCharType="begin"/>
      </w:r>
      <w:r w:rsidR="00771A85">
        <w:instrText xml:space="preserve"> ADDIN ZOTERO_ITEM CSL_CITATION {"citationID":"AqEU6N0p","properties":{"formattedCitation":"(Becker and Henk Becker University of Utrecht, 2014; Becker and Vanclay, 2003; Rietbergen-McCracken and Narayan-Parker, 1998; Taylor et al., 1990)","plainCitation":"(Becker and Henk Becker University of Utrecht, 2014; Becker and Vanclay, 2003; Rietbergen-McCracken and Narayan-Parker, 1998; Taylor et al., 1990)","noteIndex":0},"citationItems":[{"id":3803,"uris":["http://zotero.org/users/194440/items/JA4245HK"],"itemData":{"id":3803,"type":"book","edition":"0","ISBN":"978-1-134-22038-0","language":"en","note":"DOI: 10.4324/9781315072432","publisher":"Routledge","source":"DOI.org (Crossref)","title":"Social Impact Assessment","URL":"https://www.taylorfrancis.com/books/9781134220380","author":[{"family":"Becker","given":"Henk"},{"family":"Henk Becker University of Utrecht","given":"Netherlands."}],"accessed":{"date-parts":[["2023",2,1]]},"issued":{"date-parts":[["2014",1,2]]}},"label":"page"},{"id":3802,"uris":["http://zotero.org/users/194440/items/RCSYPT4R"],"itemData":{"id":3802,"type":"book","ISBN":"978-1-84376-861-6","language":"en","note":"DOI: 10.4337/9781843768616","publisher":"Edward Elgar Publishing","source":"DOI.org (Crossref)","title":"The International Handbook of Social Impact Assessment","URL":"https://www.elgaronline.com/view/1840649356.xml","author":[{"family":"Becker","given":"Henk"},{"family":"Vanclay","given":"Frank"}],"accessed":{"date-parts":[["2023",2,1]]},"issued":{"date-parts":[["2003"]]}},"label":"page"},{"id":3804,"uris":["http://zotero.org/users/194440/items/H5NBDIPW"],"itemData":{"id":3804,"type":"book","call-number":"HD75.8 .R54 1998","event-place":"Washington, D.C","ISBN":"978-0-8213-4186-5","number-of-pages":"347","publisher":"International Bank for Reconstruction and Development/World Bank","publisher-place":"Washington, D.C","source":"Library of Congress ISBN","title":"Participation and social assessment: tools and techniques","title-short":"Participation and social assessment","author":[{"family":"Rietbergen-McCracken","given":"Jennifer"},{"family":"Narayan-Parker","given":"Deepa"}],"issued":{"date-parts":[["1998"]]}},"label":"page"},{"id":3797,"uris":["http://zotero.org/users/194440/items/QP3DHFMD"],"itemData":{"id":3797,"type":"book","event-place":"[Lincoln] N.Z.","ISBN":"978-1-86931-001-1","language":"eng","note":"OCLC: 24868382","publisher":"Centre for Resource Management","publisher-place":"[Lincoln] N.Z.","source":"Open WorldCat","title":"Social assessment: theory, process and techniques","title-short":"Social assessment","author":[{"family":"Taylor","given":"C. Nicholas"},{"family":"Goodrich","given":"Colin G."},{"family":"Bryan","given":"Colgan Hobson"}],"issued":{"date-parts":[["1990"]]}},"label":"page"}],"schema":"https://github.com/citation-style-language/schema/raw/master/csl-citation.json"} </w:instrText>
      </w:r>
      <w:r>
        <w:fldChar w:fldCharType="separate"/>
      </w:r>
      <w:r w:rsidR="00771A85" w:rsidRPr="00771A85">
        <w:rPr>
          <w:rFonts w:cs="Arial"/>
        </w:rPr>
        <w:t xml:space="preserve">(Becker and Henk Becker University of Utrecht, 2014; Becker and </w:t>
      </w:r>
      <w:proofErr w:type="spellStart"/>
      <w:r w:rsidR="00771A85" w:rsidRPr="00771A85">
        <w:rPr>
          <w:rFonts w:cs="Arial"/>
        </w:rPr>
        <w:t>Vanclay</w:t>
      </w:r>
      <w:proofErr w:type="spellEnd"/>
      <w:r w:rsidR="00771A85" w:rsidRPr="00771A85">
        <w:rPr>
          <w:rFonts w:cs="Arial"/>
        </w:rPr>
        <w:t xml:space="preserve">, 2003; </w:t>
      </w:r>
      <w:proofErr w:type="spellStart"/>
      <w:r w:rsidR="00771A85" w:rsidRPr="00771A85">
        <w:rPr>
          <w:rFonts w:cs="Arial"/>
        </w:rPr>
        <w:t>Rietbergen</w:t>
      </w:r>
      <w:proofErr w:type="spellEnd"/>
      <w:r w:rsidR="00771A85" w:rsidRPr="00771A85">
        <w:rPr>
          <w:rFonts w:cs="Arial"/>
        </w:rPr>
        <w:t>-McCracken and Narayan-Parker, 1998; Taylor et al., 1990)</w:t>
      </w:r>
      <w:r>
        <w:fldChar w:fldCharType="end"/>
      </w:r>
      <w:r>
        <w:t xml:space="preserve">. However,  it is still difficult to remain in an objective and scientifically sounded methodology </w:t>
      </w:r>
      <w:r w:rsidR="00DC40D9">
        <w:t>to assess</w:t>
      </w:r>
      <w:r>
        <w:t xml:space="preserve"> social impacts </w:t>
      </w:r>
      <w:r>
        <w:fldChar w:fldCharType="begin"/>
      </w:r>
      <w:r w:rsidR="00771A85">
        <w:instrText xml:space="preserve"> ADDIN ZOTERO_ITEM CSL_CITATION {"citationID":"QEsnjekh","properties":{"formattedCitation":"(Grubert, 2018)","plainCitation":"(Grubert, 2018)","noteIndex":0},"citationItems":[{"id":2938,"uris":["http://zotero.org/users/194440/items/V8WNG5TS"],"itemData":{"id":2938,"type":"article-journal","container-title":"The International Journal of Life Cycle Assessment","DOI":"10.1007/s11367-016-1117-6","ISSN":"0948-3349, 1614-7502","issue":"3","journalAbbreviation":"Int J Life Cycle Assess","language":"en","page":"481-491","source":"DOI.org (Crossref)","title":"Rigor in social life cycle assessment: improving the scientific grounding of SLCA","title-short":"Rigor in social life cycle assessment","volume":"23","author":[{"family":"Grubert","given":"Emily"}],"issued":{"date-parts":[["2018",3]]}}}],"schema":"https://github.com/citation-style-language/schema/raw/master/csl-citation.json"} </w:instrText>
      </w:r>
      <w:r>
        <w:fldChar w:fldCharType="separate"/>
      </w:r>
      <w:r w:rsidR="00771A85" w:rsidRPr="00771A85">
        <w:rPr>
          <w:rFonts w:cs="Arial"/>
        </w:rPr>
        <w:t>(</w:t>
      </w:r>
      <w:proofErr w:type="spellStart"/>
      <w:r w:rsidR="00771A85" w:rsidRPr="00771A85">
        <w:rPr>
          <w:rFonts w:cs="Arial"/>
        </w:rPr>
        <w:t>Grubert</w:t>
      </w:r>
      <w:proofErr w:type="spellEnd"/>
      <w:r w:rsidR="00771A85" w:rsidRPr="00771A85">
        <w:rPr>
          <w:rFonts w:cs="Arial"/>
        </w:rPr>
        <w:t>, 2018)</w:t>
      </w:r>
      <w:r>
        <w:fldChar w:fldCharType="end"/>
      </w:r>
      <w:r w:rsidRPr="005505E4">
        <w:t xml:space="preserve"> </w:t>
      </w:r>
      <w:r>
        <w:t xml:space="preserve">as the perception of human well-being can differ from one </w:t>
      </w:r>
      <w:r w:rsidR="00D11DED">
        <w:t>assessor</w:t>
      </w:r>
      <w:r w:rsidR="00C321C7">
        <w:t xml:space="preserve">, </w:t>
      </w:r>
      <w:r>
        <w:t xml:space="preserve">sociologist or psychologist to another and is therefore difficult </w:t>
      </w:r>
      <w:r w:rsidR="00D11DED">
        <w:t>for</w:t>
      </w:r>
      <w:r>
        <w:t xml:space="preserve"> a scientist to pretend </w:t>
      </w:r>
      <w:r w:rsidR="00E90733">
        <w:t xml:space="preserve">to be </w:t>
      </w:r>
      <w:r>
        <w:t xml:space="preserve">able to deliver an absolutely relevant assessment. Environmental and economic impacts of a product will be mainly based on the different processes used but social impacts will depend </w:t>
      </w:r>
      <w:r w:rsidR="00AA3071">
        <w:t xml:space="preserve">more </w:t>
      </w:r>
      <w:r>
        <w:t xml:space="preserve">on the companies and </w:t>
      </w:r>
      <w:r w:rsidR="00AA3071">
        <w:t>the places</w:t>
      </w:r>
      <w:r>
        <w:t xml:space="preserve"> of their production. </w:t>
      </w:r>
      <w:r w:rsidR="00AA3071">
        <w:t xml:space="preserve">While </w:t>
      </w:r>
      <w:r>
        <w:t>the environmental and economic impacts of technological processes can be assessed in a prospective way from the extrapolation of data gathered for low</w:t>
      </w:r>
      <w:r w:rsidR="00010397">
        <w:t xml:space="preserve"> scale</w:t>
      </w:r>
      <w:r>
        <w:t xml:space="preserve"> pilots, soci</w:t>
      </w:r>
      <w:r w:rsidR="004A321A">
        <w:t>al</w:t>
      </w:r>
      <w:r>
        <w:t xml:space="preserve"> impacts are less easily extrapolated if there are changes in the companies and locations of final production. Despite all these difficulties, </w:t>
      </w:r>
      <w:r w:rsidR="000F324D">
        <w:t>many</w:t>
      </w:r>
      <w:r>
        <w:t xml:space="preserve"> efforts have been made </w:t>
      </w:r>
      <w:r w:rsidR="000F324D">
        <w:t xml:space="preserve">over the past </w:t>
      </w:r>
      <w:r>
        <w:t xml:space="preserve">decade to propose guidelines for social impact assessments. </w:t>
      </w:r>
    </w:p>
    <w:p w14:paraId="708C33BD" w14:textId="030F99E2" w:rsidR="004C4E37" w:rsidRPr="004849FB" w:rsidRDefault="005608BD" w:rsidP="004849FB">
      <w:pPr>
        <w:pStyle w:val="Paragraphedeliste"/>
        <w:ind w:left="0"/>
        <w:contextualSpacing w:val="0"/>
      </w:pPr>
      <w:r>
        <w:t xml:space="preserve">Today, while </w:t>
      </w:r>
      <w:r w:rsidR="004C4E37">
        <w:t xml:space="preserve">different initiatives are still in active development to construct a </w:t>
      </w:r>
      <w:r>
        <w:t>more robust</w:t>
      </w:r>
      <w:r w:rsidR="004C4E37">
        <w:t xml:space="preserve"> methodology, </w:t>
      </w:r>
      <w:r w:rsidR="004C4E37">
        <w:fldChar w:fldCharType="begin"/>
      </w:r>
      <w:r w:rsidR="00771A85">
        <w:instrText xml:space="preserve"> ADDIN ZOTERO_ITEM CSL_CITATION {"citationID":"yJd4c5dz","properties":{"formattedCitation":"(Goedkoop M.J. et al., 2020; Wulf et al., 2019)","plainCitation":"(Goedkoop M.J. et al., 2020; Wulf et al., 2019)","noteIndex":0},"citationItems":[{"id":3242,"uris":["http://zotero.org/users/194440/items/HU2HJICZ"],"itemData":{"id":3242,"type":"document","title":"Handbook for Product Social Impact Assessment","author":[{"literal":"Goedkoop M.J."},{"family":"Beer","given":"I.M.","non-dropping-particle":"de"},{"family":"Harmens","given":"R."},{"family":"Saling","given":"Peter"},{"family":"Morris","given":"Dave"},{"family":"Florea","given":"Alexandra"},{"family":"Hettinger","given":"Anne Laure"},{"family":"Indrade","given":"Diana"},{"family":"Visser","given":"Diana"},{"family":"Morao","given":"Ana"},{"family":"Musoke-Florer","given":"Elizabeth"},{"family":"Alvarado","given":"Carmen"},{"family":"Rawat","given":"Ipshita"},{"family":"Schenker","given":"Urs"},{"family":"Head","given":"Megann"},{"family":"Collotta","given":"Massimo"},{"family":"Andro","given":"Thomas"},{"family":"Viot","given":"Jean-François"},{"family":"Whatelet","given":"Alain"}],"issued":{"date-parts":[["2020"]]}},"label":"page"},{"id":2957,"uris":["http://zotero.org/users/194440/items/TDDKCYW7"],"itemData":{"id":2957,"type":"article-journal","abstract":"Many different approaches have been developed to quantify and evaluate sustainability. Here a review is performed on sustainability assessment based on Life Cycle Thinking, which mostly means Life Cycle Sustainability Assessment (LCSA). Until the end of 2018, 258 publications can be found, from which 146 include a case study. The highest number of publications appeared between 2016 and 2018 and, compared to the years before 2016, the number of authors has increased. However, in recent years the focus has been more on case studies than on methodological aspects of LCSA. The presented holistic approaches for LCSA are either too broad or too narrow for scientific guidance. Therefore, many questions concerning LCSA are still open, e.g., regarding definition of sustainability dimensions and the desire or need for multi-criteria decision-analysis. An underlying problem is the lack of discussion about sustainability concepts. The momentum in the community to perform case studies for LCSA should be used to also develop more guiding principles.","container-title":"Sustainability","DOI":"10.3390/su11205717","ISSN":"2071-1050","issue":"20","journalAbbreviation":"Sustainability","language":"en","page":"5717","source":"DOI.org (Crossref)","title":"Review of Sustainability Assessment Approaches Based on Life Cycles","volume":"11","author":[{"family":"Wulf","given":"Christina"},{"family":"Werker","given":"Jasmin"},{"family":"Ball","given":"Christopher"},{"family":"Zapp","given":"Petra"},{"family":"Kuckshinrichs","given":"Wilhelm"}],"issued":{"date-parts":[["2019",10,16]]}},"label":"page"}],"schema":"https://github.com/citation-style-language/schema/raw/master/csl-citation.json"} </w:instrText>
      </w:r>
      <w:r w:rsidR="004C4E37">
        <w:fldChar w:fldCharType="separate"/>
      </w:r>
      <w:r w:rsidR="00771A85" w:rsidRPr="00771A85">
        <w:rPr>
          <w:rFonts w:cs="Arial"/>
        </w:rPr>
        <w:t>(</w:t>
      </w:r>
      <w:proofErr w:type="spellStart"/>
      <w:r w:rsidR="00771A85" w:rsidRPr="00771A85">
        <w:rPr>
          <w:rFonts w:cs="Arial"/>
        </w:rPr>
        <w:t>Goedkoop</w:t>
      </w:r>
      <w:proofErr w:type="spellEnd"/>
      <w:r w:rsidR="00771A85" w:rsidRPr="00771A85">
        <w:rPr>
          <w:rFonts w:cs="Arial"/>
        </w:rPr>
        <w:t xml:space="preserve"> M.J. et al., 2020; Wulf et al., 2019)</w:t>
      </w:r>
      <w:r w:rsidR="004C4E37">
        <w:fldChar w:fldCharType="end"/>
      </w:r>
      <w:r w:rsidR="004C4E37">
        <w:t xml:space="preserve">, the most consensual guidelines seem to come from UNEP/SETAC with the collaboration of different experts in life cycle assessment </w:t>
      </w:r>
      <w:r w:rsidR="004C4E37">
        <w:fldChar w:fldCharType="begin"/>
      </w:r>
      <w:r w:rsidR="00771A85">
        <w:instrText xml:space="preserve"> ADDIN ZOTERO_ITEM CSL_CITATION {"citationID":"T4vXcbgp","properties":{"formattedCitation":"(Benoit Norris et al., 2020; Beno\\uc0\\u238{}t-Norris et al., 2011; Traverso, M., et al., 2021)","plainCitation":"(Benoit Norris et al., 2020; Benoît-Norris et al., 2011; Traverso, M., et al., 2021)","noteIndex":0},"citationItems":[{"id":3243,"uris":["http://zotero.org/users/194440/items/P4SWMFHR"],"itemData":{"id":3243,"type":"document","publisher":"United Nations Environment Programme (UNEP)","title":"UNEP, Guidelines for Social Life Cycle Assessment of Products and Organizations","author":[{"family":"Benoit Norris","given":"C."},{"family":"Traverso","given":"M."},{"literal":"S. Neugebauer"},{"family":"Ekener","given":"E."},{"family":"Schaubroeck","given":"T."},{"family":"Russo Garrido","given":"S."},{"family":"Berger","given":"M."},{"family":"Valdivia","given":"S."},{"family":"Lehmann","given":"A."},{"family":"Finkbeiner","given":"M."},{"family":"Arcese","given":"G."}],"issued":{"date-parts":[["2020"]]}},"label":"page"},{"id":3030,"uris":["http://zotero.org/users/194440/items/6YW78735"],"itemData":{"id":3030,"type":"article-j</w:instrText>
      </w:r>
      <w:r w:rsidR="00771A85" w:rsidRPr="005608BD">
        <w:instrText>ournal","container-title":"The International Journal of Life Cycle Assessment","DOI":"10.1007/s11367-011-0301-y","ISSN":"0948-3349, 1614-7502","issue":"7","journalAbbreviation":"Int J Life Cycle Assess","l</w:instrText>
      </w:r>
      <w:r w:rsidR="00771A85" w:rsidRPr="00771A85">
        <w:rPr>
          <w:lang w:val="fr-FR"/>
        </w:rPr>
        <w:instrText xml:space="preserve">anguage":"en","page":"682-690","source":"DOI.org (Crossref)","title":"Introducing the UNEP/SETAC methodological sheets for subcategories of social LCA","volume":"16","author":[{"family":"Benoît-Norris","given":"Catherine"},{"family":"Vickery-Niederman","given":"Gina"},{"family":"Valdivia","given":"Sonia"},{"family":"Franze","given":"Juliane"},{"family":"Traverso","given":"Marzia"},{"family":"Ciroth","given":"Andreas"},{"family":"Mazijn","given":"Bernard"}],"issued":{"date-parts":[["2011",8]]}},"label":"page"},{"id":3814,"uris":["http://zotero.org/users/194440/items/8SHYBS8C"],"itemData":{"id":3814,"type":"book","edition":"United Nations Environment Programme (UNEP)","title":"Methodological Sheets for Subcategories in Social Life Cycle Assessment (S-LCA )","author":[{"literal":"Traverso, M.,"},{"literal":"Valdivia, S.,"},{"literal":"Luthin, A.,"},{"literal":"Roche, L.,"},{"literal":"Arcese, G."},{"literal":"Neugebauer, S."},{"literal":"Petti, L."},{"literal":"D’Eusanio, M."},{"literal":"Tragnone,"},{"literal":"Tragnone B.M."},{"literal":"Mankaa, R."},{"literal":"Hanafi, J."},{"literal":"Benoît Norris, C."},{"literal":"Zamagni, A."}],"issued":{"date-parts":[["2021"]]}},"label":"page"}],"schema":"https://github.com/citation-style-language/schema/raw/master/csl-citation.json"} </w:instrText>
      </w:r>
      <w:r w:rsidR="004C4E37">
        <w:fldChar w:fldCharType="separate"/>
      </w:r>
      <w:r w:rsidR="00771A85" w:rsidRPr="00771A85">
        <w:rPr>
          <w:rFonts w:cs="Arial"/>
          <w:szCs w:val="24"/>
          <w:lang w:val="fr-FR"/>
        </w:rPr>
        <w:t xml:space="preserve">(Benoit Norris et al., 2020; Benoît-Norris et al., 2011; </w:t>
      </w:r>
      <w:proofErr w:type="spellStart"/>
      <w:r w:rsidR="00771A85" w:rsidRPr="00771A85">
        <w:rPr>
          <w:rFonts w:cs="Arial"/>
          <w:szCs w:val="24"/>
          <w:lang w:val="fr-FR"/>
        </w:rPr>
        <w:t>Traverso</w:t>
      </w:r>
      <w:proofErr w:type="spellEnd"/>
      <w:r w:rsidR="00771A85" w:rsidRPr="00771A85">
        <w:rPr>
          <w:rFonts w:cs="Arial"/>
          <w:szCs w:val="24"/>
          <w:lang w:val="fr-FR"/>
        </w:rPr>
        <w:t>, M., et al., 2021)</w:t>
      </w:r>
      <w:r w:rsidR="004C4E37">
        <w:fldChar w:fldCharType="end"/>
      </w:r>
      <w:r w:rsidR="004C4E37" w:rsidRPr="00771A85">
        <w:rPr>
          <w:lang w:val="fr-FR"/>
        </w:rPr>
        <w:t xml:space="preserve">. </w:t>
      </w:r>
      <w:r w:rsidR="004C4E37">
        <w:t>Two approaches are described</w:t>
      </w:r>
      <w:r w:rsidR="00061930">
        <w:t xml:space="preserve"> </w:t>
      </w:r>
      <w:r w:rsidR="00061930">
        <w:t>here</w:t>
      </w:r>
      <w:r w:rsidR="004C4E37">
        <w:t xml:space="preserve">, the reference scale approach (Type I approach) and the impact pathway approach (Type II approach). Data availability and levels of confidence </w:t>
      </w:r>
      <w:r w:rsidR="00532611">
        <w:t xml:space="preserve">in the </w:t>
      </w:r>
      <w:r w:rsidR="004C4E37">
        <w:t>cause-</w:t>
      </w:r>
      <w:r w:rsidR="00532611">
        <w:t xml:space="preserve">and-effect </w:t>
      </w:r>
      <w:r w:rsidR="004C4E37">
        <w:t xml:space="preserve">models </w:t>
      </w:r>
      <w:r w:rsidR="00532611">
        <w:t xml:space="preserve">may guide </w:t>
      </w:r>
      <w:r w:rsidR="004C4E37">
        <w:t xml:space="preserve">the final methodology adopted. Five stakeholder categories are </w:t>
      </w:r>
      <w:r w:rsidR="00D41912">
        <w:t>considered:</w:t>
      </w:r>
      <w:r w:rsidR="004C4E37">
        <w:t xml:space="preserve"> Workers, Local Community, </w:t>
      </w:r>
      <w:r w:rsidR="00532611">
        <w:t>Value chain actors</w:t>
      </w:r>
      <w:r w:rsidR="004C4E37">
        <w:t>, Society and Children</w:t>
      </w:r>
      <w:r w:rsidR="00A64933">
        <w:t>,</w:t>
      </w:r>
      <w:r w:rsidR="004C4E37">
        <w:t xml:space="preserve"> and different </w:t>
      </w:r>
      <w:r w:rsidR="004C4E37">
        <w:lastRenderedPageBreak/>
        <w:t>impact categories are also proposed but are not exclusive. Different guidelines</w:t>
      </w:r>
      <w:r w:rsidR="00A64933">
        <w:t>,</w:t>
      </w:r>
      <w:r w:rsidR="004C4E37">
        <w:t xml:space="preserve"> </w:t>
      </w:r>
      <w:r w:rsidR="00A64933">
        <w:t xml:space="preserve">such as </w:t>
      </w:r>
      <w:r w:rsidR="004C4E37">
        <w:t xml:space="preserve"> UNEP</w:t>
      </w:r>
      <w:r w:rsidR="00A64933">
        <w:t xml:space="preserve">, </w:t>
      </w:r>
      <w:r w:rsidR="004C4E37">
        <w:t>encourage stakeholder</w:t>
      </w:r>
      <w:r w:rsidR="00F90DED">
        <w:t xml:space="preserve"> participation</w:t>
      </w:r>
      <w:r w:rsidR="004C4E37">
        <w:t xml:space="preserve"> </w:t>
      </w:r>
      <w:r w:rsidR="00F90DED">
        <w:t>at</w:t>
      </w:r>
      <w:r w:rsidR="004C4E37">
        <w:t xml:space="preserve"> different st</w:t>
      </w:r>
      <w:r w:rsidR="00F90DED">
        <w:t>ages</w:t>
      </w:r>
      <w:r w:rsidR="004C4E37">
        <w:t xml:space="preserve"> of the </w:t>
      </w:r>
      <w:proofErr w:type="spellStart"/>
      <w:r w:rsidR="004C4E37">
        <w:t>sLCA</w:t>
      </w:r>
      <w:proofErr w:type="spellEnd"/>
      <w:r w:rsidR="004C4E37">
        <w:t xml:space="preserve"> </w:t>
      </w:r>
      <w:r w:rsidR="004C4E37">
        <w:fldChar w:fldCharType="begin"/>
      </w:r>
      <w:r w:rsidR="00771A85">
        <w:instrText xml:space="preserve"> ADDIN ZOTERO_ITEM CSL_CITATION {"citationID":"tmVH1DcF","properties":{"formattedCitation":"(De Luca et al., 2015; Mathe, 2014; Sureau et al., 2019)","plainCitation":"(De Luca et al., 2015; Mathe, 2014; Sureau et al., 2019)","noteIndex":0},"citationItems":[{"id":3009,"uris":["http://zotero.org/users/194440/items/6DCUY87X"],"itemData":{"id":3009,"type":"article-journal","container-title":"Integrated Environmental Assessment and Management","DOI":"10.1002/ieam.1611","ISSN":"15513777","issue":"3","journalAbbreviation":"Integr Environ Assess Manag","language":"en","page":"383-396","source":"DOI.org (Crossref)","title":"Social life cycle assessment and participatory approaches: A methodological proposal applied to citrus farming in Southern Italy: A New Methodological Proposal for Social-LCA","title-short":"Social life cycle assessment and participatory approaches","volume":"11","author":[{"family":"De Luca","given":"Anna Irene"},{"family":"Iofrida","given":"Nathalie"},{"family":"Strano","given":"Alfio"},{"family":"Falcone","given":"Giacomo"},{"family":"Gulisano","given":"Giovanni"}],"issued":{"date-parts":[["2015",7]]}},"label":"page"},{"id":3017,"uris":["http://zotero.org/users/194440/items/NKECAQPA"],"itemData":{"id":3017,"type":"article-journal","container-title":"The International Journal of Life Cycle Assessment","DOI":"10.1007/s11367-014-0758-6","ISSN":"0948-3349, 1614-7502","issue":"8","journalAbbreviation":"Int J Life Cycle Assess","language":"en","page":"1506-1514","source":"DOI.org (Crossref)","title":"Integrating participatory approaches into social life cycle assessment: the SLCA participatory approach","title-short":"Integrating participatory approaches into social life cycle assessment","volume":"19","author":[{"family":"Mathe","given":"Syndhia"}],"issued":{"date-parts":[["2014",8]]}},"label":"page"},{"id":3321,"uris":["http://zotero.org/users/194440/items/FVKFGXAR"],"itemData":{"id":3321,"type":"article-journal","abstract":"In social life cycle assessment (S-LCA), the use of a participatory approach to define and select assessment criteria and indicators (C&amp;Is) is recommended given the specificity of social issues, but it has been, for now, rarely implemented and presents methodological challenges. Within a participatory action research project gathering academic researchers and field actors, we tested the applicability of configuring a C&amp;Is list for S-LCA, together with chain actors of three alternative food distribution systems active in Belgium. The purpose of this article is to present the results of this work and to examine the methodological limits, requirements, and contributions of such an approach. The participatory approach is an appropriate method to build a list of C&amp;Is standing out from other studies, with the identification of ambitious and innovative C&amp;Is relating to value-chain actors (VCAs) stakeholder category, on chain governance and transaction modalities. In our case, it required an adaptation work of C&amp;Is to the S-LCA requirements and the use of a specific theoretical approach to articulate C&amp;Is within a coherent framework. Finally, this kind of work seems useful to give ground to the S-LCA Guidelines’ list of subcategories, which was built through a rather top-down expert-based approach.","container-title":"Resources","DOI":"10.3390/resources8040160","ISSN":"2079-9276","issue":"4","journalAbbreviation":"Resources","language":"en","page":"160","source":"DOI.org (Crossref)","title":"Participation in S-LCA: A Methodological Proposal Applied to Belgian Alternative Food Chains (Part 1)","title-short":"Participation in S-LCA","volume":"8","author":[{"literal":"Sureau"},{"literal":"Lohest"},{"literal":"Van Mol"},{"literal":"Bauler"},{"literal":"Achten"}],"issued":{"date-parts":[["2019",9,25]]}},"label":"page"}],"schema":"https://github.com/citation-style-language/schema/raw/master/csl-citation.json"} </w:instrText>
      </w:r>
      <w:r w:rsidR="004C4E37">
        <w:fldChar w:fldCharType="separate"/>
      </w:r>
      <w:r w:rsidR="00771A85" w:rsidRPr="00771A85">
        <w:rPr>
          <w:rFonts w:cs="Arial"/>
        </w:rPr>
        <w:t xml:space="preserve">(De Luca et al., 2015; </w:t>
      </w:r>
      <w:proofErr w:type="spellStart"/>
      <w:r w:rsidR="00771A85" w:rsidRPr="00771A85">
        <w:rPr>
          <w:rFonts w:cs="Arial"/>
        </w:rPr>
        <w:t>Mathe</w:t>
      </w:r>
      <w:proofErr w:type="spellEnd"/>
      <w:r w:rsidR="00771A85" w:rsidRPr="00771A85">
        <w:rPr>
          <w:rFonts w:cs="Arial"/>
        </w:rPr>
        <w:t xml:space="preserve">, 2014; </w:t>
      </w:r>
      <w:proofErr w:type="spellStart"/>
      <w:r w:rsidR="00771A85" w:rsidRPr="00771A85">
        <w:rPr>
          <w:rFonts w:cs="Arial"/>
        </w:rPr>
        <w:t>Sureau</w:t>
      </w:r>
      <w:proofErr w:type="spellEnd"/>
      <w:r w:rsidR="00771A85" w:rsidRPr="00771A85">
        <w:rPr>
          <w:rFonts w:cs="Arial"/>
        </w:rPr>
        <w:t xml:space="preserve"> et al., 2019)</w:t>
      </w:r>
      <w:r w:rsidR="004C4E37">
        <w:fldChar w:fldCharType="end"/>
      </w:r>
      <w:r w:rsidR="004C4E37" w:rsidRPr="00964E0C">
        <w:t xml:space="preserve"> </w:t>
      </w:r>
      <w:r w:rsidR="004C4E37">
        <w:t xml:space="preserve">in order to </w:t>
      </w:r>
      <w:r w:rsidR="00883092">
        <w:t xml:space="preserve">obtain </w:t>
      </w:r>
      <w:r w:rsidR="004C4E37">
        <w:t xml:space="preserve">data. </w:t>
      </w:r>
      <w:r w:rsidR="00883092">
        <w:t>Starting form t</w:t>
      </w:r>
      <w:r w:rsidR="004C4E37">
        <w:t xml:space="preserve">he definition of the goal and scope of the </w:t>
      </w:r>
      <w:proofErr w:type="spellStart"/>
      <w:r w:rsidR="004C4E37">
        <w:t>sLCA</w:t>
      </w:r>
      <w:proofErr w:type="spellEnd"/>
      <w:r w:rsidR="004C4E37">
        <w:t>, the main participa</w:t>
      </w:r>
      <w:r w:rsidR="007D6EE1">
        <w:t>tory</w:t>
      </w:r>
      <w:r w:rsidR="004C4E37">
        <w:t xml:space="preserve"> steps </w:t>
      </w:r>
      <w:r w:rsidR="007D6EE1">
        <w:t>usually performed</w:t>
      </w:r>
      <w:r w:rsidR="004C4E37">
        <w:t xml:space="preserve"> are the choice of stakeholder categories (to </w:t>
      </w:r>
      <w:r w:rsidR="00241296">
        <w:t xml:space="preserve">be </w:t>
      </w:r>
      <w:r w:rsidR="004C4E37">
        <w:t>consider</w:t>
      </w:r>
      <w:r w:rsidR="00241296">
        <w:t xml:space="preserve">ed </w:t>
      </w:r>
      <w:r w:rsidR="004C4E37">
        <w:t xml:space="preserve">in </w:t>
      </w:r>
      <w:r w:rsidR="00241296">
        <w:t>the following</w:t>
      </w:r>
      <w:r w:rsidR="004C4E37">
        <w:t xml:space="preserve"> steps), the choice of impact categories and the choice of indicators whose values will be subsequently collected. Each impact category is associated with one or several indicators. These indicators can be quantitative, semi-quantitative or qualitative. Some are proposed by UNEP</w:t>
      </w:r>
      <w:r w:rsidR="00E1676B">
        <w:t>’s</w:t>
      </w:r>
      <w:r w:rsidR="004C4E37">
        <w:t xml:space="preserve"> methodological sheets </w:t>
      </w:r>
      <w:r w:rsidR="00392BDB">
        <w:fldChar w:fldCharType="begin"/>
      </w:r>
      <w:r w:rsidR="00392BDB">
        <w:instrText xml:space="preserve"> ADDIN ZOTERO_ITEM CSL_CITATION {"citationID":"pcr2DfiX","properties":{"formattedCitation":"(Beno\\uc0\\u238{}t-Norris et al., 2011)","plainCitation":"(Benoît-Norris et al., 2011)","noteIndex":0},"citationItems":[{"id":3030,"uris":["http://zotero.org/users/194440/items/6YW78735"],"itemData":{"id":3030,"type":"article-journal","container-title":"The International Journal of Life Cycle Assessment","DOI":"10.1007/s11367-011-0301-y","ISSN":"0948-3349, 1614-7502","issue":"7","journalAbbreviation":"Int J Life Cycle Assess","language":"en","page":"682-690","source":"DOI.org (Crossref)","title":"Introducing the UNEP/SETAC methodological sheets for subcategories of social LCA","volume":"16","author":[{"family":"Benoît-Norris","given":"Catherine"},{"family":"Vickery-Niederman","given":"Gina"},{"family":"Valdivia","given":"Sonia"},{"family":"Franze","given":"Juliane"},{"family":"Traverso","given":"Marzia"},{"family":"Ciroth","given":"Andreas"},{"family":"Mazijn","given":"Bernard"}],"issued":{"date-parts":[["2011",8]]}}}],"schema":"https://github.com/citation-style-language/schema/raw/master/csl-citation.json"} </w:instrText>
      </w:r>
      <w:r w:rsidR="00392BDB">
        <w:fldChar w:fldCharType="separate"/>
      </w:r>
      <w:r w:rsidR="00392BDB" w:rsidRPr="00392BDB">
        <w:rPr>
          <w:rFonts w:cs="Arial"/>
          <w:szCs w:val="24"/>
        </w:rPr>
        <w:t>(Benoît-Norris et al., 2011)</w:t>
      </w:r>
      <w:r w:rsidR="00392BDB">
        <w:fldChar w:fldCharType="end"/>
      </w:r>
      <w:r w:rsidR="00E621C7">
        <w:t xml:space="preserve"> </w:t>
      </w:r>
      <w:r w:rsidR="004C4E37">
        <w:t xml:space="preserve">but it </w:t>
      </w:r>
      <w:r w:rsidR="004C4E37" w:rsidRPr="006E5036">
        <w:t>is d</w:t>
      </w:r>
      <w:r w:rsidR="004C4E37">
        <w:t>ifficult to remain consistent for any case study</w:t>
      </w:r>
      <w:r w:rsidR="00100420">
        <w:t xml:space="preserve">, regardless of </w:t>
      </w:r>
      <w:r w:rsidR="004C4E37">
        <w:t xml:space="preserve">location or sector </w:t>
      </w:r>
      <w:r w:rsidR="004C4E37">
        <w:fldChar w:fldCharType="begin"/>
      </w:r>
      <w:r w:rsidR="00771A85">
        <w:instrText xml:space="preserve"> ADDIN ZOTERO_ITEM CSL_CITATION {"citationID":"bPyjQGTT","properties":{"formattedCitation":"(Tokede and Traverso, 2020)","plainCitation":"(Tokede and Traverso, 2020)","noteIndex":0},"citationItems":[{"id":2947,"uris":["http://zotero.org/users/194440/items/AE4HEDUS"],"itemData":{"id":2947,"type":"article-journal","container-title":"The International Journal of Life Cycle Assessment","DOI":"10.1007/s11367-020-01814-9","ISSN":"0948-3349, 1614-7502","issue":"10","journalAbbreviation":"Int J Life Cycle Assess","language":"en","page":"1910-1929","source":"DOI.org (Crossref)","title":"Implementing the guidelines for social life cycle assessment: past, present, and future","title-short":"Implementing the guidelines for social life cycle assessment","volume":"25","author":[{"family":"Tokede","given":"Olubukola"},{"family":"Traverso","given":"Marzia"}],"issued":{"date-parts":[["2020",10]]}}}],"schema":"https://github.com/citation-style-language/schema/raw/master/csl-citation.json"} </w:instrText>
      </w:r>
      <w:r w:rsidR="004C4E37">
        <w:fldChar w:fldCharType="separate"/>
      </w:r>
      <w:r w:rsidR="00771A85" w:rsidRPr="00771A85">
        <w:rPr>
          <w:rFonts w:cs="Arial"/>
        </w:rPr>
        <w:t>(</w:t>
      </w:r>
      <w:proofErr w:type="spellStart"/>
      <w:r w:rsidR="00771A85" w:rsidRPr="00771A85">
        <w:rPr>
          <w:rFonts w:cs="Arial"/>
        </w:rPr>
        <w:t>Tokede</w:t>
      </w:r>
      <w:proofErr w:type="spellEnd"/>
      <w:r w:rsidR="00771A85" w:rsidRPr="00771A85">
        <w:rPr>
          <w:rFonts w:cs="Arial"/>
        </w:rPr>
        <w:t xml:space="preserve"> and Traverso, 2020)</w:t>
      </w:r>
      <w:r w:rsidR="004C4E37">
        <w:fldChar w:fldCharType="end"/>
      </w:r>
      <w:r w:rsidR="004C4E37">
        <w:t xml:space="preserve">. Several examples can be found in other methodological studies </w:t>
      </w:r>
      <w:r w:rsidR="004C4E37">
        <w:fldChar w:fldCharType="begin"/>
      </w:r>
      <w:r w:rsidR="00771A85">
        <w:instrText xml:space="preserve"> ADDIN ZOTERO_ITEM CSL_CITATION {"citationID":"YnpFBDIw","properties":{"formattedCitation":"(Kruse et al., 2009; K\\uc0\\u252{}hnen and Hahn, 2017; Martin et al., 2018)","plainCitation":"(Kruse et al., 2009; Kühnen and Hahn, 2017; Martin et al., 2018)","noteIndex":0},"citationItems":[{"id":3052,"uris":["http://zotero.org/users/194440/items/BUERKHLK"],"itemData":{"id":3052,"type":"article-journal","container-title":"The International Journal of Life Cycle Assessment","DOI":"10.1007/s11367-008-0040-x","ISSN":"0948-3349, 1614-7502","issue":"1","journalAbbreviation":"Int J Life Cycle Assess","language":"en","page":"8-18","source":"DOI.org (Crossref)","title":"Socioeconomic indicators as a complement to life cycle assessment—an application to salmon production systems","volume":"14","author":[{"family":"Kruse","given":"Sarah A."},{"family":"Flysjö","given":"Anna"},{"family":"Kasperczyk","given":"Nadja"},{"family":"Scholz","given":"Astrid J."}],"issued":{"date-parts":[["2009",1]]}},"label":"page"},{"id":2936,"uris":["http://zotero.org/users/194440/items/AEW6KEPX"],"itemData":{"id":2936,"type":"article-journal","container-title":"Journal of Industrial Ecology","DOI":"10.1111/jiec.12663","ISSN":"10881980","issue":"6","journalAbbreviation":"Journal of Industrial Ecology","language":"en","page":"1547-1565","source":"DOI.org (Crossref)","title":"Indicators in Social Life Cycle Assessment: A Review of Frameworks, Theories, and Empirical Experience: Indicators in Social Life Cycle Assessment","title-short":"Indicators in Social Life Cycle Assessment","volume":"21","author":[{"family":"Kühnen","given":"Michael"},{"family":"Hahn","given":"Rüdiger"}],"issued":{"date-parts":[["2017",12]]}},"label":"page"},{"id":3105,"uris":["http://zotero.org/users/194440/items/MHCKBRDB"],"itemData":{"id":3105,"type":"article-journal","container-title":"Sustainability","DOI":"10.3390/su10020547","ISSN":"2071-1050","issue":"2","journalAbbreviation":"Sustainability","language":"en","page":"547","source":"DOI.org (Crossref)","title":"Life Cycle Sustainability Evaluations of Bio-based Value Chains: Reviewing the Indicators from A Swedish Perspective","title-short":"Life Cycle Sustainability Evaluations of Bio-based Value Chains","volume":"10","author":[{"family":"Martin","given":"Michael"},{"family":"Røyne","given":"Frida"},{"family":"Ekvall","given":"Tomas"},{"family":"Moberg","given":"Åsa"}],"issued":{"date-parts":[["2018",2,20]]}},"label":"page"}],"schema":"https://github.com/citation-style-language/schema/raw/master/csl-citation.json"} </w:instrText>
      </w:r>
      <w:r w:rsidR="004C4E37">
        <w:fldChar w:fldCharType="separate"/>
      </w:r>
      <w:r w:rsidR="00771A85" w:rsidRPr="00771A85">
        <w:rPr>
          <w:rFonts w:cs="Arial"/>
          <w:szCs w:val="24"/>
        </w:rPr>
        <w:t xml:space="preserve">(Kruse et al., 2009; </w:t>
      </w:r>
      <w:proofErr w:type="spellStart"/>
      <w:r w:rsidR="00771A85" w:rsidRPr="00771A85">
        <w:rPr>
          <w:rFonts w:cs="Arial"/>
          <w:szCs w:val="24"/>
        </w:rPr>
        <w:t>Kühnen</w:t>
      </w:r>
      <w:proofErr w:type="spellEnd"/>
      <w:r w:rsidR="00771A85" w:rsidRPr="00771A85">
        <w:rPr>
          <w:rFonts w:cs="Arial"/>
          <w:szCs w:val="24"/>
        </w:rPr>
        <w:t xml:space="preserve"> and Hahn, 2017; Martin et al., 2018)</w:t>
      </w:r>
      <w:r w:rsidR="004C4E37">
        <w:fldChar w:fldCharType="end"/>
      </w:r>
      <w:r w:rsidR="004C4E37">
        <w:t xml:space="preserve">. It is also important to consider </w:t>
      </w:r>
      <w:proofErr w:type="spellStart"/>
      <w:r w:rsidR="004C4E37">
        <w:t>sLCA</w:t>
      </w:r>
      <w:proofErr w:type="spellEnd"/>
      <w:r w:rsidR="004C4E37">
        <w:t xml:space="preserve"> studies in sectors</w:t>
      </w:r>
      <w:r w:rsidR="00100420">
        <w:t xml:space="preserve"> that are identical of close to </w:t>
      </w:r>
      <w:r w:rsidR="004C4E37">
        <w:t xml:space="preserve">  those assessed in the Sea2Land project. </w:t>
      </w:r>
      <w:r w:rsidR="004C4E37" w:rsidRPr="0015132E">
        <w:t xml:space="preserve">For example, in </w:t>
      </w:r>
      <w:r w:rsidR="00852277">
        <w:t xml:space="preserve">the </w:t>
      </w:r>
      <w:r w:rsidR="004C4E37" w:rsidRPr="0015132E">
        <w:t>fish</w:t>
      </w:r>
      <w:r w:rsidR="00852277">
        <w:t>eries</w:t>
      </w:r>
      <w:r w:rsidR="004C4E37" w:rsidRPr="0015132E">
        <w:t xml:space="preserve">/aquaculture sector </w:t>
      </w:r>
      <w:r w:rsidR="004C4E37">
        <w:fldChar w:fldCharType="begin"/>
      </w:r>
      <w:r w:rsidR="00771A85">
        <w:instrText xml:space="preserve"> ADDIN ZOTERO_ITEM CSL_CITATION {"citationID":"cmcP2xv8","properties":{"formattedCitation":"(Kruse et al., 2009; McGrath et al., 2015; Ruiz-Salm\\uc0\\u243{}n et al., 2021)","plainCitation":"(Kruse et al., 2009; McGrath et al., 2015; Ruiz-Salmón et al., 2021)","noteIndex":0},"citationItems":[{"id":3052,"uris":["http://zotero.org/users/194440/items/BUERKHLK"],"itemData":{"id":3052,"type":"article-journal","container-title":"The International Journal of Life Cycle Assessment","DOI":"10.1007/s11367-008-0040-x","ISSN":"0948-3349, 1614-7502","issue":"1","journalAbbreviation":"Int J Life Cycle Assess","language":"en","page":"8-18","source":"DOI.org (Crossref)","title":"Socioeconomic indicators as a complement to life cycle assessment—an application to salmon production systems","volume":"14","author":[{"family":"Kruse","given":"Sarah A."},{"family":"Flysjö","given":"Anna"},{"family":"Kasperczyk","given":"Nadja"},{"family":"Scholz","given":"Astrid J."}],"issued":{"date-parts":[["2009",1]]}},"label":"page"},{"id":3068,"uris":["http://zotero.org/users/194440/items/VBA4ULM8"],"itemData":{"id":3068,"type":"article-journal","container-title":"Environmental Science &amp; Technology","DOI":"10.1021/es5051138","ISSN":"0013-936X, 1520-5851","issue":"9","journalAbbreviation":"Environ. Sci. Technol.","language":"en","page":"5628-5636","source":"DOI.org (Crossref)","title":"Life Cycle Assessment of a Novel Closed-Containment Salmon Aquaculture Technology","volume":"49","author":[{"family":"McGrath","given":"Keegan P."},{"family":"Pelletier","given":"Nathan L."},{"family":"Tyedmers","given":"Peter H."}],"issued":{"date-parts":[["2015",5,5]]}},"label":"page"},{"id":3072,"uris":["http://zotero.org/users/194440/items/R8ZRRZZ2"],"itemData":{"id":3072,"type":"article-journal","container-title":"Science of The Total Environment","DOI":"10.1016/j.scitotenv.2020.144094","ISSN":"00489697","journalAbbreviation":"Science of The Total Environment","language":"en","page":"144094","source":"DOI.org (Crossref)","title":"Life cycle assessment of fish and seafood processed products – A review of methodologies and new challenges","volume":"761","author":[{"family":"Ruiz-Salmón","given":"Israel"},{"family":"Laso","given":"Jara"},{"family":"Margallo","given":"María"},{"family":"Villanueva-Rey","given":"Pedro"},{"family":"Rodríguez","given":"Eduardo"},{"family":"Quinteiro","given":"Paula"},{"family":"Dias","given":"Ana Cláudia"},{"family":"Almeida","given":"Cheila"},{"family":"Nunes","given":"Maria Leonor"},{"family":"Marques","given":"António"},{"family":"Cortés","given":"Antonio"},{"family":"Moreira","given":"María Teresa"},{"family":"Feijoo","given":"Gumersindo"},{"family":"Loubet","given":"Philippe"},{"family":"Sonnemann","given":"Guido"},{"family":"Morse","given":"Andrew P."},{"family":"Cooney","given":"Ronan"},{"family":"Clifford","given":"Eoghan"},{"family":"Regueiro","given":"Leticia"},{"family":"Méndez","given":"Diego"},{"family":"Anglada","given":"Clémentine"},{"family":"Noirot","given":"Christelle"},{"family":"Rowan","given":"Neil"},{"family":"Vázquez-Rowe","given":"Ian"},{"family":"Aldaco","given":"Rubén"}],"issued":{"date-parts":[["2021",3]]}},"label":"page"}],"schema":"https://github.com/citation-style-language/schema/raw/master/csl-citation.json"} </w:instrText>
      </w:r>
      <w:r w:rsidR="004C4E37">
        <w:fldChar w:fldCharType="separate"/>
      </w:r>
      <w:r w:rsidR="00771A85" w:rsidRPr="00771A85">
        <w:rPr>
          <w:rFonts w:cs="Arial"/>
          <w:szCs w:val="24"/>
        </w:rPr>
        <w:t>(Kruse et al., 2009; McGrath et al., 2015; Ruiz-</w:t>
      </w:r>
      <w:proofErr w:type="spellStart"/>
      <w:r w:rsidR="00771A85" w:rsidRPr="00771A85">
        <w:rPr>
          <w:rFonts w:cs="Arial"/>
          <w:szCs w:val="24"/>
        </w:rPr>
        <w:t>Salmón</w:t>
      </w:r>
      <w:proofErr w:type="spellEnd"/>
      <w:r w:rsidR="00771A85" w:rsidRPr="00771A85">
        <w:rPr>
          <w:rFonts w:cs="Arial"/>
          <w:szCs w:val="24"/>
        </w:rPr>
        <w:t xml:space="preserve"> et al., 2021)</w:t>
      </w:r>
      <w:r w:rsidR="004C4E37">
        <w:fldChar w:fldCharType="end"/>
      </w:r>
      <w:r w:rsidR="004C4E37" w:rsidRPr="004C4E37">
        <w:t>, chemi</w:t>
      </w:r>
      <w:r w:rsidR="00E47D8F">
        <w:t>cals</w:t>
      </w:r>
      <w:r w:rsidR="004C4E37" w:rsidRPr="004C4E37">
        <w:t xml:space="preserve"> </w:t>
      </w:r>
      <w:r w:rsidR="004C4E37">
        <w:t xml:space="preserve">or fertilizers </w:t>
      </w:r>
      <w:r w:rsidR="004C4E37" w:rsidRPr="004C4E37">
        <w:t xml:space="preserve"> </w:t>
      </w:r>
      <w:r w:rsidR="004C4E37" w:rsidRPr="004849FB">
        <w:fldChar w:fldCharType="begin"/>
      </w:r>
      <w:r w:rsidR="00771A85">
        <w:instrText xml:space="preserve"> ADDIN ZOTERO_ITEM CSL_CITATION {"citationID":"RxLsA5kz","properties":{"formattedCitation":"(Mart\\uc0\\u237{}nez-Blanco et al., 2014; Vavra et al., 2015)","plainCitation":"(Martínez-Blanco et al., 2014; Vavra et al., 2015)","noteIndex":0},"citationItems":[{"id":2873,"uris":["http://zotero.org/users/194440/items/TGEW3FV7"],"itemData":{"id":2873,"type":"article-journal","container-title":"Journal of Cleaner Production","DOI":"10.1016/j.jclepro.2014.01.044","ISSN":"09596526","journalAbbreviation":"Journal of Cleaner Production","language":"en","page":"34-48","source":"DOI.org (Crossref)","title":"Application challenges for the social Life Cycle Assessment of fertilizers within life cycle sustainability assessment","volume":"69","author":[{"family":"Martínez-Blanco","given":"Julia"},{"family":"Lehmann","given":"Annekatrin"},{"family":"Muñoz","given":"Pere"},{"family":"Antón","given":"Assumpció"},{"family":"Traverso","given":"Marzia"},{"family":"Rieradevall","given":"Joan"},{"family":"Finkbeiner","given":"Matthias"}],"issued":{"date-parts":[["2014",4]]}},"label":"page"},{"id":3051,"uris":["http://zotero.org/users/194440/items/G8A3WFVY"],"itemData":{"id":3051,"type":"chapter","container-title":"Social Life Cycle Assessment","event-place":"Singapore","ISBN":"978-981-287-295-1","note":"collection-title: Environmental Footprints and Eco-design of Products and Processes\nDOI: 10.1007/978-981-287-296-8_5","page":"147-197","publisher":"Springer Singapore","publisher-place":"Singapore","source":"DOI.org (Crossref)","title":"Assessment of Social Impacts of Chemical and Food Products in the Czech Republic","URL":"http://link.springer.com/10.1007/978-981-287-296-8_5","editor":[{"family":"Muthu","given":"Subramanian Senthilkannan"}],"author":[{"family":"Vavra","given":"Jan"},{"family":"Munzarova","given":"Simona"},{"family":"Bednarikova","given":"Marie"}],"accessed":{"date-parts":[["2021",11,3]]},"issued":{"date-parts":[["2015"]]}},"label":"page"}],"schema":"https://github.com/citation-style-language/schema/raw/master/csl-citation.json"} </w:instrText>
      </w:r>
      <w:r w:rsidR="004C4E37" w:rsidRPr="004849FB">
        <w:fldChar w:fldCharType="separate"/>
      </w:r>
      <w:r w:rsidR="00771A85" w:rsidRPr="00771A85">
        <w:rPr>
          <w:rFonts w:cs="Arial"/>
          <w:szCs w:val="24"/>
        </w:rPr>
        <w:t xml:space="preserve">(Martínez-Blanco et al., 2014; </w:t>
      </w:r>
      <w:proofErr w:type="spellStart"/>
      <w:r w:rsidR="00771A85" w:rsidRPr="00771A85">
        <w:rPr>
          <w:rFonts w:cs="Arial"/>
          <w:szCs w:val="24"/>
        </w:rPr>
        <w:t>Vavra</w:t>
      </w:r>
      <w:proofErr w:type="spellEnd"/>
      <w:r w:rsidR="00771A85" w:rsidRPr="00771A85">
        <w:rPr>
          <w:rFonts w:cs="Arial"/>
          <w:szCs w:val="24"/>
        </w:rPr>
        <w:t xml:space="preserve"> et al., 2015)</w:t>
      </w:r>
      <w:r w:rsidR="004C4E37" w:rsidRPr="004849FB">
        <w:fldChar w:fldCharType="end"/>
      </w:r>
      <w:r w:rsidR="004C4E37" w:rsidRPr="004849FB">
        <w:t xml:space="preserve"> </w:t>
      </w:r>
      <w:r w:rsidR="004C4E37" w:rsidRPr="00EF5D83">
        <w:t xml:space="preserve">and </w:t>
      </w:r>
      <w:r w:rsidR="004C4E37">
        <w:t xml:space="preserve">agriculture </w:t>
      </w:r>
      <w:r w:rsidR="004C4E37" w:rsidRPr="004849FB">
        <w:fldChar w:fldCharType="begin"/>
      </w:r>
      <w:r w:rsidR="00771A85">
        <w:instrText xml:space="preserve"> ADDIN ZOTERO_ITEM CSL_CITATION {"citationID":"VhFRhlSh","properties":{"formattedCitation":"(Delcour et al., 2015; Iofrida et al., 2018; Muthu, 2019)","plainCitation":"(Delcour et al., 2015; Iofrida et al., 2018; Muthu, 2019)","noteIndex":0},"citationItems":[{"id":3014,"uris":["http://zotero.org/users/194440/items/7DI5Y4ZD"],"itemData":{"id":3014,"type":"article-journal","abstract":"Introduction. Consumers are attaching increasing importance to the sustainability of the products they purchase. The agribusiness sector is well aware of this trend and is making efforts to guarantee product sustainability.\nLiterature. Social Life Cycle Assessment (S-LCA) is a widely used methodology (like others in this field, such as ISO 26000 and SA 8000) for evaluating the social impact of the activities involved in the life cycle of a product. The S-LCA guidelines were published in 2009 and therefore the framework for this methodology is not yet well established. Nevertheless, some S-LCA studies have been completed and have contributed to the development of the methodology. The objective of this paper is to give feedback to the agribusiness sector and researchers regarding prospects for future use of Social Life Cycle Assessment in the agribusiness sector. Papers selected for this literature review have been chosen on the basis of Scopus's query from 2000 to the present day. Scopus's query contains analyses of major international conferences. The case studies in the agribusiness sector that are reviewed in this paper highlight the usefulness of a social hotspots database, the need for stakeholder involvement in S-LCA implementation, the link between S-LCA and its regional context, and the benefits of developing causal links between indicators and impact categories, such as working conditions and governance.\nConclusions. Further methodological investigation needs to be conducted in order to standardize this new methodology. Its ability to provide an overview of assessment of socioeconomic impacts makes it a good choice for evaluating the aspect of social impact as part of sustainability studies.","archive_location":"WOS:000365683900010","container-title":"BIOTECHNOLOGIE AGRONOMIE SOCIETE ET ENVIRONNEMENT","ISSN":"1370-6233","issue":"4","page":"402-414","title":"Assessment and contributions of different Social Life Cycle Assessments performed in the agribusiness sector","volume":"19","author":[{"family":"Delcour","given":"A"},{"family":"Van Stappen","given":"F"},{"family":"Burny","given":"P"},{"family":"Goffart","given":"JP"},{"family":"Stilmant","given":"D"}],"issued":{"date-parts":[["2015"]]}},"label":"page"},{"id":2925,"uris":["http://zotero.org/users/194440/items/22BJL5XQ"],"itemData":{"id":2925,"type":"article-journal","abstract":"The purpose of the present research is to provide an explanation about the diversity of methodological approaches proposed until today for SLCA, tracking down its roots in the cultural and scientific heritage of social sciences, especially sociology and management sciences. This will help to shift the current methodological debate in SLCA to an epistemological level, through a critical review about the underlying paradigms that have been applied in SLCA literature until now. Secondly, the research highlights the possible consequences of different paradigmatic stances in SLCA by means of the application, to an important agricultural sector in Calabria, of two different methodological proposals set up from opposite paradigms (post-positivism and interpretivism) and compared in terms of research process and typology of insights.","container-title":"Italian Review of Agricultural Economics","DOI":"10.13128/REA-22801","language":"en","note":"dimensions: 223-265 Pages\npublisher: Italian Review of Agricultural Economics","page":"223-265 Pages","source":"DOI.org (Datacite)","title":"Social Life Cycle Assessment for agricultural sustainability: comparison of two methodological proposals in a paradigmatic perspective","title-short":"Social Life Cycle Assessment for agricultural sustainability","author":[{"family":"Iofrida","given":"Nathalie"},{"family":"De Luca","given":"Anna Irene"},{"family":"Strano","given":"Alfio"},{"family":"Gulisano","given":"Giovanni"}],"issued":{"date-parts":[["2018",3,7]]}},"label":"page"},{"id":2896,"uris":["http://zotero.org/users/194440/items/VK7LSV9K"],"itemData":{"id":2896,"type":"book","collection-title":"Environmental Footprints and Eco-design of Products and Processes","event-place":"Singapore","ISBN":"9789811332357","note":"DOI: 10.1007/978-981-13-3236-4","publisher":"Springer Singapore","publisher-place":"Singapore","source":"DOI.org (Crossref)","title":"Social Life Cycle Assessment: Case Studies from Agri and Food Sectors","title-short":"Social Life Cycle Assessment","URL":"http://link.springer.com/10.1007/978-981-13-3236-4","editor":[{"family":"Muthu","given":"Subramanian Senthilkannan"}],"accessed":{"date-parts":[["2021",10,25]]},"issued":{"date-parts":[["2019"]]}},"label":"page"}],"schema":"https://github.com/citation-style-language/schema/raw/master/csl-citation.json"} </w:instrText>
      </w:r>
      <w:r w:rsidR="004C4E37" w:rsidRPr="004849FB">
        <w:fldChar w:fldCharType="separate"/>
      </w:r>
      <w:r w:rsidR="00771A85" w:rsidRPr="00771A85">
        <w:rPr>
          <w:rFonts w:cs="Arial"/>
        </w:rPr>
        <w:t>(</w:t>
      </w:r>
      <w:proofErr w:type="spellStart"/>
      <w:r w:rsidR="00771A85" w:rsidRPr="00771A85">
        <w:rPr>
          <w:rFonts w:cs="Arial"/>
        </w:rPr>
        <w:t>Delcour</w:t>
      </w:r>
      <w:proofErr w:type="spellEnd"/>
      <w:r w:rsidR="00771A85" w:rsidRPr="00771A85">
        <w:rPr>
          <w:rFonts w:cs="Arial"/>
        </w:rPr>
        <w:t xml:space="preserve"> et al., 2015; </w:t>
      </w:r>
      <w:proofErr w:type="spellStart"/>
      <w:r w:rsidR="00771A85" w:rsidRPr="00771A85">
        <w:rPr>
          <w:rFonts w:cs="Arial"/>
        </w:rPr>
        <w:t>Iofrida</w:t>
      </w:r>
      <w:proofErr w:type="spellEnd"/>
      <w:r w:rsidR="00771A85" w:rsidRPr="00771A85">
        <w:rPr>
          <w:rFonts w:cs="Arial"/>
        </w:rPr>
        <w:t xml:space="preserve"> et al., 2018; Muthu, 2019)</w:t>
      </w:r>
      <w:r w:rsidR="004C4E37" w:rsidRPr="004849FB">
        <w:fldChar w:fldCharType="end"/>
      </w:r>
      <w:r w:rsidR="004C4E37">
        <w:t xml:space="preserve">. </w:t>
      </w:r>
    </w:p>
    <w:p w14:paraId="53D79E4A" w14:textId="542B6CB5" w:rsidR="004C4E37" w:rsidRDefault="00E47D8F" w:rsidP="004849FB">
      <w:pPr>
        <w:pStyle w:val="Paragraphedeliste"/>
        <w:ind w:left="0"/>
        <w:contextualSpacing w:val="0"/>
      </w:pPr>
      <w:r>
        <w:t xml:space="preserve">While </w:t>
      </w:r>
      <w:r w:rsidR="004C4E37" w:rsidRPr="00EF5D83">
        <w:t xml:space="preserve">some data are really specific to companies, </w:t>
      </w:r>
      <w:r>
        <w:t>many</w:t>
      </w:r>
      <w:r w:rsidR="004C4E37" w:rsidRPr="00EF5D83">
        <w:t xml:space="preserve"> depend on </w:t>
      </w:r>
      <w:r>
        <w:t xml:space="preserve">the </w:t>
      </w:r>
      <w:r w:rsidR="00266B21">
        <w:t xml:space="preserve">regulatory frameworks </w:t>
      </w:r>
      <w:r w:rsidR="007E15A5">
        <w:t xml:space="preserve">in which they find themselves based on the </w:t>
      </w:r>
      <w:r w:rsidR="004C4E37" w:rsidRPr="00EF5D83">
        <w:t xml:space="preserve">governance </w:t>
      </w:r>
      <w:r>
        <w:t>that sets</w:t>
      </w:r>
      <w:r w:rsidR="003A493B">
        <w:t xml:space="preserve"> </w:t>
      </w:r>
      <w:r w:rsidR="007E15A5">
        <w:t xml:space="preserve">the </w:t>
      </w:r>
      <w:r w:rsidR="003A493B">
        <w:t>laws,</w:t>
      </w:r>
      <w:r w:rsidR="004C4E37" w:rsidRPr="00EF5D83">
        <w:t xml:space="preserve"> conventions, standards, audits, certifications. Indeed, even ignoring the company </w:t>
      </w:r>
      <w:r w:rsidR="00E86C38">
        <w:t>that is going to develop</w:t>
      </w:r>
      <w:r w:rsidR="004C4E37" w:rsidRPr="00EF5D83">
        <w:t xml:space="preserve"> a </w:t>
      </w:r>
      <w:r w:rsidR="00E86C38">
        <w:t>product</w:t>
      </w:r>
      <w:r w:rsidR="004C4E37" w:rsidRPr="00EF5D83">
        <w:t>, if the country an</w:t>
      </w:r>
      <w:r w:rsidR="004C4E37">
        <w:t xml:space="preserve">d </w:t>
      </w:r>
      <w:r w:rsidR="0090462F">
        <w:t xml:space="preserve">the </w:t>
      </w:r>
      <w:r w:rsidR="004C4E37">
        <w:t xml:space="preserve">sector or the company are known, many social conditions can be evaluated according to the different laws and rules </w:t>
      </w:r>
      <w:r w:rsidR="007259D6">
        <w:t xml:space="preserve">that </w:t>
      </w:r>
      <w:r w:rsidR="004C4E37">
        <w:t xml:space="preserve">companies have to follow and respect in this sector/country but also on the efficiency of the different </w:t>
      </w:r>
      <w:r w:rsidR="007259D6">
        <w:t xml:space="preserve">monitoring and </w:t>
      </w:r>
      <w:r w:rsidR="0077474B">
        <w:t>evaluation</w:t>
      </w:r>
      <w:r w:rsidR="004C4E37">
        <w:t xml:space="preserve"> authorities. Th</w:t>
      </w:r>
      <w:r w:rsidR="0059544F">
        <w:t>ese</w:t>
      </w:r>
      <w:r w:rsidR="004C4E37">
        <w:t xml:space="preserve"> data can be used in a prospective analysis when the final process scale and company are not known</w:t>
      </w:r>
      <w:r w:rsidR="005F154D">
        <w:t xml:space="preserve"> and</w:t>
      </w:r>
      <w:r w:rsidR="004C4E37">
        <w:t xml:space="preserve"> can be obtained through different databases and sources</w:t>
      </w:r>
      <w:r w:rsidR="0059544F">
        <w:t>. Similarly</w:t>
      </w:r>
      <w:r w:rsidR="004C4E37">
        <w:t xml:space="preserve">, if the companies are known, some semi-specific data can be </w:t>
      </w:r>
      <w:r w:rsidR="00134FC9">
        <w:t xml:space="preserve">obtained </w:t>
      </w:r>
      <w:r w:rsidR="004C4E37">
        <w:t>considering public documents communicated by the company or press documents (</w:t>
      </w:r>
      <w:r w:rsidR="00A56766">
        <w:t>standards</w:t>
      </w:r>
      <w:r w:rsidR="004C4E37">
        <w:t xml:space="preserve"> followed, labels and certifications obtained) or by other stakeholders depending on </w:t>
      </w:r>
      <w:r w:rsidR="00A56766">
        <w:t>them</w:t>
      </w:r>
      <w:r w:rsidR="004C4E37">
        <w:t xml:space="preserve"> (local community, chain value actors…).</w:t>
      </w:r>
    </w:p>
    <w:p w14:paraId="677EBFF0" w14:textId="147F4AE0" w:rsidR="00600535" w:rsidRDefault="003D7E35" w:rsidP="00600535">
      <w:pPr>
        <w:pStyle w:val="CETHeading1"/>
        <w:tabs>
          <w:tab w:val="clear" w:pos="360"/>
          <w:tab w:val="right" w:pos="7100"/>
        </w:tabs>
        <w:jc w:val="both"/>
        <w:rPr>
          <w:lang w:val="en-GB"/>
        </w:rPr>
      </w:pPr>
      <w:r>
        <w:rPr>
          <w:lang w:val="en-GB"/>
        </w:rPr>
        <w:t xml:space="preserve">Evaluation </w:t>
      </w:r>
      <w:r w:rsidRPr="003D7E35">
        <w:rPr>
          <w:lang w:val="en-GB"/>
        </w:rPr>
        <w:t>of impact categories</w:t>
      </w:r>
    </w:p>
    <w:p w14:paraId="0ECC3150" w14:textId="3BDE41AF" w:rsidR="00844758" w:rsidRDefault="00844758" w:rsidP="00844758">
      <w:pPr>
        <w:pStyle w:val="Paragraphedeliste"/>
        <w:ind w:left="0"/>
        <w:contextualSpacing w:val="0"/>
      </w:pPr>
      <w:r>
        <w:t xml:space="preserve">Several methods can be followed to assess an impact category with a set of indicators. In a type I </w:t>
      </w:r>
      <w:r w:rsidR="007E35EB">
        <w:t>approach, reference</w:t>
      </w:r>
      <w:r>
        <w:t xml:space="preserve"> scale</w:t>
      </w:r>
      <w:r w:rsidR="003B22BA">
        <w:t>s</w:t>
      </w:r>
      <w:r>
        <w:t xml:space="preserve"> will be constructed. The levels of th</w:t>
      </w:r>
      <w:r w:rsidR="007E35EB">
        <w:t>ese</w:t>
      </w:r>
      <w:r>
        <w:t xml:space="preserve"> scale</w:t>
      </w:r>
      <w:r w:rsidR="007E35EB">
        <w:t>s</w:t>
      </w:r>
      <w:r>
        <w:t xml:space="preserve"> can be based on different considerations</w:t>
      </w:r>
      <w:r w:rsidR="00B92DBC">
        <w:t>. T</w:t>
      </w:r>
      <w:r>
        <w:t>he gap between the indicator value and recognized recommendations/standards</w:t>
      </w:r>
      <w:r w:rsidR="00B92DBC">
        <w:t xml:space="preserve"> is one</w:t>
      </w:r>
      <w:r w:rsidR="00B92DBC">
        <w:t xml:space="preserve"> example </w:t>
      </w:r>
      <w:r>
        <w:t>but</w:t>
      </w:r>
      <w:r w:rsidR="006B44D5">
        <w:t xml:space="preserve"> it</w:t>
      </w:r>
      <w:r>
        <w:t xml:space="preserve"> can also take into consideration the surrounding social context and  efforts made by the organisations involved to meet or exceed basic requirements </w:t>
      </w:r>
      <w:r>
        <w:fldChar w:fldCharType="begin"/>
      </w:r>
      <w:r w:rsidR="00771A85">
        <w:instrText xml:space="preserve"> ADDIN ZOTERO_ITEM CSL_CITATION {"citationID":"20qi6DmG","properties":{"formattedCitation":"(Ramirez et al., 2014)","plainCitation":"(Ramirez et al., 2014)","noteIndex":0},"citationItems":[{"id":3855,"uris":["http://zotero.org/users/194440/items/2JW3TFV7"],"itemData":{"id":3855,"type":"article-journal","container-title":"The International Journal of Life Cycle Assessment","DOI":"10.1007/s11367-014-0761-y","ISSN":"0948-3349, 1614-7502","issue":"8","journalAbbreviation":"Int J Life Cycle Assess","language":"en","page":"1515-1523","source":"DOI.org (Crossref)","title":"Subcategory assessment method for social life cycle assessment. Part 1: methodological framework","title-short":"Subcategory assessment method for social life cycle assessment. Part 1","volume":"19","author":[{"family":"Ramirez","given":"Paola Karina Sanchez"},{"family":"Petti","given":"Luigia"},{"family":"Haberland","given":"Nara Tudela"},{"family":"Ugaya","given":"Cássia Maria Lie"}],"issued":{"date-parts":[["2014",8]]}}}],"schema":"https://github.com/citation-style-language/schema/raw/master/csl-citation.json"} </w:instrText>
      </w:r>
      <w:r>
        <w:fldChar w:fldCharType="separate"/>
      </w:r>
      <w:r w:rsidR="00771A85" w:rsidRPr="00771A85">
        <w:rPr>
          <w:rFonts w:cs="Arial"/>
        </w:rPr>
        <w:t>(Ramirez et al., 2014)</w:t>
      </w:r>
      <w:r>
        <w:fldChar w:fldCharType="end"/>
      </w:r>
      <w:r>
        <w:t>. To assess</w:t>
      </w:r>
      <w:r w:rsidR="006B44D5">
        <w:t xml:space="preserve"> the</w:t>
      </w:r>
      <w:r>
        <w:t xml:space="preserve"> impacts of organisations working in the aquaculture/fishing, transformation/formulation and agriculture sectors it is </w:t>
      </w:r>
      <w:r w:rsidR="00232C2F">
        <w:t>therefore</w:t>
      </w:r>
      <w:r>
        <w:t xml:space="preserve"> important to refer to both general </w:t>
      </w:r>
      <w:r w:rsidR="00232C2F">
        <w:t xml:space="preserve">and sector-specific </w:t>
      </w:r>
      <w:r>
        <w:t>recommendations</w:t>
      </w:r>
      <w:r w:rsidR="00232C2F">
        <w:t xml:space="preserve">. </w:t>
      </w:r>
      <w:r>
        <w:t>T</w:t>
      </w:r>
      <w:r w:rsidRPr="00845E67">
        <w:t xml:space="preserve">he identification of certifications, labels obtained or commitments made in programs or charters aimed at improving sustainability can be a good starting point </w:t>
      </w:r>
      <w:r w:rsidR="00D17CF1">
        <w:t>for</w:t>
      </w:r>
      <w:r w:rsidRPr="00845E67">
        <w:t xml:space="preserve"> estimating the social impacts of several categories.</w:t>
      </w:r>
    </w:p>
    <w:p w14:paraId="1F96CA21" w14:textId="456E2B5F" w:rsidR="00600535" w:rsidRDefault="003D7E35" w:rsidP="00FA5F5F">
      <w:pPr>
        <w:pStyle w:val="CETheadingx"/>
      </w:pPr>
      <w:r w:rsidRPr="003D7E35">
        <w:t>General benchmarks</w:t>
      </w:r>
    </w:p>
    <w:p w14:paraId="6AA1BC61" w14:textId="40D6D894" w:rsidR="00895FCF" w:rsidRDefault="00895FCF" w:rsidP="00C26A27">
      <w:pPr>
        <w:pStyle w:val="Paragraphedeliste"/>
        <w:ind w:left="0"/>
        <w:contextualSpacing w:val="0"/>
      </w:pPr>
      <w:r>
        <w:t xml:space="preserve">First of all, the </w:t>
      </w:r>
      <w:r w:rsidR="003A41E8">
        <w:t>1948 U</w:t>
      </w:r>
      <w:r>
        <w:t xml:space="preserve">niversal </w:t>
      </w:r>
      <w:r w:rsidR="003A41E8">
        <w:t>D</w:t>
      </w:r>
      <w:r>
        <w:t xml:space="preserve">eclaration of </w:t>
      </w:r>
      <w:r w:rsidR="003A41E8">
        <w:t>H</w:t>
      </w:r>
      <w:r>
        <w:t xml:space="preserve">uman </w:t>
      </w:r>
      <w:r w:rsidR="003A41E8">
        <w:t>R</w:t>
      </w:r>
      <w:r>
        <w:t>ights of 1948, referring to the “</w:t>
      </w:r>
      <w:proofErr w:type="spellStart"/>
      <w:r>
        <w:t>Déclaration</w:t>
      </w:r>
      <w:proofErr w:type="spellEnd"/>
      <w:r>
        <w:t xml:space="preserve"> des droits de </w:t>
      </w:r>
      <w:proofErr w:type="spellStart"/>
      <w:r>
        <w:t>l’homme</w:t>
      </w:r>
      <w:proofErr w:type="spellEnd"/>
      <w:r>
        <w:t xml:space="preserve"> et du </w:t>
      </w:r>
      <w:proofErr w:type="spellStart"/>
      <w:r>
        <w:t>citoyen</w:t>
      </w:r>
      <w:proofErr w:type="spellEnd"/>
      <w:r>
        <w:t>” written during the French revolution (1789), is certainly the greatest advance in history for the consideration of social rights and its evolution is today the basis of many international conventions. It was yet not exhaustive in the social impact categories and work</w:t>
      </w:r>
      <w:r w:rsidR="004A3473">
        <w:t>ing</w:t>
      </w:r>
      <w:r>
        <w:t xml:space="preserve"> conditions benefit from other conventions </w:t>
      </w:r>
      <w:r w:rsidR="0016656F">
        <w:t xml:space="preserve">such </w:t>
      </w:r>
      <w:r>
        <w:t xml:space="preserve">as the International Labour Standards, developed since 1919 and </w:t>
      </w:r>
      <w:r w:rsidR="0016656F">
        <w:t xml:space="preserve">which </w:t>
      </w:r>
      <w:r>
        <w:t xml:space="preserve">cover several areas of protection defined in </w:t>
      </w:r>
      <w:proofErr w:type="spellStart"/>
      <w:r>
        <w:t>sLCA</w:t>
      </w:r>
      <w:proofErr w:type="spellEnd"/>
      <w:r>
        <w:t xml:space="preserve">, as for example, freedom of association (N87), Forced labour (N29), Occupational Safety and Health (N155). </w:t>
      </w:r>
      <w:r w:rsidRPr="00F93CBD">
        <w:t xml:space="preserve">The </w:t>
      </w:r>
      <w:r w:rsidR="00B962A7" w:rsidRPr="00F93CBD">
        <w:t>United Nations</w:t>
      </w:r>
      <w:r w:rsidRPr="00F93CBD">
        <w:t xml:space="preserve"> have also </w:t>
      </w:r>
      <w:r w:rsidR="00711A41">
        <w:t>been involved</w:t>
      </w:r>
      <w:r w:rsidRPr="00F93CBD">
        <w:t xml:space="preserve"> in the elaboration of </w:t>
      </w:r>
      <w:r w:rsidR="00711A41">
        <w:t>numerous</w:t>
      </w:r>
      <w:r w:rsidRPr="00F93CBD">
        <w:t xml:space="preserve"> resolutions on social aspects, for example, the international covenant on civil and political rights adopted in 1966. A commission for social development is held every year and adopt different resolutions.</w:t>
      </w:r>
      <w:r>
        <w:t xml:space="preserve"> </w:t>
      </w:r>
      <w:r w:rsidR="008763BF">
        <w:t>There are</w:t>
      </w:r>
      <w:r w:rsidRPr="00F93CBD">
        <w:t xml:space="preserve"> several other global social recommendations, standards and guidelines as </w:t>
      </w:r>
      <w:r w:rsidR="007756E0">
        <w:t>T</w:t>
      </w:r>
      <w:r w:rsidRPr="00F93CBD">
        <w:t>he Global Social Compliance programme, the OECD guidelines</w:t>
      </w:r>
      <w:r>
        <w:t xml:space="preserve"> </w:t>
      </w:r>
      <w:r>
        <w:fldChar w:fldCharType="begin"/>
      </w:r>
      <w:r w:rsidR="007B4FA8">
        <w:instrText xml:space="preserve"> ADDIN ZOTERO_ITEM CSL_CITATION {"citationID":"nPSbVMPh","properties":{"formattedCitation":"(OECD, 2022, 2011)","plainCitation":"(OECD, 2022, 2011)","noteIndex":0},"citationItems":[{"id":3862,"uris":["http://zotero.org/users/194440/items/PERSUNSC"],"itemData":{"id":3862,"type":"book","ISBN":"978-92-64-11528-6","language":"en","note":"DOI: 10.1787/9789264115415-en","publisher":"OECD","source":"DOI.org (Crossref)","title":"OECD Guidelines for Multinational Enterprises, 2011 Edition","URL":"https://www.oecd-ilibrary.org/governance/oecd-guidelines-for-multinational-enterprises_9789264115415-en","author":[{"literal":"OECD"}],"accessed":{"date-parts":[["2023",2,14]]},"issued":{"date-parts":[["2011",9,29]]}}},{"id":3856,"uris":["http://zotero.org/users/194440/items/P6SJXUHS"],"itemData":{"id":3856,"type":"bill","container-title":"OECD/LEGAL/0472","number":"OECD/LEGAL/0472","title":"Recommendation of the Council on the Social and Solidarity Economy and Social Innovation","URL":"https://legalinstruments.oecd.org/en/instruments/OECD-LEGAL-0472%20","author":[{"literal":"OECD"}],"issued":{"date-parts":[["2022"]]}}}],"schema":"https://github.com/citation-style-language/schema/raw/master/csl-citation.json"} </w:instrText>
      </w:r>
      <w:r>
        <w:fldChar w:fldCharType="separate"/>
      </w:r>
      <w:r w:rsidR="007B4FA8" w:rsidRPr="007B4FA8">
        <w:rPr>
          <w:rFonts w:cs="Arial"/>
        </w:rPr>
        <w:t>(OECD, 2022, 2011)</w:t>
      </w:r>
      <w:r>
        <w:fldChar w:fldCharType="end"/>
      </w:r>
      <w:r w:rsidRPr="00F93CBD">
        <w:t>, SA8000 standards</w:t>
      </w:r>
      <w:r>
        <w:t xml:space="preserve"> </w:t>
      </w:r>
      <w:r>
        <w:fldChar w:fldCharType="begin"/>
      </w:r>
      <w:r w:rsidR="00771A85">
        <w:instrText xml:space="preserve"> ADDIN ZOTERO_ITEM CSL_CITATION {"citationID":"80rKczC2","properties":{"formattedCitation":"(Social Accountability International, 2014)","plainCitation":"(Social Accountability International, 2014)","noteIndex":0},"citationItems":[{"id":3858,"uris":["http://zotero.org/users/194440/items/2UI2EHDQ"],"itemData":{"id":3858,"type":"bill","container-title":"SA8000","number":"Social Accountability 8000","title":"Social Accountability 8000","URL":"https://sa-intl.org/wp-content/uploads/2020/02/SA8000Standard2014.pdf","author":[{"literal":"Social Accountability International"}],"issued":{"date-parts":[["2014"]]}}}],"schema":"https://github.com/citation-style-language/schema/raw/master/csl-citation.json"} </w:instrText>
      </w:r>
      <w:r>
        <w:fldChar w:fldCharType="separate"/>
      </w:r>
      <w:r w:rsidR="00771A85" w:rsidRPr="00771A85">
        <w:rPr>
          <w:rFonts w:cs="Arial"/>
        </w:rPr>
        <w:t>(Social Accountability International, 2014)</w:t>
      </w:r>
      <w:r>
        <w:fldChar w:fldCharType="end"/>
      </w:r>
      <w:r w:rsidRPr="00F93CBD">
        <w:t>, ISO 26000</w:t>
      </w:r>
      <w:r>
        <w:t xml:space="preserve"> </w:t>
      </w:r>
      <w:r>
        <w:fldChar w:fldCharType="begin"/>
      </w:r>
      <w:r w:rsidR="00771A85">
        <w:instrText xml:space="preserve"> ADDIN ZOTERO_ITEM CSL_CITATION {"citationID":"qYHIOcb3","properties":{"formattedCitation":"(ISO, 2010)","plainCitation":"(ISO, 2010)","noteIndex":0},"citationItems":[{"id":3859,"uris":["http://zotero.org/users/194440/items/HZGJ8AVF"],"itemData":{"id":3859,"type":"bill","container-title":"ISO 26000","title":"ISO 26000 - Guidance on social responsibility","URL":"https://www.iso.org/standard/42546.html","author":[{"literal":"ISO"}],"issued":{"date-parts":[["2010"]]}}}],"schema":"https://github.com/citation-style-language/schema/raw/master/csl-citation.json"} </w:instrText>
      </w:r>
      <w:r>
        <w:fldChar w:fldCharType="separate"/>
      </w:r>
      <w:r w:rsidR="00771A85" w:rsidRPr="00771A85">
        <w:rPr>
          <w:rFonts w:cs="Arial"/>
        </w:rPr>
        <w:t>(ISO, 2010)</w:t>
      </w:r>
      <w:r>
        <w:fldChar w:fldCharType="end"/>
      </w:r>
      <w:r>
        <w:t>,</w:t>
      </w:r>
      <w:r w:rsidRPr="00F93CBD">
        <w:t xml:space="preserve"> AA1000 accountability principles</w:t>
      </w:r>
      <w:r>
        <w:t xml:space="preserve"> </w:t>
      </w:r>
      <w:r>
        <w:fldChar w:fldCharType="begin"/>
      </w:r>
      <w:r w:rsidR="00771A85">
        <w:instrText xml:space="preserve"> ADDIN ZOTERO_ITEM CSL_CITATION {"citationID":"uZTQKxPN","properties":{"formattedCitation":"(AccountAbility, 2018)","plainCitation":"(AccountAbility, 2018)","noteIndex":0},"citationItems":[{"id":3860,"uris":["http://zotero.org/users/194440/items/23XD53KR"],"itemData":{"id":3860,"type":"bill","title":"AA1000 - Accountability principles","author":[{"literal":"AccountAbility"}],"issued":{"date-parts":[["2018"]]}}}],"schema":"https://github.com/citation-style-language/schema/raw/master/csl-citation.json"} </w:instrText>
      </w:r>
      <w:r>
        <w:fldChar w:fldCharType="separate"/>
      </w:r>
      <w:r w:rsidR="00771A85" w:rsidRPr="00771A85">
        <w:rPr>
          <w:rFonts w:cs="Arial"/>
        </w:rPr>
        <w:t>(</w:t>
      </w:r>
      <w:proofErr w:type="spellStart"/>
      <w:r w:rsidR="00771A85" w:rsidRPr="00771A85">
        <w:rPr>
          <w:rFonts w:cs="Arial"/>
        </w:rPr>
        <w:t>AccountAbility</w:t>
      </w:r>
      <w:proofErr w:type="spellEnd"/>
      <w:r w:rsidR="00771A85" w:rsidRPr="00771A85">
        <w:rPr>
          <w:rFonts w:cs="Arial"/>
        </w:rPr>
        <w:t>, 2018)</w:t>
      </w:r>
      <w:r>
        <w:fldChar w:fldCharType="end"/>
      </w:r>
      <w:r w:rsidRPr="00F93CBD">
        <w:t xml:space="preserve">, GRI standards </w:t>
      </w:r>
      <w:r>
        <w:fldChar w:fldCharType="begin"/>
      </w:r>
      <w:r w:rsidR="00787F27">
        <w:instrText xml:space="preserve"> ADDIN ZOTERO_ITEM CSL_CITATION {"citationID":"FZkY2N5v","properties":{"formattedCitation":"(GRI, 2022a)","plainCitation":"(GRI, 2022a)","noteIndex":0},"citationItems":[{"id":3861,"uris":["http://zotero.org/users/194440/items/RMGHY6XU"],"itemData":{"id":3861,"type":"bill","title":"GRI 13: Agriculture, Aquaculture and Fishing Sectors","author":[{"literal":"GRI"}],"issued":{"date-parts":[["2022"]]}}}],"schema":"https://github.com/citation-style-language/schema/raw/master/csl-citation.json"} </w:instrText>
      </w:r>
      <w:r>
        <w:fldChar w:fldCharType="separate"/>
      </w:r>
      <w:r w:rsidR="00787F27" w:rsidRPr="00787F27">
        <w:rPr>
          <w:rFonts w:cs="Arial"/>
        </w:rPr>
        <w:t>(GRI, 2022a)</w:t>
      </w:r>
      <w:r>
        <w:fldChar w:fldCharType="end"/>
      </w:r>
      <w:r w:rsidR="007F1BF3">
        <w:t xml:space="preserve"> </w:t>
      </w:r>
      <w:r w:rsidRPr="00F93CBD">
        <w:t xml:space="preserve">and </w:t>
      </w:r>
      <w:r w:rsidR="00FB61A9">
        <w:t>W</w:t>
      </w:r>
      <w:r w:rsidRPr="00F93CBD">
        <w:t xml:space="preserve">orld </w:t>
      </w:r>
      <w:r w:rsidR="00FB61A9">
        <w:t>B</w:t>
      </w:r>
      <w:r w:rsidRPr="00F93CBD">
        <w:t>ank standards</w:t>
      </w:r>
      <w:r>
        <w:t xml:space="preserve"> </w:t>
      </w:r>
      <w:r>
        <w:fldChar w:fldCharType="begin"/>
      </w:r>
      <w:r w:rsidR="00771A85">
        <w:instrText xml:space="preserve"> ADDIN ZOTERO_ITEM CSL_CITATION {"citationID":"nsysm7cD","properties":{"formattedCitation":"(The World Bank, Washington, DC, 2016)","plainCitation":"(The World Bank, Washington, DC, 2016)","noteIndex":0},"citationItems":[{"id":3864,"uris":["http://zotero.org/users/194440/items/UVTLS37N"],"itemData":{"id":3864,"type":"bill","note":"2016. “World Bank Environmental and Social Framework.” World Bank, Washington, DC.]\nLicense: Creative Commons Attribution CC BY 3.0 IGO","title":"World Bank Environmental and Social Framework","author":[{"literal":"The World Bank, Washington, DC"}],"issued":{"date-parts":[["2016"]]}}}],"schema":"https://github.com/citation-style-language/schema/raw/master/csl-citation.json"} </w:instrText>
      </w:r>
      <w:r>
        <w:fldChar w:fldCharType="separate"/>
      </w:r>
      <w:r w:rsidR="00771A85" w:rsidRPr="00771A85">
        <w:rPr>
          <w:rFonts w:cs="Arial"/>
        </w:rPr>
        <w:t>(The World Bank, Washington, DC, 2016)</w:t>
      </w:r>
      <w:r>
        <w:fldChar w:fldCharType="end"/>
      </w:r>
      <w:r w:rsidRPr="00F93CBD">
        <w:t xml:space="preserve">. </w:t>
      </w:r>
      <w:r w:rsidRPr="00B65F61">
        <w:t/>
      </w:r>
      <w:r w:rsidRPr="00F93CBD">
        <w:t xml:space="preserve">The Global Social Compliance programme </w:t>
      </w:r>
      <w:r w:rsidR="00FB61A9">
        <w:t>attempts</w:t>
      </w:r>
      <w:r w:rsidRPr="00F93CBD">
        <w:t xml:space="preserve"> to define the best practices </w:t>
      </w:r>
      <w:r w:rsidR="00746883">
        <w:t>for</w:t>
      </w:r>
      <w:r w:rsidRPr="00F93CBD">
        <w:t xml:space="preserve"> social interactions along a supply chain. It gathers </w:t>
      </w:r>
      <w:r w:rsidR="00746883">
        <w:t xml:space="preserve">together </w:t>
      </w:r>
      <w:r w:rsidRPr="00F93CBD">
        <w:t>hundreds of stakeholders from 70 countries to address social issues. The OECD guidelines are valuable tools to determine</w:t>
      </w:r>
      <w:r w:rsidR="00387B73">
        <w:t xml:space="preserve"> whether key</w:t>
      </w:r>
      <w:r w:rsidRPr="00F93CBD">
        <w:t xml:space="preserve"> social recommendations from governments are </w:t>
      </w:r>
      <w:r w:rsidR="00D70496">
        <w:t xml:space="preserve">being </w:t>
      </w:r>
      <w:r w:rsidR="009B2674">
        <w:t xml:space="preserve">implemented </w:t>
      </w:r>
      <w:r w:rsidR="009B2674" w:rsidRPr="00F93CBD">
        <w:t>by</w:t>
      </w:r>
      <w:r w:rsidRPr="00F93CBD">
        <w:t xml:space="preserve"> companies. The la</w:t>
      </w:r>
      <w:r w:rsidR="00D70496">
        <w:t>test</w:t>
      </w:r>
      <w:r w:rsidRPr="00F93CBD">
        <w:t xml:space="preserve"> recommendation on the social and solidarity economy and social innovation discussed in 2022 with 9 pillars to help improving </w:t>
      </w:r>
      <w:r w:rsidR="00EB725B">
        <w:t xml:space="preserve">the </w:t>
      </w:r>
      <w:r w:rsidRPr="00F93CBD">
        <w:t xml:space="preserve">social economy is an example. The SA8000 standards </w:t>
      </w:r>
      <w:r w:rsidR="00EB725B">
        <w:t>combine</w:t>
      </w:r>
      <w:r w:rsidRPr="00F93CBD">
        <w:t xml:space="preserve"> the respect of the </w:t>
      </w:r>
      <w:r w:rsidR="00262515">
        <w:t>U</w:t>
      </w:r>
      <w:r w:rsidRPr="00F93CBD">
        <w:t xml:space="preserve">niversal </w:t>
      </w:r>
      <w:r w:rsidR="00262515">
        <w:t>D</w:t>
      </w:r>
      <w:r w:rsidRPr="00F93CBD">
        <w:t xml:space="preserve">eclaration of </w:t>
      </w:r>
      <w:r w:rsidR="00262515">
        <w:t>H</w:t>
      </w:r>
      <w:r w:rsidRPr="00F93CBD">
        <w:t xml:space="preserve">uman </w:t>
      </w:r>
      <w:r w:rsidR="00262515">
        <w:t>Ri</w:t>
      </w:r>
      <w:r w:rsidRPr="00F93CBD">
        <w:t xml:space="preserve">ghts, ILO conventions and national laws in a certification standard. Obtaining this label </w:t>
      </w:r>
      <w:r w:rsidR="00262515">
        <w:t xml:space="preserve">encourages </w:t>
      </w:r>
      <w:r w:rsidRPr="00F93CBD">
        <w:t>companies to improve good social practices. Nine requirements, quite identical to</w:t>
      </w:r>
      <w:r w:rsidR="009F0191">
        <w:t xml:space="preserve"> the</w:t>
      </w:r>
      <w:r w:rsidRPr="00F93CBD">
        <w:t xml:space="preserve"> impact categories assessed in </w:t>
      </w:r>
      <w:proofErr w:type="spellStart"/>
      <w:r w:rsidRPr="00F93CBD">
        <w:t>sLCA</w:t>
      </w:r>
      <w:proofErr w:type="spellEnd"/>
      <w:r w:rsidRPr="00F93CBD">
        <w:t xml:space="preserve"> are asked for this standard </w:t>
      </w:r>
      <w:r w:rsidR="00904B8D">
        <w:t>regarding</w:t>
      </w:r>
      <w:r w:rsidRPr="00F93CBD">
        <w:t xml:space="preserve"> child labo</w:t>
      </w:r>
      <w:r w:rsidR="00524C0A">
        <w:t>u</w:t>
      </w:r>
      <w:r w:rsidRPr="00F93CBD">
        <w:t>r, forced labo</w:t>
      </w:r>
      <w:r w:rsidR="00524C0A">
        <w:t>u</w:t>
      </w:r>
      <w:r w:rsidRPr="00F93CBD">
        <w:t xml:space="preserve">r, health and safety, freedom of association and collective bargaining, discrimination, disciplinary practices, working hours, </w:t>
      </w:r>
      <w:r w:rsidRPr="00F93CBD">
        <w:lastRenderedPageBreak/>
        <w:t xml:space="preserve">remuneration and management system. </w:t>
      </w:r>
      <w:r w:rsidR="000E63A8">
        <w:t>I</w:t>
      </w:r>
      <w:r w:rsidRPr="00F93CBD">
        <w:t>SO 26000 is another standard about social responsibility of organisations but does not lead to certification and is mere</w:t>
      </w:r>
      <w:r w:rsidR="00907824">
        <w:t>ly</w:t>
      </w:r>
      <w:r w:rsidRPr="00F93CBD">
        <w:t xml:space="preserve"> a guidance on how to reach good social practices. It is also built on some key points </w:t>
      </w:r>
      <w:r w:rsidR="00B86C44">
        <w:t xml:space="preserve">of </w:t>
      </w:r>
      <w:r w:rsidRPr="00F93CBD">
        <w:t xml:space="preserve">social responsibility as “Accountability, Transparency, Ethical </w:t>
      </w:r>
      <w:proofErr w:type="spellStart"/>
      <w:r w:rsidRPr="00F93CBD">
        <w:t>Behavior</w:t>
      </w:r>
      <w:proofErr w:type="spellEnd"/>
      <w:r w:rsidRPr="00F93CBD">
        <w:t xml:space="preserve">, Respect for stakeholder interests, the rule of law, international norms of </w:t>
      </w:r>
      <w:proofErr w:type="spellStart"/>
      <w:r w:rsidRPr="00F93CBD">
        <w:t>behavior</w:t>
      </w:r>
      <w:proofErr w:type="spellEnd"/>
      <w:r w:rsidRPr="00F93CBD">
        <w:t xml:space="preserve"> and human rights</w:t>
      </w:r>
      <w:r w:rsidR="00CD6403">
        <w:t>”</w:t>
      </w:r>
      <w:r w:rsidRPr="00F93CBD">
        <w:t xml:space="preserve">. The </w:t>
      </w:r>
      <w:r w:rsidR="00B1536C">
        <w:t xml:space="preserve">2008 </w:t>
      </w:r>
      <w:r w:rsidRPr="00F93CBD">
        <w:t xml:space="preserve">AA1000 accountability standard </w:t>
      </w:r>
      <w:r w:rsidR="00B1536C">
        <w:t>covers all aspects</w:t>
      </w:r>
      <w:r w:rsidRPr="00F93CBD">
        <w:t xml:space="preserve"> of sustainability. It is based on three principles: inclusiv</w:t>
      </w:r>
      <w:r w:rsidR="00301A37">
        <w:t>ity</w:t>
      </w:r>
      <w:r w:rsidRPr="00F93CBD">
        <w:t xml:space="preserve"> as a found</w:t>
      </w:r>
      <w:r w:rsidR="00301A37">
        <w:t>ing</w:t>
      </w:r>
      <w:r w:rsidRPr="00F93CBD">
        <w:t xml:space="preserve"> principle, materiality and responsiveness. Inclusivity means the participation of all stakeholders affected by the activities of a company in the elaboration of solutions to improve sustainability. Companies must the</w:t>
      </w:r>
      <w:r w:rsidR="00DC6989">
        <w:t>refore</w:t>
      </w:r>
      <w:r w:rsidRPr="00F93CBD">
        <w:t xml:space="preserve"> be aware of all the different stakeholders impacted by their activities and their different needs. The GRI</w:t>
      </w:r>
      <w:r w:rsidR="00611801">
        <w:t xml:space="preserve"> (Global Reporting Initiative)</w:t>
      </w:r>
      <w:r w:rsidRPr="00F93CBD">
        <w:t xml:space="preserve"> standards also</w:t>
      </w:r>
      <w:r w:rsidR="00DC6989">
        <w:t xml:space="preserve"> take into account</w:t>
      </w:r>
      <w:r w:rsidRPr="00F93CBD">
        <w:t xml:space="preserve"> the different aspects of sustainability and consider many social impact categories as corruption (GRI 205), health and safety (403), discrimination (406), forced labour (409), respect of local communities (413). Standards can be grouped by economic sector or </w:t>
      </w:r>
      <w:r w:rsidR="003852FD">
        <w:t>by</w:t>
      </w:r>
      <w:r w:rsidRPr="00F93CBD">
        <w:t xml:space="preserve"> thematic </w:t>
      </w:r>
      <w:r w:rsidR="003852FD">
        <w:t>area</w:t>
      </w:r>
      <w:r w:rsidRPr="00F93CBD">
        <w:t xml:space="preserve">. It is there more recommendations for companies to evaluate and communicate on their impacts than precise social values to </w:t>
      </w:r>
      <w:r w:rsidR="00330B94">
        <w:t>which they must con</w:t>
      </w:r>
      <w:r w:rsidRPr="00F93CBD">
        <w:t xml:space="preserve">form. The world </w:t>
      </w:r>
      <w:r w:rsidR="00330B94">
        <w:t>B</w:t>
      </w:r>
      <w:r w:rsidRPr="00F93CBD">
        <w:t>ank</w:t>
      </w:r>
      <w:r w:rsidR="002A5884">
        <w:t>’s</w:t>
      </w:r>
      <w:r w:rsidRPr="00F93CBD">
        <w:t xml:space="preserve"> standards </w:t>
      </w:r>
      <w:r w:rsidR="009C7975">
        <w:t>like</w:t>
      </w:r>
      <w:r w:rsidRPr="00F93CBD">
        <w:t xml:space="preserve"> IFC</w:t>
      </w:r>
      <w:r w:rsidR="009C7975">
        <w:t>’s</w:t>
      </w:r>
      <w:r w:rsidRPr="00F93CBD">
        <w:t xml:space="preserve"> performance standards consider </w:t>
      </w:r>
      <w:r w:rsidR="00323825">
        <w:t>eight</w:t>
      </w:r>
      <w:r w:rsidRPr="00F93CBD">
        <w:t xml:space="preserve"> </w:t>
      </w:r>
      <w:r w:rsidR="00FB198C" w:rsidRPr="00F93CBD">
        <w:t>points:</w:t>
      </w:r>
      <w:r w:rsidRPr="00F93CBD">
        <w:t xml:space="preserve"> Risk Management, Labo</w:t>
      </w:r>
      <w:r w:rsidR="00FB198C">
        <w:t>u</w:t>
      </w:r>
      <w:r w:rsidRPr="00F93CBD">
        <w:t xml:space="preserve">r, Resource Efficiency, Community, Land </w:t>
      </w:r>
      <w:r w:rsidR="00323825">
        <w:t>R</w:t>
      </w:r>
      <w:r w:rsidRPr="00F93CBD">
        <w:t xml:space="preserve">esettlement, Biodiversity, Indigenous </w:t>
      </w:r>
      <w:r w:rsidR="00323825">
        <w:t>P</w:t>
      </w:r>
      <w:r w:rsidRPr="00F93CBD">
        <w:t>eople</w:t>
      </w:r>
      <w:r w:rsidR="00323825">
        <w:t>s</w:t>
      </w:r>
      <w:r w:rsidRPr="00F93CBD">
        <w:t xml:space="preserve"> and </w:t>
      </w:r>
      <w:r w:rsidR="00323825">
        <w:t>C</w:t>
      </w:r>
      <w:r w:rsidRPr="00F93CBD">
        <w:t xml:space="preserve">ultural Heritage and </w:t>
      </w:r>
      <w:r w:rsidR="00DD7E9C">
        <w:t>thus m</w:t>
      </w:r>
      <w:r w:rsidRPr="00F93CBD">
        <w:t xml:space="preserve">erge different aspects of sustainability. </w:t>
      </w:r>
      <w:r w:rsidR="00DD7E9C">
        <w:t>Regarding</w:t>
      </w:r>
      <w:r w:rsidRPr="00F93CBD">
        <w:t xml:space="preserve"> Community Health and Safety, one criteria</w:t>
      </w:r>
      <w:r w:rsidR="00525F49">
        <w:t xml:space="preserve"> </w:t>
      </w:r>
      <w:r w:rsidR="00FB198C">
        <w:t>address</w:t>
      </w:r>
      <w:r w:rsidR="00525F49">
        <w:t>,</w:t>
      </w:r>
      <w:r w:rsidRPr="00F93CBD">
        <w:t xml:space="preserve"> for example</w:t>
      </w:r>
      <w:r w:rsidR="00525F49">
        <w:t>, t</w:t>
      </w:r>
      <w:r w:rsidRPr="00F93CBD">
        <w:t xml:space="preserve">he management of </w:t>
      </w:r>
      <w:r w:rsidR="00525F49">
        <w:t>hazardous</w:t>
      </w:r>
      <w:r w:rsidRPr="00F93CBD">
        <w:t xml:space="preserve"> substances that could impact the community.</w:t>
      </w:r>
    </w:p>
    <w:p w14:paraId="7382C781" w14:textId="6F8B8E52" w:rsidR="00600535" w:rsidRDefault="00CB6B9E" w:rsidP="00FA5F5F">
      <w:pPr>
        <w:pStyle w:val="CETheadingx"/>
      </w:pPr>
      <w:r w:rsidRPr="00CB6B9E">
        <w:t>Sector</w:t>
      </w:r>
      <w:r w:rsidR="004D2067">
        <w:t>al</w:t>
      </w:r>
      <w:r w:rsidRPr="00CB6B9E">
        <w:t xml:space="preserve"> Standards</w:t>
      </w:r>
    </w:p>
    <w:p w14:paraId="762C0553" w14:textId="1FAE0332" w:rsidR="007E7D02" w:rsidRDefault="007E7D02" w:rsidP="007E7D02">
      <w:pPr>
        <w:pStyle w:val="Paragraphedeliste"/>
        <w:ind w:left="0"/>
        <w:contextualSpacing w:val="0"/>
      </w:pPr>
      <w:r w:rsidRPr="005E76B0">
        <w:t>The Sea2Land project</w:t>
      </w:r>
      <w:r>
        <w:t xml:space="preserve"> will mainly involve three activity sectors:</w:t>
      </w:r>
      <w:r w:rsidR="00D57F26">
        <w:t xml:space="preserve"> </w:t>
      </w:r>
      <w:r>
        <w:t>Fish</w:t>
      </w:r>
      <w:r w:rsidR="003657B3">
        <w:t>ing</w:t>
      </w:r>
      <w:r w:rsidR="00C53588">
        <w:t>/</w:t>
      </w:r>
      <w:r>
        <w:t>Aquaculture,</w:t>
      </w:r>
      <w:r w:rsidR="000560C7">
        <w:t xml:space="preserve"> </w:t>
      </w:r>
      <w:r>
        <w:t>Transformation</w:t>
      </w:r>
      <w:r w:rsidR="00C53588">
        <w:t xml:space="preserve"> </w:t>
      </w:r>
      <w:r>
        <w:t>/Formulation and Agriculture.</w:t>
      </w:r>
      <w:r w:rsidR="00D57F26">
        <w:t xml:space="preserve"> </w:t>
      </w:r>
      <w:r>
        <w:t>The reference scales used for a semi-quantitative social assessment can be built according to the above-mentioned general standards but also to sector</w:t>
      </w:r>
      <w:r w:rsidR="00795B50">
        <w:t>al</w:t>
      </w:r>
      <w:r>
        <w:t xml:space="preserve"> ones. For example, for fisheries and aquaculture, we find different frameworks for social responsibility. For example, the global G.A.P. which is the world leader in certification on good aquaculture practices </w:t>
      </w:r>
      <w:r w:rsidR="005160E3">
        <w:fldChar w:fldCharType="begin"/>
      </w:r>
      <w:r w:rsidR="005160E3">
        <w:instrText xml:space="preserve"> ADDIN ZOTERO_ITEM CSL_CITATION {"citationID":"xc6uFzi1","properties":{"formattedCitation":"(Masood and Br\\uc0\\u252{}mmer, 2014)","plainCitation":"(Masood and Brümmer, 2014)","noteIndex":0},"citationItems":[{"id":3866,"uris":["http://zotero.org/users/194440/items/N29UHWY4"],"itemData":{"id":3866,"type":"report","publisher":"GlobalFood Discussion Papers","title":"Determinants of worldwide diffusion of GlobalGAP certification","author":[{"family":"Masood","given":"Amjad"},{"family":"Brümmer","given":"Bernhard"}],"issued":{"date-parts":[["2014"]]}}}],"schema":"https://github.com/citation-style-language/schema/raw/master/csl-citation.json"} </w:instrText>
      </w:r>
      <w:r w:rsidR="005160E3">
        <w:fldChar w:fldCharType="separate"/>
      </w:r>
      <w:r w:rsidR="005160E3" w:rsidRPr="005160E3">
        <w:rPr>
          <w:rFonts w:cs="Arial"/>
          <w:szCs w:val="24"/>
        </w:rPr>
        <w:t xml:space="preserve">(Masood and </w:t>
      </w:r>
      <w:proofErr w:type="spellStart"/>
      <w:r w:rsidR="005160E3" w:rsidRPr="005160E3">
        <w:rPr>
          <w:rFonts w:cs="Arial"/>
          <w:szCs w:val="24"/>
        </w:rPr>
        <w:t>Brümmer</w:t>
      </w:r>
      <w:proofErr w:type="spellEnd"/>
      <w:r w:rsidR="005160E3" w:rsidRPr="005160E3">
        <w:rPr>
          <w:rFonts w:cs="Arial"/>
          <w:szCs w:val="24"/>
        </w:rPr>
        <w:t>, 2014)</w:t>
      </w:r>
      <w:r w:rsidR="005160E3">
        <w:fldChar w:fldCharType="end"/>
      </w:r>
      <w:r w:rsidR="00C4261A">
        <w:t xml:space="preserve"> </w:t>
      </w:r>
      <w:r>
        <w:t xml:space="preserve">encompasses many social impact categories </w:t>
      </w:r>
      <w:r w:rsidR="009170F3">
        <w:t xml:space="preserve">such </w:t>
      </w:r>
      <w:r>
        <w:t xml:space="preserve">as health and safety with the requirement </w:t>
      </w:r>
      <w:r w:rsidR="009170F3">
        <w:t xml:space="preserve">for </w:t>
      </w:r>
      <w:r>
        <w:t xml:space="preserve">all workers </w:t>
      </w:r>
      <w:r w:rsidR="000E1B9E">
        <w:t xml:space="preserve">to </w:t>
      </w:r>
      <w:r>
        <w:t xml:space="preserve">have a </w:t>
      </w:r>
      <w:r w:rsidR="000E1B9E">
        <w:t>training in this area</w:t>
      </w:r>
      <w:r>
        <w:t xml:space="preserve">. There are also the GRI 13 standards for agriculture, aquaculture and fishing sectors  </w:t>
      </w:r>
      <w:r w:rsidR="00895EF9">
        <w:fldChar w:fldCharType="begin"/>
      </w:r>
      <w:r w:rsidR="00787F27">
        <w:instrText xml:space="preserve"> ADDIN ZOTERO_ITEM CSL_CITATION {"citationID":"tMzYAIdr","properties":{"formattedCitation":"(GRI, 2022b)","plainCitation":"(GRI, 2022b)","noteIndex":0},"citationItems":[{"id":3869,"uris":["http://zotero.org/users/194440/items/NIK6MAGA"],"itemData":{"id":3869,"type":"document","title":"GRI 13: Agriculture, Aquaculture and Fishing Sectors 2022","URL":"https://www.globalreporting.org/media/51thyat5/gri13_aafsectors_2022_faqs.pdf","author":[{"literal":"GRI"}],"issued":{"date-parts":[["2022"]]}}}],"schema":"https://github.com/citation-style-language/schema/raw/master/csl-citation.json"} </w:instrText>
      </w:r>
      <w:r w:rsidR="00895EF9">
        <w:fldChar w:fldCharType="separate"/>
      </w:r>
      <w:r w:rsidR="00787F27" w:rsidRPr="00787F27">
        <w:rPr>
          <w:rFonts w:cs="Arial"/>
        </w:rPr>
        <w:t>(GRI, 2022b)</w:t>
      </w:r>
      <w:r w:rsidR="00895EF9">
        <w:fldChar w:fldCharType="end"/>
      </w:r>
      <w:r w:rsidR="00895EF9">
        <w:t xml:space="preserve"> </w:t>
      </w:r>
      <w:r>
        <w:t xml:space="preserve">that considers food and health, human rights and communities, employment, ethics and governance, equitable livelihoods as social impact categories, the SSCI benchmark requirements </w:t>
      </w:r>
      <w:r w:rsidR="00AA51D5">
        <w:t xml:space="preserve">for </w:t>
      </w:r>
      <w:r>
        <w:t>fish</w:t>
      </w:r>
      <w:r w:rsidR="00E459DA">
        <w:t>eries</w:t>
      </w:r>
      <w:r>
        <w:t xml:space="preserve">, agriculture and land-based aquaculture </w:t>
      </w:r>
      <w:r>
        <w:fldChar w:fldCharType="begin"/>
      </w:r>
      <w:r w:rsidR="00771A85">
        <w:instrText xml:space="preserve"> ADDIN ZOTERO_ITEM CSL_CITATION {"citationID":"VvZT7TMl","properties":{"formattedCitation":"(CGF Sustainable Supply Chain Initiative, 2021)","plainCitation":"(CGF Sustainable Supply Chain Initiative, 2021)","noteIndex":0},"citationItems":[{"id":3865,"uris":["http://zotero.org/users/194440/items/YHLIH8YD"],"itemData":{"id":3865,"type":"article-newspaper","event-place":"Paris","publisher-place":"Paris","title":"Sustainable supply chain initiative opens benchmark for social compliance schemes in fishing, agriculture and aquaculture sectors","URL":"https://www.theconsumergoodsforum.com/press_releases/sustainable-supply-chain-initiative-opens-benchmark-for-social-compliance-schemes-in-fishing-agriculture-and-aquaculture-sectors/","author":[{"literal":"CGF Sustainable Supply Chain Initiative"}],"issued":{"date-parts":[["2021"]]}}}],"schema":"https://github.com/citation-style-language/schema/raw/master/csl-citation.json"} </w:instrText>
      </w:r>
      <w:r>
        <w:fldChar w:fldCharType="separate"/>
      </w:r>
      <w:r w:rsidR="00771A85" w:rsidRPr="00771A85">
        <w:rPr>
          <w:rFonts w:cs="Arial"/>
        </w:rPr>
        <w:t>(CGF Sustainable Supply Chain Initiative, 2021)</w:t>
      </w:r>
      <w:r>
        <w:fldChar w:fldCharType="end"/>
      </w:r>
      <w:r>
        <w:t xml:space="preserve"> </w:t>
      </w:r>
      <w:r w:rsidR="00B71368">
        <w:t xml:space="preserve">and </w:t>
      </w:r>
      <w:r>
        <w:t xml:space="preserve">then </w:t>
      </w:r>
      <w:r w:rsidR="00B71368">
        <w:t>various</w:t>
      </w:r>
      <w:r>
        <w:t xml:space="preserve"> other certifiable standards  </w:t>
      </w:r>
      <w:r>
        <w:fldChar w:fldCharType="begin"/>
      </w:r>
      <w:r w:rsidR="00771A85">
        <w:instrText xml:space="preserve"> ADDIN ZOTERO_ITEM CSL_CITATION {"citationID":"gXdFl4um","properties":{"formattedCitation":"(Potts et al., 2016)","plainCitation":"(Potts et al., 2016)","noteIndex":0},"citationItems":[{"id":3806,"uris":["http://zotero.org/users/194440/items/F3MDYZIZ"],"itemData":{"id":3806,"type":"book","event-place":"Winnipeg, Manitoba","ISBN":"978-1-894784-74-0","language":"eng","note":"OCLC: 953639118","publisher":"International Institute for Sustainable Development","publisher-place":"Winnipeg, Manitoba","source":"Open WorldCat","title":"State of sustainability initiatives review: standards and the blue economy","title-short":"State of sustainability initiatives review","author":[{"family":"Potts","given":"Jason"},{"family":"Wilkings","given":"Ann"},{"family":"Lynch","given":"Matthew"},{"family":"MacFatridge","given":"Scott"}],"issued":{"date-parts":[["2016"]]}}}],"schema":"https://github.com/citation-style-language/schema/raw/master/csl-citation.json"} </w:instrText>
      </w:r>
      <w:r>
        <w:fldChar w:fldCharType="separate"/>
      </w:r>
      <w:r w:rsidR="00771A85" w:rsidRPr="00771A85">
        <w:rPr>
          <w:rFonts w:cs="Arial"/>
        </w:rPr>
        <w:t>(Potts et al., 2016)</w:t>
      </w:r>
      <w:r>
        <w:fldChar w:fldCharType="end"/>
      </w:r>
      <w:r w:rsidR="00F05FE4">
        <w:t xml:space="preserve"> such </w:t>
      </w:r>
      <w:r>
        <w:t xml:space="preserve">as ASC (aquaculture stewardship council) with obligations </w:t>
      </w:r>
      <w:r w:rsidR="00B71368">
        <w:t>regarding</w:t>
      </w:r>
      <w:r>
        <w:t xml:space="preserve"> health and safety, child labo</w:t>
      </w:r>
      <w:r w:rsidR="0012345B">
        <w:t>u</w:t>
      </w:r>
      <w:r>
        <w:t>r, workers</w:t>
      </w:r>
      <w:r w:rsidR="00C00DF2">
        <w:t>’ rights</w:t>
      </w:r>
      <w:r>
        <w:t>, respect of local communities</w:t>
      </w:r>
      <w:r w:rsidR="00126093">
        <w:t xml:space="preserve"> </w:t>
      </w:r>
      <w:r w:rsidR="00126093">
        <w:fldChar w:fldCharType="begin"/>
      </w:r>
      <w:r w:rsidR="00126093">
        <w:instrText xml:space="preserve"> ADDIN ZOTERO_ITEM CSL_CITATION {"citationID":"syFLz0K0","properties":{"formattedCitation":"(ASC, 2023)","plainCitation":"(ASC, 2023)","noteIndex":0},"citationItems":[{"id":3870,"uris":["http://zotero.org/users/194440/items/MIG4NFWU"],"itemData":{"id":3870,"type":"webpage","container-title":"www.asc-aqua.org","title":"Certifying environmentally and socially responsible seafood","URL":"https://www.asc-aqua.org/","author":[{"literal":"ASC"}],"issued":{"date-parts":[["2023"]]}}}],"schema":"https://github.com/citation-style-language/schema/raw/master/csl-citation.json"} </w:instrText>
      </w:r>
      <w:r w:rsidR="00126093">
        <w:fldChar w:fldCharType="separate"/>
      </w:r>
      <w:r w:rsidR="00126093" w:rsidRPr="00126093">
        <w:rPr>
          <w:rFonts w:cs="Arial"/>
        </w:rPr>
        <w:t>(ASC, 2023)</w:t>
      </w:r>
      <w:r w:rsidR="00126093">
        <w:fldChar w:fldCharType="end"/>
      </w:r>
      <w:r>
        <w:t>, “Friend of the Sea”</w:t>
      </w:r>
      <w:r w:rsidR="007F64E7">
        <w:t xml:space="preserve"> </w:t>
      </w:r>
      <w:r w:rsidR="007F64E7">
        <w:fldChar w:fldCharType="begin"/>
      </w:r>
      <w:r w:rsidR="007F64E7">
        <w:instrText xml:space="preserve"> ADDIN ZOTERO_ITEM CSL_CITATION {"citationID":"gzRJYvny","properties":{"formattedCitation":"(Friend of the Sea, 2023)","plainCitation":"(Friend of the Sea, 2023)","noteIndex":0},"citationItems":[{"id":3871,"uris":["http://zotero.org/users/194440/items/YJ32GLYN"],"itemData":{"id":3871,"type":"webpage","container-title":"friendofthesea.org/","title":"Certified sustainable products and companies contributing to marine conservation","URL":"https://friendofthesea.org/","author":[{"literal":"Friend of the Sea"}],"issued":{"date-parts":[["2023"]]}}}],"schema":"https://github.com/citation-style-language/schema/raw/master/csl-citation.json"} </w:instrText>
      </w:r>
      <w:r w:rsidR="007F64E7">
        <w:fldChar w:fldCharType="separate"/>
      </w:r>
      <w:r w:rsidR="007F64E7" w:rsidRPr="007F64E7">
        <w:rPr>
          <w:rFonts w:cs="Arial"/>
        </w:rPr>
        <w:t>(Friend of the Sea, 2023)</w:t>
      </w:r>
      <w:r w:rsidR="007F64E7">
        <w:fldChar w:fldCharType="end"/>
      </w:r>
      <w:r>
        <w:t>, MSC (Marine Stewardship Council) fisheries standards 3.0</w:t>
      </w:r>
      <w:r w:rsidR="00193605">
        <w:t xml:space="preserve"> </w:t>
      </w:r>
      <w:r w:rsidR="00C221F5">
        <w:fldChar w:fldCharType="begin"/>
      </w:r>
      <w:r w:rsidR="00C221F5">
        <w:instrText xml:space="preserve"> ADDIN ZOTERO_ITEM CSL_CITATION {"citationID":"z0r1N8jv","properties":{"formattedCitation":"(Marine Stewardship Council, 2023)","plainCitation":"(Marine Stewardship Council, 2023)","noteIndex":0},"citationItems":[{"id":3872,"uris":["http://zotero.org/users/194440/items/J596MFM9"],"itemData":{"id":3872,"type":"webpage","container-title":"www.msc.org","title":"The Fisheries Standard 3.0","URL":"https://www.msc.org/standards-and-certification/fisheries-standard/version-3","author":[{"literal":"Marine Stewardship Council"}],"issued":{"date-parts":[["2023"]]}}}],"schema":"https://github.com/citation-style-language/schema/raw/master/csl-citation.json"} </w:instrText>
      </w:r>
      <w:r w:rsidR="00C221F5">
        <w:fldChar w:fldCharType="separate"/>
      </w:r>
      <w:r w:rsidR="00C221F5" w:rsidRPr="00C221F5">
        <w:rPr>
          <w:rFonts w:cs="Arial"/>
        </w:rPr>
        <w:t>(Marine Stewardship Council, 2023)</w:t>
      </w:r>
      <w:r w:rsidR="00C221F5">
        <w:fldChar w:fldCharType="end"/>
      </w:r>
      <w:r>
        <w:t xml:space="preserve"> and BAP </w:t>
      </w:r>
      <w:r w:rsidR="002A6E64">
        <w:fldChar w:fldCharType="begin"/>
      </w:r>
      <w:r w:rsidR="002A6E64">
        <w:instrText xml:space="preserve"> ADDIN ZOTERO_ITEM CSL_CITATION {"citationID":"rrFWu6Ef","properties":{"formattedCitation":"(Best Aquaculture Practices, 2023)","plainCitation":"(Best Aquaculture Practices, 2023)","noteIndex":0},"citationItems":[{"id":3873,"uris":["http://zotero.org/users/194440/items/2PGHBWAZ"],"itemData":{"id":3873,"type":"webpage","container-title":"www.bapcertification.org","title":"BAP Program Standards","author":[{"literal":"Best Aquaculture Practices"}],"issued":{"date-parts":[["2023"]]}}}],"schema":"https://github.com/citation-style-language/schema/raw/master/csl-citation.json"} </w:instrText>
      </w:r>
      <w:r w:rsidR="002A6E64">
        <w:fldChar w:fldCharType="separate"/>
      </w:r>
      <w:r w:rsidR="002A6E64" w:rsidRPr="002A6E64">
        <w:rPr>
          <w:rFonts w:cs="Arial"/>
        </w:rPr>
        <w:t>(Best Aquaculture Practices, 2023)</w:t>
      </w:r>
      <w:r w:rsidR="002A6E64">
        <w:fldChar w:fldCharType="end"/>
      </w:r>
      <w:r>
        <w:t>.</w:t>
      </w:r>
    </w:p>
    <w:p w14:paraId="140A9439" w14:textId="77777777" w:rsidR="00A473BD" w:rsidRDefault="00A473BD" w:rsidP="007E7D02">
      <w:pPr>
        <w:pStyle w:val="Paragraphedeliste"/>
        <w:ind w:left="0"/>
        <w:contextualSpacing w:val="0"/>
      </w:pPr>
    </w:p>
    <w:p w14:paraId="3B2DE958" w14:textId="6C4F17D8" w:rsidR="007E7D02" w:rsidRDefault="00413A5C" w:rsidP="007E7D02">
      <w:pPr>
        <w:pStyle w:val="Paragraphedeliste"/>
        <w:ind w:left="0"/>
        <w:contextualSpacing w:val="0"/>
      </w:pPr>
      <w:r>
        <w:t>Regarding</w:t>
      </w:r>
      <w:r w:rsidR="007E7D02">
        <w:t xml:space="preserve"> transformation/formulation, the scope is more general as it can be considered within general chemi</w:t>
      </w:r>
      <w:r>
        <w:t>cal</w:t>
      </w:r>
      <w:r w:rsidR="007E7D02">
        <w:t xml:space="preserve"> sector. SUSCHEM </w:t>
      </w:r>
      <w:r w:rsidR="00787F27">
        <w:fldChar w:fldCharType="begin"/>
      </w:r>
      <w:r w:rsidR="00787F27">
        <w:instrText xml:space="preserve"> ADDIN ZOTERO_ITEM CSL_CITATION {"citationID":"zS8UlZgj","properties":{"formattedCitation":"(The European Technology Platform for Sustainable Chemistry, 2019)","plainCitation":"(The European Technology Platform for Sustainable Chemistry, 2019)","noteIndex":0},"citationItems":[{"id":3874,"uris":["http://zotero.org/users/194440/items/RLNGW2MY"],"itemData":{"id":3874,"type":"document","title":"Strategic Innovation and Research Agenda - Innovation Priorities for EU and Global Challenges","author":[{"literal":"The European Technology Platform for Sustainable Chemistry"}],"issued":{"date-parts":[["2019"]]}}}],"schema":"https://github.com/citation-style-language/schema/raw/master/csl-citation.json"} </w:instrText>
      </w:r>
      <w:r w:rsidR="00787F27">
        <w:fldChar w:fldCharType="separate"/>
      </w:r>
      <w:r w:rsidR="00787F27" w:rsidRPr="00787F27">
        <w:rPr>
          <w:rFonts w:cs="Arial"/>
        </w:rPr>
        <w:t>(The European Technology Platform for Sustainable Chemistry, 2019)</w:t>
      </w:r>
      <w:r w:rsidR="00787F27">
        <w:fldChar w:fldCharType="end"/>
      </w:r>
      <w:r w:rsidR="007E7D02">
        <w:t xml:space="preserve"> covers a quite exhaustive range of chemical sectors and is </w:t>
      </w:r>
      <w:r w:rsidR="002E246B">
        <w:t xml:space="preserve">particularly </w:t>
      </w:r>
      <w:r w:rsidR="007E7D02">
        <w:t>involved in social</w:t>
      </w:r>
      <w:r w:rsidR="00FE4AD0">
        <w:t>ly</w:t>
      </w:r>
      <w:r w:rsidR="007E7D02">
        <w:t xml:space="preserve"> oriented SDGs 3 </w:t>
      </w:r>
      <w:r w:rsidR="002E246B">
        <w:t>(</w:t>
      </w:r>
      <w:r w:rsidR="007E7D02">
        <w:t>Good Health and Well Being</w:t>
      </w:r>
      <w:r w:rsidR="002E246B">
        <w:t xml:space="preserve">) and </w:t>
      </w:r>
      <w:r w:rsidR="007E7D02">
        <w:t xml:space="preserve">8 </w:t>
      </w:r>
      <w:r w:rsidR="002E246B">
        <w:t>(</w:t>
      </w:r>
      <w:r w:rsidR="007E7D02">
        <w:t>Decent work and economic growth</w:t>
      </w:r>
      <w:r w:rsidR="002E246B">
        <w:t>)</w:t>
      </w:r>
      <w:r w:rsidR="007E7D02">
        <w:t xml:space="preserve">. The CEFIC </w:t>
      </w:r>
      <w:r w:rsidR="004166E4">
        <w:t>organisation</w:t>
      </w:r>
      <w:r w:rsidR="00956BE6">
        <w:t xml:space="preserve"> (European Chemical Industry</w:t>
      </w:r>
      <w:r w:rsidR="000455FE">
        <w:t xml:space="preserve"> Council)</w:t>
      </w:r>
      <w:r w:rsidR="004166E4">
        <w:t xml:space="preserve"> </w:t>
      </w:r>
      <w:r w:rsidR="00E750A4">
        <w:t xml:space="preserve">is developing </w:t>
      </w:r>
      <w:r w:rsidR="007E7D02">
        <w:t xml:space="preserve">a sustainability  assessment framework </w:t>
      </w:r>
      <w:r w:rsidR="00873A49">
        <w:t>w</w:t>
      </w:r>
      <w:r w:rsidR="007E7D02">
        <w:t>ith different criteria for social aspects of  the production of chemical products in Europe, as Well-Being, Employment, Skills and knowledge (associated with good information to local communities and consumers) and basic rights and needs (englobing good working conditions, security, discrimination…)</w:t>
      </w:r>
      <w:r w:rsidR="008535C4">
        <w:t xml:space="preserve"> </w:t>
      </w:r>
      <w:r w:rsidR="008535C4">
        <w:fldChar w:fldCharType="begin"/>
      </w:r>
      <w:r w:rsidR="00963764">
        <w:instrText xml:space="preserve"> ADDIN ZOTERO_ITEM CSL_CITATION {"citationID":"K1cKZjwb","properties":{"formattedCitation":"(CEFIC, 2019)","plainCitation":"(CEFIC, 2019)","noteIndex":0},"citationItems":[{"id":3875,"uris":["http://zotero.org/users/194440/items/5AJNU97A"],"itemData":{"id":3875,"type":"document","title":"Social responsibility in the European chemical industry","URL":"https://cefic.org/app/uploads/2019/01/Social-Responsability-in-the-european-chemical-Industry-BROCHURE-sustainability.pdf","author":[{"literal":"CEFIC"}],"issued":{"date-parts":[["2019"]]}}}],"schema":"https://github.com/citation-style-language/schema/raw/master/csl-citation.json"} </w:instrText>
      </w:r>
      <w:r w:rsidR="008535C4">
        <w:fldChar w:fldCharType="separate"/>
      </w:r>
      <w:r w:rsidR="008535C4" w:rsidRPr="008535C4">
        <w:rPr>
          <w:rFonts w:cs="Arial"/>
        </w:rPr>
        <w:t>(CEFIC, 2019)</w:t>
      </w:r>
      <w:r w:rsidR="008535C4">
        <w:fldChar w:fldCharType="end"/>
      </w:r>
      <w:r w:rsidR="007E7D02">
        <w:t xml:space="preserve">. ECOVADIS is a </w:t>
      </w:r>
      <w:r w:rsidR="00B326F3">
        <w:t>global s</w:t>
      </w:r>
      <w:r w:rsidR="007E7D02">
        <w:t>ustainability rating platform on the respect of</w:t>
      </w:r>
      <w:r w:rsidR="003516A8">
        <w:t xml:space="preserve"> different </w:t>
      </w:r>
      <w:r w:rsidR="008E7AC3">
        <w:t>impact categories (</w:t>
      </w:r>
      <w:r w:rsidR="005039CB">
        <w:t xml:space="preserve">labour and human rights, </w:t>
      </w:r>
      <w:r w:rsidR="00621A83">
        <w:t>f</w:t>
      </w:r>
      <w:r w:rsidR="007E7D02">
        <w:t>air business p</w:t>
      </w:r>
      <w:r w:rsidR="004B211E">
        <w:t>ractices</w:t>
      </w:r>
      <w:r w:rsidR="007E7D02">
        <w:t>, sustainable procurement</w:t>
      </w:r>
      <w:r w:rsidR="005039CB">
        <w:t>)</w:t>
      </w:r>
      <w:r w:rsidR="00AB721F">
        <w:t xml:space="preserve"> </w:t>
      </w:r>
      <w:r w:rsidR="004B211E">
        <w:t xml:space="preserve"> </w:t>
      </w:r>
      <w:r w:rsidR="00A678A3">
        <w:fldChar w:fldCharType="begin"/>
      </w:r>
      <w:r w:rsidR="00A678A3">
        <w:instrText xml:space="preserve"> ADDIN ZOTERO_ITEM CSL_CITATION {"citationID":"TLIKEaxr","properties":{"formattedCitation":"(Ecovadis, 2023)","plainCitation":"(Ecovadis, 2023)","noteIndex":0},"citationItems":[{"id":3876,"uris":["http://zotero.org/users/194440/items/95HA7PLD"],"itemData":{"id":3876,"type":"webpage","container-title":"ecovadis.com/suppliers/","title":"The World's Most Trusted Business Sustainability Ratings","URL":"https://ecovadis.com/suppliers/","author":[{"literal":"Ecovadis"}],"issued":{"date-parts":[["2023"]]}}}],"schema":"https://github.com/citation-style-language/schema/raw/master/csl-citation.json"} </w:instrText>
      </w:r>
      <w:r w:rsidR="00A678A3">
        <w:fldChar w:fldCharType="separate"/>
      </w:r>
      <w:r w:rsidR="00A678A3" w:rsidRPr="00A678A3">
        <w:rPr>
          <w:rFonts w:cs="Arial"/>
        </w:rPr>
        <w:t>(</w:t>
      </w:r>
      <w:proofErr w:type="spellStart"/>
      <w:r w:rsidR="00A678A3" w:rsidRPr="00A678A3">
        <w:rPr>
          <w:rFonts w:cs="Arial"/>
        </w:rPr>
        <w:t>Ecovadis</w:t>
      </w:r>
      <w:proofErr w:type="spellEnd"/>
      <w:r w:rsidR="00A678A3" w:rsidRPr="00A678A3">
        <w:rPr>
          <w:rFonts w:cs="Arial"/>
        </w:rPr>
        <w:t>, 2023)</w:t>
      </w:r>
      <w:r w:rsidR="00A678A3">
        <w:fldChar w:fldCharType="end"/>
      </w:r>
      <w:r w:rsidR="00621A83">
        <w:t xml:space="preserve">. </w:t>
      </w:r>
      <w:r w:rsidR="007E7D02">
        <w:t>These la</w:t>
      </w:r>
      <w:r w:rsidR="007C5F6B">
        <w:t>tter</w:t>
      </w:r>
      <w:r w:rsidR="007E7D02">
        <w:t xml:space="preserve"> frameworks are also a source of generic data on social indicators. Other initiatives exist </w:t>
      </w:r>
      <w:r w:rsidR="00621A83">
        <w:t>to</w:t>
      </w:r>
      <w:r w:rsidR="007E7D02">
        <w:t xml:space="preserve"> defin</w:t>
      </w:r>
      <w:r w:rsidR="00621A83">
        <w:t>e</w:t>
      </w:r>
      <w:r w:rsidR="007E7D02">
        <w:t xml:space="preserve"> standards in chemistry as ICCA (International Council of chemical associations) with one goal is to help companies to improve their sustainability performances</w:t>
      </w:r>
      <w:r w:rsidR="000A38F0">
        <w:t xml:space="preserve"> </w:t>
      </w:r>
      <w:r w:rsidR="009A55F7">
        <w:fldChar w:fldCharType="begin"/>
      </w:r>
      <w:r w:rsidR="00963764">
        <w:instrText xml:space="preserve"> ADDIN ZOTERO_ITEM CSL_CITATION {"citationID":"ykkihSgn","properties":{"formattedCitation":"(ICCA, 2020)","plainCitation":"(ICCA, 2020)","noteIndex":0},"citationItems":[{"id":3877,"uris":["http://zotero.org/users/194440/items/G9ZCP8NZ"],"itemData":{"id":3877,"type":"document","title":"ICCA: Responsible Care® and Our Contributions to Sustainability","URL":"https://icca-chem.org/wp-content/uploads/2020/06/ICCA-RC-and-Sustainability-Position-Paper-FINAL-Feb.-20191.pdf","author":[{"literal":"ICCA"}],"issued":{"date-parts":[["2020"]]}}}],"schema":"https://github.com/citation-style-language/schema/raw/master/csl-citation.json"} </w:instrText>
      </w:r>
      <w:r w:rsidR="009A55F7">
        <w:fldChar w:fldCharType="separate"/>
      </w:r>
      <w:r w:rsidR="009A55F7" w:rsidRPr="009A55F7">
        <w:rPr>
          <w:rFonts w:cs="Arial"/>
        </w:rPr>
        <w:t>(ICCA, 2020)</w:t>
      </w:r>
      <w:r w:rsidR="009A55F7">
        <w:fldChar w:fldCharType="end"/>
      </w:r>
      <w:r w:rsidR="00A539F0">
        <w:t xml:space="preserve"> through its </w:t>
      </w:r>
      <w:r w:rsidR="007E7D02">
        <w:t xml:space="preserve">“Responsible Care </w:t>
      </w:r>
      <w:r w:rsidR="009A55F7">
        <w:t>Initiative</w:t>
      </w:r>
      <w:r w:rsidR="007E7D02">
        <w:t>” mainly focused on health and safety</w:t>
      </w:r>
      <w:r w:rsidR="00FA6254">
        <w:t xml:space="preserve">, </w:t>
      </w:r>
      <w:r w:rsidR="007E7D02">
        <w:t>“</w:t>
      </w:r>
      <w:r w:rsidR="00CF4124">
        <w:t>T</w:t>
      </w:r>
      <w:r w:rsidR="007E7D02">
        <w:t xml:space="preserve">ogether </w:t>
      </w:r>
      <w:r w:rsidR="00CF4124">
        <w:t>F</w:t>
      </w:r>
      <w:r w:rsidR="007E7D02">
        <w:t xml:space="preserve">or </w:t>
      </w:r>
      <w:r w:rsidR="00CF4124">
        <w:t>S</w:t>
      </w:r>
      <w:r w:rsidR="007E7D02">
        <w:t>ustainability”  which develops an audit program on good sustainability practices in chemical companies</w:t>
      </w:r>
      <w:r w:rsidR="00196FE5">
        <w:t xml:space="preserve"> </w:t>
      </w:r>
      <w:r w:rsidR="00101248">
        <w:fldChar w:fldCharType="begin"/>
      </w:r>
      <w:r w:rsidR="00101248">
        <w:instrText xml:space="preserve"> ADDIN ZOTERO_ITEM CSL_CITATION {"citationID":"XpWg2nm4","properties":{"formattedCitation":"(TFS, 2023)","plainCitation":"(TFS, 2023)","noteIndex":0},"citationItems":[{"id":3878,"uris":["http://zotero.org/users/194440/items/K2DCSKKT"],"itemData":{"id":3878,"type":"webpage","container-title":"www.tfs-initiative.com","title":"together for sustainability","author":[{"literal":"TFS"}],"issued":{"date-parts":[["2023"]]}}}],"schema":"https://github.com/citation-style-language/schema/raw/master/csl-citation.json"} </w:instrText>
      </w:r>
      <w:r w:rsidR="00101248">
        <w:fldChar w:fldCharType="separate"/>
      </w:r>
      <w:r w:rsidR="00101248" w:rsidRPr="00101248">
        <w:rPr>
          <w:rFonts w:cs="Arial"/>
        </w:rPr>
        <w:t>(TFS, 2023)</w:t>
      </w:r>
      <w:r w:rsidR="00101248">
        <w:fldChar w:fldCharType="end"/>
      </w:r>
      <w:r w:rsidR="007E7D02">
        <w:t xml:space="preserve">. </w:t>
      </w:r>
      <w:r w:rsidR="00B608AC">
        <w:t xml:space="preserve">The </w:t>
      </w:r>
      <w:r w:rsidR="007E7D02" w:rsidRPr="009E15A5">
        <w:t>ISC3</w:t>
      </w:r>
      <w:r w:rsidR="0078445E">
        <w:t xml:space="preserve"> </w:t>
      </w:r>
      <w:r w:rsidR="0078445E">
        <w:fldChar w:fldCharType="begin"/>
      </w:r>
      <w:r w:rsidR="0078445E">
        <w:instrText xml:space="preserve"> ADDIN ZOTERO_ITEM CSL_CITATION {"citationID":"DOsi1OIY","properties":{"formattedCitation":"(International Sustainable Chemistry Collaborative Centre, 2023)","plainCitation":"(International Sustainable Chemistry Collaborative Centre, 2023)","noteIndex":0},"citationItems":[{"id":3879,"uris":["http://zotero.org/users/194440/items/NU8EBLLW"],"itemData":{"id":3879,"type":"webpage","container-title":"www.isc3.org","title":"ISC3","author":[{"literal":"International Sustainable Chemistry Collaborative Centre"}],"issued":{"date-parts":[["2023"]]}}}],"schema":"https://github.com/citation-style-language/schema/raw/master/csl-citation.json"} </w:instrText>
      </w:r>
      <w:r w:rsidR="0078445E">
        <w:fldChar w:fldCharType="separate"/>
      </w:r>
      <w:r w:rsidR="0078445E" w:rsidRPr="0078445E">
        <w:rPr>
          <w:rFonts w:cs="Arial"/>
        </w:rPr>
        <w:t>(International Sustainable Chemistry Collaborative Centre, 2023)</w:t>
      </w:r>
      <w:r w:rsidR="0078445E">
        <w:fldChar w:fldCharType="end"/>
      </w:r>
      <w:r w:rsidR="0078445E">
        <w:t xml:space="preserve"> </w:t>
      </w:r>
      <w:r w:rsidR="00B608AC">
        <w:t xml:space="preserve">can also be </w:t>
      </w:r>
      <w:r w:rsidR="00CB231D">
        <w:t>mentioned</w:t>
      </w:r>
      <w:r w:rsidR="00B608AC">
        <w:t xml:space="preserve"> as</w:t>
      </w:r>
      <w:r w:rsidR="007E7D02">
        <w:t xml:space="preserve"> an institution </w:t>
      </w:r>
      <w:r w:rsidR="00F22C81">
        <w:t>that</w:t>
      </w:r>
      <w:r w:rsidR="007E7D02">
        <w:t xml:space="preserve"> aim</w:t>
      </w:r>
      <w:r w:rsidR="00F22C81">
        <w:t>s</w:t>
      </w:r>
      <w:r w:rsidR="007E7D02">
        <w:t xml:space="preserve"> to </w:t>
      </w:r>
      <w:r w:rsidR="00F22C81">
        <w:t>bring together</w:t>
      </w:r>
      <w:r w:rsidR="00FC3CC1">
        <w:t xml:space="preserve"> </w:t>
      </w:r>
      <w:r w:rsidR="007E7D02">
        <w:t xml:space="preserve">all chemical companies concerned </w:t>
      </w:r>
      <w:r w:rsidR="009B7B66">
        <w:t xml:space="preserve">with </w:t>
      </w:r>
      <w:r w:rsidR="007E7D02">
        <w:t>improv</w:t>
      </w:r>
      <w:r w:rsidR="009B7B66">
        <w:t xml:space="preserve">ing </w:t>
      </w:r>
      <w:r w:rsidR="007E7D02">
        <w:t>sustainability</w:t>
      </w:r>
      <w:r w:rsidR="00CB231D">
        <w:t xml:space="preserve"> </w:t>
      </w:r>
      <w:r w:rsidR="0078445E">
        <w:fldChar w:fldCharType="begin"/>
      </w:r>
      <w:r w:rsidR="00731F50">
        <w:instrText xml:space="preserve"> ADDIN ZOTERO_ITEM CSL_CITATION {"citationID":"uS9NaE6r","properties":{"formattedCitation":"(International Sustainable Chemistry Collaborative Centre, 2023)","plainCitation":"(International Sustainable Chemistry Collaborative Centre, 2023)","noteIndex":0},"citationItems":[{"id":3879,"uris":["http://zotero.org/users/194440/items/NU8EBLLW"],"itemData":{"id":3879,"type":"webpage","container-title":"www.isc3.org","title":"ISC3","author":[{"literal":"International Sustainable Chemistry Collaborative Centre"}],"issued":{"date-parts":[["2023"]]}}}],"schema":"https://github.com/citation-style-language/schema/raw/master/csl-citation.json"} </w:instrText>
      </w:r>
      <w:r w:rsidR="0078445E">
        <w:fldChar w:fldCharType="separate"/>
      </w:r>
      <w:r w:rsidR="0078445E" w:rsidRPr="0078445E">
        <w:rPr>
          <w:rFonts w:cs="Arial"/>
        </w:rPr>
        <w:t>(International Sustainable Chemistry Collaborative Centre, 2023)</w:t>
      </w:r>
      <w:r w:rsidR="0078445E">
        <w:fldChar w:fldCharType="end"/>
      </w:r>
      <w:r w:rsidR="007E7D02">
        <w:t xml:space="preserve">. To be still more focused on sectors involved in fertilizers, </w:t>
      </w:r>
      <w:r w:rsidR="00704358">
        <w:t>t</w:t>
      </w:r>
      <w:r w:rsidR="007E7D02">
        <w:t>he International Fertilizer Association (IFA) is developing certifications on sustainability as the IFA’s Protect &amp; Sustain certification to protect workers, mainly in the Health &amp; Safety impact category but also local communities</w:t>
      </w:r>
      <w:r w:rsidR="00731F50">
        <w:t xml:space="preserve"> </w:t>
      </w:r>
      <w:r w:rsidR="00731F50">
        <w:fldChar w:fldCharType="begin"/>
      </w:r>
      <w:r w:rsidR="00731F50">
        <w:instrText xml:space="preserve"> ADDIN ZOTERO_ITEM CSL_CITATION {"citationID":"OqWELKQU","properties":{"formattedCitation":"(International Fertilizer Association, 2023)","plainCitation":"(International Fertilizer Association, 2023)","noteIndex":0},"citationItems":[{"id":3880,"uris":["http://zotero.org/users/194440/items/TVASFTSA"],"itemData":{"id":3880,"type":"webpage","container-title":"www.ifacultureofexcellence.org","title":"Protect&amp;Sustain","author":[{"literal":"International Fertilizer Association"}],"issued":{"date-parts":[["2023"]]}}}],"schema":"https://github.com/citation-style-language/schema/raw/master/csl-citation.json"} </w:instrText>
      </w:r>
      <w:r w:rsidR="00731F50">
        <w:fldChar w:fldCharType="separate"/>
      </w:r>
      <w:r w:rsidR="00731F50" w:rsidRPr="00731F50">
        <w:rPr>
          <w:rFonts w:cs="Arial"/>
        </w:rPr>
        <w:t>(International Fertilizer Association, 2023)</w:t>
      </w:r>
      <w:r w:rsidR="00731F50">
        <w:fldChar w:fldCharType="end"/>
      </w:r>
      <w:r w:rsidR="007E7D02">
        <w:t xml:space="preserve">. </w:t>
      </w:r>
    </w:p>
    <w:p w14:paraId="4B7C802E" w14:textId="77777777" w:rsidR="00704358" w:rsidRDefault="00704358" w:rsidP="007E7D02">
      <w:pPr>
        <w:pStyle w:val="Paragraphedeliste"/>
        <w:ind w:left="0"/>
        <w:contextualSpacing w:val="0"/>
      </w:pPr>
    </w:p>
    <w:p w14:paraId="6B5DA417" w14:textId="153A7EDA" w:rsidR="007E7D02" w:rsidRDefault="002B4395" w:rsidP="007E7D02">
      <w:pPr>
        <w:pStyle w:val="Paragraphedeliste"/>
        <w:ind w:left="0"/>
        <w:contextualSpacing w:val="0"/>
      </w:pPr>
      <w:r>
        <w:t>The a</w:t>
      </w:r>
      <w:r w:rsidR="007E7D02">
        <w:t xml:space="preserve">griculture sector is also </w:t>
      </w:r>
      <w:r>
        <w:t>widely</w:t>
      </w:r>
      <w:r w:rsidR="007E7D02">
        <w:t xml:space="preserve"> covered by different certification organisms even outside the scope of organic farming. Obviously, </w:t>
      </w:r>
      <w:r w:rsidR="0016302C">
        <w:t xml:space="preserve">the </w:t>
      </w:r>
      <w:r w:rsidR="007E7D02">
        <w:t xml:space="preserve">FAO standards are certainly the most important. There are also the GLOBAL GAP and </w:t>
      </w:r>
      <w:r w:rsidR="007E7D02" w:rsidRPr="00BB70D6">
        <w:t>GRI sector</w:t>
      </w:r>
      <w:r w:rsidR="0016302C">
        <w:t>al</w:t>
      </w:r>
      <w:r w:rsidR="007E7D02" w:rsidRPr="00BB70D6">
        <w:t xml:space="preserve"> standards for </w:t>
      </w:r>
      <w:r w:rsidR="006843E4">
        <w:t>a</w:t>
      </w:r>
      <w:r w:rsidR="007E7D02" w:rsidRPr="00BB70D6">
        <w:t>griculture</w:t>
      </w:r>
      <w:r w:rsidR="007E7D02">
        <w:t>. The I</w:t>
      </w:r>
      <w:r w:rsidR="007E7D02" w:rsidRPr="006368B3">
        <w:t>ISD (International Institute for Sustainable Development) Standards and Investments in Sustainable Agriculture</w:t>
      </w:r>
      <w:r w:rsidR="007E7D02">
        <w:t xml:space="preserve"> also</w:t>
      </w:r>
      <w:r w:rsidR="006843E4">
        <w:t xml:space="preserve"> provides a fairly comprehensive </w:t>
      </w:r>
      <w:r w:rsidR="007E7D02">
        <w:t xml:space="preserve">list of standards in </w:t>
      </w:r>
      <w:r w:rsidR="007E7D02">
        <w:lastRenderedPageBreak/>
        <w:t xml:space="preserve">sustainable agriculture and their differences in how they assess </w:t>
      </w:r>
      <w:r w:rsidR="0047101D">
        <w:t>and address</w:t>
      </w:r>
      <w:r w:rsidR="007E7D02">
        <w:t xml:space="preserve"> different impact categories</w:t>
      </w:r>
      <w:r w:rsidR="00343784">
        <w:t xml:space="preserve"> </w:t>
      </w:r>
      <w:r w:rsidR="00910EFD">
        <w:fldChar w:fldCharType="begin"/>
      </w:r>
      <w:r w:rsidR="00910EFD">
        <w:instrText xml:space="preserve"> ADDIN ZOTERO_ITEM CSL_CITATION {"citationID":"qfvse995","properties":{"formattedCitation":"(Vivek Voora et al., 2022)","plainCitation":"(Vivek Voora et al., 2022)","noteIndex":0},"citationItems":[{"id":3881,"uris":["http://zotero.org/users/194440/items/TWEQBQB6"],"itemData":{"id":3881,"type":"book","title":"IISD's State of Sustainability Initiatives review: Standards and investments in sustainable agriculture : Standards and Investments in Sustainable Agriculture","author":[{"literal":"Vivek Voora"},{"literal":"Cristina Larrea"},{"literal":"Gabriel Huppé"},{"literal":"Francesca Nugnes"}],"issued":{"date-parts":[["2022"]]}}}],"schema":"https://github.com/citation-style-language/schema/raw/master/csl-citation.json"} </w:instrText>
      </w:r>
      <w:r w:rsidR="00910EFD">
        <w:fldChar w:fldCharType="separate"/>
      </w:r>
      <w:r w:rsidR="00910EFD" w:rsidRPr="00910EFD">
        <w:rPr>
          <w:rFonts w:cs="Arial"/>
        </w:rPr>
        <w:t xml:space="preserve">(Vivek </w:t>
      </w:r>
      <w:proofErr w:type="spellStart"/>
      <w:r w:rsidR="00910EFD" w:rsidRPr="00910EFD">
        <w:rPr>
          <w:rFonts w:cs="Arial"/>
        </w:rPr>
        <w:t>Voora</w:t>
      </w:r>
      <w:proofErr w:type="spellEnd"/>
      <w:r w:rsidR="00910EFD" w:rsidRPr="00910EFD">
        <w:rPr>
          <w:rFonts w:cs="Arial"/>
        </w:rPr>
        <w:t xml:space="preserve"> et al., 2022)</w:t>
      </w:r>
      <w:r w:rsidR="00910EFD">
        <w:fldChar w:fldCharType="end"/>
      </w:r>
      <w:r w:rsidR="007E7D02">
        <w:t>.</w:t>
      </w:r>
    </w:p>
    <w:p w14:paraId="68D26B83" w14:textId="6605C533" w:rsidR="00600535" w:rsidRDefault="00B93F8D" w:rsidP="00600535">
      <w:pPr>
        <w:pStyle w:val="CETHeading1"/>
        <w:rPr>
          <w:lang w:val="en-GB"/>
        </w:rPr>
      </w:pPr>
      <w:r w:rsidRPr="00B93F8D">
        <w:rPr>
          <w:lang w:val="en-GB"/>
        </w:rPr>
        <w:t>Example of a particular case study</w:t>
      </w:r>
    </w:p>
    <w:p w14:paraId="754162EC" w14:textId="1382254B" w:rsidR="00317486" w:rsidRDefault="001E5755" w:rsidP="001E5755">
      <w:pPr>
        <w:pStyle w:val="CETBodytext"/>
        <w:rPr>
          <w:lang w:val="en-GB"/>
        </w:rPr>
      </w:pPr>
      <w:r w:rsidRPr="001E5755">
        <w:rPr>
          <w:lang w:val="en-GB"/>
        </w:rPr>
        <w:t>It is possible to consider one of the seven case studies to be assessed in the Sea2Land project. A concrete example of expected BBF production can be taken. For example, the Atlantic case study with a fertilizer production from a French aquaculture, a transformation company implanted at a short distance and farmers.</w:t>
      </w:r>
    </w:p>
    <w:p w14:paraId="29F62FA8" w14:textId="39A46684" w:rsidR="00317486" w:rsidRPr="00B57B36" w:rsidRDefault="00317486" w:rsidP="00317486">
      <w:pPr>
        <w:pStyle w:val="CETheadingx"/>
      </w:pPr>
      <w:r>
        <w:rPr>
          <w:bCs/>
          <w:lang w:val="en-GB"/>
        </w:rPr>
        <w:t>Data collection and participatory approach</w:t>
      </w:r>
    </w:p>
    <w:p w14:paraId="4EC1B1FF" w14:textId="7A7BDA13" w:rsidR="00D04A19" w:rsidRDefault="00D04A19" w:rsidP="00D04A19">
      <w:pPr>
        <w:pStyle w:val="Paragraphedeliste"/>
        <w:ind w:left="0"/>
        <w:contextualSpacing w:val="0"/>
      </w:pPr>
      <w:r>
        <w:t xml:space="preserve">The aquaculture company is known but other or larger scale aquaculture companies </w:t>
      </w:r>
      <w:r w:rsidR="00AE497E">
        <w:t xml:space="preserve">can </w:t>
      </w:r>
      <w:r>
        <w:t xml:space="preserve">be </w:t>
      </w:r>
      <w:r w:rsidR="00AE497E">
        <w:t xml:space="preserve">approached at the </w:t>
      </w:r>
      <w:r>
        <w:t xml:space="preserve">industrial level. The company developing the technology will not be the final company exploiting </w:t>
      </w:r>
      <w:r w:rsidR="009E5B02">
        <w:t>it</w:t>
      </w:r>
      <w:r>
        <w:t xml:space="preserve"> at a high scale. The final farmers are </w:t>
      </w:r>
      <w:r w:rsidR="009E5B02">
        <w:t>n</w:t>
      </w:r>
      <w:r>
        <w:t>ot</w:t>
      </w:r>
      <w:r w:rsidR="009E5B02">
        <w:t xml:space="preserve"> yet</w:t>
      </w:r>
      <w:r>
        <w:t xml:space="preserve"> known and will depend on the results of field testing of the fertilizers. Hence, social data collection</w:t>
      </w:r>
      <w:r w:rsidR="00464C7F">
        <w:t xml:space="preserve"> protocol</w:t>
      </w:r>
      <w:r>
        <w:t xml:space="preserve"> will not be the same for the three involved sectors, particularly for specific and semi-specific data. </w:t>
      </w:r>
      <w:r w:rsidR="00466037">
        <w:t xml:space="preserve">Regarding the </w:t>
      </w:r>
      <w:r w:rsidR="00466037">
        <w:tab/>
        <w:t>a</w:t>
      </w:r>
      <w:r>
        <w:t>quaculture sector</w:t>
      </w:r>
      <w:r w:rsidR="00466037">
        <w:t>, s</w:t>
      </w:r>
      <w:r>
        <w:t xml:space="preserve">pecific data </w:t>
      </w:r>
      <w:r w:rsidR="00B674E2">
        <w:t>on</w:t>
      </w:r>
      <w:r>
        <w:t xml:space="preserve"> the social impacts of the current aquaculture company</w:t>
      </w:r>
      <w:r w:rsidR="00B674E2">
        <w:t xml:space="preserve"> as</w:t>
      </w:r>
      <w:r>
        <w:t xml:space="preserve"> semi-specific data from local (departmental) experts on agriculture as the CAPA (Chambre </w:t>
      </w:r>
      <w:proofErr w:type="spellStart"/>
      <w:r>
        <w:t>d’Agriculture</w:t>
      </w:r>
      <w:proofErr w:type="spellEnd"/>
      <w:r>
        <w:t xml:space="preserve"> des </w:t>
      </w:r>
      <w:proofErr w:type="spellStart"/>
      <w:r>
        <w:t>Pyrénées-Atlantiques</w:t>
      </w:r>
      <w:proofErr w:type="spellEnd"/>
      <w:r>
        <w:t xml:space="preserve">), partner </w:t>
      </w:r>
      <w:r w:rsidR="008B4E9C">
        <w:t>in</w:t>
      </w:r>
      <w:r>
        <w:t xml:space="preserve"> the project</w:t>
      </w:r>
      <w:r w:rsidR="00B674E2">
        <w:t>, can b</w:t>
      </w:r>
      <w:r w:rsidR="00503A89">
        <w:t>e obtained.</w:t>
      </w:r>
      <w:r w:rsidR="00466037">
        <w:t xml:space="preserve"> For </w:t>
      </w:r>
      <w:r>
        <w:t>Transformation/Formulation sector</w:t>
      </w:r>
      <w:r w:rsidR="00466037">
        <w:t xml:space="preserve">, it </w:t>
      </w:r>
      <w:r>
        <w:t xml:space="preserve">is possible to get specific data </w:t>
      </w:r>
      <w:r w:rsidR="00503A89">
        <w:t xml:space="preserve">on the </w:t>
      </w:r>
      <w:r>
        <w:t xml:space="preserve">impact categories </w:t>
      </w:r>
      <w:r w:rsidR="00760A97">
        <w:t xml:space="preserve">related </w:t>
      </w:r>
      <w:r>
        <w:t xml:space="preserve">to the technological constraints of the process </w:t>
      </w:r>
      <w:r w:rsidR="00503A89">
        <w:t xml:space="preserve">developed </w:t>
      </w:r>
      <w:r>
        <w:t xml:space="preserve">in the CATAR </w:t>
      </w:r>
      <w:r w:rsidR="004A507F">
        <w:t xml:space="preserve">(Centre </w:t>
      </w:r>
      <w:proofErr w:type="spellStart"/>
      <w:r w:rsidR="004A507F">
        <w:t>d’Application</w:t>
      </w:r>
      <w:proofErr w:type="spellEnd"/>
      <w:r w:rsidR="004A507F">
        <w:t xml:space="preserve"> et de </w:t>
      </w:r>
      <w:proofErr w:type="spellStart"/>
      <w:r w:rsidR="004A507F">
        <w:t>Traitement</w:t>
      </w:r>
      <w:proofErr w:type="spellEnd"/>
      <w:r w:rsidR="004A507F">
        <w:t xml:space="preserve"> des </w:t>
      </w:r>
      <w:proofErr w:type="spellStart"/>
      <w:r w:rsidR="004A507F">
        <w:t>Agroressources</w:t>
      </w:r>
      <w:proofErr w:type="spellEnd"/>
      <w:r w:rsidR="004A507F">
        <w:t xml:space="preserve">) </w:t>
      </w:r>
      <w:r w:rsidR="00E33FD8">
        <w:t>organisation</w:t>
      </w:r>
      <w:r>
        <w:t xml:space="preserve">, which will mainly impact working conditions and health and safety. </w:t>
      </w:r>
      <w:r w:rsidR="008B4E9C">
        <w:t>Finally, f</w:t>
      </w:r>
      <w:r>
        <w:t xml:space="preserve">or agriculture, it is again possible to obtain semi-specific data from CAPA </w:t>
      </w:r>
      <w:r w:rsidR="00443209">
        <w:t>and</w:t>
      </w:r>
      <w:r>
        <w:t xml:space="preserve"> a European expert o</w:t>
      </w:r>
      <w:r w:rsidR="00DC46C7">
        <w:t>n</w:t>
      </w:r>
      <w:r>
        <w:t xml:space="preserve"> organic farming in Europe (</w:t>
      </w:r>
      <w:proofErr w:type="spellStart"/>
      <w:r>
        <w:t>FiBL</w:t>
      </w:r>
      <w:proofErr w:type="spellEnd"/>
      <w:r>
        <w:t>), partner</w:t>
      </w:r>
      <w:r w:rsidR="00B7727F">
        <w:t>s</w:t>
      </w:r>
      <w:r>
        <w:t xml:space="preserve"> </w:t>
      </w:r>
      <w:r w:rsidR="008B4E9C">
        <w:t>in</w:t>
      </w:r>
      <w:r>
        <w:t xml:space="preserve"> the project.</w:t>
      </w:r>
      <w:r w:rsidR="00CA527D">
        <w:t xml:space="preserve"> </w:t>
      </w:r>
      <w:r>
        <w:t xml:space="preserve">The process of specific data collection will be </w:t>
      </w:r>
      <w:r w:rsidR="00DC46C7">
        <w:t>done</w:t>
      </w:r>
      <w:r>
        <w:t xml:space="preserve"> in three steps </w:t>
      </w:r>
      <w:r w:rsidR="00897D4E">
        <w:t xml:space="preserve">as </w:t>
      </w:r>
      <w:r>
        <w:t xml:space="preserve">mentioned </w:t>
      </w:r>
      <w:r w:rsidR="00CA527D">
        <w:t>above:</w:t>
      </w:r>
      <w:r>
        <w:t xml:space="preserve"> </w:t>
      </w:r>
    </w:p>
    <w:p w14:paraId="77D666C4" w14:textId="77777777" w:rsidR="00D04A19" w:rsidRDefault="00D04A19" w:rsidP="00DE653A">
      <w:pPr>
        <w:pStyle w:val="CETHeadingxx"/>
      </w:pPr>
      <w:r>
        <w:t>Choice of stakeholder categories and subcategories</w:t>
      </w:r>
    </w:p>
    <w:p w14:paraId="04B7B749" w14:textId="2F503B31" w:rsidR="003C58C0" w:rsidRDefault="00D04A19" w:rsidP="00D04A19">
      <w:pPr>
        <w:pStyle w:val="Paragraphedeliste"/>
        <w:ind w:left="0"/>
        <w:contextualSpacing w:val="0"/>
      </w:pPr>
      <w:r>
        <w:t xml:space="preserve">This step </w:t>
      </w:r>
      <w:r w:rsidR="00897D4E">
        <w:t xml:space="preserve">is </w:t>
      </w:r>
      <w:r w:rsidR="00F0718C">
        <w:t>carried out</w:t>
      </w:r>
      <w:r>
        <w:t xml:space="preserve"> </w:t>
      </w:r>
      <w:r w:rsidR="00897D4E">
        <w:t xml:space="preserve">with the </w:t>
      </w:r>
      <w:r w:rsidR="009D09D3">
        <w:t>participation of</w:t>
      </w:r>
      <w:r w:rsidR="00D174E0">
        <w:t xml:space="preserve"> the</w:t>
      </w:r>
      <w:r w:rsidR="009D09D3">
        <w:t xml:space="preserve"> </w:t>
      </w:r>
      <w:r>
        <w:t xml:space="preserve">different </w:t>
      </w:r>
      <w:r w:rsidR="00B13BD2">
        <w:t>stakeholders of the</w:t>
      </w:r>
      <w:r>
        <w:t xml:space="preserve"> Sea2Land project. The stakeholder categories </w:t>
      </w:r>
      <w:r w:rsidR="00B13BD2">
        <w:t xml:space="preserve">proposed </w:t>
      </w:r>
      <w:r>
        <w:t xml:space="preserve">are basically the same as </w:t>
      </w:r>
      <w:r w:rsidR="00D174E0">
        <w:t xml:space="preserve">those </w:t>
      </w:r>
      <w:r>
        <w:t xml:space="preserve">recommended by the UNEP methodological guidelines. The subcategories can be </w:t>
      </w:r>
      <w:r w:rsidR="00EA499C">
        <w:t>populated with the</w:t>
      </w:r>
      <w:r>
        <w:t xml:space="preserve"> view</w:t>
      </w:r>
      <w:r w:rsidR="00EA499C">
        <w:t>s</w:t>
      </w:r>
      <w:r>
        <w:t xml:space="preserve"> of experts in th</w:t>
      </w:r>
      <w:r w:rsidR="00EA499C">
        <w:t>at</w:t>
      </w:r>
      <w:r>
        <w:t xml:space="preserve"> sector. Google forms </w:t>
      </w:r>
      <w:r w:rsidR="00A15CEC">
        <w:t xml:space="preserve">have been </w:t>
      </w:r>
      <w:r>
        <w:t xml:space="preserve">created </w:t>
      </w:r>
      <w:r w:rsidR="000742A5">
        <w:t>a</w:t>
      </w:r>
      <w:r w:rsidR="000742A5">
        <w:tab/>
      </w:r>
      <w:proofErr w:type="spellStart"/>
      <w:r w:rsidR="000742A5">
        <w:t>nd</w:t>
      </w:r>
      <w:proofErr w:type="spellEnd"/>
      <w:r w:rsidR="000742A5">
        <w:t xml:space="preserve"> circulated </w:t>
      </w:r>
      <w:r w:rsidR="00387E0F">
        <w:t xml:space="preserve">between June </w:t>
      </w:r>
      <w:r w:rsidR="00F9611B">
        <w:t xml:space="preserve">2022 </w:t>
      </w:r>
      <w:r w:rsidR="00C35AD0">
        <w:t>and</w:t>
      </w:r>
      <w:r w:rsidR="00F9611B">
        <w:t xml:space="preserve"> February 2023 </w:t>
      </w:r>
      <w:r w:rsidR="00D24921">
        <w:t>for</w:t>
      </w:r>
      <w:r>
        <w:t xml:space="preserve"> respondents</w:t>
      </w:r>
      <w:r w:rsidR="00D24921">
        <w:t xml:space="preserve"> to</w:t>
      </w:r>
      <w:r>
        <w:t xml:space="preserve"> indicate the stakeholder categories they judge potentially impacted in each lifecycle step of </w:t>
      </w:r>
      <w:r w:rsidR="00D24921">
        <w:t xml:space="preserve">the </w:t>
      </w:r>
      <w:r>
        <w:t>BBFs production. Partners are then directly involved (</w:t>
      </w:r>
      <w:proofErr w:type="spellStart"/>
      <w:r>
        <w:t>Mathe</w:t>
      </w:r>
      <w:proofErr w:type="spellEnd"/>
      <w:r>
        <w:t>, 2014). Ex</w:t>
      </w:r>
      <w:r w:rsidR="00E31745">
        <w:t xml:space="preserve">cerpts </w:t>
      </w:r>
      <w:r>
        <w:t xml:space="preserve">of a questionnaire </w:t>
      </w:r>
      <w:r w:rsidR="00E31745">
        <w:t>are available</w:t>
      </w:r>
      <w:r>
        <w:t xml:space="preserve"> in</w:t>
      </w:r>
      <w:r w:rsidR="00E31745">
        <w:t xml:space="preserve"> the</w:t>
      </w:r>
      <w:r>
        <w:t xml:space="preserve"> supplementary documents. </w:t>
      </w:r>
    </w:p>
    <w:p w14:paraId="3A484E41" w14:textId="77777777" w:rsidR="00D04A19" w:rsidRDefault="00D04A19" w:rsidP="00DE653A">
      <w:pPr>
        <w:pStyle w:val="CETHeadingxx"/>
      </w:pPr>
      <w:r>
        <w:t>Choice of impact categories</w:t>
      </w:r>
    </w:p>
    <w:p w14:paraId="02EEF7F2" w14:textId="03126038" w:rsidR="00D04A19" w:rsidRDefault="00D04A19" w:rsidP="00D04A19">
      <w:pPr>
        <w:pStyle w:val="Paragraphedeliste"/>
        <w:ind w:left="0"/>
        <w:contextualSpacing w:val="0"/>
      </w:pPr>
      <w:r>
        <w:t xml:space="preserve">Different impact categories will be proposed </w:t>
      </w:r>
      <w:r w:rsidR="0010689D">
        <w:t xml:space="preserve">according to the </w:t>
      </w:r>
      <w:r>
        <w:t xml:space="preserve">UNEP methodology and different examples in </w:t>
      </w:r>
      <w:r w:rsidR="0010689D">
        <w:t xml:space="preserve">the </w:t>
      </w:r>
      <w:r>
        <w:t xml:space="preserve">literature to </w:t>
      </w:r>
      <w:r w:rsidR="002F306E">
        <w:t xml:space="preserve">people related </w:t>
      </w:r>
      <w:r>
        <w:t>to the previously chosen stakeholder categories (stakeholder</w:t>
      </w:r>
      <w:r w:rsidR="002F306E">
        <w:t>s</w:t>
      </w:r>
      <w:r>
        <w:t>, expert</w:t>
      </w:r>
      <w:r w:rsidR="002F306E">
        <w:t>s</w:t>
      </w:r>
      <w:r>
        <w:t xml:space="preserve"> or representatives)</w:t>
      </w:r>
    </w:p>
    <w:p w14:paraId="24AABAB5" w14:textId="77777777" w:rsidR="00D04A19" w:rsidRDefault="00D04A19" w:rsidP="00DE653A">
      <w:pPr>
        <w:pStyle w:val="CETHeadingxx"/>
      </w:pPr>
      <w:r w:rsidRPr="00AB2B67">
        <w:t>Choice of indicators</w:t>
      </w:r>
    </w:p>
    <w:p w14:paraId="44C989A6" w14:textId="6571525A" w:rsidR="00D04A19" w:rsidRDefault="00D04A19" w:rsidP="00D04A19">
      <w:pPr>
        <w:pStyle w:val="Paragraphedeliste"/>
        <w:ind w:left="0"/>
        <w:contextualSpacing w:val="0"/>
      </w:pPr>
      <w:r>
        <w:t xml:space="preserve">As </w:t>
      </w:r>
      <w:r w:rsidR="000B5983">
        <w:t xml:space="preserve">in the previous </w:t>
      </w:r>
      <w:r>
        <w:t xml:space="preserve">steps, proposals will be made and validated by the concerned stakeholders. They will then provide qualitative or quantitative data. These data will be compared to </w:t>
      </w:r>
      <w:r w:rsidR="00371D4A">
        <w:t xml:space="preserve">the requirements of </w:t>
      </w:r>
      <w:r w:rsidR="00BE4E24">
        <w:t xml:space="preserve">defined </w:t>
      </w:r>
      <w:proofErr w:type="gramStart"/>
      <w:r>
        <w:t xml:space="preserve">standards  </w:t>
      </w:r>
      <w:r w:rsidR="004F6F3A">
        <w:t>and</w:t>
      </w:r>
      <w:proofErr w:type="gramEnd"/>
      <w:r w:rsidR="004F6F3A">
        <w:t xml:space="preserve"> </w:t>
      </w:r>
      <w:r>
        <w:t>European averages for the sector and stakeholder category</w:t>
      </w:r>
      <w:r w:rsidR="000646CB">
        <w:t xml:space="preserve"> </w:t>
      </w:r>
      <w:r w:rsidR="000646CB">
        <w:t>concerned</w:t>
      </w:r>
      <w:r w:rsidR="000646CB">
        <w:t xml:space="preserve"> in order</w:t>
      </w:r>
      <w:r>
        <w:t xml:space="preserve"> to obtain semi-qualitative data. </w:t>
      </w:r>
    </w:p>
    <w:p w14:paraId="22ED9958" w14:textId="4026F908" w:rsidR="0089764A" w:rsidRDefault="00E21AFC" w:rsidP="0089764A">
      <w:pPr>
        <w:pStyle w:val="CETheadingx"/>
        <w:rPr>
          <w:bCs/>
          <w:lang w:val="en-GB"/>
        </w:rPr>
      </w:pPr>
      <w:r w:rsidRPr="00686B64">
        <w:rPr>
          <w:bCs/>
          <w:lang w:val="en-GB"/>
        </w:rPr>
        <w:t>Balance between specific</w:t>
      </w:r>
      <w:r>
        <w:rPr>
          <w:b w:val="0"/>
          <w:bCs/>
          <w:lang w:val="en-GB"/>
        </w:rPr>
        <w:t>/</w:t>
      </w:r>
      <w:r w:rsidRPr="00686B64">
        <w:rPr>
          <w:bCs/>
          <w:lang w:val="en-GB"/>
        </w:rPr>
        <w:t xml:space="preserve">semi-specific </w:t>
      </w:r>
      <w:r>
        <w:rPr>
          <w:b w:val="0"/>
          <w:bCs/>
          <w:lang w:val="en-GB"/>
        </w:rPr>
        <w:t xml:space="preserve">and generic </w:t>
      </w:r>
      <w:r w:rsidRPr="00686B64">
        <w:rPr>
          <w:bCs/>
          <w:lang w:val="en-GB"/>
        </w:rPr>
        <w:t>data</w:t>
      </w:r>
    </w:p>
    <w:p w14:paraId="35464652" w14:textId="13CC8794" w:rsidR="00B8136E" w:rsidRPr="006E2893" w:rsidRDefault="004A6B76" w:rsidP="00B8136E">
      <w:pPr>
        <w:pStyle w:val="Paragraphedeliste"/>
        <w:ind w:left="0"/>
        <w:contextualSpacing w:val="0"/>
        <w:rPr>
          <w:color w:val="FF0000"/>
        </w:rPr>
      </w:pPr>
      <w:r>
        <w:t>Although specific</w:t>
      </w:r>
      <w:r w:rsidR="002B363E">
        <w:t xml:space="preserve"> and semi-specific data will be collected from a few stakeholders, the majorly prospective side of the assessment will require collection of a large majority of indicators from generic data. </w:t>
      </w:r>
      <w:r w:rsidR="00B12E14" w:rsidRPr="00B12E14">
        <w:t>The environmental LCA and life cycle costing done in parallel may tend to take a hybrid approach between Type I and Type II LCA and consider both</w:t>
      </w:r>
      <w:r w:rsidR="00F7384F">
        <w:t xml:space="preserve"> mid-point and end-point impacts. </w:t>
      </w:r>
      <w:r w:rsidR="002B363E">
        <w:t xml:space="preserve">To obtain generic social impacts for these three sectors, </w:t>
      </w:r>
      <w:r w:rsidR="009D6FBF">
        <w:t>different databases</w:t>
      </w:r>
      <w:r w:rsidR="005711EB">
        <w:t xml:space="preserve"> can be used</w:t>
      </w:r>
      <w:r w:rsidR="009D6FBF">
        <w:t>. For example,</w:t>
      </w:r>
      <w:r w:rsidR="002B363E">
        <w:t xml:space="preserve"> the</w:t>
      </w:r>
      <w:r w:rsidR="009D6FBF">
        <w:t xml:space="preserve"> Social Hotspot Database (SHDB) </w:t>
      </w:r>
      <w:r w:rsidR="00E76090">
        <w:t>can be integrated in</w:t>
      </w:r>
      <w:r w:rsidR="00953EBE">
        <w:t>to</w:t>
      </w:r>
      <w:r w:rsidR="00E76090">
        <w:t xml:space="preserve"> </w:t>
      </w:r>
      <w:r w:rsidR="00B20B01">
        <w:t xml:space="preserve">the same </w:t>
      </w:r>
      <w:r w:rsidR="00AA7999">
        <w:t xml:space="preserve">framework as LCC and LCA for a Type I approach </w:t>
      </w:r>
      <w:r w:rsidR="009D6FBF">
        <w:t>and</w:t>
      </w:r>
      <w:r w:rsidR="00953EBE">
        <w:t xml:space="preserve"> also</w:t>
      </w:r>
      <w:r w:rsidR="009D6FBF">
        <w:t xml:space="preserve"> </w:t>
      </w:r>
      <w:r w:rsidR="00AA7999">
        <w:t xml:space="preserve">provides a </w:t>
      </w:r>
      <w:r w:rsidR="002B363E">
        <w:t>risk mapping tool</w:t>
      </w:r>
      <w:r w:rsidR="009D6FBF">
        <w:t xml:space="preserve"> </w:t>
      </w:r>
      <w:r w:rsidR="002B363E">
        <w:t>allow</w:t>
      </w:r>
      <w:r w:rsidR="00BA0C4D">
        <w:t xml:space="preserve">ing a type II approach with </w:t>
      </w:r>
      <w:r w:rsidR="005E16EE">
        <w:t>a 6 level-scale (no data, no evidence, low, medium, high, very high)</w:t>
      </w:r>
      <w:r w:rsidR="002B363E">
        <w:t xml:space="preserve"> </w:t>
      </w:r>
      <w:r w:rsidR="00BA2394">
        <w:t>to assess</w:t>
      </w:r>
      <w:r w:rsidR="006B297D">
        <w:t xml:space="preserve"> </w:t>
      </w:r>
      <w:r w:rsidR="002B363E">
        <w:t>social</w:t>
      </w:r>
      <w:r w:rsidR="00B34E05">
        <w:t xml:space="preserve"> impact hotspots</w:t>
      </w:r>
      <w:r w:rsidR="002B363E">
        <w:t xml:space="preserve"> endorsed by </w:t>
      </w:r>
      <w:r w:rsidR="00B34E05">
        <w:t xml:space="preserve">the </w:t>
      </w:r>
      <w:r w:rsidR="002B363E">
        <w:t xml:space="preserve">French population in different impact categories which are </w:t>
      </w:r>
      <w:proofErr w:type="spellStart"/>
      <w:r w:rsidR="00685C4A">
        <w:t>L</w:t>
      </w:r>
      <w:r w:rsidR="002B363E">
        <w:t>abor</w:t>
      </w:r>
      <w:proofErr w:type="spellEnd"/>
      <w:r w:rsidR="002B363E">
        <w:t xml:space="preserve"> </w:t>
      </w:r>
      <w:r w:rsidR="00685C4A">
        <w:t>R</w:t>
      </w:r>
      <w:r w:rsidR="002B363E">
        <w:t xml:space="preserve">ights and </w:t>
      </w:r>
      <w:r w:rsidR="00685C4A">
        <w:t>D</w:t>
      </w:r>
      <w:r w:rsidR="002B363E">
        <w:t xml:space="preserve">ecent </w:t>
      </w:r>
      <w:r w:rsidR="00685C4A">
        <w:t>W</w:t>
      </w:r>
      <w:r w:rsidR="002B363E">
        <w:t xml:space="preserve">ork, Health and Safety, Society, Governance, Community. Only </w:t>
      </w:r>
      <w:r w:rsidR="0062668C">
        <w:t xml:space="preserve">a </w:t>
      </w:r>
      <w:r w:rsidR="002B363E">
        <w:t xml:space="preserve">few indicators are sectorized and some stakeholder categories </w:t>
      </w:r>
      <w:r w:rsidR="006B4C67">
        <w:t xml:space="preserve">such </w:t>
      </w:r>
      <w:r w:rsidR="002B363E">
        <w:t xml:space="preserve">as </w:t>
      </w:r>
      <w:r w:rsidR="0062668C">
        <w:t>v</w:t>
      </w:r>
      <w:r w:rsidR="002B363E">
        <w:t>alue chain actors</w:t>
      </w:r>
      <w:r w:rsidR="00405B99">
        <w:t>, u</w:t>
      </w:r>
      <w:r w:rsidR="002B363E">
        <w:t>sers/</w:t>
      </w:r>
      <w:r w:rsidR="00405B99">
        <w:t>c</w:t>
      </w:r>
      <w:r w:rsidR="002B363E">
        <w:t xml:space="preserve">onsumers are not taken into account. The impact assessment on these two last categories can be helped by some studies for chain value actors </w:t>
      </w:r>
      <w:r w:rsidR="002B363E">
        <w:fldChar w:fldCharType="begin"/>
      </w:r>
      <w:r w:rsidR="00771A85">
        <w:instrText xml:space="preserve"> ADDIN ZOTERO_ITEM CSL_CITATION {"citationID":"67UixrsH","properties":{"formattedCitation":"(Benoit-Norris et al., 2012)","plainCitation":"(Benoit-Norris et al., 2012)","noteIndex":0},"citationItems":[{"id":3027,"uris":["http://zotero.org/users/194440/items/C84YC7MQ"],"itemData":{"id":3027,"type":"article-journal","container-title":"Sustainability","DOI":"10.3390/su4091946","ISSN":"2071-1050","issue":"9","journalAbbreviation":"Sustainability","language":"en","page":"1946-1965","source":"DOI.org (Crossref)","title":"Identifying Social Impacts in Product Supply Chains:Overview and Application of the Social Hotspot Database","title-short":"Identifying Social Impacts in Product Supply Chains","volume":"4","author":[{"family":"Benoit-Norris","given":"Catherine"},{"family":"Cavan","given":"Deana Aulisio"},{"family":"Norris","given":"Gregory"}],"issued":{"date-parts":[["2012",8,24]]}}}],"schema":"https://github.com/citation-style-language/schema/raw/master/csl-citation.json"} </w:instrText>
      </w:r>
      <w:r w:rsidR="002B363E">
        <w:fldChar w:fldCharType="separate"/>
      </w:r>
      <w:r w:rsidR="00771A85" w:rsidRPr="00771A85">
        <w:rPr>
          <w:rFonts w:cs="Arial"/>
        </w:rPr>
        <w:t>(Benoit-Norris et al., 2012)</w:t>
      </w:r>
      <w:r w:rsidR="002B363E">
        <w:fldChar w:fldCharType="end"/>
      </w:r>
      <w:r w:rsidR="002B363E">
        <w:t xml:space="preserve"> and users/consumers </w:t>
      </w:r>
      <w:r w:rsidR="002B363E">
        <w:fldChar w:fldCharType="begin"/>
      </w:r>
      <w:r w:rsidR="00771A85">
        <w:instrText xml:space="preserve"> ADDIN ZOTERO_ITEM CSL_CITATION {"citationID":"snV5nCQV","properties":{"formattedCitation":"(Falcone and Imbert, 2018)","plainCitation":"(Falcone and Imbert, 2018)","noteIndex":0},"citationItems":[{"id":3119,"uris":["http://zotero.org/users/194440/items/QS3QKBE3"],"itemData":{"id":3119,"type":"article-journal","abstract":"The sustainability of bio-based products, especially when compared with fossil based products, must be assured. The life cycle approach has proven to be a promising way to analyze the social, economic and environmental impacts of bio-based products along the whole value chain. Until now, however, the social aspects have been under-investigated in comparison to environmental and economic aspects. In this context, the present paper aims to identify the main social impact categories and indicators that should be included in a social sustainability assessment of bio-based products, with a focus on the consumers’ category. To identify which social categories and indicators are most relevant, we carry out a literature review on existing social life cycle studies; this is followed by a focus group with industrial experts and academics. Afterwards, we conduct semi-structured interviews with some consumer representatives to understand which social indicators pertaining to consumers are perceived as relevant. Our findings highlight the necessity for the development and dissemination of improved frameworks capable of exploiting the consumers’ role in the ongoing process of market uptake of bio-based products. More specifically, this need regards the effective inclusion of some social indicators (i.e., end users’ health and safety, feedback mechanisms, transparency, and end-of-life responsibility) in the social life cycle assessment scheme for bio-based products. This would allow consumers, where properly communicated, to make more informed and aware purchasing choices, therefore having a flywheel effect on the market diffusion of a bio-based product.","container-title":"Sustainability","DOI":"10.3390/su10041031","ISSN":"2071-1050","issue":"4","title":"Social Life Cycle Approach as a Tool for Promoting the Market Uptake of Bio-Based Products from a Consumer Perspective","volume":"10","author":[{"family":"Falcone","given":"Pasquale M."},{"family":"Imbert","given":"Enrica"}],"issued":{"date-parts":[["2018"]]}}}],"schema":"https://github.com/citation-style-language/schema/raw/master/csl-citation.json"} </w:instrText>
      </w:r>
      <w:r w:rsidR="002B363E">
        <w:fldChar w:fldCharType="separate"/>
      </w:r>
      <w:r w:rsidR="00771A85" w:rsidRPr="00771A85">
        <w:rPr>
          <w:rFonts w:cs="Arial"/>
        </w:rPr>
        <w:t>(Falcone and Imbert, 2018)</w:t>
      </w:r>
      <w:r w:rsidR="002B363E">
        <w:fldChar w:fldCharType="end"/>
      </w:r>
      <w:r w:rsidR="00BF119D">
        <w:t>.</w:t>
      </w:r>
      <w:r w:rsidR="00B8136E">
        <w:t xml:space="preserve"> Regarding local communities, a </w:t>
      </w:r>
      <w:r w:rsidR="00B8136E" w:rsidRPr="00B8136E">
        <w:t>study of impacts of chemicals is also of high interest (</w:t>
      </w:r>
      <w:proofErr w:type="spellStart"/>
      <w:r w:rsidR="00B8136E" w:rsidRPr="00B8136E">
        <w:t>Vavra</w:t>
      </w:r>
      <w:proofErr w:type="spellEnd"/>
      <w:r w:rsidR="00B8136E" w:rsidRPr="00B8136E">
        <w:t xml:space="preserve"> et al., 2014)</w:t>
      </w:r>
      <w:r w:rsidR="00CC6C3A">
        <w:t xml:space="preserve"> for the processing/formulation </w:t>
      </w:r>
      <w:r w:rsidR="002E7172">
        <w:t>stage</w:t>
      </w:r>
      <w:r w:rsidR="00B8136E" w:rsidRPr="00B8136E">
        <w:t>.</w:t>
      </w:r>
      <w:r w:rsidR="00B8136E" w:rsidRPr="006E2893">
        <w:rPr>
          <w:color w:val="FF0000"/>
        </w:rPr>
        <w:t xml:space="preserve"> </w:t>
      </w:r>
    </w:p>
    <w:p w14:paraId="7337548E" w14:textId="42F3267E" w:rsidR="00BA01C1" w:rsidRDefault="00441FC1" w:rsidP="002B363E">
      <w:pPr>
        <w:pStyle w:val="Paragraphedeliste"/>
        <w:ind w:left="0"/>
        <w:contextualSpacing w:val="0"/>
      </w:pPr>
      <w:r>
        <w:t xml:space="preserve">The </w:t>
      </w:r>
      <w:r w:rsidR="003C0E30">
        <w:t>database</w:t>
      </w:r>
      <w:r w:rsidR="00374A9D">
        <w:t>s</w:t>
      </w:r>
      <w:r w:rsidR="003C0E30">
        <w:t xml:space="preserve"> </w:t>
      </w:r>
      <w:r w:rsidR="002C199D">
        <w:t xml:space="preserve">of social generic data </w:t>
      </w:r>
      <w:r w:rsidR="003C0E30">
        <w:t xml:space="preserve">from </w:t>
      </w:r>
      <w:r w:rsidR="00267F2C">
        <w:t xml:space="preserve">Global, European, Governmental and </w:t>
      </w:r>
      <w:r w:rsidR="003C0E30">
        <w:t>Non-Governmental</w:t>
      </w:r>
      <w:r w:rsidR="00267F2C">
        <w:t xml:space="preserve"> </w:t>
      </w:r>
      <w:r w:rsidR="00A967C5">
        <w:t xml:space="preserve">sources </w:t>
      </w:r>
      <w:r w:rsidR="00C87FE6">
        <w:t xml:space="preserve">are really multiple (UNICEF, International </w:t>
      </w:r>
      <w:proofErr w:type="spellStart"/>
      <w:r w:rsidR="00C87FE6">
        <w:t>Labor</w:t>
      </w:r>
      <w:proofErr w:type="spellEnd"/>
      <w:r w:rsidR="00C87FE6">
        <w:t xml:space="preserve"> Organization,</w:t>
      </w:r>
      <w:r w:rsidR="005D5CA5">
        <w:t xml:space="preserve"> World </w:t>
      </w:r>
      <w:r w:rsidR="00BF207D">
        <w:t xml:space="preserve">Health Organisation, World Bank, OECD, </w:t>
      </w:r>
      <w:r w:rsidR="001A29FC">
        <w:lastRenderedPageBreak/>
        <w:t xml:space="preserve">FAO, </w:t>
      </w:r>
      <w:proofErr w:type="spellStart"/>
      <w:r w:rsidR="00C57541">
        <w:t>Eurofound</w:t>
      </w:r>
      <w:proofErr w:type="spellEnd"/>
      <w:r w:rsidR="00C57541">
        <w:t>, Eurostat</w:t>
      </w:r>
      <w:r w:rsidR="008B1CCB">
        <w:t xml:space="preserve">…) </w:t>
      </w:r>
      <w:r w:rsidR="00F448CF">
        <w:t xml:space="preserve">and are </w:t>
      </w:r>
      <w:r w:rsidR="006638EC">
        <w:t>largely include</w:t>
      </w:r>
      <w:r w:rsidR="00386540">
        <w:t>d</w:t>
      </w:r>
      <w:r w:rsidR="00B15598">
        <w:t xml:space="preserve"> in</w:t>
      </w:r>
      <w:r w:rsidR="00386540">
        <w:t xml:space="preserve"> the</w:t>
      </w:r>
      <w:r w:rsidR="00B15598">
        <w:t xml:space="preserve"> UNEP methodological sheets. They wil</w:t>
      </w:r>
      <w:r w:rsidR="00267F2C">
        <w:t xml:space="preserve">l not </w:t>
      </w:r>
      <w:r w:rsidR="0093696A">
        <w:t xml:space="preserve">be </w:t>
      </w:r>
      <w:r w:rsidR="00F448CF">
        <w:t xml:space="preserve">detailed </w:t>
      </w:r>
      <w:r w:rsidR="00267F2C">
        <w:t>h</w:t>
      </w:r>
      <w:r w:rsidR="00E74EF8">
        <w:t xml:space="preserve">ere </w:t>
      </w:r>
      <w:r w:rsidR="0093696A">
        <w:t>although</w:t>
      </w:r>
      <w:r w:rsidR="00B57666">
        <w:t xml:space="preserve"> </w:t>
      </w:r>
      <w:r w:rsidR="00AA5020">
        <w:t xml:space="preserve">consulting them should make it possible to obtain relevant </w:t>
      </w:r>
      <w:r w:rsidR="00592D04">
        <w:t xml:space="preserve">values at the sectoral, temporal and spatial level for </w:t>
      </w:r>
      <w:r w:rsidR="00B57666">
        <w:t>each social indicator value</w:t>
      </w:r>
      <w:r w:rsidR="00592D04">
        <w:t xml:space="preserve"> sought.</w:t>
      </w:r>
    </w:p>
    <w:p w14:paraId="2D989DA0" w14:textId="77777777" w:rsidR="001C7D1A" w:rsidRPr="00B57B36" w:rsidRDefault="001C7D1A" w:rsidP="001C7D1A">
      <w:pPr>
        <w:pStyle w:val="CETHeading1"/>
        <w:rPr>
          <w:lang w:val="en-GB"/>
        </w:rPr>
      </w:pPr>
      <w:r w:rsidRPr="00B57B36">
        <w:rPr>
          <w:lang w:val="en-GB"/>
        </w:rPr>
        <w:t>Conclusions</w:t>
      </w:r>
    </w:p>
    <w:p w14:paraId="386B1F53" w14:textId="39B64F56" w:rsidR="001A0537" w:rsidRDefault="001A0537" w:rsidP="00600535">
      <w:pPr>
        <w:pStyle w:val="CETBodytext"/>
        <w:rPr>
          <w:lang w:val="en-GB"/>
        </w:rPr>
      </w:pPr>
      <w:r w:rsidRPr="001A0537">
        <w:rPr>
          <w:lang w:val="en-GB"/>
        </w:rPr>
        <w:t>The social life cycle assessment of bio</w:t>
      </w:r>
      <w:r w:rsidR="00D51B95">
        <w:rPr>
          <w:lang w:val="en-GB"/>
        </w:rPr>
        <w:t xml:space="preserve">-based </w:t>
      </w:r>
      <w:r w:rsidRPr="001A0537">
        <w:rPr>
          <w:lang w:val="en-GB"/>
        </w:rPr>
        <w:t>fertilizer</w:t>
      </w:r>
      <w:r w:rsidR="00DB1296">
        <w:rPr>
          <w:lang w:val="en-GB"/>
        </w:rPr>
        <w:t>s</w:t>
      </w:r>
      <w:r w:rsidRPr="001A0537">
        <w:rPr>
          <w:lang w:val="en-GB"/>
        </w:rPr>
        <w:t xml:space="preserve"> produced from fish</w:t>
      </w:r>
      <w:r w:rsidR="00631A2F">
        <w:rPr>
          <w:lang w:val="en-GB"/>
        </w:rPr>
        <w:t>eries</w:t>
      </w:r>
      <w:r w:rsidRPr="001A0537">
        <w:rPr>
          <w:lang w:val="en-GB"/>
        </w:rPr>
        <w:t xml:space="preserve">/aquaculture </w:t>
      </w:r>
      <w:r w:rsidR="00DB1296" w:rsidRPr="001A0537">
        <w:rPr>
          <w:lang w:val="en-GB"/>
        </w:rPr>
        <w:t>side</w:t>
      </w:r>
      <w:r w:rsidR="00DB1296">
        <w:rPr>
          <w:lang w:val="en-GB"/>
        </w:rPr>
        <w:t>-</w:t>
      </w:r>
      <w:r w:rsidR="00DB1296" w:rsidRPr="001A0537">
        <w:rPr>
          <w:lang w:val="en-GB"/>
        </w:rPr>
        <w:t>streams</w:t>
      </w:r>
      <w:r w:rsidRPr="001A0537">
        <w:rPr>
          <w:lang w:val="en-GB"/>
        </w:rPr>
        <w:t xml:space="preserve"> in pilots implemented </w:t>
      </w:r>
      <w:r w:rsidR="00150B80">
        <w:rPr>
          <w:lang w:val="en-GB"/>
        </w:rPr>
        <w:t>in the framework of a</w:t>
      </w:r>
      <w:r w:rsidRPr="001A0537">
        <w:rPr>
          <w:lang w:val="en-GB"/>
        </w:rPr>
        <w:t xml:space="preserve"> European project (Sea2Land), </w:t>
      </w:r>
      <w:r w:rsidR="00150B80">
        <w:rPr>
          <w:lang w:val="en-GB"/>
        </w:rPr>
        <w:t>although</w:t>
      </w:r>
      <w:r w:rsidRPr="001A0537">
        <w:rPr>
          <w:lang w:val="en-GB"/>
        </w:rPr>
        <w:t xml:space="preserve"> largely prospective, will benefit from a participatory approach to help delineate data collection in the three main sectors involved. The </w:t>
      </w:r>
      <w:r w:rsidR="009A4133">
        <w:rPr>
          <w:lang w:val="en-GB"/>
        </w:rPr>
        <w:t xml:space="preserve">general and more specific </w:t>
      </w:r>
      <w:r w:rsidRPr="001A0537">
        <w:rPr>
          <w:lang w:val="en-GB"/>
        </w:rPr>
        <w:t>standards proposed here will serve as the basis for a</w:t>
      </w:r>
      <w:r w:rsidR="008100CF">
        <w:rPr>
          <w:lang w:val="en-GB"/>
        </w:rPr>
        <w:t xml:space="preserve">n essentially </w:t>
      </w:r>
      <w:r w:rsidRPr="001A0537">
        <w:rPr>
          <w:lang w:val="en-GB"/>
        </w:rPr>
        <w:t>semi-quantitative evaluation of the different categories of social impact</w:t>
      </w:r>
      <w:r w:rsidR="003E5002">
        <w:rPr>
          <w:lang w:val="en-GB"/>
        </w:rPr>
        <w:t xml:space="preserve">. </w:t>
      </w:r>
      <w:r w:rsidR="00683952">
        <w:rPr>
          <w:lang w:val="en-GB"/>
        </w:rPr>
        <w:t xml:space="preserve">Together </w:t>
      </w:r>
      <w:r w:rsidR="006D7D25">
        <w:rPr>
          <w:lang w:val="en-GB"/>
        </w:rPr>
        <w:t xml:space="preserve">with environmental and economic </w:t>
      </w:r>
      <w:r w:rsidR="005E583B">
        <w:rPr>
          <w:lang w:val="en-GB"/>
        </w:rPr>
        <w:t>assessments</w:t>
      </w:r>
      <w:r w:rsidR="00097837">
        <w:rPr>
          <w:lang w:val="en-GB"/>
        </w:rPr>
        <w:t xml:space="preserve">, </w:t>
      </w:r>
      <w:r w:rsidR="00A06A28">
        <w:rPr>
          <w:lang w:val="en-GB"/>
        </w:rPr>
        <w:t xml:space="preserve">they will contribute to the </w:t>
      </w:r>
      <w:r w:rsidR="00683952">
        <w:rPr>
          <w:lang w:val="en-GB"/>
        </w:rPr>
        <w:t xml:space="preserve">selection </w:t>
      </w:r>
      <w:r w:rsidR="00A06A28">
        <w:rPr>
          <w:lang w:val="en-GB"/>
        </w:rPr>
        <w:t xml:space="preserve">of the most sustainable bio-based fertilizers </w:t>
      </w:r>
      <w:r w:rsidR="00811C49">
        <w:rPr>
          <w:lang w:val="en-GB"/>
        </w:rPr>
        <w:t xml:space="preserve">to </w:t>
      </w:r>
      <w:r w:rsidR="000A4ED4">
        <w:rPr>
          <w:lang w:val="en-GB"/>
        </w:rPr>
        <w:t xml:space="preserve">promote </w:t>
      </w:r>
      <w:r w:rsidR="007D2C88">
        <w:rPr>
          <w:lang w:val="en-GB"/>
        </w:rPr>
        <w:t xml:space="preserve">the </w:t>
      </w:r>
      <w:r w:rsidR="000A4ED4">
        <w:rPr>
          <w:lang w:val="en-GB"/>
        </w:rPr>
        <w:t>circular and blue econom</w:t>
      </w:r>
      <w:r w:rsidR="0047261E">
        <w:rPr>
          <w:lang w:val="en-GB"/>
        </w:rPr>
        <w:t xml:space="preserve">y in Europe. </w:t>
      </w:r>
    </w:p>
    <w:p w14:paraId="459D05E6" w14:textId="77777777" w:rsidR="00600535" w:rsidRPr="00B57B36" w:rsidRDefault="00600535" w:rsidP="00600535">
      <w:pPr>
        <w:pStyle w:val="CETAcknowledgementstitle"/>
      </w:pPr>
      <w:r w:rsidRPr="00B57B36">
        <w:t>Acknowledgments</w:t>
      </w:r>
    </w:p>
    <w:p w14:paraId="33F8138F" w14:textId="788B7926" w:rsidR="00600535" w:rsidRPr="00B57B36" w:rsidRDefault="00F04973" w:rsidP="00600535">
      <w:pPr>
        <w:pStyle w:val="CETBodytext"/>
        <w:rPr>
          <w:lang w:val="en-GB"/>
        </w:rPr>
      </w:pPr>
      <w:r w:rsidRPr="00681AF5">
        <w:rPr>
          <w:lang w:val="en-GB"/>
        </w:rPr>
        <w:t>This project has received funding from the European Union’s Horizon 2020 Research and Innovation Programme under Grant Agreement N°101000402</w:t>
      </w:r>
      <w:r w:rsidRPr="00681AF5">
        <w:rPr>
          <w:lang w:val="en-GB"/>
        </w:rPr>
        <w:t xml:space="preserve">. </w:t>
      </w:r>
      <w:r w:rsidR="004C4DC2">
        <w:rPr>
          <w:lang w:val="en-GB"/>
        </w:rPr>
        <w:t xml:space="preserve">Laure Candy, Clément </w:t>
      </w:r>
      <w:proofErr w:type="spellStart"/>
      <w:r w:rsidR="004C4DC2">
        <w:rPr>
          <w:lang w:val="en-GB"/>
        </w:rPr>
        <w:t>Chastrette</w:t>
      </w:r>
      <w:proofErr w:type="spellEnd"/>
      <w:r w:rsidR="004C4DC2">
        <w:rPr>
          <w:lang w:val="en-GB"/>
        </w:rPr>
        <w:t xml:space="preserve">, William Tapia and Christine Raynaud from </w:t>
      </w:r>
      <w:r w:rsidR="00633B49">
        <w:rPr>
          <w:lang w:val="en-GB"/>
        </w:rPr>
        <w:t>CATAR</w:t>
      </w:r>
      <w:r w:rsidR="00621997">
        <w:rPr>
          <w:lang w:val="en-GB"/>
        </w:rPr>
        <w:t xml:space="preserve"> (Toulouse, France)</w:t>
      </w:r>
      <w:r w:rsidR="00633B49">
        <w:rPr>
          <w:lang w:val="en-GB"/>
        </w:rPr>
        <w:t xml:space="preserve"> organisation</w:t>
      </w:r>
      <w:r w:rsidR="00F63070">
        <w:rPr>
          <w:lang w:val="en-GB"/>
        </w:rPr>
        <w:t xml:space="preserve"> and Jean-Luc </w:t>
      </w:r>
      <w:proofErr w:type="spellStart"/>
      <w:r w:rsidR="00F63070">
        <w:rPr>
          <w:lang w:val="en-GB"/>
        </w:rPr>
        <w:t>Lafargue</w:t>
      </w:r>
      <w:proofErr w:type="spellEnd"/>
      <w:r w:rsidR="00F608B4">
        <w:rPr>
          <w:lang w:val="en-GB"/>
        </w:rPr>
        <w:t xml:space="preserve"> and </w:t>
      </w:r>
      <w:r w:rsidR="00492EA7">
        <w:rPr>
          <w:lang w:val="en-GB"/>
        </w:rPr>
        <w:t xml:space="preserve">Patrice </w:t>
      </w:r>
      <w:proofErr w:type="spellStart"/>
      <w:r w:rsidR="00492EA7">
        <w:rPr>
          <w:lang w:val="en-GB"/>
        </w:rPr>
        <w:t>Mahieu</w:t>
      </w:r>
      <w:proofErr w:type="spellEnd"/>
      <w:r w:rsidR="00621997">
        <w:rPr>
          <w:lang w:val="en-GB"/>
        </w:rPr>
        <w:t xml:space="preserve"> from CAPA (</w:t>
      </w:r>
      <w:r w:rsidR="00B642B8">
        <w:rPr>
          <w:lang w:val="en-GB"/>
        </w:rPr>
        <w:t xml:space="preserve">Pau, France) </w:t>
      </w:r>
      <w:r w:rsidR="00621997">
        <w:rPr>
          <w:lang w:val="en-GB"/>
        </w:rPr>
        <w:t>are acknowledged</w:t>
      </w:r>
      <w:r w:rsidR="004C4DC2">
        <w:rPr>
          <w:lang w:val="en-GB"/>
        </w:rPr>
        <w:t xml:space="preserve"> </w:t>
      </w:r>
      <w:r w:rsidR="00633B49">
        <w:rPr>
          <w:lang w:val="en-GB"/>
        </w:rPr>
        <w:t xml:space="preserve">for their help in the </w:t>
      </w:r>
      <w:r w:rsidR="00877A5D">
        <w:rPr>
          <w:lang w:val="en-GB"/>
        </w:rPr>
        <w:t>social data collection for the Atlantic case study</w:t>
      </w:r>
      <w:r w:rsidR="00633B49">
        <w:rPr>
          <w:lang w:val="en-GB"/>
        </w:rPr>
        <w:t xml:space="preserve">. </w:t>
      </w:r>
      <w:r w:rsidR="00DC02B4">
        <w:rPr>
          <w:lang w:val="en-GB"/>
        </w:rPr>
        <w:t xml:space="preserve">Felix </w:t>
      </w:r>
      <w:proofErr w:type="spellStart"/>
      <w:r w:rsidR="00DC02B4">
        <w:rPr>
          <w:lang w:val="en-GB"/>
        </w:rPr>
        <w:t>Harrer</w:t>
      </w:r>
      <w:proofErr w:type="spellEnd"/>
      <w:r w:rsidR="00DC02B4">
        <w:rPr>
          <w:lang w:val="en-GB"/>
        </w:rPr>
        <w:t xml:space="preserve"> and Jan </w:t>
      </w:r>
      <w:proofErr w:type="spellStart"/>
      <w:r w:rsidR="00DC02B4">
        <w:rPr>
          <w:lang w:val="en-GB"/>
        </w:rPr>
        <w:t>Landert</w:t>
      </w:r>
      <w:proofErr w:type="spellEnd"/>
      <w:r w:rsidR="00DC02B4">
        <w:rPr>
          <w:lang w:val="en-GB"/>
        </w:rPr>
        <w:t xml:space="preserve"> from </w:t>
      </w:r>
      <w:proofErr w:type="spellStart"/>
      <w:r w:rsidR="00DC02B4">
        <w:rPr>
          <w:lang w:val="en-GB"/>
        </w:rPr>
        <w:t>FiBL</w:t>
      </w:r>
      <w:proofErr w:type="spellEnd"/>
      <w:r w:rsidR="00DC02B4">
        <w:rPr>
          <w:lang w:val="en-GB"/>
        </w:rPr>
        <w:t xml:space="preserve"> (Switzerland) are acknowledged for supervising the </w:t>
      </w:r>
      <w:r w:rsidR="00D217BD">
        <w:rPr>
          <w:lang w:val="en-GB"/>
        </w:rPr>
        <w:t xml:space="preserve">Sea2Land </w:t>
      </w:r>
      <w:proofErr w:type="spellStart"/>
      <w:r w:rsidR="00DC02B4">
        <w:rPr>
          <w:lang w:val="en-GB"/>
        </w:rPr>
        <w:t>workpackage</w:t>
      </w:r>
      <w:proofErr w:type="spellEnd"/>
      <w:r w:rsidR="00DC02B4">
        <w:rPr>
          <w:lang w:val="en-GB"/>
        </w:rPr>
        <w:t xml:space="preserve"> on sustainability assessment</w:t>
      </w:r>
      <w:r w:rsidR="00DC02B4">
        <w:rPr>
          <w:lang w:val="en-GB"/>
        </w:rPr>
        <w:t xml:space="preserve"> </w:t>
      </w:r>
      <w:r w:rsidR="00DC02B4">
        <w:rPr>
          <w:lang w:val="en-GB"/>
        </w:rPr>
        <w:tab/>
        <w:t xml:space="preserve">and </w:t>
      </w:r>
      <w:proofErr w:type="spellStart"/>
      <w:r w:rsidR="00FF6B90">
        <w:rPr>
          <w:lang w:val="en-GB"/>
        </w:rPr>
        <w:t>Diogo</w:t>
      </w:r>
      <w:proofErr w:type="spellEnd"/>
      <w:r w:rsidR="00FF6B90">
        <w:rPr>
          <w:lang w:val="en-GB"/>
        </w:rPr>
        <w:t xml:space="preserve"> L. Teixeira and </w:t>
      </w:r>
      <w:r w:rsidR="00720CB1">
        <w:rPr>
          <w:lang w:val="en-GB"/>
        </w:rPr>
        <w:t xml:space="preserve">Helena I. Monteiro </w:t>
      </w:r>
      <w:r w:rsidR="00681AF5">
        <w:rPr>
          <w:lang w:val="en-GB"/>
        </w:rPr>
        <w:t xml:space="preserve">from </w:t>
      </w:r>
      <w:r w:rsidR="003A0A82">
        <w:rPr>
          <w:lang w:val="en-GB"/>
        </w:rPr>
        <w:t xml:space="preserve">ISQ </w:t>
      </w:r>
      <w:r w:rsidR="00B642B8">
        <w:rPr>
          <w:lang w:val="en-GB"/>
        </w:rPr>
        <w:t xml:space="preserve">(Portugal) </w:t>
      </w:r>
      <w:r w:rsidR="00621997">
        <w:rPr>
          <w:lang w:val="en-GB"/>
        </w:rPr>
        <w:t xml:space="preserve">are acknowledged </w:t>
      </w:r>
      <w:r w:rsidR="00720CB1">
        <w:rPr>
          <w:lang w:val="en-GB"/>
        </w:rPr>
        <w:t xml:space="preserve">for their </w:t>
      </w:r>
      <w:r w:rsidR="00AE20B9">
        <w:rPr>
          <w:lang w:val="en-GB"/>
        </w:rPr>
        <w:t xml:space="preserve">active participation in </w:t>
      </w:r>
      <w:r w:rsidR="00E3753B">
        <w:rPr>
          <w:lang w:val="en-GB"/>
        </w:rPr>
        <w:t xml:space="preserve">the </w:t>
      </w:r>
      <w:r w:rsidR="00AE20B9">
        <w:rPr>
          <w:lang w:val="en-GB"/>
        </w:rPr>
        <w:t>soc</w:t>
      </w:r>
      <w:r w:rsidR="003D111B">
        <w:rPr>
          <w:lang w:val="en-GB"/>
        </w:rPr>
        <w:t>i</w:t>
      </w:r>
      <w:r w:rsidR="00AE20B9">
        <w:rPr>
          <w:lang w:val="en-GB"/>
        </w:rPr>
        <w:t xml:space="preserve">o-economic </w:t>
      </w:r>
      <w:r w:rsidR="00474EA5">
        <w:rPr>
          <w:lang w:val="en-GB"/>
        </w:rPr>
        <w:t>assessment</w:t>
      </w:r>
      <w:r w:rsidR="00E3753B">
        <w:rPr>
          <w:lang w:val="en-GB"/>
        </w:rPr>
        <w:t xml:space="preserve"> task.</w:t>
      </w:r>
    </w:p>
    <w:p w14:paraId="4F1327F8" w14:textId="77777777" w:rsidR="00600535" w:rsidRPr="00B57B36" w:rsidRDefault="00600535" w:rsidP="00600535">
      <w:pPr>
        <w:pStyle w:val="CETReference"/>
      </w:pPr>
      <w:r w:rsidRPr="00B57B36">
        <w:t>References</w:t>
      </w:r>
    </w:p>
    <w:p w14:paraId="2A6140CA" w14:textId="77777777" w:rsidR="00161A1E" w:rsidRDefault="005432BF" w:rsidP="00161A1E">
      <w:pPr>
        <w:pStyle w:val="Bibliographie"/>
        <w:rPr>
          <w:rFonts w:ascii="Times New Roman" w:hAnsi="Times New Roman"/>
          <w:sz w:val="24"/>
          <w:szCs w:val="24"/>
        </w:rPr>
      </w:pPr>
      <w:r w:rsidRPr="0054247D">
        <w:fldChar w:fldCharType="begin"/>
      </w:r>
      <w:r w:rsidR="00161A1E">
        <w:instrText xml:space="preserve"> ADDIN ZOTERO_BIBL {"uncited":[],"omitted":[],"custom":[[["http://zotero.org/users/194440/items/7DI5Y4ZD"],"Delcour, A., Van Stappen, F., Burny, P., Goffart, J., Stilmant, D., 2015. Assessment and contributions of different Social Life Cycle Assessments performed in the agribusiness sector. Biotechnologie Agronomie Soci\\uc0\\u233{}t\\uc0\\u233{} et Environnement 19, 402\\uc0\\u8211{}414."],[["http://zotero.org/users/194440/items/G37PNJ8R"],"Guidelines and principles for social impact assesment: Interorganizational Committee on Guidelines and Principles, 1994. Impact Assessment 12, 107\\uc0\\u8211{}152. https://doi.org/10.1080/07349165.1994.9725857"],[["http://zotero.org/users/194440/items/PPCHMP8X"],"EIP-AGRI Focus Group, 2017. Final report EIP-AGRI focus group on nutrient recycling"]]} CSL_BIBLIOGRAPHY </w:instrText>
      </w:r>
      <w:r w:rsidRPr="0054247D">
        <w:fldChar w:fldCharType="separate"/>
      </w:r>
      <w:proofErr w:type="spellStart"/>
      <w:r w:rsidR="00161A1E">
        <w:rPr>
          <w:rFonts w:ascii="Times New Roman" w:hAnsi="Times New Roman"/>
          <w:sz w:val="24"/>
          <w:szCs w:val="24"/>
        </w:rPr>
        <w:t>AccountAbility</w:t>
      </w:r>
      <w:proofErr w:type="spellEnd"/>
      <w:r w:rsidR="00161A1E">
        <w:rPr>
          <w:rFonts w:ascii="Times New Roman" w:hAnsi="Times New Roman"/>
          <w:sz w:val="24"/>
          <w:szCs w:val="24"/>
        </w:rPr>
        <w:t>, 2018. AA1000 - Accountability principles.</w:t>
      </w:r>
    </w:p>
    <w:p w14:paraId="6FFF4EBC"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ASC, 2023. Certifying environmentally and socially responsible seafood [WWW Document]. www.asc-aqua.org. URL https://www.asc-aqua.org/</w:t>
      </w:r>
    </w:p>
    <w:p w14:paraId="307C7BD5"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Atieno, M., Herrmann, L., Nguyen, H.T., Phan, H.T., Nguyen, N.K., </w:t>
      </w:r>
      <w:proofErr w:type="spellStart"/>
      <w:r>
        <w:rPr>
          <w:rFonts w:ascii="Times New Roman" w:hAnsi="Times New Roman"/>
          <w:sz w:val="24"/>
          <w:szCs w:val="24"/>
        </w:rPr>
        <w:t>Srean</w:t>
      </w:r>
      <w:proofErr w:type="spellEnd"/>
      <w:r>
        <w:rPr>
          <w:rFonts w:ascii="Times New Roman" w:hAnsi="Times New Roman"/>
          <w:sz w:val="24"/>
          <w:szCs w:val="24"/>
        </w:rPr>
        <w:t xml:space="preserve">, P., </w:t>
      </w:r>
      <w:proofErr w:type="gramStart"/>
      <w:r>
        <w:rPr>
          <w:rFonts w:ascii="Times New Roman" w:hAnsi="Times New Roman"/>
          <w:sz w:val="24"/>
          <w:szCs w:val="24"/>
        </w:rPr>
        <w:t>Than</w:t>
      </w:r>
      <w:proofErr w:type="gramEnd"/>
      <w:r>
        <w:rPr>
          <w:rFonts w:ascii="Times New Roman" w:hAnsi="Times New Roman"/>
          <w:sz w:val="24"/>
          <w:szCs w:val="24"/>
        </w:rPr>
        <w:t xml:space="preserve">, M.M., </w:t>
      </w:r>
      <w:proofErr w:type="spellStart"/>
      <w:r>
        <w:rPr>
          <w:rFonts w:ascii="Times New Roman" w:hAnsi="Times New Roman"/>
          <w:sz w:val="24"/>
          <w:szCs w:val="24"/>
        </w:rPr>
        <w:t>Zhiyong</w:t>
      </w:r>
      <w:proofErr w:type="spellEnd"/>
      <w:r>
        <w:rPr>
          <w:rFonts w:ascii="Times New Roman" w:hAnsi="Times New Roman"/>
          <w:sz w:val="24"/>
          <w:szCs w:val="24"/>
        </w:rPr>
        <w:t xml:space="preserve">, R., </w:t>
      </w:r>
      <w:proofErr w:type="spellStart"/>
      <w:r>
        <w:rPr>
          <w:rFonts w:ascii="Times New Roman" w:hAnsi="Times New Roman"/>
          <w:sz w:val="24"/>
          <w:szCs w:val="24"/>
        </w:rPr>
        <w:t>Tittabutr</w:t>
      </w:r>
      <w:proofErr w:type="spellEnd"/>
      <w:r>
        <w:rPr>
          <w:rFonts w:ascii="Times New Roman" w:hAnsi="Times New Roman"/>
          <w:sz w:val="24"/>
          <w:szCs w:val="24"/>
        </w:rPr>
        <w:t xml:space="preserve">, P., </w:t>
      </w:r>
      <w:proofErr w:type="spellStart"/>
      <w:r>
        <w:rPr>
          <w:rFonts w:ascii="Times New Roman" w:hAnsi="Times New Roman"/>
          <w:sz w:val="24"/>
          <w:szCs w:val="24"/>
        </w:rPr>
        <w:t>Shutsrirung</w:t>
      </w:r>
      <w:proofErr w:type="spellEnd"/>
      <w:r>
        <w:rPr>
          <w:rFonts w:ascii="Times New Roman" w:hAnsi="Times New Roman"/>
          <w:sz w:val="24"/>
          <w:szCs w:val="24"/>
        </w:rPr>
        <w:t xml:space="preserve">, A., </w:t>
      </w:r>
      <w:proofErr w:type="spellStart"/>
      <w:r>
        <w:rPr>
          <w:rFonts w:ascii="Times New Roman" w:hAnsi="Times New Roman"/>
          <w:sz w:val="24"/>
          <w:szCs w:val="24"/>
        </w:rPr>
        <w:t>Bräu</w:t>
      </w:r>
      <w:proofErr w:type="spellEnd"/>
      <w:r>
        <w:rPr>
          <w:rFonts w:ascii="Times New Roman" w:hAnsi="Times New Roman"/>
          <w:sz w:val="24"/>
          <w:szCs w:val="24"/>
        </w:rPr>
        <w:t xml:space="preserve">, L., </w:t>
      </w:r>
      <w:proofErr w:type="spellStart"/>
      <w:r>
        <w:rPr>
          <w:rFonts w:ascii="Times New Roman" w:hAnsi="Times New Roman"/>
          <w:sz w:val="24"/>
          <w:szCs w:val="24"/>
        </w:rPr>
        <w:t>Lesueur</w:t>
      </w:r>
      <w:proofErr w:type="spellEnd"/>
      <w:r>
        <w:rPr>
          <w:rFonts w:ascii="Times New Roman" w:hAnsi="Times New Roman"/>
          <w:sz w:val="24"/>
          <w:szCs w:val="24"/>
        </w:rPr>
        <w:t>, D., 2020. Assessment of biofertilizer use for sustainable agriculture in the Great Mekong Region. Journal of Environmental Management 275, 111300. https://doi.org/10.1016/j.jenvman.2020.111300</w:t>
      </w:r>
    </w:p>
    <w:p w14:paraId="32A765D5"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Barroso, S., Pinto, F.R., Silva, A., Silva, F.G., Duarte, A.M., Gil, M.M., 2022. The Circular Economy Solution to Ocean Sustainability: Innovative Approaches for the Blue Economy, in: Management Association, I.R. (Ed.), Research Anthology on Ecosystem Conservation and Preserving Biodiversity. IGI Global, Hershey, PA, USA, pp. 875–901. https://doi.org/10.4018/978-1-6684-5678-1.ch044</w:t>
      </w:r>
    </w:p>
    <w:p w14:paraId="5AFA72D8"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Becker, H., Henk Becker University of Utrecht, Netherlands., 2014. Social Impact Assessment, 0 ed. Routledge. https://doi.org/10.4324/9781315072432</w:t>
      </w:r>
    </w:p>
    <w:p w14:paraId="5514B9D6"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Becker, H., </w:t>
      </w:r>
      <w:proofErr w:type="spellStart"/>
      <w:r>
        <w:rPr>
          <w:rFonts w:ascii="Times New Roman" w:hAnsi="Times New Roman"/>
          <w:sz w:val="24"/>
          <w:szCs w:val="24"/>
        </w:rPr>
        <w:t>Vanclay</w:t>
      </w:r>
      <w:proofErr w:type="spellEnd"/>
      <w:r>
        <w:rPr>
          <w:rFonts w:ascii="Times New Roman" w:hAnsi="Times New Roman"/>
          <w:sz w:val="24"/>
          <w:szCs w:val="24"/>
        </w:rPr>
        <w:t>, F., 2003. The International Handbook of Social Impact Assessment. Edward Elgar Publishing. https://doi.org/10.4337/9781843768616</w:t>
      </w:r>
    </w:p>
    <w:p w14:paraId="172A19C4"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Benoit Norris, C., Traverso, M., S. Neugebauer, </w:t>
      </w:r>
      <w:proofErr w:type="spellStart"/>
      <w:r>
        <w:rPr>
          <w:rFonts w:ascii="Times New Roman" w:hAnsi="Times New Roman"/>
          <w:sz w:val="24"/>
          <w:szCs w:val="24"/>
        </w:rPr>
        <w:t>Ekener</w:t>
      </w:r>
      <w:proofErr w:type="spellEnd"/>
      <w:r>
        <w:rPr>
          <w:rFonts w:ascii="Times New Roman" w:hAnsi="Times New Roman"/>
          <w:sz w:val="24"/>
          <w:szCs w:val="24"/>
        </w:rPr>
        <w:t xml:space="preserve">, E., </w:t>
      </w:r>
      <w:proofErr w:type="spellStart"/>
      <w:r>
        <w:rPr>
          <w:rFonts w:ascii="Times New Roman" w:hAnsi="Times New Roman"/>
          <w:sz w:val="24"/>
          <w:szCs w:val="24"/>
        </w:rPr>
        <w:t>Schaubroeck</w:t>
      </w:r>
      <w:proofErr w:type="spellEnd"/>
      <w:r>
        <w:rPr>
          <w:rFonts w:ascii="Times New Roman" w:hAnsi="Times New Roman"/>
          <w:sz w:val="24"/>
          <w:szCs w:val="24"/>
        </w:rPr>
        <w:t xml:space="preserve">, T., Russo Garrido, S., Berger, M., Valdivia, S., Lehmann, A., </w:t>
      </w:r>
      <w:proofErr w:type="spellStart"/>
      <w:r>
        <w:rPr>
          <w:rFonts w:ascii="Times New Roman" w:hAnsi="Times New Roman"/>
          <w:sz w:val="24"/>
          <w:szCs w:val="24"/>
        </w:rPr>
        <w:t>Finkbeiner</w:t>
      </w:r>
      <w:proofErr w:type="spellEnd"/>
      <w:r>
        <w:rPr>
          <w:rFonts w:ascii="Times New Roman" w:hAnsi="Times New Roman"/>
          <w:sz w:val="24"/>
          <w:szCs w:val="24"/>
        </w:rPr>
        <w:t xml:space="preserve">, M., </w:t>
      </w:r>
      <w:proofErr w:type="spellStart"/>
      <w:r>
        <w:rPr>
          <w:rFonts w:ascii="Times New Roman" w:hAnsi="Times New Roman"/>
          <w:sz w:val="24"/>
          <w:szCs w:val="24"/>
        </w:rPr>
        <w:t>Arcese</w:t>
      </w:r>
      <w:proofErr w:type="spellEnd"/>
      <w:r>
        <w:rPr>
          <w:rFonts w:ascii="Times New Roman" w:hAnsi="Times New Roman"/>
          <w:sz w:val="24"/>
          <w:szCs w:val="24"/>
        </w:rPr>
        <w:t>, G., 2020. UNEP, Guidelines for Social Life Cycle Assessment of Products and Organizations.</w:t>
      </w:r>
    </w:p>
    <w:p w14:paraId="452B3192"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Benoit-Norris, C., Cavan, D.A., Norris, G., 2012. </w:t>
      </w:r>
      <w:r>
        <w:rPr>
          <w:rFonts w:ascii="Times New Roman" w:hAnsi="Times New Roman"/>
          <w:sz w:val="24"/>
          <w:szCs w:val="24"/>
        </w:rPr>
        <w:t xml:space="preserve">Identifying Social Impacts in Product Supply </w:t>
      </w:r>
      <w:proofErr w:type="spellStart"/>
      <w:proofErr w:type="gramStart"/>
      <w:r>
        <w:rPr>
          <w:rFonts w:ascii="Times New Roman" w:hAnsi="Times New Roman"/>
          <w:sz w:val="24"/>
          <w:szCs w:val="24"/>
        </w:rPr>
        <w:t>Chains:Overview</w:t>
      </w:r>
      <w:proofErr w:type="spellEnd"/>
      <w:proofErr w:type="gramEnd"/>
      <w:r>
        <w:rPr>
          <w:rFonts w:ascii="Times New Roman" w:hAnsi="Times New Roman"/>
          <w:sz w:val="24"/>
          <w:szCs w:val="24"/>
        </w:rPr>
        <w:t xml:space="preserve"> and Application of the Social Hotspot Database. Sustainability 4, 1946–1965. https://doi.org/10.3390/su4091946</w:t>
      </w:r>
    </w:p>
    <w:p w14:paraId="25197ED0"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Benoît-Norris, C., Vickery-Niederman, G., Valdivia, S., </w:t>
      </w:r>
      <w:proofErr w:type="spellStart"/>
      <w:r>
        <w:rPr>
          <w:rFonts w:ascii="Times New Roman" w:hAnsi="Times New Roman"/>
          <w:sz w:val="24"/>
          <w:szCs w:val="24"/>
        </w:rPr>
        <w:t>Franze</w:t>
      </w:r>
      <w:proofErr w:type="spellEnd"/>
      <w:r>
        <w:rPr>
          <w:rFonts w:ascii="Times New Roman" w:hAnsi="Times New Roman"/>
          <w:sz w:val="24"/>
          <w:szCs w:val="24"/>
        </w:rPr>
        <w:t xml:space="preserve">, J., Traverso, M., </w:t>
      </w:r>
      <w:proofErr w:type="spellStart"/>
      <w:r>
        <w:rPr>
          <w:rFonts w:ascii="Times New Roman" w:hAnsi="Times New Roman"/>
          <w:sz w:val="24"/>
          <w:szCs w:val="24"/>
        </w:rPr>
        <w:t>Ciroth</w:t>
      </w:r>
      <w:proofErr w:type="spellEnd"/>
      <w:r>
        <w:rPr>
          <w:rFonts w:ascii="Times New Roman" w:hAnsi="Times New Roman"/>
          <w:sz w:val="24"/>
          <w:szCs w:val="24"/>
        </w:rPr>
        <w:t xml:space="preserve">, A., </w:t>
      </w:r>
      <w:proofErr w:type="spellStart"/>
      <w:r>
        <w:rPr>
          <w:rFonts w:ascii="Times New Roman" w:hAnsi="Times New Roman"/>
          <w:sz w:val="24"/>
          <w:szCs w:val="24"/>
        </w:rPr>
        <w:t>Mazijn</w:t>
      </w:r>
      <w:proofErr w:type="spellEnd"/>
      <w:r>
        <w:rPr>
          <w:rFonts w:ascii="Times New Roman" w:hAnsi="Times New Roman"/>
          <w:sz w:val="24"/>
          <w:szCs w:val="24"/>
        </w:rPr>
        <w:t>, B., 2011. Introducing the UNEP/SETAC methodological sheets for subcategories of social LCA. Int J Life Cycle Assess 16, 682–690. https://doi.org/10.1007/s11367-011-0301-y</w:t>
      </w:r>
    </w:p>
    <w:p w14:paraId="5E22C40F"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Best Aquaculture Practices, 2023. BAP Program Standards [WWW Document]. www.bapcertification.org.</w:t>
      </w:r>
    </w:p>
    <w:p w14:paraId="76C84CC3"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Bhardwaj, D., Ansari, M.W., Sahoo, R.K., </w:t>
      </w:r>
      <w:proofErr w:type="spellStart"/>
      <w:r>
        <w:rPr>
          <w:rFonts w:ascii="Times New Roman" w:hAnsi="Times New Roman"/>
          <w:sz w:val="24"/>
          <w:szCs w:val="24"/>
        </w:rPr>
        <w:t>Tuteja</w:t>
      </w:r>
      <w:proofErr w:type="spellEnd"/>
      <w:r>
        <w:rPr>
          <w:rFonts w:ascii="Times New Roman" w:hAnsi="Times New Roman"/>
          <w:sz w:val="24"/>
          <w:szCs w:val="24"/>
        </w:rPr>
        <w:t xml:space="preserve">, N., 2014. Biofertilizers function as key player in sustainable agriculture by improving soil fertility, plant tolerance and crop productivity. </w:t>
      </w:r>
      <w:proofErr w:type="spellStart"/>
      <w:r>
        <w:rPr>
          <w:rFonts w:ascii="Times New Roman" w:hAnsi="Times New Roman"/>
          <w:sz w:val="24"/>
          <w:szCs w:val="24"/>
        </w:rPr>
        <w:t>Microb</w:t>
      </w:r>
      <w:proofErr w:type="spellEnd"/>
      <w:r>
        <w:rPr>
          <w:rFonts w:ascii="Times New Roman" w:hAnsi="Times New Roman"/>
          <w:sz w:val="24"/>
          <w:szCs w:val="24"/>
        </w:rPr>
        <w:t xml:space="preserve"> Cell Fact 13, 66. https://doi.org/10.1186/1475-2859-13-66</w:t>
      </w:r>
    </w:p>
    <w:p w14:paraId="7D35C275"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Campanati</w:t>
      </w:r>
      <w:proofErr w:type="spellEnd"/>
      <w:r>
        <w:rPr>
          <w:rFonts w:ascii="Times New Roman" w:hAnsi="Times New Roman"/>
          <w:sz w:val="24"/>
          <w:szCs w:val="24"/>
        </w:rPr>
        <w:t>, C., Willer, D., Schubert, J., Aldridge, D.C., 2022. Sustainable Intensification of Aquaculture through Nutrient Recycling and Circular Economies: More Fish, Less Waste, Blue Growth. Reviews in Fisheries Science &amp; Aquaculture 30, 143–169. https://doi.org/10.1080/23308249.2021.1897520</w:t>
      </w:r>
    </w:p>
    <w:p w14:paraId="1271F8D2"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CEFIC, 2019. Social responsibility in the European chemical industry.</w:t>
      </w:r>
    </w:p>
    <w:p w14:paraId="39633C93"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CGF Sustainable Supply Chain Initiative, 2021. Sustainable supply chain initiative opens benchmark for social compliance schemes in fishing, agriculture and aquaculture sectors.</w:t>
      </w:r>
    </w:p>
    <w:p w14:paraId="2F17944B"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Chiquito-Contreras, R.G., Hernandez-Adame, L., Alvarado-Castillo, G., Martínez-Hernández, M. de J., Sánchez-Viveros, G., Chiquito-Contreras, C.J., Hernandez-Montiel, L.G., 2022. </w:t>
      </w:r>
      <w:r>
        <w:rPr>
          <w:rFonts w:ascii="Times New Roman" w:hAnsi="Times New Roman"/>
          <w:sz w:val="24"/>
          <w:szCs w:val="24"/>
        </w:rPr>
        <w:t>Aquaculture—Production System and Waste Management for Agriculture Fertilization—A Review. Sustainability 14, 7257. https://doi.org/10.3390/su14127257</w:t>
      </w:r>
    </w:p>
    <w:p w14:paraId="36A0C043"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Conland</w:t>
      </w:r>
      <w:proofErr w:type="spellEnd"/>
      <w:r>
        <w:rPr>
          <w:rFonts w:ascii="Times New Roman" w:hAnsi="Times New Roman"/>
          <w:sz w:val="24"/>
          <w:szCs w:val="24"/>
        </w:rPr>
        <w:t xml:space="preserve">, J., 1985. Social Impact Assessment in New </w:t>
      </w:r>
      <w:proofErr w:type="gramStart"/>
      <w:r>
        <w:rPr>
          <w:rFonts w:ascii="Times New Roman" w:hAnsi="Times New Roman"/>
          <w:sz w:val="24"/>
          <w:szCs w:val="24"/>
        </w:rPr>
        <w:t>Zealand :</w:t>
      </w:r>
      <w:proofErr w:type="gramEnd"/>
      <w:r>
        <w:rPr>
          <w:rFonts w:ascii="Times New Roman" w:hAnsi="Times New Roman"/>
          <w:sz w:val="24"/>
          <w:szCs w:val="24"/>
        </w:rPr>
        <w:t xml:space="preserve"> a practical approach. Town and Country Planning Directorate, Ministry of Works and Development.</w:t>
      </w:r>
    </w:p>
    <w:p w14:paraId="4FFC9AF6"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De Luca, A.I., Iofrida, N., Strano, A., Falcone, G., Gulisano, G., 2015. </w:t>
      </w:r>
      <w:r>
        <w:rPr>
          <w:rFonts w:ascii="Times New Roman" w:hAnsi="Times New Roman"/>
          <w:sz w:val="24"/>
          <w:szCs w:val="24"/>
        </w:rPr>
        <w:t xml:space="preserve">Social life cycle assessment and participatory approaches: A methodological proposal applied to citrus farming in Southern Italy: A New Methodological Proposal for Social-LCA. </w:t>
      </w:r>
      <w:proofErr w:type="spellStart"/>
      <w:r>
        <w:rPr>
          <w:rFonts w:ascii="Times New Roman" w:hAnsi="Times New Roman"/>
          <w:sz w:val="24"/>
          <w:szCs w:val="24"/>
        </w:rPr>
        <w:t>Integr</w:t>
      </w:r>
      <w:proofErr w:type="spellEnd"/>
      <w:r>
        <w:rPr>
          <w:rFonts w:ascii="Times New Roman" w:hAnsi="Times New Roman"/>
          <w:sz w:val="24"/>
          <w:szCs w:val="24"/>
        </w:rPr>
        <w:t xml:space="preserve"> Environ Assess </w:t>
      </w:r>
      <w:proofErr w:type="spellStart"/>
      <w:r>
        <w:rPr>
          <w:rFonts w:ascii="Times New Roman" w:hAnsi="Times New Roman"/>
          <w:sz w:val="24"/>
          <w:szCs w:val="24"/>
        </w:rPr>
        <w:t>Manag</w:t>
      </w:r>
      <w:proofErr w:type="spellEnd"/>
      <w:r>
        <w:rPr>
          <w:rFonts w:ascii="Times New Roman" w:hAnsi="Times New Roman"/>
          <w:sz w:val="24"/>
          <w:szCs w:val="24"/>
        </w:rPr>
        <w:t xml:space="preserve"> 11, 383–396. https://doi.org/10.1002/ieam.1611</w:t>
      </w:r>
    </w:p>
    <w:p w14:paraId="28D1BA4B"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Delcour</w:t>
      </w:r>
      <w:proofErr w:type="spellEnd"/>
      <w:r>
        <w:rPr>
          <w:rFonts w:ascii="Times New Roman" w:hAnsi="Times New Roman"/>
          <w:sz w:val="24"/>
          <w:szCs w:val="24"/>
        </w:rPr>
        <w:t xml:space="preserve">, A., Van </w:t>
      </w:r>
      <w:proofErr w:type="spellStart"/>
      <w:r>
        <w:rPr>
          <w:rFonts w:ascii="Times New Roman" w:hAnsi="Times New Roman"/>
          <w:sz w:val="24"/>
          <w:szCs w:val="24"/>
        </w:rPr>
        <w:t>Stappen</w:t>
      </w:r>
      <w:proofErr w:type="spellEnd"/>
      <w:r>
        <w:rPr>
          <w:rFonts w:ascii="Times New Roman" w:hAnsi="Times New Roman"/>
          <w:sz w:val="24"/>
          <w:szCs w:val="24"/>
        </w:rPr>
        <w:t xml:space="preserve">, F., </w:t>
      </w:r>
      <w:proofErr w:type="spellStart"/>
      <w:r>
        <w:rPr>
          <w:rFonts w:ascii="Times New Roman" w:hAnsi="Times New Roman"/>
          <w:sz w:val="24"/>
          <w:szCs w:val="24"/>
        </w:rPr>
        <w:t>Burny</w:t>
      </w:r>
      <w:proofErr w:type="spellEnd"/>
      <w:r>
        <w:rPr>
          <w:rFonts w:ascii="Times New Roman" w:hAnsi="Times New Roman"/>
          <w:sz w:val="24"/>
          <w:szCs w:val="24"/>
        </w:rPr>
        <w:t xml:space="preserve">, P., </w:t>
      </w:r>
      <w:proofErr w:type="spellStart"/>
      <w:r>
        <w:rPr>
          <w:rFonts w:ascii="Times New Roman" w:hAnsi="Times New Roman"/>
          <w:sz w:val="24"/>
          <w:szCs w:val="24"/>
        </w:rPr>
        <w:t>Goffart</w:t>
      </w:r>
      <w:proofErr w:type="spellEnd"/>
      <w:r>
        <w:rPr>
          <w:rFonts w:ascii="Times New Roman" w:hAnsi="Times New Roman"/>
          <w:sz w:val="24"/>
          <w:szCs w:val="24"/>
        </w:rPr>
        <w:t xml:space="preserve">, J., </w:t>
      </w:r>
      <w:proofErr w:type="spellStart"/>
      <w:r>
        <w:rPr>
          <w:rFonts w:ascii="Times New Roman" w:hAnsi="Times New Roman"/>
          <w:sz w:val="24"/>
          <w:szCs w:val="24"/>
        </w:rPr>
        <w:t>Stilmant</w:t>
      </w:r>
      <w:proofErr w:type="spellEnd"/>
      <w:r>
        <w:rPr>
          <w:rFonts w:ascii="Times New Roman" w:hAnsi="Times New Roman"/>
          <w:sz w:val="24"/>
          <w:szCs w:val="24"/>
        </w:rPr>
        <w:t xml:space="preserve">, D., 2015. Assessment and contributions of different Social Life Cycle Assessments performed in the agribusiness sector. </w:t>
      </w:r>
      <w:proofErr w:type="spellStart"/>
      <w:r>
        <w:rPr>
          <w:rFonts w:ascii="Times New Roman" w:hAnsi="Times New Roman"/>
          <w:sz w:val="24"/>
          <w:szCs w:val="24"/>
        </w:rPr>
        <w:t>Biotechnologie</w:t>
      </w:r>
      <w:proofErr w:type="spellEnd"/>
      <w:r>
        <w:rPr>
          <w:rFonts w:ascii="Times New Roman" w:hAnsi="Times New Roman"/>
          <w:sz w:val="24"/>
          <w:szCs w:val="24"/>
        </w:rPr>
        <w:t xml:space="preserve"> </w:t>
      </w:r>
      <w:proofErr w:type="spellStart"/>
      <w:r>
        <w:rPr>
          <w:rFonts w:ascii="Times New Roman" w:hAnsi="Times New Roman"/>
          <w:sz w:val="24"/>
          <w:szCs w:val="24"/>
        </w:rPr>
        <w:t>Agronomie</w:t>
      </w:r>
      <w:proofErr w:type="spellEnd"/>
      <w:r>
        <w:rPr>
          <w:rFonts w:ascii="Times New Roman" w:hAnsi="Times New Roman"/>
          <w:sz w:val="24"/>
          <w:szCs w:val="24"/>
        </w:rPr>
        <w:t xml:space="preserve"> Société et </w:t>
      </w:r>
      <w:proofErr w:type="spellStart"/>
      <w:r>
        <w:rPr>
          <w:rFonts w:ascii="Times New Roman" w:hAnsi="Times New Roman"/>
          <w:sz w:val="24"/>
          <w:szCs w:val="24"/>
        </w:rPr>
        <w:t>Environnement</w:t>
      </w:r>
      <w:proofErr w:type="spellEnd"/>
      <w:r>
        <w:rPr>
          <w:rFonts w:ascii="Times New Roman" w:hAnsi="Times New Roman"/>
          <w:sz w:val="24"/>
          <w:szCs w:val="24"/>
        </w:rPr>
        <w:t xml:space="preserve"> 19, 402–414.</w:t>
      </w:r>
    </w:p>
    <w:p w14:paraId="10E48A71"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Ecovadis</w:t>
      </w:r>
      <w:proofErr w:type="spellEnd"/>
      <w:r>
        <w:rPr>
          <w:rFonts w:ascii="Times New Roman" w:hAnsi="Times New Roman"/>
          <w:sz w:val="24"/>
          <w:szCs w:val="24"/>
        </w:rPr>
        <w:t>, 2023. The World’s Most Trusted Business Sustainability Ratings [WWW Document]. ecovadis.com/suppliers/. URL https://ecovadis.com/suppliers/</w:t>
      </w:r>
    </w:p>
    <w:p w14:paraId="2A9FD78F"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EIP-AGRI Focus Group, 2017. Final report EIP-AGRI focus group on nutrient recycling</w:t>
      </w:r>
    </w:p>
    <w:p w14:paraId="511D5FDE"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European Union, 2018. A sustainable Bioeconomy for Europe: Strengthening the connection between economy, society and the environment.</w:t>
      </w:r>
    </w:p>
    <w:p w14:paraId="6EF39619"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Falcone, P.M., Imbert, E., 2018. Social Life Cycle Approach as a Tool for Promoting the Market Uptake of Bio-Based Products from a Consumer Perspective. Sustainability 10. https://doi.org/10.3390/su10041031</w:t>
      </w:r>
    </w:p>
    <w:p w14:paraId="11D21DBE"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FAO, 2022. The State of World Fisheries and Aquaculture 2022. FAO. https://doi.org/10.4060/cc0461en</w:t>
      </w:r>
    </w:p>
    <w:p w14:paraId="44CBC1CA"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Folke</w:t>
      </w:r>
      <w:proofErr w:type="spellEnd"/>
      <w:r>
        <w:rPr>
          <w:rFonts w:ascii="Times New Roman" w:hAnsi="Times New Roman"/>
          <w:sz w:val="24"/>
          <w:szCs w:val="24"/>
        </w:rPr>
        <w:t xml:space="preserve">, C., </w:t>
      </w:r>
      <w:proofErr w:type="spellStart"/>
      <w:r>
        <w:rPr>
          <w:rFonts w:ascii="Times New Roman" w:hAnsi="Times New Roman"/>
          <w:sz w:val="24"/>
          <w:szCs w:val="24"/>
        </w:rPr>
        <w:t>Kautsky</w:t>
      </w:r>
      <w:proofErr w:type="spellEnd"/>
      <w:r>
        <w:rPr>
          <w:rFonts w:ascii="Times New Roman" w:hAnsi="Times New Roman"/>
          <w:sz w:val="24"/>
          <w:szCs w:val="24"/>
        </w:rPr>
        <w:t>, N., 1992. Aquaculture with its environment: Prospects for sustainability. Ocean &amp; Coastal Management 17, 5–24. https://doi.org/10.1016/0964-5691(92)90059-T</w:t>
      </w:r>
    </w:p>
    <w:p w14:paraId="57D62BF6"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Fookes</w:t>
      </w:r>
      <w:proofErr w:type="spellEnd"/>
      <w:r>
        <w:rPr>
          <w:rFonts w:ascii="Times New Roman" w:hAnsi="Times New Roman"/>
          <w:sz w:val="24"/>
          <w:szCs w:val="24"/>
        </w:rPr>
        <w:t>, T.W., 1978. Social and economic impact of the Huntly Power Station, New Zealand. Ekistics 45, 200–206.</w:t>
      </w:r>
    </w:p>
    <w:p w14:paraId="4E616471"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Fraga-Corral, M., </w:t>
      </w:r>
      <w:proofErr w:type="spellStart"/>
      <w:r>
        <w:rPr>
          <w:rFonts w:ascii="Times New Roman" w:hAnsi="Times New Roman"/>
          <w:sz w:val="24"/>
          <w:szCs w:val="24"/>
        </w:rPr>
        <w:t>Ronza</w:t>
      </w:r>
      <w:proofErr w:type="spellEnd"/>
      <w:r>
        <w:rPr>
          <w:rFonts w:ascii="Times New Roman" w:hAnsi="Times New Roman"/>
          <w:sz w:val="24"/>
          <w:szCs w:val="24"/>
        </w:rPr>
        <w:t xml:space="preserve">, P., Garcia-Oliveira, P., Pereira, A.G., </w:t>
      </w:r>
      <w:proofErr w:type="spellStart"/>
      <w:r>
        <w:rPr>
          <w:rFonts w:ascii="Times New Roman" w:hAnsi="Times New Roman"/>
          <w:sz w:val="24"/>
          <w:szCs w:val="24"/>
        </w:rPr>
        <w:t>Losada</w:t>
      </w:r>
      <w:proofErr w:type="spellEnd"/>
      <w:r>
        <w:rPr>
          <w:rFonts w:ascii="Times New Roman" w:hAnsi="Times New Roman"/>
          <w:sz w:val="24"/>
          <w:szCs w:val="24"/>
        </w:rPr>
        <w:t>, A.P., Prieto, M.A., Quiroga, M.I., Simal-Gandara, J., 2022. Aquaculture as a circular bio-economy model with Galicia as a study case: How to transform waste into revalorized by-products. Trends in Food Science &amp; Technology 119, 23–35. https://doi.org/10.1016/j.tifs.2021.11.026</w:t>
      </w:r>
    </w:p>
    <w:p w14:paraId="0957285C"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Friend of the Sea, 2023. Certified sustainable products and companies contributing to marine conservation [WWW Document]. friendofthesea.org/. URL https://friendofthesea.org/</w:t>
      </w:r>
    </w:p>
    <w:p w14:paraId="6FB3F4B6"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Goedkoop</w:t>
      </w:r>
      <w:proofErr w:type="spellEnd"/>
      <w:r>
        <w:rPr>
          <w:rFonts w:ascii="Times New Roman" w:hAnsi="Times New Roman"/>
          <w:sz w:val="24"/>
          <w:szCs w:val="24"/>
        </w:rPr>
        <w:t xml:space="preserve"> M.J., de Beer, I.M., </w:t>
      </w:r>
      <w:proofErr w:type="spellStart"/>
      <w:r>
        <w:rPr>
          <w:rFonts w:ascii="Times New Roman" w:hAnsi="Times New Roman"/>
          <w:sz w:val="24"/>
          <w:szCs w:val="24"/>
        </w:rPr>
        <w:t>Harmens</w:t>
      </w:r>
      <w:proofErr w:type="spellEnd"/>
      <w:r>
        <w:rPr>
          <w:rFonts w:ascii="Times New Roman" w:hAnsi="Times New Roman"/>
          <w:sz w:val="24"/>
          <w:szCs w:val="24"/>
        </w:rPr>
        <w:t xml:space="preserve">, R., </w:t>
      </w:r>
      <w:proofErr w:type="spellStart"/>
      <w:r>
        <w:rPr>
          <w:rFonts w:ascii="Times New Roman" w:hAnsi="Times New Roman"/>
          <w:sz w:val="24"/>
          <w:szCs w:val="24"/>
        </w:rPr>
        <w:t>Saling</w:t>
      </w:r>
      <w:proofErr w:type="spellEnd"/>
      <w:r>
        <w:rPr>
          <w:rFonts w:ascii="Times New Roman" w:hAnsi="Times New Roman"/>
          <w:sz w:val="24"/>
          <w:szCs w:val="24"/>
        </w:rPr>
        <w:t xml:space="preserve">, P., Morris, D., </w:t>
      </w:r>
      <w:proofErr w:type="spellStart"/>
      <w:r>
        <w:rPr>
          <w:rFonts w:ascii="Times New Roman" w:hAnsi="Times New Roman"/>
          <w:sz w:val="24"/>
          <w:szCs w:val="24"/>
        </w:rPr>
        <w:t>Florea</w:t>
      </w:r>
      <w:proofErr w:type="spellEnd"/>
      <w:r>
        <w:rPr>
          <w:rFonts w:ascii="Times New Roman" w:hAnsi="Times New Roman"/>
          <w:sz w:val="24"/>
          <w:szCs w:val="24"/>
        </w:rPr>
        <w:t xml:space="preserve">, A., Hettinger, A.L., </w:t>
      </w:r>
      <w:proofErr w:type="spellStart"/>
      <w:r>
        <w:rPr>
          <w:rFonts w:ascii="Times New Roman" w:hAnsi="Times New Roman"/>
          <w:sz w:val="24"/>
          <w:szCs w:val="24"/>
        </w:rPr>
        <w:t>Indrade</w:t>
      </w:r>
      <w:proofErr w:type="spellEnd"/>
      <w:r>
        <w:rPr>
          <w:rFonts w:ascii="Times New Roman" w:hAnsi="Times New Roman"/>
          <w:sz w:val="24"/>
          <w:szCs w:val="24"/>
        </w:rPr>
        <w:t xml:space="preserve">, D., Visser, D., </w:t>
      </w:r>
      <w:proofErr w:type="spellStart"/>
      <w:r>
        <w:rPr>
          <w:rFonts w:ascii="Times New Roman" w:hAnsi="Times New Roman"/>
          <w:sz w:val="24"/>
          <w:szCs w:val="24"/>
        </w:rPr>
        <w:t>Morao</w:t>
      </w:r>
      <w:proofErr w:type="spellEnd"/>
      <w:r>
        <w:rPr>
          <w:rFonts w:ascii="Times New Roman" w:hAnsi="Times New Roman"/>
          <w:sz w:val="24"/>
          <w:szCs w:val="24"/>
        </w:rPr>
        <w:t xml:space="preserve">, A., </w:t>
      </w:r>
      <w:proofErr w:type="spellStart"/>
      <w:r>
        <w:rPr>
          <w:rFonts w:ascii="Times New Roman" w:hAnsi="Times New Roman"/>
          <w:sz w:val="24"/>
          <w:szCs w:val="24"/>
        </w:rPr>
        <w:t>Musoke-Florer</w:t>
      </w:r>
      <w:proofErr w:type="spellEnd"/>
      <w:r>
        <w:rPr>
          <w:rFonts w:ascii="Times New Roman" w:hAnsi="Times New Roman"/>
          <w:sz w:val="24"/>
          <w:szCs w:val="24"/>
        </w:rPr>
        <w:t xml:space="preserve">, E., Alvarado, C., Rawat, I., Schenker, U., Head, M., </w:t>
      </w:r>
      <w:proofErr w:type="spellStart"/>
      <w:r>
        <w:rPr>
          <w:rFonts w:ascii="Times New Roman" w:hAnsi="Times New Roman"/>
          <w:sz w:val="24"/>
          <w:szCs w:val="24"/>
        </w:rPr>
        <w:t>Collotta</w:t>
      </w:r>
      <w:proofErr w:type="spellEnd"/>
      <w:r>
        <w:rPr>
          <w:rFonts w:ascii="Times New Roman" w:hAnsi="Times New Roman"/>
          <w:sz w:val="24"/>
          <w:szCs w:val="24"/>
        </w:rPr>
        <w:t xml:space="preserve">, M., </w:t>
      </w:r>
      <w:proofErr w:type="spellStart"/>
      <w:r>
        <w:rPr>
          <w:rFonts w:ascii="Times New Roman" w:hAnsi="Times New Roman"/>
          <w:sz w:val="24"/>
          <w:szCs w:val="24"/>
        </w:rPr>
        <w:t>Andro</w:t>
      </w:r>
      <w:proofErr w:type="spellEnd"/>
      <w:r>
        <w:rPr>
          <w:rFonts w:ascii="Times New Roman" w:hAnsi="Times New Roman"/>
          <w:sz w:val="24"/>
          <w:szCs w:val="24"/>
        </w:rPr>
        <w:t xml:space="preserve">, T., </w:t>
      </w:r>
      <w:proofErr w:type="spellStart"/>
      <w:r>
        <w:rPr>
          <w:rFonts w:ascii="Times New Roman" w:hAnsi="Times New Roman"/>
          <w:sz w:val="24"/>
          <w:szCs w:val="24"/>
        </w:rPr>
        <w:t>Viot</w:t>
      </w:r>
      <w:proofErr w:type="spellEnd"/>
      <w:r>
        <w:rPr>
          <w:rFonts w:ascii="Times New Roman" w:hAnsi="Times New Roman"/>
          <w:sz w:val="24"/>
          <w:szCs w:val="24"/>
        </w:rPr>
        <w:t xml:space="preserve">, J.-F., </w:t>
      </w:r>
      <w:proofErr w:type="spellStart"/>
      <w:r>
        <w:rPr>
          <w:rFonts w:ascii="Times New Roman" w:hAnsi="Times New Roman"/>
          <w:sz w:val="24"/>
          <w:szCs w:val="24"/>
        </w:rPr>
        <w:t>Whatelet</w:t>
      </w:r>
      <w:proofErr w:type="spellEnd"/>
      <w:r>
        <w:rPr>
          <w:rFonts w:ascii="Times New Roman" w:hAnsi="Times New Roman"/>
          <w:sz w:val="24"/>
          <w:szCs w:val="24"/>
        </w:rPr>
        <w:t>, A., 2020. Handbook for Product Social Impact Assessment.</w:t>
      </w:r>
    </w:p>
    <w:p w14:paraId="65BFD929"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GRI, 2022a. GRI 13: Agriculture, Aquaculture and Fishing Sectors.</w:t>
      </w:r>
    </w:p>
    <w:p w14:paraId="0BFADB3B"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GRI, 2022b. GRI 13: Agriculture, Aquaculture and Fishing Sectors 2022.</w:t>
      </w:r>
    </w:p>
    <w:p w14:paraId="31B9180A"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Grubert</w:t>
      </w:r>
      <w:proofErr w:type="spellEnd"/>
      <w:r>
        <w:rPr>
          <w:rFonts w:ascii="Times New Roman" w:hAnsi="Times New Roman"/>
          <w:sz w:val="24"/>
          <w:szCs w:val="24"/>
        </w:rPr>
        <w:t>, E., 2018. Rigor in social life cycle assessment: improving the scientific grounding of SLCA. Int J Life Cycle Assess 23, 481–491. https://doi.org/10.1007/s11367-016-1117-6</w:t>
      </w:r>
    </w:p>
    <w:p w14:paraId="24DBF48D"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Haryati</w:t>
      </w:r>
      <w:proofErr w:type="spellEnd"/>
      <w:r>
        <w:rPr>
          <w:rFonts w:ascii="Times New Roman" w:hAnsi="Times New Roman"/>
          <w:sz w:val="24"/>
          <w:szCs w:val="24"/>
        </w:rPr>
        <w:t xml:space="preserve"> Zainal, Subramaniam Vijaya, </w:t>
      </w:r>
      <w:proofErr w:type="spellStart"/>
      <w:r>
        <w:rPr>
          <w:rFonts w:ascii="Times New Roman" w:hAnsi="Times New Roman"/>
          <w:sz w:val="24"/>
          <w:szCs w:val="24"/>
        </w:rPr>
        <w:t>Zainon</w:t>
      </w:r>
      <w:proofErr w:type="spellEnd"/>
      <w:r>
        <w:rPr>
          <w:rFonts w:ascii="Times New Roman" w:hAnsi="Times New Roman"/>
          <w:sz w:val="24"/>
          <w:szCs w:val="24"/>
        </w:rPr>
        <w:t xml:space="preserve"> Noor </w:t>
      </w:r>
      <w:proofErr w:type="spellStart"/>
      <w:r>
        <w:rPr>
          <w:rFonts w:ascii="Times New Roman" w:hAnsi="Times New Roman"/>
          <w:sz w:val="24"/>
          <w:szCs w:val="24"/>
        </w:rPr>
        <w:t>Zainura</w:t>
      </w:r>
      <w:proofErr w:type="spellEnd"/>
      <w:r>
        <w:rPr>
          <w:rFonts w:ascii="Times New Roman" w:hAnsi="Times New Roman"/>
          <w:sz w:val="24"/>
          <w:szCs w:val="24"/>
        </w:rPr>
        <w:t xml:space="preserve">, </w:t>
      </w:r>
      <w:proofErr w:type="spellStart"/>
      <w:r>
        <w:rPr>
          <w:rFonts w:ascii="Times New Roman" w:hAnsi="Times New Roman"/>
          <w:sz w:val="24"/>
          <w:szCs w:val="24"/>
        </w:rPr>
        <w:t>Loh</w:t>
      </w:r>
      <w:proofErr w:type="spellEnd"/>
      <w:r>
        <w:rPr>
          <w:rFonts w:ascii="Times New Roman" w:hAnsi="Times New Roman"/>
          <w:sz w:val="24"/>
          <w:szCs w:val="24"/>
        </w:rPr>
        <w:t xml:space="preserve"> Soh </w:t>
      </w:r>
      <w:proofErr w:type="spellStart"/>
      <w:r>
        <w:rPr>
          <w:rFonts w:ascii="Times New Roman" w:hAnsi="Times New Roman"/>
          <w:sz w:val="24"/>
          <w:szCs w:val="24"/>
        </w:rPr>
        <w:t>Kheang</w:t>
      </w:r>
      <w:proofErr w:type="spellEnd"/>
      <w:r>
        <w:rPr>
          <w:rFonts w:ascii="Times New Roman" w:hAnsi="Times New Roman"/>
          <w:sz w:val="24"/>
          <w:szCs w:val="24"/>
        </w:rPr>
        <w:t xml:space="preserve">, Abd Aziz </w:t>
      </w:r>
      <w:proofErr w:type="spellStart"/>
      <w:r>
        <w:rPr>
          <w:rFonts w:ascii="Times New Roman" w:hAnsi="Times New Roman"/>
          <w:sz w:val="24"/>
          <w:szCs w:val="24"/>
        </w:rPr>
        <w:t>Astimar</w:t>
      </w:r>
      <w:proofErr w:type="spellEnd"/>
      <w:r>
        <w:rPr>
          <w:rFonts w:ascii="Times New Roman" w:hAnsi="Times New Roman"/>
          <w:sz w:val="24"/>
          <w:szCs w:val="24"/>
        </w:rPr>
        <w:t>, 2021. Complementing Social Life Cycle Assessment to Reach Sustainable Development Goals - A Case Study from the Malaysian Oil Palm Industry. Chemical Engineering Transactions 83, 331–336. https://doi.org/10.3303/CET2183056</w:t>
      </w:r>
    </w:p>
    <w:p w14:paraId="2541928D"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ICCA, 2020. ICCA: Responsible Care® and Our Contributions to Sustainability.</w:t>
      </w:r>
    </w:p>
    <w:p w14:paraId="5F9FF015"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Guidelines and principles for social impact </w:t>
      </w:r>
      <w:proofErr w:type="spellStart"/>
      <w:r>
        <w:rPr>
          <w:rFonts w:ascii="Times New Roman" w:hAnsi="Times New Roman"/>
          <w:sz w:val="24"/>
          <w:szCs w:val="24"/>
        </w:rPr>
        <w:t>assesment</w:t>
      </w:r>
      <w:proofErr w:type="spellEnd"/>
      <w:r>
        <w:rPr>
          <w:rFonts w:ascii="Times New Roman" w:hAnsi="Times New Roman"/>
          <w:sz w:val="24"/>
          <w:szCs w:val="24"/>
        </w:rPr>
        <w:t>: Interorganizational Committee on Guidelines and Principles, 1994. Impact Assessment 12, 107–152. https://doi.org/10.1080/07349165.1994.9725857</w:t>
      </w:r>
    </w:p>
    <w:p w14:paraId="15CA2CB3"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International Fertilizer Association, 2023. </w:t>
      </w:r>
      <w:proofErr w:type="spellStart"/>
      <w:r>
        <w:rPr>
          <w:rFonts w:ascii="Times New Roman" w:hAnsi="Times New Roman"/>
          <w:sz w:val="24"/>
          <w:szCs w:val="24"/>
        </w:rPr>
        <w:t>Protect&amp;Sustain</w:t>
      </w:r>
      <w:proofErr w:type="spellEnd"/>
      <w:r>
        <w:rPr>
          <w:rFonts w:ascii="Times New Roman" w:hAnsi="Times New Roman"/>
          <w:sz w:val="24"/>
          <w:szCs w:val="24"/>
        </w:rPr>
        <w:t xml:space="preserve"> [WWW Document]. www.ifacultureofexcellence.org.</w:t>
      </w:r>
    </w:p>
    <w:p w14:paraId="0821850E" w14:textId="77777777" w:rsidR="00161A1E" w:rsidRPr="00161A1E" w:rsidRDefault="00161A1E" w:rsidP="00161A1E">
      <w:pPr>
        <w:pStyle w:val="Bibliographie"/>
        <w:rPr>
          <w:rFonts w:ascii="Times New Roman" w:hAnsi="Times New Roman"/>
          <w:sz w:val="24"/>
          <w:szCs w:val="24"/>
          <w:lang w:val="fr-FR"/>
        </w:rPr>
      </w:pPr>
      <w:r>
        <w:rPr>
          <w:rFonts w:ascii="Times New Roman" w:hAnsi="Times New Roman"/>
          <w:sz w:val="24"/>
          <w:szCs w:val="24"/>
        </w:rPr>
        <w:t xml:space="preserve">International Sustainable Chemistry Collaborative Centre, 2023. </w:t>
      </w:r>
      <w:r w:rsidRPr="00161A1E">
        <w:rPr>
          <w:rFonts w:ascii="Times New Roman" w:hAnsi="Times New Roman"/>
          <w:sz w:val="24"/>
          <w:szCs w:val="24"/>
          <w:lang w:val="fr-FR"/>
        </w:rPr>
        <w:t>ISC3 [WWW Document]. www.isc3.org.</w:t>
      </w:r>
    </w:p>
    <w:p w14:paraId="08FA1C24"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Iofrida, N., De Luca, A.I., Strano, A., Gulisano, G., 2018. </w:t>
      </w:r>
      <w:r>
        <w:rPr>
          <w:rFonts w:ascii="Times New Roman" w:hAnsi="Times New Roman"/>
          <w:sz w:val="24"/>
          <w:szCs w:val="24"/>
        </w:rPr>
        <w:t>Social Life Cycle Assessment for agricultural sustainability: comparison of two methodological proposals in a paradigmatic perspective. Italian Review of Agricultural Economics 223-265 Pages. https://doi.org/10.13128/REA-22801</w:t>
      </w:r>
    </w:p>
    <w:p w14:paraId="7E165170"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ISO, 2010. ISO 26000 - Guidance on social responsibility, ISO 26000.</w:t>
      </w:r>
    </w:p>
    <w:p w14:paraId="393F3704"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Kruse, S.A., </w:t>
      </w:r>
      <w:proofErr w:type="spellStart"/>
      <w:r>
        <w:rPr>
          <w:rFonts w:ascii="Times New Roman" w:hAnsi="Times New Roman"/>
          <w:sz w:val="24"/>
          <w:szCs w:val="24"/>
        </w:rPr>
        <w:t>Flysjö</w:t>
      </w:r>
      <w:proofErr w:type="spellEnd"/>
      <w:r>
        <w:rPr>
          <w:rFonts w:ascii="Times New Roman" w:hAnsi="Times New Roman"/>
          <w:sz w:val="24"/>
          <w:szCs w:val="24"/>
        </w:rPr>
        <w:t xml:space="preserve">, A., </w:t>
      </w:r>
      <w:proofErr w:type="spellStart"/>
      <w:r>
        <w:rPr>
          <w:rFonts w:ascii="Times New Roman" w:hAnsi="Times New Roman"/>
          <w:sz w:val="24"/>
          <w:szCs w:val="24"/>
        </w:rPr>
        <w:t>Kasperczyk</w:t>
      </w:r>
      <w:proofErr w:type="spellEnd"/>
      <w:r>
        <w:rPr>
          <w:rFonts w:ascii="Times New Roman" w:hAnsi="Times New Roman"/>
          <w:sz w:val="24"/>
          <w:szCs w:val="24"/>
        </w:rPr>
        <w:t>, N., Scholz, A.J., 2009. Socioeconomic indicators as a complement to life cycle assessment—an application to salmon production systems. Int J Life Cycle Assess 14, 8–18. https://doi.org/10.1007/s11367-008-0040-x</w:t>
      </w:r>
    </w:p>
    <w:p w14:paraId="492E5BB6"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Kühnen</w:t>
      </w:r>
      <w:proofErr w:type="spellEnd"/>
      <w:r>
        <w:rPr>
          <w:rFonts w:ascii="Times New Roman" w:hAnsi="Times New Roman"/>
          <w:sz w:val="24"/>
          <w:szCs w:val="24"/>
        </w:rPr>
        <w:t>, M., Hahn, R., 2017. Indicators in Social Life Cycle Assessment: A Review of Frameworks, Theories, and Empirical Experience: Indicators in Social Life Cycle Assessment. Journal of Industrial Ecology 21, 1547–1565. https://doi.org/10.1111/jiec.12663</w:t>
      </w:r>
    </w:p>
    <w:p w14:paraId="128124FE" w14:textId="77777777" w:rsidR="00161A1E" w:rsidRPr="00161A1E" w:rsidRDefault="00161A1E" w:rsidP="00161A1E">
      <w:pPr>
        <w:pStyle w:val="Bibliographie"/>
        <w:rPr>
          <w:rFonts w:ascii="Times New Roman" w:hAnsi="Times New Roman"/>
          <w:sz w:val="24"/>
          <w:szCs w:val="24"/>
          <w:lang w:val="fr-FR"/>
        </w:rPr>
      </w:pPr>
      <w:r>
        <w:rPr>
          <w:rFonts w:ascii="Times New Roman" w:hAnsi="Times New Roman"/>
          <w:sz w:val="24"/>
          <w:szCs w:val="24"/>
        </w:rPr>
        <w:t xml:space="preserve">Lee, K.-H., Noh, J., </w:t>
      </w:r>
      <w:proofErr w:type="spellStart"/>
      <w:r>
        <w:rPr>
          <w:rFonts w:ascii="Times New Roman" w:hAnsi="Times New Roman"/>
          <w:sz w:val="24"/>
          <w:szCs w:val="24"/>
        </w:rPr>
        <w:t>Khim</w:t>
      </w:r>
      <w:proofErr w:type="spellEnd"/>
      <w:r>
        <w:rPr>
          <w:rFonts w:ascii="Times New Roman" w:hAnsi="Times New Roman"/>
          <w:sz w:val="24"/>
          <w:szCs w:val="24"/>
        </w:rPr>
        <w:t xml:space="preserve">, J.S., 2020. The Blue Economy and the United Nations’ sustainable development goals: Challenges and opportunities. </w:t>
      </w:r>
      <w:r w:rsidRPr="00161A1E">
        <w:rPr>
          <w:rFonts w:ascii="Times New Roman" w:hAnsi="Times New Roman"/>
          <w:sz w:val="24"/>
          <w:szCs w:val="24"/>
          <w:lang w:val="fr-FR"/>
        </w:rPr>
        <w:t>Environment International 137, 105528. https://doi.org/10.1016/j.envint.2020.105528</w:t>
      </w:r>
    </w:p>
    <w:p w14:paraId="7F74EFDF"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López-Pedrouso, M., Lorenzo, J.M., Cantalapiedra, J., Zapata, C., Franco, J.M., Franco, D., 2020. </w:t>
      </w:r>
      <w:r>
        <w:rPr>
          <w:rFonts w:ascii="Times New Roman" w:hAnsi="Times New Roman"/>
          <w:sz w:val="24"/>
          <w:szCs w:val="24"/>
        </w:rPr>
        <w:t>Aquaculture and by-products: Challenges and opportunities in the use of alternative protein sources and bioactive compounds, in: Advances in Food and Nutrition Research. Elsevier, pp. 127–185. https://doi.org/10.1016/bs.afnr.2019.11.001</w:t>
      </w:r>
    </w:p>
    <w:p w14:paraId="442348C7"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Marine Stewardship Council, 2023. The Fisheries Standard 3.0 [WWW Document]. www.msc.org. URL https://www.msc.org/standards-and-certification/fisheries-standard/version-3</w:t>
      </w:r>
    </w:p>
    <w:p w14:paraId="18ABE36C"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Martin, M., </w:t>
      </w:r>
      <w:proofErr w:type="spellStart"/>
      <w:r>
        <w:rPr>
          <w:rFonts w:ascii="Times New Roman" w:hAnsi="Times New Roman"/>
          <w:sz w:val="24"/>
          <w:szCs w:val="24"/>
        </w:rPr>
        <w:t>Røyne</w:t>
      </w:r>
      <w:proofErr w:type="spellEnd"/>
      <w:r>
        <w:rPr>
          <w:rFonts w:ascii="Times New Roman" w:hAnsi="Times New Roman"/>
          <w:sz w:val="24"/>
          <w:szCs w:val="24"/>
        </w:rPr>
        <w:t xml:space="preserve">, F., </w:t>
      </w:r>
      <w:proofErr w:type="spellStart"/>
      <w:r>
        <w:rPr>
          <w:rFonts w:ascii="Times New Roman" w:hAnsi="Times New Roman"/>
          <w:sz w:val="24"/>
          <w:szCs w:val="24"/>
        </w:rPr>
        <w:t>Ekvall</w:t>
      </w:r>
      <w:proofErr w:type="spellEnd"/>
      <w:r>
        <w:rPr>
          <w:rFonts w:ascii="Times New Roman" w:hAnsi="Times New Roman"/>
          <w:sz w:val="24"/>
          <w:szCs w:val="24"/>
        </w:rPr>
        <w:t>, T., Moberg, Å., 2018. Life Cycle Sustainability Evaluations of Bio-based Value Chains: Reviewing the Indicators from A Swedish Perspective. Sustainability 10, 547. https://doi.org/10.3390/su10020547</w:t>
      </w:r>
    </w:p>
    <w:p w14:paraId="154053A5"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Martínez-Blanco, J., Lehmann, A., Muñoz, P., Antón, A., Traverso, M., </w:t>
      </w:r>
      <w:proofErr w:type="spellStart"/>
      <w:r>
        <w:rPr>
          <w:rFonts w:ascii="Times New Roman" w:hAnsi="Times New Roman"/>
          <w:sz w:val="24"/>
          <w:szCs w:val="24"/>
        </w:rPr>
        <w:t>Rieradevall</w:t>
      </w:r>
      <w:proofErr w:type="spellEnd"/>
      <w:r>
        <w:rPr>
          <w:rFonts w:ascii="Times New Roman" w:hAnsi="Times New Roman"/>
          <w:sz w:val="24"/>
          <w:szCs w:val="24"/>
        </w:rPr>
        <w:t xml:space="preserve">, J., </w:t>
      </w:r>
      <w:proofErr w:type="spellStart"/>
      <w:r>
        <w:rPr>
          <w:rFonts w:ascii="Times New Roman" w:hAnsi="Times New Roman"/>
          <w:sz w:val="24"/>
          <w:szCs w:val="24"/>
        </w:rPr>
        <w:t>Finkbeiner</w:t>
      </w:r>
      <w:proofErr w:type="spellEnd"/>
      <w:r>
        <w:rPr>
          <w:rFonts w:ascii="Times New Roman" w:hAnsi="Times New Roman"/>
          <w:sz w:val="24"/>
          <w:szCs w:val="24"/>
        </w:rPr>
        <w:t>, M., 2014. Application challenges for the social Life Cycle Assessment of fertilizers within life cycle sustainability assessment. Journal of Cleaner Production 69, 34–48. https://doi.org/10.1016/j.jclepro.2014.01.044</w:t>
      </w:r>
    </w:p>
    <w:p w14:paraId="5FD59743"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Masood, A., </w:t>
      </w:r>
      <w:proofErr w:type="spellStart"/>
      <w:r>
        <w:rPr>
          <w:rFonts w:ascii="Times New Roman" w:hAnsi="Times New Roman"/>
          <w:sz w:val="24"/>
          <w:szCs w:val="24"/>
        </w:rPr>
        <w:t>Brümmer</w:t>
      </w:r>
      <w:proofErr w:type="spellEnd"/>
      <w:r>
        <w:rPr>
          <w:rFonts w:ascii="Times New Roman" w:hAnsi="Times New Roman"/>
          <w:sz w:val="24"/>
          <w:szCs w:val="24"/>
        </w:rPr>
        <w:t xml:space="preserve">, B., 2014. Determinants of worldwide diffusion of </w:t>
      </w:r>
      <w:proofErr w:type="spellStart"/>
      <w:r>
        <w:rPr>
          <w:rFonts w:ascii="Times New Roman" w:hAnsi="Times New Roman"/>
          <w:sz w:val="24"/>
          <w:szCs w:val="24"/>
        </w:rPr>
        <w:t>GlobalGAP</w:t>
      </w:r>
      <w:proofErr w:type="spellEnd"/>
      <w:r>
        <w:rPr>
          <w:rFonts w:ascii="Times New Roman" w:hAnsi="Times New Roman"/>
          <w:sz w:val="24"/>
          <w:szCs w:val="24"/>
        </w:rPr>
        <w:t xml:space="preserve"> certification. </w:t>
      </w:r>
      <w:proofErr w:type="spellStart"/>
      <w:r>
        <w:rPr>
          <w:rFonts w:ascii="Times New Roman" w:hAnsi="Times New Roman"/>
          <w:sz w:val="24"/>
          <w:szCs w:val="24"/>
        </w:rPr>
        <w:t>GlobalFood</w:t>
      </w:r>
      <w:proofErr w:type="spellEnd"/>
      <w:r>
        <w:rPr>
          <w:rFonts w:ascii="Times New Roman" w:hAnsi="Times New Roman"/>
          <w:sz w:val="24"/>
          <w:szCs w:val="24"/>
        </w:rPr>
        <w:t xml:space="preserve"> Discussion Papers.</w:t>
      </w:r>
    </w:p>
    <w:p w14:paraId="2018D9A1"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Mathe</w:t>
      </w:r>
      <w:proofErr w:type="spellEnd"/>
      <w:r>
        <w:rPr>
          <w:rFonts w:ascii="Times New Roman" w:hAnsi="Times New Roman"/>
          <w:sz w:val="24"/>
          <w:szCs w:val="24"/>
        </w:rPr>
        <w:t>, S., 2014. Integrating participatory approaches into social life cycle assessment: the SLCA participatory approach. Int J Life Cycle Assess 19, 1506–1514. https://doi.org/10.1007/s11367-014-0758-6</w:t>
      </w:r>
    </w:p>
    <w:p w14:paraId="7461CBBA" w14:textId="77777777" w:rsidR="00161A1E" w:rsidRPr="00161A1E" w:rsidRDefault="00161A1E" w:rsidP="00161A1E">
      <w:pPr>
        <w:pStyle w:val="Bibliographie"/>
        <w:rPr>
          <w:rFonts w:ascii="Times New Roman" w:hAnsi="Times New Roman"/>
          <w:sz w:val="24"/>
          <w:szCs w:val="24"/>
          <w:lang w:val="fr-FR"/>
        </w:rPr>
      </w:pPr>
      <w:r>
        <w:rPr>
          <w:rFonts w:ascii="Times New Roman" w:hAnsi="Times New Roman"/>
          <w:sz w:val="24"/>
          <w:szCs w:val="24"/>
        </w:rPr>
        <w:t xml:space="preserve">McGrath, K.P., Pelletier, N.L., </w:t>
      </w:r>
      <w:proofErr w:type="spellStart"/>
      <w:r>
        <w:rPr>
          <w:rFonts w:ascii="Times New Roman" w:hAnsi="Times New Roman"/>
          <w:sz w:val="24"/>
          <w:szCs w:val="24"/>
        </w:rPr>
        <w:t>Tyedmers</w:t>
      </w:r>
      <w:proofErr w:type="spellEnd"/>
      <w:r>
        <w:rPr>
          <w:rFonts w:ascii="Times New Roman" w:hAnsi="Times New Roman"/>
          <w:sz w:val="24"/>
          <w:szCs w:val="24"/>
        </w:rPr>
        <w:t xml:space="preserve">, P.H., 2015. Life Cycle Assessment of a Novel Closed-Containment Salmon Aquaculture Technology. </w:t>
      </w:r>
      <w:r w:rsidRPr="00161A1E">
        <w:rPr>
          <w:rFonts w:ascii="Times New Roman" w:hAnsi="Times New Roman"/>
          <w:sz w:val="24"/>
          <w:szCs w:val="24"/>
          <w:lang w:val="fr-FR"/>
        </w:rPr>
        <w:t>Environ. Sci. Technol. 49, 5628–5636. https://doi.org/10.1021/es5051138</w:t>
      </w:r>
    </w:p>
    <w:p w14:paraId="66D1A165"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Muthu, S.S. (Ed.), 2019. </w:t>
      </w:r>
      <w:r>
        <w:rPr>
          <w:rFonts w:ascii="Times New Roman" w:hAnsi="Times New Roman"/>
          <w:sz w:val="24"/>
          <w:szCs w:val="24"/>
        </w:rPr>
        <w:t>Social Life Cycle Assessment: Case Studies from Agri and Food Sectors, Environmental Footprints and Eco-design of Products and Processes. Springer Singapore, Singapore. https://doi.org/10.1007/978-981-13-3236-4</w:t>
      </w:r>
    </w:p>
    <w:p w14:paraId="13297F3A"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OECD, 2022. Recommendation of the Council on the Social and Solidarity Economy and Social Innovation, OECD/LEGAL/0472.</w:t>
      </w:r>
    </w:p>
    <w:p w14:paraId="3A029E40"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OECD, 2011. OECD Guidelines for Multinational Enterprises, 2011 Edition. OECD. https://doi.org/10.1787/9789264115415-en</w:t>
      </w:r>
    </w:p>
    <w:p w14:paraId="117DD059"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Pahalvi</w:t>
      </w:r>
      <w:proofErr w:type="spellEnd"/>
      <w:r>
        <w:rPr>
          <w:rFonts w:ascii="Times New Roman" w:hAnsi="Times New Roman"/>
          <w:sz w:val="24"/>
          <w:szCs w:val="24"/>
        </w:rPr>
        <w:t xml:space="preserve">, H.N., </w:t>
      </w:r>
      <w:proofErr w:type="spellStart"/>
      <w:r>
        <w:rPr>
          <w:rFonts w:ascii="Times New Roman" w:hAnsi="Times New Roman"/>
          <w:sz w:val="24"/>
          <w:szCs w:val="24"/>
        </w:rPr>
        <w:t>Rafiya</w:t>
      </w:r>
      <w:proofErr w:type="spellEnd"/>
      <w:r>
        <w:rPr>
          <w:rFonts w:ascii="Times New Roman" w:hAnsi="Times New Roman"/>
          <w:sz w:val="24"/>
          <w:szCs w:val="24"/>
        </w:rPr>
        <w:t xml:space="preserve">, L., Rashid, S., Nisar, B., </w:t>
      </w:r>
      <w:proofErr w:type="spellStart"/>
      <w:r>
        <w:rPr>
          <w:rFonts w:ascii="Times New Roman" w:hAnsi="Times New Roman"/>
          <w:sz w:val="24"/>
          <w:szCs w:val="24"/>
        </w:rPr>
        <w:t>Kamili</w:t>
      </w:r>
      <w:proofErr w:type="spellEnd"/>
      <w:r>
        <w:rPr>
          <w:rFonts w:ascii="Times New Roman" w:hAnsi="Times New Roman"/>
          <w:sz w:val="24"/>
          <w:szCs w:val="24"/>
        </w:rPr>
        <w:t>, A.N., 2021. Chemical Fertilizers and Their Impact on Soil Health, in: Dar, G.H., Bhat, R.A., Mehmood, M.A., Hakeem, K.R. (Eds.), Microbiota and Biofertilizers, Vol 2. Springer International Publishing, Cham, pp. 1–20. https://doi.org/10.1007/978-3-030-61010-4_1</w:t>
      </w:r>
    </w:p>
    <w:p w14:paraId="22AEAAAB"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Potts, J., </w:t>
      </w:r>
      <w:proofErr w:type="spellStart"/>
      <w:r>
        <w:rPr>
          <w:rFonts w:ascii="Times New Roman" w:hAnsi="Times New Roman"/>
          <w:sz w:val="24"/>
          <w:szCs w:val="24"/>
        </w:rPr>
        <w:t>Wilkings</w:t>
      </w:r>
      <w:proofErr w:type="spellEnd"/>
      <w:r>
        <w:rPr>
          <w:rFonts w:ascii="Times New Roman" w:hAnsi="Times New Roman"/>
          <w:sz w:val="24"/>
          <w:szCs w:val="24"/>
        </w:rPr>
        <w:t xml:space="preserve">, A., Lynch, M., </w:t>
      </w:r>
      <w:proofErr w:type="spellStart"/>
      <w:r>
        <w:rPr>
          <w:rFonts w:ascii="Times New Roman" w:hAnsi="Times New Roman"/>
          <w:sz w:val="24"/>
          <w:szCs w:val="24"/>
        </w:rPr>
        <w:t>MacFatridge</w:t>
      </w:r>
      <w:proofErr w:type="spellEnd"/>
      <w:r>
        <w:rPr>
          <w:rFonts w:ascii="Times New Roman" w:hAnsi="Times New Roman"/>
          <w:sz w:val="24"/>
          <w:szCs w:val="24"/>
        </w:rPr>
        <w:t>, S., 2016. State of sustainability initiatives review: standards and the blue economy. International Institute for Sustainable Development, Winnipeg, Manitoba.</w:t>
      </w:r>
    </w:p>
    <w:p w14:paraId="21D62EC6"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Ramirez, P.K.S., Petti, L., </w:t>
      </w:r>
      <w:proofErr w:type="spellStart"/>
      <w:r>
        <w:rPr>
          <w:rFonts w:ascii="Times New Roman" w:hAnsi="Times New Roman"/>
          <w:sz w:val="24"/>
          <w:szCs w:val="24"/>
        </w:rPr>
        <w:t>Haberland</w:t>
      </w:r>
      <w:proofErr w:type="spellEnd"/>
      <w:r>
        <w:rPr>
          <w:rFonts w:ascii="Times New Roman" w:hAnsi="Times New Roman"/>
          <w:sz w:val="24"/>
          <w:szCs w:val="24"/>
        </w:rPr>
        <w:t xml:space="preserve">, N.T., </w:t>
      </w:r>
      <w:proofErr w:type="spellStart"/>
      <w:r>
        <w:rPr>
          <w:rFonts w:ascii="Times New Roman" w:hAnsi="Times New Roman"/>
          <w:sz w:val="24"/>
          <w:szCs w:val="24"/>
        </w:rPr>
        <w:t>Ugaya</w:t>
      </w:r>
      <w:proofErr w:type="spellEnd"/>
      <w:r>
        <w:rPr>
          <w:rFonts w:ascii="Times New Roman" w:hAnsi="Times New Roman"/>
          <w:sz w:val="24"/>
          <w:szCs w:val="24"/>
        </w:rPr>
        <w:t>, C.M.L., 2014. Subcategory assessment method for social life cycle assessment. Part 1: methodological framework. Int J Life Cycle Assess 19, 1515–1523. https://doi.org/10.1007/s11367-014-0761-y</w:t>
      </w:r>
    </w:p>
    <w:p w14:paraId="30CD34CD"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Regueiro</w:t>
      </w:r>
      <w:proofErr w:type="spellEnd"/>
      <w:r>
        <w:rPr>
          <w:rFonts w:ascii="Times New Roman" w:hAnsi="Times New Roman"/>
          <w:sz w:val="24"/>
          <w:szCs w:val="24"/>
        </w:rPr>
        <w:t xml:space="preserve">, L., Newton, R., </w:t>
      </w:r>
      <w:proofErr w:type="spellStart"/>
      <w:r>
        <w:rPr>
          <w:rFonts w:ascii="Times New Roman" w:hAnsi="Times New Roman"/>
          <w:sz w:val="24"/>
          <w:szCs w:val="24"/>
        </w:rPr>
        <w:t>Soula</w:t>
      </w:r>
      <w:proofErr w:type="spellEnd"/>
      <w:r>
        <w:rPr>
          <w:rFonts w:ascii="Times New Roman" w:hAnsi="Times New Roman"/>
          <w:sz w:val="24"/>
          <w:szCs w:val="24"/>
        </w:rPr>
        <w:t xml:space="preserve">, M., Méndez, D., </w:t>
      </w:r>
      <w:proofErr w:type="spellStart"/>
      <w:r>
        <w:rPr>
          <w:rFonts w:ascii="Times New Roman" w:hAnsi="Times New Roman"/>
          <w:sz w:val="24"/>
          <w:szCs w:val="24"/>
        </w:rPr>
        <w:t>Kok</w:t>
      </w:r>
      <w:proofErr w:type="spellEnd"/>
      <w:r>
        <w:rPr>
          <w:rFonts w:ascii="Times New Roman" w:hAnsi="Times New Roman"/>
          <w:sz w:val="24"/>
          <w:szCs w:val="24"/>
        </w:rPr>
        <w:t xml:space="preserve">, B., Little, D.C., </w:t>
      </w:r>
      <w:proofErr w:type="spellStart"/>
      <w:r>
        <w:rPr>
          <w:rFonts w:ascii="Times New Roman" w:hAnsi="Times New Roman"/>
          <w:sz w:val="24"/>
          <w:szCs w:val="24"/>
        </w:rPr>
        <w:t>Pastres</w:t>
      </w:r>
      <w:proofErr w:type="spellEnd"/>
      <w:r>
        <w:rPr>
          <w:rFonts w:ascii="Times New Roman" w:hAnsi="Times New Roman"/>
          <w:sz w:val="24"/>
          <w:szCs w:val="24"/>
        </w:rPr>
        <w:t>, R., Johansen, J., Ferreira, M., 2022. Opportunities and limitations for the introduction of circular economy principles in EU aquaculture based on the regulatory framework. J of Industrial Ecology 26, 2033–2044. https://doi.org/10.1111/jiec.13188</w:t>
      </w:r>
    </w:p>
    <w:p w14:paraId="4B6F7244"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Rietbergen</w:t>
      </w:r>
      <w:proofErr w:type="spellEnd"/>
      <w:r>
        <w:rPr>
          <w:rFonts w:ascii="Times New Roman" w:hAnsi="Times New Roman"/>
          <w:sz w:val="24"/>
          <w:szCs w:val="24"/>
        </w:rPr>
        <w:t>-McCracken, J., Narayan-Parker, D., 1998. Participation and social assessment: tools and techniques. International Bank for Reconstruction and Development/World Bank, Washington, D.C.</w:t>
      </w:r>
    </w:p>
    <w:p w14:paraId="0D7F73B9"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Ruiz-</w:t>
      </w:r>
      <w:proofErr w:type="spellStart"/>
      <w:r>
        <w:rPr>
          <w:rFonts w:ascii="Times New Roman" w:hAnsi="Times New Roman"/>
          <w:sz w:val="24"/>
          <w:szCs w:val="24"/>
        </w:rPr>
        <w:t>Salmón</w:t>
      </w:r>
      <w:proofErr w:type="spellEnd"/>
      <w:r>
        <w:rPr>
          <w:rFonts w:ascii="Times New Roman" w:hAnsi="Times New Roman"/>
          <w:sz w:val="24"/>
          <w:szCs w:val="24"/>
        </w:rPr>
        <w:t xml:space="preserve">, I., </w:t>
      </w:r>
      <w:proofErr w:type="spellStart"/>
      <w:r>
        <w:rPr>
          <w:rFonts w:ascii="Times New Roman" w:hAnsi="Times New Roman"/>
          <w:sz w:val="24"/>
          <w:szCs w:val="24"/>
        </w:rPr>
        <w:t>Laso</w:t>
      </w:r>
      <w:proofErr w:type="spellEnd"/>
      <w:r>
        <w:rPr>
          <w:rFonts w:ascii="Times New Roman" w:hAnsi="Times New Roman"/>
          <w:sz w:val="24"/>
          <w:szCs w:val="24"/>
        </w:rPr>
        <w:t xml:space="preserve">, J., Margallo, M., Villanueva-Rey, P., Rodríguez, E., </w:t>
      </w:r>
      <w:proofErr w:type="spellStart"/>
      <w:r>
        <w:rPr>
          <w:rFonts w:ascii="Times New Roman" w:hAnsi="Times New Roman"/>
          <w:sz w:val="24"/>
          <w:szCs w:val="24"/>
        </w:rPr>
        <w:t>Quinteiro</w:t>
      </w:r>
      <w:proofErr w:type="spellEnd"/>
      <w:r>
        <w:rPr>
          <w:rFonts w:ascii="Times New Roman" w:hAnsi="Times New Roman"/>
          <w:sz w:val="24"/>
          <w:szCs w:val="24"/>
        </w:rPr>
        <w:t xml:space="preserve">, P., Dias, A.C., Almeida, C., Nunes, M.L., Marques, A., Cortés, A., Moreira, M.T., </w:t>
      </w:r>
      <w:proofErr w:type="spellStart"/>
      <w:r>
        <w:rPr>
          <w:rFonts w:ascii="Times New Roman" w:hAnsi="Times New Roman"/>
          <w:sz w:val="24"/>
          <w:szCs w:val="24"/>
        </w:rPr>
        <w:t>Feijoo</w:t>
      </w:r>
      <w:proofErr w:type="spellEnd"/>
      <w:r>
        <w:rPr>
          <w:rFonts w:ascii="Times New Roman" w:hAnsi="Times New Roman"/>
          <w:sz w:val="24"/>
          <w:szCs w:val="24"/>
        </w:rPr>
        <w:t xml:space="preserve">, G., </w:t>
      </w:r>
      <w:proofErr w:type="spellStart"/>
      <w:r>
        <w:rPr>
          <w:rFonts w:ascii="Times New Roman" w:hAnsi="Times New Roman"/>
          <w:sz w:val="24"/>
          <w:szCs w:val="24"/>
        </w:rPr>
        <w:t>Loubet</w:t>
      </w:r>
      <w:proofErr w:type="spellEnd"/>
      <w:r>
        <w:rPr>
          <w:rFonts w:ascii="Times New Roman" w:hAnsi="Times New Roman"/>
          <w:sz w:val="24"/>
          <w:szCs w:val="24"/>
        </w:rPr>
        <w:t xml:space="preserve">, P., </w:t>
      </w:r>
      <w:proofErr w:type="spellStart"/>
      <w:r>
        <w:rPr>
          <w:rFonts w:ascii="Times New Roman" w:hAnsi="Times New Roman"/>
          <w:sz w:val="24"/>
          <w:szCs w:val="24"/>
        </w:rPr>
        <w:t>Sonnemann</w:t>
      </w:r>
      <w:proofErr w:type="spellEnd"/>
      <w:r>
        <w:rPr>
          <w:rFonts w:ascii="Times New Roman" w:hAnsi="Times New Roman"/>
          <w:sz w:val="24"/>
          <w:szCs w:val="24"/>
        </w:rPr>
        <w:t xml:space="preserve">, G., Morse, A.P., Cooney, R., Clifford, E., </w:t>
      </w:r>
      <w:proofErr w:type="spellStart"/>
      <w:r>
        <w:rPr>
          <w:rFonts w:ascii="Times New Roman" w:hAnsi="Times New Roman"/>
          <w:sz w:val="24"/>
          <w:szCs w:val="24"/>
        </w:rPr>
        <w:t>Regueiro</w:t>
      </w:r>
      <w:proofErr w:type="spellEnd"/>
      <w:r>
        <w:rPr>
          <w:rFonts w:ascii="Times New Roman" w:hAnsi="Times New Roman"/>
          <w:sz w:val="24"/>
          <w:szCs w:val="24"/>
        </w:rPr>
        <w:t xml:space="preserve">, L., Méndez, D., </w:t>
      </w:r>
      <w:proofErr w:type="spellStart"/>
      <w:r>
        <w:rPr>
          <w:rFonts w:ascii="Times New Roman" w:hAnsi="Times New Roman"/>
          <w:sz w:val="24"/>
          <w:szCs w:val="24"/>
        </w:rPr>
        <w:t>Anglada</w:t>
      </w:r>
      <w:proofErr w:type="spellEnd"/>
      <w:r>
        <w:rPr>
          <w:rFonts w:ascii="Times New Roman" w:hAnsi="Times New Roman"/>
          <w:sz w:val="24"/>
          <w:szCs w:val="24"/>
        </w:rPr>
        <w:t xml:space="preserve">, C., Noirot, C., Rowan, N., Vázquez-Rowe, I., </w:t>
      </w:r>
      <w:proofErr w:type="spellStart"/>
      <w:r>
        <w:rPr>
          <w:rFonts w:ascii="Times New Roman" w:hAnsi="Times New Roman"/>
          <w:sz w:val="24"/>
          <w:szCs w:val="24"/>
        </w:rPr>
        <w:t>Aldaco</w:t>
      </w:r>
      <w:proofErr w:type="spellEnd"/>
      <w:r>
        <w:rPr>
          <w:rFonts w:ascii="Times New Roman" w:hAnsi="Times New Roman"/>
          <w:sz w:val="24"/>
          <w:szCs w:val="24"/>
        </w:rPr>
        <w:t>, R., 2021. Life cycle assessment of fish and seafood processed products – A review of methodologies and new challenges. Science of The Total Environment 761, 144094. https://doi.org/10.1016/j.scitotenv.2020.144094</w:t>
      </w:r>
    </w:p>
    <w:p w14:paraId="6D872B97"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Sharma, N., </w:t>
      </w:r>
      <w:proofErr w:type="spellStart"/>
      <w:r>
        <w:rPr>
          <w:rFonts w:ascii="Times New Roman" w:hAnsi="Times New Roman"/>
          <w:sz w:val="24"/>
          <w:szCs w:val="24"/>
        </w:rPr>
        <w:t>Singhvi</w:t>
      </w:r>
      <w:proofErr w:type="spellEnd"/>
      <w:r>
        <w:rPr>
          <w:rFonts w:ascii="Times New Roman" w:hAnsi="Times New Roman"/>
          <w:sz w:val="24"/>
          <w:szCs w:val="24"/>
        </w:rPr>
        <w:t xml:space="preserve">, R., 2017. Effects of Chemical Fertilizers and Pesticides on Human Health and Environment: A Review. Intern. Jour. of </w:t>
      </w:r>
      <w:proofErr w:type="spellStart"/>
      <w:r>
        <w:rPr>
          <w:rFonts w:ascii="Times New Roman" w:hAnsi="Times New Roman"/>
          <w:sz w:val="24"/>
          <w:szCs w:val="24"/>
        </w:rPr>
        <w:t>Agricul</w:t>
      </w:r>
      <w:proofErr w:type="spellEnd"/>
      <w:r>
        <w:rPr>
          <w:rFonts w:ascii="Times New Roman" w:hAnsi="Times New Roman"/>
          <w:sz w:val="24"/>
          <w:szCs w:val="24"/>
        </w:rPr>
        <w:t>., Environ. and Biotech. 10, 675. https://doi.org/10.5958/2230-732X.2017.00083.3</w:t>
      </w:r>
    </w:p>
    <w:p w14:paraId="75A02036"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Social Accountability International, 2014. Social Accountability 8000, SA8000.</w:t>
      </w:r>
    </w:p>
    <w:p w14:paraId="1B00A83D"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Stevens, J.R., Newton, R.W., </w:t>
      </w:r>
      <w:proofErr w:type="spellStart"/>
      <w:r>
        <w:rPr>
          <w:rFonts w:ascii="Times New Roman" w:hAnsi="Times New Roman"/>
          <w:sz w:val="24"/>
          <w:szCs w:val="24"/>
        </w:rPr>
        <w:t>Tlusty</w:t>
      </w:r>
      <w:proofErr w:type="spellEnd"/>
      <w:r>
        <w:rPr>
          <w:rFonts w:ascii="Times New Roman" w:hAnsi="Times New Roman"/>
          <w:sz w:val="24"/>
          <w:szCs w:val="24"/>
        </w:rPr>
        <w:t>, M., Little, D.C., 2018. The rise of aquaculture by-products: Increasing food production, value, and sustainability through strategic utilisation. Marine Policy 90, 115–124. https://doi.org/10.1016/j.marpol.2017.12.027</w:t>
      </w:r>
    </w:p>
    <w:p w14:paraId="0342DFF1"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Sureau</w:t>
      </w:r>
      <w:proofErr w:type="spellEnd"/>
      <w:r>
        <w:rPr>
          <w:rFonts w:ascii="Times New Roman" w:hAnsi="Times New Roman"/>
          <w:sz w:val="24"/>
          <w:szCs w:val="24"/>
        </w:rPr>
        <w:t xml:space="preserve">, </w:t>
      </w:r>
      <w:proofErr w:type="spellStart"/>
      <w:r>
        <w:rPr>
          <w:rFonts w:ascii="Times New Roman" w:hAnsi="Times New Roman"/>
          <w:sz w:val="24"/>
          <w:szCs w:val="24"/>
        </w:rPr>
        <w:t>Lohest</w:t>
      </w:r>
      <w:proofErr w:type="spellEnd"/>
      <w:r>
        <w:rPr>
          <w:rFonts w:ascii="Times New Roman" w:hAnsi="Times New Roman"/>
          <w:sz w:val="24"/>
          <w:szCs w:val="24"/>
        </w:rPr>
        <w:t xml:space="preserve">, Van Mol, </w:t>
      </w:r>
      <w:proofErr w:type="spellStart"/>
      <w:r>
        <w:rPr>
          <w:rFonts w:ascii="Times New Roman" w:hAnsi="Times New Roman"/>
          <w:sz w:val="24"/>
          <w:szCs w:val="24"/>
        </w:rPr>
        <w:t>Bauler</w:t>
      </w:r>
      <w:proofErr w:type="spellEnd"/>
      <w:r>
        <w:rPr>
          <w:rFonts w:ascii="Times New Roman" w:hAnsi="Times New Roman"/>
          <w:sz w:val="24"/>
          <w:szCs w:val="24"/>
        </w:rPr>
        <w:t xml:space="preserve">, </w:t>
      </w:r>
      <w:proofErr w:type="spellStart"/>
      <w:r>
        <w:rPr>
          <w:rFonts w:ascii="Times New Roman" w:hAnsi="Times New Roman"/>
          <w:sz w:val="24"/>
          <w:szCs w:val="24"/>
        </w:rPr>
        <w:t>Achten</w:t>
      </w:r>
      <w:proofErr w:type="spellEnd"/>
      <w:r>
        <w:rPr>
          <w:rFonts w:ascii="Times New Roman" w:hAnsi="Times New Roman"/>
          <w:sz w:val="24"/>
          <w:szCs w:val="24"/>
        </w:rPr>
        <w:t>, 2019. Participation in S-LCA: A Methodological Proposal Applied to Belgian Alternative Food Chains (Part 1). Resources 8, 160. https://doi.org/10.3390/resources8040160</w:t>
      </w:r>
    </w:p>
    <w:p w14:paraId="3795C15F"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Taylor, C.N., Goodrich, C.G., Bryan, C.H., 1990. Social assessment: theory, process and techniques. Centre for Resource Management, [Lincoln] N.Z.</w:t>
      </w:r>
    </w:p>
    <w:p w14:paraId="0728226C"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TFS, 2023. together for sustainability [WWW Document]. www.tfs-initiative.com.</w:t>
      </w:r>
    </w:p>
    <w:p w14:paraId="29BD4999"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The European Technology Platform for Sustainable Chemistry, 2019. Strategic Innovation and Research Agenda - Innovation Priorities for EU and Global Challenges.</w:t>
      </w:r>
    </w:p>
    <w:p w14:paraId="5DBD4D8B"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The World Bank, Washington, DC, 2016. World Bank Environmental and Social Framework.</w:t>
      </w:r>
    </w:p>
    <w:p w14:paraId="4254BAF7"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Tokede</w:t>
      </w:r>
      <w:proofErr w:type="spellEnd"/>
      <w:r>
        <w:rPr>
          <w:rFonts w:ascii="Times New Roman" w:hAnsi="Times New Roman"/>
          <w:sz w:val="24"/>
          <w:szCs w:val="24"/>
        </w:rPr>
        <w:t>, O., Traverso, M., 2020. Implementing the guidelines for social life cycle assessment: past, present, and future. Int J Life Cycle Assess 25, 1910–1929. https://doi.org/10.1007/s11367-020-01814-9</w:t>
      </w:r>
    </w:p>
    <w:p w14:paraId="47957E08"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Traverso, M., Valdivia, S., </w:t>
      </w:r>
      <w:proofErr w:type="spellStart"/>
      <w:r>
        <w:rPr>
          <w:rFonts w:ascii="Times New Roman" w:hAnsi="Times New Roman"/>
          <w:sz w:val="24"/>
          <w:szCs w:val="24"/>
        </w:rPr>
        <w:t>Luthin</w:t>
      </w:r>
      <w:proofErr w:type="spellEnd"/>
      <w:r>
        <w:rPr>
          <w:rFonts w:ascii="Times New Roman" w:hAnsi="Times New Roman"/>
          <w:sz w:val="24"/>
          <w:szCs w:val="24"/>
        </w:rPr>
        <w:t xml:space="preserve">, A., Roche, L., </w:t>
      </w:r>
      <w:proofErr w:type="spellStart"/>
      <w:r>
        <w:rPr>
          <w:rFonts w:ascii="Times New Roman" w:hAnsi="Times New Roman"/>
          <w:sz w:val="24"/>
          <w:szCs w:val="24"/>
        </w:rPr>
        <w:t>Arcese</w:t>
      </w:r>
      <w:proofErr w:type="spellEnd"/>
      <w:r>
        <w:rPr>
          <w:rFonts w:ascii="Times New Roman" w:hAnsi="Times New Roman"/>
          <w:sz w:val="24"/>
          <w:szCs w:val="24"/>
        </w:rPr>
        <w:t xml:space="preserve">, G., Neugebauer, S., Petti, L., </w:t>
      </w:r>
      <w:proofErr w:type="spellStart"/>
      <w:r>
        <w:rPr>
          <w:rFonts w:ascii="Times New Roman" w:hAnsi="Times New Roman"/>
          <w:sz w:val="24"/>
          <w:szCs w:val="24"/>
        </w:rPr>
        <w:t>D’Eusanio</w:t>
      </w:r>
      <w:proofErr w:type="spellEnd"/>
      <w:r>
        <w:rPr>
          <w:rFonts w:ascii="Times New Roman" w:hAnsi="Times New Roman"/>
          <w:sz w:val="24"/>
          <w:szCs w:val="24"/>
        </w:rPr>
        <w:t xml:space="preserve">, M., </w:t>
      </w:r>
      <w:proofErr w:type="spellStart"/>
      <w:r>
        <w:rPr>
          <w:rFonts w:ascii="Times New Roman" w:hAnsi="Times New Roman"/>
          <w:sz w:val="24"/>
          <w:szCs w:val="24"/>
        </w:rPr>
        <w:t>Tragnone</w:t>
      </w:r>
      <w:proofErr w:type="spellEnd"/>
      <w:r>
        <w:rPr>
          <w:rFonts w:ascii="Times New Roman" w:hAnsi="Times New Roman"/>
          <w:sz w:val="24"/>
          <w:szCs w:val="24"/>
        </w:rPr>
        <w:t xml:space="preserve">, </w:t>
      </w:r>
      <w:proofErr w:type="spellStart"/>
      <w:r>
        <w:rPr>
          <w:rFonts w:ascii="Times New Roman" w:hAnsi="Times New Roman"/>
          <w:sz w:val="24"/>
          <w:szCs w:val="24"/>
        </w:rPr>
        <w:t>Tragnone</w:t>
      </w:r>
      <w:proofErr w:type="spellEnd"/>
      <w:r>
        <w:rPr>
          <w:rFonts w:ascii="Times New Roman" w:hAnsi="Times New Roman"/>
          <w:sz w:val="24"/>
          <w:szCs w:val="24"/>
        </w:rPr>
        <w:t xml:space="preserve"> B.M., </w:t>
      </w:r>
      <w:proofErr w:type="spellStart"/>
      <w:r>
        <w:rPr>
          <w:rFonts w:ascii="Times New Roman" w:hAnsi="Times New Roman"/>
          <w:sz w:val="24"/>
          <w:szCs w:val="24"/>
        </w:rPr>
        <w:t>Mankaa</w:t>
      </w:r>
      <w:proofErr w:type="spellEnd"/>
      <w:r>
        <w:rPr>
          <w:rFonts w:ascii="Times New Roman" w:hAnsi="Times New Roman"/>
          <w:sz w:val="24"/>
          <w:szCs w:val="24"/>
        </w:rPr>
        <w:t xml:space="preserve">, R., Hanafi, J., Benoît Norris, C., </w:t>
      </w:r>
      <w:proofErr w:type="spellStart"/>
      <w:r>
        <w:rPr>
          <w:rFonts w:ascii="Times New Roman" w:hAnsi="Times New Roman"/>
          <w:sz w:val="24"/>
          <w:szCs w:val="24"/>
        </w:rPr>
        <w:t>Zamagni</w:t>
      </w:r>
      <w:proofErr w:type="spellEnd"/>
      <w:r>
        <w:rPr>
          <w:rFonts w:ascii="Times New Roman" w:hAnsi="Times New Roman"/>
          <w:sz w:val="24"/>
          <w:szCs w:val="24"/>
        </w:rPr>
        <w:t>, A., 2021. Methodological Sheets for Subcategories in Social Life Cycle Assessment (S-</w:t>
      </w:r>
      <w:proofErr w:type="gramStart"/>
      <w:r>
        <w:rPr>
          <w:rFonts w:ascii="Times New Roman" w:hAnsi="Times New Roman"/>
          <w:sz w:val="24"/>
          <w:szCs w:val="24"/>
        </w:rPr>
        <w:t>LCA )</w:t>
      </w:r>
      <w:proofErr w:type="gramEnd"/>
      <w:r>
        <w:rPr>
          <w:rFonts w:ascii="Times New Roman" w:hAnsi="Times New Roman"/>
          <w:sz w:val="24"/>
          <w:szCs w:val="24"/>
        </w:rPr>
        <w:t>, United Nations Environment Programme (UNEP). ed.</w:t>
      </w:r>
    </w:p>
    <w:p w14:paraId="4D10CCC0" w14:textId="77777777" w:rsidR="00161A1E" w:rsidRDefault="00161A1E" w:rsidP="00161A1E">
      <w:pPr>
        <w:pStyle w:val="Bibliographie"/>
        <w:rPr>
          <w:rFonts w:ascii="Times New Roman" w:hAnsi="Times New Roman"/>
          <w:sz w:val="24"/>
          <w:szCs w:val="24"/>
        </w:rPr>
      </w:pPr>
      <w:r w:rsidRPr="00161A1E">
        <w:rPr>
          <w:rFonts w:ascii="Times New Roman" w:hAnsi="Times New Roman"/>
          <w:sz w:val="24"/>
          <w:szCs w:val="24"/>
          <w:lang w:val="fr-FR"/>
        </w:rPr>
        <w:t xml:space="preserve">Tripathi, S., Srivastava, P., Devi, R.S., Bhadouria, R., 2020. </w:t>
      </w:r>
      <w:r>
        <w:rPr>
          <w:rFonts w:ascii="Times New Roman" w:hAnsi="Times New Roman"/>
          <w:sz w:val="24"/>
          <w:szCs w:val="24"/>
        </w:rPr>
        <w:t>Influence of synthetic fertilizers and pesticides on soil health and soil microbiology, in: Agrochemicals Detection, Treatment and Remediation. Elsevier, pp. 25–54. https://doi.org/10.1016/B978-0-08-103017-2.00002-7</w:t>
      </w:r>
    </w:p>
    <w:p w14:paraId="188BC568" w14:textId="77777777" w:rsidR="00161A1E" w:rsidRDefault="00161A1E" w:rsidP="00161A1E">
      <w:pPr>
        <w:pStyle w:val="Bibliographie"/>
        <w:rPr>
          <w:rFonts w:ascii="Times New Roman" w:hAnsi="Times New Roman"/>
          <w:sz w:val="24"/>
          <w:szCs w:val="24"/>
        </w:rPr>
      </w:pPr>
      <w:proofErr w:type="spellStart"/>
      <w:r>
        <w:rPr>
          <w:rFonts w:ascii="Times New Roman" w:hAnsi="Times New Roman"/>
          <w:sz w:val="24"/>
          <w:szCs w:val="24"/>
        </w:rPr>
        <w:t>Vavra</w:t>
      </w:r>
      <w:proofErr w:type="spellEnd"/>
      <w:r>
        <w:rPr>
          <w:rFonts w:ascii="Times New Roman" w:hAnsi="Times New Roman"/>
          <w:sz w:val="24"/>
          <w:szCs w:val="24"/>
        </w:rPr>
        <w:t xml:space="preserve">, J., </w:t>
      </w:r>
      <w:proofErr w:type="spellStart"/>
      <w:r>
        <w:rPr>
          <w:rFonts w:ascii="Times New Roman" w:hAnsi="Times New Roman"/>
          <w:sz w:val="24"/>
          <w:szCs w:val="24"/>
        </w:rPr>
        <w:t>Munzarova</w:t>
      </w:r>
      <w:proofErr w:type="spellEnd"/>
      <w:r>
        <w:rPr>
          <w:rFonts w:ascii="Times New Roman" w:hAnsi="Times New Roman"/>
          <w:sz w:val="24"/>
          <w:szCs w:val="24"/>
        </w:rPr>
        <w:t xml:space="preserve">, S., </w:t>
      </w:r>
      <w:proofErr w:type="spellStart"/>
      <w:r>
        <w:rPr>
          <w:rFonts w:ascii="Times New Roman" w:hAnsi="Times New Roman"/>
          <w:sz w:val="24"/>
          <w:szCs w:val="24"/>
        </w:rPr>
        <w:t>Bednarikova</w:t>
      </w:r>
      <w:proofErr w:type="spellEnd"/>
      <w:r>
        <w:rPr>
          <w:rFonts w:ascii="Times New Roman" w:hAnsi="Times New Roman"/>
          <w:sz w:val="24"/>
          <w:szCs w:val="24"/>
        </w:rPr>
        <w:t>, M., 2015. Assessment of Social Impacts of Chemical and Food Products in the Czech Republic, in: Muthu, S.S. (Ed.), Social Life Cycle Assessment, Environmental Footprints and Eco-Design of Products and Processes. Springer Singapore, Singapore, pp. 147–197. https://doi.org/10.1007/978-981-287-296-8_5</w:t>
      </w:r>
    </w:p>
    <w:p w14:paraId="4520F096"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Vivek </w:t>
      </w:r>
      <w:proofErr w:type="spellStart"/>
      <w:r>
        <w:rPr>
          <w:rFonts w:ascii="Times New Roman" w:hAnsi="Times New Roman"/>
          <w:sz w:val="24"/>
          <w:szCs w:val="24"/>
        </w:rPr>
        <w:t>Voora</w:t>
      </w:r>
      <w:proofErr w:type="spellEnd"/>
      <w:r>
        <w:rPr>
          <w:rFonts w:ascii="Times New Roman" w:hAnsi="Times New Roman"/>
          <w:sz w:val="24"/>
          <w:szCs w:val="24"/>
        </w:rPr>
        <w:t xml:space="preserve">, Cristina Larrea, Gabriel </w:t>
      </w:r>
      <w:proofErr w:type="spellStart"/>
      <w:r>
        <w:rPr>
          <w:rFonts w:ascii="Times New Roman" w:hAnsi="Times New Roman"/>
          <w:sz w:val="24"/>
          <w:szCs w:val="24"/>
        </w:rPr>
        <w:t>Huppé</w:t>
      </w:r>
      <w:proofErr w:type="spellEnd"/>
      <w:r>
        <w:rPr>
          <w:rFonts w:ascii="Times New Roman" w:hAnsi="Times New Roman"/>
          <w:sz w:val="24"/>
          <w:szCs w:val="24"/>
        </w:rPr>
        <w:t xml:space="preserve">, Francesca </w:t>
      </w:r>
      <w:proofErr w:type="spellStart"/>
      <w:r>
        <w:rPr>
          <w:rFonts w:ascii="Times New Roman" w:hAnsi="Times New Roman"/>
          <w:sz w:val="24"/>
          <w:szCs w:val="24"/>
        </w:rPr>
        <w:t>Nugnes</w:t>
      </w:r>
      <w:proofErr w:type="spellEnd"/>
      <w:r>
        <w:rPr>
          <w:rFonts w:ascii="Times New Roman" w:hAnsi="Times New Roman"/>
          <w:sz w:val="24"/>
          <w:szCs w:val="24"/>
        </w:rPr>
        <w:t xml:space="preserve">, 2022. IISD’s State of Sustainability Initiatives review: Standards and investments in sustainable </w:t>
      </w:r>
      <w:proofErr w:type="gramStart"/>
      <w:r>
        <w:rPr>
          <w:rFonts w:ascii="Times New Roman" w:hAnsi="Times New Roman"/>
          <w:sz w:val="24"/>
          <w:szCs w:val="24"/>
        </w:rPr>
        <w:t>agriculture :</w:t>
      </w:r>
      <w:proofErr w:type="gramEnd"/>
      <w:r>
        <w:rPr>
          <w:rFonts w:ascii="Times New Roman" w:hAnsi="Times New Roman"/>
          <w:sz w:val="24"/>
          <w:szCs w:val="24"/>
        </w:rPr>
        <w:t xml:space="preserve"> Standards and Investments in Sustainable Agriculture.</w:t>
      </w:r>
    </w:p>
    <w:p w14:paraId="1BBA811D" w14:textId="77777777" w:rsidR="00161A1E" w:rsidRDefault="00161A1E" w:rsidP="00161A1E">
      <w:pPr>
        <w:pStyle w:val="Bibliographie"/>
        <w:rPr>
          <w:rFonts w:ascii="Times New Roman" w:hAnsi="Times New Roman"/>
          <w:sz w:val="24"/>
          <w:szCs w:val="24"/>
        </w:rPr>
      </w:pPr>
      <w:r>
        <w:rPr>
          <w:rFonts w:ascii="Times New Roman" w:hAnsi="Times New Roman"/>
          <w:sz w:val="24"/>
          <w:szCs w:val="24"/>
        </w:rPr>
        <w:t xml:space="preserve">Wulf, C., </w:t>
      </w:r>
      <w:proofErr w:type="spellStart"/>
      <w:r>
        <w:rPr>
          <w:rFonts w:ascii="Times New Roman" w:hAnsi="Times New Roman"/>
          <w:sz w:val="24"/>
          <w:szCs w:val="24"/>
        </w:rPr>
        <w:t>Werker</w:t>
      </w:r>
      <w:proofErr w:type="spellEnd"/>
      <w:r>
        <w:rPr>
          <w:rFonts w:ascii="Times New Roman" w:hAnsi="Times New Roman"/>
          <w:sz w:val="24"/>
          <w:szCs w:val="24"/>
        </w:rPr>
        <w:t xml:space="preserve">, J., Ball, C., </w:t>
      </w:r>
      <w:proofErr w:type="spellStart"/>
      <w:r>
        <w:rPr>
          <w:rFonts w:ascii="Times New Roman" w:hAnsi="Times New Roman"/>
          <w:sz w:val="24"/>
          <w:szCs w:val="24"/>
        </w:rPr>
        <w:t>Zapp</w:t>
      </w:r>
      <w:proofErr w:type="spellEnd"/>
      <w:r>
        <w:rPr>
          <w:rFonts w:ascii="Times New Roman" w:hAnsi="Times New Roman"/>
          <w:sz w:val="24"/>
          <w:szCs w:val="24"/>
        </w:rPr>
        <w:t xml:space="preserve">, P., </w:t>
      </w:r>
      <w:proofErr w:type="spellStart"/>
      <w:r>
        <w:rPr>
          <w:rFonts w:ascii="Times New Roman" w:hAnsi="Times New Roman"/>
          <w:sz w:val="24"/>
          <w:szCs w:val="24"/>
        </w:rPr>
        <w:t>Kuckshinrichs</w:t>
      </w:r>
      <w:proofErr w:type="spellEnd"/>
      <w:r>
        <w:rPr>
          <w:rFonts w:ascii="Times New Roman" w:hAnsi="Times New Roman"/>
          <w:sz w:val="24"/>
          <w:szCs w:val="24"/>
        </w:rPr>
        <w:t>, W., 2019. Review of Sustainability Assessment Approaches Based on Life Cycles. Sustainability 11, 5717. https://doi.org/10.3390/su11205717</w:t>
      </w:r>
    </w:p>
    <w:p w14:paraId="41623E34" w14:textId="2D906B51" w:rsidR="00C4349A" w:rsidRDefault="005432BF" w:rsidP="0012356D">
      <w:pPr>
        <w:pStyle w:val="CETBodytext"/>
        <w:ind w:left="284" w:hanging="284"/>
      </w:pPr>
      <w:r w:rsidRPr="0054247D">
        <w:rPr>
          <w:lang w:val="en-GB"/>
        </w:rPr>
        <w:fldChar w:fldCharType="end"/>
      </w:r>
    </w:p>
    <w:p w14:paraId="23C64424" w14:textId="77777777" w:rsidR="00C4349A" w:rsidRDefault="00C4349A" w:rsidP="00C4349A">
      <w:pPr>
        <w:pStyle w:val="CETReferencetext"/>
      </w:pPr>
    </w:p>
    <w:p w14:paraId="03507984" w14:textId="66E96C87" w:rsidR="00600535" w:rsidRPr="00B57B36" w:rsidRDefault="00600535" w:rsidP="00C52C3C">
      <w:pPr>
        <w:pStyle w:val="CETBodytext"/>
        <w:ind w:left="360"/>
        <w:rPr>
          <w:lang w:val="en-GB"/>
        </w:rPr>
      </w:pPr>
    </w:p>
    <w:p w14:paraId="00BA3D4F" w14:textId="77777777" w:rsidR="00C52C3C" w:rsidRDefault="00C52C3C" w:rsidP="00E65B91">
      <w:pPr>
        <w:pStyle w:val="CETReferencetext"/>
      </w:pPr>
    </w:p>
    <w:p w14:paraId="03CEA04C" w14:textId="77777777" w:rsidR="00C52C3C" w:rsidRDefault="00C52C3C" w:rsidP="00E65B91">
      <w:pPr>
        <w:pStyle w:val="CETReferencetext"/>
      </w:pPr>
    </w:p>
    <w:p w14:paraId="28E8379D" w14:textId="77777777" w:rsidR="00C52C3C" w:rsidRDefault="00C52C3C" w:rsidP="00E65B91">
      <w:pPr>
        <w:pStyle w:val="CETReferencetext"/>
      </w:pPr>
    </w:p>
    <w:p w14:paraId="6FAA4342" w14:textId="77777777" w:rsidR="00C52C3C" w:rsidRDefault="00C52C3C" w:rsidP="00E65B91">
      <w:pPr>
        <w:pStyle w:val="CETReferencetext"/>
      </w:pP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7FAE" w14:textId="77777777" w:rsidR="00C42B73" w:rsidRDefault="00C42B73" w:rsidP="004F5E36">
      <w:r>
        <w:separator/>
      </w:r>
    </w:p>
  </w:endnote>
  <w:endnote w:type="continuationSeparator" w:id="0">
    <w:p w14:paraId="7E87407A" w14:textId="77777777" w:rsidR="00C42B73" w:rsidRDefault="00C42B7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7D4D" w14:textId="77777777" w:rsidR="00C42B73" w:rsidRDefault="00C42B73" w:rsidP="004F5E36">
      <w:r>
        <w:separator/>
      </w:r>
    </w:p>
  </w:footnote>
  <w:footnote w:type="continuationSeparator" w:id="0">
    <w:p w14:paraId="4DE66B15" w14:textId="77777777" w:rsidR="00C42B73" w:rsidRDefault="00C42B7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au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EB43696"/>
    <w:multiLevelType w:val="hybridMultilevel"/>
    <w:tmpl w:val="1B96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8864E6"/>
    <w:multiLevelType w:val="hybridMultilevel"/>
    <w:tmpl w:val="A0346FF2"/>
    <w:lvl w:ilvl="0" w:tplc="59C66462">
      <w:start w:val="1"/>
      <w:numFmt w:val="decimal"/>
      <w:lvlText w:val="%1."/>
      <w:lvlJc w:val="left"/>
      <w:pPr>
        <w:ind w:left="3270" w:hanging="29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2"/>
  </w:num>
  <w:num w:numId="14">
    <w:abstractNumId w:val="19"/>
  </w:num>
  <w:num w:numId="15">
    <w:abstractNumId w:val="21"/>
  </w:num>
  <w:num w:numId="16">
    <w:abstractNumId w:val="20"/>
  </w:num>
  <w:num w:numId="17">
    <w:abstractNumId w:val="11"/>
  </w:num>
  <w:num w:numId="18">
    <w:abstractNumId w:val="12"/>
    <w:lvlOverride w:ilvl="0">
      <w:startOverride w:val="1"/>
    </w:lvlOverride>
  </w:num>
  <w:num w:numId="19">
    <w:abstractNumId w:val="17"/>
  </w:num>
  <w:num w:numId="20">
    <w:abstractNumId w:val="16"/>
  </w:num>
  <w:num w:numId="21">
    <w:abstractNumId w:val="14"/>
  </w:num>
  <w:num w:numId="22">
    <w:abstractNumId w:val="13"/>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FFA"/>
    <w:rsid w:val="00010397"/>
    <w:rsid w:val="000117CB"/>
    <w:rsid w:val="00015D7D"/>
    <w:rsid w:val="00016760"/>
    <w:rsid w:val="000206F9"/>
    <w:rsid w:val="00024007"/>
    <w:rsid w:val="00027751"/>
    <w:rsid w:val="0003148D"/>
    <w:rsid w:val="00031EEC"/>
    <w:rsid w:val="00040606"/>
    <w:rsid w:val="000455FE"/>
    <w:rsid w:val="00051566"/>
    <w:rsid w:val="000560C7"/>
    <w:rsid w:val="000562A9"/>
    <w:rsid w:val="00061930"/>
    <w:rsid w:val="00062A9A"/>
    <w:rsid w:val="000646CB"/>
    <w:rsid w:val="00065058"/>
    <w:rsid w:val="000702EB"/>
    <w:rsid w:val="00073939"/>
    <w:rsid w:val="000742A5"/>
    <w:rsid w:val="00086C39"/>
    <w:rsid w:val="000916C5"/>
    <w:rsid w:val="00092071"/>
    <w:rsid w:val="0009687E"/>
    <w:rsid w:val="00097837"/>
    <w:rsid w:val="000A03B2"/>
    <w:rsid w:val="000A21FC"/>
    <w:rsid w:val="000A38F0"/>
    <w:rsid w:val="000A4ED4"/>
    <w:rsid w:val="000B5983"/>
    <w:rsid w:val="000C5EE8"/>
    <w:rsid w:val="000C7262"/>
    <w:rsid w:val="000D0268"/>
    <w:rsid w:val="000D32E1"/>
    <w:rsid w:val="000D34BE"/>
    <w:rsid w:val="000E102F"/>
    <w:rsid w:val="000E1B9E"/>
    <w:rsid w:val="000E36F1"/>
    <w:rsid w:val="000E3A73"/>
    <w:rsid w:val="000E414A"/>
    <w:rsid w:val="000E63A8"/>
    <w:rsid w:val="000F093C"/>
    <w:rsid w:val="000F140B"/>
    <w:rsid w:val="000F324D"/>
    <w:rsid w:val="000F787B"/>
    <w:rsid w:val="0010025B"/>
    <w:rsid w:val="00100420"/>
    <w:rsid w:val="00101248"/>
    <w:rsid w:val="0010689D"/>
    <w:rsid w:val="00112AD7"/>
    <w:rsid w:val="0012091F"/>
    <w:rsid w:val="00121730"/>
    <w:rsid w:val="0012345B"/>
    <w:rsid w:val="0012356D"/>
    <w:rsid w:val="00126093"/>
    <w:rsid w:val="00126BC2"/>
    <w:rsid w:val="001308B6"/>
    <w:rsid w:val="0013121F"/>
    <w:rsid w:val="00131FE6"/>
    <w:rsid w:val="0013263F"/>
    <w:rsid w:val="001331DF"/>
    <w:rsid w:val="00134DE4"/>
    <w:rsid w:val="00134FC9"/>
    <w:rsid w:val="0014034D"/>
    <w:rsid w:val="00141CD7"/>
    <w:rsid w:val="00144D16"/>
    <w:rsid w:val="00150B80"/>
    <w:rsid w:val="00150E59"/>
    <w:rsid w:val="00152DE3"/>
    <w:rsid w:val="00156980"/>
    <w:rsid w:val="00161A1E"/>
    <w:rsid w:val="0016302C"/>
    <w:rsid w:val="001648E3"/>
    <w:rsid w:val="00164CF9"/>
    <w:rsid w:val="0016656F"/>
    <w:rsid w:val="001667A6"/>
    <w:rsid w:val="00172B50"/>
    <w:rsid w:val="00184AD6"/>
    <w:rsid w:val="00193605"/>
    <w:rsid w:val="00196FE5"/>
    <w:rsid w:val="001A0537"/>
    <w:rsid w:val="001A12C5"/>
    <w:rsid w:val="001A29FC"/>
    <w:rsid w:val="001A4AF7"/>
    <w:rsid w:val="001A61B7"/>
    <w:rsid w:val="001B0349"/>
    <w:rsid w:val="001B059D"/>
    <w:rsid w:val="001B1E93"/>
    <w:rsid w:val="001B65C1"/>
    <w:rsid w:val="001C684B"/>
    <w:rsid w:val="001C7D1A"/>
    <w:rsid w:val="001D0CFB"/>
    <w:rsid w:val="001D21AF"/>
    <w:rsid w:val="001D53FC"/>
    <w:rsid w:val="001E39BF"/>
    <w:rsid w:val="001E5755"/>
    <w:rsid w:val="001F42A5"/>
    <w:rsid w:val="001F7B9D"/>
    <w:rsid w:val="00201C93"/>
    <w:rsid w:val="002224B4"/>
    <w:rsid w:val="00232C2F"/>
    <w:rsid w:val="00233D1E"/>
    <w:rsid w:val="0023472F"/>
    <w:rsid w:val="00235A67"/>
    <w:rsid w:val="0023729A"/>
    <w:rsid w:val="00241296"/>
    <w:rsid w:val="002447EF"/>
    <w:rsid w:val="00246F5F"/>
    <w:rsid w:val="00251550"/>
    <w:rsid w:val="00262515"/>
    <w:rsid w:val="00263B05"/>
    <w:rsid w:val="00266B21"/>
    <w:rsid w:val="00267F2C"/>
    <w:rsid w:val="0027221A"/>
    <w:rsid w:val="00275B61"/>
    <w:rsid w:val="00280558"/>
    <w:rsid w:val="00280FAF"/>
    <w:rsid w:val="00282656"/>
    <w:rsid w:val="00292F1B"/>
    <w:rsid w:val="00296B83"/>
    <w:rsid w:val="002A5884"/>
    <w:rsid w:val="002A6E64"/>
    <w:rsid w:val="002B363E"/>
    <w:rsid w:val="002B4015"/>
    <w:rsid w:val="002B4395"/>
    <w:rsid w:val="002B78CE"/>
    <w:rsid w:val="002C199D"/>
    <w:rsid w:val="002C2FB6"/>
    <w:rsid w:val="002C68FF"/>
    <w:rsid w:val="002D79B1"/>
    <w:rsid w:val="002E246B"/>
    <w:rsid w:val="002E5FA7"/>
    <w:rsid w:val="002E7172"/>
    <w:rsid w:val="002F306E"/>
    <w:rsid w:val="002F3309"/>
    <w:rsid w:val="003008CE"/>
    <w:rsid w:val="003009B7"/>
    <w:rsid w:val="00300E56"/>
    <w:rsid w:val="0030152C"/>
    <w:rsid w:val="00301A37"/>
    <w:rsid w:val="0030469C"/>
    <w:rsid w:val="00306E7A"/>
    <w:rsid w:val="00317486"/>
    <w:rsid w:val="00321CA6"/>
    <w:rsid w:val="00323763"/>
    <w:rsid w:val="00323825"/>
    <w:rsid w:val="00323C5F"/>
    <w:rsid w:val="00323FA2"/>
    <w:rsid w:val="00327E76"/>
    <w:rsid w:val="00330B94"/>
    <w:rsid w:val="00334C09"/>
    <w:rsid w:val="00343784"/>
    <w:rsid w:val="0034718C"/>
    <w:rsid w:val="003516A8"/>
    <w:rsid w:val="00364D82"/>
    <w:rsid w:val="003657B3"/>
    <w:rsid w:val="00371D4A"/>
    <w:rsid w:val="00372202"/>
    <w:rsid w:val="003723D4"/>
    <w:rsid w:val="00374A9D"/>
    <w:rsid w:val="00381905"/>
    <w:rsid w:val="00384CC8"/>
    <w:rsid w:val="003852FD"/>
    <w:rsid w:val="00386540"/>
    <w:rsid w:val="003871FD"/>
    <w:rsid w:val="00387B73"/>
    <w:rsid w:val="00387E0F"/>
    <w:rsid w:val="00392BDB"/>
    <w:rsid w:val="003A0A82"/>
    <w:rsid w:val="003A1E30"/>
    <w:rsid w:val="003A2829"/>
    <w:rsid w:val="003A41E8"/>
    <w:rsid w:val="003A42D6"/>
    <w:rsid w:val="003A493B"/>
    <w:rsid w:val="003A7D1C"/>
    <w:rsid w:val="003B22BA"/>
    <w:rsid w:val="003B304B"/>
    <w:rsid w:val="003B3146"/>
    <w:rsid w:val="003B329E"/>
    <w:rsid w:val="003B6A48"/>
    <w:rsid w:val="003C0E30"/>
    <w:rsid w:val="003C25D6"/>
    <w:rsid w:val="003C58C0"/>
    <w:rsid w:val="003D111B"/>
    <w:rsid w:val="003D7E35"/>
    <w:rsid w:val="003E5002"/>
    <w:rsid w:val="003E785F"/>
    <w:rsid w:val="003F015E"/>
    <w:rsid w:val="003F44B4"/>
    <w:rsid w:val="003F766E"/>
    <w:rsid w:val="00400414"/>
    <w:rsid w:val="00400E75"/>
    <w:rsid w:val="00405B99"/>
    <w:rsid w:val="00413A5C"/>
    <w:rsid w:val="0041446B"/>
    <w:rsid w:val="004166E4"/>
    <w:rsid w:val="0042103D"/>
    <w:rsid w:val="004254E0"/>
    <w:rsid w:val="00432AF7"/>
    <w:rsid w:val="0044071E"/>
    <w:rsid w:val="00441FC1"/>
    <w:rsid w:val="00443209"/>
    <w:rsid w:val="0044329C"/>
    <w:rsid w:val="00446F61"/>
    <w:rsid w:val="00453E24"/>
    <w:rsid w:val="004546CE"/>
    <w:rsid w:val="00457456"/>
    <w:rsid w:val="004577FE"/>
    <w:rsid w:val="00457B9C"/>
    <w:rsid w:val="0046164A"/>
    <w:rsid w:val="00462368"/>
    <w:rsid w:val="004628D2"/>
    <w:rsid w:val="00462DCD"/>
    <w:rsid w:val="004648AD"/>
    <w:rsid w:val="00464C7F"/>
    <w:rsid w:val="00466037"/>
    <w:rsid w:val="004703A9"/>
    <w:rsid w:val="0047101D"/>
    <w:rsid w:val="0047261E"/>
    <w:rsid w:val="00474EA5"/>
    <w:rsid w:val="004760DE"/>
    <w:rsid w:val="004763D7"/>
    <w:rsid w:val="004764DB"/>
    <w:rsid w:val="004849FB"/>
    <w:rsid w:val="00492690"/>
    <w:rsid w:val="00492EA7"/>
    <w:rsid w:val="004A004E"/>
    <w:rsid w:val="004A24CF"/>
    <w:rsid w:val="004A321A"/>
    <w:rsid w:val="004A3473"/>
    <w:rsid w:val="004A507F"/>
    <w:rsid w:val="004A6B76"/>
    <w:rsid w:val="004B211E"/>
    <w:rsid w:val="004B6BAA"/>
    <w:rsid w:val="004C3D1D"/>
    <w:rsid w:val="004C3D84"/>
    <w:rsid w:val="004C4DC2"/>
    <w:rsid w:val="004C4E37"/>
    <w:rsid w:val="004C7913"/>
    <w:rsid w:val="004D2067"/>
    <w:rsid w:val="004E4DD6"/>
    <w:rsid w:val="004E4F15"/>
    <w:rsid w:val="004F5E36"/>
    <w:rsid w:val="004F6F3A"/>
    <w:rsid w:val="0050136B"/>
    <w:rsid w:val="005039CB"/>
    <w:rsid w:val="00503A89"/>
    <w:rsid w:val="00507B47"/>
    <w:rsid w:val="00507BEF"/>
    <w:rsid w:val="00507CC9"/>
    <w:rsid w:val="005119A5"/>
    <w:rsid w:val="00512900"/>
    <w:rsid w:val="005160E3"/>
    <w:rsid w:val="005239BD"/>
    <w:rsid w:val="00524C0A"/>
    <w:rsid w:val="00525F49"/>
    <w:rsid w:val="005278B7"/>
    <w:rsid w:val="005305D3"/>
    <w:rsid w:val="00532016"/>
    <w:rsid w:val="00532611"/>
    <w:rsid w:val="005346C8"/>
    <w:rsid w:val="0054247D"/>
    <w:rsid w:val="005432BF"/>
    <w:rsid w:val="00543E7D"/>
    <w:rsid w:val="00547A68"/>
    <w:rsid w:val="005531C9"/>
    <w:rsid w:val="005545F7"/>
    <w:rsid w:val="005608BD"/>
    <w:rsid w:val="00570C43"/>
    <w:rsid w:val="005711EB"/>
    <w:rsid w:val="00576537"/>
    <w:rsid w:val="00592D04"/>
    <w:rsid w:val="0059544F"/>
    <w:rsid w:val="005B2110"/>
    <w:rsid w:val="005B61E6"/>
    <w:rsid w:val="005C3355"/>
    <w:rsid w:val="005C77E1"/>
    <w:rsid w:val="005D5CA5"/>
    <w:rsid w:val="005D668A"/>
    <w:rsid w:val="005D6A2F"/>
    <w:rsid w:val="005E16EE"/>
    <w:rsid w:val="005E1A82"/>
    <w:rsid w:val="005E583B"/>
    <w:rsid w:val="005E72BF"/>
    <w:rsid w:val="005E794C"/>
    <w:rsid w:val="005F0A28"/>
    <w:rsid w:val="005F0E5E"/>
    <w:rsid w:val="005F154D"/>
    <w:rsid w:val="005F418D"/>
    <w:rsid w:val="005F7D40"/>
    <w:rsid w:val="00600535"/>
    <w:rsid w:val="00610CD6"/>
    <w:rsid w:val="00611801"/>
    <w:rsid w:val="00620DEE"/>
    <w:rsid w:val="00621997"/>
    <w:rsid w:val="00621A83"/>
    <w:rsid w:val="00621F92"/>
    <w:rsid w:val="00622806"/>
    <w:rsid w:val="0062280A"/>
    <w:rsid w:val="006253CE"/>
    <w:rsid w:val="00625639"/>
    <w:rsid w:val="0062668C"/>
    <w:rsid w:val="00631A2F"/>
    <w:rsid w:val="00631B33"/>
    <w:rsid w:val="00632F7C"/>
    <w:rsid w:val="00633B49"/>
    <w:rsid w:val="00640975"/>
    <w:rsid w:val="0064184D"/>
    <w:rsid w:val="006422CC"/>
    <w:rsid w:val="00647C0B"/>
    <w:rsid w:val="00660E3E"/>
    <w:rsid w:val="00662E74"/>
    <w:rsid w:val="006635D9"/>
    <w:rsid w:val="006638EC"/>
    <w:rsid w:val="00680C23"/>
    <w:rsid w:val="00681AF5"/>
    <w:rsid w:val="00683952"/>
    <w:rsid w:val="006843E4"/>
    <w:rsid w:val="00685C4A"/>
    <w:rsid w:val="00693766"/>
    <w:rsid w:val="006A3281"/>
    <w:rsid w:val="006A62DD"/>
    <w:rsid w:val="006B0D98"/>
    <w:rsid w:val="006B297D"/>
    <w:rsid w:val="006B44D5"/>
    <w:rsid w:val="006B4888"/>
    <w:rsid w:val="006B4C67"/>
    <w:rsid w:val="006C2E45"/>
    <w:rsid w:val="006C359C"/>
    <w:rsid w:val="006C5579"/>
    <w:rsid w:val="006D41EE"/>
    <w:rsid w:val="006D550A"/>
    <w:rsid w:val="006D6E8B"/>
    <w:rsid w:val="006D7D25"/>
    <w:rsid w:val="006E2893"/>
    <w:rsid w:val="006E3435"/>
    <w:rsid w:val="006E737D"/>
    <w:rsid w:val="00704358"/>
    <w:rsid w:val="00706613"/>
    <w:rsid w:val="00711A41"/>
    <w:rsid w:val="00713973"/>
    <w:rsid w:val="00720A24"/>
    <w:rsid w:val="00720CB1"/>
    <w:rsid w:val="007259D6"/>
    <w:rsid w:val="00731330"/>
    <w:rsid w:val="00731F50"/>
    <w:rsid w:val="00732386"/>
    <w:rsid w:val="0073514D"/>
    <w:rsid w:val="007447F3"/>
    <w:rsid w:val="00746883"/>
    <w:rsid w:val="0075499F"/>
    <w:rsid w:val="00760A97"/>
    <w:rsid w:val="00763C69"/>
    <w:rsid w:val="007661C8"/>
    <w:rsid w:val="0077098D"/>
    <w:rsid w:val="00771A85"/>
    <w:rsid w:val="00771A9C"/>
    <w:rsid w:val="0077474B"/>
    <w:rsid w:val="007756E0"/>
    <w:rsid w:val="00783FC1"/>
    <w:rsid w:val="0078445E"/>
    <w:rsid w:val="00787F27"/>
    <w:rsid w:val="007931FA"/>
    <w:rsid w:val="00795B50"/>
    <w:rsid w:val="007A4861"/>
    <w:rsid w:val="007A4C1E"/>
    <w:rsid w:val="007A7BBA"/>
    <w:rsid w:val="007B0C50"/>
    <w:rsid w:val="007B2E7E"/>
    <w:rsid w:val="007B48F9"/>
    <w:rsid w:val="007B4FA8"/>
    <w:rsid w:val="007C1A43"/>
    <w:rsid w:val="007C5F6B"/>
    <w:rsid w:val="007D0951"/>
    <w:rsid w:val="007D2C88"/>
    <w:rsid w:val="007D330C"/>
    <w:rsid w:val="007D6EE1"/>
    <w:rsid w:val="007E15A5"/>
    <w:rsid w:val="007E35EB"/>
    <w:rsid w:val="007E7D02"/>
    <w:rsid w:val="007F1BF3"/>
    <w:rsid w:val="007F64E7"/>
    <w:rsid w:val="0080013E"/>
    <w:rsid w:val="008100CF"/>
    <w:rsid w:val="00811C49"/>
    <w:rsid w:val="00813288"/>
    <w:rsid w:val="008168FC"/>
    <w:rsid w:val="008304AE"/>
    <w:rsid w:val="00830996"/>
    <w:rsid w:val="008341C8"/>
    <w:rsid w:val="008345F1"/>
    <w:rsid w:val="00844758"/>
    <w:rsid w:val="00847C30"/>
    <w:rsid w:val="00852277"/>
    <w:rsid w:val="00853443"/>
    <w:rsid w:val="008535C4"/>
    <w:rsid w:val="00856812"/>
    <w:rsid w:val="00865B07"/>
    <w:rsid w:val="008667EA"/>
    <w:rsid w:val="00867544"/>
    <w:rsid w:val="00873A49"/>
    <w:rsid w:val="008755B5"/>
    <w:rsid w:val="0087637F"/>
    <w:rsid w:val="008763BF"/>
    <w:rsid w:val="00877A5D"/>
    <w:rsid w:val="00880CE2"/>
    <w:rsid w:val="00883092"/>
    <w:rsid w:val="00892AD5"/>
    <w:rsid w:val="00895EF9"/>
    <w:rsid w:val="00895FCF"/>
    <w:rsid w:val="0089635D"/>
    <w:rsid w:val="0089764A"/>
    <w:rsid w:val="00897D4E"/>
    <w:rsid w:val="008A0206"/>
    <w:rsid w:val="008A1512"/>
    <w:rsid w:val="008B1CCB"/>
    <w:rsid w:val="008B4E9C"/>
    <w:rsid w:val="008C1750"/>
    <w:rsid w:val="008C2019"/>
    <w:rsid w:val="008C6943"/>
    <w:rsid w:val="008C7CAE"/>
    <w:rsid w:val="008C7D23"/>
    <w:rsid w:val="008D0DA3"/>
    <w:rsid w:val="008D1F91"/>
    <w:rsid w:val="008D32B9"/>
    <w:rsid w:val="008D356F"/>
    <w:rsid w:val="008D433B"/>
    <w:rsid w:val="008D4A16"/>
    <w:rsid w:val="008E0DBE"/>
    <w:rsid w:val="008E395D"/>
    <w:rsid w:val="008E566E"/>
    <w:rsid w:val="008E7AC3"/>
    <w:rsid w:val="0090161A"/>
    <w:rsid w:val="00901EB6"/>
    <w:rsid w:val="0090462F"/>
    <w:rsid w:val="00904B8D"/>
    <w:rsid w:val="00904C62"/>
    <w:rsid w:val="00907824"/>
    <w:rsid w:val="00910EFD"/>
    <w:rsid w:val="00914852"/>
    <w:rsid w:val="009170F3"/>
    <w:rsid w:val="00922BA8"/>
    <w:rsid w:val="00924DAC"/>
    <w:rsid w:val="00927058"/>
    <w:rsid w:val="009305AD"/>
    <w:rsid w:val="0093696A"/>
    <w:rsid w:val="00940AB1"/>
    <w:rsid w:val="00942750"/>
    <w:rsid w:val="009450CE"/>
    <w:rsid w:val="009459BB"/>
    <w:rsid w:val="00947179"/>
    <w:rsid w:val="0095164B"/>
    <w:rsid w:val="00953EBE"/>
    <w:rsid w:val="00954090"/>
    <w:rsid w:val="00956BE6"/>
    <w:rsid w:val="009573E7"/>
    <w:rsid w:val="00963764"/>
    <w:rsid w:val="00963E05"/>
    <w:rsid w:val="00964A45"/>
    <w:rsid w:val="00967843"/>
    <w:rsid w:val="00967D54"/>
    <w:rsid w:val="00971028"/>
    <w:rsid w:val="00993B84"/>
    <w:rsid w:val="0099522A"/>
    <w:rsid w:val="00996483"/>
    <w:rsid w:val="00996F5A"/>
    <w:rsid w:val="009A4133"/>
    <w:rsid w:val="009A55F7"/>
    <w:rsid w:val="009A7625"/>
    <w:rsid w:val="009B041A"/>
    <w:rsid w:val="009B2674"/>
    <w:rsid w:val="009B7B66"/>
    <w:rsid w:val="009C37C3"/>
    <w:rsid w:val="009C7975"/>
    <w:rsid w:val="009C7C86"/>
    <w:rsid w:val="009D09D3"/>
    <w:rsid w:val="009D2FF7"/>
    <w:rsid w:val="009D6FBF"/>
    <w:rsid w:val="009E00E5"/>
    <w:rsid w:val="009E5B02"/>
    <w:rsid w:val="009E7884"/>
    <w:rsid w:val="009E788A"/>
    <w:rsid w:val="009F0191"/>
    <w:rsid w:val="009F0552"/>
    <w:rsid w:val="009F0E08"/>
    <w:rsid w:val="009F1339"/>
    <w:rsid w:val="00A06A28"/>
    <w:rsid w:val="00A15CEC"/>
    <w:rsid w:val="00A1763D"/>
    <w:rsid w:val="00A17CEC"/>
    <w:rsid w:val="00A27EF0"/>
    <w:rsid w:val="00A37EE0"/>
    <w:rsid w:val="00A42361"/>
    <w:rsid w:val="00A473BD"/>
    <w:rsid w:val="00A50B20"/>
    <w:rsid w:val="00A51390"/>
    <w:rsid w:val="00A539F0"/>
    <w:rsid w:val="00A56766"/>
    <w:rsid w:val="00A60D13"/>
    <w:rsid w:val="00A64933"/>
    <w:rsid w:val="00A678A3"/>
    <w:rsid w:val="00A7223D"/>
    <w:rsid w:val="00A72745"/>
    <w:rsid w:val="00A76EFC"/>
    <w:rsid w:val="00A87D50"/>
    <w:rsid w:val="00A91010"/>
    <w:rsid w:val="00A967C5"/>
    <w:rsid w:val="00A97F29"/>
    <w:rsid w:val="00AA0C82"/>
    <w:rsid w:val="00AA3071"/>
    <w:rsid w:val="00AA5020"/>
    <w:rsid w:val="00AA51D5"/>
    <w:rsid w:val="00AA702E"/>
    <w:rsid w:val="00AA7999"/>
    <w:rsid w:val="00AA7D26"/>
    <w:rsid w:val="00AB0964"/>
    <w:rsid w:val="00AB5011"/>
    <w:rsid w:val="00AB721F"/>
    <w:rsid w:val="00AC7368"/>
    <w:rsid w:val="00AD16B9"/>
    <w:rsid w:val="00AE20B9"/>
    <w:rsid w:val="00AE377D"/>
    <w:rsid w:val="00AE497E"/>
    <w:rsid w:val="00AF0EBA"/>
    <w:rsid w:val="00AF5768"/>
    <w:rsid w:val="00B012CD"/>
    <w:rsid w:val="00B02C8A"/>
    <w:rsid w:val="00B0360F"/>
    <w:rsid w:val="00B12E14"/>
    <w:rsid w:val="00B13BD2"/>
    <w:rsid w:val="00B1461B"/>
    <w:rsid w:val="00B14BE5"/>
    <w:rsid w:val="00B1536C"/>
    <w:rsid w:val="00B153E9"/>
    <w:rsid w:val="00B15598"/>
    <w:rsid w:val="00B17FBD"/>
    <w:rsid w:val="00B20B01"/>
    <w:rsid w:val="00B315A6"/>
    <w:rsid w:val="00B31813"/>
    <w:rsid w:val="00B326F3"/>
    <w:rsid w:val="00B33365"/>
    <w:rsid w:val="00B34E05"/>
    <w:rsid w:val="00B37208"/>
    <w:rsid w:val="00B532A6"/>
    <w:rsid w:val="00B57666"/>
    <w:rsid w:val="00B57B36"/>
    <w:rsid w:val="00B57E6F"/>
    <w:rsid w:val="00B608AC"/>
    <w:rsid w:val="00B642B8"/>
    <w:rsid w:val="00B674E2"/>
    <w:rsid w:val="00B7047D"/>
    <w:rsid w:val="00B71368"/>
    <w:rsid w:val="00B721EC"/>
    <w:rsid w:val="00B7727F"/>
    <w:rsid w:val="00B8136E"/>
    <w:rsid w:val="00B8686D"/>
    <w:rsid w:val="00B86C44"/>
    <w:rsid w:val="00B92DBC"/>
    <w:rsid w:val="00B93F69"/>
    <w:rsid w:val="00B93F8D"/>
    <w:rsid w:val="00B962A7"/>
    <w:rsid w:val="00B96E2F"/>
    <w:rsid w:val="00BA01C1"/>
    <w:rsid w:val="00BA0C4D"/>
    <w:rsid w:val="00BA2394"/>
    <w:rsid w:val="00BB1DDC"/>
    <w:rsid w:val="00BB5562"/>
    <w:rsid w:val="00BC1B77"/>
    <w:rsid w:val="00BC30C9"/>
    <w:rsid w:val="00BD077D"/>
    <w:rsid w:val="00BD43D4"/>
    <w:rsid w:val="00BD49AC"/>
    <w:rsid w:val="00BE1DEA"/>
    <w:rsid w:val="00BE3E58"/>
    <w:rsid w:val="00BE4E24"/>
    <w:rsid w:val="00BF119D"/>
    <w:rsid w:val="00BF207D"/>
    <w:rsid w:val="00C00DF2"/>
    <w:rsid w:val="00C01616"/>
    <w:rsid w:val="00C0162B"/>
    <w:rsid w:val="00C068ED"/>
    <w:rsid w:val="00C10C04"/>
    <w:rsid w:val="00C170D1"/>
    <w:rsid w:val="00C221F5"/>
    <w:rsid w:val="00C22E0C"/>
    <w:rsid w:val="00C26A27"/>
    <w:rsid w:val="00C321C7"/>
    <w:rsid w:val="00C3409F"/>
    <w:rsid w:val="00C345B1"/>
    <w:rsid w:val="00C35AD0"/>
    <w:rsid w:val="00C40142"/>
    <w:rsid w:val="00C4261A"/>
    <w:rsid w:val="00C42B73"/>
    <w:rsid w:val="00C4349A"/>
    <w:rsid w:val="00C52C3C"/>
    <w:rsid w:val="00C53588"/>
    <w:rsid w:val="00C57182"/>
    <w:rsid w:val="00C57541"/>
    <w:rsid w:val="00C57863"/>
    <w:rsid w:val="00C603AF"/>
    <w:rsid w:val="00C640AF"/>
    <w:rsid w:val="00C655FD"/>
    <w:rsid w:val="00C75407"/>
    <w:rsid w:val="00C840DE"/>
    <w:rsid w:val="00C870A8"/>
    <w:rsid w:val="00C8715B"/>
    <w:rsid w:val="00C87FE6"/>
    <w:rsid w:val="00C94434"/>
    <w:rsid w:val="00CA0D75"/>
    <w:rsid w:val="00CA1C95"/>
    <w:rsid w:val="00CA527D"/>
    <w:rsid w:val="00CA5A9C"/>
    <w:rsid w:val="00CB231D"/>
    <w:rsid w:val="00CB6B9E"/>
    <w:rsid w:val="00CC4C20"/>
    <w:rsid w:val="00CC6C3A"/>
    <w:rsid w:val="00CD3517"/>
    <w:rsid w:val="00CD5FE2"/>
    <w:rsid w:val="00CD6403"/>
    <w:rsid w:val="00CE516F"/>
    <w:rsid w:val="00CE7C68"/>
    <w:rsid w:val="00CF4124"/>
    <w:rsid w:val="00CF5949"/>
    <w:rsid w:val="00CF632B"/>
    <w:rsid w:val="00D02B4C"/>
    <w:rsid w:val="00D040C4"/>
    <w:rsid w:val="00D04A19"/>
    <w:rsid w:val="00D062F3"/>
    <w:rsid w:val="00D11DED"/>
    <w:rsid w:val="00D13C18"/>
    <w:rsid w:val="00D174E0"/>
    <w:rsid w:val="00D17CF1"/>
    <w:rsid w:val="00D20AD1"/>
    <w:rsid w:val="00D217BD"/>
    <w:rsid w:val="00D239FD"/>
    <w:rsid w:val="00D24921"/>
    <w:rsid w:val="00D41912"/>
    <w:rsid w:val="00D46B7E"/>
    <w:rsid w:val="00D51B95"/>
    <w:rsid w:val="00D57C84"/>
    <w:rsid w:val="00D57F26"/>
    <w:rsid w:val="00D601A1"/>
    <w:rsid w:val="00D6057D"/>
    <w:rsid w:val="00D70496"/>
    <w:rsid w:val="00D71640"/>
    <w:rsid w:val="00D81E56"/>
    <w:rsid w:val="00D836C5"/>
    <w:rsid w:val="00D84576"/>
    <w:rsid w:val="00D871EB"/>
    <w:rsid w:val="00D970AC"/>
    <w:rsid w:val="00DA1399"/>
    <w:rsid w:val="00DA24C6"/>
    <w:rsid w:val="00DA3DF8"/>
    <w:rsid w:val="00DA4D7B"/>
    <w:rsid w:val="00DB1296"/>
    <w:rsid w:val="00DC02B4"/>
    <w:rsid w:val="00DC0349"/>
    <w:rsid w:val="00DC25ED"/>
    <w:rsid w:val="00DC40D9"/>
    <w:rsid w:val="00DC46C7"/>
    <w:rsid w:val="00DC6989"/>
    <w:rsid w:val="00DD271C"/>
    <w:rsid w:val="00DD7E9C"/>
    <w:rsid w:val="00DE264A"/>
    <w:rsid w:val="00DE62BC"/>
    <w:rsid w:val="00DE653A"/>
    <w:rsid w:val="00DE6A02"/>
    <w:rsid w:val="00DF1719"/>
    <w:rsid w:val="00DF5072"/>
    <w:rsid w:val="00E02D18"/>
    <w:rsid w:val="00E041E7"/>
    <w:rsid w:val="00E1676B"/>
    <w:rsid w:val="00E21AFC"/>
    <w:rsid w:val="00E23CA1"/>
    <w:rsid w:val="00E31745"/>
    <w:rsid w:val="00E33FD8"/>
    <w:rsid w:val="00E3753B"/>
    <w:rsid w:val="00E409A8"/>
    <w:rsid w:val="00E459DA"/>
    <w:rsid w:val="00E47D8F"/>
    <w:rsid w:val="00E50C12"/>
    <w:rsid w:val="00E621C7"/>
    <w:rsid w:val="00E65B91"/>
    <w:rsid w:val="00E7209D"/>
    <w:rsid w:val="00E72EAD"/>
    <w:rsid w:val="00E74EF8"/>
    <w:rsid w:val="00E750A4"/>
    <w:rsid w:val="00E76090"/>
    <w:rsid w:val="00E77223"/>
    <w:rsid w:val="00E8528B"/>
    <w:rsid w:val="00E85B94"/>
    <w:rsid w:val="00E86C38"/>
    <w:rsid w:val="00E90733"/>
    <w:rsid w:val="00E92AD6"/>
    <w:rsid w:val="00E978D0"/>
    <w:rsid w:val="00EA15DA"/>
    <w:rsid w:val="00EA4613"/>
    <w:rsid w:val="00EA499C"/>
    <w:rsid w:val="00EA7F91"/>
    <w:rsid w:val="00EB1523"/>
    <w:rsid w:val="00EB405D"/>
    <w:rsid w:val="00EB725B"/>
    <w:rsid w:val="00EC0E49"/>
    <w:rsid w:val="00EC101F"/>
    <w:rsid w:val="00EC1D9F"/>
    <w:rsid w:val="00ED7DA2"/>
    <w:rsid w:val="00EE0131"/>
    <w:rsid w:val="00EE17B0"/>
    <w:rsid w:val="00EE3691"/>
    <w:rsid w:val="00EF06D9"/>
    <w:rsid w:val="00F04973"/>
    <w:rsid w:val="00F05FE4"/>
    <w:rsid w:val="00F0718C"/>
    <w:rsid w:val="00F0788A"/>
    <w:rsid w:val="00F2209E"/>
    <w:rsid w:val="00F22C81"/>
    <w:rsid w:val="00F3049E"/>
    <w:rsid w:val="00F30C64"/>
    <w:rsid w:val="00F32BA2"/>
    <w:rsid w:val="00F32CDB"/>
    <w:rsid w:val="00F448CF"/>
    <w:rsid w:val="00F47ECD"/>
    <w:rsid w:val="00F54F97"/>
    <w:rsid w:val="00F565FE"/>
    <w:rsid w:val="00F608B4"/>
    <w:rsid w:val="00F63070"/>
    <w:rsid w:val="00F63A70"/>
    <w:rsid w:val="00F63D8C"/>
    <w:rsid w:val="00F7384F"/>
    <w:rsid w:val="00F7534E"/>
    <w:rsid w:val="00F84F59"/>
    <w:rsid w:val="00F90DED"/>
    <w:rsid w:val="00F93CBD"/>
    <w:rsid w:val="00F93EDF"/>
    <w:rsid w:val="00F94C55"/>
    <w:rsid w:val="00F9611B"/>
    <w:rsid w:val="00FA1802"/>
    <w:rsid w:val="00FA21D0"/>
    <w:rsid w:val="00FA5F5F"/>
    <w:rsid w:val="00FA6254"/>
    <w:rsid w:val="00FB198C"/>
    <w:rsid w:val="00FB61A9"/>
    <w:rsid w:val="00FB730C"/>
    <w:rsid w:val="00FC2695"/>
    <w:rsid w:val="00FC3CC1"/>
    <w:rsid w:val="00FC3E03"/>
    <w:rsid w:val="00FC3FC1"/>
    <w:rsid w:val="00FC5F7B"/>
    <w:rsid w:val="00FD2985"/>
    <w:rsid w:val="00FE4AD0"/>
    <w:rsid w:val="00FF0BA5"/>
    <w:rsid w:val="00FF0DE7"/>
    <w:rsid w:val="00FF6B9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rsid w:val="004F5E36"/>
    <w:pPr>
      <w:tabs>
        <w:tab w:val="clear" w:pos="360"/>
        <w:tab w:val="right" w:pos="7100"/>
      </w:tabs>
      <w:jc w:val="both"/>
      <w:outlineLvl w:val="0"/>
    </w:pPr>
    <w:rPr>
      <w:lang w:val="en-GB"/>
    </w:rPr>
  </w:style>
  <w:style w:type="paragraph" w:styleId="Titre2">
    <w:name w:val="heading 2"/>
    <w:basedOn w:val="Normal"/>
    <w:next w:val="Normal"/>
    <w:link w:val="Titre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arquedecommentaire">
    <w:name w:val="annotation reference"/>
    <w:basedOn w:val="Policepardfaut"/>
    <w:uiPriority w:val="99"/>
    <w:semiHidden/>
    <w:unhideWhenUsed/>
    <w:rsid w:val="004577FE"/>
    <w:rPr>
      <w:sz w:val="16"/>
      <w:szCs w:val="16"/>
    </w:rPr>
  </w:style>
  <w:style w:type="paragraph" w:styleId="Textedebulles">
    <w:name w:val="Balloon Text"/>
    <w:basedOn w:val="Normal"/>
    <w:link w:val="TextedebullesCar"/>
    <w:uiPriority w:val="99"/>
    <w:semiHidden/>
    <w:unhideWhenUs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CETReferencetext"/>
    <w:uiPriority w:val="37"/>
    <w:unhideWhenUsed/>
    <w:rsid w:val="00631B33"/>
    <w:pPr>
      <w:spacing w:line="240" w:lineRule="auto"/>
      <w:ind w:left="720" w:hanging="720"/>
    </w:pPr>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continue">
    <w:name w:val="List Continue"/>
    <w:basedOn w:val="Normal"/>
    <w:uiPriority w:val="99"/>
    <w:semiHidden/>
    <w:unhideWhenUsed/>
    <w:rsid w:val="0003148D"/>
    <w:pPr>
      <w:spacing w:after="120"/>
      <w:ind w:left="283"/>
      <w:contextualSpacing/>
    </w:pPr>
  </w:style>
  <w:style w:type="paragraph" w:styleId="Listecontinue2">
    <w:name w:val="List Continue 2"/>
    <w:basedOn w:val="Normal"/>
    <w:uiPriority w:val="99"/>
    <w:semiHidden/>
    <w:unhideWhenUsed/>
    <w:rsid w:val="0003148D"/>
    <w:pPr>
      <w:spacing w:after="120"/>
      <w:ind w:left="566"/>
      <w:contextualSpacing/>
    </w:pPr>
  </w:style>
  <w:style w:type="paragraph" w:styleId="Listecontinue3">
    <w:name w:val="List Continue 3"/>
    <w:basedOn w:val="Normal"/>
    <w:uiPriority w:val="99"/>
    <w:semiHidden/>
    <w:unhideWhenUsed/>
    <w:rsid w:val="0003148D"/>
    <w:pPr>
      <w:spacing w:after="120"/>
      <w:ind w:left="849"/>
      <w:contextualSpacing/>
    </w:pPr>
  </w:style>
  <w:style w:type="paragraph" w:styleId="Listecontinue4">
    <w:name w:val="List Continue 4"/>
    <w:basedOn w:val="Normal"/>
    <w:uiPriority w:val="99"/>
    <w:semiHidden/>
    <w:unhideWhenUsed/>
    <w:rsid w:val="0003148D"/>
    <w:pPr>
      <w:spacing w:after="120"/>
      <w:ind w:left="1132"/>
      <w:contextualSpacing/>
    </w:pPr>
  </w:style>
  <w:style w:type="paragraph" w:styleId="Liste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ar"/>
    <w:uiPriority w:val="99"/>
    <w:semiHidden/>
    <w:unhideWhenUs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desillustrations">
    <w:name w:val="table of figures"/>
    <w:basedOn w:val="Normal"/>
    <w:next w:val="Normal"/>
    <w:uiPriority w:val="99"/>
    <w:semiHidden/>
    <w:unhideWhenUsed/>
    <w:rsid w:val="0003148D"/>
  </w:style>
  <w:style w:type="paragraph" w:styleId="Tabledesrfrencesjuridiques">
    <w:name w:val="table of authorities"/>
    <w:basedOn w:val="Normal"/>
    <w:next w:val="Normal"/>
    <w:uiPriority w:val="99"/>
    <w:semiHidden/>
    <w:unhideWhenUsed/>
    <w:rsid w:val="0003148D"/>
    <w:pPr>
      <w:ind w:left="220" w:hanging="220"/>
    </w:pPr>
  </w:style>
  <w:style w:type="paragraph" w:styleId="Adressedestinatai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enumros">
    <w:name w:val="List Number"/>
    <w:basedOn w:val="Normal"/>
    <w:uiPriority w:val="99"/>
    <w:semiHidden/>
    <w:unhideWhenUsed/>
    <w:rsid w:val="0003148D"/>
    <w:pPr>
      <w:numPr>
        <w:numId w:val="2"/>
      </w:numPr>
      <w:contextualSpacing/>
    </w:pPr>
  </w:style>
  <w:style w:type="paragraph" w:styleId="Listenumros2">
    <w:name w:val="List Number 2"/>
    <w:basedOn w:val="Normal"/>
    <w:uiPriority w:val="99"/>
    <w:semiHidden/>
    <w:unhideWhenUsed/>
    <w:rsid w:val="0003148D"/>
    <w:pPr>
      <w:numPr>
        <w:numId w:val="3"/>
      </w:numPr>
      <w:contextualSpacing/>
    </w:pPr>
  </w:style>
  <w:style w:type="paragraph" w:styleId="Listenumros3">
    <w:name w:val="List Number 3"/>
    <w:basedOn w:val="Normal"/>
    <w:uiPriority w:val="99"/>
    <w:semiHidden/>
    <w:unhideWhenUsed/>
    <w:rsid w:val="0003148D"/>
    <w:pPr>
      <w:numPr>
        <w:numId w:val="4"/>
      </w:numPr>
      <w:contextualSpacing/>
    </w:pPr>
  </w:style>
  <w:style w:type="paragraph" w:styleId="Listenumros4">
    <w:name w:val="List Number 4"/>
    <w:basedOn w:val="Normal"/>
    <w:uiPriority w:val="99"/>
    <w:semiHidden/>
    <w:unhideWhenUsed/>
    <w:rsid w:val="0003148D"/>
    <w:pPr>
      <w:numPr>
        <w:numId w:val="5"/>
      </w:numPr>
      <w:contextualSpacing/>
    </w:pPr>
  </w:style>
  <w:style w:type="paragraph" w:styleId="Listenumros5">
    <w:name w:val="List Number 5"/>
    <w:basedOn w:val="Normal"/>
    <w:uiPriority w:val="99"/>
    <w:semiHidden/>
    <w:unhideWhenUsed/>
    <w:rsid w:val="0003148D"/>
    <w:pPr>
      <w:numPr>
        <w:numId w:val="6"/>
      </w:numPr>
      <w:contextualSpacing/>
    </w:pPr>
  </w:style>
  <w:style w:type="paragraph" w:styleId="PrformatHTML">
    <w:name w:val="HTML Preformatted"/>
    <w:basedOn w:val="Normal"/>
    <w:link w:val="PrformatHTMLCar"/>
    <w:uiPriority w:val="99"/>
    <w:semiHidden/>
    <w:unhideWhenUs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rsid w:val="0003148D"/>
    <w:pPr>
      <w:numPr>
        <w:numId w:val="7"/>
      </w:numPr>
      <w:contextualSpacing/>
    </w:pPr>
  </w:style>
  <w:style w:type="paragraph" w:styleId="Listepuces2">
    <w:name w:val="List Bullet 2"/>
    <w:basedOn w:val="Normal"/>
    <w:uiPriority w:val="99"/>
    <w:semiHidden/>
    <w:unhideWhenUsed/>
    <w:rsid w:val="0003148D"/>
    <w:pPr>
      <w:numPr>
        <w:numId w:val="8"/>
      </w:numPr>
      <w:contextualSpacing/>
    </w:pPr>
  </w:style>
  <w:style w:type="paragraph" w:styleId="Listepuces3">
    <w:name w:val="List Bullet 3"/>
    <w:basedOn w:val="Normal"/>
    <w:uiPriority w:val="99"/>
    <w:semiHidden/>
    <w:unhideWhenUsed/>
    <w:rsid w:val="0003148D"/>
    <w:pPr>
      <w:numPr>
        <w:numId w:val="9"/>
      </w:numPr>
      <w:contextualSpacing/>
    </w:pPr>
  </w:style>
  <w:style w:type="paragraph" w:styleId="Listepuces4">
    <w:name w:val="List Bullet 4"/>
    <w:basedOn w:val="Normal"/>
    <w:uiPriority w:val="99"/>
    <w:semiHidden/>
    <w:unhideWhenUsed/>
    <w:rsid w:val="0003148D"/>
    <w:pPr>
      <w:numPr>
        <w:numId w:val="10"/>
      </w:numPr>
      <w:contextualSpacing/>
    </w:pPr>
  </w:style>
  <w:style w:type="paragraph" w:styleId="Listepuces5">
    <w:name w:val="List Bullet 5"/>
    <w:basedOn w:val="Normal"/>
    <w:uiPriority w:val="99"/>
    <w:semiHidden/>
    <w:unhideWhenUsed/>
    <w:rsid w:val="0003148D"/>
    <w:pPr>
      <w:numPr>
        <w:numId w:val="11"/>
      </w:numPr>
      <w:contextualSpacing/>
    </w:pPr>
  </w:style>
  <w:style w:type="paragraph" w:styleId="Retraitcorpsdetexte2">
    <w:name w:val="Body Text Indent 2"/>
    <w:basedOn w:val="Normal"/>
    <w:link w:val="Retraitcorpsdetexte2Car"/>
    <w:uiPriority w:val="99"/>
    <w:semiHidden/>
    <w:unhideWhenUs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rsid w:val="0003148D"/>
    <w:pPr>
      <w:ind w:left="720"/>
    </w:pPr>
  </w:style>
  <w:style w:type="paragraph" w:styleId="Commentaire">
    <w:name w:val="annotation text"/>
    <w:basedOn w:val="Normal"/>
    <w:link w:val="CommentaireCar"/>
    <w:uiPriority w:val="99"/>
    <w:unhideWhenUsed/>
    <w:rsid w:val="0003148D"/>
    <w:pPr>
      <w:spacing w:line="240" w:lineRule="auto"/>
    </w:pPr>
  </w:style>
  <w:style w:type="character" w:customStyle="1" w:styleId="CommentaireCar">
    <w:name w:val="Commentaire Car"/>
    <w:basedOn w:val="Policepardfaut"/>
    <w:link w:val="Commentaire"/>
    <w:uiPriority w:val="99"/>
    <w:rsid w:val="0003148D"/>
    <w:rPr>
      <w:sz w:val="20"/>
      <w:szCs w:val="20"/>
    </w:rPr>
  </w:style>
  <w:style w:type="paragraph" w:styleId="Objetducommentaire">
    <w:name w:val="annotation subject"/>
    <w:basedOn w:val="Commentaire"/>
    <w:next w:val="Commentaire"/>
    <w:link w:val="ObjetducommentaireCar"/>
    <w:uiPriority w:val="99"/>
    <w:semiHidden/>
    <w:unhideWhenUs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rsid w:val="0003148D"/>
    <w:pPr>
      <w:spacing w:after="100"/>
    </w:pPr>
  </w:style>
  <w:style w:type="paragraph" w:styleId="TM2">
    <w:name w:val="toc 2"/>
    <w:basedOn w:val="Normal"/>
    <w:next w:val="Normal"/>
    <w:autoRedefine/>
    <w:uiPriority w:val="39"/>
    <w:semiHidden/>
    <w:unhideWhenUsed/>
    <w:rsid w:val="0003148D"/>
    <w:pPr>
      <w:spacing w:after="100"/>
      <w:ind w:left="220"/>
    </w:pPr>
  </w:style>
  <w:style w:type="paragraph" w:styleId="TM3">
    <w:name w:val="toc 3"/>
    <w:basedOn w:val="Normal"/>
    <w:next w:val="Normal"/>
    <w:autoRedefine/>
    <w:uiPriority w:val="39"/>
    <w:semiHidden/>
    <w:unhideWhenUsed/>
    <w:rsid w:val="0003148D"/>
    <w:pPr>
      <w:spacing w:after="100"/>
      <w:ind w:left="440"/>
    </w:pPr>
  </w:style>
  <w:style w:type="paragraph" w:styleId="TM4">
    <w:name w:val="toc 4"/>
    <w:basedOn w:val="Normal"/>
    <w:next w:val="Normal"/>
    <w:autoRedefine/>
    <w:uiPriority w:val="39"/>
    <w:semiHidden/>
    <w:unhideWhenUsed/>
    <w:rsid w:val="0003148D"/>
    <w:pPr>
      <w:spacing w:after="100"/>
      <w:ind w:left="660"/>
    </w:pPr>
  </w:style>
  <w:style w:type="paragraph" w:styleId="TM5">
    <w:name w:val="toc 5"/>
    <w:basedOn w:val="Normal"/>
    <w:next w:val="Normal"/>
    <w:autoRedefine/>
    <w:uiPriority w:val="39"/>
    <w:semiHidden/>
    <w:unhideWhenUsed/>
    <w:rsid w:val="0003148D"/>
    <w:pPr>
      <w:spacing w:after="100"/>
      <w:ind w:left="880"/>
    </w:pPr>
  </w:style>
  <w:style w:type="paragraph" w:styleId="TM6">
    <w:name w:val="toc 6"/>
    <w:basedOn w:val="Normal"/>
    <w:next w:val="Normal"/>
    <w:autoRedefine/>
    <w:uiPriority w:val="39"/>
    <w:semiHidden/>
    <w:unhideWhenUsed/>
    <w:rsid w:val="0003148D"/>
    <w:pPr>
      <w:spacing w:after="100"/>
      <w:ind w:left="1100"/>
    </w:pPr>
  </w:style>
  <w:style w:type="paragraph" w:styleId="TM7">
    <w:name w:val="toc 7"/>
    <w:basedOn w:val="Normal"/>
    <w:next w:val="Normal"/>
    <w:autoRedefine/>
    <w:uiPriority w:val="39"/>
    <w:semiHidden/>
    <w:unhideWhenUsed/>
    <w:rsid w:val="0003148D"/>
    <w:pPr>
      <w:spacing w:after="100"/>
      <w:ind w:left="1320"/>
    </w:pPr>
  </w:style>
  <w:style w:type="paragraph" w:styleId="TM8">
    <w:name w:val="toc 8"/>
    <w:basedOn w:val="Normal"/>
    <w:next w:val="Normal"/>
    <w:autoRedefine/>
    <w:uiPriority w:val="39"/>
    <w:semiHidden/>
    <w:unhideWhenUsed/>
    <w:rsid w:val="0003148D"/>
    <w:pPr>
      <w:spacing w:after="100"/>
      <w:ind w:left="1540"/>
    </w:pPr>
  </w:style>
  <w:style w:type="paragraph" w:styleId="TM9">
    <w:name w:val="toc 9"/>
    <w:basedOn w:val="Normal"/>
    <w:next w:val="Normal"/>
    <w:autoRedefine/>
    <w:uiPriority w:val="39"/>
    <w:semiHidden/>
    <w:unhideWhenUsed/>
    <w:rsid w:val="0003148D"/>
    <w:pPr>
      <w:spacing w:after="100"/>
      <w:ind w:left="1760"/>
    </w:pPr>
  </w:style>
  <w:style w:type="paragraph" w:styleId="Normalcentr">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tte">
    <w:name w:val="header"/>
    <w:basedOn w:val="Normal"/>
    <w:link w:val="En-tteCar"/>
    <w:uiPriority w:val="99"/>
    <w:unhideWhenUs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4C62"/>
    <w:rPr>
      <w:color w:val="0000FF" w:themeColor="hyperlink"/>
      <w:u w:val="single"/>
    </w:rPr>
  </w:style>
  <w:style w:type="character" w:customStyle="1" w:styleId="eudoraheader">
    <w:name w:val="eudoraheader"/>
    <w:basedOn w:val="Policepardfau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phedeliste">
    <w:name w:val="List Paragraph"/>
    <w:basedOn w:val="Normal"/>
    <w:uiPriority w:val="34"/>
    <w:qFormat/>
    <w:rsid w:val="00280FAF"/>
    <w:pPr>
      <w:ind w:left="720"/>
      <w:contextualSpacing/>
    </w:pPr>
  </w:style>
  <w:style w:type="character" w:styleId="Accentuation">
    <w:name w:val="Emphasis"/>
    <w:basedOn w:val="Policepardfaut"/>
    <w:uiPriority w:val="20"/>
    <w:qFormat/>
    <w:rsid w:val="002B36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DF8C-D810-4438-A9D5-60D8292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17339</Words>
  <Characters>98833</Characters>
  <Application>Microsoft Office Word</Application>
  <DocSecurity>0</DocSecurity>
  <Lines>823</Lines>
  <Paragraphs>231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jeff fabre</cp:lastModifiedBy>
  <cp:revision>2</cp:revision>
  <cp:lastPrinted>2015-05-12T18:31:00Z</cp:lastPrinted>
  <dcterms:created xsi:type="dcterms:W3CDTF">2023-02-15T17:25:00Z</dcterms:created>
  <dcterms:modified xsi:type="dcterms:W3CDTF">2023-02-15T17:25:00Z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id="f2mjCRn2"/&gt;&lt;style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