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B093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B093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B0936">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A0F50D4" w:rsidR="00E978D0" w:rsidRPr="00B57B36" w:rsidRDefault="007B0936" w:rsidP="007B0936">
      <w:pPr>
        <w:pStyle w:val="CETTitle"/>
      </w:pPr>
      <w:r w:rsidRPr="007B0936">
        <w:rPr>
          <w:b/>
          <w:bCs/>
        </w:rPr>
        <w:t>Simulation on hydrothermal liquefaction of</w:t>
      </w:r>
      <w:r>
        <w:rPr>
          <w:b/>
          <w:bCs/>
        </w:rPr>
        <w:t xml:space="preserve"> </w:t>
      </w:r>
      <w:r w:rsidRPr="007B0936">
        <w:rPr>
          <w:b/>
          <w:bCs/>
        </w:rPr>
        <w:t>Pinewood to produce</w:t>
      </w:r>
      <w:r>
        <w:rPr>
          <w:b/>
          <w:bCs/>
        </w:rPr>
        <w:t xml:space="preserve"> </w:t>
      </w:r>
      <w:r w:rsidRPr="007B0936">
        <w:rPr>
          <w:b/>
          <w:bCs/>
        </w:rPr>
        <w:t>bio-crude</w:t>
      </w:r>
      <w:r w:rsidR="00AE021F">
        <w:rPr>
          <w:b/>
          <w:bCs/>
        </w:rPr>
        <w:t xml:space="preserve"> in a</w:t>
      </w:r>
      <w:r w:rsidRPr="007B0936">
        <w:rPr>
          <w:b/>
          <w:bCs/>
        </w:rPr>
        <w:t xml:space="preserve"> zero</w:t>
      </w:r>
      <w:r w:rsidR="00AE021F">
        <w:rPr>
          <w:b/>
          <w:bCs/>
        </w:rPr>
        <w:t>-</w:t>
      </w:r>
      <w:r w:rsidRPr="007B0936">
        <w:rPr>
          <w:b/>
          <w:bCs/>
        </w:rPr>
        <w:t>waste</w:t>
      </w:r>
      <w:r w:rsidR="00AE021F">
        <w:rPr>
          <w:b/>
          <w:bCs/>
        </w:rPr>
        <w:t xml:space="preserve"> process </w:t>
      </w:r>
      <w:proofErr w:type="gramStart"/>
      <w:r w:rsidR="00AE021F">
        <w:rPr>
          <w:b/>
          <w:bCs/>
        </w:rPr>
        <w:t>scheme</w:t>
      </w:r>
      <w:proofErr w:type="gramEnd"/>
    </w:p>
    <w:p w14:paraId="2098E15F" w14:textId="77777777" w:rsidR="007B0936" w:rsidRPr="00AE021F" w:rsidRDefault="007B0936" w:rsidP="007B0936">
      <w:pPr>
        <w:pStyle w:val="CETAddress"/>
        <w:rPr>
          <w:sz w:val="24"/>
          <w:lang w:val="it-IT"/>
        </w:rPr>
      </w:pPr>
      <w:r w:rsidRPr="00AE021F">
        <w:rPr>
          <w:sz w:val="24"/>
          <w:lang w:val="it-IT"/>
        </w:rPr>
        <w:t xml:space="preserve">Seyedmohammad Mousavi*, Benedetta de Caprariis, Martina Damizia, M. Paola Bracciale, Paolo De Filippis </w:t>
      </w:r>
    </w:p>
    <w:p w14:paraId="6B2D21B3" w14:textId="0289671C" w:rsidR="00B57E6F" w:rsidRPr="00B57B36" w:rsidRDefault="007B0936" w:rsidP="007B0936">
      <w:pPr>
        <w:pStyle w:val="CETAddress"/>
      </w:pPr>
      <w:r>
        <w:t>Department of Chemical Engineering Materials Environment, SAPIENZA University of Rome, Via Eudossiana 18, 00184 Rome, Italy</w:t>
      </w:r>
      <w:r w:rsidR="00B57E6F" w:rsidRPr="00B57B36">
        <w:t xml:space="preserve"> </w:t>
      </w:r>
    </w:p>
    <w:p w14:paraId="73F1267A" w14:textId="0527A4D9" w:rsidR="00B57E6F" w:rsidRDefault="007B0936" w:rsidP="00C72D9D">
      <w:pPr>
        <w:pStyle w:val="CETemail"/>
        <w:jc w:val="both"/>
      </w:pPr>
      <w:r w:rsidRPr="007B0936">
        <w:t xml:space="preserve">seyedmohammad.mousavi@uniroma1.it </w:t>
      </w:r>
    </w:p>
    <w:p w14:paraId="543E381E" w14:textId="187B43F0" w:rsidR="006D7CF2" w:rsidRPr="00E366AA" w:rsidRDefault="004C7D5A" w:rsidP="00245ACA">
      <w:pPr>
        <w:pStyle w:val="CETHeading1"/>
        <w:numPr>
          <w:ilvl w:val="0"/>
          <w:numId w:val="0"/>
        </w:numPr>
        <w:jc w:val="both"/>
        <w:rPr>
          <w:b w:val="0"/>
          <w:bCs/>
          <w:sz w:val="18"/>
          <w:szCs w:val="18"/>
          <w:lang w:val="en-GB"/>
        </w:rPr>
      </w:pPr>
      <w:r w:rsidRPr="005E705C">
        <w:rPr>
          <w:b w:val="0"/>
          <w:bCs/>
          <w:sz w:val="18"/>
          <w:szCs w:val="18"/>
          <w:lang w:val="en-GB"/>
        </w:rPr>
        <w:t xml:space="preserve">Hydrothermal liquefaction (HTL) is one of the advanced biomass conversion technologies </w:t>
      </w:r>
      <w:r w:rsidR="00E24000">
        <w:rPr>
          <w:b w:val="0"/>
          <w:bCs/>
          <w:sz w:val="18"/>
          <w:szCs w:val="18"/>
          <w:lang w:val="en-GB"/>
        </w:rPr>
        <w:t xml:space="preserve">to produce </w:t>
      </w:r>
      <w:r w:rsidRPr="005E705C">
        <w:rPr>
          <w:b w:val="0"/>
          <w:bCs/>
          <w:sz w:val="18"/>
          <w:szCs w:val="18"/>
          <w:lang w:val="en-GB"/>
        </w:rPr>
        <w:t xml:space="preserve">bio-crude </w:t>
      </w:r>
      <w:r w:rsidR="00E24000" w:rsidRPr="00AC7448">
        <w:rPr>
          <w:b w:val="0"/>
          <w:bCs/>
          <w:sz w:val="18"/>
          <w:szCs w:val="18"/>
          <w:lang w:val="en-GB"/>
        </w:rPr>
        <w:t xml:space="preserve">from </w:t>
      </w:r>
      <w:r w:rsidRPr="00AC7448">
        <w:rPr>
          <w:b w:val="0"/>
          <w:bCs/>
          <w:sz w:val="18"/>
          <w:szCs w:val="18"/>
          <w:lang w:val="en-GB"/>
        </w:rPr>
        <w:t>wet lignocellulosic feedstocks.</w:t>
      </w:r>
      <w:r w:rsidR="00E24000" w:rsidRPr="00AC7448">
        <w:rPr>
          <w:b w:val="0"/>
          <w:bCs/>
          <w:sz w:val="18"/>
          <w:szCs w:val="18"/>
          <w:lang w:val="en-GB"/>
        </w:rPr>
        <w:t xml:space="preserve"> Hydr</w:t>
      </w:r>
      <w:r w:rsidR="00E71121">
        <w:rPr>
          <w:b w:val="0"/>
          <w:bCs/>
          <w:sz w:val="18"/>
          <w:szCs w:val="18"/>
          <w:lang w:val="en-GB"/>
        </w:rPr>
        <w:t>ochar</w:t>
      </w:r>
      <w:r w:rsidR="00E24000" w:rsidRPr="00AC7448">
        <w:rPr>
          <w:b w:val="0"/>
          <w:bCs/>
          <w:sz w:val="18"/>
          <w:szCs w:val="18"/>
          <w:lang w:val="en-GB"/>
        </w:rPr>
        <w:t xml:space="preserve"> and water phase containing organics are always generated as by-products and their efficient </w:t>
      </w:r>
      <w:r w:rsidR="0056606F" w:rsidRPr="00AC7448">
        <w:rPr>
          <w:b w:val="0"/>
          <w:bCs/>
          <w:sz w:val="18"/>
          <w:szCs w:val="18"/>
          <w:lang w:val="en-GB"/>
        </w:rPr>
        <w:t xml:space="preserve">re-use could be </w:t>
      </w:r>
      <w:r w:rsidR="00E24000" w:rsidRPr="00AC7448">
        <w:rPr>
          <w:b w:val="0"/>
          <w:bCs/>
          <w:sz w:val="18"/>
          <w:szCs w:val="18"/>
          <w:lang w:val="en-GB"/>
        </w:rPr>
        <w:t xml:space="preserve">fundamental to </w:t>
      </w:r>
      <w:r w:rsidR="0061341D" w:rsidRPr="00AC7448">
        <w:rPr>
          <w:b w:val="0"/>
          <w:bCs/>
          <w:sz w:val="18"/>
          <w:szCs w:val="18"/>
          <w:lang w:val="en-GB"/>
        </w:rPr>
        <w:t>decrease</w:t>
      </w:r>
      <w:r w:rsidR="00E24000" w:rsidRPr="00AC7448">
        <w:rPr>
          <w:b w:val="0"/>
          <w:bCs/>
          <w:sz w:val="18"/>
          <w:szCs w:val="18"/>
          <w:lang w:val="en-GB"/>
        </w:rPr>
        <w:t xml:space="preserve"> the whole energy consumption. Hydrogen producers like Fe are often added to the HTL reactor </w:t>
      </w:r>
      <w:r w:rsidR="00333D6C" w:rsidRPr="00AC7448">
        <w:rPr>
          <w:b w:val="0"/>
          <w:bCs/>
          <w:sz w:val="18"/>
          <w:szCs w:val="18"/>
          <w:lang w:val="en-GB"/>
        </w:rPr>
        <w:t>to</w:t>
      </w:r>
      <w:r w:rsidR="00E24000" w:rsidRPr="00AC7448">
        <w:rPr>
          <w:b w:val="0"/>
          <w:bCs/>
          <w:sz w:val="18"/>
          <w:szCs w:val="18"/>
          <w:lang w:val="en-GB"/>
        </w:rPr>
        <w:t xml:space="preserve"> maximize the bio-crude yields and quality. Furthermore, </w:t>
      </w:r>
      <w:r w:rsidR="00AC7448">
        <w:rPr>
          <w:b w:val="0"/>
          <w:bCs/>
          <w:sz w:val="18"/>
          <w:szCs w:val="18"/>
          <w:lang w:val="en-GB"/>
        </w:rPr>
        <w:t>Fe</w:t>
      </w:r>
      <w:r w:rsidR="00E24000" w:rsidRPr="00AC7448">
        <w:rPr>
          <w:b w:val="0"/>
          <w:bCs/>
          <w:sz w:val="18"/>
          <w:szCs w:val="18"/>
          <w:lang w:val="en-GB"/>
        </w:rPr>
        <w:t xml:space="preserve"> can be easily recovered from the biochar at the end of the reaction and re-used</w:t>
      </w:r>
      <w:r w:rsidR="0061341D" w:rsidRPr="00AC7448">
        <w:rPr>
          <w:b w:val="0"/>
          <w:bCs/>
          <w:sz w:val="18"/>
          <w:szCs w:val="18"/>
          <w:lang w:val="en-GB"/>
        </w:rPr>
        <w:t>,</w:t>
      </w:r>
      <w:r w:rsidR="00E24000" w:rsidRPr="00AC7448">
        <w:rPr>
          <w:b w:val="0"/>
          <w:bCs/>
          <w:sz w:val="18"/>
          <w:szCs w:val="18"/>
          <w:lang w:val="en-GB"/>
        </w:rPr>
        <w:t xml:space="preserve"> after a reduction treatment. </w:t>
      </w:r>
      <w:bookmarkStart w:id="0" w:name="_Hlk127304194"/>
      <w:r w:rsidR="00E24000" w:rsidRPr="00AC7448">
        <w:rPr>
          <w:b w:val="0"/>
          <w:bCs/>
          <w:sz w:val="18"/>
          <w:szCs w:val="18"/>
          <w:lang w:val="en-GB"/>
        </w:rPr>
        <w:t xml:space="preserve">In this work, the feasibility to produce bio-crude through HTL of pinewood in a continuous zero-waste process scheme is evaluated </w:t>
      </w:r>
      <w:r w:rsidR="00E366AA">
        <w:rPr>
          <w:b w:val="0"/>
          <w:bCs/>
          <w:sz w:val="18"/>
          <w:szCs w:val="18"/>
          <w:lang w:val="en-GB"/>
        </w:rPr>
        <w:t>in an</w:t>
      </w:r>
      <w:r w:rsidR="0056606F" w:rsidRPr="00AC7448">
        <w:rPr>
          <w:b w:val="0"/>
          <w:bCs/>
          <w:sz w:val="18"/>
          <w:szCs w:val="18"/>
          <w:lang w:val="en-GB"/>
        </w:rPr>
        <w:t xml:space="preserve"> </w:t>
      </w:r>
      <w:r w:rsidR="00E24000" w:rsidRPr="00AC7448">
        <w:rPr>
          <w:b w:val="0"/>
          <w:bCs/>
          <w:sz w:val="18"/>
          <w:szCs w:val="18"/>
          <w:lang w:val="en-GB"/>
        </w:rPr>
        <w:t xml:space="preserve">Aspen Plus® </w:t>
      </w:r>
      <w:r w:rsidR="00E366AA">
        <w:rPr>
          <w:b w:val="0"/>
          <w:bCs/>
          <w:sz w:val="18"/>
          <w:szCs w:val="18"/>
          <w:lang w:val="en-GB"/>
        </w:rPr>
        <w:t>simulation</w:t>
      </w:r>
      <w:r w:rsidR="00E24000" w:rsidRPr="00AC7448">
        <w:rPr>
          <w:b w:val="0"/>
          <w:bCs/>
          <w:sz w:val="18"/>
          <w:szCs w:val="18"/>
          <w:lang w:val="en-GB"/>
        </w:rPr>
        <w:t>. The zer</w:t>
      </w:r>
      <w:r w:rsidR="006D7CF2" w:rsidRPr="00AC7448">
        <w:rPr>
          <w:b w:val="0"/>
          <w:bCs/>
          <w:sz w:val="18"/>
          <w:szCs w:val="18"/>
          <w:lang w:val="en-GB"/>
        </w:rPr>
        <w:t>o-</w:t>
      </w:r>
      <w:r w:rsidR="00E24000" w:rsidRPr="00AC7448">
        <w:rPr>
          <w:b w:val="0"/>
          <w:bCs/>
          <w:sz w:val="18"/>
          <w:szCs w:val="18"/>
          <w:lang w:val="en-GB"/>
        </w:rPr>
        <w:t xml:space="preserve"> waste configuration was </w:t>
      </w:r>
      <w:r w:rsidR="00C72D9D" w:rsidRPr="00AC7448">
        <w:rPr>
          <w:b w:val="0"/>
          <w:bCs/>
          <w:sz w:val="18"/>
          <w:szCs w:val="18"/>
          <w:lang w:val="en-GB"/>
        </w:rPr>
        <w:t>carried out</w:t>
      </w:r>
      <w:r w:rsidR="00E24000" w:rsidRPr="00AC7448">
        <w:rPr>
          <w:b w:val="0"/>
          <w:bCs/>
          <w:sz w:val="18"/>
          <w:szCs w:val="18"/>
          <w:lang w:val="en-GB"/>
        </w:rPr>
        <w:t xml:space="preserve"> using the water phase containing organics instead of </w:t>
      </w:r>
      <w:r w:rsidR="0056606F" w:rsidRPr="00AC7448">
        <w:rPr>
          <w:b w:val="0"/>
          <w:bCs/>
          <w:sz w:val="18"/>
          <w:szCs w:val="18"/>
          <w:lang w:val="en-GB"/>
        </w:rPr>
        <w:t xml:space="preserve">distillate </w:t>
      </w:r>
      <w:r w:rsidR="00E24000" w:rsidRPr="00AC7448">
        <w:rPr>
          <w:b w:val="0"/>
          <w:bCs/>
          <w:sz w:val="18"/>
          <w:szCs w:val="18"/>
          <w:lang w:val="en-GB"/>
        </w:rPr>
        <w:t xml:space="preserve">water in the HTL reactor </w:t>
      </w:r>
      <w:r w:rsidR="00C72D9D" w:rsidRPr="00AC7448">
        <w:rPr>
          <w:b w:val="0"/>
          <w:bCs/>
          <w:sz w:val="18"/>
          <w:szCs w:val="18"/>
          <w:lang w:val="en-GB"/>
        </w:rPr>
        <w:t xml:space="preserve">and </w:t>
      </w:r>
      <w:r w:rsidR="00E24000" w:rsidRPr="00AC7448">
        <w:rPr>
          <w:b w:val="0"/>
          <w:bCs/>
          <w:sz w:val="18"/>
          <w:szCs w:val="18"/>
          <w:lang w:val="en-GB"/>
        </w:rPr>
        <w:t xml:space="preserve">the </w:t>
      </w:r>
      <w:r w:rsidR="006D7CF2" w:rsidRPr="00AC7448">
        <w:rPr>
          <w:b w:val="0"/>
          <w:bCs/>
          <w:sz w:val="18"/>
          <w:szCs w:val="18"/>
          <w:lang w:val="en-GB"/>
        </w:rPr>
        <w:t>hydr</w:t>
      </w:r>
      <w:r w:rsidR="00E71121">
        <w:rPr>
          <w:b w:val="0"/>
          <w:bCs/>
          <w:sz w:val="18"/>
          <w:szCs w:val="18"/>
          <w:lang w:val="en-GB"/>
        </w:rPr>
        <w:t>ochar</w:t>
      </w:r>
      <w:r w:rsidR="00E24000" w:rsidRPr="00AC7448">
        <w:rPr>
          <w:b w:val="0"/>
          <w:bCs/>
          <w:sz w:val="18"/>
          <w:szCs w:val="18"/>
          <w:lang w:val="en-GB"/>
        </w:rPr>
        <w:t xml:space="preserve"> as renewable reductant of iron oxides.</w:t>
      </w:r>
      <w:r w:rsidR="006D7CF2" w:rsidRPr="00AC7448">
        <w:rPr>
          <w:b w:val="0"/>
          <w:bCs/>
          <w:sz w:val="18"/>
          <w:szCs w:val="18"/>
          <w:lang w:val="en-GB"/>
        </w:rPr>
        <w:t xml:space="preserve"> Experimental data </w:t>
      </w:r>
      <w:r w:rsidR="00C72D9D" w:rsidRPr="00AC7448">
        <w:rPr>
          <w:b w:val="0"/>
          <w:bCs/>
          <w:sz w:val="18"/>
          <w:szCs w:val="18"/>
          <w:lang w:val="en-GB"/>
        </w:rPr>
        <w:t xml:space="preserve">were </w:t>
      </w:r>
      <w:r w:rsidR="006D7CF2" w:rsidRPr="00AC7448">
        <w:rPr>
          <w:b w:val="0"/>
          <w:bCs/>
          <w:sz w:val="18"/>
          <w:szCs w:val="18"/>
          <w:lang w:val="en-GB"/>
        </w:rPr>
        <w:t xml:space="preserve">used to model the HTL </w:t>
      </w:r>
      <w:r w:rsidR="0061341D" w:rsidRPr="00AC7448">
        <w:rPr>
          <w:b w:val="0"/>
          <w:bCs/>
          <w:sz w:val="18"/>
          <w:szCs w:val="18"/>
          <w:lang w:val="en-GB"/>
        </w:rPr>
        <w:t>(R</w:t>
      </w:r>
      <w:r w:rsidR="0061341D" w:rsidRPr="009A51C3">
        <w:rPr>
          <w:b w:val="0"/>
          <w:bCs/>
          <w:sz w:val="18"/>
          <w:szCs w:val="18"/>
          <w:vertAlign w:val="subscript"/>
          <w:lang w:val="en-GB"/>
        </w:rPr>
        <w:t>yield</w:t>
      </w:r>
      <w:r w:rsidR="0061341D" w:rsidRPr="00AC7448">
        <w:rPr>
          <w:b w:val="0"/>
          <w:bCs/>
          <w:sz w:val="18"/>
          <w:szCs w:val="18"/>
          <w:lang w:val="en-GB"/>
        </w:rPr>
        <w:t>)</w:t>
      </w:r>
      <w:r w:rsidR="00AC7448">
        <w:rPr>
          <w:b w:val="0"/>
          <w:bCs/>
          <w:sz w:val="18"/>
          <w:szCs w:val="18"/>
          <w:lang w:val="en-GB"/>
        </w:rPr>
        <w:t xml:space="preserve"> while</w:t>
      </w:r>
      <w:r w:rsidR="00C72D9D" w:rsidRPr="00AC7448">
        <w:rPr>
          <w:b w:val="0"/>
          <w:bCs/>
          <w:sz w:val="18"/>
          <w:szCs w:val="18"/>
          <w:lang w:val="en-GB"/>
        </w:rPr>
        <w:t xml:space="preserve"> </w:t>
      </w:r>
      <w:r w:rsidR="00AC7448">
        <w:rPr>
          <w:b w:val="0"/>
          <w:bCs/>
          <w:sz w:val="18"/>
          <w:szCs w:val="18"/>
          <w:lang w:val="en-GB"/>
        </w:rPr>
        <w:t>t</w:t>
      </w:r>
      <w:r w:rsidR="00C72D9D" w:rsidRPr="00AC7448">
        <w:rPr>
          <w:b w:val="0"/>
          <w:bCs/>
          <w:sz w:val="18"/>
          <w:szCs w:val="18"/>
          <w:lang w:val="en-GB"/>
        </w:rPr>
        <w:t xml:space="preserve">he iron oxide reduction </w:t>
      </w:r>
      <w:r w:rsidR="00AC7448" w:rsidRPr="00AC7448">
        <w:rPr>
          <w:b w:val="0"/>
          <w:bCs/>
          <w:sz w:val="18"/>
          <w:szCs w:val="18"/>
          <w:lang w:val="en-GB"/>
        </w:rPr>
        <w:t xml:space="preserve">and the combustion of the side streams were </w:t>
      </w:r>
      <w:r w:rsidR="00C2712E" w:rsidRPr="00AC7448">
        <w:rPr>
          <w:b w:val="0"/>
          <w:bCs/>
          <w:sz w:val="18"/>
          <w:szCs w:val="18"/>
          <w:lang w:val="en-GB"/>
        </w:rPr>
        <w:t>simulated in the Gibbs reactor (R</w:t>
      </w:r>
      <w:r w:rsidR="00C2712E" w:rsidRPr="009A51C3">
        <w:rPr>
          <w:b w:val="0"/>
          <w:bCs/>
          <w:sz w:val="18"/>
          <w:szCs w:val="18"/>
          <w:vertAlign w:val="subscript"/>
          <w:lang w:val="en-GB"/>
        </w:rPr>
        <w:t>gibbs</w:t>
      </w:r>
      <w:r w:rsidR="00C2712E" w:rsidRPr="00AC7448">
        <w:rPr>
          <w:b w:val="0"/>
          <w:bCs/>
          <w:sz w:val="18"/>
          <w:szCs w:val="18"/>
          <w:lang w:val="en-GB"/>
        </w:rPr>
        <w:t>)</w:t>
      </w:r>
      <w:r w:rsidR="006D7CF2" w:rsidRPr="00AC7448">
        <w:rPr>
          <w:b w:val="0"/>
          <w:bCs/>
          <w:sz w:val="18"/>
          <w:szCs w:val="18"/>
          <w:lang w:val="en-GB"/>
        </w:rPr>
        <w:t xml:space="preserve">. </w:t>
      </w:r>
      <w:r w:rsidR="00E24000" w:rsidRPr="00AC7448">
        <w:rPr>
          <w:b w:val="0"/>
          <w:bCs/>
          <w:sz w:val="18"/>
          <w:szCs w:val="18"/>
          <w:lang w:val="en-GB"/>
        </w:rPr>
        <w:t xml:space="preserve">Red </w:t>
      </w:r>
      <w:r w:rsidR="0061341D" w:rsidRPr="00AC7448">
        <w:rPr>
          <w:b w:val="0"/>
          <w:bCs/>
          <w:sz w:val="18"/>
          <w:szCs w:val="18"/>
          <w:lang w:val="en-GB"/>
        </w:rPr>
        <w:t>m</w:t>
      </w:r>
      <w:r w:rsidR="00E24000" w:rsidRPr="00AC7448">
        <w:rPr>
          <w:b w:val="0"/>
          <w:bCs/>
          <w:sz w:val="18"/>
          <w:szCs w:val="18"/>
          <w:lang w:val="en-GB"/>
        </w:rPr>
        <w:t xml:space="preserve">ud, a waste stream of the Bayern process for </w:t>
      </w:r>
      <w:r w:rsidR="00AC7448" w:rsidRPr="00AC7448">
        <w:rPr>
          <w:b w:val="0"/>
          <w:bCs/>
          <w:sz w:val="18"/>
          <w:szCs w:val="18"/>
          <w:lang w:val="en-GB"/>
        </w:rPr>
        <w:t>a</w:t>
      </w:r>
      <w:r w:rsidR="00E24000" w:rsidRPr="00AC7448">
        <w:rPr>
          <w:b w:val="0"/>
          <w:bCs/>
          <w:sz w:val="18"/>
          <w:szCs w:val="18"/>
          <w:lang w:val="en-GB"/>
        </w:rPr>
        <w:t>luminium production</w:t>
      </w:r>
      <w:r w:rsidR="0061341D" w:rsidRPr="00AC7448">
        <w:rPr>
          <w:b w:val="0"/>
          <w:bCs/>
          <w:sz w:val="18"/>
          <w:szCs w:val="18"/>
          <w:lang w:val="en-GB"/>
        </w:rPr>
        <w:t>,</w:t>
      </w:r>
      <w:r w:rsidR="00E366AA">
        <w:rPr>
          <w:b w:val="0"/>
          <w:bCs/>
          <w:sz w:val="18"/>
          <w:szCs w:val="18"/>
          <w:lang w:val="en-GB"/>
        </w:rPr>
        <w:t xml:space="preserve"> containing</w:t>
      </w:r>
      <w:r w:rsidR="0061341D" w:rsidRPr="00AC7448">
        <w:rPr>
          <w:b w:val="0"/>
          <w:bCs/>
          <w:sz w:val="18"/>
          <w:szCs w:val="18"/>
          <w:lang w:val="en-GB"/>
        </w:rPr>
        <w:t xml:space="preserve"> 50</w:t>
      </w:r>
      <w:r w:rsidR="00245ACA">
        <w:rPr>
          <w:b w:val="0"/>
          <w:bCs/>
          <w:sz w:val="18"/>
          <w:szCs w:val="18"/>
          <w:lang w:val="en-GB"/>
        </w:rPr>
        <w:t> </w:t>
      </w:r>
      <w:r w:rsidR="0061341D" w:rsidRPr="00AC7448">
        <w:rPr>
          <w:b w:val="0"/>
          <w:bCs/>
          <w:sz w:val="18"/>
          <w:szCs w:val="18"/>
          <w:lang w:val="en-GB"/>
        </w:rPr>
        <w:t>wt</w:t>
      </w:r>
      <w:r w:rsidR="00245ACA">
        <w:rPr>
          <w:b w:val="0"/>
          <w:bCs/>
          <w:sz w:val="18"/>
          <w:szCs w:val="18"/>
          <w:lang w:val="en-GB"/>
        </w:rPr>
        <w:t> </w:t>
      </w:r>
      <w:r w:rsidR="0061341D" w:rsidRPr="00AC7448">
        <w:rPr>
          <w:b w:val="0"/>
          <w:bCs/>
          <w:sz w:val="18"/>
          <w:szCs w:val="18"/>
          <w:lang w:val="en-GB"/>
        </w:rPr>
        <w:t xml:space="preserve">% of </w:t>
      </w:r>
      <w:r w:rsidR="006D7CF2" w:rsidRPr="00AC7448">
        <w:rPr>
          <w:b w:val="0"/>
          <w:bCs/>
          <w:sz w:val="18"/>
          <w:szCs w:val="18"/>
          <w:lang w:val="en-GB"/>
        </w:rPr>
        <w:t>hematite (Fe</w:t>
      </w:r>
      <w:r w:rsidR="006D7CF2" w:rsidRPr="00AC7448">
        <w:rPr>
          <w:b w:val="0"/>
          <w:bCs/>
          <w:sz w:val="18"/>
          <w:szCs w:val="18"/>
          <w:vertAlign w:val="subscript"/>
          <w:lang w:val="en-GB"/>
        </w:rPr>
        <w:t>2</w:t>
      </w:r>
      <w:r w:rsidR="006D7CF2" w:rsidRPr="00AC7448">
        <w:rPr>
          <w:b w:val="0"/>
          <w:bCs/>
          <w:sz w:val="18"/>
          <w:szCs w:val="18"/>
          <w:lang w:val="en-GB"/>
        </w:rPr>
        <w:t>O</w:t>
      </w:r>
      <w:r w:rsidR="000409DB" w:rsidRPr="00AC7448">
        <w:rPr>
          <w:b w:val="0"/>
          <w:bCs/>
          <w:sz w:val="18"/>
          <w:szCs w:val="18"/>
          <w:vertAlign w:val="subscript"/>
          <w:lang w:val="en-GB"/>
        </w:rPr>
        <w:t>3</w:t>
      </w:r>
      <w:r w:rsidR="006D7CF2" w:rsidRPr="00AC7448">
        <w:rPr>
          <w:b w:val="0"/>
          <w:bCs/>
          <w:sz w:val="18"/>
          <w:szCs w:val="18"/>
          <w:lang w:val="en-GB"/>
        </w:rPr>
        <w:t>)</w:t>
      </w:r>
      <w:r w:rsidR="0061341D" w:rsidRPr="00AC7448">
        <w:rPr>
          <w:b w:val="0"/>
          <w:bCs/>
          <w:sz w:val="18"/>
          <w:szCs w:val="18"/>
          <w:lang w:val="en-GB"/>
        </w:rPr>
        <w:t>,</w:t>
      </w:r>
      <w:r w:rsidR="006D7CF2" w:rsidRPr="00AC7448">
        <w:rPr>
          <w:b w:val="0"/>
          <w:bCs/>
          <w:sz w:val="18"/>
          <w:szCs w:val="18"/>
          <w:lang w:val="en-GB"/>
        </w:rPr>
        <w:t xml:space="preserve"> was</w:t>
      </w:r>
      <w:r w:rsidR="00E24000" w:rsidRPr="00AC7448">
        <w:rPr>
          <w:b w:val="0"/>
          <w:bCs/>
          <w:sz w:val="18"/>
          <w:szCs w:val="18"/>
          <w:lang w:val="en-GB"/>
        </w:rPr>
        <w:t xml:space="preserve"> selected as low</w:t>
      </w:r>
      <w:r w:rsidR="00C72D9D" w:rsidRPr="00AC7448">
        <w:rPr>
          <w:b w:val="0"/>
          <w:bCs/>
          <w:sz w:val="18"/>
          <w:szCs w:val="18"/>
          <w:lang w:val="en-GB"/>
        </w:rPr>
        <w:t>-</w:t>
      </w:r>
      <w:r w:rsidR="00E24000" w:rsidRPr="00AC7448">
        <w:rPr>
          <w:b w:val="0"/>
          <w:bCs/>
          <w:sz w:val="18"/>
          <w:szCs w:val="18"/>
          <w:lang w:val="en-GB"/>
        </w:rPr>
        <w:t>cost iron source.</w:t>
      </w:r>
      <w:r w:rsidR="0056606F" w:rsidRPr="00AC7448">
        <w:rPr>
          <w:b w:val="0"/>
          <w:bCs/>
          <w:sz w:val="18"/>
          <w:szCs w:val="18"/>
          <w:lang w:val="en-GB"/>
        </w:rPr>
        <w:t xml:space="preserve"> </w:t>
      </w:r>
      <w:r w:rsidR="006D7CF2" w:rsidRPr="00AC7448">
        <w:rPr>
          <w:b w:val="0"/>
          <w:bCs/>
          <w:sz w:val="18"/>
          <w:szCs w:val="18"/>
          <w:lang w:val="en-GB"/>
        </w:rPr>
        <w:t>The iron oxides reduction with hydr</w:t>
      </w:r>
      <w:r w:rsidR="00E71121">
        <w:rPr>
          <w:b w:val="0"/>
          <w:bCs/>
          <w:sz w:val="18"/>
          <w:szCs w:val="18"/>
          <w:lang w:val="en-GB"/>
        </w:rPr>
        <w:t>ochar</w:t>
      </w:r>
      <w:r w:rsidR="006D7CF2" w:rsidRPr="00AC7448">
        <w:rPr>
          <w:b w:val="0"/>
          <w:bCs/>
          <w:sz w:val="18"/>
          <w:szCs w:val="18"/>
          <w:lang w:val="en-GB"/>
        </w:rPr>
        <w:t xml:space="preserve"> was performed at different temperature (400-1200</w:t>
      </w:r>
      <w:r w:rsidR="00245ACA">
        <w:rPr>
          <w:b w:val="0"/>
          <w:bCs/>
          <w:sz w:val="18"/>
          <w:szCs w:val="18"/>
          <w:lang w:val="en-GB"/>
        </w:rPr>
        <w:t> </w:t>
      </w:r>
      <w:r w:rsidR="006D7CF2" w:rsidRPr="00AC7448">
        <w:rPr>
          <w:b w:val="0"/>
          <w:bCs/>
          <w:sz w:val="18"/>
          <w:szCs w:val="18"/>
          <w:lang w:val="en-GB"/>
        </w:rPr>
        <w:t xml:space="preserve">°C) </w:t>
      </w:r>
      <w:r w:rsidR="00333D6C" w:rsidRPr="00AC7448">
        <w:rPr>
          <w:b w:val="0"/>
          <w:bCs/>
          <w:sz w:val="18"/>
          <w:szCs w:val="18"/>
          <w:lang w:val="en-GB"/>
        </w:rPr>
        <w:t>to</w:t>
      </w:r>
      <w:r w:rsidR="0056606F" w:rsidRPr="00AC7448">
        <w:rPr>
          <w:b w:val="0"/>
          <w:bCs/>
          <w:sz w:val="18"/>
          <w:szCs w:val="18"/>
          <w:lang w:val="en-GB"/>
        </w:rPr>
        <w:t xml:space="preserve"> determine </w:t>
      </w:r>
      <w:r w:rsidR="006D7CF2" w:rsidRPr="00AC7448">
        <w:rPr>
          <w:b w:val="0"/>
          <w:bCs/>
          <w:sz w:val="18"/>
          <w:szCs w:val="18"/>
          <w:lang w:val="en-GB"/>
        </w:rPr>
        <w:t>the optimal value</w:t>
      </w:r>
      <w:r w:rsidR="00C72D9D" w:rsidRPr="00AC7448">
        <w:rPr>
          <w:b w:val="0"/>
          <w:bCs/>
          <w:sz w:val="18"/>
          <w:szCs w:val="18"/>
          <w:lang w:val="en-GB"/>
        </w:rPr>
        <w:t xml:space="preserve"> (complete conversion to Fe)</w:t>
      </w:r>
      <w:r w:rsidR="006D7CF2" w:rsidRPr="00AC7448">
        <w:rPr>
          <w:b w:val="0"/>
          <w:bCs/>
          <w:sz w:val="18"/>
          <w:szCs w:val="18"/>
          <w:lang w:val="en-GB"/>
        </w:rPr>
        <w:t xml:space="preserve">. </w:t>
      </w:r>
      <w:r w:rsidR="00AC7448">
        <w:rPr>
          <w:b w:val="0"/>
          <w:bCs/>
          <w:sz w:val="18"/>
          <w:szCs w:val="18"/>
          <w:lang w:val="en-GB"/>
        </w:rPr>
        <w:t xml:space="preserve">Based on the simulation results, </w:t>
      </w:r>
      <w:r w:rsidR="005E705C" w:rsidRPr="00AC7448">
        <w:rPr>
          <w:b w:val="0"/>
          <w:bCs/>
          <w:sz w:val="18"/>
          <w:szCs w:val="18"/>
          <w:lang w:val="en-GB"/>
        </w:rPr>
        <w:t>hydr</w:t>
      </w:r>
      <w:r w:rsidR="00E71121">
        <w:rPr>
          <w:b w:val="0"/>
          <w:bCs/>
          <w:sz w:val="18"/>
          <w:szCs w:val="18"/>
          <w:lang w:val="en-GB"/>
        </w:rPr>
        <w:t>ochar</w:t>
      </w:r>
      <w:r w:rsidR="005E705C" w:rsidRPr="00AC7448">
        <w:rPr>
          <w:b w:val="0"/>
          <w:bCs/>
          <w:sz w:val="18"/>
          <w:szCs w:val="18"/>
          <w:lang w:val="en-GB"/>
        </w:rPr>
        <w:t xml:space="preserve"> allows the complete red mud reduction </w:t>
      </w:r>
      <w:r w:rsidR="0056606F" w:rsidRPr="00AC7448">
        <w:rPr>
          <w:b w:val="0"/>
          <w:bCs/>
          <w:sz w:val="18"/>
          <w:szCs w:val="18"/>
          <w:lang w:val="en-GB"/>
        </w:rPr>
        <w:t xml:space="preserve">at </w:t>
      </w:r>
      <w:r w:rsidR="005E705C" w:rsidRPr="00AC7448">
        <w:rPr>
          <w:b w:val="0"/>
          <w:bCs/>
          <w:sz w:val="18"/>
          <w:szCs w:val="18"/>
          <w:lang w:val="en-GB"/>
        </w:rPr>
        <w:t>780</w:t>
      </w:r>
      <w:r w:rsidR="00245ACA">
        <w:rPr>
          <w:b w:val="0"/>
          <w:bCs/>
          <w:sz w:val="18"/>
          <w:szCs w:val="18"/>
          <w:lang w:val="en-GB"/>
        </w:rPr>
        <w:t> </w:t>
      </w:r>
      <w:r w:rsidR="005E705C" w:rsidRPr="00AC7448">
        <w:rPr>
          <w:b w:val="0"/>
          <w:bCs/>
          <w:sz w:val="18"/>
          <w:szCs w:val="18"/>
          <w:lang w:val="en-GB"/>
        </w:rPr>
        <w:t>°</w:t>
      </w:r>
      <w:r w:rsidR="00E366AA">
        <w:rPr>
          <w:b w:val="0"/>
          <w:bCs/>
          <w:sz w:val="18"/>
          <w:szCs w:val="18"/>
          <w:lang w:val="en-GB"/>
        </w:rPr>
        <w:t>C</w:t>
      </w:r>
      <w:r w:rsidR="001E67B9">
        <w:rPr>
          <w:b w:val="0"/>
          <w:bCs/>
          <w:sz w:val="18"/>
          <w:szCs w:val="18"/>
          <w:lang w:val="en-GB"/>
        </w:rPr>
        <w:t xml:space="preserve"> but the separation of the carbon excess before Fe recirculation must be considered. </w:t>
      </w:r>
      <w:r w:rsidR="005E705C" w:rsidRPr="00AC7448">
        <w:rPr>
          <w:b w:val="0"/>
          <w:bCs/>
          <w:sz w:val="18"/>
          <w:szCs w:val="18"/>
          <w:lang w:val="en-GB"/>
        </w:rPr>
        <w:t>T</w:t>
      </w:r>
      <w:r w:rsidRPr="00AC7448">
        <w:rPr>
          <w:b w:val="0"/>
          <w:bCs/>
          <w:sz w:val="18"/>
          <w:szCs w:val="18"/>
          <w:lang w:val="en-GB"/>
        </w:rPr>
        <w:t xml:space="preserve">he </w:t>
      </w:r>
      <w:r w:rsidR="006D7CF2" w:rsidRPr="00AC7448">
        <w:rPr>
          <w:b w:val="0"/>
          <w:bCs/>
          <w:sz w:val="18"/>
          <w:szCs w:val="18"/>
          <w:lang w:val="en-GB"/>
        </w:rPr>
        <w:t xml:space="preserve">proposed continuous </w:t>
      </w:r>
      <w:r w:rsidR="005E705C" w:rsidRPr="00AC7448">
        <w:rPr>
          <w:b w:val="0"/>
          <w:bCs/>
          <w:sz w:val="18"/>
          <w:szCs w:val="18"/>
          <w:lang w:val="en-GB"/>
        </w:rPr>
        <w:t xml:space="preserve">zero-waste </w:t>
      </w:r>
      <w:r w:rsidRPr="00AC7448">
        <w:rPr>
          <w:b w:val="0"/>
          <w:bCs/>
          <w:sz w:val="18"/>
          <w:szCs w:val="18"/>
          <w:lang w:val="en-GB"/>
        </w:rPr>
        <w:t xml:space="preserve">HTL plant consumed </w:t>
      </w:r>
      <w:r w:rsidR="005E705C" w:rsidRPr="00AC7448">
        <w:rPr>
          <w:b w:val="0"/>
          <w:bCs/>
          <w:sz w:val="18"/>
          <w:szCs w:val="18"/>
          <w:lang w:val="en-GB"/>
        </w:rPr>
        <w:t xml:space="preserve">a </w:t>
      </w:r>
      <w:r w:rsidRPr="00AC7448">
        <w:rPr>
          <w:b w:val="0"/>
          <w:bCs/>
          <w:sz w:val="18"/>
          <w:szCs w:val="18"/>
          <w:lang w:val="en-GB"/>
        </w:rPr>
        <w:t xml:space="preserve">total energy </w:t>
      </w:r>
      <w:r w:rsidR="005E705C" w:rsidRPr="00AC7448">
        <w:rPr>
          <w:b w:val="0"/>
          <w:bCs/>
          <w:sz w:val="18"/>
          <w:szCs w:val="18"/>
          <w:lang w:val="en-GB"/>
        </w:rPr>
        <w:t>of</w:t>
      </w:r>
      <w:r w:rsidRPr="00AC7448">
        <w:rPr>
          <w:b w:val="0"/>
          <w:bCs/>
          <w:sz w:val="18"/>
          <w:szCs w:val="18"/>
          <w:lang w:val="en-GB"/>
        </w:rPr>
        <w:t xml:space="preserve"> </w:t>
      </w:r>
      <w:r w:rsidR="0004511B">
        <w:rPr>
          <w:b w:val="0"/>
          <w:bCs/>
          <w:sz w:val="18"/>
          <w:szCs w:val="18"/>
          <w:lang w:val="en-GB"/>
        </w:rPr>
        <w:t>50</w:t>
      </w:r>
      <w:r w:rsidR="006622CB">
        <w:rPr>
          <w:b w:val="0"/>
          <w:bCs/>
          <w:sz w:val="18"/>
          <w:szCs w:val="18"/>
          <w:lang w:val="en-GB"/>
        </w:rPr>
        <w:t>80</w:t>
      </w:r>
      <w:r w:rsidR="00245ACA">
        <w:rPr>
          <w:b w:val="0"/>
          <w:bCs/>
          <w:sz w:val="18"/>
          <w:szCs w:val="18"/>
          <w:lang w:val="en-GB"/>
        </w:rPr>
        <w:t> </w:t>
      </w:r>
      <w:r w:rsidR="00245ACA" w:rsidRPr="00245ACA">
        <w:rPr>
          <w:b w:val="0"/>
          <w:bCs/>
          <w:sz w:val="18"/>
          <w:szCs w:val="18"/>
          <w:lang w:val="en-GB"/>
        </w:rPr>
        <w:t>J s</w:t>
      </w:r>
      <w:r w:rsidR="00245ACA" w:rsidRPr="00245ACA">
        <w:rPr>
          <w:b w:val="0"/>
          <w:bCs/>
          <w:sz w:val="18"/>
          <w:szCs w:val="18"/>
          <w:vertAlign w:val="superscript"/>
          <w:lang w:val="en-GB"/>
        </w:rPr>
        <w:t>-1</w:t>
      </w:r>
      <w:r w:rsidR="005E705C" w:rsidRPr="00AC7448">
        <w:rPr>
          <w:b w:val="0"/>
          <w:bCs/>
          <w:sz w:val="18"/>
          <w:szCs w:val="18"/>
          <w:lang w:val="en-GB"/>
        </w:rPr>
        <w:t>,</w:t>
      </w:r>
      <w:r w:rsidRPr="00AC7448">
        <w:rPr>
          <w:b w:val="0"/>
          <w:bCs/>
          <w:sz w:val="18"/>
          <w:szCs w:val="18"/>
          <w:lang w:val="en-GB"/>
        </w:rPr>
        <w:t xml:space="preserve"> mostly </w:t>
      </w:r>
      <w:r w:rsidR="005E705C" w:rsidRPr="00AC7448">
        <w:rPr>
          <w:b w:val="0"/>
          <w:bCs/>
          <w:sz w:val="18"/>
          <w:szCs w:val="18"/>
          <w:lang w:val="en-GB"/>
        </w:rPr>
        <w:t xml:space="preserve">of it </w:t>
      </w:r>
      <w:r w:rsidR="006D7CF2" w:rsidRPr="00AC7448">
        <w:rPr>
          <w:b w:val="0"/>
          <w:bCs/>
          <w:sz w:val="18"/>
          <w:szCs w:val="18"/>
          <w:lang w:val="en-GB"/>
        </w:rPr>
        <w:t xml:space="preserve">related to the </w:t>
      </w:r>
      <w:r w:rsidRPr="00AC7448">
        <w:rPr>
          <w:b w:val="0"/>
          <w:bCs/>
          <w:sz w:val="18"/>
          <w:szCs w:val="18"/>
          <w:lang w:val="en-GB"/>
        </w:rPr>
        <w:t>HTL</w:t>
      </w:r>
      <w:r w:rsidR="001E67B9">
        <w:rPr>
          <w:b w:val="0"/>
          <w:bCs/>
          <w:sz w:val="18"/>
          <w:szCs w:val="18"/>
          <w:lang w:val="en-GB"/>
        </w:rPr>
        <w:t xml:space="preserve"> </w:t>
      </w:r>
      <w:r w:rsidR="0056606F" w:rsidRPr="00AC7448">
        <w:rPr>
          <w:b w:val="0"/>
          <w:bCs/>
          <w:sz w:val="18"/>
          <w:szCs w:val="18"/>
          <w:lang w:val="en-GB"/>
        </w:rPr>
        <w:t>(</w:t>
      </w:r>
      <w:r w:rsidR="00467D13">
        <w:rPr>
          <w:b w:val="0"/>
          <w:bCs/>
          <w:sz w:val="18"/>
          <w:szCs w:val="18"/>
          <w:lang w:val="en-GB"/>
        </w:rPr>
        <w:t>4945</w:t>
      </w:r>
      <w:r w:rsidR="00245ACA">
        <w:rPr>
          <w:b w:val="0"/>
          <w:bCs/>
          <w:sz w:val="18"/>
          <w:szCs w:val="18"/>
          <w:lang w:val="en-GB"/>
        </w:rPr>
        <w:t> </w:t>
      </w:r>
      <w:r w:rsidR="00245ACA" w:rsidRPr="00245ACA">
        <w:rPr>
          <w:b w:val="0"/>
          <w:bCs/>
          <w:sz w:val="18"/>
          <w:szCs w:val="18"/>
          <w:lang w:val="en-GB"/>
        </w:rPr>
        <w:t>J s</w:t>
      </w:r>
      <w:r w:rsidR="00245ACA" w:rsidRPr="00245ACA">
        <w:rPr>
          <w:b w:val="0"/>
          <w:bCs/>
          <w:sz w:val="18"/>
          <w:szCs w:val="18"/>
          <w:vertAlign w:val="superscript"/>
          <w:lang w:val="en-GB"/>
        </w:rPr>
        <w:t>-1</w:t>
      </w:r>
      <w:r w:rsidR="0056606F" w:rsidRPr="00AC7448">
        <w:rPr>
          <w:b w:val="0"/>
          <w:bCs/>
          <w:sz w:val="18"/>
          <w:szCs w:val="18"/>
          <w:lang w:val="en-GB"/>
        </w:rPr>
        <w:t xml:space="preserve">) </w:t>
      </w:r>
      <w:r w:rsidRPr="00AC7448">
        <w:rPr>
          <w:b w:val="0"/>
          <w:bCs/>
          <w:sz w:val="18"/>
          <w:szCs w:val="18"/>
          <w:lang w:val="en-GB"/>
        </w:rPr>
        <w:t xml:space="preserve">and </w:t>
      </w:r>
      <w:r w:rsidR="006D7CF2" w:rsidRPr="00AC7448">
        <w:rPr>
          <w:b w:val="0"/>
          <w:bCs/>
          <w:sz w:val="18"/>
          <w:szCs w:val="18"/>
          <w:lang w:val="en-GB"/>
        </w:rPr>
        <w:t xml:space="preserve">iron oxide </w:t>
      </w:r>
      <w:r w:rsidRPr="00AC7448">
        <w:rPr>
          <w:b w:val="0"/>
          <w:bCs/>
          <w:sz w:val="18"/>
          <w:szCs w:val="18"/>
          <w:lang w:val="en-GB"/>
        </w:rPr>
        <w:t>reduction</w:t>
      </w:r>
      <w:r w:rsidR="0056606F" w:rsidRPr="00AC7448">
        <w:rPr>
          <w:b w:val="0"/>
          <w:bCs/>
          <w:sz w:val="18"/>
          <w:szCs w:val="18"/>
          <w:lang w:val="en-GB"/>
        </w:rPr>
        <w:t xml:space="preserve"> (</w:t>
      </w:r>
      <w:r w:rsidR="00467D13">
        <w:rPr>
          <w:b w:val="0"/>
          <w:bCs/>
          <w:sz w:val="18"/>
          <w:szCs w:val="18"/>
          <w:lang w:val="en-GB"/>
        </w:rPr>
        <w:t>640.2</w:t>
      </w:r>
      <w:r w:rsidR="00245ACA">
        <w:rPr>
          <w:b w:val="0"/>
          <w:bCs/>
          <w:sz w:val="18"/>
          <w:szCs w:val="18"/>
          <w:lang w:val="en-GB"/>
        </w:rPr>
        <w:t> </w:t>
      </w:r>
      <w:r w:rsidR="00245ACA" w:rsidRPr="00245ACA">
        <w:rPr>
          <w:b w:val="0"/>
          <w:bCs/>
          <w:sz w:val="18"/>
          <w:szCs w:val="18"/>
          <w:lang w:val="en-GB"/>
        </w:rPr>
        <w:t>J s</w:t>
      </w:r>
      <w:r w:rsidR="00245ACA" w:rsidRPr="00245ACA">
        <w:rPr>
          <w:b w:val="0"/>
          <w:bCs/>
          <w:sz w:val="18"/>
          <w:szCs w:val="18"/>
          <w:vertAlign w:val="superscript"/>
          <w:lang w:val="en-GB"/>
        </w:rPr>
        <w:t>-1</w:t>
      </w:r>
      <w:r w:rsidR="0056606F" w:rsidRPr="00AC7448">
        <w:rPr>
          <w:b w:val="0"/>
          <w:bCs/>
          <w:sz w:val="18"/>
          <w:szCs w:val="18"/>
          <w:lang w:val="en-GB"/>
        </w:rPr>
        <w:t>)</w:t>
      </w:r>
      <w:r w:rsidR="00C72D9D" w:rsidRPr="00AC7448">
        <w:rPr>
          <w:b w:val="0"/>
          <w:bCs/>
          <w:sz w:val="18"/>
          <w:szCs w:val="18"/>
          <w:lang w:val="en-GB"/>
        </w:rPr>
        <w:t xml:space="preserve">. However, </w:t>
      </w:r>
      <w:r w:rsidR="006D7CF2" w:rsidRPr="00AC7448">
        <w:rPr>
          <w:b w:val="0"/>
          <w:bCs/>
          <w:sz w:val="18"/>
          <w:szCs w:val="18"/>
          <w:lang w:val="en-GB"/>
        </w:rPr>
        <w:t>the combustion of both off gas</w:t>
      </w:r>
      <w:r w:rsidR="0056606F" w:rsidRPr="00AC7448">
        <w:rPr>
          <w:b w:val="0"/>
          <w:bCs/>
          <w:sz w:val="18"/>
          <w:szCs w:val="18"/>
          <w:lang w:val="en-GB"/>
        </w:rPr>
        <w:t>es</w:t>
      </w:r>
      <w:r w:rsidR="006D7CF2" w:rsidRPr="00AC7448">
        <w:rPr>
          <w:b w:val="0"/>
          <w:bCs/>
          <w:sz w:val="18"/>
          <w:szCs w:val="18"/>
          <w:lang w:val="en-GB"/>
        </w:rPr>
        <w:t xml:space="preserve"> and hydr</w:t>
      </w:r>
      <w:r w:rsidR="00E71121">
        <w:rPr>
          <w:b w:val="0"/>
          <w:bCs/>
          <w:sz w:val="18"/>
          <w:szCs w:val="18"/>
          <w:lang w:val="en-GB"/>
        </w:rPr>
        <w:t>ochar</w:t>
      </w:r>
      <w:r w:rsidR="006D7CF2" w:rsidRPr="00AC7448">
        <w:rPr>
          <w:b w:val="0"/>
          <w:bCs/>
          <w:sz w:val="18"/>
          <w:szCs w:val="18"/>
          <w:lang w:val="en-GB"/>
        </w:rPr>
        <w:t xml:space="preserve"> </w:t>
      </w:r>
      <w:r w:rsidR="001E67B9">
        <w:rPr>
          <w:b w:val="0"/>
          <w:bCs/>
          <w:sz w:val="18"/>
          <w:szCs w:val="18"/>
          <w:lang w:val="en-GB"/>
        </w:rPr>
        <w:t xml:space="preserve">excess </w:t>
      </w:r>
      <w:r w:rsidR="006D7CF2" w:rsidRPr="00AC7448">
        <w:rPr>
          <w:b w:val="0"/>
          <w:bCs/>
          <w:sz w:val="18"/>
          <w:szCs w:val="18"/>
          <w:lang w:val="en-GB"/>
        </w:rPr>
        <w:t xml:space="preserve">can </w:t>
      </w:r>
      <w:r w:rsidR="0056606F" w:rsidRPr="00AC7448">
        <w:rPr>
          <w:b w:val="0"/>
          <w:bCs/>
          <w:sz w:val="18"/>
          <w:szCs w:val="18"/>
          <w:lang w:val="en-GB"/>
        </w:rPr>
        <w:t xml:space="preserve">approximately </w:t>
      </w:r>
      <w:r w:rsidR="006D7CF2" w:rsidRPr="00AC7448">
        <w:rPr>
          <w:b w:val="0"/>
          <w:bCs/>
          <w:sz w:val="18"/>
          <w:szCs w:val="18"/>
          <w:lang w:val="en-GB"/>
        </w:rPr>
        <w:t>provide</w:t>
      </w:r>
      <w:r w:rsidR="0056606F" w:rsidRPr="00AC7448">
        <w:rPr>
          <w:b w:val="0"/>
          <w:bCs/>
          <w:sz w:val="18"/>
          <w:szCs w:val="18"/>
          <w:lang w:val="en-GB"/>
        </w:rPr>
        <w:t xml:space="preserve"> the</w:t>
      </w:r>
      <w:r w:rsidR="006D7CF2" w:rsidRPr="00AC7448">
        <w:rPr>
          <w:b w:val="0"/>
          <w:bCs/>
          <w:sz w:val="18"/>
          <w:szCs w:val="18"/>
          <w:lang w:val="en-GB"/>
        </w:rPr>
        <w:t xml:space="preserve"> heat needed to plant</w:t>
      </w:r>
      <w:r w:rsidR="00C72D9D" w:rsidRPr="00AC7448">
        <w:rPr>
          <w:b w:val="0"/>
          <w:bCs/>
          <w:sz w:val="18"/>
          <w:szCs w:val="18"/>
          <w:lang w:val="en-GB"/>
        </w:rPr>
        <w:t xml:space="preserve"> </w:t>
      </w:r>
      <w:r w:rsidR="0056606F" w:rsidRPr="00AC7448">
        <w:rPr>
          <w:b w:val="0"/>
          <w:bCs/>
          <w:sz w:val="18"/>
          <w:szCs w:val="18"/>
          <w:lang w:val="en-GB"/>
        </w:rPr>
        <w:t>(-</w:t>
      </w:r>
      <w:r w:rsidR="00467D13">
        <w:rPr>
          <w:b w:val="0"/>
          <w:bCs/>
          <w:sz w:val="18"/>
          <w:szCs w:val="18"/>
          <w:lang w:val="en-GB"/>
        </w:rPr>
        <w:t>5012</w:t>
      </w:r>
      <w:r w:rsidR="00245ACA">
        <w:rPr>
          <w:b w:val="0"/>
          <w:bCs/>
          <w:sz w:val="18"/>
          <w:szCs w:val="18"/>
          <w:lang w:val="en-GB"/>
        </w:rPr>
        <w:t> </w:t>
      </w:r>
      <w:r w:rsidR="00245ACA" w:rsidRPr="00245ACA">
        <w:rPr>
          <w:b w:val="0"/>
          <w:bCs/>
          <w:sz w:val="18"/>
          <w:szCs w:val="18"/>
          <w:lang w:val="en-GB"/>
        </w:rPr>
        <w:t>J s</w:t>
      </w:r>
      <w:r w:rsidR="00245ACA" w:rsidRPr="00245ACA">
        <w:rPr>
          <w:b w:val="0"/>
          <w:bCs/>
          <w:sz w:val="18"/>
          <w:szCs w:val="18"/>
          <w:vertAlign w:val="superscript"/>
          <w:lang w:val="en-GB"/>
        </w:rPr>
        <w:t>-1</w:t>
      </w:r>
      <w:r w:rsidR="0056606F" w:rsidRPr="00AC7448">
        <w:rPr>
          <w:b w:val="0"/>
          <w:bCs/>
          <w:sz w:val="18"/>
          <w:szCs w:val="18"/>
          <w:lang w:val="en-GB"/>
        </w:rPr>
        <w:t>)</w:t>
      </w:r>
      <w:r w:rsidR="00C72D9D" w:rsidRPr="00AC7448">
        <w:rPr>
          <w:b w:val="0"/>
          <w:bCs/>
          <w:sz w:val="18"/>
          <w:szCs w:val="18"/>
          <w:lang w:val="en-GB"/>
        </w:rPr>
        <w:t>.</w:t>
      </w:r>
      <w:r w:rsidR="00C72D9D" w:rsidRPr="00AC7448">
        <w:rPr>
          <w:lang w:val="en-GB"/>
        </w:rPr>
        <w:t xml:space="preserve"> </w:t>
      </w:r>
      <w:r w:rsidR="001C77FF" w:rsidRPr="00AC7448">
        <w:rPr>
          <w:b w:val="0"/>
          <w:bCs/>
          <w:sz w:val="18"/>
          <w:szCs w:val="18"/>
          <w:lang w:val="en-GB"/>
        </w:rPr>
        <w:t xml:space="preserve">Finally, </w:t>
      </w:r>
      <w:r w:rsidR="001C77FF" w:rsidRPr="00AC7448">
        <w:rPr>
          <w:b w:val="0"/>
          <w:bCs/>
          <w:sz w:val="18"/>
          <w:szCs w:val="18"/>
        </w:rPr>
        <w:t>t</w:t>
      </w:r>
      <w:r w:rsidR="00C72D9D" w:rsidRPr="00AC7448">
        <w:rPr>
          <w:b w:val="0"/>
          <w:bCs/>
          <w:sz w:val="18"/>
          <w:szCs w:val="18"/>
          <w:lang w:val="en-GB"/>
        </w:rPr>
        <w:t>he results demonstrated that the proposed HTL scheme might be a zero-waste process in terms of both mass and energy flows.</w:t>
      </w:r>
    </w:p>
    <w:bookmarkEnd w:id="0"/>
    <w:p w14:paraId="5930468A" w14:textId="2787CB6F" w:rsidR="00790743" w:rsidRPr="00785E5A" w:rsidRDefault="00600535" w:rsidP="00DC765F">
      <w:pPr>
        <w:pStyle w:val="CETHeading1"/>
      </w:pPr>
      <w:r w:rsidRPr="00B57B36">
        <w:t>Introduction</w:t>
      </w:r>
    </w:p>
    <w:p w14:paraId="39074F23" w14:textId="2863DE25" w:rsidR="00890787" w:rsidRPr="00BE30EE" w:rsidRDefault="00890787" w:rsidP="002B7517">
      <w:pPr>
        <w:pStyle w:val="CETBodytext"/>
        <w:rPr>
          <w:lang w:val="en-GB"/>
        </w:rPr>
      </w:pPr>
      <w:r w:rsidRPr="00BE30EE">
        <w:rPr>
          <w:lang w:val="en-GB"/>
        </w:rPr>
        <w:t xml:space="preserve">Increasing demands for global energy, shortage of conventional resources, and climate change issues lead to exploring alternative sources of energy that are more renewable and sustainable. Lignocellulosic biomass is considered one of the most abundant carbon sources with low </w:t>
      </w:r>
      <w:r w:rsidR="004F2FAD">
        <w:t>CO</w:t>
      </w:r>
      <w:r w:rsidR="004F2FAD">
        <w:rPr>
          <w:vertAlign w:val="subscript"/>
        </w:rPr>
        <w:t>2</w:t>
      </w:r>
      <w:r w:rsidRPr="00BE30EE">
        <w:rPr>
          <w:lang w:val="en-GB"/>
        </w:rPr>
        <w:t xml:space="preserve"> emissions (Akhtar and Amin, 2011). Among </w:t>
      </w:r>
      <w:r w:rsidR="00661818">
        <w:rPr>
          <w:lang w:val="en-GB"/>
        </w:rPr>
        <w:t>them</w:t>
      </w:r>
      <w:r w:rsidRPr="00BE30EE">
        <w:rPr>
          <w:lang w:val="en-GB"/>
        </w:rPr>
        <w:t>, pinewood coming from forestry waste can be converted into gas and liquid fuels</w:t>
      </w:r>
      <w:r w:rsidR="00D17DE7">
        <w:rPr>
          <w:lang w:val="en-GB"/>
        </w:rPr>
        <w:t xml:space="preserve"> through several biochemical and thermochemical processes</w:t>
      </w:r>
      <w:r w:rsidRPr="00BE30EE">
        <w:rPr>
          <w:lang w:val="en-GB"/>
        </w:rPr>
        <w:t>.</w:t>
      </w:r>
      <w:r w:rsidR="00C54843">
        <w:rPr>
          <w:lang w:val="en-GB"/>
        </w:rPr>
        <w:t xml:space="preserve"> </w:t>
      </w:r>
      <w:r w:rsidRPr="00BE30EE">
        <w:rPr>
          <w:lang w:val="en-GB"/>
        </w:rPr>
        <w:t xml:space="preserve">Hydrothermal liquefaction (HTL) </w:t>
      </w:r>
      <w:r w:rsidR="00D17DE7">
        <w:rPr>
          <w:lang w:val="en-GB"/>
        </w:rPr>
        <w:t>is a promising</w:t>
      </w:r>
      <w:r w:rsidR="006D7CF2">
        <w:rPr>
          <w:lang w:val="en-GB"/>
        </w:rPr>
        <w:t xml:space="preserve"> thermochemical </w:t>
      </w:r>
      <w:r w:rsidR="00D17DE7">
        <w:rPr>
          <w:lang w:val="en-GB"/>
        </w:rPr>
        <w:t xml:space="preserve">technique </w:t>
      </w:r>
      <w:r w:rsidRPr="00BE30EE">
        <w:rPr>
          <w:lang w:val="en-GB"/>
        </w:rPr>
        <w:t xml:space="preserve">for the </w:t>
      </w:r>
      <w:r w:rsidR="006D7CF2">
        <w:rPr>
          <w:lang w:val="en-GB"/>
        </w:rPr>
        <w:t xml:space="preserve">lignocellulosic biomass conversion into a valuable liquid product (bio-crude), occurring in the presence </w:t>
      </w:r>
      <w:r w:rsidR="00E313AF">
        <w:rPr>
          <w:lang w:val="en-GB"/>
        </w:rPr>
        <w:t>of water at operative conditions nea</w:t>
      </w:r>
      <w:r w:rsidR="00E313AF" w:rsidRPr="0068003A">
        <w:rPr>
          <w:lang w:val="en-GB"/>
        </w:rPr>
        <w:t xml:space="preserve">r </w:t>
      </w:r>
      <w:r w:rsidR="00661818">
        <w:rPr>
          <w:lang w:val="en-GB"/>
        </w:rPr>
        <w:t>its</w:t>
      </w:r>
      <w:r w:rsidR="00E313AF" w:rsidRPr="0068003A">
        <w:rPr>
          <w:lang w:val="en-GB"/>
        </w:rPr>
        <w:t xml:space="preserve"> critical point </w:t>
      </w:r>
      <w:r w:rsidR="0085419F" w:rsidRPr="0068003A">
        <w:rPr>
          <w:lang w:val="en-GB"/>
        </w:rPr>
        <w:t>(</w:t>
      </w:r>
      <w:r w:rsidR="00E313AF" w:rsidRPr="0068003A">
        <w:rPr>
          <w:lang w:val="en-GB"/>
        </w:rPr>
        <w:t>250</w:t>
      </w:r>
      <w:r w:rsidR="0085419F" w:rsidRPr="0068003A">
        <w:rPr>
          <w:lang w:val="en-GB"/>
        </w:rPr>
        <w:t>-374</w:t>
      </w:r>
      <w:r w:rsidR="00245ACA">
        <w:rPr>
          <w:lang w:val="en-GB"/>
        </w:rPr>
        <w:t> </w:t>
      </w:r>
      <w:r w:rsidR="0085419F" w:rsidRPr="0068003A">
        <w:rPr>
          <w:lang w:val="en-GB"/>
        </w:rPr>
        <w:t>°C</w:t>
      </w:r>
      <w:r w:rsidR="006D7CF2">
        <w:rPr>
          <w:lang w:val="en-GB"/>
        </w:rPr>
        <w:t xml:space="preserve">, </w:t>
      </w:r>
      <w:r w:rsidR="00E313AF" w:rsidRPr="0068003A">
        <w:rPr>
          <w:lang w:val="en-GB"/>
        </w:rPr>
        <w:t>5</w:t>
      </w:r>
      <w:r w:rsidR="006D7CF2">
        <w:rPr>
          <w:lang w:val="en-GB"/>
        </w:rPr>
        <w:t>-</w:t>
      </w:r>
      <w:r w:rsidR="00151428" w:rsidRPr="0068003A">
        <w:rPr>
          <w:lang w:val="en-GB"/>
        </w:rPr>
        <w:t>22</w:t>
      </w:r>
      <w:r w:rsidR="000B7EED">
        <w:rPr>
          <w:lang w:val="en-GB"/>
        </w:rPr>
        <w:t> </w:t>
      </w:r>
      <w:r w:rsidR="00E313AF" w:rsidRPr="0068003A">
        <w:rPr>
          <w:lang w:val="en-GB"/>
        </w:rPr>
        <w:t>MPa)</w:t>
      </w:r>
      <w:r w:rsidR="006D7CF2" w:rsidRPr="006D7CF2">
        <w:rPr>
          <w:lang w:val="en-GB"/>
        </w:rPr>
        <w:t xml:space="preserve"> </w:t>
      </w:r>
      <w:r w:rsidR="006D7CF2" w:rsidRPr="00BE30EE">
        <w:rPr>
          <w:lang w:val="en-GB"/>
        </w:rPr>
        <w:t>(</w:t>
      </w:r>
      <w:r w:rsidR="006D7CF2" w:rsidRPr="00C26787">
        <w:rPr>
          <w:lang w:val="en-GB"/>
        </w:rPr>
        <w:t>de Caprariis et al., 2022</w:t>
      </w:r>
      <w:r w:rsidR="006D7CF2" w:rsidRPr="00BE30EE">
        <w:rPr>
          <w:lang w:val="en-GB"/>
        </w:rPr>
        <w:t>)</w:t>
      </w:r>
      <w:r w:rsidR="00E313AF" w:rsidRPr="0068003A">
        <w:rPr>
          <w:lang w:val="en-GB"/>
        </w:rPr>
        <w:t>.</w:t>
      </w:r>
      <w:r w:rsidR="005705BA">
        <w:rPr>
          <w:lang w:val="en-GB"/>
        </w:rPr>
        <w:t xml:space="preserve"> </w:t>
      </w:r>
      <w:r w:rsidR="00E313AF">
        <w:rPr>
          <w:lang w:val="en-GB"/>
        </w:rPr>
        <w:t xml:space="preserve">The presence of water in the </w:t>
      </w:r>
      <w:r w:rsidR="00E313AF" w:rsidRPr="00131A76">
        <w:rPr>
          <w:lang w:val="en-GB"/>
        </w:rPr>
        <w:t>reaction environment</w:t>
      </w:r>
      <w:r w:rsidR="00D17DE7" w:rsidRPr="00131A76">
        <w:rPr>
          <w:lang w:val="en-GB"/>
        </w:rPr>
        <w:t xml:space="preserve"> </w:t>
      </w:r>
      <w:r w:rsidR="00131A76" w:rsidRPr="00131A76">
        <w:rPr>
          <w:lang w:val="en-GB"/>
        </w:rPr>
        <w:t>eliminates</w:t>
      </w:r>
      <w:r w:rsidR="003B1607">
        <w:rPr>
          <w:lang w:val="en-GB"/>
        </w:rPr>
        <w:t xml:space="preserve"> the </w:t>
      </w:r>
      <w:r w:rsidR="00D17DE7">
        <w:rPr>
          <w:lang w:val="en-GB"/>
        </w:rPr>
        <w:t xml:space="preserve">preliminary </w:t>
      </w:r>
      <w:r w:rsidRPr="00BE30EE">
        <w:rPr>
          <w:lang w:val="en-GB"/>
        </w:rPr>
        <w:t xml:space="preserve">energy-intensive drying </w:t>
      </w:r>
      <w:r w:rsidR="003B1607">
        <w:rPr>
          <w:lang w:val="en-GB"/>
        </w:rPr>
        <w:t xml:space="preserve">unit, </w:t>
      </w:r>
      <w:r w:rsidR="00E313AF">
        <w:rPr>
          <w:lang w:val="en-GB"/>
        </w:rPr>
        <w:t xml:space="preserve">always present in the </w:t>
      </w:r>
      <w:r w:rsidR="003B1607">
        <w:rPr>
          <w:lang w:val="en-GB"/>
        </w:rPr>
        <w:t>other thermochemical processes (</w:t>
      </w:r>
      <w:r w:rsidR="00E313AF">
        <w:rPr>
          <w:lang w:val="en-GB"/>
        </w:rPr>
        <w:t xml:space="preserve">pyrolysis </w:t>
      </w:r>
      <w:r w:rsidR="00C54843">
        <w:rPr>
          <w:lang w:val="en-GB"/>
        </w:rPr>
        <w:t>and gasification</w:t>
      </w:r>
      <w:r w:rsidR="003B1607">
        <w:rPr>
          <w:lang w:val="en-GB"/>
        </w:rPr>
        <w:t>)</w:t>
      </w:r>
      <w:r w:rsidR="00E313AF">
        <w:rPr>
          <w:lang w:val="en-GB"/>
        </w:rPr>
        <w:t>. During HTL,</w:t>
      </w:r>
      <w:r w:rsidR="00D17DE7">
        <w:rPr>
          <w:lang w:val="en-GB"/>
        </w:rPr>
        <w:t xml:space="preserve"> </w:t>
      </w:r>
      <w:r w:rsidR="00E313AF">
        <w:rPr>
          <w:lang w:val="en-GB"/>
        </w:rPr>
        <w:t>t</w:t>
      </w:r>
      <w:r w:rsidR="00D17DE7">
        <w:rPr>
          <w:lang w:val="en-GB"/>
        </w:rPr>
        <w:t>he biomass decomposition</w:t>
      </w:r>
      <w:r w:rsidR="002B7517">
        <w:rPr>
          <w:lang w:val="en-GB"/>
        </w:rPr>
        <w:t xml:space="preserve"> causes </w:t>
      </w:r>
      <w:r w:rsidR="00E313AF">
        <w:rPr>
          <w:lang w:val="en-GB"/>
        </w:rPr>
        <w:t>breaking</w:t>
      </w:r>
      <w:r w:rsidRPr="00BE30EE">
        <w:rPr>
          <w:lang w:val="en-GB"/>
        </w:rPr>
        <w:t xml:space="preserve"> down</w:t>
      </w:r>
      <w:r w:rsidR="003B1607">
        <w:rPr>
          <w:lang w:val="en-GB"/>
        </w:rPr>
        <w:t xml:space="preserve"> </w:t>
      </w:r>
      <w:r w:rsidR="00C54843">
        <w:rPr>
          <w:lang w:val="en-GB"/>
        </w:rPr>
        <w:t xml:space="preserve">of </w:t>
      </w:r>
      <w:r w:rsidR="00E313AF">
        <w:rPr>
          <w:lang w:val="en-GB"/>
        </w:rPr>
        <w:t xml:space="preserve">the biomass </w:t>
      </w:r>
      <w:r w:rsidRPr="00BE30EE">
        <w:rPr>
          <w:lang w:val="en-GB"/>
        </w:rPr>
        <w:t>macromolecules</w:t>
      </w:r>
      <w:r w:rsidR="00E313AF">
        <w:rPr>
          <w:lang w:val="en-GB"/>
        </w:rPr>
        <w:t xml:space="preserve"> </w:t>
      </w:r>
      <w:r w:rsidR="00E313AF" w:rsidRPr="00BE30EE">
        <w:rPr>
          <w:lang w:val="en-GB"/>
        </w:rPr>
        <w:t>through decarboxylation, depolymerization, and bond-breaking reactions</w:t>
      </w:r>
      <w:r w:rsidR="00C54843">
        <w:rPr>
          <w:lang w:val="en-GB"/>
        </w:rPr>
        <w:t xml:space="preserve">, </w:t>
      </w:r>
      <w:r w:rsidR="00E313AF">
        <w:rPr>
          <w:lang w:val="en-GB"/>
        </w:rPr>
        <w:t>producing gases</w:t>
      </w:r>
      <w:r w:rsidR="00E313AF">
        <w:t xml:space="preserve"> </w:t>
      </w:r>
      <w:r w:rsidR="00E313AF" w:rsidRPr="00BE30EE">
        <w:t xml:space="preserve">(mainly </w:t>
      </w:r>
      <w:r w:rsidR="00E313AF">
        <w:t>CO</w:t>
      </w:r>
      <w:r w:rsidR="00E313AF">
        <w:rPr>
          <w:vertAlign w:val="subscript"/>
        </w:rPr>
        <w:t>2</w:t>
      </w:r>
      <w:r w:rsidR="00E313AF" w:rsidRPr="00BE30EE">
        <w:t xml:space="preserve"> with traces </w:t>
      </w:r>
      <w:r w:rsidR="00E313AF" w:rsidRPr="00C72D9D">
        <w:t>of CH</w:t>
      </w:r>
      <w:r w:rsidR="00E313AF" w:rsidRPr="00EF3550">
        <w:rPr>
          <w:vertAlign w:val="subscript"/>
        </w:rPr>
        <w:t>4</w:t>
      </w:r>
      <w:r w:rsidR="00E313AF" w:rsidRPr="00C72D9D">
        <w:t>, CO and H</w:t>
      </w:r>
      <w:r w:rsidR="00E313AF" w:rsidRPr="00EF3550">
        <w:rPr>
          <w:vertAlign w:val="subscript"/>
        </w:rPr>
        <w:t>2</w:t>
      </w:r>
      <w:r w:rsidR="00E313AF" w:rsidRPr="00C72D9D">
        <w:t>)</w:t>
      </w:r>
      <w:r w:rsidR="00E313AF" w:rsidRPr="00C72D9D">
        <w:rPr>
          <w:lang w:val="en-GB"/>
        </w:rPr>
        <w:t>,</w:t>
      </w:r>
      <w:r w:rsidR="00E313AF">
        <w:rPr>
          <w:lang w:val="en-GB"/>
        </w:rPr>
        <w:t xml:space="preserve"> a liquid bio-crude, a water phase contain</w:t>
      </w:r>
      <w:r w:rsidR="00661818">
        <w:rPr>
          <w:lang w:val="en-GB"/>
        </w:rPr>
        <w:t>ing</w:t>
      </w:r>
      <w:r w:rsidR="00E313AF">
        <w:rPr>
          <w:lang w:val="en-GB"/>
        </w:rPr>
        <w:t xml:space="preserve"> soluble organics and a solid residue (char)</w:t>
      </w:r>
      <w:r w:rsidR="00E313AF" w:rsidRPr="00BE30EE">
        <w:t xml:space="preserve"> (Tungal and Shende, 2014</w:t>
      </w:r>
      <w:r w:rsidR="00E313AF">
        <w:t xml:space="preserve">). </w:t>
      </w:r>
    </w:p>
    <w:p w14:paraId="40FEE7DF" w14:textId="6A6E19F2" w:rsidR="00C6440B" w:rsidRPr="00C6440B" w:rsidRDefault="00BE30EE" w:rsidP="00C6440B">
      <w:pPr>
        <w:pStyle w:val="CETBodytext"/>
      </w:pPr>
      <w:r w:rsidRPr="00BE30EE">
        <w:t xml:space="preserve">Recently, the recirculation of aqueous </w:t>
      </w:r>
      <w:r w:rsidR="002B7517">
        <w:t>phase</w:t>
      </w:r>
      <w:r w:rsidR="003B1607">
        <w:t xml:space="preserve"> in the HTL, used instead of </w:t>
      </w:r>
      <w:r w:rsidR="00C72D9D">
        <w:t>distill</w:t>
      </w:r>
      <w:r w:rsidR="004A7EF7">
        <w:t>ate</w:t>
      </w:r>
      <w:r w:rsidR="003B1607">
        <w:t xml:space="preserve"> water,</w:t>
      </w:r>
      <w:r w:rsidR="002B7517">
        <w:t xml:space="preserve"> </w:t>
      </w:r>
      <w:r w:rsidRPr="00BE30EE">
        <w:t>is attracting increasing interest since it</w:t>
      </w:r>
      <w:r w:rsidR="00AC7448">
        <w:t xml:space="preserve"> both</w:t>
      </w:r>
      <w:r w:rsidRPr="00BE30EE">
        <w:t xml:space="preserve"> </w:t>
      </w:r>
      <w:r w:rsidR="003B1607" w:rsidRPr="00BE30EE">
        <w:t>improves</w:t>
      </w:r>
      <w:r w:rsidRPr="00BE30EE">
        <w:t xml:space="preserve"> the yield of bio-crude</w:t>
      </w:r>
      <w:r w:rsidR="00530784">
        <w:t xml:space="preserve"> and</w:t>
      </w:r>
      <w:r w:rsidR="003B1607">
        <w:t xml:space="preserve"> decreas</w:t>
      </w:r>
      <w:r w:rsidR="00AC7448">
        <w:t xml:space="preserve">es </w:t>
      </w:r>
      <w:r w:rsidRPr="00BE30EE">
        <w:t xml:space="preserve">the cost of </w:t>
      </w:r>
      <w:r w:rsidR="00AA7AE5">
        <w:t>HTL</w:t>
      </w:r>
      <w:r w:rsidR="00AA7AE5" w:rsidRPr="00BE30EE">
        <w:t xml:space="preserve"> </w:t>
      </w:r>
      <w:r w:rsidRPr="00BE30EE">
        <w:t xml:space="preserve">wastewater treatment. In fact, </w:t>
      </w:r>
      <w:r w:rsidR="00661818">
        <w:t>a considerable amount</w:t>
      </w:r>
      <w:r w:rsidRPr="00BE30EE">
        <w:t xml:space="preserve"> of </w:t>
      </w:r>
      <w:r w:rsidR="00661818">
        <w:t xml:space="preserve">the </w:t>
      </w:r>
      <w:r w:rsidRPr="00BE30EE">
        <w:t xml:space="preserve">carbon </w:t>
      </w:r>
      <w:r w:rsidR="00661818">
        <w:t xml:space="preserve">present in the </w:t>
      </w:r>
      <w:r w:rsidRPr="00BE30EE">
        <w:t xml:space="preserve">feedstock </w:t>
      </w:r>
      <w:r w:rsidR="00661818">
        <w:t xml:space="preserve">is </w:t>
      </w:r>
      <w:r w:rsidRPr="00BE30EE">
        <w:t>disperse</w:t>
      </w:r>
      <w:r w:rsidR="00661818">
        <w:t>d</w:t>
      </w:r>
      <w:r w:rsidRPr="00BE30EE">
        <w:t xml:space="preserve"> in the water phase which leads to energy </w:t>
      </w:r>
      <w:r w:rsidRPr="003B1607">
        <w:t>loss</w:t>
      </w:r>
      <w:r w:rsidR="003B1607" w:rsidRPr="003B1607">
        <w:t>; a</w:t>
      </w:r>
      <w:r w:rsidR="00AA7AE5" w:rsidRPr="00EF66E4">
        <w:t>ccording to t</w:t>
      </w:r>
      <w:r w:rsidRPr="00EF66E4">
        <w:t>he economic analysis</w:t>
      </w:r>
      <w:r w:rsidR="003B1607" w:rsidRPr="003B1607">
        <w:t xml:space="preserve"> performed by </w:t>
      </w:r>
      <w:r w:rsidR="00DD0B2F" w:rsidRPr="00DD0B2F">
        <w:t xml:space="preserve">Ranganathan P. and </w:t>
      </w:r>
      <w:proofErr w:type="spellStart"/>
      <w:r w:rsidR="00DD0B2F" w:rsidRPr="00DD0B2F">
        <w:t>Sivaraman</w:t>
      </w:r>
      <w:proofErr w:type="spellEnd"/>
      <w:r w:rsidR="00DD0B2F" w:rsidRPr="00DD0B2F">
        <w:t xml:space="preserve"> S.</w:t>
      </w:r>
      <w:r w:rsidR="00AE5747">
        <w:t xml:space="preserve"> (</w:t>
      </w:r>
      <w:r w:rsidR="00DD0B2F" w:rsidRPr="00DD0B2F">
        <w:t>2019</w:t>
      </w:r>
      <w:r w:rsidR="00DD0B2F">
        <w:t>)</w:t>
      </w:r>
      <w:r w:rsidR="003B1607" w:rsidRPr="003B1607">
        <w:t xml:space="preserve">, the </w:t>
      </w:r>
      <w:r w:rsidR="003B1607" w:rsidRPr="003B1607">
        <w:lastRenderedPageBreak/>
        <w:t xml:space="preserve">wastewater </w:t>
      </w:r>
      <w:r w:rsidR="001E67B9">
        <w:t xml:space="preserve">treatments </w:t>
      </w:r>
      <w:r w:rsidR="003B1607" w:rsidRPr="003B1607">
        <w:t>account for the 90</w:t>
      </w:r>
      <w:r w:rsidR="00245ACA">
        <w:t> </w:t>
      </w:r>
      <w:r w:rsidR="003B1607" w:rsidRPr="003B1607">
        <w:t>%</w:t>
      </w:r>
      <w:r w:rsidR="00AA7AE5" w:rsidRPr="00EF66E4">
        <w:t xml:space="preserve"> </w:t>
      </w:r>
      <w:r w:rsidR="003B1607" w:rsidRPr="003B1607">
        <w:t xml:space="preserve">of </w:t>
      </w:r>
      <w:r w:rsidR="00E046D4" w:rsidRPr="00EF66E4">
        <w:t xml:space="preserve">the total cost </w:t>
      </w:r>
      <w:r w:rsidR="00530784">
        <w:t>in</w:t>
      </w:r>
      <w:r w:rsidR="00E046D4" w:rsidRPr="00EF66E4">
        <w:t xml:space="preserve"> HTL</w:t>
      </w:r>
      <w:r w:rsidR="003B1607" w:rsidRPr="003B1607">
        <w:t>.</w:t>
      </w:r>
      <w:r w:rsidR="00AC7448">
        <w:t xml:space="preserve"> The positive influence of water phase recycle in the </w:t>
      </w:r>
      <w:r w:rsidR="00C6440B">
        <w:t>process efficiency is discussed in the work of</w:t>
      </w:r>
      <w:r w:rsidR="00BD2562">
        <w:t xml:space="preserve"> </w:t>
      </w:r>
      <w:r w:rsidR="00BD2562" w:rsidRPr="006E4DF3">
        <w:t>Leng et al.</w:t>
      </w:r>
      <w:r w:rsidRPr="006E4DF3">
        <w:t xml:space="preserve"> (2020</w:t>
      </w:r>
      <w:r w:rsidRPr="007A5B29">
        <w:t>)</w:t>
      </w:r>
      <w:r w:rsidR="00C6440B">
        <w:t xml:space="preserve"> that</w:t>
      </w:r>
      <w:r w:rsidRPr="007A5B29">
        <w:t xml:space="preserve"> </w:t>
      </w:r>
      <w:r w:rsidR="00542979" w:rsidRPr="007A5B29">
        <w:t>reviewed</w:t>
      </w:r>
      <w:r w:rsidRPr="007A5B29">
        <w:t xml:space="preserve"> </w:t>
      </w:r>
      <w:r w:rsidR="00542979" w:rsidRPr="007A5B29">
        <w:t xml:space="preserve">the effect of hydrothermal </w:t>
      </w:r>
      <w:r w:rsidR="00542979" w:rsidRPr="00C6440B">
        <w:t>parameters</w:t>
      </w:r>
      <w:r w:rsidR="003B1607" w:rsidRPr="00C6440B">
        <w:t xml:space="preserve"> such as </w:t>
      </w:r>
      <w:r w:rsidR="007A5B29" w:rsidRPr="00C6440B">
        <w:t>temperature</w:t>
      </w:r>
      <w:r w:rsidR="00C72D9D" w:rsidRPr="00C6440B">
        <w:t xml:space="preserve">, </w:t>
      </w:r>
      <w:r w:rsidR="007A5B29" w:rsidRPr="00C6440B">
        <w:t>residence</w:t>
      </w:r>
      <w:r w:rsidR="00C72D9D" w:rsidRPr="00C6440B">
        <w:t xml:space="preserve"> time and </w:t>
      </w:r>
      <w:r w:rsidR="00EA26B4" w:rsidRPr="00C6440B">
        <w:t>catalyst</w:t>
      </w:r>
      <w:r w:rsidR="00C72D9D" w:rsidRPr="00C6440B">
        <w:t xml:space="preserve"> o</w:t>
      </w:r>
      <w:r w:rsidR="00542979" w:rsidRPr="00C6440B">
        <w:t>n aqueous phase recirculation performance</w:t>
      </w:r>
      <w:r w:rsidR="00661818" w:rsidRPr="00C6440B">
        <w:t>s</w:t>
      </w:r>
      <w:r w:rsidR="00A74407" w:rsidRPr="00C6440B">
        <w:t>.</w:t>
      </w:r>
      <w:r w:rsidR="00DD0B2F" w:rsidRPr="00C6440B">
        <w:t xml:space="preserve"> </w:t>
      </w:r>
      <w:r w:rsidR="007A5B29" w:rsidRPr="00C6440B">
        <w:t xml:space="preserve">In </w:t>
      </w:r>
      <w:r w:rsidR="00204DBB" w:rsidRPr="00C6440B">
        <w:t>another</w:t>
      </w:r>
      <w:r w:rsidR="007A5B29" w:rsidRPr="00C6440B">
        <w:t xml:space="preserve"> work, </w:t>
      </w:r>
      <w:r w:rsidR="00204DBB" w:rsidRPr="00C6440B">
        <w:t>Ramos-</w:t>
      </w:r>
      <w:proofErr w:type="spellStart"/>
      <w:r w:rsidR="00204DBB" w:rsidRPr="00C6440B">
        <w:t>Tercero</w:t>
      </w:r>
      <w:proofErr w:type="spellEnd"/>
      <w:r w:rsidR="00204DBB" w:rsidRPr="00C6440B">
        <w:t xml:space="preserve"> et al.</w:t>
      </w:r>
      <w:r w:rsidR="00AE5747" w:rsidRPr="00C6440B">
        <w:t xml:space="preserve"> (</w:t>
      </w:r>
      <w:r w:rsidR="00204DBB" w:rsidRPr="00C6440B">
        <w:t xml:space="preserve">2015) investigated </w:t>
      </w:r>
      <w:r w:rsidR="007A5B29" w:rsidRPr="00C6440B">
        <w:t xml:space="preserve">the effect of </w:t>
      </w:r>
      <w:r w:rsidR="00204DBB" w:rsidRPr="00C6440B">
        <w:t xml:space="preserve">consecutive </w:t>
      </w:r>
      <w:r w:rsidR="00C6440B" w:rsidRPr="00C6440B">
        <w:t xml:space="preserve">water phase </w:t>
      </w:r>
      <w:r w:rsidR="007A5B29" w:rsidRPr="00C6440B">
        <w:t xml:space="preserve">recycling </w:t>
      </w:r>
      <w:r w:rsidR="00204DBB" w:rsidRPr="00C6440B">
        <w:t>in</w:t>
      </w:r>
      <w:r w:rsidR="007A5B29" w:rsidRPr="00C6440B">
        <w:t xml:space="preserve"> HTL </w:t>
      </w:r>
      <w:r w:rsidR="00204DBB" w:rsidRPr="00C6440B">
        <w:t xml:space="preserve">process </w:t>
      </w:r>
      <w:r w:rsidR="007A5B29" w:rsidRPr="00C6440B">
        <w:t>of a low lipid microalgae (C. vulgaris)</w:t>
      </w:r>
      <w:r w:rsidR="00204DBB" w:rsidRPr="00C6440B">
        <w:t xml:space="preserve">. </w:t>
      </w:r>
      <w:r w:rsidR="00530784" w:rsidRPr="00C6440B">
        <w:t>Based on their</w:t>
      </w:r>
      <w:r w:rsidR="00C6440B" w:rsidRPr="00C6440B">
        <w:t xml:space="preserve"> results, the maximum bio-crude yield and energy recovery </w:t>
      </w:r>
      <w:r w:rsidR="001E67B9">
        <w:t>(</w:t>
      </w:r>
      <w:r w:rsidR="00C6440B" w:rsidRPr="00C6440B">
        <w:t>42.2</w:t>
      </w:r>
      <w:r w:rsidR="00245ACA">
        <w:t> </w:t>
      </w:r>
      <w:r w:rsidR="00C6440B" w:rsidRPr="00C6440B">
        <w:t>wt</w:t>
      </w:r>
      <w:r w:rsidR="00245ACA">
        <w:t> </w:t>
      </w:r>
      <w:r w:rsidR="00C6440B" w:rsidRPr="00C6440B">
        <w:t>% and 68</w:t>
      </w:r>
      <w:r w:rsidR="00245ACA">
        <w:t> </w:t>
      </w:r>
      <w:r w:rsidR="00C6440B" w:rsidRPr="00C6440B">
        <w:t>%</w:t>
      </w:r>
      <w:r w:rsidR="001E67B9">
        <w:t xml:space="preserve">, respectively) </w:t>
      </w:r>
      <w:r w:rsidR="00C6440B" w:rsidRPr="00C6440B">
        <w:t>were achieved after seven consecutive water phase recirculation.</w:t>
      </w:r>
    </w:p>
    <w:p w14:paraId="09A91348" w14:textId="7D2A5A43" w:rsidR="00AA7AE5" w:rsidRPr="00BE30EE" w:rsidRDefault="00661818" w:rsidP="00AA7AE5">
      <w:pPr>
        <w:pStyle w:val="CETBodytext"/>
      </w:pPr>
      <w:r w:rsidRPr="00C6440B">
        <w:t>T</w:t>
      </w:r>
      <w:r w:rsidR="00BE30EE" w:rsidRPr="00C6440B">
        <w:t>he presence of hydrogen</w:t>
      </w:r>
      <w:r w:rsidR="003B1607" w:rsidRPr="00C6440B">
        <w:t xml:space="preserve"> during the bio</w:t>
      </w:r>
      <w:r w:rsidR="0022754B">
        <w:t>-</w:t>
      </w:r>
      <w:r w:rsidR="003B1607" w:rsidRPr="00C6440B">
        <w:t xml:space="preserve">crude formation </w:t>
      </w:r>
      <w:r w:rsidR="00AA7AE5" w:rsidRPr="00C6440B">
        <w:t xml:space="preserve">is demonstrated to be </w:t>
      </w:r>
      <w:r w:rsidR="00C6440B" w:rsidRPr="00C6440B">
        <w:t>another important parameter</w:t>
      </w:r>
      <w:r w:rsidR="00AA7AE5" w:rsidRPr="00C6440B">
        <w:t xml:space="preserve"> to </w:t>
      </w:r>
      <w:r w:rsidR="00BE30EE" w:rsidRPr="00C6440B">
        <w:t>rise</w:t>
      </w:r>
      <w:r w:rsidR="00BE30EE" w:rsidRPr="00BE30EE">
        <w:t xml:space="preserve"> the </w:t>
      </w:r>
      <w:r w:rsidR="00AA7AE5">
        <w:t>bio-crude</w:t>
      </w:r>
      <w:r w:rsidR="00BE30EE" w:rsidRPr="00BE30EE">
        <w:t xml:space="preserve"> yield</w:t>
      </w:r>
      <w:r w:rsidR="00C6440B">
        <w:t xml:space="preserve">s, </w:t>
      </w:r>
      <w:r w:rsidR="00AA7AE5">
        <w:t>avoiding</w:t>
      </w:r>
      <w:r w:rsidR="00BE30EE" w:rsidRPr="00BE30EE">
        <w:t xml:space="preserve"> the re-polymerization of the formed fragments into char and generat</w:t>
      </w:r>
      <w:r w:rsidR="00AA7AE5">
        <w:t>ing</w:t>
      </w:r>
      <w:r w:rsidR="00BE30EE" w:rsidRPr="00BE30EE">
        <w:t xml:space="preserve"> a more stable oil phase</w:t>
      </w:r>
      <w:r>
        <w:t>.</w:t>
      </w:r>
      <w:r w:rsidR="003B1607">
        <w:t xml:space="preserve"> The addition of </w:t>
      </w:r>
      <w:r w:rsidR="00BE30EE" w:rsidRPr="00BE30EE">
        <w:t xml:space="preserve">Zero valent metals (ZVM) </w:t>
      </w:r>
      <w:r w:rsidR="00AA7AE5">
        <w:t xml:space="preserve">able to </w:t>
      </w:r>
      <w:r w:rsidR="00BE30EE" w:rsidRPr="00BE30EE">
        <w:t xml:space="preserve">react with water </w:t>
      </w:r>
      <w:r w:rsidR="00AA7AE5">
        <w:t>in HTL conditions producing</w:t>
      </w:r>
      <w:r w:rsidR="00BE30EE" w:rsidRPr="00BE30EE">
        <w:t xml:space="preserve"> active hydrogen </w:t>
      </w:r>
      <w:r w:rsidR="00AA7AE5">
        <w:t>during the bio-crude formation</w:t>
      </w:r>
      <w:r w:rsidR="00250A3A">
        <w:t xml:space="preserve"> </w:t>
      </w:r>
      <w:r w:rsidR="00BE30EE" w:rsidRPr="00BE30EE">
        <w:t>(Tai et al., 2021)</w:t>
      </w:r>
      <w:r w:rsidR="003B1607">
        <w:t>, is widely studied thanks</w:t>
      </w:r>
      <w:r w:rsidR="00817FB3">
        <w:t xml:space="preserve"> to</w:t>
      </w:r>
      <w:r w:rsidR="003B1607">
        <w:t xml:space="preserve"> their</w:t>
      </w:r>
      <w:r w:rsidR="00C72D9D">
        <w:t xml:space="preserve"> excellent</w:t>
      </w:r>
      <w:r w:rsidR="003B1607">
        <w:t xml:space="preserve"> </w:t>
      </w:r>
      <w:r w:rsidR="001E67B9">
        <w:t xml:space="preserve">redox properties and high </w:t>
      </w:r>
      <w:r w:rsidR="003B1607">
        <w:t>reusability. The metal oxide</w:t>
      </w:r>
      <w:r w:rsidR="00C72D9D">
        <w:t xml:space="preserve">, </w:t>
      </w:r>
      <w:r w:rsidR="003B1607">
        <w:t>in fact</w:t>
      </w:r>
      <w:r w:rsidR="00C72D9D">
        <w:t>,</w:t>
      </w:r>
      <w:r w:rsidR="003B1607">
        <w:t xml:space="preserve"> can be easily recover</w:t>
      </w:r>
      <w:r w:rsidR="00C72D9D">
        <w:t>ed</w:t>
      </w:r>
      <w:r w:rsidR="003B1607">
        <w:t xml:space="preserve"> and re-use</w:t>
      </w:r>
      <w:r w:rsidR="00C72D9D">
        <w:t>d</w:t>
      </w:r>
      <w:r w:rsidR="003B1607">
        <w:t xml:space="preserve"> in a </w:t>
      </w:r>
      <w:r w:rsidR="00C72D9D">
        <w:t xml:space="preserve">subsequent </w:t>
      </w:r>
      <w:r w:rsidR="003B1607">
        <w:t>test, after the reduction</w:t>
      </w:r>
      <w:r w:rsidR="00C6440B">
        <w:t xml:space="preserve"> treatment,</w:t>
      </w:r>
      <w:r w:rsidR="003B1607">
        <w:t xml:space="preserve"> needed to restore the zero valent metal.</w:t>
      </w:r>
      <w:r w:rsidR="00BE30EE" w:rsidRPr="00BE30EE">
        <w:t xml:space="preserve"> </w:t>
      </w:r>
      <w:r w:rsidR="00BE30EE" w:rsidRPr="005705BA">
        <w:t>Iron (Fe)</w:t>
      </w:r>
      <w:r w:rsidR="00250A3A" w:rsidRPr="005705BA">
        <w:t xml:space="preserve"> </w:t>
      </w:r>
      <w:r w:rsidR="00BE30EE" w:rsidRPr="005705BA">
        <w:t>is</w:t>
      </w:r>
      <w:r w:rsidR="00AA7AE5" w:rsidRPr="005705BA">
        <w:t xml:space="preserve"> one of the most studied</w:t>
      </w:r>
      <w:r w:rsidR="00250A3A" w:rsidRPr="005705BA">
        <w:t xml:space="preserve"> </w:t>
      </w:r>
      <w:r w:rsidR="00AA7AE5" w:rsidRPr="005705BA">
        <w:t xml:space="preserve">metals due </w:t>
      </w:r>
      <w:r w:rsidR="00250A3A" w:rsidRPr="005705BA">
        <w:t xml:space="preserve">to </w:t>
      </w:r>
      <w:r w:rsidR="00AA7AE5" w:rsidRPr="005705BA">
        <w:t xml:space="preserve">its wide availability, low cost, excellent redox </w:t>
      </w:r>
      <w:r w:rsidR="0089303E" w:rsidRPr="005705BA">
        <w:t>properties,</w:t>
      </w:r>
      <w:r w:rsidR="00AA7AE5" w:rsidRPr="005705BA">
        <w:t xml:space="preserve"> and environmentally friendly </w:t>
      </w:r>
      <w:r w:rsidR="00AA7AE5" w:rsidRPr="00E366AA">
        <w:t>nature</w:t>
      </w:r>
      <w:r w:rsidR="00E366AA">
        <w:t xml:space="preserve"> </w:t>
      </w:r>
      <w:r w:rsidR="00E366AA" w:rsidRPr="00E366AA">
        <w:rPr>
          <w:lang w:val="en-GB"/>
        </w:rPr>
        <w:t>(Fruehan,1977)</w:t>
      </w:r>
      <w:r w:rsidR="00AA7AE5" w:rsidRPr="00E366AA">
        <w:t>.</w:t>
      </w:r>
      <w:r w:rsidR="00AA7AE5" w:rsidRPr="005705BA">
        <w:t xml:space="preserve"> The</w:t>
      </w:r>
      <w:r w:rsidR="00AA7AE5">
        <w:t xml:space="preserve"> use of a </w:t>
      </w:r>
      <w:r w:rsidR="00C6440B">
        <w:t xml:space="preserve">solid </w:t>
      </w:r>
      <w:r w:rsidR="00AA7AE5">
        <w:t>waste stream</w:t>
      </w:r>
      <w:r w:rsidR="003B1607">
        <w:t xml:space="preserve"> </w:t>
      </w:r>
      <w:r w:rsidR="001E67B9">
        <w:t xml:space="preserve">having high Fe </w:t>
      </w:r>
      <w:r w:rsidR="003B1607">
        <w:t xml:space="preserve">concentration </w:t>
      </w:r>
      <w:r w:rsidR="00AA7AE5">
        <w:t xml:space="preserve">is one the most studied topic aimed at </w:t>
      </w:r>
      <w:r w:rsidR="0089303E">
        <w:t xml:space="preserve">enhancing </w:t>
      </w:r>
      <w:r w:rsidR="00AA7AE5">
        <w:t xml:space="preserve">the </w:t>
      </w:r>
      <w:r w:rsidR="001E67B9">
        <w:t xml:space="preserve">total </w:t>
      </w:r>
      <w:r w:rsidR="00AA7AE5">
        <w:t xml:space="preserve">process sustainability. </w:t>
      </w:r>
    </w:p>
    <w:p w14:paraId="3248721A" w14:textId="7394E01A" w:rsidR="00C20627" w:rsidRPr="00BE30EE" w:rsidRDefault="00BE30EE" w:rsidP="00AA7AE5">
      <w:pPr>
        <w:pStyle w:val="CETBodytext"/>
      </w:pPr>
      <w:r w:rsidRPr="00BE30EE">
        <w:t xml:space="preserve">Red </w:t>
      </w:r>
      <w:r w:rsidR="00CD3653">
        <w:t>m</w:t>
      </w:r>
      <w:r w:rsidRPr="00BE30EE">
        <w:t xml:space="preserve">ud is a waste </w:t>
      </w:r>
      <w:r w:rsidR="00AA7AE5">
        <w:t>stream of</w:t>
      </w:r>
      <w:r w:rsidRPr="00BE30EE">
        <w:t xml:space="preserve"> aluminum industry </w:t>
      </w:r>
      <w:r w:rsidR="00AA7AE5">
        <w:t xml:space="preserve">(Bayern process) </w:t>
      </w:r>
      <w:r w:rsidRPr="00BE30EE">
        <w:t xml:space="preserve">and </w:t>
      </w:r>
      <w:r w:rsidR="00CA7D2A">
        <w:t xml:space="preserve">mainly </w:t>
      </w:r>
      <w:r w:rsidRPr="00BE30EE">
        <w:t xml:space="preserve">consists of </w:t>
      </w:r>
      <w:r w:rsidR="00273E76" w:rsidRPr="00DC765F">
        <w:rPr>
          <w:lang w:val="en-GB"/>
        </w:rPr>
        <w:t>Fe</w:t>
      </w:r>
      <w:r w:rsidR="00273E76">
        <w:rPr>
          <w:vertAlign w:val="subscript"/>
          <w:lang w:val="en-GB"/>
        </w:rPr>
        <w:t>2</w:t>
      </w:r>
      <w:r w:rsidR="00273E76" w:rsidRPr="00DC765F">
        <w:rPr>
          <w:lang w:val="en-GB"/>
        </w:rPr>
        <w:t>O</w:t>
      </w:r>
      <w:r w:rsidR="00273E76">
        <w:rPr>
          <w:vertAlign w:val="subscript"/>
          <w:lang w:val="en-GB"/>
        </w:rPr>
        <w:t>3</w:t>
      </w:r>
      <w:r w:rsidR="00200EF2">
        <w:rPr>
          <w:lang w:val="en-GB"/>
        </w:rPr>
        <w:t xml:space="preserve"> (hematite)</w:t>
      </w:r>
      <w:r w:rsidRPr="00BE30EE">
        <w:t xml:space="preserve">, </w:t>
      </w:r>
      <w:r w:rsidR="00084648" w:rsidRPr="00DC765F">
        <w:rPr>
          <w:lang w:val="en-GB"/>
        </w:rPr>
        <w:t>Al</w:t>
      </w:r>
      <w:r w:rsidR="00084648">
        <w:rPr>
          <w:vertAlign w:val="subscript"/>
          <w:lang w:val="en-GB"/>
        </w:rPr>
        <w:t>2</w:t>
      </w:r>
      <w:r w:rsidR="00084648" w:rsidRPr="00DC765F">
        <w:rPr>
          <w:lang w:val="en-GB"/>
        </w:rPr>
        <w:t>O</w:t>
      </w:r>
      <w:r w:rsidR="00084648">
        <w:rPr>
          <w:vertAlign w:val="subscript"/>
          <w:lang w:val="en-GB"/>
        </w:rPr>
        <w:t>3</w:t>
      </w:r>
      <w:r w:rsidR="00200EF2">
        <w:rPr>
          <w:lang w:val="en-GB"/>
        </w:rPr>
        <w:t xml:space="preserve"> (alumina)</w:t>
      </w:r>
      <w:r w:rsidRPr="00BE30EE">
        <w:t>, SiO</w:t>
      </w:r>
      <w:r w:rsidR="00084648">
        <w:rPr>
          <w:vertAlign w:val="subscript"/>
        </w:rPr>
        <w:t>2</w:t>
      </w:r>
      <w:r w:rsidRPr="00BE30EE">
        <w:t>, and low amounts of Na</w:t>
      </w:r>
      <w:r w:rsidR="00084648">
        <w:rPr>
          <w:vertAlign w:val="subscript"/>
        </w:rPr>
        <w:t>2</w:t>
      </w:r>
      <w:r w:rsidRPr="00BE30EE">
        <w:t>O, TiO</w:t>
      </w:r>
      <w:r w:rsidR="00084648">
        <w:rPr>
          <w:vertAlign w:val="subscript"/>
        </w:rPr>
        <w:t>2</w:t>
      </w:r>
      <w:r w:rsidRPr="00BE30EE">
        <w:t>, CaO, and MgO.</w:t>
      </w:r>
      <w:r w:rsidR="00CA7D2A">
        <w:t xml:space="preserve"> The amount of hematite (</w:t>
      </w:r>
      <w:r w:rsidR="006907A7" w:rsidRPr="00DC765F">
        <w:rPr>
          <w:lang w:val="en-GB"/>
        </w:rPr>
        <w:t>Fe</w:t>
      </w:r>
      <w:r w:rsidR="006907A7">
        <w:rPr>
          <w:vertAlign w:val="subscript"/>
          <w:lang w:val="en-GB"/>
        </w:rPr>
        <w:t>2</w:t>
      </w:r>
      <w:r w:rsidR="006907A7" w:rsidRPr="00DC765F">
        <w:rPr>
          <w:lang w:val="en-GB"/>
        </w:rPr>
        <w:t>O</w:t>
      </w:r>
      <w:r w:rsidR="006907A7">
        <w:rPr>
          <w:vertAlign w:val="subscript"/>
          <w:lang w:val="en-GB"/>
        </w:rPr>
        <w:t>3</w:t>
      </w:r>
      <w:r w:rsidR="00CA7D2A">
        <w:t>) in</w:t>
      </w:r>
      <w:r w:rsidRPr="00BE30EE">
        <w:t xml:space="preserve"> </w:t>
      </w:r>
      <w:r w:rsidR="007B6CE9">
        <w:t>r</w:t>
      </w:r>
      <w:r w:rsidRPr="00BE30EE">
        <w:t xml:space="preserve">ed mud </w:t>
      </w:r>
      <w:r w:rsidR="00CA7D2A">
        <w:t xml:space="preserve">is approximately of </w:t>
      </w:r>
      <w:r w:rsidRPr="00BE30EE">
        <w:t>30-50</w:t>
      </w:r>
      <w:r w:rsidR="000B7EED">
        <w:t> </w:t>
      </w:r>
      <w:r w:rsidRPr="00BE30EE">
        <w:t xml:space="preserve">% </w:t>
      </w:r>
      <w:r w:rsidR="00CA7D2A">
        <w:t xml:space="preserve">and therefore </w:t>
      </w:r>
      <w:r w:rsidR="00E06349">
        <w:t>it</w:t>
      </w:r>
      <w:r w:rsidR="00CA7D2A">
        <w:t xml:space="preserve"> could be </w:t>
      </w:r>
      <w:r w:rsidR="00AA7AE5">
        <w:t xml:space="preserve">a promising </w:t>
      </w:r>
      <w:r w:rsidR="00CA7D2A">
        <w:t xml:space="preserve">source of zero valent </w:t>
      </w:r>
      <w:r w:rsidR="00AA7AE5">
        <w:t xml:space="preserve">Fe </w:t>
      </w:r>
      <w:r w:rsidR="00CA7D2A">
        <w:t xml:space="preserve">after a </w:t>
      </w:r>
      <w:r w:rsidRPr="00BE30EE">
        <w:t xml:space="preserve">reduction </w:t>
      </w:r>
      <w:r w:rsidR="00250A3A">
        <w:t xml:space="preserve">process </w:t>
      </w:r>
      <w:r w:rsidR="00250A3A" w:rsidRPr="00BE30EE">
        <w:t>(Agrawal et al., 2018)</w:t>
      </w:r>
      <w:r w:rsidRPr="00BE30EE">
        <w:t xml:space="preserve">. </w:t>
      </w:r>
      <w:r w:rsidR="00C21AB0">
        <w:t xml:space="preserve">The activity of the reduced </w:t>
      </w:r>
      <w:r w:rsidR="003B1607">
        <w:t>r</w:t>
      </w:r>
      <w:r w:rsidR="00C21AB0">
        <w:t>ed mud on</w:t>
      </w:r>
      <w:r w:rsidR="003B1607">
        <w:t xml:space="preserve"> HTL of oakwood is already evaluated by the author</w:t>
      </w:r>
      <w:r w:rsidR="00C72D9D">
        <w:t>s</w:t>
      </w:r>
      <w:r w:rsidR="003B1607">
        <w:t xml:space="preserve"> in an experimental </w:t>
      </w:r>
      <w:r w:rsidR="001E67B9">
        <w:t>work</w:t>
      </w:r>
      <w:r w:rsidR="003B1607">
        <w:t xml:space="preserve"> and an enhanced bio-crude yields with better quality was achieved with red mud at each tested conditions (270-330</w:t>
      </w:r>
      <w:r w:rsidR="000B7EED">
        <w:t> </w:t>
      </w:r>
      <w:r w:rsidR="003B1607">
        <w:t>°C, 0.1</w:t>
      </w:r>
      <w:r w:rsidR="000B7EED">
        <w:t> </w:t>
      </w:r>
      <w:r w:rsidR="003B1607">
        <w:t>g of reduced red mud added)</w:t>
      </w:r>
      <w:r w:rsidR="00432BB3">
        <w:t xml:space="preserve"> </w:t>
      </w:r>
      <w:r w:rsidR="00F26004">
        <w:t>(</w:t>
      </w:r>
      <w:r w:rsidR="00F26004" w:rsidRPr="00F26004">
        <w:t>de Caprariis</w:t>
      </w:r>
      <w:r w:rsidR="00F26004">
        <w:t xml:space="preserve"> et al., 2022)</w:t>
      </w:r>
      <w:r w:rsidR="00C21AB0">
        <w:t xml:space="preserve">. </w:t>
      </w:r>
    </w:p>
    <w:p w14:paraId="68C8506F" w14:textId="3414D0C5" w:rsidR="00494CB7" w:rsidRDefault="00494CB7" w:rsidP="00FD6C43">
      <w:pPr>
        <w:pStyle w:val="CETBodytext"/>
      </w:pPr>
      <w:r>
        <w:t>Aspen Plus® software</w:t>
      </w:r>
      <w:r w:rsidR="00607822">
        <w:t xml:space="preserve"> as</w:t>
      </w:r>
      <w:r>
        <w:t xml:space="preserve"> a process simulator widely used to model plant at industrial scale</w:t>
      </w:r>
      <w:r w:rsidR="005705BA">
        <w:t xml:space="preserve"> and</w:t>
      </w:r>
      <w:r>
        <w:t xml:space="preserve"> evaluate the feasibility of the HTL plant and its energy efficiency: </w:t>
      </w:r>
      <w:r w:rsidR="003B1607" w:rsidRPr="00BE30EE">
        <w:t xml:space="preserve">Hansen et al. (2019) worked on a conceptual HTL flow sheet to </w:t>
      </w:r>
      <w:r w:rsidR="003B1607">
        <w:t>evaluate</w:t>
      </w:r>
      <w:r w:rsidR="003B1607" w:rsidRPr="00BE30EE">
        <w:t xml:space="preserve"> the influences of operation conditions (biomass moisture content, pressure, and temperature) </w:t>
      </w:r>
      <w:r w:rsidR="003B1607" w:rsidRPr="0068003A">
        <w:t>on bio-crude yield and energy recovery</w:t>
      </w:r>
      <w:r>
        <w:t xml:space="preserve">; </w:t>
      </w:r>
      <w:r w:rsidR="003B1607" w:rsidRPr="00BE30EE">
        <w:t xml:space="preserve">Pedersen et al. (2018) assessed gasoline production through hydrothermal liquefaction of </w:t>
      </w:r>
      <w:r w:rsidR="003B1607" w:rsidRPr="0068003A">
        <w:t>aspen</w:t>
      </w:r>
      <w:r w:rsidR="003B1607" w:rsidRPr="00BE30EE">
        <w:t xml:space="preserve"> wood in terms of economic viability and energy efficiency</w:t>
      </w:r>
      <w:r>
        <w:t xml:space="preserve"> showing that HTL</w:t>
      </w:r>
      <w:r w:rsidR="003B1607">
        <w:t xml:space="preserve"> could</w:t>
      </w:r>
      <w:r w:rsidR="003B1607" w:rsidRPr="00604DE2">
        <w:t xml:space="preserve"> be highly cost competitive </w:t>
      </w:r>
      <w:r w:rsidR="003B1607">
        <w:t>against</w:t>
      </w:r>
      <w:r w:rsidR="003B1607" w:rsidRPr="00604DE2">
        <w:t xml:space="preserve"> </w:t>
      </w:r>
      <w:r w:rsidR="003B1607">
        <w:t xml:space="preserve">fossil fuel </w:t>
      </w:r>
      <w:r w:rsidR="003B1607" w:rsidRPr="00604DE2">
        <w:t>processes</w:t>
      </w:r>
      <w:r>
        <w:t xml:space="preserve">; </w:t>
      </w:r>
      <w:r w:rsidRPr="00BE30EE">
        <w:t>Tzanetis et al.</w:t>
      </w:r>
      <w:r>
        <w:t xml:space="preserve"> </w:t>
      </w:r>
      <w:r w:rsidR="00AE5747">
        <w:t>(</w:t>
      </w:r>
      <w:r>
        <w:t>2017</w:t>
      </w:r>
      <w:r w:rsidR="00AE5747">
        <w:t>)</w:t>
      </w:r>
      <w:r>
        <w:t xml:space="preserve"> report </w:t>
      </w:r>
      <w:r w:rsidR="003B1607" w:rsidRPr="00BE30EE">
        <w:t>a</w:t>
      </w:r>
      <w:r w:rsidR="003B1607">
        <w:t xml:space="preserve"> simulation</w:t>
      </w:r>
      <w:r w:rsidR="003B1607" w:rsidRPr="00BE30EE">
        <w:t xml:space="preserve"> study</w:t>
      </w:r>
      <w:r w:rsidR="003B1607" w:rsidRPr="00CA7D2A">
        <w:t xml:space="preserve"> </w:t>
      </w:r>
      <w:r w:rsidR="003B1607" w:rsidRPr="00BE30EE">
        <w:t xml:space="preserve">on </w:t>
      </w:r>
      <w:r w:rsidR="003B1607" w:rsidRPr="00250A3A">
        <w:t>bio</w:t>
      </w:r>
      <w:r w:rsidR="003B1607">
        <w:t>-</w:t>
      </w:r>
      <w:r w:rsidR="003B1607" w:rsidRPr="00250A3A">
        <w:t>jet fuel</w:t>
      </w:r>
      <w:r w:rsidR="003B1607">
        <w:t xml:space="preserve"> production</w:t>
      </w:r>
      <w:r w:rsidR="003B1607" w:rsidRPr="00BE30EE">
        <w:t xml:space="preserve"> </w:t>
      </w:r>
      <w:r>
        <w:t>through HTL or catalytic pyrolysis, stating that</w:t>
      </w:r>
      <w:r w:rsidR="003B1607" w:rsidRPr="00C13EDB">
        <w:t xml:space="preserve"> HTL </w:t>
      </w:r>
      <w:r w:rsidR="003B1607">
        <w:t>allows</w:t>
      </w:r>
      <w:r w:rsidR="003B1607" w:rsidRPr="00C13EDB">
        <w:t xml:space="preserve"> higher yields</w:t>
      </w:r>
      <w:r w:rsidR="003B1607">
        <w:t xml:space="preserve"> and</w:t>
      </w:r>
      <w:r>
        <w:t xml:space="preserve"> </w:t>
      </w:r>
      <w:r w:rsidR="003B1607" w:rsidRPr="00C13EDB">
        <w:t>energy efficiencies</w:t>
      </w:r>
      <w:r>
        <w:t xml:space="preserve"> than catalytic pyrolysis. </w:t>
      </w:r>
    </w:p>
    <w:p w14:paraId="5D4F2CB3" w14:textId="69A94AA8" w:rsidR="00BE30EE" w:rsidRPr="00BE30EE" w:rsidRDefault="00494CB7" w:rsidP="00494984">
      <w:pPr>
        <w:pStyle w:val="CETBodytext"/>
      </w:pPr>
      <w:r>
        <w:t xml:space="preserve">In this work, a simulation study on the bio-crude production through HTL of pinewood in a zero- waste process scheme is proposed </w:t>
      </w:r>
      <w:r w:rsidR="00C72D9D">
        <w:t xml:space="preserve">by </w:t>
      </w:r>
      <w:r>
        <w:t xml:space="preserve">Aspen Plus V10. Experimental data of pinewood HTL </w:t>
      </w:r>
      <w:r w:rsidR="002060F0">
        <w:t xml:space="preserve">according to methodology of </w:t>
      </w:r>
      <w:r w:rsidR="002060F0" w:rsidRPr="00BE30EE">
        <w:t>(Tai et al., 2021)</w:t>
      </w:r>
      <w:r w:rsidR="002060F0">
        <w:t xml:space="preserve"> </w:t>
      </w:r>
      <w:r>
        <w:t>performed at 330</w:t>
      </w:r>
      <w:r w:rsidR="000B7EED">
        <w:t> </w:t>
      </w:r>
      <w:r>
        <w:t>°C and 10</w:t>
      </w:r>
      <w:r w:rsidR="000B7EED">
        <w:t> </w:t>
      </w:r>
      <w:r>
        <w:t xml:space="preserve">minutes of reaction time </w:t>
      </w:r>
      <w:r w:rsidR="00E06349">
        <w:t>with</w:t>
      </w:r>
      <w:r>
        <w:t xml:space="preserve"> </w:t>
      </w:r>
      <w:r w:rsidR="007B6CE9">
        <w:t>r</w:t>
      </w:r>
      <w:r>
        <w:t xml:space="preserve">ed </w:t>
      </w:r>
      <w:r w:rsidR="007B6CE9">
        <w:t>m</w:t>
      </w:r>
      <w:r>
        <w:t>ud and recycling the water phase</w:t>
      </w:r>
      <w:r w:rsidR="00E06349">
        <w:t xml:space="preserve">, </w:t>
      </w:r>
      <w:r>
        <w:t>were used to model the HTL reactor (</w:t>
      </w:r>
      <w:r w:rsidR="00EF66E4">
        <w:t>Y</w:t>
      </w:r>
      <w:r>
        <w:t xml:space="preserve">ield </w:t>
      </w:r>
      <w:r w:rsidR="00EF66E4">
        <w:t>R</w:t>
      </w:r>
      <w:r>
        <w:t xml:space="preserve">eactor) while a thermodynamic analysis was performed in the other plant </w:t>
      </w:r>
      <w:r w:rsidR="008C77D5">
        <w:t>reactors</w:t>
      </w:r>
      <w:r w:rsidR="00EF66E4">
        <w:t xml:space="preserve"> </w:t>
      </w:r>
      <w:r>
        <w:t xml:space="preserve">(Gibbs </w:t>
      </w:r>
      <w:r w:rsidR="00EF66E4">
        <w:t>R</w:t>
      </w:r>
      <w:r>
        <w:t>eactor</w:t>
      </w:r>
      <w:r w:rsidR="00C72D9D">
        <w:t>s</w:t>
      </w:r>
      <w:r>
        <w:t>).</w:t>
      </w:r>
      <w:r w:rsidR="00EF66E4">
        <w:t xml:space="preserve"> </w:t>
      </w:r>
      <w:r>
        <w:t xml:space="preserve">To realize the continuous zero-waste scheme, </w:t>
      </w:r>
      <w:r w:rsidR="001E67B9">
        <w:t xml:space="preserve">the </w:t>
      </w:r>
      <w:r w:rsidR="003B1607">
        <w:t xml:space="preserve">water phase </w:t>
      </w:r>
      <w:r w:rsidR="001E67B9">
        <w:t xml:space="preserve">is recycled, </w:t>
      </w:r>
      <w:r w:rsidR="003B1607">
        <w:t>the hydr</w:t>
      </w:r>
      <w:r w:rsidR="00E71121">
        <w:t>ochar</w:t>
      </w:r>
      <w:r w:rsidR="003B1607">
        <w:t xml:space="preserve"> is used as renewable reductant of </w:t>
      </w:r>
      <w:r w:rsidR="007B6CE9">
        <w:t>r</w:t>
      </w:r>
      <w:r w:rsidR="003B1607">
        <w:t xml:space="preserve">ed </w:t>
      </w:r>
      <w:r w:rsidR="007B6CE9">
        <w:t>m</w:t>
      </w:r>
      <w:r w:rsidR="003B1607">
        <w:t xml:space="preserve">ud and the gaseous phase is burned to provide the heat </w:t>
      </w:r>
      <w:r w:rsidRPr="00E06349">
        <w:t xml:space="preserve">needed </w:t>
      </w:r>
      <w:r w:rsidR="003B1607" w:rsidRPr="00E06349">
        <w:t xml:space="preserve">to the process scheme. </w:t>
      </w:r>
      <w:r w:rsidR="00E06349" w:rsidRPr="00E06349">
        <w:t>The red mud reduction with hydr</w:t>
      </w:r>
      <w:r w:rsidR="00E71121">
        <w:t>ochar</w:t>
      </w:r>
      <w:r w:rsidR="00E06349" w:rsidRPr="00E06349">
        <w:t xml:space="preserve"> was studied varying the temperature form </w:t>
      </w:r>
      <w:r w:rsidR="008C77D5" w:rsidRPr="00E06349">
        <w:t>400-1200</w:t>
      </w:r>
      <w:r w:rsidR="000B7EED">
        <w:t> </w:t>
      </w:r>
      <w:r w:rsidR="008C77D5" w:rsidRPr="00E06349">
        <w:rPr>
          <w:rFonts w:ascii="Calibri" w:hAnsi="Calibri" w:cs="Calibri"/>
          <w:rtl/>
          <w:lang w:bidi="he-IL"/>
        </w:rPr>
        <w:t>֯</w:t>
      </w:r>
      <w:r w:rsidR="008C77D5" w:rsidRPr="00E06349">
        <w:t>C</w:t>
      </w:r>
      <w:r w:rsidR="00E06349" w:rsidRPr="00E06349">
        <w:t xml:space="preserve"> to individuate the optimal value</w:t>
      </w:r>
      <w:r w:rsidR="00C2712E" w:rsidRPr="00E06349">
        <w:t>.</w:t>
      </w:r>
      <w:r w:rsidR="00E06349" w:rsidRPr="00E06349">
        <w:t xml:space="preserve"> An energy analysis was also performed to evaluate the heat needed to the proposed scheme. </w:t>
      </w:r>
    </w:p>
    <w:p w14:paraId="41CD175E" w14:textId="564EA84E" w:rsidR="008646F1" w:rsidRPr="008646F1" w:rsidRDefault="008646F1" w:rsidP="00DA23DA">
      <w:pPr>
        <w:pStyle w:val="CETHeading1"/>
      </w:pPr>
      <w:r w:rsidRPr="008646F1">
        <w:t>Modeling of process</w:t>
      </w:r>
    </w:p>
    <w:p w14:paraId="7E48C564" w14:textId="0E526066" w:rsidR="00B11C25" w:rsidRDefault="006720A1" w:rsidP="00B11C25">
      <w:pPr>
        <w:pStyle w:val="CETBodytext"/>
        <w:rPr>
          <w:highlight w:val="yellow"/>
        </w:rPr>
      </w:pPr>
      <w:r>
        <w:t xml:space="preserve">The flow sheet for the continuous zero-waste HTL of pinewood </w:t>
      </w:r>
      <w:r w:rsidRPr="00E366AA">
        <w:t xml:space="preserve">plant was simulated by Aspen </w:t>
      </w:r>
      <w:r w:rsidR="00B35130" w:rsidRPr="00E366AA">
        <w:t>Plus®</w:t>
      </w:r>
      <w:r w:rsidRPr="00E366AA">
        <w:t>.</w:t>
      </w:r>
      <w:r w:rsidR="0007321E" w:rsidRPr="00E366AA">
        <w:t xml:space="preserve"> </w:t>
      </w:r>
      <w:r w:rsidRPr="00E366AA">
        <w:t xml:space="preserve">The initial mass flow rate, moisture content, inlet temperature and pressure of pinewood were </w:t>
      </w:r>
      <w:r w:rsidR="00EF66E4" w:rsidRPr="00E366AA">
        <w:t>fixed to</w:t>
      </w:r>
      <w:r w:rsidRPr="00E366AA">
        <w:t xml:space="preserve"> 1</w:t>
      </w:r>
      <w:r w:rsidR="000B7EED">
        <w:t> </w:t>
      </w:r>
      <w:r w:rsidRPr="00E366AA">
        <w:t>kg</w:t>
      </w:r>
      <w:r w:rsidR="000B7EED">
        <w:rPr>
          <w:rFonts w:ascii="Calibri" w:hAnsi="Calibri" w:cs="Calibri"/>
        </w:rPr>
        <w:t> </w:t>
      </w:r>
      <w:r w:rsidRPr="00E366AA">
        <w:t>h</w:t>
      </w:r>
      <w:r w:rsidR="000B7EED">
        <w:t>r</w:t>
      </w:r>
      <w:r w:rsidRPr="00E366AA">
        <w:rPr>
          <w:vertAlign w:val="superscript"/>
        </w:rPr>
        <w:t>-1</w:t>
      </w:r>
      <w:r w:rsidRPr="00E366AA">
        <w:t>,</w:t>
      </w:r>
      <w:r w:rsidR="00EF66E4" w:rsidRPr="00E366AA">
        <w:t xml:space="preserve"> 11.7</w:t>
      </w:r>
      <w:r w:rsidR="000B7EED">
        <w:t> </w:t>
      </w:r>
      <w:r w:rsidR="00EF66E4" w:rsidRPr="00E366AA">
        <w:t>%,</w:t>
      </w:r>
      <w:r w:rsidRPr="00E366AA">
        <w:t xml:space="preserve"> 25</w:t>
      </w:r>
      <w:r w:rsidR="000B7EED">
        <w:rPr>
          <w:lang w:bidi="he-IL"/>
        </w:rPr>
        <w:t> </w:t>
      </w:r>
      <w:r w:rsidRPr="00E366AA">
        <w:rPr>
          <w:rtl/>
          <w:lang w:bidi="he-IL"/>
        </w:rPr>
        <w:t>֯</w:t>
      </w:r>
      <w:r w:rsidRPr="00E366AA">
        <w:t>C, and 1</w:t>
      </w:r>
      <w:r w:rsidR="000B7EED">
        <w:t> </w:t>
      </w:r>
      <w:r w:rsidRPr="00E366AA">
        <w:t>bar, respectively.</w:t>
      </w:r>
      <w:r w:rsidR="00B11C25" w:rsidRPr="00E366AA">
        <w:t xml:space="preserve"> Fe</w:t>
      </w:r>
      <w:r w:rsidR="00B11C25" w:rsidRPr="00E366AA">
        <w:rPr>
          <w:vertAlign w:val="subscript"/>
        </w:rPr>
        <w:t>2</w:t>
      </w:r>
      <w:r w:rsidR="00B11C25" w:rsidRPr="00E366AA">
        <w:t>O</w:t>
      </w:r>
      <w:r w:rsidR="00B11C25" w:rsidRPr="00E366AA">
        <w:rPr>
          <w:vertAlign w:val="subscript"/>
        </w:rPr>
        <w:t>3</w:t>
      </w:r>
      <w:r w:rsidR="00B11C25" w:rsidRPr="00E366AA">
        <w:t xml:space="preserve"> and Al</w:t>
      </w:r>
      <w:r w:rsidR="00B11C25" w:rsidRPr="00E366AA">
        <w:rPr>
          <w:vertAlign w:val="subscript"/>
        </w:rPr>
        <w:t>2</w:t>
      </w:r>
      <w:r w:rsidR="00B11C25" w:rsidRPr="00E366AA">
        <w:t>O</w:t>
      </w:r>
      <w:r w:rsidR="00B11C25" w:rsidRPr="00E366AA">
        <w:rPr>
          <w:vertAlign w:val="subscript"/>
        </w:rPr>
        <w:t>3</w:t>
      </w:r>
      <w:r w:rsidR="00B11C25" w:rsidRPr="00E366AA">
        <w:t xml:space="preserve"> were selected as representative compounds of red mud </w:t>
      </w:r>
      <w:r w:rsidR="009E04DA" w:rsidRPr="00E366AA">
        <w:t>(0.1</w:t>
      </w:r>
      <w:r w:rsidR="000B7EED">
        <w:t> </w:t>
      </w:r>
      <w:r w:rsidR="00E366AA" w:rsidRPr="00E366AA">
        <w:t>kg</w:t>
      </w:r>
      <w:r w:rsidR="000B7EED">
        <w:rPr>
          <w:rFonts w:ascii="Calibri" w:hAnsi="Calibri" w:cs="Calibri"/>
        </w:rPr>
        <w:t> </w:t>
      </w:r>
      <w:r w:rsidR="00E366AA" w:rsidRPr="00E366AA">
        <w:t>h</w:t>
      </w:r>
      <w:r w:rsidR="000B7EED">
        <w:t>r</w:t>
      </w:r>
      <w:r w:rsidR="000B7EED">
        <w:rPr>
          <w:vertAlign w:val="superscript"/>
        </w:rPr>
        <w:t>-1</w:t>
      </w:r>
      <w:r w:rsidR="000B7EED">
        <w:t xml:space="preserve">, </w:t>
      </w:r>
      <w:r w:rsidR="00E366AA" w:rsidRPr="00E366AA">
        <w:t>50</w:t>
      </w:r>
      <w:r w:rsidR="000B7EED">
        <w:t> </w:t>
      </w:r>
      <w:r w:rsidR="00E366AA" w:rsidRPr="00E366AA">
        <w:t>wt</w:t>
      </w:r>
      <w:r w:rsidR="000B7EED">
        <w:t> </w:t>
      </w:r>
      <w:r w:rsidR="00E366AA" w:rsidRPr="00E366AA">
        <w:t>% of Fe</w:t>
      </w:r>
      <w:r w:rsidR="00E366AA" w:rsidRPr="00E366AA">
        <w:rPr>
          <w:vertAlign w:val="subscript"/>
        </w:rPr>
        <w:t>2</w:t>
      </w:r>
      <w:r w:rsidR="00E366AA" w:rsidRPr="00E366AA">
        <w:t>O</w:t>
      </w:r>
      <w:r w:rsidR="00E366AA" w:rsidRPr="00E366AA">
        <w:rPr>
          <w:vertAlign w:val="subscript"/>
        </w:rPr>
        <w:t>3</w:t>
      </w:r>
      <w:r w:rsidR="00E366AA" w:rsidRPr="00E366AA">
        <w:t xml:space="preserve"> and 50</w:t>
      </w:r>
      <w:r w:rsidR="000B7EED">
        <w:t> </w:t>
      </w:r>
      <w:r w:rsidR="00E366AA" w:rsidRPr="00E366AA">
        <w:t>wt</w:t>
      </w:r>
      <w:r w:rsidR="000B7EED">
        <w:t> </w:t>
      </w:r>
      <w:r w:rsidR="00E366AA" w:rsidRPr="00E366AA">
        <w:t>% of Al</w:t>
      </w:r>
      <w:r w:rsidR="00E366AA" w:rsidRPr="00E366AA">
        <w:rPr>
          <w:vertAlign w:val="subscript"/>
        </w:rPr>
        <w:t>2</w:t>
      </w:r>
      <w:r w:rsidR="00E366AA" w:rsidRPr="00E366AA">
        <w:t>O</w:t>
      </w:r>
      <w:r w:rsidR="00E366AA" w:rsidRPr="00E366AA">
        <w:rPr>
          <w:vertAlign w:val="subscript"/>
        </w:rPr>
        <w:t>3</w:t>
      </w:r>
      <w:r w:rsidR="00CB6BDD" w:rsidRPr="00E366AA">
        <w:t>)</w:t>
      </w:r>
      <w:r w:rsidR="00EF66E4" w:rsidRPr="00E366AA">
        <w:t xml:space="preserve"> </w:t>
      </w:r>
      <w:r w:rsidR="00B11C25" w:rsidRPr="00E366AA">
        <w:t>while char was considered composed</w:t>
      </w:r>
      <w:r w:rsidR="00B11C25">
        <w:t xml:space="preserve"> by atomic carbon.</w:t>
      </w:r>
      <w:r w:rsidRPr="006720A1">
        <w:t xml:space="preserve"> </w:t>
      </w:r>
      <w:r>
        <w:t>The bio-crude and organic compounds in the water phase were represented as a mixture of acid</w:t>
      </w:r>
      <w:r w:rsidR="00432BB3">
        <w:t>s (acetic acid, levulinic acid and propanoic acid)</w:t>
      </w:r>
      <w:r>
        <w:t>, phenol</w:t>
      </w:r>
      <w:r w:rsidR="00432BB3">
        <w:t>ic groups</w:t>
      </w:r>
      <w:r w:rsidR="00432BB3" w:rsidRPr="00432BB3">
        <w:t xml:space="preserve"> </w:t>
      </w:r>
      <w:r w:rsidR="00432BB3">
        <w:t xml:space="preserve">(Phenol-2-methoxy, </w:t>
      </w:r>
      <w:r w:rsidR="00432BB3" w:rsidRPr="00432BB3">
        <w:t>4-Ethyl-2-methoxyphenol</w:t>
      </w:r>
      <w:r w:rsidR="00432BB3">
        <w:t>)</w:t>
      </w:r>
      <w:r>
        <w:t>,</w:t>
      </w:r>
      <w:r w:rsidR="00AD0072">
        <w:t xml:space="preserve"> </w:t>
      </w:r>
      <w:r>
        <w:t>cyclopentanone, alcohol</w:t>
      </w:r>
      <w:r w:rsidR="002E33D4">
        <w:t xml:space="preserve"> (</w:t>
      </w:r>
      <w:r w:rsidR="002E33D4" w:rsidRPr="002E33D4">
        <w:t>3-pentene-2-ol</w:t>
      </w:r>
      <w:r w:rsidR="002E33D4">
        <w:t>)</w:t>
      </w:r>
      <w:r>
        <w:t xml:space="preserve">, and other aromatics </w:t>
      </w:r>
      <w:r w:rsidR="007C0A7F">
        <w:t>(Vanillin, B</w:t>
      </w:r>
      <w:r w:rsidR="007C0A7F" w:rsidRPr="007C0A7F">
        <w:t>enzeneacetic acid, 4-hydroxy-3-methoxy-</w:t>
      </w:r>
      <w:r w:rsidR="007C0A7F">
        <w:t xml:space="preserve">) </w:t>
      </w:r>
      <w:r>
        <w:t>components extracted from GC-MS data of</w:t>
      </w:r>
      <w:r w:rsidR="00CB6BDD">
        <w:t xml:space="preserve"> the bio-crude and of the water phase obtained in the</w:t>
      </w:r>
      <w:r>
        <w:t xml:space="preserve"> experimental tests.</w:t>
      </w:r>
      <w:r w:rsidR="00075847">
        <w:t xml:space="preserve"> </w:t>
      </w:r>
      <w:r w:rsidRPr="0068003A">
        <w:t>Soave-Redlich-Kwong (SRK) equation was selected to define the thermodynamic properties</w:t>
      </w:r>
      <w:r w:rsidR="00B11C25" w:rsidRPr="0068003A">
        <w:t>.</w:t>
      </w:r>
      <w:r w:rsidR="00B11C25">
        <w:t xml:space="preserve"> For non-conventional components</w:t>
      </w:r>
      <w:r w:rsidR="00876240">
        <w:t xml:space="preserve"> </w:t>
      </w:r>
      <w:r w:rsidR="00CB6BDD">
        <w:t>(</w:t>
      </w:r>
      <w:r w:rsidR="00B11C25">
        <w:t>pinewood</w:t>
      </w:r>
      <w:r w:rsidR="00CB6BDD">
        <w:t>)</w:t>
      </w:r>
      <w:r w:rsidR="00876240">
        <w:t xml:space="preserve"> </w:t>
      </w:r>
      <w:r w:rsidR="00B11C25">
        <w:t xml:space="preserve">HCOALGEN and DCOALGEN models were applied to calculate the enthalpy and density through </w:t>
      </w:r>
      <w:r w:rsidR="00B11C25" w:rsidRPr="00B11C25">
        <w:t xml:space="preserve">its </w:t>
      </w:r>
      <w:r w:rsidR="00B11C25" w:rsidRPr="009762BF">
        <w:t>ULTANAL and PROXANAL analys</w:t>
      </w:r>
      <w:r w:rsidR="00391C94">
        <w:t>e</w:t>
      </w:r>
      <w:r w:rsidR="00B11C25" w:rsidRPr="009762BF">
        <w:t>s, summarized in Table 1</w:t>
      </w:r>
      <w:r w:rsidR="00B11C25">
        <w:t xml:space="preserve">. </w:t>
      </w:r>
      <w:r w:rsidR="00E06349" w:rsidRPr="00E06349">
        <w:t xml:space="preserve">The mass ratio of the organic compounds in the recycled aqueous phase was </w:t>
      </w:r>
      <w:r w:rsidR="00402530">
        <w:t>referred to the experimental water phase composition,</w:t>
      </w:r>
      <w:r w:rsidR="00836AEC">
        <w:t xml:space="preserve"> </w:t>
      </w:r>
      <w:r w:rsidR="00402530">
        <w:t>obtained in HTL test with</w:t>
      </w:r>
      <w:r w:rsidR="00E06349" w:rsidRPr="00E06349">
        <w:t xml:space="preserve"> distille</w:t>
      </w:r>
      <w:r w:rsidR="00E06349" w:rsidRPr="00402530">
        <w:t>d water</w:t>
      </w:r>
      <w:r w:rsidR="008950D6" w:rsidRPr="00402530">
        <w:t>.</w:t>
      </w:r>
    </w:p>
    <w:p w14:paraId="15275493" w14:textId="385C6A28" w:rsidR="0007321E" w:rsidRDefault="0007321E" w:rsidP="0007321E">
      <w:pPr>
        <w:pStyle w:val="CETBodytext"/>
      </w:pPr>
      <w:r>
        <w:t>Other assumptions considered in th</w:t>
      </w:r>
      <w:r w:rsidR="00075847">
        <w:t>e</w:t>
      </w:r>
      <w:r>
        <w:t xml:space="preserve"> process </w:t>
      </w:r>
      <w:r w:rsidR="00803BEB">
        <w:t>were</w:t>
      </w:r>
      <w:r>
        <w:t xml:space="preserve"> the following:</w:t>
      </w:r>
    </w:p>
    <w:p w14:paraId="4C6150C7" w14:textId="77777777" w:rsidR="00B2760B" w:rsidRDefault="00B2760B" w:rsidP="0007321E">
      <w:pPr>
        <w:pStyle w:val="CETBodytext"/>
      </w:pPr>
    </w:p>
    <w:p w14:paraId="5B5023F4" w14:textId="6923854C" w:rsidR="008646F1" w:rsidRDefault="008646F1" w:rsidP="0007321E">
      <w:pPr>
        <w:pStyle w:val="CETBodytext"/>
      </w:pPr>
      <w:r>
        <w:t>1. Process was steady state.</w:t>
      </w:r>
    </w:p>
    <w:p w14:paraId="4F59C643" w14:textId="424E3F9C" w:rsidR="008646F1" w:rsidRDefault="00360FBD" w:rsidP="008646F1">
      <w:pPr>
        <w:pStyle w:val="CETBodytext"/>
      </w:pPr>
      <w:r>
        <w:t>2</w:t>
      </w:r>
      <w:r w:rsidR="008646F1">
        <w:t>. Pressure and temperature were uniform inside the HTL</w:t>
      </w:r>
      <w:r w:rsidR="00997F71">
        <w:t xml:space="preserve"> </w:t>
      </w:r>
      <w:r w:rsidR="008646F1">
        <w:t>reactor.</w:t>
      </w:r>
    </w:p>
    <w:p w14:paraId="28347162" w14:textId="294F0E97" w:rsidR="008646F1" w:rsidRDefault="003838BF" w:rsidP="008646F1">
      <w:pPr>
        <w:pStyle w:val="CETBodytext"/>
      </w:pPr>
      <w:r>
        <w:lastRenderedPageBreak/>
        <w:t>3</w:t>
      </w:r>
      <w:r w:rsidR="008646F1">
        <w:t>. All gases were ideal.</w:t>
      </w:r>
    </w:p>
    <w:p w14:paraId="7004CDE4" w14:textId="4C64D0BD" w:rsidR="005B7F69" w:rsidRDefault="003838BF" w:rsidP="008646F1">
      <w:pPr>
        <w:pStyle w:val="CETBodytext"/>
      </w:pPr>
      <w:r>
        <w:t>4</w:t>
      </w:r>
      <w:r w:rsidR="005B7F69">
        <w:t>. Al</w:t>
      </w:r>
      <w:r w:rsidR="003272C7">
        <w:rPr>
          <w:vertAlign w:val="subscript"/>
        </w:rPr>
        <w:t>2</w:t>
      </w:r>
      <w:r w:rsidR="005B7F69">
        <w:t>O</w:t>
      </w:r>
      <w:r w:rsidR="003272C7">
        <w:rPr>
          <w:vertAlign w:val="subscript"/>
        </w:rPr>
        <w:t>3</w:t>
      </w:r>
      <w:r w:rsidR="005B7F69">
        <w:t xml:space="preserve"> is considered inert in the iron redox reaction.</w:t>
      </w:r>
    </w:p>
    <w:p w14:paraId="52A8B275" w14:textId="77777777" w:rsidR="00B2760B" w:rsidRDefault="00B2760B" w:rsidP="008646F1">
      <w:pPr>
        <w:pStyle w:val="CETBodytext"/>
      </w:pPr>
    </w:p>
    <w:p w14:paraId="63506627" w14:textId="2ED9FF02" w:rsidR="00360FBD" w:rsidRDefault="00360FBD" w:rsidP="00FD6C43">
      <w:pPr>
        <w:pStyle w:val="CETBodytext"/>
      </w:pPr>
      <w:r>
        <w:t xml:space="preserve">Table </w:t>
      </w:r>
      <w:r>
        <w:fldChar w:fldCharType="begin"/>
      </w:r>
      <w:r>
        <w:instrText xml:space="preserve"> SEQ Table \* ARABIC </w:instrText>
      </w:r>
      <w:r>
        <w:fldChar w:fldCharType="separate"/>
      </w:r>
      <w:r w:rsidR="009E696F">
        <w:rPr>
          <w:noProof/>
        </w:rPr>
        <w:t>1</w:t>
      </w:r>
      <w:r>
        <w:fldChar w:fldCharType="end"/>
      </w:r>
      <w:r>
        <w:t xml:space="preserve">: Results for </w:t>
      </w:r>
      <w:r w:rsidR="000A0173">
        <w:t>p</w:t>
      </w:r>
      <w:r>
        <w:t>inewood analyses</w:t>
      </w:r>
    </w:p>
    <w:tbl>
      <w:tblPr>
        <w:tblW w:w="0" w:type="auto"/>
        <w:tblBorders>
          <w:top w:val="single" w:sz="12" w:space="0" w:color="008000"/>
          <w:bottom w:val="single" w:sz="12" w:space="0" w:color="008000"/>
        </w:tblBorders>
        <w:shd w:val="clear" w:color="auto" w:fill="FFFFFF" w:themeFill="background1"/>
        <w:tblCellMar>
          <w:left w:w="0" w:type="dxa"/>
          <w:right w:w="0" w:type="dxa"/>
        </w:tblCellMar>
        <w:tblLook w:val="00A0" w:firstRow="1" w:lastRow="0" w:firstColumn="1" w:lastColumn="0" w:noHBand="0" w:noVBand="0"/>
      </w:tblPr>
      <w:tblGrid>
        <w:gridCol w:w="1263"/>
        <w:gridCol w:w="1264"/>
        <w:gridCol w:w="1422"/>
        <w:gridCol w:w="1105"/>
      </w:tblGrid>
      <w:tr w:rsidR="008646F1" w:rsidRPr="00B57B36" w14:paraId="7DD32CE1" w14:textId="77777777" w:rsidTr="002E33D4">
        <w:trPr>
          <w:trHeight w:val="154"/>
        </w:trPr>
        <w:tc>
          <w:tcPr>
            <w:tcW w:w="2527" w:type="dxa"/>
            <w:gridSpan w:val="2"/>
            <w:tcBorders>
              <w:top w:val="single" w:sz="12" w:space="0" w:color="008000"/>
              <w:bottom w:val="single" w:sz="6" w:space="0" w:color="4B6B45"/>
              <w:right w:val="single" w:sz="6" w:space="0" w:color="4B6B45"/>
            </w:tcBorders>
            <w:shd w:val="clear" w:color="auto" w:fill="FFFFFF" w:themeFill="background1"/>
            <w:vAlign w:val="center"/>
          </w:tcPr>
          <w:p w14:paraId="69D7015C" w14:textId="6596660E" w:rsidR="008646F1" w:rsidRPr="009762BF" w:rsidRDefault="008646F1" w:rsidP="009762BF">
            <w:pPr>
              <w:pStyle w:val="CETBodytext"/>
              <w:jc w:val="center"/>
              <w:rPr>
                <w:b/>
                <w:bCs/>
                <w:lang w:val="en-GB"/>
              </w:rPr>
            </w:pPr>
            <w:r w:rsidRPr="009762BF">
              <w:rPr>
                <w:b/>
                <w:bCs/>
                <w:lang w:val="en-GB"/>
              </w:rPr>
              <w:t>Proximate Analysis</w:t>
            </w:r>
          </w:p>
        </w:tc>
        <w:tc>
          <w:tcPr>
            <w:tcW w:w="2527" w:type="dxa"/>
            <w:gridSpan w:val="2"/>
            <w:tcBorders>
              <w:top w:val="single" w:sz="12" w:space="0" w:color="008000"/>
              <w:left w:val="single" w:sz="6" w:space="0" w:color="4B6B45"/>
              <w:bottom w:val="single" w:sz="6" w:space="0" w:color="4B6B45"/>
            </w:tcBorders>
            <w:shd w:val="clear" w:color="auto" w:fill="FFFFFF" w:themeFill="background1"/>
            <w:vAlign w:val="center"/>
          </w:tcPr>
          <w:p w14:paraId="785C0906" w14:textId="77777777" w:rsidR="008646F1" w:rsidRPr="009762BF" w:rsidRDefault="008646F1" w:rsidP="009762BF">
            <w:pPr>
              <w:pStyle w:val="CETBodytext"/>
              <w:ind w:right="-1"/>
              <w:jc w:val="center"/>
              <w:rPr>
                <w:rFonts w:cs="Arial"/>
                <w:b/>
                <w:bCs/>
                <w:szCs w:val="18"/>
                <w:lang w:val="en-GB"/>
              </w:rPr>
            </w:pPr>
            <w:r w:rsidRPr="009762BF">
              <w:rPr>
                <w:b/>
                <w:bCs/>
                <w:lang w:val="en-GB"/>
              </w:rPr>
              <w:t>Ultimate Analysis</w:t>
            </w:r>
          </w:p>
        </w:tc>
      </w:tr>
      <w:tr w:rsidR="008646F1" w:rsidRPr="00B57B36" w14:paraId="2F832F8B" w14:textId="77777777" w:rsidTr="002E33D4">
        <w:trPr>
          <w:trHeight w:val="988"/>
        </w:trPr>
        <w:tc>
          <w:tcPr>
            <w:tcW w:w="1263" w:type="dxa"/>
            <w:tcBorders>
              <w:top w:val="single" w:sz="6" w:space="0" w:color="4B6B45"/>
            </w:tcBorders>
            <w:shd w:val="clear" w:color="auto" w:fill="FFFFFF" w:themeFill="background1"/>
            <w:vAlign w:val="center"/>
          </w:tcPr>
          <w:p w14:paraId="296D9DC3" w14:textId="3A4665DE" w:rsidR="008646F1" w:rsidRPr="000F1300" w:rsidRDefault="008646F1" w:rsidP="009762BF">
            <w:pPr>
              <w:pStyle w:val="CETBodytext"/>
              <w:jc w:val="center"/>
              <w:rPr>
                <w:lang w:val="en-GB"/>
              </w:rPr>
            </w:pPr>
            <w:r w:rsidRPr="00130151">
              <w:rPr>
                <w:lang w:val="en-GB"/>
              </w:rPr>
              <w:t>Moisture</w:t>
            </w:r>
            <w:r w:rsidR="000B7EED">
              <w:rPr>
                <w:lang w:val="en-GB"/>
              </w:rPr>
              <w:t> </w:t>
            </w:r>
            <w:r>
              <w:rPr>
                <w:lang w:val="en-GB"/>
              </w:rPr>
              <w:t>(%)</w:t>
            </w:r>
          </w:p>
          <w:p w14:paraId="6D4A1C93" w14:textId="0F1DB56A" w:rsidR="008646F1" w:rsidRPr="00130151" w:rsidRDefault="008646F1" w:rsidP="009762BF">
            <w:pPr>
              <w:pStyle w:val="CETBodytext"/>
              <w:jc w:val="center"/>
              <w:rPr>
                <w:lang w:val="en-GB"/>
              </w:rPr>
            </w:pPr>
            <w:r w:rsidRPr="00130151">
              <w:rPr>
                <w:lang w:val="en-GB"/>
              </w:rPr>
              <w:t>FC</w:t>
            </w:r>
            <w:r w:rsidR="007B699E">
              <w:rPr>
                <w:vertAlign w:val="superscript"/>
                <w:lang w:val="en-GB"/>
              </w:rPr>
              <w:t>1</w:t>
            </w:r>
            <w:r w:rsidR="000B7EED">
              <w:rPr>
                <w:lang w:val="en-GB"/>
              </w:rPr>
              <w:t> </w:t>
            </w:r>
            <w:r>
              <w:rPr>
                <w:lang w:val="en-GB"/>
              </w:rPr>
              <w:t>(%)</w:t>
            </w:r>
          </w:p>
          <w:p w14:paraId="4F373255" w14:textId="19B6EDAB" w:rsidR="008646F1" w:rsidRPr="00130151" w:rsidRDefault="008646F1" w:rsidP="009762BF">
            <w:pPr>
              <w:pStyle w:val="CETBodytext"/>
              <w:jc w:val="center"/>
              <w:rPr>
                <w:lang w:val="en-GB"/>
              </w:rPr>
            </w:pPr>
            <w:r w:rsidRPr="00130151">
              <w:rPr>
                <w:lang w:val="en-GB"/>
              </w:rPr>
              <w:t>VM</w:t>
            </w:r>
            <w:r w:rsidR="007B699E">
              <w:rPr>
                <w:vertAlign w:val="superscript"/>
                <w:lang w:val="en-GB"/>
              </w:rPr>
              <w:t>2</w:t>
            </w:r>
            <w:r w:rsidR="000B7EED">
              <w:rPr>
                <w:lang w:val="en-GB"/>
              </w:rPr>
              <w:t> </w:t>
            </w:r>
            <w:r>
              <w:rPr>
                <w:lang w:val="en-GB"/>
              </w:rPr>
              <w:t>(%)</w:t>
            </w:r>
          </w:p>
          <w:p w14:paraId="1392B555" w14:textId="34478640" w:rsidR="008646F1" w:rsidRPr="00B57B36" w:rsidRDefault="008646F1" w:rsidP="009762BF">
            <w:pPr>
              <w:pStyle w:val="CETBodytext"/>
              <w:jc w:val="center"/>
              <w:rPr>
                <w:lang w:val="en-GB"/>
              </w:rPr>
            </w:pPr>
            <w:r w:rsidRPr="00130151">
              <w:rPr>
                <w:lang w:val="en-GB"/>
              </w:rPr>
              <w:t>ASH</w:t>
            </w:r>
            <w:r w:rsidR="000B7EED">
              <w:rPr>
                <w:lang w:val="en-GB"/>
              </w:rPr>
              <w:t> </w:t>
            </w:r>
            <w:r>
              <w:rPr>
                <w:lang w:val="en-GB"/>
              </w:rPr>
              <w:t>(%)</w:t>
            </w:r>
          </w:p>
        </w:tc>
        <w:tc>
          <w:tcPr>
            <w:tcW w:w="1264" w:type="dxa"/>
            <w:tcBorders>
              <w:top w:val="single" w:sz="6" w:space="0" w:color="4B6B45"/>
              <w:right w:val="single" w:sz="6" w:space="0" w:color="4B6B45"/>
            </w:tcBorders>
            <w:shd w:val="clear" w:color="auto" w:fill="FFFFFF" w:themeFill="background1"/>
            <w:vAlign w:val="center"/>
          </w:tcPr>
          <w:p w14:paraId="7E43382B" w14:textId="77777777" w:rsidR="008646F1" w:rsidRDefault="008646F1" w:rsidP="009762BF">
            <w:pPr>
              <w:pStyle w:val="CETBodytext"/>
              <w:jc w:val="center"/>
              <w:rPr>
                <w:lang w:val="en-GB"/>
              </w:rPr>
            </w:pPr>
            <w:r>
              <w:rPr>
                <w:lang w:val="en-GB"/>
              </w:rPr>
              <w:t>11.7</w:t>
            </w:r>
          </w:p>
          <w:p w14:paraId="73CED5F5" w14:textId="77777777" w:rsidR="008646F1" w:rsidRDefault="008646F1" w:rsidP="009762BF">
            <w:pPr>
              <w:pStyle w:val="CETBodytext"/>
              <w:jc w:val="center"/>
              <w:rPr>
                <w:lang w:val="en-GB"/>
              </w:rPr>
            </w:pPr>
            <w:r>
              <w:rPr>
                <w:lang w:val="en-GB"/>
              </w:rPr>
              <w:t>11.8</w:t>
            </w:r>
          </w:p>
          <w:p w14:paraId="60F32072" w14:textId="77777777" w:rsidR="008646F1" w:rsidRDefault="008646F1" w:rsidP="009762BF">
            <w:pPr>
              <w:pStyle w:val="CETBodytext"/>
              <w:jc w:val="center"/>
              <w:rPr>
                <w:lang w:val="en-GB"/>
              </w:rPr>
            </w:pPr>
            <w:r>
              <w:rPr>
                <w:lang w:val="en-GB"/>
              </w:rPr>
              <w:t>74.5</w:t>
            </w:r>
          </w:p>
          <w:p w14:paraId="6A30ACC6" w14:textId="11D58B8A" w:rsidR="008646F1" w:rsidRPr="00B57B36" w:rsidRDefault="008646F1" w:rsidP="009762BF">
            <w:pPr>
              <w:pStyle w:val="CETBodytext"/>
              <w:jc w:val="center"/>
              <w:rPr>
                <w:lang w:val="en-GB"/>
              </w:rPr>
            </w:pPr>
            <w:r>
              <w:rPr>
                <w:lang w:val="en-GB"/>
              </w:rPr>
              <w:t>2.0</w:t>
            </w:r>
          </w:p>
        </w:tc>
        <w:tc>
          <w:tcPr>
            <w:tcW w:w="1422" w:type="dxa"/>
            <w:tcBorders>
              <w:top w:val="single" w:sz="6" w:space="0" w:color="4B6B45"/>
              <w:left w:val="single" w:sz="6" w:space="0" w:color="4B6B45"/>
            </w:tcBorders>
            <w:shd w:val="clear" w:color="auto" w:fill="FFFFFF" w:themeFill="background1"/>
            <w:vAlign w:val="center"/>
          </w:tcPr>
          <w:p w14:paraId="68610F54" w14:textId="3D964790" w:rsidR="008646F1" w:rsidRPr="00130151" w:rsidRDefault="008646F1" w:rsidP="009762BF">
            <w:pPr>
              <w:pStyle w:val="CETBodytext"/>
              <w:jc w:val="center"/>
              <w:rPr>
                <w:lang w:val="en-GB"/>
              </w:rPr>
            </w:pPr>
            <w:r w:rsidRPr="00130151">
              <w:rPr>
                <w:lang w:val="en-GB"/>
              </w:rPr>
              <w:t>C</w:t>
            </w:r>
            <w:r w:rsidR="00B63EF3">
              <w:rPr>
                <w:lang w:val="en-GB"/>
              </w:rPr>
              <w:t> </w:t>
            </w:r>
            <w:r>
              <w:rPr>
                <w:lang w:val="en-GB"/>
              </w:rPr>
              <w:t>(%)</w:t>
            </w:r>
          </w:p>
          <w:p w14:paraId="6E95FCD4" w14:textId="5762F515" w:rsidR="008646F1" w:rsidRPr="00130151" w:rsidRDefault="008646F1" w:rsidP="009762BF">
            <w:pPr>
              <w:pStyle w:val="CETBodytext"/>
              <w:jc w:val="center"/>
              <w:rPr>
                <w:lang w:val="en-GB"/>
              </w:rPr>
            </w:pPr>
            <w:r w:rsidRPr="00130151">
              <w:rPr>
                <w:lang w:val="en-GB"/>
              </w:rPr>
              <w:t>H</w:t>
            </w:r>
            <w:r w:rsidR="00B63EF3">
              <w:rPr>
                <w:lang w:val="en-GB"/>
              </w:rPr>
              <w:t> </w:t>
            </w:r>
            <w:r>
              <w:rPr>
                <w:lang w:val="en-GB"/>
              </w:rPr>
              <w:t>(%)</w:t>
            </w:r>
          </w:p>
          <w:p w14:paraId="0B113FC3" w14:textId="4907EE7C" w:rsidR="008646F1" w:rsidRPr="00130151" w:rsidRDefault="008646F1" w:rsidP="009762BF">
            <w:pPr>
              <w:pStyle w:val="CETBodytext"/>
              <w:jc w:val="center"/>
              <w:rPr>
                <w:lang w:val="en-GB"/>
              </w:rPr>
            </w:pPr>
            <w:r w:rsidRPr="00130151">
              <w:rPr>
                <w:lang w:val="en-GB"/>
              </w:rPr>
              <w:t>O</w:t>
            </w:r>
            <w:r w:rsidR="00B63EF3">
              <w:rPr>
                <w:lang w:val="en-GB"/>
              </w:rPr>
              <w:t> </w:t>
            </w:r>
            <w:r>
              <w:rPr>
                <w:lang w:val="en-GB"/>
              </w:rPr>
              <w:t>(%)</w:t>
            </w:r>
          </w:p>
          <w:p w14:paraId="2FC7E14D" w14:textId="664A8E33" w:rsidR="008646F1" w:rsidRPr="00B57B36" w:rsidRDefault="008646F1" w:rsidP="009762BF">
            <w:pPr>
              <w:pStyle w:val="CETBodytext"/>
              <w:jc w:val="center"/>
              <w:rPr>
                <w:lang w:val="en-GB"/>
              </w:rPr>
            </w:pPr>
            <w:r>
              <w:rPr>
                <w:lang w:val="en-GB"/>
              </w:rPr>
              <w:t>N</w:t>
            </w:r>
            <w:r w:rsidR="00B63EF3">
              <w:rPr>
                <w:lang w:val="en-GB"/>
              </w:rPr>
              <w:t> </w:t>
            </w:r>
            <w:r>
              <w:rPr>
                <w:lang w:val="en-GB"/>
              </w:rPr>
              <w:t>(%)</w:t>
            </w:r>
          </w:p>
        </w:tc>
        <w:tc>
          <w:tcPr>
            <w:tcW w:w="1105" w:type="dxa"/>
            <w:tcBorders>
              <w:top w:val="single" w:sz="6" w:space="0" w:color="4B6B45"/>
            </w:tcBorders>
            <w:shd w:val="clear" w:color="auto" w:fill="FFFFFF" w:themeFill="background1"/>
            <w:vAlign w:val="center"/>
          </w:tcPr>
          <w:p w14:paraId="221B0910" w14:textId="2148C67C" w:rsidR="008646F1" w:rsidRDefault="008646F1" w:rsidP="009762BF">
            <w:pPr>
              <w:pStyle w:val="CETBodytext"/>
              <w:ind w:right="-1"/>
              <w:jc w:val="center"/>
              <w:rPr>
                <w:rFonts w:cs="Arial"/>
                <w:szCs w:val="18"/>
                <w:lang w:val="en-GB"/>
              </w:rPr>
            </w:pPr>
            <w:r>
              <w:rPr>
                <w:rFonts w:cs="Arial"/>
                <w:szCs w:val="18"/>
                <w:lang w:val="en-GB"/>
              </w:rPr>
              <w:t>50</w:t>
            </w:r>
            <w:r w:rsidR="005D3B6D">
              <w:rPr>
                <w:rFonts w:cs="Arial"/>
                <w:szCs w:val="18"/>
                <w:lang w:val="en-GB"/>
              </w:rPr>
              <w:t>.0</w:t>
            </w:r>
          </w:p>
          <w:p w14:paraId="0237663C" w14:textId="77777777" w:rsidR="008646F1" w:rsidRDefault="008646F1" w:rsidP="009762BF">
            <w:pPr>
              <w:pStyle w:val="CETBodytext"/>
              <w:ind w:right="-1"/>
              <w:jc w:val="center"/>
              <w:rPr>
                <w:rFonts w:cs="Arial"/>
                <w:szCs w:val="18"/>
                <w:lang w:val="en-GB"/>
              </w:rPr>
            </w:pPr>
            <w:r>
              <w:rPr>
                <w:rFonts w:cs="Arial"/>
                <w:szCs w:val="18"/>
                <w:lang w:val="en-GB"/>
              </w:rPr>
              <w:t>5.6</w:t>
            </w:r>
          </w:p>
          <w:p w14:paraId="2259C0D9" w14:textId="3299232C" w:rsidR="008646F1" w:rsidRDefault="008646F1" w:rsidP="009762BF">
            <w:pPr>
              <w:pStyle w:val="CETBodytext"/>
              <w:ind w:right="-1"/>
              <w:jc w:val="center"/>
              <w:rPr>
                <w:rFonts w:cs="Arial"/>
                <w:szCs w:val="18"/>
                <w:lang w:val="en-GB"/>
              </w:rPr>
            </w:pPr>
            <w:r>
              <w:rPr>
                <w:rFonts w:cs="Arial"/>
                <w:szCs w:val="18"/>
                <w:lang w:val="en-GB"/>
              </w:rPr>
              <w:t>44</w:t>
            </w:r>
            <w:r w:rsidR="005D3B6D">
              <w:rPr>
                <w:rFonts w:cs="Arial"/>
                <w:szCs w:val="18"/>
                <w:lang w:val="en-GB"/>
              </w:rPr>
              <w:t>.0</w:t>
            </w:r>
          </w:p>
          <w:p w14:paraId="68480F63" w14:textId="77777777" w:rsidR="008646F1" w:rsidRPr="00B57B36" w:rsidRDefault="008646F1" w:rsidP="009762BF">
            <w:pPr>
              <w:pStyle w:val="CETBodytext"/>
              <w:ind w:right="-1"/>
              <w:jc w:val="center"/>
              <w:rPr>
                <w:rFonts w:cs="Arial"/>
                <w:szCs w:val="18"/>
                <w:lang w:val="en-GB"/>
              </w:rPr>
            </w:pPr>
            <w:r>
              <w:rPr>
                <w:rFonts w:cs="Arial"/>
                <w:szCs w:val="18"/>
                <w:lang w:val="en-GB"/>
              </w:rPr>
              <w:t>0.4</w:t>
            </w:r>
          </w:p>
        </w:tc>
      </w:tr>
    </w:tbl>
    <w:p w14:paraId="3DD53DD9" w14:textId="1D1B0EB5" w:rsidR="00962DED" w:rsidRPr="007B699E" w:rsidRDefault="007B699E" w:rsidP="0077529B">
      <w:pPr>
        <w:pStyle w:val="CETheadingx"/>
        <w:rPr>
          <w:sz w:val="14"/>
          <w:szCs w:val="16"/>
        </w:rPr>
      </w:pPr>
      <w:r w:rsidRPr="000B7EED">
        <w:rPr>
          <w:b w:val="0"/>
          <w:bCs/>
          <w:sz w:val="14"/>
          <w:szCs w:val="16"/>
          <w:vertAlign w:val="superscript"/>
        </w:rPr>
        <w:t>1</w:t>
      </w:r>
      <w:r w:rsidRPr="000B7EED">
        <w:rPr>
          <w:b w:val="0"/>
          <w:bCs/>
          <w:sz w:val="14"/>
          <w:szCs w:val="16"/>
        </w:rPr>
        <w:t xml:space="preserve"> </w:t>
      </w:r>
      <w:r w:rsidRPr="007B699E">
        <w:rPr>
          <w:b w:val="0"/>
          <w:bCs/>
          <w:sz w:val="14"/>
          <w:szCs w:val="16"/>
        </w:rPr>
        <w:t xml:space="preserve">Fixed </w:t>
      </w:r>
      <w:r>
        <w:rPr>
          <w:b w:val="0"/>
          <w:bCs/>
          <w:sz w:val="14"/>
          <w:szCs w:val="16"/>
        </w:rPr>
        <w:t>c</w:t>
      </w:r>
      <w:r w:rsidRPr="007B699E">
        <w:rPr>
          <w:b w:val="0"/>
          <w:bCs/>
          <w:sz w:val="14"/>
          <w:szCs w:val="16"/>
        </w:rPr>
        <w:t>arbon</w:t>
      </w:r>
    </w:p>
    <w:p w14:paraId="4C35F740" w14:textId="77F869C7" w:rsidR="007B699E" w:rsidRPr="007B699E" w:rsidRDefault="007B699E" w:rsidP="007B699E">
      <w:pPr>
        <w:pStyle w:val="CETBodytext"/>
        <w:rPr>
          <w:sz w:val="14"/>
          <w:szCs w:val="16"/>
        </w:rPr>
      </w:pPr>
      <w:r>
        <w:rPr>
          <w:sz w:val="14"/>
          <w:szCs w:val="16"/>
          <w:vertAlign w:val="superscript"/>
        </w:rPr>
        <w:t>2</w:t>
      </w:r>
      <w:r w:rsidR="000B7EED">
        <w:rPr>
          <w:sz w:val="14"/>
          <w:szCs w:val="16"/>
          <w:vertAlign w:val="superscript"/>
        </w:rPr>
        <w:t>.</w:t>
      </w:r>
      <w:r>
        <w:rPr>
          <w:sz w:val="14"/>
          <w:szCs w:val="16"/>
        </w:rPr>
        <w:t>Volatile matter</w:t>
      </w:r>
    </w:p>
    <w:p w14:paraId="0A0360AC" w14:textId="5F14D8FD" w:rsidR="004479A3" w:rsidRDefault="008950D6" w:rsidP="0077529B">
      <w:pPr>
        <w:pStyle w:val="CETheadingx"/>
      </w:pPr>
      <w:r>
        <w:t>2</w:t>
      </w:r>
      <w:r w:rsidR="00DA23DA">
        <w:t xml:space="preserve">.1. </w:t>
      </w:r>
      <w:r w:rsidR="004479A3">
        <w:t>Process Flow Sheet</w:t>
      </w:r>
    </w:p>
    <w:p w14:paraId="2A0FC33F" w14:textId="707554B5" w:rsidR="00FC1B41" w:rsidRDefault="00FC1B41" w:rsidP="000E2D36">
      <w:pPr>
        <w:pStyle w:val="CETBodytext"/>
      </w:pPr>
      <w:r w:rsidRPr="00FC1B41">
        <w:t>Fig</w:t>
      </w:r>
      <w:r w:rsidR="003B0076">
        <w:t>ure</w:t>
      </w:r>
      <w:r w:rsidRPr="00FC1B41">
        <w:t xml:space="preserve"> 1 </w:t>
      </w:r>
      <w:r w:rsidR="00743825">
        <w:t>indicates</w:t>
      </w:r>
      <w:r w:rsidRPr="00FC1B41">
        <w:t xml:space="preserve"> the </w:t>
      </w:r>
      <w:r w:rsidR="00B35130">
        <w:t xml:space="preserve">Aspen Plus® </w:t>
      </w:r>
      <w:r w:rsidRPr="00FC1B41">
        <w:t xml:space="preserve">flowsheet </w:t>
      </w:r>
      <w:r w:rsidR="00EC3B53">
        <w:t>of</w:t>
      </w:r>
      <w:r w:rsidRPr="00FC1B41">
        <w:t xml:space="preserve"> the</w:t>
      </w:r>
      <w:r w:rsidR="002A6C12">
        <w:t xml:space="preserve"> zero-waste HTL </w:t>
      </w:r>
      <w:r w:rsidR="00EC3B53">
        <w:t>scheme using pinewood as feedstock</w:t>
      </w:r>
      <w:r w:rsidRPr="00FC1B41">
        <w:t xml:space="preserve">. The </w:t>
      </w:r>
      <w:r w:rsidR="002A6C12">
        <w:t xml:space="preserve">scheme </w:t>
      </w:r>
      <w:r w:rsidR="00391C94">
        <w:t>is</w:t>
      </w:r>
      <w:r w:rsidR="002A6C12">
        <w:t xml:space="preserve"> composed by 4 fundamental </w:t>
      </w:r>
      <w:r w:rsidRPr="00FC1B41">
        <w:t>steps</w:t>
      </w:r>
      <w:r w:rsidR="002A6C12">
        <w:t>: HTL reactor</w:t>
      </w:r>
      <w:r w:rsidR="00CB6BDD">
        <w:t xml:space="preserve"> (HTL-RCTR)</w:t>
      </w:r>
      <w:r w:rsidR="002A6C12">
        <w:t>, products separation, iron oxides reduction</w:t>
      </w:r>
      <w:r w:rsidR="00EF66E4">
        <w:t xml:space="preserve"> </w:t>
      </w:r>
      <w:r w:rsidR="00CB6BDD">
        <w:t>(RED-RCTR)</w:t>
      </w:r>
      <w:r w:rsidR="002A6C12">
        <w:t xml:space="preserve"> by hydr</w:t>
      </w:r>
      <w:r w:rsidR="00E71121">
        <w:t>ochar</w:t>
      </w:r>
      <w:r w:rsidR="0007321E">
        <w:t>,</w:t>
      </w:r>
      <w:r w:rsidR="003B0076">
        <w:t xml:space="preserve"> and water phase </w:t>
      </w:r>
      <w:r w:rsidR="002A6C12">
        <w:t>recycle.</w:t>
      </w:r>
      <w:r w:rsidRPr="00FC1B41">
        <w:t xml:space="preserve"> </w:t>
      </w:r>
    </w:p>
    <w:p w14:paraId="5ECFBA8A" w14:textId="77777777" w:rsidR="005342A2" w:rsidRDefault="005342A2" w:rsidP="000E2D36">
      <w:pPr>
        <w:pStyle w:val="CETBodytext"/>
      </w:pPr>
    </w:p>
    <w:p w14:paraId="3E917EFF" w14:textId="0EB40343" w:rsidR="00953EF1" w:rsidRDefault="000B2065" w:rsidP="00B768B4">
      <w:pPr>
        <w:pStyle w:val="CETBodytext"/>
      </w:pPr>
      <w:r w:rsidRPr="000B2065">
        <w:rPr>
          <w:noProof/>
        </w:rPr>
        <w:drawing>
          <wp:inline distT="0" distB="0" distL="0" distR="0" wp14:anchorId="370CF67F" wp14:editId="2B390943">
            <wp:extent cx="5604510" cy="2130713"/>
            <wp:effectExtent l="0" t="0" r="0" b="3175"/>
            <wp:docPr id="1" name="Picture 1" descr="Graphical user interfac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 text&#10;&#10;Description automatically generated"/>
                    <pic:cNvPicPr/>
                  </pic:nvPicPr>
                  <pic:blipFill rotWithShape="1">
                    <a:blip r:embed="rId10"/>
                    <a:srcRect l="22533" t="28289" r="5770" b="33037"/>
                    <a:stretch/>
                  </pic:blipFill>
                  <pic:spPr bwMode="auto">
                    <a:xfrm>
                      <a:off x="0" y="0"/>
                      <a:ext cx="5604869" cy="2130849"/>
                    </a:xfrm>
                    <a:prstGeom prst="rect">
                      <a:avLst/>
                    </a:prstGeom>
                    <a:ln>
                      <a:noFill/>
                    </a:ln>
                    <a:extLst>
                      <a:ext uri="{53640926-AAD7-44D8-BBD7-CCE9431645EC}">
                        <a14:shadowObscured xmlns:a14="http://schemas.microsoft.com/office/drawing/2010/main"/>
                      </a:ext>
                    </a:extLst>
                  </pic:spPr>
                </pic:pic>
              </a:graphicData>
            </a:graphic>
          </wp:inline>
        </w:drawing>
      </w:r>
    </w:p>
    <w:p w14:paraId="7E1763ED" w14:textId="1BA6A166" w:rsidR="00732291" w:rsidRDefault="00732291" w:rsidP="00732291">
      <w:pPr>
        <w:pStyle w:val="CETCaption"/>
      </w:pPr>
      <w:r>
        <w:t xml:space="preserve">Figure </w:t>
      </w:r>
      <w:r>
        <w:fldChar w:fldCharType="begin"/>
      </w:r>
      <w:r>
        <w:instrText xml:space="preserve"> SEQ Figure \* ARABIC </w:instrText>
      </w:r>
      <w:r>
        <w:fldChar w:fldCharType="separate"/>
      </w:r>
      <w:r w:rsidR="00231AA4">
        <w:rPr>
          <w:noProof/>
        </w:rPr>
        <w:t>1</w:t>
      </w:r>
      <w:r>
        <w:fldChar w:fldCharType="end"/>
      </w:r>
      <w:r w:rsidR="000A0173">
        <w:t>:</w:t>
      </w:r>
      <w:r w:rsidR="00130151">
        <w:t xml:space="preserve"> </w:t>
      </w:r>
      <w:r w:rsidR="00DF7881">
        <w:t>Flowsheet of the</w:t>
      </w:r>
      <w:r w:rsidR="00B11C25">
        <w:t xml:space="preserve"> continuous</w:t>
      </w:r>
      <w:r w:rsidR="00DF7881">
        <w:t xml:space="preserve"> HTL process with water </w:t>
      </w:r>
      <w:r w:rsidR="00B11C25">
        <w:t xml:space="preserve">phase </w:t>
      </w:r>
      <w:r w:rsidR="00DF7881">
        <w:t xml:space="preserve">and </w:t>
      </w:r>
      <w:r w:rsidR="00A75D66">
        <w:t>reduced red mud</w:t>
      </w:r>
      <w:r w:rsidR="00DF7881">
        <w:t xml:space="preserve"> </w:t>
      </w:r>
      <w:proofErr w:type="gramStart"/>
      <w:r w:rsidR="00DF7881">
        <w:t>recirculation</w:t>
      </w:r>
      <w:proofErr w:type="gramEnd"/>
    </w:p>
    <w:p w14:paraId="16F6A6B3" w14:textId="3F43598C" w:rsidR="009A2382" w:rsidRPr="00481B09" w:rsidRDefault="0007321E" w:rsidP="00481B09">
      <w:pPr>
        <w:pStyle w:val="CETBodytext"/>
        <w:rPr>
          <w:highlight w:val="yellow"/>
        </w:rPr>
      </w:pPr>
      <w:r w:rsidRPr="0007321E">
        <w:t xml:space="preserve">In Figure 1, Pinewood </w:t>
      </w:r>
      <w:r w:rsidR="00327A35">
        <w:t>[</w:t>
      </w:r>
      <w:r w:rsidR="007833C0">
        <w:t>PINE</w:t>
      </w:r>
      <w:r w:rsidR="003E063A">
        <w:t>]</w:t>
      </w:r>
      <w:r w:rsidR="00327A35">
        <w:rPr>
          <w:rStyle w:val="FootnoteReference"/>
        </w:rPr>
        <w:footnoteReference w:id="1"/>
      </w:r>
      <w:r w:rsidR="007833C0">
        <w:t xml:space="preserve"> </w:t>
      </w:r>
      <w:r w:rsidRPr="0007321E">
        <w:t xml:space="preserve">and recycled water phase </w:t>
      </w:r>
      <w:r w:rsidR="00327A35">
        <w:t>[</w:t>
      </w:r>
      <w:r w:rsidR="007833C0">
        <w:t>WP-</w:t>
      </w:r>
      <w:r w:rsidR="00B4425B">
        <w:t>REC</w:t>
      </w:r>
      <w:r w:rsidR="00327A35">
        <w:t>]</w:t>
      </w:r>
      <w:r w:rsidR="007833C0">
        <w:t xml:space="preserve"> </w:t>
      </w:r>
      <w:r w:rsidRPr="0007321E">
        <w:t xml:space="preserve">(H2O </w:t>
      </w:r>
      <w:r w:rsidR="00FD6C43">
        <w:t>containing</w:t>
      </w:r>
      <w:r w:rsidR="002A6C12">
        <w:t xml:space="preserve"> hydrophilic </w:t>
      </w:r>
      <w:r w:rsidRPr="0007321E">
        <w:t xml:space="preserve">organic compounds) </w:t>
      </w:r>
      <w:r w:rsidR="007833C0">
        <w:t>together</w:t>
      </w:r>
      <w:r w:rsidRPr="0007321E">
        <w:t xml:space="preserve"> with reduced </w:t>
      </w:r>
      <w:r w:rsidR="007B6CE9">
        <w:t>r</w:t>
      </w:r>
      <w:r w:rsidRPr="0007321E">
        <w:t xml:space="preserve">ed mud </w:t>
      </w:r>
      <w:r w:rsidR="00327A35">
        <w:t>[</w:t>
      </w:r>
      <w:r w:rsidR="007833C0">
        <w:t>RM-REC</w:t>
      </w:r>
      <w:r w:rsidR="00327A35">
        <w:t>]</w:t>
      </w:r>
      <w:r w:rsidR="007833C0">
        <w:t xml:space="preserve"> </w:t>
      </w:r>
      <w:r w:rsidR="00391C94">
        <w:t>are</w:t>
      </w:r>
      <w:r w:rsidRPr="0007321E">
        <w:t xml:space="preserve"> </w:t>
      </w:r>
      <w:r w:rsidR="001C35A1">
        <w:t>blend</w:t>
      </w:r>
      <w:r w:rsidRPr="0007321E">
        <w:t xml:space="preserve">ed in a mixer </w:t>
      </w:r>
      <w:r w:rsidR="00327A35">
        <w:t>[</w:t>
      </w:r>
      <w:r w:rsidRPr="0007321E">
        <w:t>MIX-1</w:t>
      </w:r>
      <w:r w:rsidR="00327A35">
        <w:t>]</w:t>
      </w:r>
      <w:r w:rsidRPr="0007321E">
        <w:t xml:space="preserve">. Afterward, the mixed stream </w:t>
      </w:r>
      <w:r w:rsidR="00327A35">
        <w:t>[</w:t>
      </w:r>
      <w:r w:rsidRPr="0007321E">
        <w:t>FEED</w:t>
      </w:r>
      <w:r w:rsidR="00327A35">
        <w:t>]</w:t>
      </w:r>
      <w:r w:rsidRPr="0007321E">
        <w:t xml:space="preserve"> </w:t>
      </w:r>
      <w:r w:rsidR="00402530" w:rsidRPr="007B6CE9">
        <w:t>is</w:t>
      </w:r>
      <w:r w:rsidR="00402530" w:rsidRPr="0007321E">
        <w:t xml:space="preserve"> </w:t>
      </w:r>
      <w:r w:rsidR="00402530">
        <w:t>pressurized to 20</w:t>
      </w:r>
      <w:r w:rsidR="000B7EED">
        <w:t> </w:t>
      </w:r>
      <w:proofErr w:type="gramStart"/>
      <w:r w:rsidR="00402530">
        <w:t>bar</w:t>
      </w:r>
      <w:proofErr w:type="gramEnd"/>
      <w:r w:rsidR="00402530">
        <w:t xml:space="preserve"> </w:t>
      </w:r>
      <w:r w:rsidR="00391C94" w:rsidRPr="007B6CE9">
        <w:t xml:space="preserve">via a pump [PUMP-1] </w:t>
      </w:r>
      <w:r w:rsidR="009E04DA">
        <w:t xml:space="preserve">and </w:t>
      </w:r>
      <w:r w:rsidRPr="0007321E">
        <w:t xml:space="preserve">entered into a </w:t>
      </w:r>
      <w:r w:rsidR="00402530">
        <w:t>Y</w:t>
      </w:r>
      <w:r w:rsidRPr="0007321E">
        <w:t xml:space="preserve">ield </w:t>
      </w:r>
      <w:r w:rsidR="00402530">
        <w:t>R</w:t>
      </w:r>
      <w:r w:rsidRPr="0007321E">
        <w:t xml:space="preserve">eactor </w:t>
      </w:r>
      <w:r w:rsidR="00327A35">
        <w:t>[</w:t>
      </w:r>
      <w:r w:rsidRPr="0007321E">
        <w:t>HTL-RCTR</w:t>
      </w:r>
      <w:r w:rsidR="00327A35">
        <w:t>]</w:t>
      </w:r>
      <w:r w:rsidRPr="0007321E">
        <w:t xml:space="preserve"> to produce bio-crude,</w:t>
      </w:r>
      <w:r w:rsidR="003A502B">
        <w:t xml:space="preserve"> </w:t>
      </w:r>
      <w:r w:rsidRPr="0007321E">
        <w:t xml:space="preserve">water phase, </w:t>
      </w:r>
      <w:r w:rsidR="00306D6D">
        <w:t>solid</w:t>
      </w:r>
      <w:r w:rsidRPr="0007321E">
        <w:t xml:space="preserve"> and gaseous products</w:t>
      </w:r>
      <w:r w:rsidR="00B2760B">
        <w:t xml:space="preserve"> </w:t>
      </w:r>
      <w:r w:rsidR="00B2760B" w:rsidRPr="00FB6735">
        <w:t>(</w:t>
      </w:r>
      <w:r w:rsidR="00282542">
        <w:t>9.3</w:t>
      </w:r>
      <w:r w:rsidR="000B7EED">
        <w:t> </w:t>
      </w:r>
      <w:r w:rsidR="005B1956">
        <w:t>wt</w:t>
      </w:r>
      <w:r w:rsidR="000B7EED">
        <w:t> </w:t>
      </w:r>
      <w:r w:rsidR="005B1956">
        <w:t>%</w:t>
      </w:r>
      <w:r w:rsidR="00D436A2">
        <w:t xml:space="preserve">, </w:t>
      </w:r>
      <w:r w:rsidR="00282542">
        <w:t>84.9</w:t>
      </w:r>
      <w:r w:rsidR="000B7EED">
        <w:t> </w:t>
      </w:r>
      <w:r w:rsidR="00D436A2">
        <w:t>wt</w:t>
      </w:r>
      <w:r w:rsidR="000B7EED">
        <w:t> </w:t>
      </w:r>
      <w:r w:rsidR="00D436A2">
        <w:t xml:space="preserve">%, </w:t>
      </w:r>
      <w:r w:rsidR="00282542">
        <w:t>2.2</w:t>
      </w:r>
      <w:r w:rsidR="000B7EED">
        <w:t> </w:t>
      </w:r>
      <w:r w:rsidR="00D436A2">
        <w:t>wt</w:t>
      </w:r>
      <w:r w:rsidR="000B7EED">
        <w:t> </w:t>
      </w:r>
      <w:r w:rsidR="00D436A2">
        <w:t xml:space="preserve">%, </w:t>
      </w:r>
      <w:r w:rsidR="005D737D">
        <w:t xml:space="preserve">and </w:t>
      </w:r>
      <w:r w:rsidR="00282542">
        <w:t>3.5</w:t>
      </w:r>
      <w:r w:rsidR="000B7EED">
        <w:t> </w:t>
      </w:r>
      <w:r w:rsidR="005D737D">
        <w:t>wt</w:t>
      </w:r>
      <w:r w:rsidR="000B7EED">
        <w:t> </w:t>
      </w:r>
      <w:r w:rsidR="005D737D">
        <w:t>%</w:t>
      </w:r>
      <w:r w:rsidR="00FB6735" w:rsidRPr="00FB6735">
        <w:t>, respectively</w:t>
      </w:r>
      <w:r w:rsidR="00B2760B" w:rsidRPr="00FB6735">
        <w:t>)</w:t>
      </w:r>
      <w:r w:rsidRPr="00FB6735">
        <w:t>.</w:t>
      </w:r>
      <w:r w:rsidR="002A6C12">
        <w:t xml:space="preserve"> </w:t>
      </w:r>
      <w:r w:rsidR="002A6C12" w:rsidRPr="0007321E">
        <w:t xml:space="preserve">The </w:t>
      </w:r>
      <w:r w:rsidR="002A6C12">
        <w:t xml:space="preserve">HTL reactor works at constant </w:t>
      </w:r>
      <w:r w:rsidR="002A6C12" w:rsidRPr="0007321E">
        <w:t xml:space="preserve">pressure and temperature </w:t>
      </w:r>
      <w:r w:rsidR="002A6C12">
        <w:t xml:space="preserve">of </w:t>
      </w:r>
      <w:r w:rsidR="002A6C12" w:rsidRPr="0007321E">
        <w:t>20 bar and 330</w:t>
      </w:r>
      <w:r w:rsidR="000B7EED">
        <w:rPr>
          <w:lang w:bidi="he-IL"/>
        </w:rPr>
        <w:t> </w:t>
      </w:r>
      <w:r w:rsidR="002A6C12" w:rsidRPr="0007321E">
        <w:rPr>
          <w:rtl/>
          <w:lang w:bidi="he-IL"/>
        </w:rPr>
        <w:t>֯</w:t>
      </w:r>
      <w:r w:rsidR="002A6C12" w:rsidRPr="0007321E">
        <w:t>C, respectively.</w:t>
      </w:r>
      <w:r w:rsidR="00391C94">
        <w:t xml:space="preserve"> </w:t>
      </w:r>
      <w:r w:rsidR="00402530">
        <w:t>The</w:t>
      </w:r>
      <w:r w:rsidRPr="0007321E">
        <w:t xml:space="preserve"> solid </w:t>
      </w:r>
      <w:r w:rsidR="00391C94">
        <w:t>phase</w:t>
      </w:r>
      <w:r w:rsidRPr="0007321E">
        <w:t xml:space="preserve"> </w:t>
      </w:r>
      <w:r w:rsidR="00391C94">
        <w:t xml:space="preserve">is </w:t>
      </w:r>
      <w:r w:rsidRPr="0007321E">
        <w:t xml:space="preserve">separated from the </w:t>
      </w:r>
      <w:r w:rsidR="00402530">
        <w:t xml:space="preserve">other </w:t>
      </w:r>
      <w:r w:rsidR="00EF66E4">
        <w:t xml:space="preserve">products </w:t>
      </w:r>
      <w:r w:rsidRPr="0007321E">
        <w:t xml:space="preserve">in a separator </w:t>
      </w:r>
      <w:r w:rsidR="00327A35">
        <w:t>[</w:t>
      </w:r>
      <w:r w:rsidR="00ED5B94">
        <w:t>SEP-1</w:t>
      </w:r>
      <w:r w:rsidR="00327A35">
        <w:t>]</w:t>
      </w:r>
      <w:r w:rsidRPr="0007321E">
        <w:t xml:space="preserve"> </w:t>
      </w:r>
      <w:r w:rsidR="002A6C12">
        <w:t xml:space="preserve">functioning at </w:t>
      </w:r>
      <w:r w:rsidR="00481B09" w:rsidRPr="0007321E">
        <w:t>330</w:t>
      </w:r>
      <w:r w:rsidR="000B7EED">
        <w:t> </w:t>
      </w:r>
      <w:r w:rsidR="00AD5BBE">
        <w:rPr>
          <w:rtl/>
          <w:lang w:bidi="he-IL"/>
        </w:rPr>
        <w:t>֯</w:t>
      </w:r>
      <w:r w:rsidR="00AD5BBE">
        <w:rPr>
          <w:lang w:bidi="he-IL"/>
        </w:rPr>
        <w:t>C</w:t>
      </w:r>
      <w:r w:rsidR="00481B09">
        <w:t xml:space="preserve"> and 20</w:t>
      </w:r>
      <w:r w:rsidR="000B7EED">
        <w:t> </w:t>
      </w:r>
      <w:r w:rsidR="00481B09">
        <w:t>bar</w:t>
      </w:r>
      <w:r w:rsidR="005B7F69">
        <w:t>. The mixture</w:t>
      </w:r>
      <w:r w:rsidR="00481B09">
        <w:t xml:space="preserve"> </w:t>
      </w:r>
      <w:r w:rsidR="005B7F69">
        <w:t>of gaseous and liquid product</w:t>
      </w:r>
      <w:r w:rsidR="00481B09">
        <w:t>s</w:t>
      </w:r>
      <w:r w:rsidR="00EF66E4">
        <w:t xml:space="preserve"> (bio-crude and water phase contained organics)</w:t>
      </w:r>
      <w:r w:rsidR="005B7F69">
        <w:t xml:space="preserve"> </w:t>
      </w:r>
      <w:r w:rsidR="002A6C12" w:rsidRPr="0068003A">
        <w:t xml:space="preserve">is </w:t>
      </w:r>
      <w:r w:rsidRPr="0068003A">
        <w:t>cooled down</w:t>
      </w:r>
      <w:r w:rsidR="00481B09" w:rsidRPr="0068003A">
        <w:t xml:space="preserve"> </w:t>
      </w:r>
      <w:r w:rsidR="00402530" w:rsidRPr="0007321E">
        <w:t xml:space="preserve">to ambient </w:t>
      </w:r>
      <w:r w:rsidR="00402530">
        <w:t>temperature</w:t>
      </w:r>
      <w:r w:rsidR="00402530" w:rsidRPr="0007321E">
        <w:t xml:space="preserve"> (25</w:t>
      </w:r>
      <w:r w:rsidR="000B7EED">
        <w:t> </w:t>
      </w:r>
      <w:r w:rsidR="00402530">
        <w:rPr>
          <w:rtl/>
          <w:lang w:bidi="he-IL"/>
        </w:rPr>
        <w:t>֯</w:t>
      </w:r>
      <w:r w:rsidR="00402530">
        <w:rPr>
          <w:lang w:bidi="he-IL"/>
        </w:rPr>
        <w:t>C</w:t>
      </w:r>
      <w:r w:rsidR="00402530" w:rsidRPr="0007321E">
        <w:t>)</w:t>
      </w:r>
      <w:r w:rsidR="00402530">
        <w:t xml:space="preserve"> </w:t>
      </w:r>
      <w:r w:rsidR="00481B09" w:rsidRPr="0068003A">
        <w:t xml:space="preserve">by </w:t>
      </w:r>
      <w:r w:rsidRPr="0068003A">
        <w:t>a cooler</w:t>
      </w:r>
      <w:r w:rsidRPr="0007321E">
        <w:t xml:space="preserve"> </w:t>
      </w:r>
      <w:r w:rsidR="00327A35">
        <w:t>[</w:t>
      </w:r>
      <w:r w:rsidRPr="0007321E">
        <w:t>CLR-1</w:t>
      </w:r>
      <w:r w:rsidR="00327A35">
        <w:t>]</w:t>
      </w:r>
      <w:r w:rsidRPr="0007321E">
        <w:t xml:space="preserve">. </w:t>
      </w:r>
      <w:r w:rsidR="008E0306">
        <w:t xml:space="preserve">Next, </w:t>
      </w:r>
      <w:r w:rsidR="009B5D5A">
        <w:t xml:space="preserve">depressurizing of the </w:t>
      </w:r>
      <w:r w:rsidR="008E0306">
        <w:t>p</w:t>
      </w:r>
      <w:r w:rsidR="00FC6AA7" w:rsidRPr="00FC6AA7">
        <w:t xml:space="preserve">roducts </w:t>
      </w:r>
      <w:r w:rsidR="00402530">
        <w:t>(1</w:t>
      </w:r>
      <w:r w:rsidR="000B7EED">
        <w:t> </w:t>
      </w:r>
      <w:r w:rsidR="00402530">
        <w:t xml:space="preserve">bar) </w:t>
      </w:r>
      <w:r w:rsidR="00643636">
        <w:t xml:space="preserve">at the exiting of </w:t>
      </w:r>
      <w:r w:rsidR="00FC6AA7" w:rsidRPr="00FC6AA7">
        <w:t xml:space="preserve">the cooler </w:t>
      </w:r>
      <w:r w:rsidR="00327A35">
        <w:t>[</w:t>
      </w:r>
      <w:r w:rsidR="00FC6AA7" w:rsidRPr="00FC6AA7">
        <w:t>CLR</w:t>
      </w:r>
      <w:r w:rsidR="00F23A07">
        <w:t>-</w:t>
      </w:r>
      <w:r w:rsidR="00FC6AA7" w:rsidRPr="00FC6AA7">
        <w:t>1</w:t>
      </w:r>
      <w:r w:rsidR="00327A35">
        <w:t>]</w:t>
      </w:r>
      <w:r w:rsidR="00FC6AA7" w:rsidRPr="00FC6AA7">
        <w:t xml:space="preserve"> </w:t>
      </w:r>
      <w:r w:rsidR="00391C94">
        <w:t xml:space="preserve">is </w:t>
      </w:r>
      <w:r w:rsidR="009B5D5A">
        <w:t>perform</w:t>
      </w:r>
      <w:r w:rsidR="00391C94">
        <w:t>ed</w:t>
      </w:r>
      <w:r w:rsidR="009B5D5A">
        <w:t xml:space="preserve"> by</w:t>
      </w:r>
      <w:r w:rsidR="00FC6AA7" w:rsidRPr="00FC6AA7">
        <w:t xml:space="preserve"> a</w:t>
      </w:r>
      <w:r w:rsidR="009B5D5A">
        <w:t xml:space="preserve"> valve [VLV-1]</w:t>
      </w:r>
      <w:r w:rsidR="00391C94">
        <w:t>.</w:t>
      </w:r>
      <w:r w:rsidR="009B5D5A">
        <w:t xml:space="preserve"> The </w:t>
      </w:r>
      <w:r w:rsidR="00CB6BDD">
        <w:t>mainstream</w:t>
      </w:r>
      <w:r w:rsidR="009B5D5A">
        <w:t xml:space="preserve"> </w:t>
      </w:r>
      <w:r w:rsidR="009B5D5A" w:rsidRPr="009B5D5A">
        <w:t>pass</w:t>
      </w:r>
      <w:r w:rsidR="009B5D5A">
        <w:t>e</w:t>
      </w:r>
      <w:r w:rsidR="00AF48C3">
        <w:t>s</w:t>
      </w:r>
      <w:r w:rsidR="009B5D5A" w:rsidRPr="009B5D5A">
        <w:t xml:space="preserve"> through</w:t>
      </w:r>
      <w:r w:rsidR="009B5D5A" w:rsidRPr="00FC6AA7">
        <w:t xml:space="preserve"> </w:t>
      </w:r>
      <w:r w:rsidR="00FC6AA7" w:rsidRPr="00FC6AA7">
        <w:t xml:space="preserve">2nd separator </w:t>
      </w:r>
      <w:r w:rsidR="00327A35">
        <w:t>[</w:t>
      </w:r>
      <w:r w:rsidR="00FC6AA7" w:rsidRPr="00FC6AA7">
        <w:t>SEP-2</w:t>
      </w:r>
      <w:r w:rsidR="00327A35">
        <w:t>]</w:t>
      </w:r>
      <w:r w:rsidR="00FC6AA7" w:rsidRPr="00FC6AA7">
        <w:t xml:space="preserve"> </w:t>
      </w:r>
      <w:r w:rsidR="005B7F69">
        <w:t xml:space="preserve">for the separation of </w:t>
      </w:r>
      <w:r w:rsidR="00FC6AA7" w:rsidRPr="00FC6AA7">
        <w:t xml:space="preserve">the </w:t>
      </w:r>
      <w:r w:rsidR="00643636">
        <w:t>bio-crude</w:t>
      </w:r>
      <w:r w:rsidR="00FC6AA7" w:rsidRPr="00FC6AA7">
        <w:t xml:space="preserve"> </w:t>
      </w:r>
      <w:r w:rsidR="00327A35">
        <w:t>[</w:t>
      </w:r>
      <w:r w:rsidR="00997F71">
        <w:t>OIL-P</w:t>
      </w:r>
      <w:r w:rsidR="00327A35">
        <w:t>]</w:t>
      </w:r>
      <w:r w:rsidR="00FC6AA7" w:rsidRPr="00FC6AA7">
        <w:t xml:space="preserve">, water phase </w:t>
      </w:r>
      <w:r w:rsidR="00327A35">
        <w:t>[</w:t>
      </w:r>
      <w:r w:rsidR="00FC6AA7" w:rsidRPr="00FC6AA7">
        <w:t>W</w:t>
      </w:r>
      <w:r w:rsidR="00ED5B94">
        <w:t>P-1</w:t>
      </w:r>
      <w:r w:rsidR="00327A35">
        <w:t>]</w:t>
      </w:r>
      <w:r w:rsidR="00FC6AA7" w:rsidRPr="00FC6AA7">
        <w:t xml:space="preserve">, and gas phase </w:t>
      </w:r>
      <w:r w:rsidR="00327A35">
        <w:t>[</w:t>
      </w:r>
      <w:r w:rsidR="00FC6AA7" w:rsidRPr="00FC6AA7">
        <w:t>GAS</w:t>
      </w:r>
      <w:r w:rsidR="00327A35">
        <w:t>]</w:t>
      </w:r>
      <w:r w:rsidR="00FC6AA7" w:rsidRPr="00FC6AA7">
        <w:t xml:space="preserve">. Since the concentration of organic soluble compounds </w:t>
      </w:r>
      <w:r w:rsidR="006228E0">
        <w:t>is</w:t>
      </w:r>
      <w:r w:rsidR="00FC6AA7" w:rsidRPr="00FC6AA7">
        <w:t xml:space="preserve"> increased in the water phase stream after the HTL reaction</w:t>
      </w:r>
      <w:r w:rsidR="008E0306">
        <w:t xml:space="preserve"> (the results </w:t>
      </w:r>
      <w:r w:rsidR="006E4DF3">
        <w:t>are</w:t>
      </w:r>
      <w:r w:rsidR="008E0306">
        <w:t xml:space="preserve"> available in the following section),</w:t>
      </w:r>
      <w:r w:rsidR="00FC6AA7" w:rsidRPr="00FC6AA7">
        <w:t xml:space="preserve"> the stream should </w:t>
      </w:r>
      <w:r w:rsidR="006228E0">
        <w:t>be diluted</w:t>
      </w:r>
      <w:r w:rsidR="00FC6AA7" w:rsidRPr="00FC6AA7">
        <w:t xml:space="preserve"> by pure water </w:t>
      </w:r>
      <w:r w:rsidR="00327A35">
        <w:t>[</w:t>
      </w:r>
      <w:r w:rsidR="00FC6AA7" w:rsidRPr="00FC6AA7">
        <w:t>H</w:t>
      </w:r>
      <w:r w:rsidR="000B7EED">
        <w:t>20</w:t>
      </w:r>
      <w:r w:rsidR="00327A35">
        <w:t>]</w:t>
      </w:r>
      <w:r w:rsidR="00FC6AA7" w:rsidRPr="00FC6AA7">
        <w:t xml:space="preserve"> to meet the concentration of the</w:t>
      </w:r>
      <w:r w:rsidR="006228E0">
        <w:t xml:space="preserve"> recycled</w:t>
      </w:r>
      <w:r w:rsidR="00FC6AA7" w:rsidRPr="00FC6AA7">
        <w:t xml:space="preserve"> water phase at the </w:t>
      </w:r>
      <w:r w:rsidR="00190BD3">
        <w:t>beginning</w:t>
      </w:r>
      <w:r w:rsidR="00FC6AA7" w:rsidRPr="00FC6AA7">
        <w:t xml:space="preserve"> of the process. Then</w:t>
      </w:r>
      <w:r w:rsidR="00AF48C3">
        <w:t>,</w:t>
      </w:r>
      <w:r w:rsidR="00FC6AA7" w:rsidRPr="00FC6AA7">
        <w:t xml:space="preserve"> since the mass flow rate of the </w:t>
      </w:r>
      <w:r w:rsidR="00643636">
        <w:t>water-</w:t>
      </w:r>
      <w:r w:rsidR="00FC6AA7" w:rsidRPr="00FC6AA7">
        <w:t>stream</w:t>
      </w:r>
      <w:r w:rsidR="006228E0">
        <w:t xml:space="preserve"> after dilution</w:t>
      </w:r>
      <w:r w:rsidR="00FC6AA7" w:rsidRPr="00FC6AA7">
        <w:t xml:space="preserve"> </w:t>
      </w:r>
      <w:r w:rsidR="006228E0">
        <w:t>is</w:t>
      </w:r>
      <w:r w:rsidR="00FC6AA7" w:rsidRPr="00FC6AA7">
        <w:t xml:space="preserve"> higher than the required amount (5</w:t>
      </w:r>
      <w:r w:rsidR="000B7EED">
        <w:t> </w:t>
      </w:r>
      <w:r w:rsidR="00FC6AA7" w:rsidRPr="00FC6AA7">
        <w:t>kg</w:t>
      </w:r>
      <w:r w:rsidR="000B7EED">
        <w:t> </w:t>
      </w:r>
      <w:r w:rsidR="00FC6AA7" w:rsidRPr="00FC6AA7">
        <w:t>hr</w:t>
      </w:r>
      <w:r w:rsidR="000B7EED">
        <w:rPr>
          <w:vertAlign w:val="superscript"/>
        </w:rPr>
        <w:t>-1</w:t>
      </w:r>
      <w:r w:rsidR="00FC6AA7" w:rsidRPr="00FC6AA7">
        <w:t xml:space="preserve">), the split </w:t>
      </w:r>
      <w:r w:rsidR="00B55A5F">
        <w:t>block</w:t>
      </w:r>
      <w:r w:rsidR="00FC6AA7" w:rsidRPr="00FC6AA7">
        <w:t xml:space="preserve"> </w:t>
      </w:r>
      <w:r w:rsidR="00327A35">
        <w:t>[</w:t>
      </w:r>
      <w:r w:rsidR="00ED5B94">
        <w:t>SPL1</w:t>
      </w:r>
      <w:r w:rsidR="00327A35">
        <w:t>]</w:t>
      </w:r>
      <w:r w:rsidR="00ED5B94">
        <w:t xml:space="preserve"> </w:t>
      </w:r>
      <w:r w:rsidR="00AF48C3" w:rsidRPr="00FC6AA7">
        <w:t>adjust</w:t>
      </w:r>
      <w:r w:rsidR="00AF48C3">
        <w:t>s</w:t>
      </w:r>
      <w:r w:rsidR="00FC6AA7" w:rsidRPr="00FC6AA7">
        <w:t xml:space="preserve"> the </w:t>
      </w:r>
      <w:r w:rsidR="00ED5B94">
        <w:t>mass flow rate</w:t>
      </w:r>
      <w:r w:rsidR="00FC6AA7" w:rsidRPr="00FC6AA7">
        <w:t xml:space="preserve"> for the solvent </w:t>
      </w:r>
      <w:r w:rsidR="00327A35">
        <w:t>[</w:t>
      </w:r>
      <w:r w:rsidR="0092230F">
        <w:t>WP-</w:t>
      </w:r>
      <w:r w:rsidR="00B4425B">
        <w:t>REC</w:t>
      </w:r>
      <w:r w:rsidR="00327A35">
        <w:t>]</w:t>
      </w:r>
      <w:r w:rsidR="0092230F">
        <w:t xml:space="preserve"> </w:t>
      </w:r>
      <w:r w:rsidR="00FC6AA7" w:rsidRPr="00FC6AA7">
        <w:t>of the process during the recycle loop</w:t>
      </w:r>
      <w:r w:rsidR="0092230F">
        <w:t xml:space="preserve">. </w:t>
      </w:r>
      <w:r w:rsidR="005B7F69">
        <w:t>T</w:t>
      </w:r>
      <w:r w:rsidR="00FC6AA7" w:rsidRPr="00FC6AA7">
        <w:t>he solid phase</w:t>
      </w:r>
      <w:r w:rsidR="005B7F69">
        <w:t xml:space="preserve"> composed by </w:t>
      </w:r>
      <w:r w:rsidR="00B2760B" w:rsidRPr="0007321E">
        <w:t xml:space="preserve">carbon, </w:t>
      </w:r>
      <w:r w:rsidR="00B2760B" w:rsidRPr="00BB22C8">
        <w:t>Fe</w:t>
      </w:r>
      <w:r w:rsidR="00B2760B">
        <w:rPr>
          <w:vertAlign w:val="subscript"/>
        </w:rPr>
        <w:t>3</w:t>
      </w:r>
      <w:r w:rsidR="00B2760B" w:rsidRPr="00BB22C8">
        <w:t>O</w:t>
      </w:r>
      <w:r w:rsidR="00B2760B">
        <w:rPr>
          <w:vertAlign w:val="subscript"/>
        </w:rPr>
        <w:t>4</w:t>
      </w:r>
      <w:r w:rsidR="00B2760B" w:rsidRPr="0007321E">
        <w:t xml:space="preserve">, and </w:t>
      </w:r>
      <w:r w:rsidR="00B2760B" w:rsidRPr="00DC765F">
        <w:rPr>
          <w:lang w:val="en-GB"/>
        </w:rPr>
        <w:t>Al</w:t>
      </w:r>
      <w:r w:rsidR="00B2760B">
        <w:rPr>
          <w:vertAlign w:val="subscript"/>
          <w:lang w:val="en-GB"/>
        </w:rPr>
        <w:t>2</w:t>
      </w:r>
      <w:r w:rsidR="00B2760B" w:rsidRPr="00DC765F">
        <w:rPr>
          <w:lang w:val="en-GB"/>
        </w:rPr>
        <w:t>O</w:t>
      </w:r>
      <w:r w:rsidR="00B2760B">
        <w:rPr>
          <w:vertAlign w:val="subscript"/>
          <w:lang w:val="en-GB"/>
        </w:rPr>
        <w:t>3</w:t>
      </w:r>
      <w:r w:rsidR="00B2760B">
        <w:rPr>
          <w:lang w:val="en-GB"/>
        </w:rPr>
        <w:t xml:space="preserve"> </w:t>
      </w:r>
      <w:r w:rsidR="00FC6AA7" w:rsidRPr="00FC6AA7">
        <w:t>enter</w:t>
      </w:r>
      <w:r w:rsidR="006228E0">
        <w:t>s</w:t>
      </w:r>
      <w:r w:rsidR="00FC6AA7" w:rsidRPr="00FC6AA7">
        <w:t xml:space="preserve"> to </w:t>
      </w:r>
      <w:r w:rsidR="006228E0">
        <w:t xml:space="preserve">the </w:t>
      </w:r>
      <w:r w:rsidR="00FC6AA7" w:rsidRPr="00FC6AA7">
        <w:t xml:space="preserve">reduction reactor </w:t>
      </w:r>
      <w:r w:rsidR="00327A35">
        <w:t>[</w:t>
      </w:r>
      <w:r w:rsidR="00FC6AA7" w:rsidRPr="00FC6AA7">
        <w:t>RED-RCTR</w:t>
      </w:r>
      <w:r w:rsidR="00327A35">
        <w:t>]</w:t>
      </w:r>
      <w:r w:rsidR="006228E0">
        <w:t>.</w:t>
      </w:r>
      <w:r w:rsidR="00FC6AA7" w:rsidRPr="00FC6AA7">
        <w:t xml:space="preserve"> R</w:t>
      </w:r>
      <w:r w:rsidR="00FC6AA7" w:rsidRPr="009A51C3">
        <w:rPr>
          <w:vertAlign w:val="subscript"/>
        </w:rPr>
        <w:t>gibbs</w:t>
      </w:r>
      <w:r w:rsidR="00FC6AA7" w:rsidRPr="00FC6AA7">
        <w:t xml:space="preserve"> reactor</w:t>
      </w:r>
      <w:r w:rsidR="006228E0">
        <w:t xml:space="preserve"> block</w:t>
      </w:r>
      <w:r w:rsidR="00FC6AA7" w:rsidRPr="00FC6AA7">
        <w:t xml:space="preserve"> </w:t>
      </w:r>
      <w:r w:rsidR="006228E0">
        <w:t>is</w:t>
      </w:r>
      <w:r w:rsidR="00190BD3">
        <w:t xml:space="preserve"> </w:t>
      </w:r>
      <w:r w:rsidR="00FC6AA7" w:rsidRPr="00FC6AA7">
        <w:t>selected to model this unit</w:t>
      </w:r>
      <w:r w:rsidR="006228E0">
        <w:t xml:space="preserve">. </w:t>
      </w:r>
      <w:r w:rsidR="006228E0" w:rsidRPr="006228E0">
        <w:t xml:space="preserve"> reactor operates based on the Gibbs free energy minimization principle in Aspen Plus® so that thermodynamic equilibrium compositions of reduction reactor products </w:t>
      </w:r>
      <w:r w:rsidR="00C54373">
        <w:t xml:space="preserve">are </w:t>
      </w:r>
      <w:r w:rsidR="006228E0" w:rsidRPr="006228E0">
        <w:t xml:space="preserve">quantified. </w:t>
      </w:r>
      <w:r w:rsidR="004157E3">
        <w:t xml:space="preserve">The analysis is conducted in the temperature range of </w:t>
      </w:r>
      <w:r w:rsidR="0033420B">
        <w:t>(</w:t>
      </w:r>
      <w:r w:rsidR="004157E3">
        <w:t>400-1200</w:t>
      </w:r>
      <w:r w:rsidR="000B7EED">
        <w:t> </w:t>
      </w:r>
      <w:r w:rsidR="00AD5BBE">
        <w:rPr>
          <w:rFonts w:ascii="Calibri" w:hAnsi="Calibri" w:cs="Calibri"/>
          <w:rtl/>
          <w:lang w:bidi="he-IL"/>
        </w:rPr>
        <w:t>֯</w:t>
      </w:r>
      <w:r w:rsidR="00AD5BBE">
        <w:rPr>
          <w:rFonts w:ascii="Calibri" w:hAnsi="Calibri" w:cs="Calibri"/>
          <w:lang w:bidi="he-IL"/>
        </w:rPr>
        <w:t>C</w:t>
      </w:r>
      <w:r w:rsidR="0033420B">
        <w:t>)</w:t>
      </w:r>
      <w:r w:rsidR="004157E3">
        <w:t xml:space="preserve"> </w:t>
      </w:r>
      <w:r w:rsidR="000A14C6">
        <w:t>to</w:t>
      </w:r>
      <w:r w:rsidR="004157E3">
        <w:t xml:space="preserve"> determine the optimum temperature. </w:t>
      </w:r>
      <w:r w:rsidR="009A2382" w:rsidRPr="009A2382">
        <w:t>Then, the exhausted gases</w:t>
      </w:r>
      <w:r w:rsidR="0086209C">
        <w:t xml:space="preserve"> </w:t>
      </w:r>
      <w:r w:rsidR="003272C7">
        <w:t>(</w:t>
      </w:r>
      <w:r w:rsidR="009A2382" w:rsidRPr="009A2382">
        <w:t xml:space="preserve">mainly CO and </w:t>
      </w:r>
      <w:r w:rsidR="004F2FAD">
        <w:t>CO</w:t>
      </w:r>
      <w:r w:rsidR="004F2FAD">
        <w:rPr>
          <w:vertAlign w:val="subscript"/>
        </w:rPr>
        <w:t>2</w:t>
      </w:r>
      <w:r w:rsidR="003272C7">
        <w:t>)</w:t>
      </w:r>
      <w:r w:rsidR="009A2382" w:rsidRPr="009A2382">
        <w:t xml:space="preserve"> </w:t>
      </w:r>
      <w:r w:rsidR="004F10D0">
        <w:t>[</w:t>
      </w:r>
      <w:r w:rsidR="00C54373">
        <w:t>GP-O</w:t>
      </w:r>
      <w:r w:rsidR="0086209C">
        <w:t xml:space="preserve"> &amp; GAS</w:t>
      </w:r>
      <w:r w:rsidR="004F10D0">
        <w:t xml:space="preserve">] </w:t>
      </w:r>
      <w:r w:rsidR="00CB6BDD">
        <w:t xml:space="preserve">of the </w:t>
      </w:r>
      <w:r w:rsidR="0086209C">
        <w:t>HTL</w:t>
      </w:r>
      <w:r w:rsidR="00CB6BDD">
        <w:t xml:space="preserve"> and of the iron oxides </w:t>
      </w:r>
      <w:r w:rsidR="0086209C">
        <w:t>reduction reactors</w:t>
      </w:r>
      <w:r w:rsidR="00CB6BDD">
        <w:t xml:space="preserve"> and the excess of hydr</w:t>
      </w:r>
      <w:r w:rsidR="00E71121">
        <w:t>ochar</w:t>
      </w:r>
      <w:r w:rsidR="000A14C6">
        <w:t xml:space="preserve"> </w:t>
      </w:r>
      <w:r w:rsidR="000A14C6">
        <w:lastRenderedPageBreak/>
        <w:t>[C]</w:t>
      </w:r>
      <w:r w:rsidR="00CB6BDD">
        <w:t xml:space="preserve"> at the end of iron oxide reduction</w:t>
      </w:r>
      <w:r w:rsidR="0086209C" w:rsidRPr="009A2382">
        <w:t xml:space="preserve"> </w:t>
      </w:r>
      <w:r w:rsidR="009A2382" w:rsidRPr="009A2382">
        <w:t xml:space="preserve">enter the combustion chamber </w:t>
      </w:r>
      <w:r w:rsidR="00327A35">
        <w:t>[</w:t>
      </w:r>
      <w:r w:rsidR="009A2382" w:rsidRPr="009A2382">
        <w:t>CHMBR</w:t>
      </w:r>
      <w:r w:rsidR="00327A35">
        <w:t>]</w:t>
      </w:r>
      <w:r w:rsidR="009A2382" w:rsidRPr="009A2382">
        <w:t xml:space="preserve"> </w:t>
      </w:r>
      <w:r w:rsidR="005B7F69">
        <w:t>(</w:t>
      </w:r>
      <w:r w:rsidR="000A14C6">
        <w:t>R</w:t>
      </w:r>
      <w:r w:rsidR="000A14C6" w:rsidRPr="009A51C3">
        <w:rPr>
          <w:vertAlign w:val="subscript"/>
        </w:rPr>
        <w:t>gibbs</w:t>
      </w:r>
      <w:r w:rsidR="000A14C6">
        <w:t xml:space="preserve"> </w:t>
      </w:r>
      <w:r w:rsidR="005B7F69">
        <w:t>reactor)</w:t>
      </w:r>
      <w:r w:rsidR="00B4425B">
        <w:t xml:space="preserve"> </w:t>
      </w:r>
      <w:r w:rsidR="009A2382" w:rsidRPr="009A2382">
        <w:t xml:space="preserve">in the presence of air </w:t>
      </w:r>
      <w:r w:rsidR="005B7F69" w:rsidRPr="0068003A">
        <w:t>(</w:t>
      </w:r>
      <w:r w:rsidR="007F60F5">
        <w:t>A</w:t>
      </w:r>
      <w:r w:rsidR="006C359A">
        <w:t xml:space="preserve">ir to fuels </w:t>
      </w:r>
      <w:r w:rsidR="0068003A">
        <w:t xml:space="preserve">mass </w:t>
      </w:r>
      <w:r w:rsidR="006C359A">
        <w:t>ratio:</w:t>
      </w:r>
      <w:r w:rsidR="0068003A">
        <w:t xml:space="preserve"> 3.2</w:t>
      </w:r>
      <w:r w:rsidR="006C359A">
        <w:t xml:space="preserve">) </w:t>
      </w:r>
      <w:r w:rsidR="009A2382" w:rsidRPr="009A2382">
        <w:t>to</w:t>
      </w:r>
      <w:r w:rsidR="00190BD3">
        <w:t xml:space="preserve"> </w:t>
      </w:r>
      <w:r w:rsidR="007F60F5">
        <w:t>be</w:t>
      </w:r>
      <w:r w:rsidR="009A2382" w:rsidRPr="009A2382">
        <w:t xml:space="preserve"> burnt and suppl</w:t>
      </w:r>
      <w:r w:rsidR="007F60F5">
        <w:t>y</w:t>
      </w:r>
      <w:r w:rsidR="009A2382" w:rsidRPr="009A2382">
        <w:t xml:space="preserve"> heat for the process. Finally, the </w:t>
      </w:r>
      <w:r w:rsidR="005B7F69">
        <w:t>RRM</w:t>
      </w:r>
      <w:r w:rsidR="009A2382" w:rsidRPr="009A2382">
        <w:t xml:space="preserve"> </w:t>
      </w:r>
      <w:r w:rsidR="005B7F69">
        <w:t xml:space="preserve">composed by </w:t>
      </w:r>
      <w:r w:rsidR="009A2382" w:rsidRPr="009A2382">
        <w:t xml:space="preserve">Fe and </w:t>
      </w:r>
      <w:bookmarkStart w:id="1" w:name="_Hlk127274358"/>
      <w:r w:rsidR="00084648" w:rsidRPr="00DC765F">
        <w:rPr>
          <w:lang w:val="en-GB"/>
        </w:rPr>
        <w:t>Al</w:t>
      </w:r>
      <w:r w:rsidR="00084648">
        <w:rPr>
          <w:vertAlign w:val="subscript"/>
          <w:lang w:val="en-GB"/>
        </w:rPr>
        <w:t>2</w:t>
      </w:r>
      <w:r w:rsidR="00084648" w:rsidRPr="00DC765F">
        <w:rPr>
          <w:lang w:val="en-GB"/>
        </w:rPr>
        <w:t>O</w:t>
      </w:r>
      <w:r w:rsidR="00084648">
        <w:rPr>
          <w:vertAlign w:val="subscript"/>
          <w:lang w:val="en-GB"/>
        </w:rPr>
        <w:t>3</w:t>
      </w:r>
      <w:bookmarkEnd w:id="1"/>
      <w:r w:rsidR="009A2382" w:rsidRPr="009A2382">
        <w:t xml:space="preserve"> </w:t>
      </w:r>
      <w:r w:rsidR="00327A35">
        <w:t>[</w:t>
      </w:r>
      <w:r w:rsidR="00327A35" w:rsidRPr="009A2382">
        <w:t>RM-REC</w:t>
      </w:r>
      <w:r w:rsidR="00327A35">
        <w:t>]</w:t>
      </w:r>
      <w:r w:rsidR="00327A35" w:rsidRPr="009A2382">
        <w:t xml:space="preserve"> </w:t>
      </w:r>
      <w:r w:rsidR="004F76FC">
        <w:t>is</w:t>
      </w:r>
      <w:r w:rsidR="009A2382" w:rsidRPr="009A2382">
        <w:t xml:space="preserve"> </w:t>
      </w:r>
      <w:r w:rsidR="006C359A" w:rsidRPr="009A2382">
        <w:t>returned</w:t>
      </w:r>
      <w:r w:rsidR="009B5D5A">
        <w:t xml:space="preserve"> </w:t>
      </w:r>
      <w:r w:rsidR="009A2382" w:rsidRPr="009A2382">
        <w:t>to the process.</w:t>
      </w:r>
    </w:p>
    <w:p w14:paraId="0C93DF63" w14:textId="2F0CBE8B" w:rsidR="00BF6BDC" w:rsidRDefault="00BF6BDC" w:rsidP="009A2382">
      <w:pPr>
        <w:pStyle w:val="CETHeading1"/>
      </w:pPr>
      <w:r w:rsidRPr="00BF6BDC">
        <w:t>Results and discussion</w:t>
      </w:r>
    </w:p>
    <w:p w14:paraId="3F466FD7" w14:textId="37E9203B" w:rsidR="00DA23DA" w:rsidRPr="00DA23DA" w:rsidRDefault="00DA23DA" w:rsidP="0077529B">
      <w:pPr>
        <w:pStyle w:val="CETheadingx"/>
      </w:pPr>
      <w:r>
        <w:t xml:space="preserve">Mass balance </w:t>
      </w:r>
    </w:p>
    <w:p w14:paraId="5925007D" w14:textId="29C2F8F3" w:rsidR="001F22CE" w:rsidRDefault="00D92429" w:rsidP="007A4A7C">
      <w:pPr>
        <w:tabs>
          <w:tab w:val="clear" w:pos="7100"/>
        </w:tabs>
        <w:spacing w:after="200" w:line="276" w:lineRule="auto"/>
      </w:pPr>
      <w:r>
        <w:t xml:space="preserve">Table </w:t>
      </w:r>
      <w:r w:rsidR="00525CA4">
        <w:t>2</w:t>
      </w:r>
      <w:r w:rsidR="004B6174">
        <w:t xml:space="preserve"> </w:t>
      </w:r>
      <w:r>
        <w:t>highlights the</w:t>
      </w:r>
      <w:r w:rsidR="001F22CE">
        <w:t xml:space="preserve"> mass balance </w:t>
      </w:r>
      <w:r w:rsidR="002C0666">
        <w:t>among</w:t>
      </w:r>
      <w:r w:rsidR="001F22CE">
        <w:t xml:space="preserve"> the HTL feed, products</w:t>
      </w:r>
      <w:r w:rsidR="000A0173">
        <w:t xml:space="preserve">, </w:t>
      </w:r>
      <w:r w:rsidR="001F22CE">
        <w:t>recycled by-products,</w:t>
      </w:r>
      <w:r w:rsidR="000A0173">
        <w:t xml:space="preserve"> </w:t>
      </w:r>
      <w:r w:rsidR="001F22CE">
        <w:t>solid</w:t>
      </w:r>
      <w:r w:rsidR="000A0173">
        <w:t>,</w:t>
      </w:r>
      <w:r w:rsidR="001F22CE">
        <w:t xml:space="preserve"> and water phases. </w:t>
      </w:r>
      <w:r w:rsidR="000A0173">
        <w:t>M</w:t>
      </w:r>
      <w:r w:rsidR="001F22CE">
        <w:t xml:space="preserve">ass flow </w:t>
      </w:r>
      <w:r w:rsidR="00EC3B53">
        <w:t xml:space="preserve">input of </w:t>
      </w:r>
      <w:r w:rsidR="001F22CE">
        <w:t>the HTL plant contain</w:t>
      </w:r>
      <w:r w:rsidR="009A2382">
        <w:t>ed</w:t>
      </w:r>
      <w:r w:rsidR="001F22CE">
        <w:t xml:space="preserve"> 1</w:t>
      </w:r>
      <w:r w:rsidR="007A4A7C">
        <w:t> </w:t>
      </w:r>
      <w:r w:rsidR="001F22CE">
        <w:t>kg</w:t>
      </w:r>
      <w:r w:rsidR="007A4A7C">
        <w:t> </w:t>
      </w:r>
      <w:r w:rsidR="001F22CE">
        <w:t>hr</w:t>
      </w:r>
      <w:r w:rsidR="007A4A7C">
        <w:rPr>
          <w:vertAlign w:val="superscript"/>
        </w:rPr>
        <w:t>-1</w:t>
      </w:r>
      <w:r w:rsidR="001F22CE">
        <w:t xml:space="preserve"> pinewood, 0.1</w:t>
      </w:r>
      <w:r w:rsidR="007A4A7C">
        <w:t> </w:t>
      </w:r>
      <w:r w:rsidR="001F22CE">
        <w:t>kg</w:t>
      </w:r>
      <w:r w:rsidR="007A4A7C">
        <w:t> </w:t>
      </w:r>
      <w:r w:rsidR="001F22CE">
        <w:t>hr</w:t>
      </w:r>
      <w:r w:rsidR="007A4A7C">
        <w:rPr>
          <w:vertAlign w:val="superscript"/>
        </w:rPr>
        <w:t>-1</w:t>
      </w:r>
      <w:r w:rsidR="001F22CE">
        <w:t xml:space="preserve"> of reduced </w:t>
      </w:r>
      <w:r w:rsidR="007B6CE9">
        <w:t>r</w:t>
      </w:r>
      <w:r w:rsidR="001F22CE">
        <w:t xml:space="preserve">ed </w:t>
      </w:r>
      <w:r w:rsidR="007B6CE9">
        <w:t>m</w:t>
      </w:r>
      <w:r w:rsidR="001F22CE">
        <w:t>ud and 5</w:t>
      </w:r>
      <w:r w:rsidR="007A4A7C">
        <w:t> </w:t>
      </w:r>
      <w:r w:rsidR="001F22CE">
        <w:t>kg</w:t>
      </w:r>
      <w:r w:rsidR="007A4A7C">
        <w:t> </w:t>
      </w:r>
      <w:r w:rsidR="001F22CE">
        <w:t>hr</w:t>
      </w:r>
      <w:r w:rsidR="007A4A7C">
        <w:rPr>
          <w:vertAlign w:val="superscript"/>
        </w:rPr>
        <w:t>-1</w:t>
      </w:r>
      <w:r w:rsidR="001F22CE">
        <w:t xml:space="preserve"> water phase (4.</w:t>
      </w:r>
      <w:r w:rsidR="000D6A1E">
        <w:t>7</w:t>
      </w:r>
      <w:r w:rsidR="001F22CE">
        <w:t>3</w:t>
      </w:r>
      <w:r w:rsidR="007A4A7C">
        <w:t> </w:t>
      </w:r>
      <w:r w:rsidR="001F22CE">
        <w:t>kg</w:t>
      </w:r>
      <w:r w:rsidR="007A4A7C">
        <w:t> </w:t>
      </w:r>
      <w:r w:rsidR="001F22CE">
        <w:t>hr</w:t>
      </w:r>
      <w:r w:rsidR="007A4A7C">
        <w:rPr>
          <w:vertAlign w:val="superscript"/>
        </w:rPr>
        <w:t>-1</w:t>
      </w:r>
      <w:r w:rsidR="001F22CE">
        <w:t xml:space="preserve"> pure water </w:t>
      </w:r>
      <w:r w:rsidR="004F76FC">
        <w:t>plus</w:t>
      </w:r>
      <w:r w:rsidR="001F22CE">
        <w:t xml:space="preserve"> 0.27</w:t>
      </w:r>
      <w:r w:rsidR="007A4A7C">
        <w:t> </w:t>
      </w:r>
      <w:r w:rsidR="001F22CE">
        <w:t>kg</w:t>
      </w:r>
      <w:r w:rsidR="007A4A7C">
        <w:t> </w:t>
      </w:r>
      <w:r w:rsidR="001F22CE">
        <w:t>hr</w:t>
      </w:r>
      <w:r w:rsidR="007A4A7C">
        <w:rPr>
          <w:vertAlign w:val="superscript"/>
        </w:rPr>
        <w:t>-1</w:t>
      </w:r>
      <w:r w:rsidR="001F22CE">
        <w:t xml:space="preserve"> organic soluble compounds). HTL reaction resulted following mass flow rates for the products according to the experimental results</w:t>
      </w:r>
      <w:r w:rsidR="00643636">
        <w:t xml:space="preserve"> at the same operative conditions</w:t>
      </w:r>
      <w:r w:rsidR="001F22CE">
        <w:t>: 0.57</w:t>
      </w:r>
      <w:r w:rsidR="007A4A7C">
        <w:t> </w:t>
      </w:r>
      <w:r w:rsidR="007476AE">
        <w:t>kg hr</w:t>
      </w:r>
      <w:r w:rsidR="007476AE">
        <w:rPr>
          <w:vertAlign w:val="superscript"/>
        </w:rPr>
        <w:t>-1</w:t>
      </w:r>
      <w:r w:rsidR="007476AE">
        <w:t xml:space="preserve"> </w:t>
      </w:r>
      <w:r w:rsidR="001F22CE">
        <w:t>oil phase, 0.21</w:t>
      </w:r>
      <w:r w:rsidR="00FB6735">
        <w:t>6</w:t>
      </w:r>
      <w:r w:rsidR="007A4A7C">
        <w:t> </w:t>
      </w:r>
      <w:r w:rsidR="001F22CE">
        <w:t>kg</w:t>
      </w:r>
      <w:r w:rsidR="007A4A7C">
        <w:t> </w:t>
      </w:r>
      <w:r w:rsidR="001F22CE">
        <w:t>hr</w:t>
      </w:r>
      <w:r w:rsidR="007A4A7C">
        <w:rPr>
          <w:vertAlign w:val="superscript"/>
        </w:rPr>
        <w:t>-1</w:t>
      </w:r>
      <w:r w:rsidR="001F22CE">
        <w:t xml:space="preserve"> gaseous products, 5.18</w:t>
      </w:r>
      <w:r w:rsidR="007476AE">
        <w:t> kg hr</w:t>
      </w:r>
      <w:r w:rsidR="007476AE">
        <w:rPr>
          <w:vertAlign w:val="superscript"/>
        </w:rPr>
        <w:t>-1</w:t>
      </w:r>
      <w:r w:rsidR="007476AE">
        <w:t xml:space="preserve"> </w:t>
      </w:r>
      <w:r w:rsidR="001F22CE">
        <w:t>water phase containing 0.45</w:t>
      </w:r>
      <w:r w:rsidR="007476AE">
        <w:t> kg hr</w:t>
      </w:r>
      <w:r w:rsidR="007476AE">
        <w:rPr>
          <w:vertAlign w:val="superscript"/>
        </w:rPr>
        <w:t>-1</w:t>
      </w:r>
      <w:r w:rsidR="007476AE">
        <w:t xml:space="preserve"> </w:t>
      </w:r>
      <w:r w:rsidR="001F22CE">
        <w:t>organics mixture sol</w:t>
      </w:r>
      <w:r w:rsidR="00ED5B94">
        <w:t>ved</w:t>
      </w:r>
      <w:r w:rsidR="001F22CE">
        <w:t xml:space="preserve"> in 4.73</w:t>
      </w:r>
      <w:r w:rsidR="007476AE">
        <w:t> kg hr</w:t>
      </w:r>
      <w:r w:rsidR="007476AE">
        <w:rPr>
          <w:vertAlign w:val="superscript"/>
        </w:rPr>
        <w:t>-1</w:t>
      </w:r>
      <w:r w:rsidR="007476AE">
        <w:t xml:space="preserve"> </w:t>
      </w:r>
      <w:r w:rsidR="001F22CE">
        <w:t xml:space="preserve">pure water and </w:t>
      </w:r>
      <w:r w:rsidR="00ED5B94">
        <w:t>0.1</w:t>
      </w:r>
      <w:r>
        <w:t>34</w:t>
      </w:r>
      <w:r w:rsidR="007476AE">
        <w:t> kg hr</w:t>
      </w:r>
      <w:r w:rsidR="007476AE">
        <w:rPr>
          <w:vertAlign w:val="superscript"/>
        </w:rPr>
        <w:t>-1</w:t>
      </w:r>
      <w:r w:rsidR="007476AE">
        <w:t xml:space="preserve"> </w:t>
      </w:r>
      <w:r w:rsidR="001F22CE">
        <w:t>hydr</w:t>
      </w:r>
      <w:r w:rsidR="00E71121">
        <w:t>ochar</w:t>
      </w:r>
      <w:r w:rsidR="00C26787" w:rsidRPr="00402530">
        <w:t xml:space="preserve">. </w:t>
      </w:r>
      <w:r w:rsidR="001F22CE" w:rsidRPr="00402530">
        <w:t>A</w:t>
      </w:r>
      <w:r w:rsidR="00256451" w:rsidRPr="00402530">
        <w:t>lso</w:t>
      </w:r>
      <w:r w:rsidR="001F22CE" w:rsidRPr="00402530">
        <w:t>,</w:t>
      </w:r>
      <w:r w:rsidR="001F22CE">
        <w:t xml:space="preserve"> the makeup and purge streams for diluting the recycle</w:t>
      </w:r>
      <w:r w:rsidR="002C0666">
        <w:t>d</w:t>
      </w:r>
      <w:r w:rsidR="001F22CE">
        <w:t xml:space="preserve"> water phase </w:t>
      </w:r>
      <w:r w:rsidR="009A2382">
        <w:t>were</w:t>
      </w:r>
      <w:r w:rsidR="001F22CE">
        <w:t xml:space="preserve"> </w:t>
      </w:r>
      <w:r w:rsidR="00ED5B94">
        <w:t>calculated</w:t>
      </w:r>
      <w:r w:rsidR="00C26787">
        <w:t xml:space="preserve"> by Design Spec tool</w:t>
      </w:r>
      <w:r w:rsidR="001F22CE">
        <w:t xml:space="preserve"> </w:t>
      </w:r>
      <w:r w:rsidR="0051003E">
        <w:t xml:space="preserve">at </w:t>
      </w:r>
      <w:r w:rsidR="001F22CE">
        <w:t>around 3</w:t>
      </w:r>
      <w:r w:rsidR="00525CA4">
        <w:t>.01</w:t>
      </w:r>
      <w:r w:rsidR="007476AE">
        <w:t> kg hr</w:t>
      </w:r>
      <w:r w:rsidR="007476AE">
        <w:rPr>
          <w:vertAlign w:val="superscript"/>
        </w:rPr>
        <w:t>-1</w:t>
      </w:r>
      <w:r w:rsidR="007476AE">
        <w:t xml:space="preserve"> </w:t>
      </w:r>
      <w:r w:rsidR="001F22CE">
        <w:t>and 3.18</w:t>
      </w:r>
      <w:r w:rsidR="007476AE">
        <w:t> kg hr</w:t>
      </w:r>
      <w:r w:rsidR="007476AE">
        <w:rPr>
          <w:vertAlign w:val="superscript"/>
        </w:rPr>
        <w:t>-1</w:t>
      </w:r>
      <w:r w:rsidR="001F22CE">
        <w:t xml:space="preserve">, respectively. </w:t>
      </w:r>
    </w:p>
    <w:p w14:paraId="5EDA9F03" w14:textId="770E0BEB" w:rsidR="00831F40" w:rsidRDefault="00831F40" w:rsidP="00831F40">
      <w:pPr>
        <w:pStyle w:val="CETTabletitle"/>
      </w:pPr>
      <w:r>
        <w:t xml:space="preserve">Table </w:t>
      </w:r>
      <w:r>
        <w:fldChar w:fldCharType="begin"/>
      </w:r>
      <w:r>
        <w:instrText xml:space="preserve"> SEQ Table \* ARABIC </w:instrText>
      </w:r>
      <w:r>
        <w:fldChar w:fldCharType="separate"/>
      </w:r>
      <w:r w:rsidR="009E696F">
        <w:rPr>
          <w:noProof/>
        </w:rPr>
        <w:t>2</w:t>
      </w:r>
      <w:r>
        <w:fldChar w:fldCharType="end"/>
      </w:r>
      <w:r>
        <w:t xml:space="preserve">: </w:t>
      </w:r>
      <w:r w:rsidR="00D92429">
        <w:t>Fl</w:t>
      </w:r>
      <w:r>
        <w:t xml:space="preserve">ow rate </w:t>
      </w:r>
      <w:r w:rsidR="00D92429">
        <w:t>of streams in the flowsheet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2268"/>
        <w:gridCol w:w="1701"/>
      </w:tblGrid>
      <w:tr w:rsidR="005418BA" w:rsidRPr="00B57B36" w14:paraId="36569AAD" w14:textId="77777777" w:rsidTr="008F47AA">
        <w:trPr>
          <w:trHeight w:val="148"/>
        </w:trPr>
        <w:tc>
          <w:tcPr>
            <w:tcW w:w="2977" w:type="dxa"/>
            <w:tcBorders>
              <w:top w:val="single" w:sz="12" w:space="0" w:color="008000"/>
              <w:bottom w:val="single" w:sz="6" w:space="0" w:color="4B6B45"/>
            </w:tcBorders>
            <w:shd w:val="clear" w:color="auto" w:fill="FFFFFF"/>
          </w:tcPr>
          <w:p w14:paraId="6D4C5EAB" w14:textId="5FC76EE0" w:rsidR="0077529B" w:rsidRPr="009762BF" w:rsidRDefault="005E14B7" w:rsidP="00C26787">
            <w:pPr>
              <w:pStyle w:val="CETBodytext"/>
              <w:rPr>
                <w:b/>
                <w:bCs/>
                <w:lang w:val="en-GB"/>
              </w:rPr>
            </w:pPr>
            <w:r w:rsidRPr="009762BF">
              <w:rPr>
                <w:b/>
                <w:bCs/>
              </w:rPr>
              <w:t>Components</w:t>
            </w:r>
          </w:p>
        </w:tc>
        <w:tc>
          <w:tcPr>
            <w:tcW w:w="2268" w:type="dxa"/>
            <w:tcBorders>
              <w:top w:val="single" w:sz="12" w:space="0" w:color="008000"/>
              <w:bottom w:val="single" w:sz="6" w:space="0" w:color="4B6B45"/>
            </w:tcBorders>
            <w:shd w:val="clear" w:color="auto" w:fill="FFFFFF"/>
          </w:tcPr>
          <w:p w14:paraId="5DBDA2DB" w14:textId="264918A6" w:rsidR="005418BA" w:rsidRPr="00743421" w:rsidRDefault="005418BA" w:rsidP="00C26787">
            <w:pPr>
              <w:pStyle w:val="CETBodytext"/>
              <w:rPr>
                <w:b/>
                <w:bCs/>
                <w:vertAlign w:val="superscript"/>
                <w:lang w:val="en-GB"/>
              </w:rPr>
            </w:pPr>
            <w:r w:rsidRPr="009762BF">
              <w:rPr>
                <w:b/>
                <w:bCs/>
                <w:lang w:val="en-GB"/>
              </w:rPr>
              <w:t>Name of Stream in FS</w:t>
            </w:r>
            <w:r w:rsidR="00743421" w:rsidRPr="00743421">
              <w:rPr>
                <w:vertAlign w:val="superscript"/>
              </w:rPr>
              <w:t>1</w:t>
            </w:r>
          </w:p>
        </w:tc>
        <w:tc>
          <w:tcPr>
            <w:tcW w:w="1701" w:type="dxa"/>
            <w:tcBorders>
              <w:top w:val="single" w:sz="12" w:space="0" w:color="008000"/>
              <w:bottom w:val="single" w:sz="6" w:space="0" w:color="4B6B45"/>
            </w:tcBorders>
            <w:shd w:val="clear" w:color="auto" w:fill="FFFFFF"/>
          </w:tcPr>
          <w:p w14:paraId="062967E7" w14:textId="573F2433" w:rsidR="005418BA" w:rsidRPr="009762BF" w:rsidRDefault="005418BA" w:rsidP="00C26787">
            <w:pPr>
              <w:pStyle w:val="CETBodytext"/>
              <w:rPr>
                <w:b/>
                <w:bCs/>
                <w:lang w:val="en-GB"/>
              </w:rPr>
            </w:pPr>
            <w:r w:rsidRPr="009762BF">
              <w:rPr>
                <w:b/>
                <w:bCs/>
                <w:lang w:val="en-GB"/>
              </w:rPr>
              <w:t>Mass flow (kg</w:t>
            </w:r>
            <w:r w:rsidR="00951F91">
              <w:rPr>
                <w:b/>
                <w:bCs/>
                <w:lang w:val="en-GB"/>
              </w:rPr>
              <w:t> </w:t>
            </w:r>
            <w:r w:rsidRPr="009762BF">
              <w:rPr>
                <w:b/>
                <w:bCs/>
                <w:lang w:val="en-GB"/>
              </w:rPr>
              <w:t>hr</w:t>
            </w:r>
            <w:r w:rsidR="00951F91">
              <w:rPr>
                <w:b/>
                <w:bCs/>
                <w:vertAlign w:val="superscript"/>
                <w:lang w:val="en-GB"/>
              </w:rPr>
              <w:t>-1</w:t>
            </w:r>
            <w:r w:rsidRPr="009762BF">
              <w:rPr>
                <w:b/>
                <w:bCs/>
                <w:lang w:val="en-GB"/>
              </w:rPr>
              <w:t>)</w:t>
            </w:r>
          </w:p>
        </w:tc>
      </w:tr>
      <w:tr w:rsidR="005E14B7" w:rsidRPr="00B57B36" w14:paraId="42252D16" w14:textId="77777777" w:rsidTr="008F47AA">
        <w:tc>
          <w:tcPr>
            <w:tcW w:w="2977" w:type="dxa"/>
            <w:tcBorders>
              <w:top w:val="single" w:sz="6" w:space="0" w:color="4B6B45"/>
              <w:bottom w:val="nil"/>
            </w:tcBorders>
            <w:shd w:val="clear" w:color="auto" w:fill="FFFFFF"/>
          </w:tcPr>
          <w:p w14:paraId="365A6F7C" w14:textId="211658BC" w:rsidR="005E14B7" w:rsidRPr="005E14B7" w:rsidRDefault="00D92429" w:rsidP="006C7D4B">
            <w:pPr>
              <w:pStyle w:val="CETBodytext"/>
              <w:rPr>
                <w:b/>
                <w:bCs/>
                <w:lang w:val="en-GB"/>
              </w:rPr>
            </w:pPr>
            <w:r>
              <w:rPr>
                <w:b/>
                <w:bCs/>
                <w:lang w:val="en-GB"/>
              </w:rPr>
              <w:t xml:space="preserve">HTL </w:t>
            </w:r>
            <w:r w:rsidR="005E14B7" w:rsidRPr="005E14B7">
              <w:rPr>
                <w:b/>
                <w:bCs/>
                <w:lang w:val="en-GB"/>
              </w:rPr>
              <w:t>Feed</w:t>
            </w:r>
          </w:p>
        </w:tc>
        <w:tc>
          <w:tcPr>
            <w:tcW w:w="2268" w:type="dxa"/>
            <w:tcBorders>
              <w:top w:val="single" w:sz="6" w:space="0" w:color="4B6B45"/>
              <w:bottom w:val="nil"/>
            </w:tcBorders>
            <w:shd w:val="clear" w:color="auto" w:fill="FFFFFF"/>
          </w:tcPr>
          <w:p w14:paraId="4673BC6B" w14:textId="77777777" w:rsidR="005E14B7" w:rsidRDefault="005E14B7" w:rsidP="00ED2361">
            <w:pPr>
              <w:pStyle w:val="CETBodytext"/>
              <w:rPr>
                <w:lang w:val="en-GB"/>
              </w:rPr>
            </w:pPr>
          </w:p>
        </w:tc>
        <w:tc>
          <w:tcPr>
            <w:tcW w:w="1701" w:type="dxa"/>
            <w:tcBorders>
              <w:top w:val="single" w:sz="6" w:space="0" w:color="4B6B45"/>
              <w:bottom w:val="nil"/>
            </w:tcBorders>
            <w:shd w:val="clear" w:color="auto" w:fill="FFFFFF"/>
          </w:tcPr>
          <w:p w14:paraId="61101C93" w14:textId="77777777" w:rsidR="005E14B7" w:rsidRDefault="005E14B7" w:rsidP="00ED2361">
            <w:pPr>
              <w:pStyle w:val="CETBodytext"/>
              <w:rPr>
                <w:lang w:val="en-GB"/>
              </w:rPr>
            </w:pPr>
          </w:p>
        </w:tc>
      </w:tr>
      <w:tr w:rsidR="005418BA" w:rsidRPr="00B57B36" w14:paraId="2BC672DA" w14:textId="77777777" w:rsidTr="008F47AA">
        <w:tc>
          <w:tcPr>
            <w:tcW w:w="2977" w:type="dxa"/>
            <w:tcBorders>
              <w:top w:val="nil"/>
              <w:bottom w:val="nil"/>
            </w:tcBorders>
            <w:shd w:val="clear" w:color="auto" w:fill="FFFFFF"/>
          </w:tcPr>
          <w:p w14:paraId="3378B8C3" w14:textId="739D1CB5" w:rsidR="005418BA" w:rsidRPr="00B57B36" w:rsidRDefault="005418BA" w:rsidP="006C7D4B">
            <w:pPr>
              <w:pStyle w:val="CETBodytext"/>
              <w:rPr>
                <w:lang w:val="en-GB"/>
              </w:rPr>
            </w:pPr>
            <w:r>
              <w:rPr>
                <w:lang w:val="en-GB"/>
              </w:rPr>
              <w:t>Pinewood</w:t>
            </w:r>
          </w:p>
        </w:tc>
        <w:tc>
          <w:tcPr>
            <w:tcW w:w="2268" w:type="dxa"/>
            <w:tcBorders>
              <w:top w:val="nil"/>
              <w:bottom w:val="nil"/>
            </w:tcBorders>
            <w:shd w:val="clear" w:color="auto" w:fill="FFFFFF"/>
          </w:tcPr>
          <w:p w14:paraId="3C7935DF" w14:textId="3FDDF711" w:rsidR="005418BA" w:rsidRDefault="0077529B" w:rsidP="00ED2361">
            <w:pPr>
              <w:pStyle w:val="CETBodytext"/>
              <w:rPr>
                <w:lang w:val="en-GB"/>
              </w:rPr>
            </w:pPr>
            <w:r>
              <w:rPr>
                <w:lang w:val="en-GB"/>
              </w:rPr>
              <w:t>PINE</w:t>
            </w:r>
          </w:p>
        </w:tc>
        <w:tc>
          <w:tcPr>
            <w:tcW w:w="1701" w:type="dxa"/>
            <w:tcBorders>
              <w:top w:val="nil"/>
              <w:bottom w:val="nil"/>
            </w:tcBorders>
            <w:shd w:val="clear" w:color="auto" w:fill="FFFFFF"/>
          </w:tcPr>
          <w:p w14:paraId="098DE8F5" w14:textId="18D49763" w:rsidR="005418BA" w:rsidRPr="00B57B36" w:rsidRDefault="005418BA" w:rsidP="00ED2361">
            <w:pPr>
              <w:pStyle w:val="CETBodytext"/>
              <w:rPr>
                <w:lang w:val="en-GB"/>
              </w:rPr>
            </w:pPr>
            <w:r>
              <w:rPr>
                <w:lang w:val="en-GB"/>
              </w:rPr>
              <w:t>1</w:t>
            </w:r>
            <w:r w:rsidR="0022754B">
              <w:rPr>
                <w:lang w:val="en-GB"/>
              </w:rPr>
              <w:t>.000</w:t>
            </w:r>
          </w:p>
        </w:tc>
      </w:tr>
      <w:tr w:rsidR="005418BA" w:rsidRPr="00B57B36" w14:paraId="44A1764F" w14:textId="77777777" w:rsidTr="008F47AA">
        <w:tc>
          <w:tcPr>
            <w:tcW w:w="2977" w:type="dxa"/>
            <w:tcBorders>
              <w:top w:val="nil"/>
              <w:bottom w:val="nil"/>
            </w:tcBorders>
            <w:shd w:val="clear" w:color="auto" w:fill="FFFFFF"/>
          </w:tcPr>
          <w:p w14:paraId="2A0DDCFC" w14:textId="0B466347" w:rsidR="005418BA" w:rsidRDefault="0077529B" w:rsidP="00ED2361">
            <w:pPr>
              <w:pStyle w:val="CETBodytext"/>
              <w:ind w:right="-1"/>
              <w:rPr>
                <w:rFonts w:cs="Arial"/>
                <w:szCs w:val="18"/>
                <w:lang w:val="en-GB"/>
              </w:rPr>
            </w:pPr>
            <w:r>
              <w:rPr>
                <w:rFonts w:cs="Arial"/>
                <w:szCs w:val="18"/>
                <w:lang w:val="en-GB"/>
              </w:rPr>
              <w:t xml:space="preserve">Recycle </w:t>
            </w:r>
            <w:r w:rsidR="005418BA">
              <w:rPr>
                <w:rFonts w:cs="Arial"/>
                <w:szCs w:val="18"/>
                <w:lang w:val="en-GB"/>
              </w:rPr>
              <w:t>Water Phase</w:t>
            </w:r>
          </w:p>
          <w:p w14:paraId="7730D196" w14:textId="7B86775B" w:rsidR="0077529B" w:rsidRPr="002249B8" w:rsidRDefault="0077529B" w:rsidP="0077529B">
            <w:pPr>
              <w:pStyle w:val="CETBodytext"/>
              <w:ind w:right="-1"/>
              <w:rPr>
                <w:rFonts w:cs="Arial"/>
                <w:szCs w:val="18"/>
                <w:vertAlign w:val="superscript"/>
                <w:lang w:val="en-GB"/>
              </w:rPr>
            </w:pPr>
            <w:r>
              <w:rPr>
                <w:rFonts w:cs="Arial"/>
                <w:szCs w:val="18"/>
                <w:lang w:val="en-GB"/>
              </w:rPr>
              <w:t xml:space="preserve">Recycle </w:t>
            </w:r>
            <w:r w:rsidR="005418BA">
              <w:rPr>
                <w:rFonts w:cs="Arial"/>
                <w:szCs w:val="18"/>
                <w:lang w:val="en-GB"/>
              </w:rPr>
              <w:t>RRM</w:t>
            </w:r>
            <w:r w:rsidR="002249B8">
              <w:rPr>
                <w:vertAlign w:val="superscript"/>
              </w:rPr>
              <w:t>2</w:t>
            </w:r>
          </w:p>
        </w:tc>
        <w:tc>
          <w:tcPr>
            <w:tcW w:w="2268" w:type="dxa"/>
            <w:tcBorders>
              <w:top w:val="nil"/>
              <w:bottom w:val="nil"/>
            </w:tcBorders>
            <w:shd w:val="clear" w:color="auto" w:fill="FFFFFF"/>
          </w:tcPr>
          <w:p w14:paraId="6763E418" w14:textId="0B392C65" w:rsidR="005418BA" w:rsidRDefault="0077529B" w:rsidP="00ED2361">
            <w:pPr>
              <w:pStyle w:val="CETBodytext"/>
              <w:ind w:right="-1"/>
              <w:rPr>
                <w:rFonts w:cs="Arial"/>
                <w:szCs w:val="18"/>
                <w:lang w:val="en-GB"/>
              </w:rPr>
            </w:pPr>
            <w:r>
              <w:rPr>
                <w:rFonts w:cs="Arial"/>
                <w:szCs w:val="18"/>
                <w:lang w:val="en-GB"/>
              </w:rPr>
              <w:t>WP-REC</w:t>
            </w:r>
          </w:p>
          <w:p w14:paraId="5A6B78DC" w14:textId="71B4764B" w:rsidR="0077529B" w:rsidRDefault="0077529B" w:rsidP="00ED2361">
            <w:pPr>
              <w:pStyle w:val="CETBodytext"/>
              <w:ind w:right="-1"/>
              <w:rPr>
                <w:rFonts w:cs="Arial"/>
                <w:szCs w:val="18"/>
                <w:lang w:val="en-GB"/>
              </w:rPr>
            </w:pPr>
            <w:r>
              <w:rPr>
                <w:rFonts w:cs="Arial"/>
                <w:szCs w:val="18"/>
                <w:lang w:val="en-GB"/>
              </w:rPr>
              <w:t>RM-REC</w:t>
            </w:r>
          </w:p>
        </w:tc>
        <w:tc>
          <w:tcPr>
            <w:tcW w:w="1701" w:type="dxa"/>
            <w:tcBorders>
              <w:top w:val="nil"/>
              <w:bottom w:val="nil"/>
            </w:tcBorders>
            <w:shd w:val="clear" w:color="auto" w:fill="FFFFFF"/>
          </w:tcPr>
          <w:p w14:paraId="6E3D34A6" w14:textId="1233BEFB" w:rsidR="005418BA" w:rsidRPr="00743421" w:rsidRDefault="005418BA" w:rsidP="00ED2361">
            <w:pPr>
              <w:pStyle w:val="CETBodytext"/>
              <w:ind w:right="-1"/>
              <w:rPr>
                <w:rFonts w:cs="Arial"/>
                <w:szCs w:val="18"/>
                <w:vertAlign w:val="superscript"/>
                <w:lang w:val="en-GB"/>
              </w:rPr>
            </w:pPr>
            <w:r>
              <w:rPr>
                <w:rFonts w:cs="Arial"/>
                <w:szCs w:val="18"/>
                <w:lang w:val="en-GB"/>
              </w:rPr>
              <w:t>4.</w:t>
            </w:r>
            <w:r w:rsidR="000D6A1E">
              <w:rPr>
                <w:rFonts w:cs="Arial"/>
                <w:szCs w:val="18"/>
                <w:lang w:val="en-GB"/>
              </w:rPr>
              <w:t>7</w:t>
            </w:r>
            <w:r>
              <w:rPr>
                <w:rFonts w:cs="Arial"/>
                <w:szCs w:val="18"/>
                <w:lang w:val="en-GB"/>
              </w:rPr>
              <w:t>3</w:t>
            </w:r>
            <w:r w:rsidR="0022754B">
              <w:rPr>
                <w:rFonts w:cs="Arial"/>
                <w:szCs w:val="18"/>
                <w:lang w:val="en-GB"/>
              </w:rPr>
              <w:t>0</w:t>
            </w:r>
            <w:r>
              <w:rPr>
                <w:rFonts w:cs="Arial"/>
                <w:szCs w:val="18"/>
                <w:lang w:val="en-GB"/>
              </w:rPr>
              <w:t xml:space="preserve"> W</w:t>
            </w:r>
            <w:r w:rsidR="002249B8">
              <w:rPr>
                <w:vertAlign w:val="superscript"/>
              </w:rPr>
              <w:t>3</w:t>
            </w:r>
            <w:r>
              <w:rPr>
                <w:rFonts w:cs="Arial"/>
                <w:szCs w:val="18"/>
                <w:lang w:val="en-GB"/>
              </w:rPr>
              <w:t xml:space="preserve"> + 0.</w:t>
            </w:r>
            <w:r w:rsidR="000D6A1E">
              <w:rPr>
                <w:rFonts w:cs="Arial"/>
                <w:szCs w:val="18"/>
                <w:lang w:val="en-GB"/>
              </w:rPr>
              <w:t>2</w:t>
            </w:r>
            <w:r>
              <w:rPr>
                <w:rFonts w:cs="Arial"/>
                <w:szCs w:val="18"/>
                <w:lang w:val="en-GB"/>
              </w:rPr>
              <w:t>7</w:t>
            </w:r>
            <w:r w:rsidR="0022754B">
              <w:rPr>
                <w:rFonts w:cs="Arial"/>
                <w:szCs w:val="18"/>
                <w:lang w:val="en-GB"/>
              </w:rPr>
              <w:t>0</w:t>
            </w:r>
            <w:r>
              <w:rPr>
                <w:rFonts w:cs="Arial"/>
                <w:szCs w:val="18"/>
                <w:lang w:val="en-GB"/>
              </w:rPr>
              <w:t xml:space="preserve"> O</w:t>
            </w:r>
            <w:r w:rsidR="002249B8">
              <w:rPr>
                <w:vertAlign w:val="superscript"/>
              </w:rPr>
              <w:t>4</w:t>
            </w:r>
          </w:p>
          <w:p w14:paraId="465850FC" w14:textId="12CCEE5B" w:rsidR="005418BA" w:rsidRPr="00B57B36" w:rsidRDefault="005418BA" w:rsidP="005418BA">
            <w:pPr>
              <w:pStyle w:val="CETBodytext"/>
              <w:ind w:right="-1"/>
              <w:rPr>
                <w:rFonts w:cs="Arial"/>
                <w:szCs w:val="18"/>
                <w:lang w:val="en-GB"/>
              </w:rPr>
            </w:pPr>
            <w:r>
              <w:rPr>
                <w:rFonts w:cs="Arial"/>
                <w:szCs w:val="18"/>
                <w:lang w:val="en-GB"/>
              </w:rPr>
              <w:t>0.1</w:t>
            </w:r>
            <w:r w:rsidR="0022754B">
              <w:rPr>
                <w:rFonts w:cs="Arial"/>
                <w:szCs w:val="18"/>
                <w:lang w:val="en-GB"/>
              </w:rPr>
              <w:t>00</w:t>
            </w:r>
          </w:p>
        </w:tc>
      </w:tr>
      <w:tr w:rsidR="00A503E3" w:rsidRPr="00B57B36" w14:paraId="141F0E3F" w14:textId="77777777" w:rsidTr="008F47AA">
        <w:tc>
          <w:tcPr>
            <w:tcW w:w="2977" w:type="dxa"/>
            <w:tcBorders>
              <w:top w:val="nil"/>
              <w:bottom w:val="nil"/>
            </w:tcBorders>
            <w:shd w:val="clear" w:color="auto" w:fill="FFFFFF"/>
          </w:tcPr>
          <w:p w14:paraId="6F2A6624" w14:textId="13C43F43" w:rsidR="00A503E3" w:rsidRPr="005E14B7" w:rsidRDefault="00D92429" w:rsidP="00A503E3">
            <w:pPr>
              <w:pStyle w:val="CETBodytext"/>
              <w:ind w:right="-1"/>
              <w:rPr>
                <w:rFonts w:cs="Arial"/>
                <w:b/>
                <w:bCs/>
                <w:szCs w:val="18"/>
                <w:lang w:val="en-GB"/>
              </w:rPr>
            </w:pPr>
            <w:r>
              <w:rPr>
                <w:rFonts w:cs="Arial"/>
                <w:b/>
                <w:bCs/>
                <w:szCs w:val="18"/>
                <w:lang w:val="en-GB"/>
              </w:rPr>
              <w:t xml:space="preserve">HTL </w:t>
            </w:r>
            <w:r w:rsidR="00A503E3" w:rsidRPr="005E14B7">
              <w:rPr>
                <w:rFonts w:cs="Arial"/>
                <w:b/>
                <w:bCs/>
                <w:szCs w:val="18"/>
                <w:lang w:val="en-GB"/>
              </w:rPr>
              <w:t>Products</w:t>
            </w:r>
          </w:p>
        </w:tc>
        <w:tc>
          <w:tcPr>
            <w:tcW w:w="2268" w:type="dxa"/>
            <w:tcBorders>
              <w:top w:val="nil"/>
              <w:bottom w:val="nil"/>
            </w:tcBorders>
            <w:shd w:val="clear" w:color="auto" w:fill="FFFFFF"/>
          </w:tcPr>
          <w:p w14:paraId="58C460B4" w14:textId="294F3328" w:rsidR="00A503E3" w:rsidRPr="00A503E3" w:rsidRDefault="00A503E3" w:rsidP="00A503E3">
            <w:pPr>
              <w:pStyle w:val="CETBodytext"/>
              <w:ind w:right="-1"/>
              <w:rPr>
                <w:rFonts w:cs="Arial"/>
                <w:szCs w:val="18"/>
                <w:lang w:val="en-GB"/>
              </w:rPr>
            </w:pPr>
          </w:p>
        </w:tc>
        <w:tc>
          <w:tcPr>
            <w:tcW w:w="1701" w:type="dxa"/>
            <w:tcBorders>
              <w:top w:val="nil"/>
              <w:bottom w:val="nil"/>
            </w:tcBorders>
            <w:shd w:val="clear" w:color="auto" w:fill="FFFFFF"/>
          </w:tcPr>
          <w:p w14:paraId="2DCC5D2B" w14:textId="37072CD2" w:rsidR="00A503E3" w:rsidRPr="00A503E3" w:rsidRDefault="00A503E3" w:rsidP="00A503E3">
            <w:pPr>
              <w:pStyle w:val="CETBodytext"/>
              <w:ind w:right="-1"/>
              <w:rPr>
                <w:rFonts w:cs="Arial"/>
                <w:szCs w:val="18"/>
                <w:lang w:val="en-GB"/>
              </w:rPr>
            </w:pPr>
          </w:p>
        </w:tc>
      </w:tr>
      <w:tr w:rsidR="005E14B7" w:rsidRPr="00B57B36" w14:paraId="7CCBC091" w14:textId="77777777" w:rsidTr="008F47AA">
        <w:tc>
          <w:tcPr>
            <w:tcW w:w="2977" w:type="dxa"/>
            <w:tcBorders>
              <w:top w:val="nil"/>
            </w:tcBorders>
            <w:shd w:val="clear" w:color="auto" w:fill="FFFFFF"/>
          </w:tcPr>
          <w:p w14:paraId="06723AC7" w14:textId="77777777" w:rsidR="00A503E3" w:rsidRPr="00A503E3" w:rsidRDefault="00A503E3" w:rsidP="00A503E3">
            <w:pPr>
              <w:pStyle w:val="CETBodytext"/>
              <w:ind w:right="-1"/>
              <w:rPr>
                <w:rFonts w:cs="Arial"/>
                <w:szCs w:val="18"/>
                <w:lang w:val="en-GB"/>
              </w:rPr>
            </w:pPr>
            <w:r w:rsidRPr="00A503E3">
              <w:rPr>
                <w:rFonts w:cs="Arial"/>
                <w:szCs w:val="18"/>
                <w:lang w:val="en-GB"/>
              </w:rPr>
              <w:t>Oil</w:t>
            </w:r>
          </w:p>
        </w:tc>
        <w:tc>
          <w:tcPr>
            <w:tcW w:w="2268" w:type="dxa"/>
            <w:tcBorders>
              <w:top w:val="nil"/>
            </w:tcBorders>
            <w:shd w:val="clear" w:color="auto" w:fill="FFFFFF"/>
          </w:tcPr>
          <w:p w14:paraId="6745A2BE" w14:textId="77777777" w:rsidR="00A503E3" w:rsidRPr="00A503E3" w:rsidRDefault="00A503E3" w:rsidP="00A503E3">
            <w:pPr>
              <w:pStyle w:val="CETBodytext"/>
              <w:ind w:right="-1"/>
              <w:rPr>
                <w:rFonts w:cs="Arial"/>
                <w:szCs w:val="18"/>
                <w:lang w:val="en-GB"/>
              </w:rPr>
            </w:pPr>
            <w:r w:rsidRPr="00A503E3">
              <w:rPr>
                <w:rFonts w:cs="Arial"/>
                <w:szCs w:val="18"/>
                <w:lang w:val="en-GB"/>
              </w:rPr>
              <w:t>OIL-P</w:t>
            </w:r>
          </w:p>
        </w:tc>
        <w:tc>
          <w:tcPr>
            <w:tcW w:w="1701" w:type="dxa"/>
            <w:tcBorders>
              <w:top w:val="nil"/>
            </w:tcBorders>
            <w:shd w:val="clear" w:color="auto" w:fill="FFFFFF"/>
          </w:tcPr>
          <w:p w14:paraId="75814F4A" w14:textId="1249C853" w:rsidR="00A503E3" w:rsidRPr="00A503E3" w:rsidRDefault="00A503E3" w:rsidP="00A503E3">
            <w:pPr>
              <w:pStyle w:val="CETBodytext"/>
              <w:ind w:right="-1"/>
              <w:rPr>
                <w:rFonts w:cs="Arial"/>
                <w:szCs w:val="18"/>
                <w:lang w:val="en-GB"/>
              </w:rPr>
            </w:pPr>
            <w:r w:rsidRPr="00A503E3">
              <w:rPr>
                <w:rFonts w:cs="Arial"/>
                <w:szCs w:val="18"/>
                <w:lang w:val="en-GB"/>
              </w:rPr>
              <w:t>0.57</w:t>
            </w:r>
            <w:r w:rsidR="0022754B">
              <w:rPr>
                <w:rFonts w:cs="Arial"/>
                <w:szCs w:val="18"/>
                <w:lang w:val="en-GB"/>
              </w:rPr>
              <w:t>0</w:t>
            </w:r>
          </w:p>
        </w:tc>
      </w:tr>
      <w:tr w:rsidR="005E14B7" w:rsidRPr="00B57B36" w14:paraId="737712D0" w14:textId="77777777" w:rsidTr="008F47AA">
        <w:tc>
          <w:tcPr>
            <w:tcW w:w="2977" w:type="dxa"/>
            <w:tcBorders>
              <w:bottom w:val="nil"/>
            </w:tcBorders>
            <w:shd w:val="clear" w:color="auto" w:fill="FFFFFF"/>
          </w:tcPr>
          <w:p w14:paraId="71527425" w14:textId="0F4A93BC" w:rsidR="005E14B7" w:rsidRPr="00B57B36" w:rsidRDefault="005E14B7" w:rsidP="005E14B7">
            <w:pPr>
              <w:pStyle w:val="CETBodytext"/>
              <w:ind w:right="-1"/>
              <w:rPr>
                <w:rFonts w:cs="Arial"/>
                <w:szCs w:val="18"/>
                <w:lang w:val="en-GB"/>
              </w:rPr>
            </w:pPr>
            <w:r>
              <w:rPr>
                <w:rFonts w:cs="Arial"/>
                <w:szCs w:val="18"/>
                <w:lang w:val="en-GB"/>
              </w:rPr>
              <w:t>Water Phase</w:t>
            </w:r>
          </w:p>
        </w:tc>
        <w:tc>
          <w:tcPr>
            <w:tcW w:w="2268" w:type="dxa"/>
            <w:tcBorders>
              <w:bottom w:val="nil"/>
            </w:tcBorders>
            <w:shd w:val="clear" w:color="auto" w:fill="FFFFFF"/>
          </w:tcPr>
          <w:p w14:paraId="6CB20804" w14:textId="3FBFCB20" w:rsidR="00A503E3" w:rsidRDefault="005E14B7" w:rsidP="00ED2361">
            <w:pPr>
              <w:pStyle w:val="CETBodytext"/>
              <w:ind w:right="-1"/>
              <w:rPr>
                <w:rFonts w:cs="Arial"/>
                <w:szCs w:val="18"/>
                <w:lang w:val="en-GB"/>
              </w:rPr>
            </w:pPr>
            <w:r>
              <w:rPr>
                <w:rFonts w:cs="Arial"/>
                <w:szCs w:val="18"/>
                <w:lang w:val="en-GB"/>
              </w:rPr>
              <w:t>WP-1</w:t>
            </w:r>
          </w:p>
        </w:tc>
        <w:tc>
          <w:tcPr>
            <w:tcW w:w="1701" w:type="dxa"/>
            <w:tcBorders>
              <w:bottom w:val="nil"/>
            </w:tcBorders>
            <w:shd w:val="clear" w:color="auto" w:fill="FFFFFF"/>
          </w:tcPr>
          <w:p w14:paraId="092BE183" w14:textId="1356D83A" w:rsidR="00A503E3" w:rsidRPr="00B57B36" w:rsidRDefault="005E14B7" w:rsidP="00ED2361">
            <w:pPr>
              <w:pStyle w:val="CETBodytext"/>
              <w:ind w:right="-1"/>
              <w:rPr>
                <w:rFonts w:cs="Arial"/>
                <w:szCs w:val="18"/>
                <w:lang w:val="en-GB"/>
              </w:rPr>
            </w:pPr>
            <w:r w:rsidRPr="005E14B7">
              <w:rPr>
                <w:rFonts w:cs="Arial"/>
                <w:szCs w:val="18"/>
                <w:lang w:val="en-GB"/>
              </w:rPr>
              <w:t>4.73</w:t>
            </w:r>
            <w:r w:rsidR="0022754B">
              <w:rPr>
                <w:rFonts w:cs="Arial"/>
                <w:szCs w:val="18"/>
                <w:lang w:val="en-GB"/>
              </w:rPr>
              <w:t>0</w:t>
            </w:r>
            <w:r w:rsidRPr="005E14B7">
              <w:rPr>
                <w:rFonts w:cs="Arial"/>
                <w:szCs w:val="18"/>
                <w:lang w:val="en-GB"/>
              </w:rPr>
              <w:t xml:space="preserve"> W + 0.45</w:t>
            </w:r>
            <w:r w:rsidR="0022754B">
              <w:rPr>
                <w:rFonts w:cs="Arial"/>
                <w:szCs w:val="18"/>
                <w:lang w:val="en-GB"/>
              </w:rPr>
              <w:t>0</w:t>
            </w:r>
            <w:r w:rsidRPr="005E14B7">
              <w:rPr>
                <w:rFonts w:cs="Arial"/>
                <w:szCs w:val="18"/>
                <w:lang w:val="en-GB"/>
              </w:rPr>
              <w:t xml:space="preserve"> O</w:t>
            </w:r>
          </w:p>
        </w:tc>
      </w:tr>
      <w:tr w:rsidR="005E14B7" w:rsidRPr="00B57B36" w14:paraId="246721C9" w14:textId="77777777" w:rsidTr="008F47AA">
        <w:tc>
          <w:tcPr>
            <w:tcW w:w="2977" w:type="dxa"/>
            <w:tcBorders>
              <w:top w:val="nil"/>
              <w:bottom w:val="nil"/>
            </w:tcBorders>
            <w:shd w:val="clear" w:color="auto" w:fill="FFFFFF"/>
          </w:tcPr>
          <w:p w14:paraId="23110236" w14:textId="29D13B33" w:rsidR="005E14B7" w:rsidRPr="00B57B36" w:rsidRDefault="005E14B7" w:rsidP="005E14B7">
            <w:pPr>
              <w:pStyle w:val="CETBodytext"/>
              <w:ind w:right="-1"/>
              <w:rPr>
                <w:rFonts w:cs="Arial"/>
                <w:szCs w:val="18"/>
                <w:lang w:val="en-GB"/>
              </w:rPr>
            </w:pPr>
            <w:r>
              <w:rPr>
                <w:rFonts w:cs="Arial"/>
                <w:szCs w:val="18"/>
                <w:lang w:val="en-GB"/>
              </w:rPr>
              <w:t xml:space="preserve">Gas </w:t>
            </w:r>
          </w:p>
        </w:tc>
        <w:tc>
          <w:tcPr>
            <w:tcW w:w="2268" w:type="dxa"/>
            <w:tcBorders>
              <w:top w:val="nil"/>
              <w:bottom w:val="nil"/>
            </w:tcBorders>
            <w:shd w:val="clear" w:color="auto" w:fill="FFFFFF"/>
          </w:tcPr>
          <w:p w14:paraId="5E8E8C96" w14:textId="1550511C" w:rsidR="005E14B7" w:rsidRDefault="005E14B7" w:rsidP="00ED2361">
            <w:pPr>
              <w:pStyle w:val="CETBodytext"/>
              <w:ind w:right="-1"/>
              <w:rPr>
                <w:rFonts w:cs="Arial"/>
                <w:szCs w:val="18"/>
                <w:lang w:val="en-GB"/>
              </w:rPr>
            </w:pPr>
            <w:r>
              <w:rPr>
                <w:rFonts w:cs="Arial"/>
                <w:szCs w:val="18"/>
                <w:lang w:val="en-GB"/>
              </w:rPr>
              <w:t>GAS</w:t>
            </w:r>
          </w:p>
        </w:tc>
        <w:tc>
          <w:tcPr>
            <w:tcW w:w="1701" w:type="dxa"/>
            <w:tcBorders>
              <w:top w:val="nil"/>
              <w:bottom w:val="nil"/>
            </w:tcBorders>
            <w:shd w:val="clear" w:color="auto" w:fill="FFFFFF"/>
          </w:tcPr>
          <w:p w14:paraId="1DB42E76" w14:textId="6CF91CBF" w:rsidR="005E14B7" w:rsidRPr="00B57B36" w:rsidRDefault="00FB6735" w:rsidP="00ED2361">
            <w:pPr>
              <w:pStyle w:val="CETBodytext"/>
              <w:ind w:right="-1"/>
              <w:rPr>
                <w:rFonts w:cs="Arial"/>
                <w:szCs w:val="18"/>
                <w:lang w:val="en-GB"/>
              </w:rPr>
            </w:pPr>
            <w:r>
              <w:rPr>
                <w:rFonts w:cs="Arial"/>
                <w:szCs w:val="18"/>
                <w:lang w:val="en-GB"/>
              </w:rPr>
              <w:t>0</w:t>
            </w:r>
            <w:r w:rsidR="005E14B7">
              <w:rPr>
                <w:rFonts w:cs="Arial"/>
                <w:szCs w:val="18"/>
                <w:lang w:val="en-GB"/>
              </w:rPr>
              <w:t>.21</w:t>
            </w:r>
            <w:r>
              <w:rPr>
                <w:rFonts w:cs="Arial"/>
                <w:szCs w:val="18"/>
                <w:lang w:val="en-GB"/>
              </w:rPr>
              <w:t>6</w:t>
            </w:r>
          </w:p>
        </w:tc>
      </w:tr>
      <w:tr w:rsidR="005E14B7" w:rsidRPr="00B57B36" w14:paraId="326E9540" w14:textId="77777777" w:rsidTr="008F47AA">
        <w:tc>
          <w:tcPr>
            <w:tcW w:w="2977" w:type="dxa"/>
            <w:tcBorders>
              <w:top w:val="nil"/>
              <w:bottom w:val="nil"/>
            </w:tcBorders>
            <w:shd w:val="clear" w:color="auto" w:fill="FFFFFF"/>
          </w:tcPr>
          <w:p w14:paraId="6458D1AF" w14:textId="5A8EFD17" w:rsidR="005E14B7" w:rsidRPr="00B57B36" w:rsidRDefault="005E14B7" w:rsidP="005E14B7">
            <w:pPr>
              <w:pStyle w:val="CETBodytext"/>
              <w:ind w:right="-1"/>
              <w:rPr>
                <w:rFonts w:cs="Arial"/>
                <w:szCs w:val="18"/>
                <w:lang w:val="en-GB"/>
              </w:rPr>
            </w:pPr>
            <w:r>
              <w:rPr>
                <w:rFonts w:cs="Arial"/>
                <w:szCs w:val="18"/>
                <w:lang w:val="en-GB"/>
              </w:rPr>
              <w:t>Solid</w:t>
            </w:r>
          </w:p>
        </w:tc>
        <w:tc>
          <w:tcPr>
            <w:tcW w:w="2268" w:type="dxa"/>
            <w:tcBorders>
              <w:top w:val="nil"/>
              <w:bottom w:val="nil"/>
            </w:tcBorders>
            <w:shd w:val="clear" w:color="auto" w:fill="FFFFFF"/>
          </w:tcPr>
          <w:p w14:paraId="3E711013" w14:textId="3F1D74D7" w:rsidR="005E14B7" w:rsidRDefault="005E14B7" w:rsidP="00ED2361">
            <w:pPr>
              <w:pStyle w:val="CETBodytext"/>
              <w:ind w:right="-1"/>
              <w:rPr>
                <w:rFonts w:cs="Arial"/>
                <w:szCs w:val="18"/>
                <w:lang w:val="en-GB"/>
              </w:rPr>
            </w:pPr>
            <w:r>
              <w:rPr>
                <w:rFonts w:cs="Arial"/>
                <w:szCs w:val="18"/>
                <w:lang w:val="en-GB"/>
              </w:rPr>
              <w:t>HCHAR</w:t>
            </w:r>
          </w:p>
        </w:tc>
        <w:tc>
          <w:tcPr>
            <w:tcW w:w="1701" w:type="dxa"/>
            <w:tcBorders>
              <w:top w:val="nil"/>
              <w:bottom w:val="nil"/>
            </w:tcBorders>
            <w:shd w:val="clear" w:color="auto" w:fill="FFFFFF"/>
          </w:tcPr>
          <w:p w14:paraId="12827927" w14:textId="4B164631" w:rsidR="005E14B7" w:rsidRPr="00B57B36" w:rsidRDefault="005E14B7" w:rsidP="00ED2361">
            <w:pPr>
              <w:pStyle w:val="CETBodytext"/>
              <w:ind w:right="-1"/>
              <w:rPr>
                <w:rFonts w:cs="Arial"/>
                <w:szCs w:val="18"/>
                <w:lang w:val="en-GB"/>
              </w:rPr>
            </w:pPr>
            <w:r>
              <w:rPr>
                <w:rFonts w:cs="Arial"/>
                <w:szCs w:val="18"/>
                <w:lang w:val="en-GB"/>
              </w:rPr>
              <w:t>0.134</w:t>
            </w:r>
          </w:p>
        </w:tc>
      </w:tr>
      <w:tr w:rsidR="005E14B7" w:rsidRPr="005E14B7" w14:paraId="3F424B36" w14:textId="77777777" w:rsidTr="008F47AA">
        <w:tc>
          <w:tcPr>
            <w:tcW w:w="6946" w:type="dxa"/>
            <w:gridSpan w:val="3"/>
            <w:tcBorders>
              <w:top w:val="nil"/>
              <w:bottom w:val="nil"/>
            </w:tcBorders>
            <w:shd w:val="clear" w:color="auto" w:fill="FFFFFF"/>
            <w:vAlign w:val="center"/>
          </w:tcPr>
          <w:p w14:paraId="158C37B8" w14:textId="0A2409C2" w:rsidR="005E14B7" w:rsidRPr="005E14B7" w:rsidRDefault="005E14B7" w:rsidP="005E14B7">
            <w:pPr>
              <w:pStyle w:val="CETBodytext"/>
              <w:ind w:right="-1"/>
              <w:jc w:val="left"/>
              <w:rPr>
                <w:rFonts w:cs="Arial"/>
                <w:b/>
                <w:bCs/>
                <w:szCs w:val="18"/>
                <w:lang w:val="en-GB"/>
              </w:rPr>
            </w:pPr>
            <w:r w:rsidRPr="005E14B7">
              <w:rPr>
                <w:rFonts w:cs="Arial"/>
                <w:b/>
                <w:bCs/>
                <w:szCs w:val="18"/>
                <w:lang w:val="en-GB"/>
              </w:rPr>
              <w:t>Other Input &amp; Output streams</w:t>
            </w:r>
          </w:p>
        </w:tc>
      </w:tr>
      <w:tr w:rsidR="005E14B7" w:rsidRPr="00B57B36" w14:paraId="319EA817" w14:textId="77777777" w:rsidTr="008F47AA">
        <w:tc>
          <w:tcPr>
            <w:tcW w:w="2977" w:type="dxa"/>
            <w:tcBorders>
              <w:top w:val="nil"/>
              <w:bottom w:val="nil"/>
            </w:tcBorders>
            <w:shd w:val="clear" w:color="auto" w:fill="FFFFFF"/>
          </w:tcPr>
          <w:p w14:paraId="28A8C257" w14:textId="290B6812" w:rsidR="005E14B7" w:rsidRPr="00B57B36" w:rsidRDefault="005E14B7" w:rsidP="005E14B7">
            <w:pPr>
              <w:pStyle w:val="CETBodytext"/>
              <w:ind w:right="-1"/>
              <w:rPr>
                <w:rFonts w:cs="Arial"/>
                <w:szCs w:val="18"/>
                <w:lang w:val="en-GB"/>
              </w:rPr>
            </w:pPr>
            <w:r>
              <w:rPr>
                <w:rFonts w:cs="Arial"/>
                <w:szCs w:val="18"/>
                <w:lang w:val="en-GB"/>
              </w:rPr>
              <w:t>Make up of WP</w:t>
            </w:r>
          </w:p>
        </w:tc>
        <w:tc>
          <w:tcPr>
            <w:tcW w:w="2268" w:type="dxa"/>
            <w:tcBorders>
              <w:top w:val="nil"/>
              <w:bottom w:val="nil"/>
            </w:tcBorders>
            <w:shd w:val="clear" w:color="auto" w:fill="FFFFFF"/>
          </w:tcPr>
          <w:p w14:paraId="6D3442EB" w14:textId="3B172267" w:rsidR="005E14B7" w:rsidRDefault="005E14B7" w:rsidP="00ED2361">
            <w:pPr>
              <w:pStyle w:val="CETBodytext"/>
              <w:ind w:right="-1"/>
              <w:rPr>
                <w:rFonts w:cs="Arial"/>
                <w:szCs w:val="18"/>
                <w:lang w:val="en-GB"/>
              </w:rPr>
            </w:pPr>
            <w:r>
              <w:rPr>
                <w:rFonts w:cs="Arial"/>
                <w:szCs w:val="18"/>
                <w:lang w:val="en-GB"/>
              </w:rPr>
              <w:t>H20</w:t>
            </w:r>
          </w:p>
        </w:tc>
        <w:tc>
          <w:tcPr>
            <w:tcW w:w="1701" w:type="dxa"/>
            <w:tcBorders>
              <w:top w:val="nil"/>
              <w:bottom w:val="nil"/>
            </w:tcBorders>
            <w:shd w:val="clear" w:color="auto" w:fill="FFFFFF"/>
          </w:tcPr>
          <w:p w14:paraId="08F81DDF" w14:textId="7BCF15B0" w:rsidR="005E14B7" w:rsidRPr="00B57B36" w:rsidRDefault="005E14B7" w:rsidP="00ED2361">
            <w:pPr>
              <w:pStyle w:val="CETBodytext"/>
              <w:ind w:right="-1"/>
              <w:rPr>
                <w:rFonts w:cs="Arial"/>
                <w:szCs w:val="18"/>
                <w:lang w:val="en-GB"/>
              </w:rPr>
            </w:pPr>
            <w:r>
              <w:rPr>
                <w:rFonts w:cs="Arial"/>
                <w:szCs w:val="18"/>
                <w:lang w:val="en-GB"/>
              </w:rPr>
              <w:t>3.01</w:t>
            </w:r>
            <w:r w:rsidR="0022754B">
              <w:rPr>
                <w:rFonts w:cs="Arial"/>
                <w:szCs w:val="18"/>
                <w:lang w:val="en-GB"/>
              </w:rPr>
              <w:t>0</w:t>
            </w:r>
          </w:p>
        </w:tc>
      </w:tr>
      <w:tr w:rsidR="005E14B7" w:rsidRPr="00B57B36" w14:paraId="473C6FC6" w14:textId="77777777" w:rsidTr="008F47AA">
        <w:tc>
          <w:tcPr>
            <w:tcW w:w="2977" w:type="dxa"/>
            <w:tcBorders>
              <w:top w:val="nil"/>
              <w:bottom w:val="nil"/>
            </w:tcBorders>
            <w:shd w:val="clear" w:color="auto" w:fill="FFFFFF"/>
          </w:tcPr>
          <w:p w14:paraId="697F9A9B" w14:textId="546D7A9B" w:rsidR="005E14B7" w:rsidRPr="00B57B36" w:rsidRDefault="005E14B7" w:rsidP="005E14B7">
            <w:pPr>
              <w:pStyle w:val="CETBodytext"/>
              <w:ind w:right="-1"/>
              <w:rPr>
                <w:rFonts w:cs="Arial"/>
                <w:szCs w:val="18"/>
                <w:lang w:val="en-GB"/>
              </w:rPr>
            </w:pPr>
            <w:r>
              <w:rPr>
                <w:rFonts w:cs="Arial"/>
                <w:szCs w:val="18"/>
                <w:lang w:val="en-GB"/>
              </w:rPr>
              <w:t>Purge</w:t>
            </w:r>
          </w:p>
        </w:tc>
        <w:tc>
          <w:tcPr>
            <w:tcW w:w="2268" w:type="dxa"/>
            <w:tcBorders>
              <w:top w:val="nil"/>
              <w:bottom w:val="nil"/>
            </w:tcBorders>
            <w:shd w:val="clear" w:color="auto" w:fill="FFFFFF"/>
          </w:tcPr>
          <w:p w14:paraId="5F5B24F1" w14:textId="09849FFD" w:rsidR="005E14B7" w:rsidRDefault="005E14B7" w:rsidP="00ED2361">
            <w:pPr>
              <w:pStyle w:val="CETBodytext"/>
              <w:ind w:right="-1"/>
              <w:rPr>
                <w:rFonts w:cs="Arial"/>
                <w:szCs w:val="18"/>
                <w:lang w:val="en-GB"/>
              </w:rPr>
            </w:pPr>
            <w:r>
              <w:rPr>
                <w:rFonts w:cs="Arial"/>
                <w:szCs w:val="18"/>
                <w:lang w:val="en-GB"/>
              </w:rPr>
              <w:t>WP-O</w:t>
            </w:r>
          </w:p>
        </w:tc>
        <w:tc>
          <w:tcPr>
            <w:tcW w:w="1701" w:type="dxa"/>
            <w:tcBorders>
              <w:top w:val="nil"/>
              <w:bottom w:val="nil"/>
            </w:tcBorders>
            <w:shd w:val="clear" w:color="auto" w:fill="FFFFFF"/>
          </w:tcPr>
          <w:p w14:paraId="46A51C53" w14:textId="5D720FA5" w:rsidR="005E14B7" w:rsidRPr="00B57B36" w:rsidRDefault="005E14B7" w:rsidP="00ED2361">
            <w:pPr>
              <w:pStyle w:val="CETBodytext"/>
              <w:ind w:right="-1"/>
              <w:rPr>
                <w:rFonts w:cs="Arial"/>
                <w:szCs w:val="18"/>
                <w:lang w:val="en-GB"/>
              </w:rPr>
            </w:pPr>
            <w:r>
              <w:rPr>
                <w:rFonts w:cs="Arial"/>
                <w:szCs w:val="18"/>
                <w:lang w:val="en-GB"/>
              </w:rPr>
              <w:t>3.18</w:t>
            </w:r>
            <w:r w:rsidR="0022754B">
              <w:rPr>
                <w:rFonts w:cs="Arial"/>
                <w:szCs w:val="18"/>
                <w:lang w:val="en-GB"/>
              </w:rPr>
              <w:t>0</w:t>
            </w:r>
          </w:p>
        </w:tc>
      </w:tr>
      <w:tr w:rsidR="005E14B7" w:rsidRPr="00B57B36" w14:paraId="21B292B6" w14:textId="77777777" w:rsidTr="008F47AA">
        <w:tc>
          <w:tcPr>
            <w:tcW w:w="2977" w:type="dxa"/>
            <w:tcBorders>
              <w:top w:val="nil"/>
              <w:bottom w:val="nil"/>
            </w:tcBorders>
            <w:shd w:val="clear" w:color="auto" w:fill="FFFFFF"/>
          </w:tcPr>
          <w:p w14:paraId="7C640DC8" w14:textId="05D9D709" w:rsidR="005E14B7" w:rsidRDefault="005E14B7" w:rsidP="005E14B7">
            <w:pPr>
              <w:pStyle w:val="CETBodytext"/>
              <w:ind w:right="-1"/>
              <w:rPr>
                <w:rFonts w:cs="Arial"/>
                <w:szCs w:val="18"/>
                <w:lang w:val="en-GB"/>
              </w:rPr>
            </w:pPr>
            <w:r>
              <w:rPr>
                <w:rFonts w:cs="Arial"/>
                <w:szCs w:val="18"/>
                <w:lang w:val="en-GB"/>
              </w:rPr>
              <w:t>Gaseous Products</w:t>
            </w:r>
          </w:p>
        </w:tc>
        <w:tc>
          <w:tcPr>
            <w:tcW w:w="2268" w:type="dxa"/>
            <w:tcBorders>
              <w:top w:val="nil"/>
              <w:bottom w:val="nil"/>
            </w:tcBorders>
            <w:shd w:val="clear" w:color="auto" w:fill="FFFFFF"/>
          </w:tcPr>
          <w:p w14:paraId="2571B2FC" w14:textId="310BE848" w:rsidR="005E14B7" w:rsidRDefault="005E14B7" w:rsidP="00ED2361">
            <w:pPr>
              <w:pStyle w:val="CETBodytext"/>
              <w:ind w:right="-1"/>
              <w:rPr>
                <w:rFonts w:cs="Arial"/>
                <w:szCs w:val="18"/>
                <w:lang w:val="en-GB"/>
              </w:rPr>
            </w:pPr>
            <w:r>
              <w:rPr>
                <w:rFonts w:cs="Arial"/>
                <w:szCs w:val="18"/>
                <w:lang w:val="en-GB"/>
              </w:rPr>
              <w:t>GP-O</w:t>
            </w:r>
          </w:p>
        </w:tc>
        <w:tc>
          <w:tcPr>
            <w:tcW w:w="1701" w:type="dxa"/>
            <w:tcBorders>
              <w:top w:val="nil"/>
              <w:bottom w:val="nil"/>
            </w:tcBorders>
            <w:shd w:val="clear" w:color="auto" w:fill="FFFFFF"/>
          </w:tcPr>
          <w:p w14:paraId="15EC34CE" w14:textId="549A5A94" w:rsidR="005E14B7" w:rsidRDefault="005E14B7" w:rsidP="00ED2361">
            <w:pPr>
              <w:pStyle w:val="CETBodytext"/>
              <w:ind w:right="-1"/>
              <w:rPr>
                <w:rFonts w:cs="Arial"/>
                <w:szCs w:val="18"/>
                <w:lang w:val="en-GB"/>
              </w:rPr>
            </w:pPr>
            <w:r>
              <w:rPr>
                <w:rFonts w:cs="Arial"/>
                <w:szCs w:val="18"/>
                <w:lang w:val="en-GB"/>
              </w:rPr>
              <w:t>0.032</w:t>
            </w:r>
          </w:p>
        </w:tc>
      </w:tr>
      <w:tr w:rsidR="005E14B7" w:rsidRPr="00B57B36" w14:paraId="4957AB64" w14:textId="77777777" w:rsidTr="008F47AA">
        <w:tc>
          <w:tcPr>
            <w:tcW w:w="2977" w:type="dxa"/>
            <w:tcBorders>
              <w:top w:val="nil"/>
              <w:bottom w:val="single" w:sz="12" w:space="0" w:color="008000"/>
            </w:tcBorders>
            <w:shd w:val="clear" w:color="auto" w:fill="FFFFFF"/>
          </w:tcPr>
          <w:p w14:paraId="03C0B17D" w14:textId="29AFE55C" w:rsidR="005E14B7" w:rsidRDefault="005E14B7" w:rsidP="008F47AA">
            <w:pPr>
              <w:pStyle w:val="CETBodytext"/>
              <w:ind w:right="-1"/>
              <w:rPr>
                <w:rFonts w:cs="Arial"/>
                <w:szCs w:val="18"/>
                <w:lang w:val="en-GB"/>
              </w:rPr>
            </w:pPr>
            <w:r>
              <w:rPr>
                <w:rFonts w:cs="Arial"/>
                <w:szCs w:val="18"/>
                <w:lang w:val="en-GB"/>
              </w:rPr>
              <w:t>Carbon</w:t>
            </w:r>
            <w:r w:rsidR="00920D48">
              <w:rPr>
                <w:rFonts w:cs="Arial"/>
                <w:szCs w:val="18"/>
                <w:lang w:val="en-GB"/>
              </w:rPr>
              <w:t xml:space="preserve"> (</w:t>
            </w:r>
            <w:r w:rsidR="00402530">
              <w:rPr>
                <w:rFonts w:cs="Arial"/>
                <w:szCs w:val="18"/>
                <w:lang w:val="en-GB"/>
              </w:rPr>
              <w:t xml:space="preserve">excess of </w:t>
            </w:r>
            <w:r w:rsidR="00920D48">
              <w:rPr>
                <w:rFonts w:cs="Arial"/>
                <w:szCs w:val="18"/>
                <w:lang w:val="en-GB"/>
              </w:rPr>
              <w:t>hydr</w:t>
            </w:r>
            <w:r w:rsidR="00E71121">
              <w:rPr>
                <w:rFonts w:cs="Arial"/>
                <w:szCs w:val="18"/>
                <w:lang w:val="en-GB"/>
              </w:rPr>
              <w:t>ochar</w:t>
            </w:r>
            <w:r w:rsidR="00920D48">
              <w:rPr>
                <w:rFonts w:cs="Arial"/>
                <w:szCs w:val="18"/>
                <w:lang w:val="en-GB"/>
              </w:rPr>
              <w:t>)</w:t>
            </w:r>
          </w:p>
        </w:tc>
        <w:tc>
          <w:tcPr>
            <w:tcW w:w="2268" w:type="dxa"/>
            <w:tcBorders>
              <w:top w:val="nil"/>
              <w:bottom w:val="single" w:sz="12" w:space="0" w:color="008000"/>
            </w:tcBorders>
            <w:shd w:val="clear" w:color="auto" w:fill="FFFFFF"/>
          </w:tcPr>
          <w:p w14:paraId="1265C807" w14:textId="5E40DF57" w:rsidR="005E14B7" w:rsidRDefault="005E14B7" w:rsidP="00ED2361">
            <w:pPr>
              <w:pStyle w:val="CETBodytext"/>
              <w:ind w:right="-1"/>
              <w:rPr>
                <w:rFonts w:cs="Arial"/>
                <w:szCs w:val="18"/>
                <w:lang w:val="en-GB"/>
              </w:rPr>
            </w:pPr>
            <w:r>
              <w:rPr>
                <w:rFonts w:cs="Arial"/>
                <w:szCs w:val="18"/>
                <w:lang w:val="en-GB"/>
              </w:rPr>
              <w:t>C</w:t>
            </w:r>
          </w:p>
        </w:tc>
        <w:tc>
          <w:tcPr>
            <w:tcW w:w="1701" w:type="dxa"/>
            <w:tcBorders>
              <w:top w:val="nil"/>
              <w:bottom w:val="single" w:sz="12" w:space="0" w:color="008000"/>
            </w:tcBorders>
            <w:shd w:val="clear" w:color="auto" w:fill="FFFFFF"/>
          </w:tcPr>
          <w:p w14:paraId="65B7702F" w14:textId="646CF41F" w:rsidR="005E14B7" w:rsidRDefault="005E14B7" w:rsidP="00ED2361">
            <w:pPr>
              <w:pStyle w:val="CETBodytext"/>
              <w:ind w:right="-1"/>
              <w:rPr>
                <w:rFonts w:cs="Arial"/>
                <w:szCs w:val="18"/>
                <w:lang w:val="en-GB"/>
              </w:rPr>
            </w:pPr>
            <w:r>
              <w:rPr>
                <w:rFonts w:cs="Arial"/>
                <w:szCs w:val="18"/>
                <w:lang w:val="en-GB"/>
              </w:rPr>
              <w:t>0.002</w:t>
            </w:r>
          </w:p>
        </w:tc>
      </w:tr>
    </w:tbl>
    <w:p w14:paraId="0A40AF7E" w14:textId="0E8576C7" w:rsidR="00535507" w:rsidRPr="00535507" w:rsidRDefault="00535507" w:rsidP="00535507">
      <w:pPr>
        <w:pStyle w:val="CETheadingx"/>
        <w:rPr>
          <w:b w:val="0"/>
          <w:bCs/>
          <w:sz w:val="14"/>
          <w:szCs w:val="16"/>
        </w:rPr>
      </w:pPr>
      <w:r w:rsidRPr="00535507">
        <w:rPr>
          <w:b w:val="0"/>
          <w:bCs/>
          <w:sz w:val="14"/>
          <w:szCs w:val="16"/>
          <w:vertAlign w:val="superscript"/>
        </w:rPr>
        <w:t>1</w:t>
      </w:r>
      <w:r w:rsidRPr="00535507">
        <w:rPr>
          <w:sz w:val="14"/>
          <w:szCs w:val="16"/>
        </w:rPr>
        <w:t xml:space="preserve"> </w:t>
      </w:r>
      <w:r w:rsidRPr="00535507">
        <w:rPr>
          <w:b w:val="0"/>
          <w:bCs/>
          <w:sz w:val="14"/>
          <w:szCs w:val="16"/>
        </w:rPr>
        <w:t>Flowsheet</w:t>
      </w:r>
    </w:p>
    <w:p w14:paraId="6E991D15" w14:textId="7F811192" w:rsidR="00535507" w:rsidRPr="00535507" w:rsidRDefault="00535507" w:rsidP="00535507">
      <w:pPr>
        <w:pStyle w:val="CETheadingx"/>
        <w:rPr>
          <w:b w:val="0"/>
          <w:bCs/>
          <w:sz w:val="14"/>
          <w:szCs w:val="16"/>
          <w:vertAlign w:val="superscript"/>
        </w:rPr>
      </w:pPr>
      <w:r w:rsidRPr="00535507">
        <w:rPr>
          <w:b w:val="0"/>
          <w:bCs/>
          <w:sz w:val="14"/>
          <w:szCs w:val="16"/>
          <w:vertAlign w:val="superscript"/>
        </w:rPr>
        <w:t>2</w:t>
      </w:r>
      <w:r w:rsidRPr="00535507">
        <w:rPr>
          <w:b w:val="0"/>
          <w:bCs/>
          <w:sz w:val="14"/>
          <w:szCs w:val="16"/>
        </w:rPr>
        <w:t xml:space="preserve"> Reduced </w:t>
      </w:r>
      <w:r>
        <w:rPr>
          <w:b w:val="0"/>
          <w:bCs/>
          <w:sz w:val="14"/>
          <w:szCs w:val="16"/>
        </w:rPr>
        <w:t>r</w:t>
      </w:r>
      <w:r w:rsidRPr="00535507">
        <w:rPr>
          <w:b w:val="0"/>
          <w:bCs/>
          <w:sz w:val="14"/>
          <w:szCs w:val="16"/>
        </w:rPr>
        <w:t xml:space="preserve">ed </w:t>
      </w:r>
      <w:proofErr w:type="gramStart"/>
      <w:r w:rsidRPr="00535507">
        <w:rPr>
          <w:b w:val="0"/>
          <w:bCs/>
          <w:sz w:val="14"/>
          <w:szCs w:val="16"/>
        </w:rPr>
        <w:t>mud</w:t>
      </w:r>
      <w:proofErr w:type="gramEnd"/>
    </w:p>
    <w:p w14:paraId="02FDA432" w14:textId="1CA5C3CC" w:rsidR="00535507" w:rsidRPr="00535507" w:rsidRDefault="00535507" w:rsidP="00535507">
      <w:pPr>
        <w:pStyle w:val="CETheadingx"/>
        <w:rPr>
          <w:b w:val="0"/>
          <w:bCs/>
          <w:sz w:val="14"/>
          <w:szCs w:val="16"/>
        </w:rPr>
      </w:pPr>
      <w:r w:rsidRPr="00535507">
        <w:rPr>
          <w:b w:val="0"/>
          <w:bCs/>
          <w:sz w:val="14"/>
          <w:szCs w:val="16"/>
          <w:vertAlign w:val="superscript"/>
        </w:rPr>
        <w:t>3</w:t>
      </w:r>
      <w:r w:rsidRPr="00535507">
        <w:rPr>
          <w:b w:val="0"/>
          <w:bCs/>
          <w:sz w:val="14"/>
          <w:szCs w:val="16"/>
        </w:rPr>
        <w:t xml:space="preserve"> Water</w:t>
      </w:r>
    </w:p>
    <w:p w14:paraId="7DB4A973" w14:textId="1E5522CE" w:rsidR="00C26787" w:rsidRPr="00535507" w:rsidRDefault="00535507" w:rsidP="00535507">
      <w:pPr>
        <w:pStyle w:val="CETheadingx"/>
        <w:rPr>
          <w:b w:val="0"/>
          <w:bCs/>
          <w:sz w:val="14"/>
          <w:szCs w:val="16"/>
        </w:rPr>
      </w:pPr>
      <w:r w:rsidRPr="00535507">
        <w:rPr>
          <w:b w:val="0"/>
          <w:bCs/>
          <w:sz w:val="14"/>
          <w:szCs w:val="16"/>
          <w:vertAlign w:val="superscript"/>
        </w:rPr>
        <w:t>4</w:t>
      </w:r>
      <w:r w:rsidRPr="00535507">
        <w:rPr>
          <w:b w:val="0"/>
          <w:bCs/>
          <w:sz w:val="14"/>
          <w:szCs w:val="16"/>
        </w:rPr>
        <w:t xml:space="preserve"> Organics soluble in water phase</w:t>
      </w:r>
    </w:p>
    <w:p w14:paraId="33E78304" w14:textId="77777777" w:rsidR="000B089B" w:rsidRDefault="000B089B" w:rsidP="003838BF">
      <w:pPr>
        <w:pStyle w:val="CETheadingx"/>
      </w:pPr>
    </w:p>
    <w:p w14:paraId="14DE1277" w14:textId="674DEF70" w:rsidR="00DA23DA" w:rsidRDefault="007A11A0" w:rsidP="003838BF">
      <w:pPr>
        <w:pStyle w:val="CETheadingx"/>
      </w:pPr>
      <w:r>
        <w:t>Optimal operative conditions for iron oxides reduction with hydr</w:t>
      </w:r>
      <w:r w:rsidR="00E71121">
        <w:t>ochar</w:t>
      </w:r>
      <w:r>
        <w:t>.</w:t>
      </w:r>
    </w:p>
    <w:p w14:paraId="7DBC9D3D" w14:textId="34FF54A6" w:rsidR="00962DED" w:rsidRDefault="0051003E" w:rsidP="00962DED">
      <w:pPr>
        <w:pStyle w:val="CETBodytext"/>
        <w:rPr>
          <w:lang w:val="en-GB"/>
        </w:rPr>
      </w:pPr>
      <w:r w:rsidRPr="00962DED">
        <w:rPr>
          <w:lang w:val="en-GB"/>
        </w:rPr>
        <w:t xml:space="preserve">Figures </w:t>
      </w:r>
      <w:r w:rsidR="004A59E2" w:rsidRPr="00962DED">
        <w:rPr>
          <w:lang w:val="en-GB"/>
        </w:rPr>
        <w:t>2</w:t>
      </w:r>
      <w:r w:rsidRPr="00962DED">
        <w:rPr>
          <w:lang w:val="en-GB"/>
        </w:rPr>
        <w:t>a</w:t>
      </w:r>
      <w:r w:rsidR="00962DED" w:rsidRPr="00962DED">
        <w:rPr>
          <w:lang w:val="en-GB"/>
        </w:rPr>
        <w:t xml:space="preserve"> and </w:t>
      </w:r>
      <w:r w:rsidR="004A59E2" w:rsidRPr="00962DED">
        <w:rPr>
          <w:lang w:val="en-GB"/>
        </w:rPr>
        <w:t>2</w:t>
      </w:r>
      <w:r w:rsidRPr="00962DED">
        <w:rPr>
          <w:lang w:val="en-GB"/>
        </w:rPr>
        <w:t xml:space="preserve">b </w:t>
      </w:r>
      <w:r w:rsidR="007A11A0" w:rsidRPr="00962DED">
        <w:rPr>
          <w:lang w:val="en-GB"/>
        </w:rPr>
        <w:t xml:space="preserve">report </w:t>
      </w:r>
      <w:r w:rsidRPr="00962DED">
        <w:rPr>
          <w:lang w:val="en-GB"/>
        </w:rPr>
        <w:t xml:space="preserve">the </w:t>
      </w:r>
      <w:r w:rsidR="00525CA4" w:rsidRPr="00962DED">
        <w:rPr>
          <w:lang w:val="en-GB"/>
        </w:rPr>
        <w:t>mass</w:t>
      </w:r>
      <w:r w:rsidR="007A11A0" w:rsidRPr="00962DED">
        <w:rPr>
          <w:lang w:val="en-GB"/>
        </w:rPr>
        <w:t xml:space="preserve"> flow rates</w:t>
      </w:r>
      <w:r w:rsidR="00401916" w:rsidRPr="00962DED">
        <w:rPr>
          <w:lang w:val="en-GB"/>
        </w:rPr>
        <w:t xml:space="preserve"> </w:t>
      </w:r>
      <w:r w:rsidR="007A11A0" w:rsidRPr="00962DED">
        <w:rPr>
          <w:lang w:val="en-GB"/>
        </w:rPr>
        <w:t>of the main species detected in the solid and in the gaseous stream</w:t>
      </w:r>
      <w:r w:rsidR="00863B53" w:rsidRPr="00962DED">
        <w:rPr>
          <w:lang w:val="en-GB"/>
        </w:rPr>
        <w:t>s</w:t>
      </w:r>
      <w:r w:rsidR="007A11A0" w:rsidRPr="00962DED">
        <w:rPr>
          <w:lang w:val="en-GB"/>
        </w:rPr>
        <w:t xml:space="preserve"> </w:t>
      </w:r>
      <w:r w:rsidR="001E67B9">
        <w:rPr>
          <w:lang w:val="en-GB"/>
        </w:rPr>
        <w:t>(Fe</w:t>
      </w:r>
      <w:r w:rsidR="001E67B9" w:rsidRPr="001E67B9">
        <w:rPr>
          <w:vertAlign w:val="subscript"/>
          <w:lang w:val="en-GB"/>
        </w:rPr>
        <w:t>3</w:t>
      </w:r>
      <w:r w:rsidR="001E67B9">
        <w:rPr>
          <w:lang w:val="en-GB"/>
        </w:rPr>
        <w:t>O</w:t>
      </w:r>
      <w:r w:rsidR="001E67B9" w:rsidRPr="001E67B9">
        <w:rPr>
          <w:vertAlign w:val="subscript"/>
          <w:lang w:val="en-GB"/>
        </w:rPr>
        <w:t>4</w:t>
      </w:r>
      <w:r w:rsidR="001E67B9">
        <w:rPr>
          <w:lang w:val="en-GB"/>
        </w:rPr>
        <w:t>, FeO, Fe,</w:t>
      </w:r>
      <w:r w:rsidR="000A0173">
        <w:rPr>
          <w:lang w:val="en-GB"/>
        </w:rPr>
        <w:t xml:space="preserve"> </w:t>
      </w:r>
      <w:r w:rsidR="001E67B9">
        <w:rPr>
          <w:lang w:val="en-GB"/>
        </w:rPr>
        <w:t>C,</w:t>
      </w:r>
      <w:r w:rsidR="000A0173">
        <w:rPr>
          <w:lang w:val="en-GB"/>
        </w:rPr>
        <w:t xml:space="preserve"> </w:t>
      </w:r>
      <w:r w:rsidR="00C43C2A">
        <w:rPr>
          <w:lang w:val="en-GB"/>
        </w:rPr>
        <w:t>CO,</w:t>
      </w:r>
      <w:r w:rsidR="001E67B9">
        <w:rPr>
          <w:lang w:val="en-GB"/>
        </w:rPr>
        <w:t xml:space="preserve"> and CO</w:t>
      </w:r>
      <w:r w:rsidR="001E67B9" w:rsidRPr="001E67B9">
        <w:rPr>
          <w:vertAlign w:val="subscript"/>
          <w:lang w:val="en-GB"/>
        </w:rPr>
        <w:t>2</w:t>
      </w:r>
      <w:r w:rsidR="001E67B9">
        <w:rPr>
          <w:lang w:val="en-GB"/>
        </w:rPr>
        <w:t xml:space="preserve">) </w:t>
      </w:r>
      <w:r w:rsidR="00962DED" w:rsidRPr="00962DED">
        <w:rPr>
          <w:lang w:val="en-GB"/>
        </w:rPr>
        <w:t xml:space="preserve">while figure 2c shows </w:t>
      </w:r>
      <w:r w:rsidR="00082487" w:rsidRPr="00962DED">
        <w:rPr>
          <w:lang w:val="en-GB"/>
        </w:rPr>
        <w:t xml:space="preserve">the heat duty variation </w:t>
      </w:r>
      <w:r w:rsidR="007A11A0" w:rsidRPr="00962DED">
        <w:rPr>
          <w:lang w:val="en-GB"/>
        </w:rPr>
        <w:t xml:space="preserve">during the </w:t>
      </w:r>
      <w:r w:rsidR="00863B53" w:rsidRPr="00962DED">
        <w:rPr>
          <w:lang w:val="en-GB"/>
        </w:rPr>
        <w:t xml:space="preserve">iron oxide </w:t>
      </w:r>
      <w:r w:rsidR="007A11A0" w:rsidRPr="00962DED">
        <w:rPr>
          <w:lang w:val="en-GB"/>
        </w:rPr>
        <w:t>reduction as a function of temperature</w:t>
      </w:r>
      <w:r w:rsidR="00401916" w:rsidRPr="00962DED">
        <w:rPr>
          <w:lang w:val="en-GB"/>
        </w:rPr>
        <w:t xml:space="preserve"> </w:t>
      </w:r>
      <w:r w:rsidR="007A11A0" w:rsidRPr="00962DED">
        <w:rPr>
          <w:lang w:val="en-GB"/>
        </w:rPr>
        <w:t>(</w:t>
      </w:r>
      <w:r w:rsidR="004618A8" w:rsidRPr="00962DED">
        <w:rPr>
          <w:lang w:val="en-GB"/>
        </w:rPr>
        <w:t xml:space="preserve">Block RED-RCTR, temperature range </w:t>
      </w:r>
      <w:r w:rsidR="008152B6" w:rsidRPr="00962DED">
        <w:rPr>
          <w:lang w:val="en-GB"/>
        </w:rPr>
        <w:t>400</w:t>
      </w:r>
      <w:r w:rsidR="004618A8" w:rsidRPr="00962DED">
        <w:rPr>
          <w:lang w:val="en-GB"/>
        </w:rPr>
        <w:t>-</w:t>
      </w:r>
      <w:r w:rsidR="008152B6" w:rsidRPr="00962DED">
        <w:rPr>
          <w:lang w:val="en-GB"/>
        </w:rPr>
        <w:t>1</w:t>
      </w:r>
      <w:r w:rsidR="001B7FBB" w:rsidRPr="00962DED">
        <w:rPr>
          <w:lang w:val="en-GB"/>
        </w:rPr>
        <w:t>2</w:t>
      </w:r>
      <w:r w:rsidR="008152B6" w:rsidRPr="00962DED">
        <w:rPr>
          <w:lang w:val="en-GB"/>
        </w:rPr>
        <w:t>00</w:t>
      </w:r>
      <w:r w:rsidR="007476AE">
        <w:rPr>
          <w:lang w:val="en-GB"/>
        </w:rPr>
        <w:t> </w:t>
      </w:r>
      <w:r w:rsidR="00AD5BBE" w:rsidRPr="00962DED">
        <w:rPr>
          <w:rFonts w:cs="Arial"/>
          <w:rtl/>
          <w:lang w:val="en-GB" w:bidi="he-IL"/>
        </w:rPr>
        <w:t>֯</w:t>
      </w:r>
      <w:r w:rsidR="00AD5BBE" w:rsidRPr="00962DED">
        <w:rPr>
          <w:rFonts w:cs="Arial"/>
          <w:lang w:val="en-GB" w:bidi="he-IL"/>
        </w:rPr>
        <w:t>C</w:t>
      </w:r>
      <w:r w:rsidR="007A11A0" w:rsidRPr="00962DED">
        <w:rPr>
          <w:lang w:val="en-GB"/>
        </w:rPr>
        <w:t>)</w:t>
      </w:r>
      <w:r w:rsidR="00401916" w:rsidRPr="00962DED">
        <w:rPr>
          <w:lang w:val="en-GB"/>
        </w:rPr>
        <w:t>.</w:t>
      </w:r>
      <w:r w:rsidRPr="00962DED">
        <w:rPr>
          <w:lang w:val="en-GB"/>
        </w:rPr>
        <w:t xml:space="preserve"> </w:t>
      </w:r>
      <w:r w:rsidR="004618A8" w:rsidRPr="00962DED">
        <w:rPr>
          <w:lang w:val="en-GB"/>
        </w:rPr>
        <w:t xml:space="preserve">The inlet stream (HCHAR) is composed by a mixture of </w:t>
      </w:r>
      <w:r w:rsidR="00142AF1">
        <w:rPr>
          <w:lang w:val="en-GB"/>
        </w:rPr>
        <w:t>carbon</w:t>
      </w:r>
      <w:r w:rsidR="004618A8" w:rsidRPr="00962DED">
        <w:rPr>
          <w:lang w:val="en-GB"/>
        </w:rPr>
        <w:t xml:space="preserve">, </w:t>
      </w:r>
      <w:r w:rsidR="000B4C8B" w:rsidRPr="00962DED">
        <w:t>Fe</w:t>
      </w:r>
      <w:r w:rsidR="000B4C8B" w:rsidRPr="00962DED">
        <w:rPr>
          <w:vertAlign w:val="subscript"/>
        </w:rPr>
        <w:t>3</w:t>
      </w:r>
      <w:r w:rsidR="000B4C8B" w:rsidRPr="00962DED">
        <w:t>O</w:t>
      </w:r>
      <w:r w:rsidR="000B4C8B" w:rsidRPr="00962DED">
        <w:rPr>
          <w:vertAlign w:val="subscript"/>
        </w:rPr>
        <w:t>4</w:t>
      </w:r>
      <w:r w:rsidR="004618A8" w:rsidRPr="00962DED">
        <w:rPr>
          <w:lang w:val="en-GB"/>
        </w:rPr>
        <w:t xml:space="preserve"> and </w:t>
      </w:r>
      <w:r w:rsidR="000B4C8B" w:rsidRPr="00962DED">
        <w:rPr>
          <w:lang w:val="en-GB"/>
        </w:rPr>
        <w:t>Al</w:t>
      </w:r>
      <w:r w:rsidR="000B4C8B" w:rsidRPr="00962DED">
        <w:rPr>
          <w:vertAlign w:val="subscript"/>
          <w:lang w:val="en-GB"/>
        </w:rPr>
        <w:t>2</w:t>
      </w:r>
      <w:r w:rsidR="000B4C8B" w:rsidRPr="00962DED">
        <w:rPr>
          <w:lang w:val="en-GB"/>
        </w:rPr>
        <w:t>O</w:t>
      </w:r>
      <w:r w:rsidR="000B4C8B" w:rsidRPr="00962DED">
        <w:rPr>
          <w:vertAlign w:val="subscript"/>
          <w:lang w:val="en-GB"/>
        </w:rPr>
        <w:t>3</w:t>
      </w:r>
      <w:r w:rsidR="00A33C59" w:rsidRPr="00962DED">
        <w:rPr>
          <w:lang w:val="en-GB"/>
        </w:rPr>
        <w:t xml:space="preserve"> </w:t>
      </w:r>
      <w:r w:rsidR="00863B53" w:rsidRPr="00962DED">
        <w:rPr>
          <w:lang w:val="en-GB"/>
        </w:rPr>
        <w:t>(</w:t>
      </w:r>
      <w:r w:rsidR="00A33C59" w:rsidRPr="00962DED">
        <w:rPr>
          <w:lang w:val="en-GB"/>
        </w:rPr>
        <w:t>61</w:t>
      </w:r>
      <w:r w:rsidR="007476AE">
        <w:rPr>
          <w:lang w:val="en-GB"/>
        </w:rPr>
        <w:t> </w:t>
      </w:r>
      <w:r w:rsidR="00A33C59" w:rsidRPr="00962DED">
        <w:rPr>
          <w:lang w:val="en-GB"/>
        </w:rPr>
        <w:t>%, 15</w:t>
      </w:r>
      <w:r w:rsidR="007476AE">
        <w:rPr>
          <w:lang w:val="en-GB"/>
        </w:rPr>
        <w:t> </w:t>
      </w:r>
      <w:r w:rsidR="00A33C59" w:rsidRPr="00962DED">
        <w:rPr>
          <w:lang w:val="en-GB"/>
        </w:rPr>
        <w:t>%</w:t>
      </w:r>
      <w:r w:rsidR="00643636" w:rsidRPr="00962DED">
        <w:rPr>
          <w:lang w:val="en-GB"/>
        </w:rPr>
        <w:t xml:space="preserve"> and </w:t>
      </w:r>
      <w:r w:rsidR="00A33C59" w:rsidRPr="00962DED">
        <w:rPr>
          <w:lang w:val="en-GB"/>
        </w:rPr>
        <w:t>21</w:t>
      </w:r>
      <w:r w:rsidR="007476AE">
        <w:rPr>
          <w:lang w:val="en-GB"/>
        </w:rPr>
        <w:t> </w:t>
      </w:r>
      <w:r w:rsidR="00A33C59" w:rsidRPr="00962DED">
        <w:rPr>
          <w:lang w:val="en-GB"/>
        </w:rPr>
        <w:t>% in mole percentage, respectively</w:t>
      </w:r>
      <w:r w:rsidR="00863B53" w:rsidRPr="00962DED">
        <w:rPr>
          <w:lang w:val="en-GB"/>
        </w:rPr>
        <w:t>)</w:t>
      </w:r>
      <w:r w:rsidR="004618A8" w:rsidRPr="00962DED">
        <w:rPr>
          <w:lang w:val="en-GB"/>
        </w:rPr>
        <w:t>.</w:t>
      </w:r>
      <w:r w:rsidR="004B5B31" w:rsidRPr="00962DED">
        <w:rPr>
          <w:lang w:val="en-GB"/>
        </w:rPr>
        <w:t xml:space="preserve"> </w:t>
      </w:r>
      <w:r w:rsidRPr="00962DED">
        <w:rPr>
          <w:lang w:val="en-GB"/>
        </w:rPr>
        <w:t xml:space="preserve">The trends in Figure </w:t>
      </w:r>
      <w:r w:rsidR="004A59E2" w:rsidRPr="00962DED">
        <w:rPr>
          <w:lang w:val="en-GB"/>
        </w:rPr>
        <w:t>2</w:t>
      </w:r>
      <w:r w:rsidRPr="00962DED">
        <w:rPr>
          <w:lang w:val="en-GB"/>
        </w:rPr>
        <w:t xml:space="preserve">a </w:t>
      </w:r>
      <w:r w:rsidR="00C56E65" w:rsidRPr="00962DED">
        <w:rPr>
          <w:lang w:val="en-GB"/>
        </w:rPr>
        <w:t>shows</w:t>
      </w:r>
      <w:r w:rsidRPr="00962DED">
        <w:rPr>
          <w:lang w:val="en-GB"/>
        </w:rPr>
        <w:t xml:space="preserve"> that from 520</w:t>
      </w:r>
      <w:r w:rsidR="007476AE">
        <w:rPr>
          <w:lang w:bidi="he-IL"/>
        </w:rPr>
        <w:t> </w:t>
      </w:r>
      <w:r w:rsidR="00AD5BBE" w:rsidRPr="00962DED">
        <w:rPr>
          <w:rtl/>
          <w:lang w:bidi="he-IL"/>
        </w:rPr>
        <w:t>֯</w:t>
      </w:r>
      <w:r w:rsidR="00AD5BBE" w:rsidRPr="00962DED">
        <w:rPr>
          <w:lang w:bidi="he-IL"/>
        </w:rPr>
        <w:t>C</w:t>
      </w:r>
      <w:r w:rsidRPr="00962DED">
        <w:rPr>
          <w:lang w:val="en-GB"/>
        </w:rPr>
        <w:t xml:space="preserve">, the reduction reaction of </w:t>
      </w:r>
      <w:r w:rsidR="002F2932" w:rsidRPr="00962DED">
        <w:t>Fe</w:t>
      </w:r>
      <w:r w:rsidR="002F2932" w:rsidRPr="00962DED">
        <w:rPr>
          <w:vertAlign w:val="subscript"/>
        </w:rPr>
        <w:t>3</w:t>
      </w:r>
      <w:r w:rsidR="002F2932" w:rsidRPr="00962DED">
        <w:t>O</w:t>
      </w:r>
      <w:r w:rsidR="002F2932" w:rsidRPr="00962DED">
        <w:rPr>
          <w:vertAlign w:val="subscript"/>
        </w:rPr>
        <w:t>4</w:t>
      </w:r>
      <w:r w:rsidRPr="00962DED">
        <w:rPr>
          <w:lang w:val="en-GB"/>
        </w:rPr>
        <w:t xml:space="preserve"> </w:t>
      </w:r>
      <w:r w:rsidR="004618A8" w:rsidRPr="00962DED">
        <w:rPr>
          <w:lang w:val="en-GB"/>
        </w:rPr>
        <w:t xml:space="preserve">by solid carbon </w:t>
      </w:r>
      <w:r w:rsidRPr="00962DED">
        <w:rPr>
          <w:lang w:val="en-GB"/>
        </w:rPr>
        <w:t>is started</w:t>
      </w:r>
      <w:r w:rsidR="004618A8" w:rsidRPr="00962DED">
        <w:rPr>
          <w:lang w:val="en-GB"/>
        </w:rPr>
        <w:t xml:space="preserve">, producing </w:t>
      </w:r>
      <w:r w:rsidRPr="00962DED">
        <w:rPr>
          <w:lang w:val="en-GB"/>
        </w:rPr>
        <w:t>FeO</w:t>
      </w:r>
      <w:r w:rsidR="004618A8" w:rsidRPr="00962DED">
        <w:rPr>
          <w:lang w:val="en-GB"/>
        </w:rPr>
        <w:t xml:space="preserve">, CO and </w:t>
      </w:r>
      <w:r w:rsidR="00535507" w:rsidRPr="00962DED">
        <w:t>CO</w:t>
      </w:r>
      <w:r w:rsidR="00535507" w:rsidRPr="00962DED">
        <w:rPr>
          <w:vertAlign w:val="subscript"/>
        </w:rPr>
        <w:t>2</w:t>
      </w:r>
      <w:r w:rsidRPr="00962DED">
        <w:rPr>
          <w:lang w:val="en-GB"/>
        </w:rPr>
        <w:t xml:space="preserve"> according to </w:t>
      </w:r>
      <w:r w:rsidR="00C65C2E" w:rsidRPr="00962DED">
        <w:rPr>
          <w:lang w:val="en-GB"/>
        </w:rPr>
        <w:t>E</w:t>
      </w:r>
      <w:r w:rsidRPr="00962DED">
        <w:rPr>
          <w:lang w:val="en-GB"/>
        </w:rPr>
        <w:t>quation</w:t>
      </w:r>
      <w:r w:rsidR="00C65C2E" w:rsidRPr="00962DED">
        <w:rPr>
          <w:lang w:val="en-GB"/>
        </w:rPr>
        <w:t>s 1 and</w:t>
      </w:r>
      <w:r w:rsidRPr="00962DED">
        <w:rPr>
          <w:lang w:val="en-GB"/>
        </w:rPr>
        <w:t xml:space="preserve"> 2. </w:t>
      </w:r>
      <w:r w:rsidR="00C56E65" w:rsidRPr="00962DED">
        <w:rPr>
          <w:lang w:val="en-GB"/>
        </w:rPr>
        <w:t xml:space="preserve">The results in Figure </w:t>
      </w:r>
      <w:r w:rsidR="00962DED" w:rsidRPr="00962DED">
        <w:rPr>
          <w:lang w:val="en-GB"/>
        </w:rPr>
        <w:t>2</w:t>
      </w:r>
      <w:r w:rsidR="00C56E65" w:rsidRPr="00962DED">
        <w:rPr>
          <w:lang w:val="en-GB"/>
        </w:rPr>
        <w:t xml:space="preserve">c also depicts that the </w:t>
      </w:r>
      <w:r w:rsidR="00AC4A1C" w:rsidRPr="00962DED">
        <w:rPr>
          <w:lang w:val="en-GB"/>
        </w:rPr>
        <w:t>occurring</w:t>
      </w:r>
      <w:r w:rsidR="00C56E65" w:rsidRPr="00962DED">
        <w:rPr>
          <w:lang w:val="en-GB"/>
        </w:rPr>
        <w:t xml:space="preserve"> of the reaction since the heat duty of the reactor increases sharply from about </w:t>
      </w:r>
      <w:r w:rsidR="00D4159A">
        <w:rPr>
          <w:lang w:val="en-GB"/>
        </w:rPr>
        <w:t>7.1</w:t>
      </w:r>
      <w:r w:rsidR="007476AE">
        <w:rPr>
          <w:lang w:val="en-GB"/>
        </w:rPr>
        <w:t> </w:t>
      </w:r>
      <w:r w:rsidR="00D4159A">
        <w:rPr>
          <w:lang w:val="en-GB"/>
        </w:rPr>
        <w:t>J</w:t>
      </w:r>
      <w:r w:rsidR="007476AE">
        <w:rPr>
          <w:lang w:val="en-GB"/>
        </w:rPr>
        <w:t> </w:t>
      </w:r>
      <w:r w:rsidR="00C56E65" w:rsidRPr="00962DED">
        <w:rPr>
          <w:lang w:val="en-GB"/>
        </w:rPr>
        <w:t>s</w:t>
      </w:r>
      <w:r w:rsidR="007476AE">
        <w:rPr>
          <w:vertAlign w:val="superscript"/>
          <w:lang w:val="en-GB"/>
        </w:rPr>
        <w:t>-1</w:t>
      </w:r>
      <w:r w:rsidR="00C56E65" w:rsidRPr="00962DED">
        <w:rPr>
          <w:lang w:val="en-GB"/>
        </w:rPr>
        <w:t xml:space="preserve"> to over </w:t>
      </w:r>
      <w:r w:rsidR="00D4159A">
        <w:rPr>
          <w:lang w:val="en-GB"/>
        </w:rPr>
        <w:t>15.9</w:t>
      </w:r>
      <w:r w:rsidR="007476AE">
        <w:rPr>
          <w:lang w:val="en-GB"/>
        </w:rPr>
        <w:t> </w:t>
      </w:r>
      <w:r w:rsidR="00D4159A">
        <w:rPr>
          <w:lang w:val="en-GB"/>
        </w:rPr>
        <w:t>J</w:t>
      </w:r>
      <w:r w:rsidR="007476AE">
        <w:rPr>
          <w:lang w:val="en-GB"/>
        </w:rPr>
        <w:t> </w:t>
      </w:r>
      <w:r w:rsidR="00C56E65" w:rsidRPr="00962DED">
        <w:rPr>
          <w:lang w:val="en-GB"/>
        </w:rPr>
        <w:t>s</w:t>
      </w:r>
      <w:r w:rsidR="007476AE">
        <w:rPr>
          <w:vertAlign w:val="superscript"/>
          <w:lang w:val="en-GB"/>
        </w:rPr>
        <w:t>-1</w:t>
      </w:r>
      <w:r w:rsidR="00C56E65" w:rsidRPr="00962DED">
        <w:rPr>
          <w:lang w:val="en-GB"/>
        </w:rPr>
        <w:t>.</w:t>
      </w:r>
      <w:r w:rsidR="00142AF1">
        <w:rPr>
          <w:lang w:val="en-GB"/>
        </w:rPr>
        <w:t xml:space="preserve"> </w:t>
      </w:r>
      <w:r w:rsidR="00C56E65" w:rsidRPr="00C56E65">
        <w:rPr>
          <w:lang w:val="en-GB"/>
        </w:rPr>
        <w:t>At 520</w:t>
      </w:r>
      <w:r w:rsidR="007476AE">
        <w:rPr>
          <w:lang w:val="en-GB"/>
        </w:rPr>
        <w:t> </w:t>
      </w:r>
      <w:r w:rsidR="00C56E65" w:rsidRPr="00C56E65">
        <w:rPr>
          <w:lang w:val="en-GB"/>
        </w:rPr>
        <w:t>°C</w:t>
      </w:r>
      <w:r w:rsidRPr="0051003E">
        <w:rPr>
          <w:lang w:val="en-GB"/>
        </w:rPr>
        <w:t xml:space="preserve">, as it is shown in Figure </w:t>
      </w:r>
      <w:r w:rsidR="004A59E2">
        <w:rPr>
          <w:lang w:val="en-GB"/>
        </w:rPr>
        <w:t>2</w:t>
      </w:r>
      <w:r w:rsidRPr="0051003E">
        <w:rPr>
          <w:lang w:val="en-GB"/>
        </w:rPr>
        <w:t>a, the m</w:t>
      </w:r>
      <w:r w:rsidR="00401916">
        <w:rPr>
          <w:lang w:val="en-GB"/>
        </w:rPr>
        <w:t>ass</w:t>
      </w:r>
      <w:r w:rsidR="00863B53">
        <w:rPr>
          <w:lang w:val="en-GB"/>
        </w:rPr>
        <w:t xml:space="preserve"> flow rates</w:t>
      </w:r>
      <w:r w:rsidRPr="0051003E">
        <w:rPr>
          <w:lang w:val="en-GB"/>
        </w:rPr>
        <w:t xml:space="preserve"> of </w:t>
      </w:r>
      <w:r w:rsidR="002F2932" w:rsidRPr="00BB22C8">
        <w:t>Fe</w:t>
      </w:r>
      <w:r w:rsidR="002F2932">
        <w:rPr>
          <w:vertAlign w:val="subscript"/>
        </w:rPr>
        <w:t>3</w:t>
      </w:r>
      <w:r w:rsidR="002F2932" w:rsidRPr="00BB22C8">
        <w:t>O</w:t>
      </w:r>
      <w:r w:rsidR="002F2932">
        <w:rPr>
          <w:vertAlign w:val="subscript"/>
        </w:rPr>
        <w:t>4</w:t>
      </w:r>
      <w:r w:rsidRPr="0051003E">
        <w:rPr>
          <w:lang w:val="en-GB"/>
        </w:rPr>
        <w:t xml:space="preserve"> and </w:t>
      </w:r>
      <w:r w:rsidR="004B5B31">
        <w:rPr>
          <w:lang w:val="en-GB"/>
        </w:rPr>
        <w:t>carbon (</w:t>
      </w:r>
      <w:r w:rsidRPr="0051003E">
        <w:rPr>
          <w:lang w:val="en-GB"/>
        </w:rPr>
        <w:t>C</w:t>
      </w:r>
      <w:r w:rsidR="004B5B31">
        <w:rPr>
          <w:lang w:val="en-GB"/>
        </w:rPr>
        <w:t>)</w:t>
      </w:r>
      <w:r w:rsidRPr="0051003E">
        <w:rPr>
          <w:lang w:val="en-GB"/>
        </w:rPr>
        <w:t xml:space="preserve"> in the RM-RED stream decrease.</w:t>
      </w:r>
      <w:r w:rsidR="00C56E65">
        <w:rPr>
          <w:lang w:val="en-GB"/>
        </w:rPr>
        <w:t xml:space="preserve"> In this point</w:t>
      </w:r>
      <w:r w:rsidRPr="0051003E">
        <w:rPr>
          <w:lang w:val="en-GB"/>
        </w:rPr>
        <w:t xml:space="preserve">, the whole </w:t>
      </w:r>
      <w:r w:rsidR="002F2932" w:rsidRPr="00BB22C8">
        <w:t>Fe</w:t>
      </w:r>
      <w:r w:rsidR="002F2932">
        <w:rPr>
          <w:vertAlign w:val="subscript"/>
        </w:rPr>
        <w:t>3</w:t>
      </w:r>
      <w:r w:rsidR="002F2932" w:rsidRPr="00BB22C8">
        <w:t>O</w:t>
      </w:r>
      <w:r w:rsidR="002F2932">
        <w:rPr>
          <w:vertAlign w:val="subscript"/>
        </w:rPr>
        <w:t>4</w:t>
      </w:r>
      <w:r w:rsidRPr="0051003E">
        <w:rPr>
          <w:lang w:val="en-GB"/>
        </w:rPr>
        <w:t xml:space="preserve"> is </w:t>
      </w:r>
      <w:r w:rsidR="004618A8">
        <w:rPr>
          <w:lang w:val="en-GB"/>
        </w:rPr>
        <w:t xml:space="preserve">converted into FeO </w:t>
      </w:r>
      <w:r w:rsidR="00863B53">
        <w:rPr>
          <w:lang w:val="en-GB"/>
        </w:rPr>
        <w:t>while</w:t>
      </w:r>
      <w:r w:rsidR="004618A8">
        <w:rPr>
          <w:lang w:val="en-GB"/>
        </w:rPr>
        <w:t xml:space="preserve"> carbon is still present in the solid stream</w:t>
      </w:r>
      <w:r w:rsidR="00A33C59">
        <w:rPr>
          <w:lang w:val="en-GB"/>
        </w:rPr>
        <w:t xml:space="preserve"> </w:t>
      </w:r>
      <w:r w:rsidR="00863B53">
        <w:rPr>
          <w:lang w:val="en-GB"/>
        </w:rPr>
        <w:t>(</w:t>
      </w:r>
      <w:r w:rsidR="00A33C59">
        <w:rPr>
          <w:lang w:val="en-GB"/>
        </w:rPr>
        <w:t>0.0126</w:t>
      </w:r>
      <w:r w:rsidR="007476AE">
        <w:rPr>
          <w:lang w:val="en-GB"/>
        </w:rPr>
        <w:t> </w:t>
      </w:r>
      <w:r w:rsidR="007476AE">
        <w:t>kg hr</w:t>
      </w:r>
      <w:r w:rsidR="007476AE">
        <w:rPr>
          <w:vertAlign w:val="superscript"/>
        </w:rPr>
        <w:t>-1</w:t>
      </w:r>
      <w:r w:rsidR="00863B53">
        <w:rPr>
          <w:lang w:val="en-GB"/>
        </w:rPr>
        <w:t>)</w:t>
      </w:r>
      <w:r w:rsidR="0058125C" w:rsidRPr="0058125C">
        <w:rPr>
          <w:lang w:val="en-GB"/>
        </w:rPr>
        <w:t>.</w:t>
      </w:r>
      <w:r w:rsidR="004618A8">
        <w:rPr>
          <w:lang w:val="en-GB"/>
        </w:rPr>
        <w:t xml:space="preserve"> </w:t>
      </w:r>
      <w:r w:rsidR="00EA3989">
        <w:rPr>
          <w:lang w:val="en-GB"/>
        </w:rPr>
        <w:t>C</w:t>
      </w:r>
      <w:r w:rsidR="004B5B31">
        <w:rPr>
          <w:lang w:val="en-GB"/>
        </w:rPr>
        <w:t>arbon (C)</w:t>
      </w:r>
      <w:r w:rsidRPr="0051003E">
        <w:rPr>
          <w:lang w:val="en-GB"/>
        </w:rPr>
        <w:t xml:space="preserve"> participates in two main reactions</w:t>
      </w:r>
      <w:r w:rsidR="006828D0">
        <w:rPr>
          <w:lang w:val="en-GB"/>
        </w:rPr>
        <w:t>:</w:t>
      </w:r>
      <w:r w:rsidRPr="0051003E">
        <w:rPr>
          <w:lang w:val="en-GB"/>
        </w:rPr>
        <w:t xml:space="preserve"> the</w:t>
      </w:r>
      <w:r w:rsidR="006828D0">
        <w:rPr>
          <w:lang w:val="en-GB"/>
        </w:rPr>
        <w:t xml:space="preserve"> </w:t>
      </w:r>
      <w:r w:rsidRPr="0051003E">
        <w:rPr>
          <w:lang w:val="en-GB"/>
        </w:rPr>
        <w:t xml:space="preserve">reduction of </w:t>
      </w:r>
      <w:r w:rsidR="002F2932" w:rsidRPr="00BB22C8">
        <w:t>Fe</w:t>
      </w:r>
      <w:r w:rsidR="002F2932">
        <w:rPr>
          <w:vertAlign w:val="subscript"/>
        </w:rPr>
        <w:t>3</w:t>
      </w:r>
      <w:r w:rsidR="002F2932" w:rsidRPr="00BB22C8">
        <w:t>O</w:t>
      </w:r>
      <w:r w:rsidR="002F2932">
        <w:rPr>
          <w:vertAlign w:val="subscript"/>
        </w:rPr>
        <w:t>4</w:t>
      </w:r>
      <w:r w:rsidR="002F2932" w:rsidRPr="0051003E">
        <w:rPr>
          <w:lang w:val="en-GB"/>
        </w:rPr>
        <w:t xml:space="preserve"> </w:t>
      </w:r>
      <w:r w:rsidR="004618A8">
        <w:rPr>
          <w:lang w:val="en-GB"/>
        </w:rPr>
        <w:t>to Fe</w:t>
      </w:r>
      <w:r w:rsidR="00EA3989">
        <w:rPr>
          <w:lang w:val="en-GB"/>
        </w:rPr>
        <w:t>O</w:t>
      </w:r>
      <w:r w:rsidR="00A33C59">
        <w:rPr>
          <w:lang w:val="en-GB"/>
        </w:rPr>
        <w:t xml:space="preserve"> </w:t>
      </w:r>
      <w:r w:rsidRPr="0051003E">
        <w:rPr>
          <w:lang w:val="en-GB"/>
        </w:rPr>
        <w:t xml:space="preserve">(Equations 1 and 2) and the </w:t>
      </w:r>
      <w:r w:rsidR="003324CE">
        <w:rPr>
          <w:lang w:val="en-GB"/>
        </w:rPr>
        <w:t>reverse-</w:t>
      </w:r>
      <w:r w:rsidRPr="0051003E">
        <w:rPr>
          <w:lang w:val="en-GB"/>
        </w:rPr>
        <w:t xml:space="preserve">Boudouard reaction (Equation 5). </w:t>
      </w:r>
      <w:r w:rsidR="003324CE">
        <w:rPr>
          <w:lang w:val="en-GB"/>
        </w:rPr>
        <w:t xml:space="preserve">Looking at the carbon profile in </w:t>
      </w:r>
      <w:r w:rsidR="00C56E65">
        <w:rPr>
          <w:lang w:val="en-GB"/>
        </w:rPr>
        <w:t>Fi</w:t>
      </w:r>
      <w:r w:rsidR="003324CE">
        <w:rPr>
          <w:lang w:val="en-GB"/>
        </w:rPr>
        <w:t xml:space="preserve">gure </w:t>
      </w:r>
      <w:r w:rsidR="00962DED">
        <w:rPr>
          <w:lang w:val="en-GB"/>
        </w:rPr>
        <w:t>2</w:t>
      </w:r>
      <w:r w:rsidR="003324CE">
        <w:rPr>
          <w:lang w:val="en-GB"/>
        </w:rPr>
        <w:t xml:space="preserve">a </w:t>
      </w:r>
      <w:r w:rsidR="00CB421D">
        <w:rPr>
          <w:lang w:val="en-GB"/>
        </w:rPr>
        <w:t>i</w:t>
      </w:r>
      <w:r w:rsidR="001274A9">
        <w:rPr>
          <w:lang w:val="en-GB"/>
        </w:rPr>
        <w:t>n the temperature region 520</w:t>
      </w:r>
      <w:r w:rsidR="00863B53">
        <w:rPr>
          <w:lang w:val="en-GB"/>
        </w:rPr>
        <w:t>-</w:t>
      </w:r>
      <w:r w:rsidR="001274A9">
        <w:rPr>
          <w:lang w:val="en-GB"/>
        </w:rPr>
        <w:t>780</w:t>
      </w:r>
      <w:r w:rsidR="007476AE">
        <w:rPr>
          <w:lang w:val="en-GB"/>
        </w:rPr>
        <w:t> </w:t>
      </w:r>
      <w:r w:rsidR="00AD5BBE">
        <w:rPr>
          <w:rtl/>
          <w:lang w:bidi="he-IL"/>
        </w:rPr>
        <w:t>֯</w:t>
      </w:r>
      <w:r w:rsidR="00AD5BBE">
        <w:rPr>
          <w:lang w:bidi="he-IL"/>
        </w:rPr>
        <w:t>C</w:t>
      </w:r>
      <w:r w:rsidR="001274A9" w:rsidRPr="0051003E">
        <w:rPr>
          <w:lang w:val="en-GB"/>
        </w:rPr>
        <w:t xml:space="preserve"> </w:t>
      </w:r>
      <w:r w:rsidR="00C91769">
        <w:rPr>
          <w:lang w:val="en-GB"/>
        </w:rPr>
        <w:t xml:space="preserve">shows </w:t>
      </w:r>
      <w:r w:rsidR="00823383">
        <w:rPr>
          <w:lang w:val="en-GB"/>
        </w:rPr>
        <w:t xml:space="preserve">only </w:t>
      </w:r>
      <w:r w:rsidR="00823383" w:rsidRPr="0068003A">
        <w:rPr>
          <w:lang w:val="en-GB"/>
        </w:rPr>
        <w:t>Boudouard</w:t>
      </w:r>
      <w:r w:rsidR="00823383" w:rsidRPr="0051003E">
        <w:rPr>
          <w:lang w:val="en-GB"/>
        </w:rPr>
        <w:t xml:space="preserve"> reaction</w:t>
      </w:r>
      <w:r w:rsidR="00823383">
        <w:rPr>
          <w:lang w:val="en-GB"/>
        </w:rPr>
        <w:t xml:space="preserve"> </w:t>
      </w:r>
      <w:r w:rsidR="001274A9" w:rsidRPr="0068003A">
        <w:rPr>
          <w:lang w:val="en-GB"/>
        </w:rPr>
        <w:t xml:space="preserve">is occurring </w:t>
      </w:r>
      <w:r w:rsidR="001274A9">
        <w:rPr>
          <w:lang w:val="en-GB"/>
        </w:rPr>
        <w:t>since no formation of Fe</w:t>
      </w:r>
      <w:r w:rsidR="003324CE">
        <w:rPr>
          <w:lang w:val="en-GB"/>
        </w:rPr>
        <w:t xml:space="preserve"> is detected. The conversion of carbon into CO </w:t>
      </w:r>
      <w:r w:rsidR="001274A9">
        <w:rPr>
          <w:lang w:val="en-GB"/>
        </w:rPr>
        <w:t xml:space="preserve">is confirmed in Figure </w:t>
      </w:r>
      <w:r w:rsidR="004A59E2">
        <w:rPr>
          <w:lang w:val="en-GB"/>
        </w:rPr>
        <w:t>2</w:t>
      </w:r>
      <w:r w:rsidR="003324CE">
        <w:rPr>
          <w:lang w:val="en-GB"/>
        </w:rPr>
        <w:t>b w</w:t>
      </w:r>
      <w:r w:rsidR="00BC700C">
        <w:rPr>
          <w:lang w:val="en-GB"/>
        </w:rPr>
        <w:t>h</w:t>
      </w:r>
      <w:r w:rsidR="003324CE">
        <w:rPr>
          <w:lang w:val="en-GB"/>
        </w:rPr>
        <w:t>ere the profile of CO and CO</w:t>
      </w:r>
      <w:r w:rsidR="003324CE" w:rsidRPr="00643636">
        <w:rPr>
          <w:vertAlign w:val="subscript"/>
          <w:lang w:val="en-GB"/>
        </w:rPr>
        <w:t>2</w:t>
      </w:r>
      <w:r w:rsidR="003324CE">
        <w:rPr>
          <w:lang w:val="en-GB"/>
        </w:rPr>
        <w:t xml:space="preserve"> in the range of temperature examined is reported: from 520</w:t>
      </w:r>
      <w:r w:rsidR="007476AE">
        <w:rPr>
          <w:lang w:val="en-GB"/>
        </w:rPr>
        <w:t> </w:t>
      </w:r>
      <w:r w:rsidR="003324CE">
        <w:rPr>
          <w:lang w:val="en-GB"/>
        </w:rPr>
        <w:t>°C</w:t>
      </w:r>
      <w:r w:rsidR="00BC3EC4">
        <w:rPr>
          <w:lang w:val="en-GB"/>
        </w:rPr>
        <w:t>,</w:t>
      </w:r>
      <w:r w:rsidR="003324CE">
        <w:rPr>
          <w:lang w:val="en-GB"/>
        </w:rPr>
        <w:t xml:space="preserve"> the concentration of CO</w:t>
      </w:r>
      <w:r w:rsidR="003324CE" w:rsidRPr="00643636">
        <w:rPr>
          <w:vertAlign w:val="subscript"/>
          <w:lang w:val="en-GB"/>
        </w:rPr>
        <w:t>2</w:t>
      </w:r>
      <w:r w:rsidR="003324CE">
        <w:rPr>
          <w:lang w:val="en-GB"/>
        </w:rPr>
        <w:t xml:space="preserve"> starts to decrease and </w:t>
      </w:r>
      <w:r w:rsidR="00F97A41">
        <w:rPr>
          <w:lang w:val="en-GB"/>
        </w:rPr>
        <w:t>over 10</w:t>
      </w:r>
      <w:r w:rsidR="003324CE">
        <w:rPr>
          <w:lang w:val="en-GB"/>
        </w:rPr>
        <w:t>00</w:t>
      </w:r>
      <w:r w:rsidR="007476AE">
        <w:rPr>
          <w:lang w:val="en-GB"/>
        </w:rPr>
        <w:t> </w:t>
      </w:r>
      <w:r w:rsidR="003324CE">
        <w:rPr>
          <w:lang w:val="en-GB"/>
        </w:rPr>
        <w:t>°C</w:t>
      </w:r>
      <w:r w:rsidR="00F97A41">
        <w:rPr>
          <w:lang w:val="en-GB"/>
        </w:rPr>
        <w:t>,</w:t>
      </w:r>
      <w:r w:rsidR="003324CE">
        <w:rPr>
          <w:lang w:val="en-GB"/>
        </w:rPr>
        <w:t xml:space="preserve"> the gaseous stream is composed by </w:t>
      </w:r>
      <w:r w:rsidR="00F97A41">
        <w:rPr>
          <w:lang w:val="en-GB"/>
        </w:rPr>
        <w:t xml:space="preserve">mainly </w:t>
      </w:r>
      <w:r w:rsidR="003324CE">
        <w:rPr>
          <w:lang w:val="en-GB"/>
        </w:rPr>
        <w:t>CO</w:t>
      </w:r>
      <w:r w:rsidR="00EA3989">
        <w:rPr>
          <w:lang w:val="en-GB"/>
        </w:rPr>
        <w:t xml:space="preserve"> [</w:t>
      </w:r>
      <w:r w:rsidR="00BC3EC4">
        <w:rPr>
          <w:lang w:val="en-GB"/>
        </w:rPr>
        <w:t>mole fraction of CO &gt; 99.3</w:t>
      </w:r>
      <w:r w:rsidR="007476AE">
        <w:rPr>
          <w:lang w:val="en-GB"/>
        </w:rPr>
        <w:t> </w:t>
      </w:r>
      <w:r w:rsidR="00BC3EC4">
        <w:rPr>
          <w:lang w:val="en-GB"/>
        </w:rPr>
        <w:t>%</w:t>
      </w:r>
      <w:r w:rsidR="00EA3989">
        <w:rPr>
          <w:lang w:val="en-GB"/>
        </w:rPr>
        <w:t>]</w:t>
      </w:r>
      <w:r w:rsidR="003324CE">
        <w:rPr>
          <w:lang w:val="en-GB"/>
        </w:rPr>
        <w:t xml:space="preserve">. </w:t>
      </w:r>
      <w:r w:rsidR="00962DED">
        <w:rPr>
          <w:lang w:val="en-GB"/>
        </w:rPr>
        <w:t xml:space="preserve">The complete reduction to Fe, </w:t>
      </w:r>
      <w:r w:rsidR="00EA3989" w:rsidRPr="00EA3989">
        <w:rPr>
          <w:lang w:val="en-GB"/>
        </w:rPr>
        <w:t>fundamental to guarantee the production of high H</w:t>
      </w:r>
      <w:r w:rsidR="00EA3989" w:rsidRPr="00643636">
        <w:rPr>
          <w:vertAlign w:val="subscript"/>
          <w:lang w:val="en-GB"/>
        </w:rPr>
        <w:t>2</w:t>
      </w:r>
      <w:r w:rsidR="00EA3989" w:rsidRPr="00EA3989">
        <w:rPr>
          <w:lang w:val="en-GB"/>
        </w:rPr>
        <w:t xml:space="preserve"> amount</w:t>
      </w:r>
      <w:r w:rsidR="00962DED">
        <w:rPr>
          <w:lang w:val="en-GB"/>
        </w:rPr>
        <w:t>, is obtained at 780</w:t>
      </w:r>
      <w:r w:rsidR="007476AE">
        <w:rPr>
          <w:lang w:val="en-GB"/>
        </w:rPr>
        <w:t> </w:t>
      </w:r>
      <w:r w:rsidR="00962DED">
        <w:rPr>
          <w:lang w:val="en-GB"/>
        </w:rPr>
        <w:t>°C where the</w:t>
      </w:r>
      <w:r w:rsidR="00962DED" w:rsidRPr="00962DED">
        <w:rPr>
          <w:lang w:val="en-GB"/>
        </w:rPr>
        <w:t xml:space="preserve"> </w:t>
      </w:r>
      <w:r w:rsidR="00962DED" w:rsidRPr="00C56E65">
        <w:rPr>
          <w:lang w:val="en-GB"/>
        </w:rPr>
        <w:t xml:space="preserve">heat duty reaches approximately </w:t>
      </w:r>
      <w:r w:rsidR="00D4159A">
        <w:rPr>
          <w:lang w:val="en-GB"/>
        </w:rPr>
        <w:t>63</w:t>
      </w:r>
      <w:r w:rsidR="007476AE">
        <w:rPr>
          <w:lang w:val="en-GB"/>
        </w:rPr>
        <w:t> </w:t>
      </w:r>
      <w:r w:rsidR="00D4159A">
        <w:rPr>
          <w:lang w:val="en-GB"/>
        </w:rPr>
        <w:t>J</w:t>
      </w:r>
      <w:r w:rsidR="007476AE">
        <w:rPr>
          <w:lang w:val="en-GB"/>
        </w:rPr>
        <w:t> </w:t>
      </w:r>
      <w:r w:rsidR="00D4159A">
        <w:rPr>
          <w:lang w:val="en-GB"/>
        </w:rPr>
        <w:t>s</w:t>
      </w:r>
      <w:r w:rsidR="007476AE">
        <w:rPr>
          <w:vertAlign w:val="superscript"/>
          <w:lang w:val="en-GB"/>
        </w:rPr>
        <w:t>-1</w:t>
      </w:r>
      <w:r w:rsidR="00962DED">
        <w:rPr>
          <w:lang w:val="en-GB"/>
        </w:rPr>
        <w:t xml:space="preserve"> as shown in the Figure 2c</w:t>
      </w:r>
      <w:r w:rsidR="00962DED" w:rsidRPr="00B01501">
        <w:rPr>
          <w:lang w:val="en-GB"/>
        </w:rPr>
        <w:t>.</w:t>
      </w:r>
      <w:r w:rsidR="00962DED">
        <w:rPr>
          <w:lang w:val="en-GB"/>
        </w:rPr>
        <w:t xml:space="preserve"> </w:t>
      </w:r>
    </w:p>
    <w:tbl>
      <w:tblPr>
        <w:tblW w:w="5000" w:type="pct"/>
        <w:tblLook w:val="04A0" w:firstRow="1" w:lastRow="0" w:firstColumn="1" w:lastColumn="0" w:noHBand="0" w:noVBand="1"/>
      </w:tblPr>
      <w:tblGrid>
        <w:gridCol w:w="7982"/>
        <w:gridCol w:w="805"/>
      </w:tblGrid>
      <w:tr w:rsidR="0080234C" w:rsidRPr="00B57B36" w14:paraId="0AC9D38F" w14:textId="77777777" w:rsidTr="0080234C">
        <w:tc>
          <w:tcPr>
            <w:tcW w:w="7955" w:type="dxa"/>
            <w:shd w:val="clear" w:color="auto" w:fill="auto"/>
            <w:vAlign w:val="center"/>
          </w:tcPr>
          <w:p w14:paraId="3C41B7AB" w14:textId="16B4C408" w:rsidR="0080234C" w:rsidRPr="0080234C" w:rsidRDefault="0080234C" w:rsidP="006829B3">
            <w:pPr>
              <w:pStyle w:val="CETEquation"/>
            </w:pPr>
            <m:oMathPara>
              <m:oMathParaPr>
                <m:jc m:val="left"/>
              </m:oMathParaPr>
              <m:oMath>
                <m:r>
                  <w:rPr>
                    <w:rFonts w:ascii="Cambria Math" w:hAnsi="Cambria Math"/>
                  </w:rPr>
                  <w:lastRenderedPageBreak/>
                  <m:t>C</m:t>
                </m:r>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eastAsiaTheme="minorHAnsi" w:hAnsi="Cambria Math" w:cstheme="minorBidi"/>
                        <w:i/>
                        <w:kern w:val="2"/>
                        <w:sz w:val="22"/>
                        <w:szCs w:val="22"/>
                        <w:lang w:val="en-US"/>
                        <w14:ligatures w14:val="standardContextual"/>
                      </w:rPr>
                    </m:ctrlPr>
                  </m:sSubPr>
                  <m:e>
                    <m:r>
                      <w:rPr>
                        <w:rFonts w:ascii="Cambria Math" w:hAnsi="Cambria Math"/>
                      </w:rPr>
                      <m:t>Fe</m:t>
                    </m:r>
                  </m:e>
                  <m:sub>
                    <m:r>
                      <w:rPr>
                        <w:rFonts w:ascii="Cambria Math" w:hAnsi="Cambria Math"/>
                      </w:rPr>
                      <m:t>3</m:t>
                    </m:r>
                  </m:sub>
                </m:sSub>
                <m:sSub>
                  <m:sSubPr>
                    <m:ctrlPr>
                      <w:rPr>
                        <w:rFonts w:ascii="Cambria Math" w:eastAsiaTheme="minorHAnsi" w:hAnsi="Cambria Math" w:cstheme="minorBidi"/>
                        <w:i/>
                        <w:kern w:val="2"/>
                        <w:sz w:val="22"/>
                        <w:szCs w:val="22"/>
                        <w:lang w:val="en-US"/>
                        <w14:ligatures w14:val="standardContextual"/>
                      </w:rPr>
                    </m:ctrlPr>
                  </m:sSubPr>
                  <m:e>
                    <m:r>
                      <w:rPr>
                        <w:rFonts w:ascii="Cambria Math" w:hAnsi="Cambria Math"/>
                      </w:rPr>
                      <m:t>O</m:t>
                    </m:r>
                  </m:e>
                  <m:sub>
                    <m:r>
                      <w:rPr>
                        <w:rFonts w:ascii="Cambria Math" w:hAnsi="Cambria Math"/>
                      </w:rPr>
                      <m:t>4</m:t>
                    </m:r>
                  </m:sub>
                </m:sSub>
                <m:d>
                  <m:dPr>
                    <m:ctrlPr>
                      <w:rPr>
                        <w:rFonts w:ascii="Cambria Math" w:hAnsi="Cambria Math"/>
                        <w:i/>
                      </w:rPr>
                    </m:ctrlPr>
                  </m:dPr>
                  <m:e>
                    <m:r>
                      <w:rPr>
                        <w:rFonts w:ascii="Cambria Math" w:hAnsi="Cambria Math"/>
                      </w:rPr>
                      <m:t>s</m:t>
                    </m:r>
                  </m:e>
                </m:d>
                <m:r>
                  <w:rPr>
                    <w:rFonts w:ascii="Cambria Math" w:hAnsi="Cambria Math"/>
                  </w:rPr>
                  <m:t>↔3FeO</m:t>
                </m:r>
                <m:d>
                  <m:dPr>
                    <m:ctrlPr>
                      <w:rPr>
                        <w:rFonts w:ascii="Cambria Math" w:hAnsi="Cambria Math"/>
                        <w:i/>
                      </w:rPr>
                    </m:ctrlPr>
                  </m:dPr>
                  <m:e>
                    <m:r>
                      <w:rPr>
                        <w:rFonts w:ascii="Cambria Math" w:hAnsi="Cambria Math"/>
                      </w:rPr>
                      <m:t>s</m:t>
                    </m:r>
                  </m:e>
                </m:d>
                <m:r>
                  <w:rPr>
                    <w:rFonts w:ascii="Cambria Math" w:hAnsi="Cambria Math"/>
                  </w:rPr>
                  <m:t>+CO(g)</m:t>
                </m:r>
              </m:oMath>
            </m:oMathPara>
          </w:p>
        </w:tc>
        <w:tc>
          <w:tcPr>
            <w:tcW w:w="802" w:type="dxa"/>
            <w:shd w:val="clear" w:color="auto" w:fill="auto"/>
            <w:vAlign w:val="center"/>
          </w:tcPr>
          <w:p w14:paraId="402FF4A9" w14:textId="77777777" w:rsidR="0080234C" w:rsidRPr="00B57B36" w:rsidRDefault="0080234C" w:rsidP="006829B3">
            <w:pPr>
              <w:pStyle w:val="CETEquation"/>
              <w:jc w:val="right"/>
            </w:pPr>
            <w:r w:rsidRPr="00B57B36">
              <w:t>(1)</w:t>
            </w:r>
          </w:p>
        </w:tc>
      </w:tr>
      <w:tr w:rsidR="0080234C" w:rsidRPr="00B57B36" w14:paraId="65338E08" w14:textId="77777777" w:rsidTr="0080234C">
        <w:tc>
          <w:tcPr>
            <w:tcW w:w="7955" w:type="dxa"/>
            <w:shd w:val="clear" w:color="auto" w:fill="auto"/>
            <w:vAlign w:val="center"/>
          </w:tcPr>
          <w:p w14:paraId="4378D235" w14:textId="5A3B9A30" w:rsidR="0080234C" w:rsidRPr="0080234C" w:rsidRDefault="0080234C" w:rsidP="006829B3">
            <w:pPr>
              <w:pStyle w:val="CETEquation"/>
              <w:rPr>
                <w:noProof/>
                <w:lang w:val="it-IT" w:eastAsia="it-IT"/>
              </w:rPr>
            </w:pPr>
            <m:oMathPara>
              <m:oMathParaPr>
                <m:jc m:val="left"/>
              </m:oMathParaPr>
              <m:oMath>
                <m:r>
                  <w:rPr>
                    <w:rFonts w:ascii="Cambria Math" w:hAnsi="Cambria Math"/>
                  </w:rPr>
                  <m:t>C</m:t>
                </m:r>
                <m:d>
                  <m:dPr>
                    <m:ctrlPr>
                      <w:rPr>
                        <w:rFonts w:ascii="Cambria Math" w:hAnsi="Cambria Math"/>
                        <w:i/>
                      </w:rPr>
                    </m:ctrlPr>
                  </m:dPr>
                  <m:e>
                    <m:r>
                      <w:rPr>
                        <w:rFonts w:ascii="Cambria Math" w:hAnsi="Cambria Math"/>
                      </w:rPr>
                      <m:t>s</m:t>
                    </m:r>
                  </m:e>
                </m:d>
                <m:r>
                  <w:rPr>
                    <w:rFonts w:ascii="Cambria Math" w:hAnsi="Cambria Math"/>
                  </w:rPr>
                  <m:t>+2</m:t>
                </m:r>
                <m:sSub>
                  <m:sSubPr>
                    <m:ctrlPr>
                      <w:rPr>
                        <w:rFonts w:ascii="Cambria Math" w:eastAsiaTheme="minorHAnsi" w:hAnsi="Cambria Math" w:cstheme="minorBidi"/>
                        <w:i/>
                        <w:kern w:val="2"/>
                        <w:sz w:val="22"/>
                        <w:szCs w:val="22"/>
                        <w:lang w:val="en-US"/>
                        <w14:ligatures w14:val="standardContextual"/>
                      </w:rPr>
                    </m:ctrlPr>
                  </m:sSubPr>
                  <m:e>
                    <m:r>
                      <w:rPr>
                        <w:rFonts w:ascii="Cambria Math" w:hAnsi="Cambria Math"/>
                      </w:rPr>
                      <m:t>Fe</m:t>
                    </m:r>
                  </m:e>
                  <m:sub>
                    <m:r>
                      <w:rPr>
                        <w:rFonts w:ascii="Cambria Math" w:hAnsi="Cambria Math"/>
                      </w:rPr>
                      <m:t>3</m:t>
                    </m:r>
                  </m:sub>
                </m:sSub>
                <m:sSub>
                  <m:sSubPr>
                    <m:ctrlPr>
                      <w:rPr>
                        <w:rFonts w:ascii="Cambria Math" w:eastAsiaTheme="minorHAnsi" w:hAnsi="Cambria Math" w:cstheme="minorBidi"/>
                        <w:i/>
                        <w:kern w:val="2"/>
                        <w:sz w:val="22"/>
                        <w:szCs w:val="22"/>
                        <w:lang w:val="en-US"/>
                        <w14:ligatures w14:val="standardContextual"/>
                      </w:rPr>
                    </m:ctrlPr>
                  </m:sSubPr>
                  <m:e>
                    <m:r>
                      <w:rPr>
                        <w:rFonts w:ascii="Cambria Math" w:hAnsi="Cambria Math"/>
                      </w:rPr>
                      <m:t>O</m:t>
                    </m:r>
                  </m:e>
                  <m:sub>
                    <m:r>
                      <w:rPr>
                        <w:rFonts w:ascii="Cambria Math" w:hAnsi="Cambria Math"/>
                      </w:rPr>
                      <m:t>4</m:t>
                    </m:r>
                  </m:sub>
                </m:sSub>
                <m:d>
                  <m:dPr>
                    <m:ctrlPr>
                      <w:rPr>
                        <w:rFonts w:ascii="Cambria Math" w:hAnsi="Cambria Math"/>
                        <w:i/>
                      </w:rPr>
                    </m:ctrlPr>
                  </m:dPr>
                  <m:e>
                    <m:r>
                      <w:rPr>
                        <w:rFonts w:ascii="Cambria Math" w:hAnsi="Cambria Math"/>
                      </w:rPr>
                      <m:t>s</m:t>
                    </m:r>
                  </m:e>
                </m:d>
                <m:r>
                  <w:rPr>
                    <w:rFonts w:ascii="Cambria Math" w:hAnsi="Cambria Math"/>
                  </w:rPr>
                  <m:t>↔6FeO</m:t>
                </m:r>
                <m:d>
                  <m:dPr>
                    <m:ctrlPr>
                      <w:rPr>
                        <w:rFonts w:ascii="Cambria Math" w:hAnsi="Cambria Math"/>
                        <w:i/>
                      </w:rPr>
                    </m:ctrlPr>
                  </m:dPr>
                  <m:e>
                    <m:r>
                      <w:rPr>
                        <w:rFonts w:ascii="Cambria Math" w:hAnsi="Cambria Math"/>
                      </w:rPr>
                      <m:t>s</m:t>
                    </m:r>
                  </m:e>
                </m:d>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m:t>
                </m:r>
              </m:oMath>
            </m:oMathPara>
          </w:p>
        </w:tc>
        <w:tc>
          <w:tcPr>
            <w:tcW w:w="802" w:type="dxa"/>
            <w:shd w:val="clear" w:color="auto" w:fill="auto"/>
            <w:vAlign w:val="center"/>
          </w:tcPr>
          <w:p w14:paraId="0D25261B" w14:textId="5944F165" w:rsidR="0080234C" w:rsidRPr="00B57B36" w:rsidRDefault="0080234C" w:rsidP="006829B3">
            <w:pPr>
              <w:pStyle w:val="CETEquation"/>
              <w:jc w:val="right"/>
            </w:pPr>
            <w:r>
              <w:t>(2)</w:t>
            </w:r>
          </w:p>
        </w:tc>
      </w:tr>
      <w:tr w:rsidR="0080234C" w:rsidRPr="00B57B36" w14:paraId="1B23D425" w14:textId="77777777" w:rsidTr="0080234C">
        <w:tc>
          <w:tcPr>
            <w:tcW w:w="7955" w:type="dxa"/>
            <w:shd w:val="clear" w:color="auto" w:fill="auto"/>
            <w:vAlign w:val="center"/>
          </w:tcPr>
          <w:p w14:paraId="53769A7B" w14:textId="52AA8F06" w:rsidR="0080234C" w:rsidRPr="0080234C" w:rsidRDefault="0080234C" w:rsidP="006829B3">
            <w:pPr>
              <w:pStyle w:val="CETEquation"/>
              <w:rPr>
                <w:noProof/>
                <w:lang w:val="it-IT" w:eastAsia="it-IT"/>
              </w:rPr>
            </w:pPr>
            <m:oMathPara>
              <m:oMathParaPr>
                <m:jc m:val="left"/>
              </m:oMathParaPr>
              <m:oMath>
                <m:r>
                  <w:rPr>
                    <w:rFonts w:ascii="Cambria Math" w:hAnsi="Cambria Math"/>
                  </w:rPr>
                  <m:t>C</m:t>
                </m:r>
                <m:d>
                  <m:dPr>
                    <m:ctrlPr>
                      <w:rPr>
                        <w:rFonts w:ascii="Cambria Math" w:hAnsi="Cambria Math"/>
                        <w:i/>
                      </w:rPr>
                    </m:ctrlPr>
                  </m:dPr>
                  <m:e>
                    <m:r>
                      <w:rPr>
                        <w:rFonts w:ascii="Cambria Math" w:hAnsi="Cambria Math"/>
                      </w:rPr>
                      <m:t>s</m:t>
                    </m:r>
                  </m:e>
                </m:d>
                <m:r>
                  <w:rPr>
                    <w:rFonts w:ascii="Cambria Math" w:hAnsi="Cambria Math"/>
                  </w:rPr>
                  <m:t>+FeO</m:t>
                </m:r>
                <m:d>
                  <m:dPr>
                    <m:ctrlPr>
                      <w:rPr>
                        <w:rFonts w:ascii="Cambria Math" w:hAnsi="Cambria Math"/>
                        <w:i/>
                      </w:rPr>
                    </m:ctrlPr>
                  </m:dPr>
                  <m:e>
                    <m:r>
                      <w:rPr>
                        <w:rFonts w:ascii="Cambria Math" w:hAnsi="Cambria Math"/>
                      </w:rPr>
                      <m:t>s</m:t>
                    </m:r>
                  </m:e>
                </m:d>
                <m:r>
                  <w:rPr>
                    <w:rFonts w:ascii="Cambria Math" w:hAnsi="Cambria Math"/>
                  </w:rPr>
                  <m:t>↔Fe</m:t>
                </m:r>
                <m:d>
                  <m:dPr>
                    <m:ctrlPr>
                      <w:rPr>
                        <w:rFonts w:ascii="Cambria Math" w:hAnsi="Cambria Math"/>
                        <w:i/>
                      </w:rPr>
                    </m:ctrlPr>
                  </m:dPr>
                  <m:e>
                    <m:r>
                      <w:rPr>
                        <w:rFonts w:ascii="Cambria Math" w:hAnsi="Cambria Math"/>
                      </w:rPr>
                      <m:t>s</m:t>
                    </m:r>
                  </m:e>
                </m:d>
                <m:r>
                  <w:rPr>
                    <w:rFonts w:ascii="Cambria Math" w:hAnsi="Cambria Math"/>
                  </w:rPr>
                  <m:t>+CO(g)</m:t>
                </m:r>
              </m:oMath>
            </m:oMathPara>
          </w:p>
        </w:tc>
        <w:tc>
          <w:tcPr>
            <w:tcW w:w="802" w:type="dxa"/>
            <w:shd w:val="clear" w:color="auto" w:fill="auto"/>
            <w:vAlign w:val="center"/>
          </w:tcPr>
          <w:p w14:paraId="08114F82" w14:textId="3479DF26" w:rsidR="0080234C" w:rsidRPr="00B57B36" w:rsidRDefault="0080234C" w:rsidP="006829B3">
            <w:pPr>
              <w:pStyle w:val="CETEquation"/>
              <w:jc w:val="right"/>
            </w:pPr>
            <w:r>
              <w:t>(3)</w:t>
            </w:r>
          </w:p>
        </w:tc>
      </w:tr>
      <w:tr w:rsidR="0080234C" w:rsidRPr="00B57B36" w14:paraId="0D7D846F" w14:textId="77777777" w:rsidTr="0080234C">
        <w:tc>
          <w:tcPr>
            <w:tcW w:w="7955" w:type="dxa"/>
            <w:shd w:val="clear" w:color="auto" w:fill="auto"/>
            <w:vAlign w:val="center"/>
          </w:tcPr>
          <w:p w14:paraId="57E2EEB6" w14:textId="2B7BFB9D" w:rsidR="0080234C" w:rsidRPr="0080234C" w:rsidRDefault="0080234C" w:rsidP="006829B3">
            <w:pPr>
              <w:pStyle w:val="CETEquation"/>
              <w:rPr>
                <w:noProof/>
                <w:lang w:val="it-IT" w:eastAsia="it-IT"/>
              </w:rPr>
            </w:pPr>
            <m:oMathPara>
              <m:oMathParaPr>
                <m:jc m:val="left"/>
              </m:oMathParaPr>
              <m:oMath>
                <m:r>
                  <w:rPr>
                    <w:rFonts w:ascii="Cambria Math" w:hAnsi="Cambria Math"/>
                  </w:rPr>
                  <m:t>C</m:t>
                </m:r>
                <m:d>
                  <m:dPr>
                    <m:ctrlPr>
                      <w:rPr>
                        <w:rFonts w:ascii="Cambria Math" w:hAnsi="Cambria Math"/>
                        <w:i/>
                      </w:rPr>
                    </m:ctrlPr>
                  </m:dPr>
                  <m:e>
                    <m:r>
                      <w:rPr>
                        <w:rFonts w:ascii="Cambria Math" w:hAnsi="Cambria Math"/>
                      </w:rPr>
                      <m:t>s</m:t>
                    </m:r>
                  </m:e>
                </m:d>
                <m:r>
                  <w:rPr>
                    <w:rFonts w:ascii="Cambria Math" w:hAnsi="Cambria Math"/>
                  </w:rPr>
                  <m:t>+2FeO</m:t>
                </m:r>
                <m:d>
                  <m:dPr>
                    <m:ctrlPr>
                      <w:rPr>
                        <w:rFonts w:ascii="Cambria Math" w:hAnsi="Cambria Math"/>
                        <w:i/>
                      </w:rPr>
                    </m:ctrlPr>
                  </m:dPr>
                  <m:e>
                    <m:r>
                      <w:rPr>
                        <w:rFonts w:ascii="Cambria Math" w:hAnsi="Cambria Math"/>
                      </w:rPr>
                      <m:t>s</m:t>
                    </m:r>
                  </m:e>
                </m:d>
                <m:r>
                  <w:rPr>
                    <w:rFonts w:ascii="Cambria Math" w:hAnsi="Cambria Math"/>
                  </w:rPr>
                  <m:t>↔2Fe</m:t>
                </m:r>
                <m:d>
                  <m:dPr>
                    <m:ctrlPr>
                      <w:rPr>
                        <w:rFonts w:ascii="Cambria Math" w:hAnsi="Cambria Math"/>
                        <w:i/>
                      </w:rPr>
                    </m:ctrlPr>
                  </m:dPr>
                  <m:e>
                    <m:r>
                      <w:rPr>
                        <w:rFonts w:ascii="Cambria Math" w:hAnsi="Cambria Math"/>
                      </w:rPr>
                      <m:t>s</m:t>
                    </m:r>
                  </m:e>
                </m:d>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(g)</m:t>
                </m:r>
              </m:oMath>
            </m:oMathPara>
          </w:p>
        </w:tc>
        <w:tc>
          <w:tcPr>
            <w:tcW w:w="802" w:type="dxa"/>
            <w:shd w:val="clear" w:color="auto" w:fill="auto"/>
            <w:vAlign w:val="center"/>
          </w:tcPr>
          <w:p w14:paraId="37ECAB89" w14:textId="6E9658CB" w:rsidR="0080234C" w:rsidRPr="00B57B36" w:rsidRDefault="0080234C" w:rsidP="006829B3">
            <w:pPr>
              <w:pStyle w:val="CETEquation"/>
              <w:jc w:val="right"/>
            </w:pPr>
            <w:r>
              <w:t>(4)</w:t>
            </w:r>
          </w:p>
        </w:tc>
      </w:tr>
      <w:tr w:rsidR="0080234C" w:rsidRPr="00B57B36" w14:paraId="18998451" w14:textId="77777777" w:rsidTr="0080234C">
        <w:tc>
          <w:tcPr>
            <w:tcW w:w="7955" w:type="dxa"/>
            <w:shd w:val="clear" w:color="auto" w:fill="auto"/>
            <w:vAlign w:val="center"/>
          </w:tcPr>
          <w:p w14:paraId="24A21E83" w14:textId="42673B33" w:rsidR="0080234C" w:rsidRPr="0080234C" w:rsidRDefault="0080234C" w:rsidP="006829B3">
            <w:pPr>
              <w:pStyle w:val="CETEquation"/>
              <w:rPr>
                <w:noProof/>
                <w:lang w:val="it-IT" w:eastAsia="it-IT"/>
              </w:rPr>
            </w:pPr>
            <m:oMathPara>
              <m:oMathParaPr>
                <m:jc m:val="left"/>
              </m:oMathParaPr>
              <m:oMath>
                <m:r>
                  <w:rPr>
                    <w:rFonts w:ascii="Cambria Math" w:hAnsi="Cambria Math"/>
                  </w:rPr>
                  <m:t>C</m:t>
                </m:r>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eastAsiaTheme="minorHAnsi" w:hAnsi="Cambria Math" w:cstheme="minorBidi"/>
                        <w:i/>
                        <w:kern w:val="2"/>
                        <w:sz w:val="22"/>
                        <w:szCs w:val="22"/>
                        <w:lang w:val="en-US"/>
                        <w14:ligatures w14:val="standardContextual"/>
                      </w:rPr>
                    </m:ctrlPr>
                  </m:sSubPr>
                  <m:e>
                    <m:r>
                      <w:rPr>
                        <w:rFonts w:ascii="Cambria Math" w:hAnsi="Cambria Math"/>
                      </w:rPr>
                      <m:t>CO</m:t>
                    </m:r>
                  </m:e>
                  <m:sub>
                    <m:r>
                      <w:rPr>
                        <w:rFonts w:ascii="Cambria Math" w:hAnsi="Cambria Math"/>
                        <w:kern w:val="2"/>
                        <w14:ligatures w14:val="standardContextual"/>
                      </w:rPr>
                      <m:t>2</m:t>
                    </m:r>
                  </m:sub>
                </m:sSub>
                <m:d>
                  <m:dPr>
                    <m:ctrlPr>
                      <w:rPr>
                        <w:rFonts w:ascii="Cambria Math" w:hAnsi="Cambria Math"/>
                        <w:i/>
                      </w:rPr>
                    </m:ctrlPr>
                  </m:dPr>
                  <m:e>
                    <m:r>
                      <w:rPr>
                        <w:rFonts w:ascii="Cambria Math" w:hAnsi="Cambria Math"/>
                      </w:rPr>
                      <m:t>g</m:t>
                    </m:r>
                  </m:e>
                </m:d>
                <m:r>
                  <w:rPr>
                    <w:rFonts w:ascii="Cambria Math" w:hAnsi="Cambria Math"/>
                  </w:rPr>
                  <m:t>↔2CO(g)</m:t>
                </m:r>
              </m:oMath>
            </m:oMathPara>
          </w:p>
        </w:tc>
        <w:tc>
          <w:tcPr>
            <w:tcW w:w="802" w:type="dxa"/>
            <w:shd w:val="clear" w:color="auto" w:fill="auto"/>
            <w:vAlign w:val="center"/>
          </w:tcPr>
          <w:p w14:paraId="7A794002" w14:textId="71C6017C" w:rsidR="0080234C" w:rsidRPr="00B57B36" w:rsidRDefault="0080234C" w:rsidP="006829B3">
            <w:pPr>
              <w:pStyle w:val="CETEquation"/>
              <w:jc w:val="right"/>
            </w:pPr>
            <w:r>
              <w:t>(5)</w:t>
            </w:r>
          </w:p>
        </w:tc>
      </w:tr>
    </w:tbl>
    <w:p w14:paraId="780BE4C7" w14:textId="7B549722" w:rsidR="00962DED" w:rsidRDefault="00962DED" w:rsidP="00B62F42">
      <w:pPr>
        <w:pStyle w:val="CETBodytext"/>
      </w:pPr>
    </w:p>
    <w:p w14:paraId="620342BB" w14:textId="1AE5D273" w:rsidR="00282268" w:rsidRDefault="00DB56DD" w:rsidP="00B62F42">
      <w:pPr>
        <w:pStyle w:val="CETBodytext"/>
      </w:pPr>
      <w:r>
        <w:rPr>
          <w:noProof/>
        </w:rPr>
        <mc:AlternateContent>
          <mc:Choice Requires="wpg">
            <w:drawing>
              <wp:anchor distT="0" distB="0" distL="114300" distR="114300" simplePos="0" relativeHeight="251672576" behindDoc="0" locked="0" layoutInCell="1" allowOverlap="1" wp14:anchorId="141A56AA" wp14:editId="6B4FC402">
                <wp:simplePos x="0" y="0"/>
                <wp:positionH relativeFrom="margin">
                  <wp:posOffset>-27305</wp:posOffset>
                </wp:positionH>
                <wp:positionV relativeFrom="paragraph">
                  <wp:posOffset>130504</wp:posOffset>
                </wp:positionV>
                <wp:extent cx="5040000" cy="1800000"/>
                <wp:effectExtent l="0" t="0" r="8255" b="0"/>
                <wp:wrapSquare wrapText="bothSides"/>
                <wp:docPr id="20" name="Group 20"/>
                <wp:cNvGraphicFramePr/>
                <a:graphic xmlns:a="http://schemas.openxmlformats.org/drawingml/2006/main">
                  <a:graphicData uri="http://schemas.microsoft.com/office/word/2010/wordprocessingGroup">
                    <wpg:wgp>
                      <wpg:cNvGrpSpPr/>
                      <wpg:grpSpPr>
                        <a:xfrm>
                          <a:off x="0" y="0"/>
                          <a:ext cx="5040000" cy="1800000"/>
                          <a:chOff x="-295789" y="37351"/>
                          <a:chExt cx="3605216" cy="1452342"/>
                        </a:xfrm>
                      </wpg:grpSpPr>
                      <pic:pic xmlns:pic="http://schemas.openxmlformats.org/drawingml/2006/picture">
                        <pic:nvPicPr>
                          <pic:cNvPr id="18" name="Picture 18"/>
                          <pic:cNvPicPr preferRelativeResize="0">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488381" y="46187"/>
                            <a:ext cx="1821046" cy="1381641"/>
                          </a:xfrm>
                          <a:prstGeom prst="rect">
                            <a:avLst/>
                          </a:prstGeom>
                          <a:noFill/>
                        </pic:spPr>
                      </pic:pic>
                      <pic:pic xmlns:pic="http://schemas.openxmlformats.org/drawingml/2006/picture">
                        <pic:nvPicPr>
                          <pic:cNvPr id="19" name="Picture 19"/>
                          <pic:cNvPicPr preferRelativeResize="0">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95789" y="37351"/>
                            <a:ext cx="1821218" cy="1452342"/>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67A325D" id="Group 20" o:spid="_x0000_s1026" style="position:absolute;margin-left:-2.15pt;margin-top:10.3pt;width:396.85pt;height:141.75pt;z-index:251672576;mso-position-horizontal-relative:margin;mso-width-relative:margin;mso-height-relative:margin" coordorigin="-2957,373" coordsize="36052,14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4883;top:461;width:18211;height:138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">
                  <v:imagedata r:id="rId13" o:title=""/>
                </v:shape>
                <v:shape id="Picture 19" o:spid="_x0000_s1028" type="#_x0000_t75" style="position:absolute;left:-2957;top:373;width:18211;height:145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">
                  <v:imagedata r:id="rId14" o:title=""/>
                </v:shape>
                <w10:wrap type="square" anchorx="margin"/>
              </v:group>
            </w:pict>
          </mc:Fallback>
        </mc:AlternateContent>
      </w:r>
    </w:p>
    <w:p w14:paraId="413EC7F9" w14:textId="6D5F8C2F" w:rsidR="000D229E" w:rsidRDefault="000D229E" w:rsidP="005267FC">
      <w:pPr>
        <w:pStyle w:val="CETBodytext"/>
      </w:pPr>
    </w:p>
    <w:p w14:paraId="38B1A8B5" w14:textId="0E2FC473" w:rsidR="000D229E" w:rsidRDefault="000D229E" w:rsidP="005267FC">
      <w:pPr>
        <w:pStyle w:val="CETBodytext"/>
      </w:pPr>
    </w:p>
    <w:p w14:paraId="5ABC56F1" w14:textId="4CF2EF4D" w:rsidR="000D229E" w:rsidRDefault="000D229E" w:rsidP="005267FC">
      <w:pPr>
        <w:pStyle w:val="CETBodytext"/>
      </w:pPr>
    </w:p>
    <w:p w14:paraId="3465C992" w14:textId="1C2F936D" w:rsidR="000D229E" w:rsidRDefault="000D229E" w:rsidP="005267FC">
      <w:pPr>
        <w:pStyle w:val="CETBodytext"/>
      </w:pPr>
    </w:p>
    <w:p w14:paraId="5BB58F11" w14:textId="1A9E139C" w:rsidR="000D229E" w:rsidRDefault="000D229E" w:rsidP="005267FC">
      <w:pPr>
        <w:pStyle w:val="CETBodytext"/>
      </w:pPr>
    </w:p>
    <w:p w14:paraId="75E4ECA4" w14:textId="03AED955" w:rsidR="000D229E" w:rsidRDefault="000D229E" w:rsidP="005267FC">
      <w:pPr>
        <w:pStyle w:val="CETBodytext"/>
      </w:pPr>
    </w:p>
    <w:p w14:paraId="54D70E7B" w14:textId="534BA490" w:rsidR="003B4AD2" w:rsidRDefault="003B4AD2" w:rsidP="005267FC">
      <w:pPr>
        <w:pStyle w:val="CETBodytext"/>
      </w:pPr>
    </w:p>
    <w:p w14:paraId="71CAC4E8" w14:textId="3EEE4499" w:rsidR="003B4AD2" w:rsidRDefault="003B4AD2" w:rsidP="005267FC">
      <w:pPr>
        <w:pStyle w:val="CETBodytext"/>
      </w:pPr>
    </w:p>
    <w:p w14:paraId="55045236" w14:textId="018F1F65" w:rsidR="003B4AD2" w:rsidRDefault="003B4AD2" w:rsidP="005267FC">
      <w:pPr>
        <w:pStyle w:val="CETBodytext"/>
      </w:pPr>
    </w:p>
    <w:p w14:paraId="40738DF0" w14:textId="15CDC20E" w:rsidR="003B4AD2" w:rsidRDefault="003B4AD2" w:rsidP="005267FC">
      <w:pPr>
        <w:pStyle w:val="CETBodytext"/>
      </w:pPr>
    </w:p>
    <w:p w14:paraId="119A3E79" w14:textId="27BFBB51" w:rsidR="003B4AD2" w:rsidRDefault="003B4AD2" w:rsidP="005267FC">
      <w:pPr>
        <w:pStyle w:val="CETBodytext"/>
      </w:pPr>
    </w:p>
    <w:p w14:paraId="7DC997BE" w14:textId="7A52DF08" w:rsidR="003B4AD2" w:rsidRDefault="003B4AD2" w:rsidP="005267FC">
      <w:pPr>
        <w:pStyle w:val="CETBodytext"/>
      </w:pPr>
    </w:p>
    <w:p w14:paraId="5FD0FE68" w14:textId="57A35962" w:rsidR="003B4AD2" w:rsidRDefault="00AB7F65" w:rsidP="005267FC">
      <w:pPr>
        <w:pStyle w:val="CETBodytext"/>
      </w:pPr>
      <w:r>
        <w:rPr>
          <w:noProof/>
        </w:rPr>
        <w:drawing>
          <wp:anchor distT="0" distB="0" distL="114300" distR="114300" simplePos="0" relativeHeight="251673600" behindDoc="0" locked="0" layoutInCell="1" allowOverlap="1" wp14:anchorId="67874295" wp14:editId="10ABD472">
            <wp:simplePos x="0" y="0"/>
            <wp:positionH relativeFrom="column">
              <wp:posOffset>1434465</wp:posOffset>
            </wp:positionH>
            <wp:positionV relativeFrom="paragraph">
              <wp:posOffset>47625</wp:posOffset>
            </wp:positionV>
            <wp:extent cx="2280920" cy="13716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0920" cy="1371600"/>
                    </a:xfrm>
                    <a:prstGeom prst="rect">
                      <a:avLst/>
                    </a:prstGeom>
                    <a:noFill/>
                  </pic:spPr>
                </pic:pic>
              </a:graphicData>
            </a:graphic>
            <wp14:sizeRelH relativeFrom="page">
              <wp14:pctWidth>0</wp14:pctWidth>
            </wp14:sizeRelH>
            <wp14:sizeRelV relativeFrom="page">
              <wp14:pctHeight>0</wp14:pctHeight>
            </wp14:sizeRelV>
          </wp:anchor>
        </w:drawing>
      </w:r>
    </w:p>
    <w:p w14:paraId="3947DBA1" w14:textId="639148D1" w:rsidR="003B4AD2" w:rsidRDefault="003B4AD2" w:rsidP="005267FC">
      <w:pPr>
        <w:pStyle w:val="CETBodytext"/>
      </w:pPr>
    </w:p>
    <w:p w14:paraId="5C7C92B1" w14:textId="6B04F463" w:rsidR="003B4AD2" w:rsidRDefault="003B4AD2" w:rsidP="005267FC">
      <w:pPr>
        <w:pStyle w:val="CETBodytext"/>
      </w:pPr>
    </w:p>
    <w:p w14:paraId="5507AF70" w14:textId="79C8AF2A" w:rsidR="003B4AD2" w:rsidRDefault="003B4AD2" w:rsidP="005267FC">
      <w:pPr>
        <w:pStyle w:val="CETBodytext"/>
      </w:pPr>
    </w:p>
    <w:p w14:paraId="2C6B694E" w14:textId="1036C9DA" w:rsidR="003B4AD2" w:rsidRDefault="003B4AD2" w:rsidP="005267FC">
      <w:pPr>
        <w:pStyle w:val="CETBodytext"/>
      </w:pPr>
    </w:p>
    <w:p w14:paraId="20EA6698" w14:textId="5B6EAA1C" w:rsidR="003B4AD2" w:rsidRDefault="003B4AD2" w:rsidP="005267FC">
      <w:pPr>
        <w:pStyle w:val="CETBodytext"/>
      </w:pPr>
    </w:p>
    <w:p w14:paraId="3F80ECA8" w14:textId="5003C5DE" w:rsidR="003B4AD2" w:rsidRDefault="003B4AD2" w:rsidP="005267FC">
      <w:pPr>
        <w:pStyle w:val="CETBodytext"/>
      </w:pPr>
    </w:p>
    <w:p w14:paraId="3BCAB183" w14:textId="6A08BC97" w:rsidR="003B4AD2" w:rsidRDefault="003B4AD2" w:rsidP="005267FC">
      <w:pPr>
        <w:pStyle w:val="CETBodytext"/>
      </w:pPr>
    </w:p>
    <w:p w14:paraId="6C37CA10" w14:textId="7A09795D" w:rsidR="003B4AD2" w:rsidRDefault="003B4AD2" w:rsidP="005267FC">
      <w:pPr>
        <w:pStyle w:val="CETBodytext"/>
      </w:pPr>
    </w:p>
    <w:p w14:paraId="167F95CA" w14:textId="5881DC4C" w:rsidR="003B4AD2" w:rsidRDefault="00102611" w:rsidP="005267FC">
      <w:pPr>
        <w:pStyle w:val="CETBodytext"/>
      </w:pPr>
      <w:r>
        <w:rPr>
          <w:noProof/>
        </w:rPr>
        <mc:AlternateContent>
          <mc:Choice Requires="wps">
            <w:drawing>
              <wp:anchor distT="0" distB="0" distL="114300" distR="114300" simplePos="0" relativeHeight="251665408" behindDoc="1" locked="0" layoutInCell="1" allowOverlap="1" wp14:anchorId="297EB3CF" wp14:editId="4C8CFD5E">
                <wp:simplePos x="0" y="0"/>
                <wp:positionH relativeFrom="margin">
                  <wp:align>left</wp:align>
                </wp:positionH>
                <wp:positionV relativeFrom="paragraph">
                  <wp:posOffset>88265</wp:posOffset>
                </wp:positionV>
                <wp:extent cx="5140325" cy="649605"/>
                <wp:effectExtent l="0" t="0" r="3175" b="0"/>
                <wp:wrapTight wrapText="bothSides">
                  <wp:wrapPolygon edited="0">
                    <wp:start x="0" y="0"/>
                    <wp:lineTo x="0" y="20903"/>
                    <wp:lineTo x="21533" y="20903"/>
                    <wp:lineTo x="21533"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140325" cy="649605"/>
                        </a:xfrm>
                        <a:prstGeom prst="rect">
                          <a:avLst/>
                        </a:prstGeom>
                        <a:solidFill>
                          <a:prstClr val="white"/>
                        </a:solidFill>
                        <a:ln>
                          <a:noFill/>
                        </a:ln>
                      </wps:spPr>
                      <wps:txbx>
                        <w:txbxContent>
                          <w:p w14:paraId="74D1C0DE" w14:textId="27A8257C" w:rsidR="00282268" w:rsidRPr="00CD3FDD" w:rsidRDefault="00282268" w:rsidP="00282268">
                            <w:pPr>
                              <w:pStyle w:val="CETCaption"/>
                              <w:rPr>
                                <w:noProof/>
                              </w:rPr>
                            </w:pPr>
                            <w:r>
                              <w:t xml:space="preserve">Figure </w:t>
                            </w:r>
                            <w:r w:rsidR="00E6741D">
                              <w:t>2</w:t>
                            </w:r>
                            <w:r>
                              <w:t xml:space="preserve">: </w:t>
                            </w:r>
                            <w:r w:rsidR="000A0173">
                              <w:t>M</w:t>
                            </w:r>
                            <w:r w:rsidR="009762BF">
                              <w:t xml:space="preserve">ass flow rate </w:t>
                            </w:r>
                            <w:r w:rsidRPr="00231AA4">
                              <w:t xml:space="preserve">of </w:t>
                            </w:r>
                            <w:r w:rsidR="00E07E20">
                              <w:t>available</w:t>
                            </w:r>
                            <w:r w:rsidRPr="00231AA4">
                              <w:t xml:space="preserve"> components</w:t>
                            </w:r>
                            <w:r w:rsidR="00B01501">
                              <w:t xml:space="preserve"> and heat duty of</w:t>
                            </w:r>
                            <w:r w:rsidRPr="00231AA4">
                              <w:t xml:space="preserve"> </w:t>
                            </w:r>
                            <w:r w:rsidR="007A11A0">
                              <w:t xml:space="preserve">as a function of </w:t>
                            </w:r>
                            <w:r w:rsidRPr="00231AA4">
                              <w:t xml:space="preserve">temperature </w:t>
                            </w:r>
                            <w:r w:rsidR="007A11A0">
                              <w:t>(400-1</w:t>
                            </w:r>
                            <w:r w:rsidR="002C1498">
                              <w:t>2</w:t>
                            </w:r>
                            <w:r w:rsidR="007A11A0">
                              <w:t>00°C).</w:t>
                            </w:r>
                            <w:r w:rsidRPr="00231AA4">
                              <w:t xml:space="preserve"> a) RM-REC stream (recycled </w:t>
                            </w:r>
                            <w:r w:rsidR="007A11A0">
                              <w:t>RRM</w:t>
                            </w:r>
                            <w:r w:rsidRPr="00231AA4">
                              <w:t xml:space="preserve">) b) </w:t>
                            </w:r>
                            <w:r w:rsidR="002A108D">
                              <w:t>GP-O</w:t>
                            </w:r>
                            <w:r w:rsidRPr="00231AA4">
                              <w:t xml:space="preserve"> stream (gases produced </w:t>
                            </w:r>
                            <w:r w:rsidR="007A11A0">
                              <w:t>during</w:t>
                            </w:r>
                            <w:r w:rsidRPr="00231AA4">
                              <w:t xml:space="preserve"> reduction)</w:t>
                            </w:r>
                            <w:r w:rsidR="00B01501">
                              <w:t xml:space="preserve"> c)</w:t>
                            </w:r>
                            <w:r w:rsidR="008D6C13">
                              <w:t xml:space="preserve"> heat duty of reduction reactor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7EB3CF" id="_x0000_t202" coordsize="21600,21600" o:spt="202" path="m,l,21600r21600,l21600,xe">
                <v:stroke joinstyle="miter"/>
                <v:path gradientshapeok="t" o:connecttype="rect"/>
              </v:shapetype>
              <v:shape id="Text Box 13" o:spid="_x0000_s1026" type="#_x0000_t202" style="position:absolute;left:0;text-align:left;margin-left:0;margin-top:6.95pt;width:404.75pt;height:51.15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" stroked="f">
                <v:textbox inset="0,0,0,0">
                  <w:txbxContent>
                    <w:p w14:paraId="74D1C0DE" w14:textId="27A8257C" w:rsidR="00282268" w:rsidRPr="00CD3FDD" w:rsidRDefault="00282268" w:rsidP="00282268">
                      <w:pPr>
                        <w:pStyle w:val="CETCaption"/>
                        <w:rPr>
                          <w:noProof/>
                        </w:rPr>
                      </w:pPr>
                      <w:r>
                        <w:t xml:space="preserve">Figure </w:t>
                      </w:r>
                      <w:r w:rsidR="00E6741D">
                        <w:t>2</w:t>
                      </w:r>
                      <w:r>
                        <w:t xml:space="preserve">: </w:t>
                      </w:r>
                      <w:r w:rsidR="000A0173">
                        <w:t>M</w:t>
                      </w:r>
                      <w:r w:rsidR="009762BF">
                        <w:t xml:space="preserve">ass flow rate </w:t>
                      </w:r>
                      <w:r w:rsidRPr="00231AA4">
                        <w:t xml:space="preserve">of </w:t>
                      </w:r>
                      <w:r w:rsidR="00E07E20">
                        <w:t>available</w:t>
                      </w:r>
                      <w:r w:rsidRPr="00231AA4">
                        <w:t xml:space="preserve"> components</w:t>
                      </w:r>
                      <w:r w:rsidR="00B01501">
                        <w:t xml:space="preserve"> and heat duty of</w:t>
                      </w:r>
                      <w:r w:rsidRPr="00231AA4">
                        <w:t xml:space="preserve"> </w:t>
                      </w:r>
                      <w:r w:rsidR="007A11A0">
                        <w:t xml:space="preserve">as a function of </w:t>
                      </w:r>
                      <w:r w:rsidRPr="00231AA4">
                        <w:t xml:space="preserve">temperature </w:t>
                      </w:r>
                      <w:r w:rsidR="007A11A0">
                        <w:t>(400-1</w:t>
                      </w:r>
                      <w:r w:rsidR="002C1498">
                        <w:t>2</w:t>
                      </w:r>
                      <w:r w:rsidR="007A11A0">
                        <w:t>00°C).</w:t>
                      </w:r>
                      <w:r w:rsidRPr="00231AA4">
                        <w:t xml:space="preserve"> a) RM-REC stream (recycled </w:t>
                      </w:r>
                      <w:r w:rsidR="007A11A0">
                        <w:t>RRM</w:t>
                      </w:r>
                      <w:r w:rsidRPr="00231AA4">
                        <w:t xml:space="preserve">) b) </w:t>
                      </w:r>
                      <w:r w:rsidR="002A108D">
                        <w:t>GP-O</w:t>
                      </w:r>
                      <w:r w:rsidRPr="00231AA4">
                        <w:t xml:space="preserve"> stream (gases produced </w:t>
                      </w:r>
                      <w:r w:rsidR="007A11A0">
                        <w:t>during</w:t>
                      </w:r>
                      <w:r w:rsidRPr="00231AA4">
                        <w:t xml:space="preserve"> reduction)</w:t>
                      </w:r>
                      <w:r w:rsidR="00B01501">
                        <w:t xml:space="preserve"> c)</w:t>
                      </w:r>
                      <w:r w:rsidR="008D6C13">
                        <w:t xml:space="preserve"> heat duty of reduction reactor</w:t>
                      </w:r>
                    </w:p>
                  </w:txbxContent>
                </v:textbox>
                <w10:wrap type="tight" anchorx="margin"/>
              </v:shape>
            </w:pict>
          </mc:Fallback>
        </mc:AlternateContent>
      </w:r>
    </w:p>
    <w:p w14:paraId="4AB3075E" w14:textId="31805783" w:rsidR="004201A4" w:rsidRDefault="004201A4" w:rsidP="005267FC">
      <w:pPr>
        <w:pStyle w:val="CETBodytext"/>
      </w:pPr>
    </w:p>
    <w:p w14:paraId="1BE0FCAF" w14:textId="38A4E678" w:rsidR="003B4AD2" w:rsidRDefault="003B4AD2" w:rsidP="005267FC">
      <w:pPr>
        <w:pStyle w:val="CETBodytext"/>
      </w:pPr>
    </w:p>
    <w:p w14:paraId="453D296A" w14:textId="77777777" w:rsidR="003B4AD2" w:rsidRDefault="003B4AD2" w:rsidP="005267FC">
      <w:pPr>
        <w:pStyle w:val="CETBodytext"/>
      </w:pPr>
    </w:p>
    <w:p w14:paraId="603C8854" w14:textId="77777777" w:rsidR="003B4AD2" w:rsidRDefault="003B4AD2" w:rsidP="005267FC">
      <w:pPr>
        <w:pStyle w:val="CETBodytext"/>
      </w:pPr>
    </w:p>
    <w:p w14:paraId="23423198" w14:textId="77777777" w:rsidR="00962DED" w:rsidRDefault="00962DED" w:rsidP="009938DC">
      <w:pPr>
        <w:pStyle w:val="CETheadingx"/>
      </w:pPr>
    </w:p>
    <w:p w14:paraId="6C3190E0" w14:textId="7CE2C8E7" w:rsidR="003324CE" w:rsidRDefault="003324CE" w:rsidP="009938DC">
      <w:pPr>
        <w:pStyle w:val="CETheadingx"/>
      </w:pPr>
      <w:r>
        <w:t xml:space="preserve">Energy </w:t>
      </w:r>
      <w:r w:rsidR="00E201E6">
        <w:t>balance</w:t>
      </w:r>
    </w:p>
    <w:p w14:paraId="0B3C15FC" w14:textId="7C66C016" w:rsidR="001F22CE" w:rsidRDefault="001F22CE" w:rsidP="007404B7">
      <w:pPr>
        <w:rPr>
          <w:lang w:bidi="fa-IR"/>
        </w:rPr>
      </w:pPr>
      <w:r w:rsidRPr="00E366AA">
        <w:t xml:space="preserve">Table </w:t>
      </w:r>
      <w:r w:rsidR="005267FC" w:rsidRPr="00E366AA">
        <w:t>3</w:t>
      </w:r>
      <w:r w:rsidRPr="00E366AA">
        <w:t xml:space="preserve"> </w:t>
      </w:r>
      <w:r w:rsidR="003F53B2" w:rsidRPr="00E366AA">
        <w:t xml:space="preserve">summarizes </w:t>
      </w:r>
      <w:r w:rsidRPr="00E366AA">
        <w:t>the heat duty (</w:t>
      </w:r>
      <w:r w:rsidR="00D4159A">
        <w:t>J</w:t>
      </w:r>
      <w:r w:rsidR="007476AE">
        <w:t> </w:t>
      </w:r>
      <w:r w:rsidRPr="00E366AA">
        <w:t>s</w:t>
      </w:r>
      <w:r w:rsidR="007476AE">
        <w:rPr>
          <w:vertAlign w:val="superscript"/>
        </w:rPr>
        <w:t>-1</w:t>
      </w:r>
      <w:r w:rsidRPr="00E366AA">
        <w:t xml:space="preserve">) of the main equipment in the simulated process. </w:t>
      </w:r>
      <w:r w:rsidR="00962DED" w:rsidRPr="00E366AA">
        <w:t>I</w:t>
      </w:r>
      <w:r w:rsidR="005F4B95" w:rsidRPr="00E366AA">
        <w:t>t can be noted that</w:t>
      </w:r>
      <w:r w:rsidR="00F674EC" w:rsidRPr="00E366AA">
        <w:t xml:space="preserve"> </w:t>
      </w:r>
      <w:r w:rsidR="009938DC" w:rsidRPr="00E366AA">
        <w:t xml:space="preserve">among the </w:t>
      </w:r>
      <w:r w:rsidR="00B61319" w:rsidRPr="00E366AA">
        <w:t>equipment for energy consumption</w:t>
      </w:r>
      <w:r w:rsidR="00806956" w:rsidRPr="00E366AA">
        <w:t>,</w:t>
      </w:r>
      <w:r w:rsidR="00B61319" w:rsidRPr="00E366AA">
        <w:t xml:space="preserve"> </w:t>
      </w:r>
      <w:r w:rsidR="00547897" w:rsidRPr="00E366AA">
        <w:t>the</w:t>
      </w:r>
      <w:r w:rsidRPr="00E366AA">
        <w:t xml:space="preserve"> energy </w:t>
      </w:r>
      <w:r w:rsidR="00547897" w:rsidRPr="00E366AA">
        <w:t xml:space="preserve">required </w:t>
      </w:r>
      <w:r w:rsidRPr="00E366AA">
        <w:t xml:space="preserve">for the HTL reaction is </w:t>
      </w:r>
      <w:r w:rsidR="00D4702D">
        <w:t>4945</w:t>
      </w:r>
      <w:r w:rsidR="007476AE">
        <w:t> J </w:t>
      </w:r>
      <w:r w:rsidR="007476AE" w:rsidRPr="00E366AA">
        <w:t>s</w:t>
      </w:r>
      <w:r w:rsidR="007476AE">
        <w:rPr>
          <w:vertAlign w:val="superscript"/>
        </w:rPr>
        <w:t>-1</w:t>
      </w:r>
      <w:r w:rsidR="00E45E59" w:rsidRPr="00E366AA">
        <w:t xml:space="preserve"> as</w:t>
      </w:r>
      <w:r w:rsidR="00547897" w:rsidRPr="00E366AA">
        <w:t xml:space="preserve"> </w:t>
      </w:r>
      <w:r w:rsidRPr="00E366AA">
        <w:t>the most energy consumer unit</w:t>
      </w:r>
      <w:r w:rsidR="00547897" w:rsidRPr="00E366AA">
        <w:rPr>
          <w:lang w:bidi="fa-IR"/>
        </w:rPr>
        <w:t xml:space="preserve">. </w:t>
      </w:r>
      <w:r w:rsidR="00B768B4" w:rsidRPr="00E366AA">
        <w:rPr>
          <w:lang w:bidi="fa-IR"/>
        </w:rPr>
        <w:t>Also,</w:t>
      </w:r>
      <w:r w:rsidR="000A0173">
        <w:rPr>
          <w:lang w:bidi="fa-IR"/>
        </w:rPr>
        <w:t xml:space="preserve"> t</w:t>
      </w:r>
      <w:r w:rsidR="009938DC" w:rsidRPr="00E366AA">
        <w:rPr>
          <w:lang w:bidi="fa-IR"/>
        </w:rPr>
        <w:t>he</w:t>
      </w:r>
      <w:r w:rsidR="005D3AA9" w:rsidRPr="00E366AA">
        <w:rPr>
          <w:lang w:bidi="fa-IR"/>
        </w:rPr>
        <w:t xml:space="preserve"> required heat duty for the complete</w:t>
      </w:r>
      <w:r w:rsidR="009938DC" w:rsidRPr="00E366AA">
        <w:rPr>
          <w:lang w:bidi="fa-IR"/>
        </w:rPr>
        <w:t xml:space="preserve"> </w:t>
      </w:r>
      <w:r w:rsidR="00962DED" w:rsidRPr="00E366AA">
        <w:rPr>
          <w:lang w:bidi="fa-IR"/>
        </w:rPr>
        <w:t xml:space="preserve">reduction </w:t>
      </w:r>
      <w:r w:rsidR="005D3AA9" w:rsidRPr="00E366AA">
        <w:rPr>
          <w:lang w:bidi="fa-IR"/>
        </w:rPr>
        <w:t xml:space="preserve">of iron oxides </w:t>
      </w:r>
      <w:r w:rsidR="00B62F42" w:rsidRPr="00E366AA">
        <w:rPr>
          <w:lang w:bidi="fa-IR"/>
        </w:rPr>
        <w:t>is</w:t>
      </w:r>
      <w:r w:rsidR="00962DED" w:rsidRPr="00E366AA">
        <w:rPr>
          <w:lang w:bidi="fa-IR"/>
        </w:rPr>
        <w:t xml:space="preserve"> approximately </w:t>
      </w:r>
      <w:r w:rsidR="00D4702D">
        <w:rPr>
          <w:lang w:bidi="fa-IR"/>
        </w:rPr>
        <w:t>64</w:t>
      </w:r>
      <w:r w:rsidR="00413D50">
        <w:rPr>
          <w:lang w:bidi="fa-IR"/>
        </w:rPr>
        <w:t>.0</w:t>
      </w:r>
      <w:r w:rsidR="007476AE">
        <w:rPr>
          <w:lang w:bidi="fa-IR"/>
        </w:rPr>
        <w:t> </w:t>
      </w:r>
      <w:bookmarkStart w:id="2" w:name="_Hlk130911993"/>
      <w:r w:rsidR="007476AE">
        <w:t>J </w:t>
      </w:r>
      <w:r w:rsidR="007476AE" w:rsidRPr="00E366AA">
        <w:t>s</w:t>
      </w:r>
      <w:r w:rsidR="007476AE">
        <w:rPr>
          <w:vertAlign w:val="superscript"/>
        </w:rPr>
        <w:t>-1</w:t>
      </w:r>
      <w:bookmarkEnd w:id="2"/>
      <w:r w:rsidR="005D3AA9" w:rsidRPr="00E366AA">
        <w:rPr>
          <w:lang w:bidi="fa-IR"/>
        </w:rPr>
        <w:t>.</w:t>
      </w:r>
      <w:r w:rsidR="009925C5" w:rsidRPr="00E366AA">
        <w:rPr>
          <w:lang w:bidi="fa-IR"/>
        </w:rPr>
        <w:t xml:space="preserve"> The other energy consumer units in the system are</w:t>
      </w:r>
      <w:r w:rsidR="00547897" w:rsidRPr="00E366AA">
        <w:rPr>
          <w:lang w:bidi="fa-IR"/>
        </w:rPr>
        <w:t xml:space="preserve"> separator</w:t>
      </w:r>
      <w:r w:rsidR="009925C5" w:rsidRPr="00E366AA">
        <w:rPr>
          <w:lang w:bidi="fa-IR"/>
        </w:rPr>
        <w:t>s</w:t>
      </w:r>
      <w:r w:rsidR="00C3104A" w:rsidRPr="00E366AA">
        <w:rPr>
          <w:lang w:bidi="fa-IR"/>
        </w:rPr>
        <w:t>. Among them,</w:t>
      </w:r>
      <w:r w:rsidR="009925C5" w:rsidRPr="00E366AA">
        <w:rPr>
          <w:lang w:bidi="fa-IR"/>
        </w:rPr>
        <w:t xml:space="preserve"> separator</w:t>
      </w:r>
      <w:r w:rsidR="00547897" w:rsidRPr="00E366AA">
        <w:rPr>
          <w:lang w:bidi="fa-IR"/>
        </w:rPr>
        <w:t xml:space="preserve"> of</w:t>
      </w:r>
      <w:r w:rsidR="003008A4" w:rsidRPr="00E366AA">
        <w:rPr>
          <w:lang w:bidi="fa-IR"/>
        </w:rPr>
        <w:t xml:space="preserve"> oil, </w:t>
      </w:r>
      <w:r w:rsidR="009925C5" w:rsidRPr="00E366AA">
        <w:rPr>
          <w:lang w:bidi="fa-IR"/>
        </w:rPr>
        <w:t>water,</w:t>
      </w:r>
      <w:r w:rsidR="003008A4" w:rsidRPr="00E366AA">
        <w:rPr>
          <w:lang w:bidi="fa-IR"/>
        </w:rPr>
        <w:t xml:space="preserve"> and gas phases </w:t>
      </w:r>
      <w:r w:rsidR="009925C5" w:rsidRPr="00E366AA">
        <w:rPr>
          <w:lang w:bidi="fa-IR"/>
        </w:rPr>
        <w:t xml:space="preserve">[SEP-2] </w:t>
      </w:r>
      <w:r w:rsidR="003008A4" w:rsidRPr="00E366AA">
        <w:rPr>
          <w:lang w:bidi="fa-IR"/>
        </w:rPr>
        <w:t xml:space="preserve">requires </w:t>
      </w:r>
      <w:r w:rsidR="00806956" w:rsidRPr="00E366AA">
        <w:rPr>
          <w:lang w:bidi="fa-IR"/>
        </w:rPr>
        <w:t xml:space="preserve">heat duty </w:t>
      </w:r>
      <w:r w:rsidR="009925C5" w:rsidRPr="00E366AA">
        <w:rPr>
          <w:lang w:bidi="fa-IR"/>
        </w:rPr>
        <w:t>of</w:t>
      </w:r>
      <w:r w:rsidR="00806956" w:rsidRPr="00E366AA">
        <w:rPr>
          <w:lang w:bidi="fa-IR"/>
        </w:rPr>
        <w:t xml:space="preserve"> </w:t>
      </w:r>
      <w:r w:rsidR="00D4702D">
        <w:rPr>
          <w:lang w:bidi="fa-IR"/>
        </w:rPr>
        <w:t>61.1</w:t>
      </w:r>
      <w:r w:rsidR="007476AE">
        <w:rPr>
          <w:lang w:bidi="fa-IR"/>
        </w:rPr>
        <w:t> </w:t>
      </w:r>
      <w:r w:rsidR="007476AE">
        <w:t>J </w:t>
      </w:r>
      <w:r w:rsidR="007476AE" w:rsidRPr="00E366AA">
        <w:t>s</w:t>
      </w:r>
      <w:r w:rsidR="007476AE">
        <w:rPr>
          <w:vertAlign w:val="superscript"/>
        </w:rPr>
        <w:t>-1</w:t>
      </w:r>
      <w:r w:rsidR="00547897" w:rsidRPr="00E366AA">
        <w:rPr>
          <w:lang w:bidi="fa-IR"/>
        </w:rPr>
        <w:t xml:space="preserve">. </w:t>
      </w:r>
      <w:r w:rsidR="009925C5" w:rsidRPr="00E366AA">
        <w:rPr>
          <w:lang w:bidi="fa-IR"/>
        </w:rPr>
        <w:t>However, separator unit where hydr</w:t>
      </w:r>
      <w:r w:rsidR="00E71121">
        <w:rPr>
          <w:lang w:bidi="fa-IR"/>
        </w:rPr>
        <w:t>ochar</w:t>
      </w:r>
      <w:r w:rsidR="009925C5" w:rsidRPr="00E366AA">
        <w:rPr>
          <w:lang w:bidi="fa-IR"/>
        </w:rPr>
        <w:t xml:space="preserve"> is split up from the main products </w:t>
      </w:r>
      <w:r w:rsidR="009F3BF8" w:rsidRPr="00E366AA">
        <w:rPr>
          <w:lang w:bidi="fa-IR"/>
        </w:rPr>
        <w:t xml:space="preserve">[SEP-1] </w:t>
      </w:r>
      <w:r w:rsidR="00674768" w:rsidRPr="00E366AA">
        <w:rPr>
          <w:lang w:bidi="fa-IR"/>
        </w:rPr>
        <w:t>and</w:t>
      </w:r>
      <w:r w:rsidR="009925C5" w:rsidRPr="00E366AA">
        <w:rPr>
          <w:lang w:bidi="fa-IR"/>
        </w:rPr>
        <w:t xml:space="preserve"> the unit for purifying the </w:t>
      </w:r>
      <w:r w:rsidR="00962DED" w:rsidRPr="00E366AA">
        <w:rPr>
          <w:lang w:bidi="fa-IR"/>
        </w:rPr>
        <w:t>reduced</w:t>
      </w:r>
      <w:r w:rsidR="009925C5" w:rsidRPr="00E366AA">
        <w:rPr>
          <w:lang w:bidi="fa-IR"/>
        </w:rPr>
        <w:t xml:space="preserve"> red mud stream from </w:t>
      </w:r>
      <w:r w:rsidR="00962DED" w:rsidRPr="00E366AA">
        <w:rPr>
          <w:lang w:bidi="fa-IR"/>
        </w:rPr>
        <w:t>excess of</w:t>
      </w:r>
      <w:r w:rsidR="009925C5" w:rsidRPr="00E366AA">
        <w:rPr>
          <w:lang w:bidi="fa-IR"/>
        </w:rPr>
        <w:t xml:space="preserve"> hydr</w:t>
      </w:r>
      <w:r w:rsidR="00E71121">
        <w:rPr>
          <w:lang w:bidi="fa-IR"/>
        </w:rPr>
        <w:t>ochar</w:t>
      </w:r>
      <w:r w:rsidR="009925C5" w:rsidRPr="00E366AA">
        <w:rPr>
          <w:lang w:bidi="fa-IR"/>
        </w:rPr>
        <w:t xml:space="preserve"> </w:t>
      </w:r>
      <w:r w:rsidR="009F3BF8" w:rsidRPr="00E366AA">
        <w:rPr>
          <w:lang w:bidi="fa-IR"/>
        </w:rPr>
        <w:t xml:space="preserve">[SEP-3] </w:t>
      </w:r>
      <w:r w:rsidR="009925C5" w:rsidRPr="00E366AA">
        <w:rPr>
          <w:lang w:bidi="fa-IR"/>
        </w:rPr>
        <w:t xml:space="preserve">do not need significant amount of energy therefore are not reported in the list. </w:t>
      </w:r>
      <w:r w:rsidR="00E779A7" w:rsidRPr="00E366AA">
        <w:rPr>
          <w:lang w:bidi="fa-IR"/>
        </w:rPr>
        <w:t>Moreover</w:t>
      </w:r>
      <w:r w:rsidR="009925C5" w:rsidRPr="00E366AA">
        <w:rPr>
          <w:lang w:bidi="fa-IR"/>
        </w:rPr>
        <w:t xml:space="preserve">, </w:t>
      </w:r>
      <w:r w:rsidR="00E45E59" w:rsidRPr="00E366AA">
        <w:rPr>
          <w:lang w:bidi="fa-IR"/>
        </w:rPr>
        <w:t xml:space="preserve">the pump </w:t>
      </w:r>
      <w:r w:rsidR="00E779A7" w:rsidRPr="00E366AA">
        <w:rPr>
          <w:lang w:bidi="fa-IR"/>
        </w:rPr>
        <w:t xml:space="preserve">[PUMP-1] </w:t>
      </w:r>
      <w:r w:rsidR="009925C5" w:rsidRPr="00E366AA">
        <w:rPr>
          <w:lang w:bidi="fa-IR"/>
        </w:rPr>
        <w:t xml:space="preserve">used for the pressurizing and </w:t>
      </w:r>
      <w:r w:rsidR="00E779A7" w:rsidRPr="00E366AA">
        <w:rPr>
          <w:lang w:bidi="fa-IR"/>
        </w:rPr>
        <w:t>entering</w:t>
      </w:r>
      <w:r w:rsidR="009925C5" w:rsidRPr="00E366AA">
        <w:rPr>
          <w:lang w:bidi="fa-IR"/>
        </w:rPr>
        <w:t xml:space="preserve"> the feed to HTL reactor </w:t>
      </w:r>
      <w:r w:rsidR="00E45E59" w:rsidRPr="00E366AA">
        <w:rPr>
          <w:lang w:bidi="fa-IR"/>
        </w:rPr>
        <w:t xml:space="preserve">consumes </w:t>
      </w:r>
      <w:r w:rsidR="00D4702D">
        <w:rPr>
          <w:lang w:bidi="fa-IR"/>
        </w:rPr>
        <w:t>9.4</w:t>
      </w:r>
      <w:r w:rsidR="007476AE">
        <w:rPr>
          <w:lang w:bidi="fa-IR"/>
        </w:rPr>
        <w:t> </w:t>
      </w:r>
      <w:r w:rsidR="007476AE">
        <w:t>J </w:t>
      </w:r>
      <w:r w:rsidR="007476AE" w:rsidRPr="00E366AA">
        <w:t>s</w:t>
      </w:r>
      <w:r w:rsidR="007476AE">
        <w:rPr>
          <w:vertAlign w:val="superscript"/>
        </w:rPr>
        <w:t>-1</w:t>
      </w:r>
      <w:r w:rsidR="00E45E59" w:rsidRPr="00E366AA">
        <w:rPr>
          <w:lang w:bidi="fa-IR"/>
        </w:rPr>
        <w:t xml:space="preserve"> of power</w:t>
      </w:r>
      <w:r w:rsidR="00E779A7" w:rsidRPr="00E366AA">
        <w:rPr>
          <w:lang w:bidi="fa-IR"/>
        </w:rPr>
        <w:t>.</w:t>
      </w:r>
      <w:r w:rsidR="00E45E59" w:rsidRPr="00E366AA">
        <w:rPr>
          <w:lang w:bidi="fa-IR"/>
        </w:rPr>
        <w:t xml:space="preserve"> </w:t>
      </w:r>
      <w:r w:rsidR="00E366AA" w:rsidRPr="00E366AA">
        <w:rPr>
          <w:lang w:bidi="fa-IR"/>
        </w:rPr>
        <w:t>The</w:t>
      </w:r>
      <w:r w:rsidR="00E779A7" w:rsidRPr="00E366AA">
        <w:rPr>
          <w:lang w:bidi="fa-IR"/>
        </w:rPr>
        <w:t xml:space="preserve"> total energy which should be supplied in this process is determined about </w:t>
      </w:r>
      <w:r w:rsidR="00D4702D">
        <w:rPr>
          <w:lang w:bidi="fa-IR"/>
        </w:rPr>
        <w:t>5079</w:t>
      </w:r>
      <w:r w:rsidR="007476AE">
        <w:rPr>
          <w:lang w:bidi="fa-IR"/>
        </w:rPr>
        <w:t> </w:t>
      </w:r>
      <w:r w:rsidR="007476AE">
        <w:t>J </w:t>
      </w:r>
      <w:r w:rsidR="007476AE" w:rsidRPr="00E366AA">
        <w:t>s</w:t>
      </w:r>
      <w:r w:rsidR="007476AE">
        <w:rPr>
          <w:vertAlign w:val="superscript"/>
        </w:rPr>
        <w:t>-1</w:t>
      </w:r>
      <w:r w:rsidR="00E779A7" w:rsidRPr="00E366AA">
        <w:rPr>
          <w:lang w:bidi="fa-IR"/>
        </w:rPr>
        <w:t xml:space="preserve">. </w:t>
      </w:r>
      <w:r w:rsidR="00683A80" w:rsidRPr="00E366AA">
        <w:rPr>
          <w:lang w:bidi="fa-IR"/>
        </w:rPr>
        <w:t>On the other hand,</w:t>
      </w:r>
      <w:r w:rsidRPr="00E366AA">
        <w:rPr>
          <w:lang w:bidi="fa-IR"/>
        </w:rPr>
        <w:t xml:space="preserve"> </w:t>
      </w:r>
      <w:r w:rsidR="00E779A7" w:rsidRPr="00E366AA">
        <w:rPr>
          <w:lang w:bidi="fa-IR"/>
        </w:rPr>
        <w:t xml:space="preserve">the Table 3 also shows the equipment which could recover the heat needed. </w:t>
      </w:r>
      <w:proofErr w:type="gramStart"/>
      <w:r w:rsidR="00E779A7" w:rsidRPr="00E366AA">
        <w:rPr>
          <w:lang w:bidi="fa-IR"/>
        </w:rPr>
        <w:t>The majority of</w:t>
      </w:r>
      <w:proofErr w:type="gramEnd"/>
      <w:r w:rsidR="00E779A7" w:rsidRPr="00E366AA">
        <w:rPr>
          <w:lang w:bidi="fa-IR"/>
        </w:rPr>
        <w:t xml:space="preserve"> the required heat can be compensated by </w:t>
      </w:r>
      <w:r w:rsidR="00395C7B" w:rsidRPr="00E366AA">
        <w:rPr>
          <w:lang w:bidi="fa-IR"/>
        </w:rPr>
        <w:t>Cooling unit</w:t>
      </w:r>
      <w:r w:rsidR="00E779A7" w:rsidRPr="00E366AA">
        <w:rPr>
          <w:lang w:bidi="fa-IR"/>
        </w:rPr>
        <w:t xml:space="preserve"> </w:t>
      </w:r>
      <w:r w:rsidR="00BD7A77" w:rsidRPr="00E366AA">
        <w:rPr>
          <w:lang w:bidi="fa-IR"/>
        </w:rPr>
        <w:t>that it</w:t>
      </w:r>
      <w:r w:rsidR="00395C7B" w:rsidRPr="00E366AA">
        <w:rPr>
          <w:lang w:bidi="fa-IR"/>
        </w:rPr>
        <w:t xml:space="preserve"> retrieves </w:t>
      </w:r>
      <w:r w:rsidR="00D4702D">
        <w:rPr>
          <w:lang w:bidi="fa-IR"/>
        </w:rPr>
        <w:t>4334</w:t>
      </w:r>
      <w:r w:rsidR="007476AE">
        <w:rPr>
          <w:lang w:bidi="fa-IR"/>
        </w:rPr>
        <w:t> </w:t>
      </w:r>
      <w:r w:rsidR="007476AE">
        <w:t>J </w:t>
      </w:r>
      <w:r w:rsidR="007476AE" w:rsidRPr="00E366AA">
        <w:t>s</w:t>
      </w:r>
      <w:r w:rsidR="007476AE">
        <w:rPr>
          <w:vertAlign w:val="superscript"/>
        </w:rPr>
        <w:t>-1</w:t>
      </w:r>
      <w:r w:rsidR="00395C7B" w:rsidRPr="00E366AA">
        <w:rPr>
          <w:lang w:bidi="fa-IR"/>
        </w:rPr>
        <w:t xml:space="preserve"> of </w:t>
      </w:r>
      <w:r w:rsidR="00BD7A77" w:rsidRPr="00E366AA">
        <w:rPr>
          <w:lang w:bidi="fa-IR"/>
        </w:rPr>
        <w:t xml:space="preserve">heat duty </w:t>
      </w:r>
      <w:r w:rsidR="00395C7B" w:rsidRPr="00E366AA">
        <w:rPr>
          <w:lang w:bidi="fa-IR"/>
        </w:rPr>
        <w:t xml:space="preserve">after cooling down the liquid and gas products of the HTL reactor. </w:t>
      </w:r>
      <w:r w:rsidR="00BD7A77" w:rsidRPr="00E366AA">
        <w:rPr>
          <w:lang w:bidi="fa-IR"/>
        </w:rPr>
        <w:t>As well as this, t</w:t>
      </w:r>
      <w:r w:rsidRPr="00E366AA">
        <w:rPr>
          <w:lang w:bidi="fa-IR"/>
        </w:rPr>
        <w:t xml:space="preserve">he </w:t>
      </w:r>
      <w:r w:rsidR="00FC3DAA" w:rsidRPr="00E366AA">
        <w:rPr>
          <w:lang w:bidi="fa-IR"/>
        </w:rPr>
        <w:t xml:space="preserve">combustion </w:t>
      </w:r>
      <w:r w:rsidR="00F24CFB" w:rsidRPr="00E366AA">
        <w:rPr>
          <w:lang w:bidi="fa-IR"/>
        </w:rPr>
        <w:t xml:space="preserve">unit </w:t>
      </w:r>
      <w:r w:rsidRPr="00E366AA">
        <w:rPr>
          <w:lang w:bidi="fa-IR"/>
        </w:rPr>
        <w:t xml:space="preserve">can release around </w:t>
      </w:r>
      <w:r w:rsidR="00D4702D">
        <w:rPr>
          <w:lang w:bidi="fa-IR"/>
        </w:rPr>
        <w:t>678</w:t>
      </w:r>
      <w:r w:rsidR="007476AE">
        <w:rPr>
          <w:lang w:bidi="fa-IR"/>
        </w:rPr>
        <w:t> </w:t>
      </w:r>
      <w:r w:rsidR="007476AE">
        <w:t>J </w:t>
      </w:r>
      <w:r w:rsidR="007476AE" w:rsidRPr="00E366AA">
        <w:t>s</w:t>
      </w:r>
      <w:r w:rsidR="007476AE">
        <w:rPr>
          <w:vertAlign w:val="superscript"/>
        </w:rPr>
        <w:t>-1</w:t>
      </w:r>
      <w:r w:rsidRPr="00E366AA">
        <w:rPr>
          <w:lang w:bidi="fa-IR"/>
        </w:rPr>
        <w:t xml:space="preserve"> heat after burning the exhausted gaseous products </w:t>
      </w:r>
      <w:r w:rsidR="00395C7B" w:rsidRPr="00E366AA">
        <w:rPr>
          <w:lang w:bidi="fa-IR"/>
        </w:rPr>
        <w:t xml:space="preserve">(mainly CO, </w:t>
      </w:r>
      <w:r w:rsidR="00535507" w:rsidRPr="00E366AA">
        <w:t>CO</w:t>
      </w:r>
      <w:r w:rsidR="00535507" w:rsidRPr="00E366AA">
        <w:rPr>
          <w:vertAlign w:val="subscript"/>
        </w:rPr>
        <w:t>2</w:t>
      </w:r>
      <w:r w:rsidR="00395C7B" w:rsidRPr="00E366AA">
        <w:rPr>
          <w:lang w:bidi="fa-IR"/>
        </w:rPr>
        <w:t xml:space="preserve">) and excess carbon </w:t>
      </w:r>
      <w:r w:rsidRPr="00E366AA">
        <w:rPr>
          <w:lang w:bidi="fa-IR"/>
        </w:rPr>
        <w:t xml:space="preserve">exited from </w:t>
      </w:r>
      <w:r w:rsidR="00395C7B" w:rsidRPr="00E366AA">
        <w:rPr>
          <w:lang w:bidi="fa-IR"/>
        </w:rPr>
        <w:t xml:space="preserve">HTL and </w:t>
      </w:r>
      <w:r w:rsidRPr="00E366AA">
        <w:rPr>
          <w:lang w:bidi="fa-IR"/>
        </w:rPr>
        <w:t>reduction reactor</w:t>
      </w:r>
      <w:r w:rsidR="00395C7B" w:rsidRPr="00E366AA">
        <w:rPr>
          <w:lang w:bidi="fa-IR"/>
        </w:rPr>
        <w:t>s</w:t>
      </w:r>
      <w:r w:rsidRPr="00E366AA">
        <w:rPr>
          <w:lang w:bidi="fa-IR"/>
        </w:rPr>
        <w:t xml:space="preserve">. </w:t>
      </w:r>
      <w:r w:rsidR="00BD7A77" w:rsidRPr="00E366AA">
        <w:rPr>
          <w:lang w:bidi="fa-IR"/>
        </w:rPr>
        <w:t xml:space="preserve">The total energy recovery of the process is obtained </w:t>
      </w:r>
      <w:r w:rsidR="00D4702D">
        <w:rPr>
          <w:lang w:bidi="fa-IR"/>
        </w:rPr>
        <w:t>5012</w:t>
      </w:r>
      <w:r w:rsidR="007476AE">
        <w:rPr>
          <w:lang w:bidi="fa-IR"/>
        </w:rPr>
        <w:t> </w:t>
      </w:r>
      <w:r w:rsidR="007476AE">
        <w:t>J </w:t>
      </w:r>
      <w:r w:rsidR="007476AE" w:rsidRPr="00E366AA">
        <w:t>s</w:t>
      </w:r>
      <w:r w:rsidR="007476AE">
        <w:rPr>
          <w:vertAlign w:val="superscript"/>
        </w:rPr>
        <w:t>-1</w:t>
      </w:r>
      <w:r w:rsidR="00BD7A77" w:rsidRPr="00E366AA">
        <w:rPr>
          <w:lang w:bidi="fa-IR"/>
        </w:rPr>
        <w:t xml:space="preserve"> accordingly</w:t>
      </w:r>
      <w:r w:rsidR="002B6999" w:rsidRPr="00E366AA">
        <w:rPr>
          <w:lang w:bidi="fa-IR"/>
        </w:rPr>
        <w:t xml:space="preserve">, </w:t>
      </w:r>
      <w:r w:rsidR="00BD7A77" w:rsidRPr="00E366AA">
        <w:rPr>
          <w:lang w:bidi="fa-IR"/>
        </w:rPr>
        <w:t xml:space="preserve">the energy balance demonstrates that </w:t>
      </w:r>
      <w:r w:rsidR="002B6999" w:rsidRPr="00E366AA">
        <w:rPr>
          <w:lang w:bidi="fa-IR"/>
        </w:rPr>
        <w:t>the</w:t>
      </w:r>
      <w:r w:rsidR="007404B7" w:rsidRPr="00E366AA">
        <w:rPr>
          <w:lang w:bidi="fa-IR"/>
        </w:rPr>
        <w:t xml:space="preserve"> 98.6</w:t>
      </w:r>
      <w:r w:rsidR="007476AE">
        <w:rPr>
          <w:lang w:bidi="fa-IR"/>
        </w:rPr>
        <w:t> </w:t>
      </w:r>
      <w:r w:rsidR="007404B7" w:rsidRPr="00E366AA">
        <w:rPr>
          <w:lang w:bidi="fa-IR"/>
        </w:rPr>
        <w:t>%</w:t>
      </w:r>
      <w:r w:rsidR="002B6999" w:rsidRPr="00E366AA">
        <w:rPr>
          <w:lang w:bidi="fa-IR"/>
        </w:rPr>
        <w:t xml:space="preserve"> total </w:t>
      </w:r>
      <w:r w:rsidR="007404B7" w:rsidRPr="00E366AA">
        <w:rPr>
          <w:lang w:bidi="fa-IR"/>
        </w:rPr>
        <w:t>heat</w:t>
      </w:r>
      <w:r w:rsidR="002B6999" w:rsidRPr="00E366AA">
        <w:rPr>
          <w:lang w:bidi="fa-IR"/>
        </w:rPr>
        <w:t xml:space="preserve"> </w:t>
      </w:r>
      <w:r w:rsidR="00A61669" w:rsidRPr="00E366AA">
        <w:rPr>
          <w:lang w:bidi="fa-IR"/>
        </w:rPr>
        <w:t>need</w:t>
      </w:r>
      <w:r w:rsidR="002B6999" w:rsidRPr="00E366AA">
        <w:rPr>
          <w:lang w:bidi="fa-IR"/>
        </w:rPr>
        <w:t xml:space="preserve">ed </w:t>
      </w:r>
      <w:r w:rsidR="00590752" w:rsidRPr="00E366AA">
        <w:rPr>
          <w:lang w:bidi="fa-IR"/>
        </w:rPr>
        <w:t xml:space="preserve">by </w:t>
      </w:r>
      <w:r w:rsidR="007404B7" w:rsidRPr="00E366AA">
        <w:rPr>
          <w:lang w:bidi="fa-IR"/>
        </w:rPr>
        <w:t xml:space="preserve">energy </w:t>
      </w:r>
      <w:r w:rsidR="00A61669" w:rsidRPr="00E366AA">
        <w:rPr>
          <w:lang w:bidi="fa-IR"/>
        </w:rPr>
        <w:t xml:space="preserve">consumers </w:t>
      </w:r>
      <w:r w:rsidR="00590752" w:rsidRPr="00E366AA">
        <w:rPr>
          <w:lang w:bidi="fa-IR"/>
        </w:rPr>
        <w:t xml:space="preserve">equipment </w:t>
      </w:r>
      <w:r w:rsidR="002B6999" w:rsidRPr="00E366AA">
        <w:rPr>
          <w:lang w:bidi="fa-IR"/>
        </w:rPr>
        <w:t xml:space="preserve">could be </w:t>
      </w:r>
      <w:r w:rsidR="00A61669" w:rsidRPr="00E366AA">
        <w:rPr>
          <w:lang w:bidi="fa-IR"/>
        </w:rPr>
        <w:t>retrieved by recovery ones</w:t>
      </w:r>
      <w:r w:rsidR="00674768" w:rsidRPr="00E366AA">
        <w:rPr>
          <w:lang w:bidi="fa-IR"/>
        </w:rPr>
        <w:t>.</w:t>
      </w:r>
    </w:p>
    <w:p w14:paraId="289DDF40" w14:textId="5EE1D441" w:rsidR="00E366AA" w:rsidRDefault="00E366AA" w:rsidP="007404B7">
      <w:pPr>
        <w:rPr>
          <w:lang w:bidi="fa-IR"/>
        </w:rPr>
      </w:pPr>
    </w:p>
    <w:p w14:paraId="4C696E24" w14:textId="03B326D6" w:rsidR="00E366AA" w:rsidRDefault="009E696F" w:rsidP="009E696F">
      <w:pPr>
        <w:pStyle w:val="CETTabletitle"/>
      </w:pPr>
      <w:r>
        <w:lastRenderedPageBreak/>
        <w:t xml:space="preserve">Table </w:t>
      </w:r>
      <w:r>
        <w:fldChar w:fldCharType="begin"/>
      </w:r>
      <w:r>
        <w:instrText xml:space="preserve"> SEQ Table \* ARABIC </w:instrText>
      </w:r>
      <w:r>
        <w:fldChar w:fldCharType="separate"/>
      </w:r>
      <w:r>
        <w:rPr>
          <w:noProof/>
        </w:rPr>
        <w:t>3</w:t>
      </w:r>
      <w:r>
        <w:fldChar w:fldCharType="end"/>
      </w:r>
      <w:r>
        <w:t xml:space="preserve">: </w:t>
      </w:r>
      <w:r w:rsidRPr="009E696F">
        <w:t>Calculated heat duty of equipment in HTL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276"/>
        <w:gridCol w:w="1402"/>
        <w:gridCol w:w="1433"/>
        <w:gridCol w:w="1417"/>
        <w:gridCol w:w="1562"/>
      </w:tblGrid>
      <w:tr w:rsidR="00FB5DF3" w:rsidRPr="00B57B36" w14:paraId="1E376DE9" w14:textId="7D535A57" w:rsidTr="003008A4">
        <w:tc>
          <w:tcPr>
            <w:tcW w:w="4096" w:type="dxa"/>
            <w:gridSpan w:val="3"/>
            <w:tcBorders>
              <w:top w:val="single" w:sz="12" w:space="0" w:color="008000"/>
              <w:bottom w:val="single" w:sz="6" w:space="0" w:color="4B6B45"/>
              <w:right w:val="single" w:sz="6" w:space="0" w:color="4B6B45"/>
            </w:tcBorders>
            <w:shd w:val="clear" w:color="auto" w:fill="FFFFFF"/>
          </w:tcPr>
          <w:p w14:paraId="6D657146" w14:textId="625D8968" w:rsidR="00FB5DF3" w:rsidRPr="009762BF" w:rsidRDefault="00FB5DF3" w:rsidP="00ED2361">
            <w:pPr>
              <w:pStyle w:val="CETBodytext"/>
              <w:rPr>
                <w:b/>
                <w:bCs/>
                <w:lang w:val="en-GB"/>
              </w:rPr>
            </w:pPr>
            <w:bookmarkStart w:id="3" w:name="_Hlk126703755"/>
            <w:r w:rsidRPr="009762BF">
              <w:rPr>
                <w:b/>
                <w:bCs/>
                <w:lang w:val="en-GB"/>
              </w:rPr>
              <w:t xml:space="preserve">Equipment for </w:t>
            </w:r>
            <w:r w:rsidR="002B6999" w:rsidRPr="009762BF">
              <w:rPr>
                <w:b/>
                <w:bCs/>
                <w:lang w:val="en-GB"/>
              </w:rPr>
              <w:t>heat</w:t>
            </w:r>
            <w:r w:rsidRPr="009762BF">
              <w:rPr>
                <w:b/>
                <w:bCs/>
                <w:lang w:val="en-GB"/>
              </w:rPr>
              <w:t xml:space="preserve"> consumption</w:t>
            </w:r>
          </w:p>
        </w:tc>
        <w:tc>
          <w:tcPr>
            <w:tcW w:w="4412" w:type="dxa"/>
            <w:gridSpan w:val="3"/>
            <w:tcBorders>
              <w:top w:val="single" w:sz="12" w:space="0" w:color="008000"/>
              <w:left w:val="single" w:sz="6" w:space="0" w:color="4B6B45"/>
              <w:bottom w:val="single" w:sz="6" w:space="0" w:color="4B6B45"/>
            </w:tcBorders>
            <w:shd w:val="clear" w:color="auto" w:fill="FFFFFF"/>
          </w:tcPr>
          <w:p w14:paraId="01BDB152" w14:textId="2D55AA67" w:rsidR="00FB5DF3" w:rsidRPr="009762BF" w:rsidRDefault="00FB5DF3" w:rsidP="00ED2361">
            <w:pPr>
              <w:pStyle w:val="CETBodytext"/>
              <w:ind w:right="-1"/>
              <w:rPr>
                <w:rFonts w:cs="Arial"/>
                <w:b/>
                <w:bCs/>
                <w:szCs w:val="18"/>
                <w:lang w:val="en-GB"/>
              </w:rPr>
            </w:pPr>
            <w:r w:rsidRPr="009762BF">
              <w:rPr>
                <w:b/>
                <w:bCs/>
                <w:lang w:val="en-GB"/>
              </w:rPr>
              <w:t xml:space="preserve">Equipment for </w:t>
            </w:r>
            <w:r w:rsidR="002B6999" w:rsidRPr="009762BF">
              <w:rPr>
                <w:b/>
                <w:bCs/>
                <w:lang w:val="en-GB"/>
              </w:rPr>
              <w:t>heat</w:t>
            </w:r>
            <w:r w:rsidRPr="009762BF">
              <w:rPr>
                <w:b/>
                <w:bCs/>
                <w:lang w:val="en-GB"/>
              </w:rPr>
              <w:t xml:space="preserve"> recovery</w:t>
            </w:r>
          </w:p>
        </w:tc>
      </w:tr>
      <w:tr w:rsidR="00FB5DF3" w:rsidRPr="00B57B36" w14:paraId="6A4B28DE" w14:textId="6548580D" w:rsidTr="003008A4">
        <w:tc>
          <w:tcPr>
            <w:tcW w:w="1418" w:type="dxa"/>
            <w:tcBorders>
              <w:top w:val="single" w:sz="6" w:space="0" w:color="4B6B45"/>
              <w:bottom w:val="single" w:sz="6" w:space="0" w:color="4B6B45"/>
            </w:tcBorders>
            <w:shd w:val="clear" w:color="auto" w:fill="FFFFFF"/>
          </w:tcPr>
          <w:p w14:paraId="4F804701" w14:textId="253A87CB" w:rsidR="00FB5DF3" w:rsidRPr="00B57B36" w:rsidRDefault="00FB5DF3" w:rsidP="00ED2361">
            <w:pPr>
              <w:pStyle w:val="CETBodytext"/>
              <w:rPr>
                <w:lang w:val="en-GB"/>
              </w:rPr>
            </w:pPr>
            <w:r>
              <w:rPr>
                <w:lang w:val="en-GB"/>
              </w:rPr>
              <w:t>Equipment</w:t>
            </w:r>
          </w:p>
        </w:tc>
        <w:tc>
          <w:tcPr>
            <w:tcW w:w="1276" w:type="dxa"/>
            <w:tcBorders>
              <w:top w:val="single" w:sz="6" w:space="0" w:color="4B6B45"/>
              <w:bottom w:val="single" w:sz="6" w:space="0" w:color="4B6B45"/>
            </w:tcBorders>
            <w:shd w:val="clear" w:color="auto" w:fill="FFFFFF"/>
          </w:tcPr>
          <w:p w14:paraId="0730D685" w14:textId="1262EA5A" w:rsidR="00FB5DF3" w:rsidRPr="00B57B36" w:rsidRDefault="00FB5DF3" w:rsidP="00ED2361">
            <w:pPr>
              <w:pStyle w:val="CETBodytext"/>
              <w:rPr>
                <w:lang w:val="en-GB"/>
              </w:rPr>
            </w:pPr>
            <w:r>
              <w:rPr>
                <w:lang w:val="en-GB"/>
              </w:rPr>
              <w:t>Name in FS</w:t>
            </w:r>
          </w:p>
        </w:tc>
        <w:tc>
          <w:tcPr>
            <w:tcW w:w="1402" w:type="dxa"/>
            <w:tcBorders>
              <w:top w:val="single" w:sz="6" w:space="0" w:color="4B6B45"/>
              <w:bottom w:val="single" w:sz="6" w:space="0" w:color="4B6B45"/>
              <w:right w:val="single" w:sz="6" w:space="0" w:color="4B6B45"/>
            </w:tcBorders>
            <w:shd w:val="clear" w:color="auto" w:fill="FFFFFF"/>
          </w:tcPr>
          <w:p w14:paraId="77A26808" w14:textId="1A64F18E" w:rsidR="00FB5DF3" w:rsidRPr="00B57B36" w:rsidRDefault="00FB5DF3" w:rsidP="00ED2361">
            <w:pPr>
              <w:pStyle w:val="CETBodytext"/>
              <w:rPr>
                <w:lang w:val="en-GB"/>
              </w:rPr>
            </w:pPr>
            <w:r>
              <w:rPr>
                <w:lang w:val="en-GB"/>
              </w:rPr>
              <w:t>Heat duty (</w:t>
            </w:r>
            <w:r w:rsidR="007476AE">
              <w:t>J </w:t>
            </w:r>
            <w:r w:rsidR="007476AE" w:rsidRPr="00E366AA">
              <w:t>s</w:t>
            </w:r>
            <w:r w:rsidR="007476AE">
              <w:rPr>
                <w:vertAlign w:val="superscript"/>
              </w:rPr>
              <w:t>-1</w:t>
            </w:r>
            <w:r>
              <w:rPr>
                <w:lang w:val="en-GB"/>
              </w:rPr>
              <w:t>)</w:t>
            </w:r>
          </w:p>
        </w:tc>
        <w:tc>
          <w:tcPr>
            <w:tcW w:w="1433" w:type="dxa"/>
            <w:tcBorders>
              <w:top w:val="single" w:sz="6" w:space="0" w:color="4B6B45"/>
              <w:left w:val="single" w:sz="6" w:space="0" w:color="4B6B45"/>
              <w:bottom w:val="single" w:sz="6" w:space="0" w:color="4B6B45"/>
            </w:tcBorders>
            <w:shd w:val="clear" w:color="auto" w:fill="FFFFFF"/>
          </w:tcPr>
          <w:p w14:paraId="2C7DF232" w14:textId="1FBBBB34" w:rsidR="00FB5DF3" w:rsidRPr="00B57B36" w:rsidRDefault="009E696F" w:rsidP="00ED2361">
            <w:pPr>
              <w:pStyle w:val="CETBodytext"/>
              <w:ind w:right="-1"/>
              <w:rPr>
                <w:rFonts w:cs="Arial"/>
                <w:szCs w:val="18"/>
                <w:lang w:val="en-GB"/>
              </w:rPr>
            </w:pPr>
            <w:r>
              <w:rPr>
                <w:rFonts w:cs="Arial"/>
                <w:szCs w:val="18"/>
                <w:lang w:val="en-GB"/>
              </w:rPr>
              <w:t>Equipment</w:t>
            </w:r>
          </w:p>
        </w:tc>
        <w:tc>
          <w:tcPr>
            <w:tcW w:w="1417" w:type="dxa"/>
            <w:tcBorders>
              <w:top w:val="single" w:sz="6" w:space="0" w:color="4B6B45"/>
              <w:bottom w:val="single" w:sz="6" w:space="0" w:color="4B6B45"/>
            </w:tcBorders>
            <w:shd w:val="clear" w:color="auto" w:fill="FFFFFF"/>
          </w:tcPr>
          <w:p w14:paraId="76C1223B" w14:textId="4D021CE3" w:rsidR="00FB5DF3" w:rsidRPr="00B57B36" w:rsidRDefault="009E696F" w:rsidP="00ED2361">
            <w:pPr>
              <w:pStyle w:val="CETBodytext"/>
              <w:ind w:right="-1"/>
              <w:rPr>
                <w:rFonts w:cs="Arial"/>
                <w:szCs w:val="18"/>
                <w:lang w:val="en-GB"/>
              </w:rPr>
            </w:pPr>
            <w:r>
              <w:rPr>
                <w:rFonts w:cs="Arial"/>
                <w:szCs w:val="18"/>
                <w:lang w:val="en-GB"/>
              </w:rPr>
              <w:t>Name in FS</w:t>
            </w:r>
          </w:p>
        </w:tc>
        <w:tc>
          <w:tcPr>
            <w:tcW w:w="1562" w:type="dxa"/>
            <w:tcBorders>
              <w:top w:val="single" w:sz="6" w:space="0" w:color="4B6B45"/>
              <w:bottom w:val="single" w:sz="6" w:space="0" w:color="4B6B45"/>
            </w:tcBorders>
            <w:shd w:val="clear" w:color="auto" w:fill="FFFFFF"/>
          </w:tcPr>
          <w:p w14:paraId="2366CC95" w14:textId="0F1FA7C4" w:rsidR="00FB5DF3" w:rsidRPr="00B57B36" w:rsidRDefault="009E696F" w:rsidP="00ED2361">
            <w:pPr>
              <w:pStyle w:val="CETBodytext"/>
              <w:ind w:right="-1"/>
              <w:rPr>
                <w:rFonts w:cs="Arial"/>
                <w:szCs w:val="18"/>
                <w:lang w:val="en-GB"/>
              </w:rPr>
            </w:pPr>
            <w:r>
              <w:rPr>
                <w:rFonts w:cs="Arial"/>
                <w:szCs w:val="18"/>
                <w:lang w:val="en-GB"/>
              </w:rPr>
              <w:t>Heat duty (</w:t>
            </w:r>
            <w:r w:rsidR="007476AE">
              <w:t>J </w:t>
            </w:r>
            <w:r w:rsidR="007476AE" w:rsidRPr="00E366AA">
              <w:t>s</w:t>
            </w:r>
            <w:r w:rsidR="007476AE">
              <w:rPr>
                <w:vertAlign w:val="superscript"/>
              </w:rPr>
              <w:t>-1</w:t>
            </w:r>
            <w:r>
              <w:rPr>
                <w:rFonts w:cs="Arial"/>
                <w:szCs w:val="18"/>
                <w:lang w:val="en-GB"/>
              </w:rPr>
              <w:t>)</w:t>
            </w:r>
          </w:p>
        </w:tc>
      </w:tr>
      <w:tr w:rsidR="00FB5DF3" w:rsidRPr="00B57B36" w14:paraId="237F04FB" w14:textId="39C34326" w:rsidTr="003008A4">
        <w:tc>
          <w:tcPr>
            <w:tcW w:w="1418" w:type="dxa"/>
            <w:tcBorders>
              <w:top w:val="single" w:sz="6" w:space="0" w:color="4B6B45"/>
            </w:tcBorders>
            <w:shd w:val="clear" w:color="auto" w:fill="FFFFFF"/>
          </w:tcPr>
          <w:p w14:paraId="606BBB2A" w14:textId="35DE130F" w:rsidR="00FB5DF3" w:rsidRPr="00B57B36" w:rsidRDefault="009E696F" w:rsidP="00ED2361">
            <w:pPr>
              <w:pStyle w:val="CETBodytext"/>
              <w:ind w:right="-1"/>
              <w:rPr>
                <w:rFonts w:cs="Arial"/>
                <w:szCs w:val="18"/>
                <w:lang w:val="en-GB"/>
              </w:rPr>
            </w:pPr>
            <w:r>
              <w:rPr>
                <w:rFonts w:cs="Arial"/>
                <w:szCs w:val="18"/>
                <w:lang w:val="en-GB"/>
              </w:rPr>
              <w:t>R</w:t>
            </w:r>
            <w:r w:rsidRPr="009A51C3">
              <w:rPr>
                <w:rFonts w:cs="Arial"/>
                <w:szCs w:val="18"/>
                <w:vertAlign w:val="subscript"/>
                <w:lang w:val="en-GB"/>
              </w:rPr>
              <w:t>yield</w:t>
            </w:r>
            <w:r>
              <w:rPr>
                <w:rFonts w:cs="Arial"/>
                <w:szCs w:val="18"/>
                <w:lang w:val="en-GB"/>
              </w:rPr>
              <w:t xml:space="preserve"> Reactor</w:t>
            </w:r>
          </w:p>
        </w:tc>
        <w:tc>
          <w:tcPr>
            <w:tcW w:w="1276" w:type="dxa"/>
            <w:tcBorders>
              <w:top w:val="single" w:sz="6" w:space="0" w:color="4B6B45"/>
            </w:tcBorders>
            <w:shd w:val="clear" w:color="auto" w:fill="FFFFFF"/>
          </w:tcPr>
          <w:p w14:paraId="1FF83764" w14:textId="5CD6B5DC" w:rsidR="00FB5DF3" w:rsidRPr="00B57B36" w:rsidRDefault="009E696F" w:rsidP="00ED2361">
            <w:pPr>
              <w:pStyle w:val="CETBodytext"/>
              <w:ind w:right="-1"/>
              <w:rPr>
                <w:rFonts w:cs="Arial"/>
                <w:szCs w:val="18"/>
                <w:lang w:val="en-GB"/>
              </w:rPr>
            </w:pPr>
            <w:r>
              <w:rPr>
                <w:rFonts w:cs="Arial"/>
                <w:szCs w:val="18"/>
                <w:lang w:val="en-GB"/>
              </w:rPr>
              <w:t>HTL-Reactor</w:t>
            </w:r>
          </w:p>
        </w:tc>
        <w:tc>
          <w:tcPr>
            <w:tcW w:w="1402" w:type="dxa"/>
            <w:tcBorders>
              <w:top w:val="single" w:sz="6" w:space="0" w:color="4B6B45"/>
              <w:right w:val="single" w:sz="6" w:space="0" w:color="4B6B45"/>
            </w:tcBorders>
            <w:shd w:val="clear" w:color="auto" w:fill="FFFFFF"/>
          </w:tcPr>
          <w:p w14:paraId="1071B7D8" w14:textId="721DB2CE" w:rsidR="00FB5DF3" w:rsidRPr="00B57B36" w:rsidRDefault="006622CB" w:rsidP="00ED2361">
            <w:pPr>
              <w:pStyle w:val="CETBodytext"/>
              <w:ind w:right="-1"/>
              <w:rPr>
                <w:rFonts w:cs="Arial"/>
                <w:szCs w:val="18"/>
                <w:lang w:val="en-GB"/>
              </w:rPr>
            </w:pPr>
            <w:r>
              <w:rPr>
                <w:rFonts w:cs="Arial"/>
                <w:szCs w:val="18"/>
                <w:lang w:val="en-GB"/>
              </w:rPr>
              <w:t>4945</w:t>
            </w:r>
          </w:p>
        </w:tc>
        <w:tc>
          <w:tcPr>
            <w:tcW w:w="1433" w:type="dxa"/>
            <w:tcBorders>
              <w:top w:val="single" w:sz="6" w:space="0" w:color="4B6B45"/>
              <w:left w:val="single" w:sz="6" w:space="0" w:color="4B6B45"/>
            </w:tcBorders>
            <w:shd w:val="clear" w:color="auto" w:fill="FFFFFF"/>
          </w:tcPr>
          <w:p w14:paraId="75A69C01" w14:textId="78A0759D" w:rsidR="00FB5DF3" w:rsidRPr="00B57B36" w:rsidRDefault="00E375E4" w:rsidP="00ED2361">
            <w:pPr>
              <w:pStyle w:val="CETBodytext"/>
              <w:ind w:right="-1"/>
              <w:rPr>
                <w:rFonts w:cs="Arial"/>
                <w:szCs w:val="18"/>
                <w:lang w:val="en-GB"/>
              </w:rPr>
            </w:pPr>
            <w:r>
              <w:rPr>
                <w:rFonts w:cs="Arial"/>
                <w:szCs w:val="18"/>
                <w:lang w:val="en-GB"/>
              </w:rPr>
              <w:t>Cooler</w:t>
            </w:r>
          </w:p>
        </w:tc>
        <w:tc>
          <w:tcPr>
            <w:tcW w:w="1417" w:type="dxa"/>
            <w:tcBorders>
              <w:top w:val="single" w:sz="6" w:space="0" w:color="4B6B45"/>
            </w:tcBorders>
            <w:shd w:val="clear" w:color="auto" w:fill="FFFFFF"/>
          </w:tcPr>
          <w:p w14:paraId="13BBB798" w14:textId="2597CFD7" w:rsidR="00FB5DF3" w:rsidRPr="00B57B36" w:rsidRDefault="00E375E4" w:rsidP="00ED2361">
            <w:pPr>
              <w:pStyle w:val="CETBodytext"/>
              <w:ind w:right="-1"/>
              <w:rPr>
                <w:rFonts w:cs="Arial"/>
                <w:szCs w:val="18"/>
                <w:lang w:val="en-GB"/>
              </w:rPr>
            </w:pPr>
            <w:r>
              <w:rPr>
                <w:rFonts w:cs="Arial"/>
                <w:szCs w:val="18"/>
                <w:lang w:val="en-GB"/>
              </w:rPr>
              <w:t>CLR-1</w:t>
            </w:r>
          </w:p>
        </w:tc>
        <w:tc>
          <w:tcPr>
            <w:tcW w:w="1562" w:type="dxa"/>
            <w:tcBorders>
              <w:top w:val="single" w:sz="6" w:space="0" w:color="4B6B45"/>
            </w:tcBorders>
            <w:shd w:val="clear" w:color="auto" w:fill="FFFFFF"/>
          </w:tcPr>
          <w:p w14:paraId="12F3EC8A" w14:textId="0A338EA3" w:rsidR="00FB5DF3" w:rsidRPr="00B57B36" w:rsidRDefault="00E375E4" w:rsidP="00ED2361">
            <w:pPr>
              <w:pStyle w:val="CETBodytext"/>
              <w:ind w:right="-1"/>
              <w:rPr>
                <w:rFonts w:cs="Arial"/>
                <w:szCs w:val="18"/>
                <w:lang w:val="en-GB"/>
              </w:rPr>
            </w:pPr>
            <w:r>
              <w:rPr>
                <w:rFonts w:cs="Arial"/>
                <w:szCs w:val="18"/>
                <w:lang w:val="en-GB"/>
              </w:rPr>
              <w:t>-</w:t>
            </w:r>
            <w:r w:rsidR="006622CB">
              <w:rPr>
                <w:rFonts w:cs="Arial"/>
                <w:szCs w:val="18"/>
                <w:lang w:val="en-GB"/>
              </w:rPr>
              <w:t>4334</w:t>
            </w:r>
          </w:p>
        </w:tc>
      </w:tr>
      <w:tr w:rsidR="009E696F" w:rsidRPr="00B57B36" w14:paraId="786F426C" w14:textId="77777777" w:rsidTr="003008A4">
        <w:tc>
          <w:tcPr>
            <w:tcW w:w="1418" w:type="dxa"/>
            <w:shd w:val="clear" w:color="auto" w:fill="FFFFFF"/>
          </w:tcPr>
          <w:p w14:paraId="4DA34EFC" w14:textId="77777777" w:rsidR="009E696F" w:rsidRDefault="009E696F" w:rsidP="00ED2361">
            <w:pPr>
              <w:pStyle w:val="CETBodytext"/>
              <w:ind w:right="-1"/>
              <w:rPr>
                <w:rFonts w:cs="Arial"/>
                <w:szCs w:val="18"/>
                <w:lang w:val="en-GB"/>
              </w:rPr>
            </w:pPr>
            <w:r>
              <w:rPr>
                <w:rFonts w:cs="Arial"/>
                <w:szCs w:val="18"/>
                <w:lang w:val="en-GB"/>
              </w:rPr>
              <w:t>R</w:t>
            </w:r>
            <w:r w:rsidRPr="009A51C3">
              <w:rPr>
                <w:rFonts w:cs="Arial"/>
                <w:szCs w:val="18"/>
                <w:vertAlign w:val="subscript"/>
                <w:lang w:val="en-GB"/>
              </w:rPr>
              <w:t>gibbs</w:t>
            </w:r>
            <w:r>
              <w:rPr>
                <w:rFonts w:cs="Arial"/>
                <w:szCs w:val="18"/>
                <w:lang w:val="en-GB"/>
              </w:rPr>
              <w:t xml:space="preserve"> Reactor</w:t>
            </w:r>
          </w:p>
          <w:p w14:paraId="6B80773F" w14:textId="294D2D4C" w:rsidR="002B6999" w:rsidRDefault="002B6999" w:rsidP="00ED2361">
            <w:pPr>
              <w:pStyle w:val="CETBodytext"/>
              <w:ind w:right="-1"/>
              <w:rPr>
                <w:rFonts w:cs="Arial"/>
                <w:szCs w:val="18"/>
                <w:lang w:val="en-GB"/>
              </w:rPr>
            </w:pPr>
            <w:r>
              <w:rPr>
                <w:rFonts w:cs="Arial"/>
                <w:szCs w:val="18"/>
                <w:lang w:val="en-GB"/>
              </w:rPr>
              <w:t>Separator</w:t>
            </w:r>
          </w:p>
        </w:tc>
        <w:tc>
          <w:tcPr>
            <w:tcW w:w="1276" w:type="dxa"/>
            <w:shd w:val="clear" w:color="auto" w:fill="FFFFFF"/>
          </w:tcPr>
          <w:p w14:paraId="2A2DB279" w14:textId="77777777" w:rsidR="009E696F" w:rsidRDefault="009E696F" w:rsidP="00ED2361">
            <w:pPr>
              <w:pStyle w:val="CETBodytext"/>
              <w:ind w:right="-1"/>
              <w:rPr>
                <w:rFonts w:cs="Arial"/>
                <w:szCs w:val="18"/>
                <w:lang w:val="en-GB"/>
              </w:rPr>
            </w:pPr>
            <w:r w:rsidRPr="009E696F">
              <w:rPr>
                <w:rFonts w:cs="Arial"/>
                <w:szCs w:val="18"/>
                <w:lang w:val="en-GB"/>
              </w:rPr>
              <w:t>RED-RCTR</w:t>
            </w:r>
          </w:p>
          <w:p w14:paraId="3A6B96A9" w14:textId="34F6700F" w:rsidR="002B6999" w:rsidRPr="00B57B36" w:rsidRDefault="002B6999" w:rsidP="00ED2361">
            <w:pPr>
              <w:pStyle w:val="CETBodytext"/>
              <w:ind w:right="-1"/>
              <w:rPr>
                <w:rFonts w:cs="Arial"/>
                <w:szCs w:val="18"/>
                <w:lang w:val="en-GB"/>
              </w:rPr>
            </w:pPr>
            <w:r>
              <w:rPr>
                <w:rFonts w:cs="Arial"/>
                <w:szCs w:val="18"/>
                <w:lang w:val="en-GB"/>
              </w:rPr>
              <w:t>SEP-</w:t>
            </w:r>
            <w:r w:rsidR="00823383">
              <w:rPr>
                <w:rFonts w:cs="Arial"/>
                <w:szCs w:val="18"/>
                <w:lang w:val="en-GB"/>
              </w:rPr>
              <w:t>2</w:t>
            </w:r>
          </w:p>
        </w:tc>
        <w:tc>
          <w:tcPr>
            <w:tcW w:w="1402" w:type="dxa"/>
            <w:tcBorders>
              <w:right w:val="single" w:sz="6" w:space="0" w:color="4B6B45"/>
            </w:tcBorders>
            <w:shd w:val="clear" w:color="auto" w:fill="FFFFFF"/>
          </w:tcPr>
          <w:p w14:paraId="6AA7DB26" w14:textId="5D72E23B" w:rsidR="009E696F" w:rsidRDefault="006622CB" w:rsidP="00ED2361">
            <w:pPr>
              <w:pStyle w:val="CETBodytext"/>
              <w:ind w:right="-1"/>
              <w:rPr>
                <w:rFonts w:cs="Arial"/>
                <w:szCs w:val="18"/>
                <w:lang w:val="en-GB"/>
              </w:rPr>
            </w:pPr>
            <w:r>
              <w:rPr>
                <w:rFonts w:cs="Arial"/>
                <w:szCs w:val="18"/>
                <w:lang w:val="en-GB"/>
              </w:rPr>
              <w:t>64.0</w:t>
            </w:r>
          </w:p>
          <w:p w14:paraId="4C7FA517" w14:textId="24472B87" w:rsidR="002B6999" w:rsidRPr="00B57B36" w:rsidRDefault="006622CB" w:rsidP="00ED2361">
            <w:pPr>
              <w:pStyle w:val="CETBodytext"/>
              <w:ind w:right="-1"/>
              <w:rPr>
                <w:rFonts w:cs="Arial"/>
                <w:szCs w:val="18"/>
                <w:lang w:val="en-GB"/>
              </w:rPr>
            </w:pPr>
            <w:r>
              <w:rPr>
                <w:rFonts w:cs="Arial"/>
                <w:szCs w:val="18"/>
                <w:lang w:val="en-GB"/>
              </w:rPr>
              <w:t>61.1</w:t>
            </w:r>
          </w:p>
        </w:tc>
        <w:tc>
          <w:tcPr>
            <w:tcW w:w="1433" w:type="dxa"/>
            <w:tcBorders>
              <w:left w:val="single" w:sz="6" w:space="0" w:color="4B6B45"/>
            </w:tcBorders>
            <w:shd w:val="clear" w:color="auto" w:fill="FFFFFF"/>
          </w:tcPr>
          <w:p w14:paraId="5C868138" w14:textId="77777777" w:rsidR="009E696F" w:rsidRDefault="00E375E4" w:rsidP="00ED2361">
            <w:pPr>
              <w:pStyle w:val="CETBodytext"/>
              <w:ind w:right="-1"/>
              <w:rPr>
                <w:rFonts w:cs="Arial"/>
                <w:szCs w:val="18"/>
                <w:lang w:val="en-GB"/>
              </w:rPr>
            </w:pPr>
            <w:r>
              <w:rPr>
                <w:rFonts w:cs="Arial"/>
                <w:szCs w:val="18"/>
                <w:lang w:val="en-GB"/>
              </w:rPr>
              <w:t>R</w:t>
            </w:r>
            <w:r w:rsidRPr="009A51C3">
              <w:rPr>
                <w:rFonts w:cs="Arial"/>
                <w:szCs w:val="18"/>
                <w:vertAlign w:val="subscript"/>
                <w:lang w:val="en-GB"/>
              </w:rPr>
              <w:t>gibbs</w:t>
            </w:r>
            <w:r>
              <w:rPr>
                <w:rFonts w:cs="Arial"/>
                <w:szCs w:val="18"/>
                <w:lang w:val="en-GB"/>
              </w:rPr>
              <w:t xml:space="preserve"> Reactor</w:t>
            </w:r>
          </w:p>
          <w:p w14:paraId="57ED3913" w14:textId="3C5D25F8" w:rsidR="00590752" w:rsidRPr="00B57B36" w:rsidRDefault="00590752" w:rsidP="00ED2361">
            <w:pPr>
              <w:pStyle w:val="CETBodytext"/>
              <w:ind w:right="-1"/>
              <w:rPr>
                <w:rFonts w:cs="Arial"/>
                <w:szCs w:val="18"/>
                <w:lang w:val="en-GB"/>
              </w:rPr>
            </w:pPr>
          </w:p>
        </w:tc>
        <w:tc>
          <w:tcPr>
            <w:tcW w:w="1417" w:type="dxa"/>
            <w:shd w:val="clear" w:color="auto" w:fill="FFFFFF"/>
          </w:tcPr>
          <w:p w14:paraId="0721B898" w14:textId="77777777" w:rsidR="009E696F" w:rsidRDefault="00E375E4" w:rsidP="00ED2361">
            <w:pPr>
              <w:pStyle w:val="CETBodytext"/>
              <w:ind w:right="-1"/>
              <w:rPr>
                <w:rFonts w:cs="Arial"/>
                <w:szCs w:val="18"/>
                <w:lang w:val="en-GB"/>
              </w:rPr>
            </w:pPr>
            <w:r>
              <w:rPr>
                <w:rFonts w:cs="Arial"/>
                <w:szCs w:val="18"/>
                <w:lang w:val="en-GB"/>
              </w:rPr>
              <w:t>CHMBR</w:t>
            </w:r>
          </w:p>
          <w:p w14:paraId="42B35FF3" w14:textId="2C48FD14" w:rsidR="00590752" w:rsidRPr="00B57B36" w:rsidRDefault="00590752" w:rsidP="00ED2361">
            <w:pPr>
              <w:pStyle w:val="CETBodytext"/>
              <w:ind w:right="-1"/>
              <w:rPr>
                <w:rFonts w:cs="Arial"/>
                <w:szCs w:val="18"/>
                <w:lang w:val="en-GB"/>
              </w:rPr>
            </w:pPr>
          </w:p>
        </w:tc>
        <w:tc>
          <w:tcPr>
            <w:tcW w:w="1562" w:type="dxa"/>
            <w:shd w:val="clear" w:color="auto" w:fill="FFFFFF"/>
          </w:tcPr>
          <w:p w14:paraId="4EB95985" w14:textId="06D88E61" w:rsidR="009E696F" w:rsidRDefault="00E375E4" w:rsidP="00ED2361">
            <w:pPr>
              <w:pStyle w:val="CETBodytext"/>
              <w:ind w:right="-1"/>
              <w:rPr>
                <w:rFonts w:cs="Arial"/>
                <w:szCs w:val="18"/>
                <w:lang w:val="en-GB"/>
              </w:rPr>
            </w:pPr>
            <w:r>
              <w:rPr>
                <w:rFonts w:cs="Arial"/>
                <w:szCs w:val="18"/>
                <w:lang w:val="en-GB"/>
              </w:rPr>
              <w:t>-</w:t>
            </w:r>
            <w:r w:rsidR="006622CB">
              <w:rPr>
                <w:rFonts w:cs="Arial"/>
                <w:szCs w:val="18"/>
                <w:lang w:val="en-GB"/>
              </w:rPr>
              <w:t>678</w:t>
            </w:r>
          </w:p>
          <w:p w14:paraId="7674C324" w14:textId="4A5C3711" w:rsidR="00590752" w:rsidRPr="00B57B36" w:rsidRDefault="00590752" w:rsidP="00ED2361">
            <w:pPr>
              <w:pStyle w:val="CETBodytext"/>
              <w:ind w:right="-1"/>
              <w:rPr>
                <w:rFonts w:cs="Arial"/>
                <w:szCs w:val="18"/>
                <w:lang w:val="en-GB"/>
              </w:rPr>
            </w:pPr>
          </w:p>
        </w:tc>
      </w:tr>
      <w:tr w:rsidR="003008A4" w:rsidRPr="00B57B36" w14:paraId="20828267" w14:textId="77777777" w:rsidTr="003008A4">
        <w:tc>
          <w:tcPr>
            <w:tcW w:w="1418" w:type="dxa"/>
            <w:shd w:val="clear" w:color="auto" w:fill="FFFFFF"/>
          </w:tcPr>
          <w:p w14:paraId="28BB7D6E" w14:textId="39AF021F" w:rsidR="003008A4" w:rsidRDefault="003008A4" w:rsidP="00ED2361">
            <w:pPr>
              <w:pStyle w:val="CETBodytext"/>
              <w:ind w:right="-1"/>
              <w:rPr>
                <w:rFonts w:cs="Arial"/>
                <w:szCs w:val="18"/>
                <w:lang w:val="en-GB"/>
              </w:rPr>
            </w:pPr>
            <w:r>
              <w:rPr>
                <w:rFonts w:cs="Arial"/>
                <w:szCs w:val="18"/>
                <w:lang w:val="en-GB"/>
              </w:rPr>
              <w:t>Pump</w:t>
            </w:r>
          </w:p>
        </w:tc>
        <w:tc>
          <w:tcPr>
            <w:tcW w:w="1276" w:type="dxa"/>
            <w:shd w:val="clear" w:color="auto" w:fill="FFFFFF"/>
          </w:tcPr>
          <w:p w14:paraId="3BC79FB5" w14:textId="3D2CFFFD" w:rsidR="003008A4" w:rsidRPr="009E696F" w:rsidRDefault="003008A4" w:rsidP="00ED2361">
            <w:pPr>
              <w:pStyle w:val="CETBodytext"/>
              <w:ind w:right="-1"/>
              <w:rPr>
                <w:rFonts w:cs="Arial"/>
                <w:szCs w:val="18"/>
                <w:lang w:val="en-GB"/>
              </w:rPr>
            </w:pPr>
            <w:r>
              <w:rPr>
                <w:rFonts w:cs="Arial"/>
                <w:szCs w:val="18"/>
                <w:lang w:val="en-GB"/>
              </w:rPr>
              <w:t>PUMP-1</w:t>
            </w:r>
          </w:p>
        </w:tc>
        <w:tc>
          <w:tcPr>
            <w:tcW w:w="1402" w:type="dxa"/>
            <w:tcBorders>
              <w:right w:val="single" w:sz="6" w:space="0" w:color="4B6B45"/>
            </w:tcBorders>
            <w:shd w:val="clear" w:color="auto" w:fill="FFFFFF"/>
          </w:tcPr>
          <w:p w14:paraId="7446A5D0" w14:textId="25EBB120" w:rsidR="003008A4" w:rsidRDefault="006622CB" w:rsidP="00ED2361">
            <w:pPr>
              <w:pStyle w:val="CETBodytext"/>
              <w:ind w:right="-1"/>
              <w:rPr>
                <w:rFonts w:cs="Arial"/>
                <w:szCs w:val="18"/>
                <w:lang w:val="en-GB"/>
              </w:rPr>
            </w:pPr>
            <w:r>
              <w:rPr>
                <w:rFonts w:cs="Arial"/>
                <w:szCs w:val="18"/>
                <w:lang w:val="en-GB"/>
              </w:rPr>
              <w:t>9.4</w:t>
            </w:r>
          </w:p>
        </w:tc>
        <w:tc>
          <w:tcPr>
            <w:tcW w:w="1433" w:type="dxa"/>
            <w:tcBorders>
              <w:left w:val="single" w:sz="6" w:space="0" w:color="4B6B45"/>
            </w:tcBorders>
            <w:shd w:val="clear" w:color="auto" w:fill="FFFFFF"/>
          </w:tcPr>
          <w:p w14:paraId="55540C34" w14:textId="77777777" w:rsidR="003008A4" w:rsidRDefault="003008A4" w:rsidP="00ED2361">
            <w:pPr>
              <w:pStyle w:val="CETBodytext"/>
              <w:ind w:right="-1"/>
              <w:rPr>
                <w:rFonts w:cs="Arial"/>
                <w:szCs w:val="18"/>
                <w:lang w:val="en-GB"/>
              </w:rPr>
            </w:pPr>
          </w:p>
        </w:tc>
        <w:tc>
          <w:tcPr>
            <w:tcW w:w="1417" w:type="dxa"/>
            <w:shd w:val="clear" w:color="auto" w:fill="FFFFFF"/>
          </w:tcPr>
          <w:p w14:paraId="1465199C" w14:textId="77777777" w:rsidR="003008A4" w:rsidRDefault="003008A4" w:rsidP="00ED2361">
            <w:pPr>
              <w:pStyle w:val="CETBodytext"/>
              <w:ind w:right="-1"/>
              <w:rPr>
                <w:rFonts w:cs="Arial"/>
                <w:szCs w:val="18"/>
                <w:lang w:val="en-GB"/>
              </w:rPr>
            </w:pPr>
          </w:p>
        </w:tc>
        <w:tc>
          <w:tcPr>
            <w:tcW w:w="1562" w:type="dxa"/>
            <w:shd w:val="clear" w:color="auto" w:fill="FFFFFF"/>
          </w:tcPr>
          <w:p w14:paraId="05942CAC" w14:textId="77777777" w:rsidR="003008A4" w:rsidRDefault="003008A4" w:rsidP="00ED2361">
            <w:pPr>
              <w:pStyle w:val="CETBodytext"/>
              <w:ind w:right="-1"/>
              <w:rPr>
                <w:rFonts w:cs="Arial"/>
                <w:szCs w:val="18"/>
                <w:lang w:val="en-GB"/>
              </w:rPr>
            </w:pPr>
          </w:p>
        </w:tc>
      </w:tr>
      <w:tr w:rsidR="00E375E4" w:rsidRPr="00B57B36" w14:paraId="326EA5B8" w14:textId="77777777" w:rsidTr="003008A4">
        <w:tc>
          <w:tcPr>
            <w:tcW w:w="2694" w:type="dxa"/>
            <w:gridSpan w:val="2"/>
            <w:shd w:val="clear" w:color="auto" w:fill="FFFFFF"/>
            <w:vAlign w:val="center"/>
          </w:tcPr>
          <w:p w14:paraId="23867E3E" w14:textId="73264C44" w:rsidR="00E375E4" w:rsidRPr="009E696F" w:rsidRDefault="00E375E4" w:rsidP="00E375E4">
            <w:pPr>
              <w:pStyle w:val="CETBodytext"/>
              <w:ind w:right="-1"/>
              <w:jc w:val="center"/>
              <w:rPr>
                <w:rFonts w:cs="Arial"/>
                <w:szCs w:val="18"/>
                <w:lang w:val="en-GB"/>
              </w:rPr>
            </w:pPr>
            <w:r w:rsidRPr="00E375E4">
              <w:rPr>
                <w:rFonts w:cs="Arial"/>
                <w:b/>
                <w:bCs/>
                <w:szCs w:val="18"/>
                <w:lang w:val="en-GB"/>
              </w:rPr>
              <w:t>Total</w:t>
            </w:r>
          </w:p>
        </w:tc>
        <w:tc>
          <w:tcPr>
            <w:tcW w:w="1402" w:type="dxa"/>
            <w:tcBorders>
              <w:right w:val="single" w:sz="6" w:space="0" w:color="4B6B45"/>
            </w:tcBorders>
            <w:shd w:val="clear" w:color="auto" w:fill="FFFFFF"/>
          </w:tcPr>
          <w:p w14:paraId="79A5DE39" w14:textId="0E7756F0" w:rsidR="00E375E4" w:rsidRPr="00B57B36" w:rsidRDefault="006622CB" w:rsidP="00ED2361">
            <w:pPr>
              <w:pStyle w:val="CETBodytext"/>
              <w:ind w:right="-1"/>
              <w:rPr>
                <w:rFonts w:cs="Arial"/>
                <w:szCs w:val="18"/>
                <w:lang w:val="en-GB"/>
              </w:rPr>
            </w:pPr>
            <w:r>
              <w:rPr>
                <w:rFonts w:cs="Arial"/>
                <w:szCs w:val="18"/>
                <w:lang w:val="en-GB"/>
              </w:rPr>
              <w:t>5080</w:t>
            </w:r>
          </w:p>
        </w:tc>
        <w:tc>
          <w:tcPr>
            <w:tcW w:w="2850" w:type="dxa"/>
            <w:gridSpan w:val="2"/>
            <w:tcBorders>
              <w:left w:val="single" w:sz="6" w:space="0" w:color="4B6B45"/>
            </w:tcBorders>
            <w:shd w:val="clear" w:color="auto" w:fill="FFFFFF"/>
            <w:vAlign w:val="center"/>
          </w:tcPr>
          <w:p w14:paraId="3AF4369B" w14:textId="577B9B8B" w:rsidR="00E375E4" w:rsidRPr="00B57B36" w:rsidRDefault="00E375E4" w:rsidP="00E375E4">
            <w:pPr>
              <w:pStyle w:val="CETBodytext"/>
              <w:ind w:right="-1"/>
              <w:jc w:val="center"/>
              <w:rPr>
                <w:rFonts w:cs="Arial"/>
                <w:szCs w:val="18"/>
                <w:lang w:val="en-GB"/>
              </w:rPr>
            </w:pPr>
            <w:r w:rsidRPr="00E375E4">
              <w:rPr>
                <w:rFonts w:cs="Arial"/>
                <w:b/>
                <w:bCs/>
                <w:szCs w:val="18"/>
                <w:lang w:val="en-GB"/>
              </w:rPr>
              <w:t>Total</w:t>
            </w:r>
          </w:p>
        </w:tc>
        <w:tc>
          <w:tcPr>
            <w:tcW w:w="1562" w:type="dxa"/>
            <w:shd w:val="clear" w:color="auto" w:fill="FFFFFF"/>
          </w:tcPr>
          <w:p w14:paraId="45DFB6A5" w14:textId="39E33C24" w:rsidR="00E375E4" w:rsidRPr="00B57B36" w:rsidRDefault="00E375E4" w:rsidP="00ED2361">
            <w:pPr>
              <w:pStyle w:val="CETBodytext"/>
              <w:ind w:right="-1"/>
              <w:rPr>
                <w:rFonts w:cs="Arial"/>
                <w:szCs w:val="18"/>
                <w:lang w:val="en-GB"/>
              </w:rPr>
            </w:pPr>
            <w:r>
              <w:rPr>
                <w:rFonts w:cs="Arial"/>
                <w:szCs w:val="18"/>
                <w:lang w:val="en-GB"/>
              </w:rPr>
              <w:t>-</w:t>
            </w:r>
            <w:r w:rsidR="006622CB">
              <w:rPr>
                <w:rFonts w:cs="Arial"/>
                <w:szCs w:val="18"/>
                <w:lang w:val="en-GB"/>
              </w:rPr>
              <w:t>5012</w:t>
            </w:r>
          </w:p>
        </w:tc>
      </w:tr>
    </w:tbl>
    <w:bookmarkEnd w:id="3"/>
    <w:p w14:paraId="72650709" w14:textId="4F2266B9" w:rsidR="00BF6BDC" w:rsidRDefault="00BF6BDC" w:rsidP="00DA23DA">
      <w:pPr>
        <w:pStyle w:val="CETHeading1"/>
      </w:pPr>
      <w:r>
        <w:t>Conclusion</w:t>
      </w:r>
    </w:p>
    <w:p w14:paraId="65DEFEF2" w14:textId="37031BC2" w:rsidR="003016CB" w:rsidRDefault="004E6F39" w:rsidP="007476AE">
      <w:pPr>
        <w:pStyle w:val="CETBodytext"/>
      </w:pPr>
      <w:r w:rsidRPr="00E366AA">
        <w:t>In this paper, t</w:t>
      </w:r>
      <w:r w:rsidR="00DA23DA" w:rsidRPr="00E366AA">
        <w:t>he</w:t>
      </w:r>
      <w:r w:rsidR="00E201E6" w:rsidRPr="00E366AA">
        <w:t xml:space="preserve"> </w:t>
      </w:r>
      <w:r w:rsidR="00DA23DA" w:rsidRPr="00E366AA">
        <w:t xml:space="preserve">simulation  </w:t>
      </w:r>
      <w:r w:rsidR="00E201E6" w:rsidRPr="00E366AA">
        <w:t>of</w:t>
      </w:r>
      <w:r w:rsidR="00DA23DA" w:rsidRPr="00E366AA">
        <w:t xml:space="preserve"> HTL of Pinewood has been developed using </w:t>
      </w:r>
      <w:r w:rsidR="00B35130" w:rsidRPr="00E366AA">
        <w:t>Aspen Plus®</w:t>
      </w:r>
      <w:r w:rsidR="00DA23DA" w:rsidRPr="00E366AA">
        <w:t xml:space="preserve"> to evaluate the feasibility </w:t>
      </w:r>
      <w:r w:rsidR="00FA212F" w:rsidRPr="00E366AA">
        <w:t>of the</w:t>
      </w:r>
      <w:r w:rsidR="00DA23DA" w:rsidRPr="00E366AA">
        <w:t xml:space="preserve"> produc</w:t>
      </w:r>
      <w:r w:rsidRPr="00E366AA">
        <w:t>tion of</w:t>
      </w:r>
      <w:r w:rsidR="00DA23DA" w:rsidRPr="00E366AA">
        <w:t xml:space="preserve"> a high-quality bio-crude </w:t>
      </w:r>
      <w:r w:rsidR="00EA52AC" w:rsidRPr="00E366AA">
        <w:t xml:space="preserve">in a </w:t>
      </w:r>
      <w:r w:rsidR="00DA23DA" w:rsidRPr="00E366AA">
        <w:t xml:space="preserve"> zero</w:t>
      </w:r>
      <w:r w:rsidR="005063E4" w:rsidRPr="00E366AA">
        <w:t>-</w:t>
      </w:r>
      <w:r w:rsidR="00EA52AC" w:rsidRPr="00E366AA">
        <w:t>waste process scheme</w:t>
      </w:r>
      <w:r w:rsidR="00DA23DA" w:rsidRPr="00E366AA">
        <w:t>.</w:t>
      </w:r>
      <w:r w:rsidRPr="00E366AA">
        <w:t xml:space="preserve"> </w:t>
      </w:r>
      <w:r w:rsidR="00806942" w:rsidRPr="00E366AA">
        <w:t>Based on the results,</w:t>
      </w:r>
      <w:r w:rsidR="00CB4BFF" w:rsidRPr="00E366AA">
        <w:t xml:space="preserve"> the feasibility to use the hydr</w:t>
      </w:r>
      <w:r w:rsidR="00E71121">
        <w:t>ochar</w:t>
      </w:r>
      <w:r w:rsidR="00CB4BFF" w:rsidRPr="00E366AA">
        <w:t xml:space="preserve"> as iron oxides reductant is confirmed, </w:t>
      </w:r>
      <w:r w:rsidR="00806942" w:rsidRPr="00E366AA">
        <w:t xml:space="preserve">the optimum temperature for the complete </w:t>
      </w:r>
      <w:r w:rsidR="00B04339" w:rsidRPr="00E366AA">
        <w:t>conversion</w:t>
      </w:r>
      <w:r w:rsidR="00806942" w:rsidRPr="00E366AA">
        <w:t xml:space="preserve"> of oxidized iron </w:t>
      </w:r>
      <w:r w:rsidR="00C13F21" w:rsidRPr="00E366AA">
        <w:t>(</w:t>
      </w:r>
      <w:bookmarkStart w:id="4" w:name="_Hlk127304772"/>
      <w:r w:rsidR="00C13F21" w:rsidRPr="00E366AA">
        <w:t>Fe</w:t>
      </w:r>
      <w:r w:rsidR="00C13F21" w:rsidRPr="00E366AA">
        <w:rPr>
          <w:vertAlign w:val="subscript"/>
        </w:rPr>
        <w:t>3</w:t>
      </w:r>
      <w:r w:rsidR="00C13F21" w:rsidRPr="00E366AA">
        <w:t>O</w:t>
      </w:r>
      <w:r w:rsidR="00C13F21" w:rsidRPr="00E366AA">
        <w:rPr>
          <w:vertAlign w:val="subscript"/>
        </w:rPr>
        <w:t>4</w:t>
      </w:r>
      <w:bookmarkEnd w:id="4"/>
      <w:r w:rsidR="00C13F21" w:rsidRPr="00E366AA">
        <w:t xml:space="preserve">) </w:t>
      </w:r>
      <w:r w:rsidR="005063E4" w:rsidRPr="00E366AA">
        <w:t xml:space="preserve">to Fe </w:t>
      </w:r>
      <w:r w:rsidR="00A900E4" w:rsidRPr="00E366AA">
        <w:t>w</w:t>
      </w:r>
      <w:r w:rsidR="00C13F21" w:rsidRPr="00E366AA">
        <w:t>ere</w:t>
      </w:r>
      <w:r w:rsidR="00806942" w:rsidRPr="00E366AA">
        <w:t xml:space="preserve"> </w:t>
      </w:r>
      <w:r w:rsidR="00A900E4" w:rsidRPr="00E366AA">
        <w:t>estimat</w:t>
      </w:r>
      <w:r w:rsidR="00806942" w:rsidRPr="00E366AA">
        <w:t xml:space="preserve">ed </w:t>
      </w:r>
      <w:r w:rsidR="00004B9F" w:rsidRPr="00E366AA">
        <w:t xml:space="preserve">thermodynamically </w:t>
      </w:r>
      <w:r w:rsidR="009D675E" w:rsidRPr="00E366AA">
        <w:t>at 780</w:t>
      </w:r>
      <w:r w:rsidR="007476AE">
        <w:t> </w:t>
      </w:r>
      <w:r w:rsidR="00AD5BBE" w:rsidRPr="00E366AA">
        <w:rPr>
          <w:rFonts w:cs="Arial"/>
          <w:rtl/>
          <w:lang w:bidi="he-IL"/>
        </w:rPr>
        <w:t>֯</w:t>
      </w:r>
      <w:r w:rsidR="00AD5BBE" w:rsidRPr="00E366AA">
        <w:rPr>
          <w:rFonts w:cs="Arial"/>
          <w:lang w:bidi="he-IL"/>
        </w:rPr>
        <w:t>C</w:t>
      </w:r>
      <w:r w:rsidR="005063E4" w:rsidRPr="00E366AA">
        <w:t>.</w:t>
      </w:r>
      <w:r w:rsidR="00BD7A77" w:rsidRPr="00E366AA">
        <w:t xml:space="preserve"> </w:t>
      </w:r>
      <w:r w:rsidR="00142AF1" w:rsidRPr="00E366AA">
        <w:t xml:space="preserve">The presented continuous zero-waste HTL technique needed a total energy of </w:t>
      </w:r>
      <w:r w:rsidR="00413D50">
        <w:t>5080</w:t>
      </w:r>
      <w:r w:rsidR="007476AE">
        <w:t> J </w:t>
      </w:r>
      <w:r w:rsidR="007476AE" w:rsidRPr="00E366AA">
        <w:t>s</w:t>
      </w:r>
      <w:r w:rsidR="007476AE">
        <w:rPr>
          <w:vertAlign w:val="superscript"/>
        </w:rPr>
        <w:t>-1</w:t>
      </w:r>
      <w:r w:rsidR="00142AF1" w:rsidRPr="00E366AA">
        <w:t xml:space="preserve"> which involved </w:t>
      </w:r>
      <w:r w:rsidR="00413D50">
        <w:t>4945</w:t>
      </w:r>
      <w:r w:rsidR="007476AE">
        <w:t> J </w:t>
      </w:r>
      <w:r w:rsidR="007476AE" w:rsidRPr="00E366AA">
        <w:t>s</w:t>
      </w:r>
      <w:r w:rsidR="007476AE">
        <w:rPr>
          <w:vertAlign w:val="superscript"/>
        </w:rPr>
        <w:t>-1</w:t>
      </w:r>
      <w:r w:rsidR="00142AF1" w:rsidRPr="00E366AA">
        <w:t xml:space="preserve"> for HTL </w:t>
      </w:r>
      <w:r w:rsidR="00614197" w:rsidRPr="00E366AA">
        <w:t>reactor,</w:t>
      </w:r>
      <w:r w:rsidR="00142AF1" w:rsidRPr="00E366AA">
        <w:t xml:space="preserve"> and </w:t>
      </w:r>
      <w:r w:rsidR="00413D50">
        <w:t>64</w:t>
      </w:r>
      <w:r w:rsidR="007476AE">
        <w:t> J </w:t>
      </w:r>
      <w:r w:rsidR="007476AE" w:rsidRPr="00E366AA">
        <w:t>s</w:t>
      </w:r>
      <w:r w:rsidR="007476AE">
        <w:rPr>
          <w:vertAlign w:val="superscript"/>
        </w:rPr>
        <w:t>-1</w:t>
      </w:r>
      <w:r w:rsidR="00142AF1" w:rsidRPr="00E366AA">
        <w:t xml:space="preserve"> iron oxide reduction. </w:t>
      </w:r>
      <w:r w:rsidR="00142AF1">
        <w:t>Approximately</w:t>
      </w:r>
      <w:r w:rsidR="003E4EBE" w:rsidRPr="00E366AA">
        <w:t xml:space="preserve"> 98.6</w:t>
      </w:r>
      <w:r w:rsidR="007476AE">
        <w:t> </w:t>
      </w:r>
      <w:r w:rsidR="003E4EBE" w:rsidRPr="00E366AA">
        <w:t>% of the required heat can be supplied by</w:t>
      </w:r>
      <w:r w:rsidR="00BD7A77" w:rsidRPr="00E366AA">
        <w:t xml:space="preserve"> combustion of both off gases and </w:t>
      </w:r>
      <w:r w:rsidR="00273CEA">
        <w:t>excess of</w:t>
      </w:r>
      <w:r w:rsidR="00BD7A77" w:rsidRPr="00E366AA">
        <w:t xml:space="preserve"> hydr</w:t>
      </w:r>
      <w:r w:rsidR="00E71121">
        <w:t>ochar</w:t>
      </w:r>
      <w:r w:rsidR="00273CEA">
        <w:t xml:space="preserve">, suggesting that this configuration appears promising also </w:t>
      </w:r>
      <w:r w:rsidR="00B116CD" w:rsidRPr="00E366AA">
        <w:t>as a zero-energy system.</w:t>
      </w:r>
    </w:p>
    <w:p w14:paraId="0AD6C95F" w14:textId="50EA16E9" w:rsidR="005321F4" w:rsidRDefault="00DA23DA" w:rsidP="0049066D">
      <w:pPr>
        <w:pStyle w:val="CETReference"/>
      </w:pPr>
      <w:r w:rsidRPr="00B57B36">
        <w:t>References</w:t>
      </w:r>
    </w:p>
    <w:p w14:paraId="1205272C" w14:textId="3FAD1014" w:rsidR="008261DA" w:rsidRDefault="008261DA" w:rsidP="003D73AB">
      <w:pPr>
        <w:pStyle w:val="CETReferencetext"/>
      </w:pPr>
      <w:r>
        <w:t xml:space="preserve">Agrawal, S., </w:t>
      </w:r>
      <w:proofErr w:type="spellStart"/>
      <w:r>
        <w:t>Rayapudi</w:t>
      </w:r>
      <w:proofErr w:type="spellEnd"/>
      <w:r>
        <w:t>, V.</w:t>
      </w:r>
      <w:r w:rsidR="00F53E60">
        <w:t>,</w:t>
      </w:r>
      <w:r>
        <w:t xml:space="preserve"> Dhawan, N.</w:t>
      </w:r>
      <w:r w:rsidR="00571B69">
        <w:t>, 2018,</w:t>
      </w:r>
      <w:r>
        <w:t xml:space="preserve"> Extraction of Iron values from </w:t>
      </w:r>
      <w:proofErr w:type="gramStart"/>
      <w:r>
        <w:t>Red</w:t>
      </w:r>
      <w:proofErr w:type="gramEnd"/>
      <w:r>
        <w:t xml:space="preserve"> mud. Mater. Today Proc. 5, 17064–17072.</w:t>
      </w:r>
    </w:p>
    <w:p w14:paraId="21F774EE" w14:textId="2664C647" w:rsidR="0049066D" w:rsidRDefault="0049066D" w:rsidP="003D73AB">
      <w:pPr>
        <w:pStyle w:val="CETReferencetext"/>
      </w:pPr>
      <w:r>
        <w:t>Akhtar, J.</w:t>
      </w:r>
      <w:r w:rsidR="00F53E60">
        <w:t>,</w:t>
      </w:r>
      <w:r>
        <w:t xml:space="preserve"> Amin, N. A. S.</w:t>
      </w:r>
      <w:r w:rsidR="003D73AB">
        <w:t>,</w:t>
      </w:r>
      <w:r w:rsidR="004F39C1">
        <w:t xml:space="preserve"> </w:t>
      </w:r>
      <w:r w:rsidR="003D73AB">
        <w:t>2011,</w:t>
      </w:r>
      <w:r>
        <w:t xml:space="preserve"> A review on process conditions for optimum bio-oil yield in hydrothermal liquefaction of biomass. Renew. Sustain. Energy Rev. 15, 1615–1624.</w:t>
      </w:r>
    </w:p>
    <w:p w14:paraId="148697B3" w14:textId="1AC7090F" w:rsidR="00B80D1B" w:rsidRDefault="007476AE" w:rsidP="003D73AB">
      <w:pPr>
        <w:pStyle w:val="CETReferencetext"/>
      </w:pPr>
      <w:r>
        <w:t>D</w:t>
      </w:r>
      <w:r w:rsidR="00B80D1B" w:rsidRPr="00B80D1B">
        <w:t>e Caprariis, B</w:t>
      </w:r>
      <w:r w:rsidR="00571B69">
        <w:t>.</w:t>
      </w:r>
      <w:r w:rsidR="00B80D1B" w:rsidRPr="00B80D1B">
        <w:t xml:space="preserve">, </w:t>
      </w:r>
      <w:r w:rsidR="00571B69">
        <w:t>Damizia, M.</w:t>
      </w:r>
      <w:r w:rsidR="00B80D1B" w:rsidRPr="00B80D1B">
        <w:t xml:space="preserve">, </w:t>
      </w:r>
      <w:r w:rsidR="00571B69">
        <w:t>Tai, L.</w:t>
      </w:r>
      <w:r w:rsidR="00B80D1B" w:rsidRPr="00B80D1B">
        <w:t>, De Filippis</w:t>
      </w:r>
      <w:r w:rsidR="00571B69">
        <w:t>, P</w:t>
      </w:r>
      <w:r w:rsidR="00B80D1B" w:rsidRPr="00B80D1B">
        <w:t>.</w:t>
      </w:r>
      <w:r w:rsidR="00B80D1B">
        <w:t>,</w:t>
      </w:r>
      <w:r w:rsidR="00B80D1B" w:rsidRPr="00B80D1B">
        <w:t xml:space="preserve"> 2022</w:t>
      </w:r>
      <w:r w:rsidR="00B80D1B">
        <w:t>,</w:t>
      </w:r>
      <w:r w:rsidR="00B80D1B" w:rsidRPr="00B80D1B">
        <w:t xml:space="preserve"> Hydrothermal Liquefaction of Biomass Using Waste Material as Catalyst: Effect on the Bio-Crude Yield and Quality. Chemical Engineering Transactions 92(January):607–</w:t>
      </w:r>
      <w:r w:rsidR="00F53E60">
        <w:t>6</w:t>
      </w:r>
      <w:r w:rsidR="00B80D1B" w:rsidRPr="00B80D1B">
        <w:t xml:space="preserve">12. </w:t>
      </w:r>
    </w:p>
    <w:p w14:paraId="3B6566E3" w14:textId="574BA6DC" w:rsidR="00A55A85" w:rsidRDefault="00A55A85" w:rsidP="003D73AB">
      <w:pPr>
        <w:pStyle w:val="CETReferencetext"/>
      </w:pPr>
      <w:proofErr w:type="spellStart"/>
      <w:r w:rsidRPr="00A55A85">
        <w:t>Fruehan</w:t>
      </w:r>
      <w:proofErr w:type="spellEnd"/>
      <w:r w:rsidRPr="00A55A85">
        <w:t>, R.</w:t>
      </w:r>
      <w:r>
        <w:t xml:space="preserve">, </w:t>
      </w:r>
      <w:r w:rsidR="00AC10BF" w:rsidRPr="00A55A85">
        <w:t>1977</w:t>
      </w:r>
      <w:r w:rsidR="00AC10BF">
        <w:t>,</w:t>
      </w:r>
      <w:r w:rsidR="00AC10BF" w:rsidRPr="00A55A85">
        <w:t xml:space="preserve"> The</w:t>
      </w:r>
      <w:r w:rsidRPr="00A55A85">
        <w:t xml:space="preserve"> Rate of Reduction of Iron Oxides by Carbon</w:t>
      </w:r>
      <w:r>
        <w:t>.</w:t>
      </w:r>
      <w:r w:rsidRPr="00A55A85">
        <w:t xml:space="preserve"> Metallurgical Transactions B 8(1):279–86. </w:t>
      </w:r>
    </w:p>
    <w:p w14:paraId="7BE8EA96" w14:textId="09A9912D" w:rsidR="008261DA" w:rsidRDefault="008261DA" w:rsidP="003D73AB">
      <w:pPr>
        <w:pStyle w:val="CETReferencetext"/>
      </w:pPr>
      <w:r w:rsidRPr="008261DA">
        <w:t>Hansen, N. H., Pedersen, T. H.</w:t>
      </w:r>
      <w:r w:rsidR="00F53E60">
        <w:t>,</w:t>
      </w:r>
      <w:r w:rsidRPr="008261DA">
        <w:t xml:space="preserve"> Rosendahl, L. A.,</w:t>
      </w:r>
      <w:r w:rsidR="004F39C1">
        <w:t xml:space="preserve"> </w:t>
      </w:r>
      <w:r w:rsidRPr="008261DA">
        <w:t xml:space="preserve">2011, Techno-economic analysis of a novel hydrothermal liquefaction implementation with </w:t>
      </w:r>
      <w:proofErr w:type="spellStart"/>
      <w:r w:rsidRPr="008261DA">
        <w:t>electrofuels</w:t>
      </w:r>
      <w:proofErr w:type="spellEnd"/>
      <w:r w:rsidRPr="008261DA">
        <w:t xml:space="preserve"> for high carbon efficiency. Biofuels, </w:t>
      </w:r>
      <w:proofErr w:type="spellStart"/>
      <w:r w:rsidRPr="008261DA">
        <w:t>Bioprod</w:t>
      </w:r>
      <w:proofErr w:type="spellEnd"/>
      <w:r w:rsidRPr="008261DA">
        <w:t>. Biorefining 13, 660–672.</w:t>
      </w:r>
    </w:p>
    <w:p w14:paraId="459D9756" w14:textId="103F7466" w:rsidR="008261DA" w:rsidRDefault="008261DA" w:rsidP="008261DA">
      <w:pPr>
        <w:pStyle w:val="CETReferencetext"/>
      </w:pPr>
      <w:r>
        <w:t>Leng, S., Leng, L., Chen, L., Chen, J., Chen, J., Zhou, W.,</w:t>
      </w:r>
      <w:r w:rsidR="004F39C1">
        <w:t xml:space="preserve"> </w:t>
      </w:r>
      <w:r>
        <w:t xml:space="preserve">2020, The effect of aqueous phase recirculation on hydrothermal liquefaction/carbonization of biomass: A review. </w:t>
      </w:r>
      <w:proofErr w:type="spellStart"/>
      <w:r>
        <w:t>Bioresour</w:t>
      </w:r>
      <w:proofErr w:type="spellEnd"/>
      <w:r>
        <w:t>. Technol. 318, 1240811q.</w:t>
      </w:r>
    </w:p>
    <w:p w14:paraId="5C9FAC55" w14:textId="03633759" w:rsidR="008261DA" w:rsidRDefault="008261DA" w:rsidP="008261DA">
      <w:pPr>
        <w:pStyle w:val="CETReferencetext"/>
      </w:pPr>
      <w:r>
        <w:t>Pedersen, T. H., Hansen, N. H., Pérez, O. M., Cabezas, D. E. V.</w:t>
      </w:r>
      <w:r w:rsidR="00F53E60">
        <w:t>,</w:t>
      </w:r>
      <w:r>
        <w:t xml:space="preserve"> Rosendahl, L. A.,</w:t>
      </w:r>
      <w:r w:rsidR="004F39C1">
        <w:t xml:space="preserve"> </w:t>
      </w:r>
      <w:r>
        <w:t xml:space="preserve">2018, Renewable hydrocarbon fuels from hydrothermal liquefaction: A techno-economic analysis. Biofuels, </w:t>
      </w:r>
      <w:proofErr w:type="spellStart"/>
      <w:r>
        <w:t>Bioprod</w:t>
      </w:r>
      <w:proofErr w:type="spellEnd"/>
      <w:r>
        <w:t>. Biorefining 12, 213–223.</w:t>
      </w:r>
    </w:p>
    <w:p w14:paraId="4496FD44" w14:textId="6C5B419F" w:rsidR="007A5B29" w:rsidRDefault="007A5B29" w:rsidP="008261DA">
      <w:pPr>
        <w:pStyle w:val="CETReferencetext"/>
      </w:pPr>
      <w:bookmarkStart w:id="5" w:name="_Hlk127278724"/>
      <w:r w:rsidRPr="007A5B29">
        <w:t>Ramos-</w:t>
      </w:r>
      <w:proofErr w:type="spellStart"/>
      <w:r w:rsidRPr="007A5B29">
        <w:t>Tercero</w:t>
      </w:r>
      <w:proofErr w:type="spellEnd"/>
      <w:r w:rsidRPr="007A5B29">
        <w:t>, E</w:t>
      </w:r>
      <w:r w:rsidR="00571B69">
        <w:t>.</w:t>
      </w:r>
      <w:r w:rsidRPr="007A5B29">
        <w:t xml:space="preserve"> A</w:t>
      </w:r>
      <w:r w:rsidR="00571B69">
        <w:t>.</w:t>
      </w:r>
      <w:r w:rsidRPr="007A5B29">
        <w:t>, Alberto B</w:t>
      </w:r>
      <w:r w:rsidR="00571B69">
        <w:t>.</w:t>
      </w:r>
      <w:r w:rsidRPr="007A5B29">
        <w:t xml:space="preserve">, </w:t>
      </w:r>
      <w:proofErr w:type="spellStart"/>
      <w:r w:rsidRPr="007A5B29">
        <w:t>Brilman</w:t>
      </w:r>
      <w:proofErr w:type="spellEnd"/>
      <w:r>
        <w:t>,</w:t>
      </w:r>
      <w:r w:rsidR="00571B69" w:rsidRPr="00571B69">
        <w:t xml:space="preserve"> </w:t>
      </w:r>
      <w:r w:rsidR="00571B69" w:rsidRPr="007A5B29">
        <w:t>D. W. F.</w:t>
      </w:r>
      <w:r w:rsidR="00571B69">
        <w:t>,</w:t>
      </w:r>
      <w:r w:rsidRPr="007A5B29">
        <w:t xml:space="preserve"> 2015.</w:t>
      </w:r>
      <w:r>
        <w:t xml:space="preserve"> </w:t>
      </w:r>
      <w:r w:rsidRPr="007A5B29">
        <w:t>Process Water Recycle in Hydrothermal Liquefaction of Microalgae to Enhance Bio-Oil Yield. Energy and Fuels 29(4):2422–</w:t>
      </w:r>
      <w:r w:rsidR="00F53E60">
        <w:t>24</w:t>
      </w:r>
      <w:r w:rsidRPr="007A5B29">
        <w:t>30.</w:t>
      </w:r>
    </w:p>
    <w:p w14:paraId="1B073A7F" w14:textId="02AB7227" w:rsidR="00EA26B4" w:rsidRDefault="00EA26B4" w:rsidP="008261DA">
      <w:pPr>
        <w:pStyle w:val="CETReferencetext"/>
      </w:pPr>
      <w:r w:rsidRPr="00EA26B4">
        <w:t>Ranganathan, P</w:t>
      </w:r>
      <w:r w:rsidR="00DD0B2F">
        <w:t>.</w:t>
      </w:r>
      <w:r w:rsidRPr="00EA26B4">
        <w:t>,</w:t>
      </w:r>
      <w:r w:rsidR="00F53E60">
        <w:t xml:space="preserve"> </w:t>
      </w:r>
      <w:proofErr w:type="spellStart"/>
      <w:r w:rsidRPr="00EA26B4">
        <w:t>Sivaraman</w:t>
      </w:r>
      <w:proofErr w:type="spellEnd"/>
      <w:r w:rsidRPr="00EA26B4">
        <w:t xml:space="preserve"> S.</w:t>
      </w:r>
      <w:r>
        <w:t>,</w:t>
      </w:r>
      <w:r w:rsidRPr="00EA26B4">
        <w:t xml:space="preserve"> 2019</w:t>
      </w:r>
      <w:bookmarkEnd w:id="5"/>
      <w:r>
        <w:t>,</w:t>
      </w:r>
      <w:r w:rsidRPr="00EA26B4">
        <w:t xml:space="preserve"> Techno-Economic Analysis of Microalgae-Based Liquid Fuels Production from Wastewater via Hydrothermal Liquefaction and </w:t>
      </w:r>
      <w:r w:rsidR="00204DBB" w:rsidRPr="00EA26B4">
        <w:t>Hydro processing</w:t>
      </w:r>
      <w:r w:rsidRPr="00EA26B4">
        <w:t>. Bioresource Technology 284(March):256–</w:t>
      </w:r>
      <w:r w:rsidR="00F53E60">
        <w:t>2</w:t>
      </w:r>
      <w:r w:rsidRPr="00EA26B4">
        <w:t xml:space="preserve">65. </w:t>
      </w:r>
    </w:p>
    <w:p w14:paraId="0A460329" w14:textId="760E740C" w:rsidR="0049066D" w:rsidRDefault="0049066D" w:rsidP="008261DA">
      <w:pPr>
        <w:pStyle w:val="CETReferencetext"/>
      </w:pPr>
      <w:r>
        <w:t xml:space="preserve">Tai, L., de Caprariis, B., </w:t>
      </w:r>
      <w:proofErr w:type="spellStart"/>
      <w:r>
        <w:t>Scarsella</w:t>
      </w:r>
      <w:proofErr w:type="spellEnd"/>
      <w:r>
        <w:t>, M., De Filippis</w:t>
      </w:r>
      <w:r w:rsidR="00571B69">
        <w:t>,</w:t>
      </w:r>
      <w:r>
        <w:t xml:space="preserve"> P</w:t>
      </w:r>
      <w:r w:rsidR="007476AE">
        <w:t>.,</w:t>
      </w:r>
      <w:r>
        <w:t xml:space="preserve"> Marra, F.</w:t>
      </w:r>
      <w:r w:rsidR="003D73AB">
        <w:t>,</w:t>
      </w:r>
      <w:r w:rsidR="004F39C1">
        <w:t xml:space="preserve"> </w:t>
      </w:r>
      <w:r w:rsidR="003D73AB">
        <w:t xml:space="preserve">2021, </w:t>
      </w:r>
      <w:r>
        <w:t>Improved Quality Bio-Crude from Hydrothermal Liquefaction of Oak Wood Assisted by Zero-Valent Metals. Energy and Fuels 35, 10023–10034</w:t>
      </w:r>
      <w:r w:rsidR="003D73AB">
        <w:t>.</w:t>
      </w:r>
    </w:p>
    <w:p w14:paraId="1C4FB01F" w14:textId="30A9FA59" w:rsidR="008261DA" w:rsidRDefault="008261DA" w:rsidP="008261DA">
      <w:pPr>
        <w:pStyle w:val="CETReferencetext"/>
      </w:pPr>
      <w:r>
        <w:t>Tungal, R.</w:t>
      </w:r>
      <w:r w:rsidR="00F53E60">
        <w:t xml:space="preserve">, </w:t>
      </w:r>
      <w:r>
        <w:t>Shende, R. V.,</w:t>
      </w:r>
      <w:r w:rsidR="004F39C1">
        <w:t xml:space="preserve"> </w:t>
      </w:r>
      <w:r>
        <w:t>2014, Hydrothermal liquefaction of pinewood (Pinus ponderosa) for H2, bio-crude and bio-oil generation. Appl. Energy 134, 401–412.</w:t>
      </w:r>
    </w:p>
    <w:p w14:paraId="505B36F5" w14:textId="6160D63B" w:rsidR="0049066D" w:rsidRDefault="0049066D" w:rsidP="003D73AB">
      <w:pPr>
        <w:pStyle w:val="CETReferencetext"/>
      </w:pPr>
      <w:r>
        <w:t>Tzanetis, K. F., Posada, J. A.</w:t>
      </w:r>
      <w:r w:rsidR="00F53E60">
        <w:t xml:space="preserve">, </w:t>
      </w:r>
      <w:r>
        <w:t>Ramirez, A.</w:t>
      </w:r>
      <w:r w:rsidR="003D73AB">
        <w:t>,</w:t>
      </w:r>
      <w:r w:rsidR="004F39C1">
        <w:t xml:space="preserve"> </w:t>
      </w:r>
      <w:r w:rsidR="003D73AB">
        <w:t>2017,</w:t>
      </w:r>
      <w:r>
        <w:t xml:space="preserve"> Analysis of biomass hydrothermal liquefaction and bio-crude-oil upgrading for renewable jet fuel production: The impact of reaction conditions on production costs and GHG emissions performance. Renew. Energy 113, 1388–1398</w:t>
      </w:r>
      <w:r w:rsidR="003D73AB">
        <w:t>.</w:t>
      </w:r>
    </w:p>
    <w:sectPr w:rsidR="0049066D" w:rsidSect="00957E3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25CE" w14:textId="77777777" w:rsidR="00871FB6" w:rsidRDefault="00871FB6" w:rsidP="004F5E36">
      <w:r>
        <w:separator/>
      </w:r>
    </w:p>
  </w:endnote>
  <w:endnote w:type="continuationSeparator" w:id="0">
    <w:p w14:paraId="42131BC3" w14:textId="77777777" w:rsidR="00871FB6" w:rsidRDefault="00871FB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CD85" w14:textId="77777777" w:rsidR="00871FB6" w:rsidRDefault="00871FB6" w:rsidP="004F5E36">
      <w:r>
        <w:separator/>
      </w:r>
    </w:p>
  </w:footnote>
  <w:footnote w:type="continuationSeparator" w:id="0">
    <w:p w14:paraId="06FE7ECC" w14:textId="77777777" w:rsidR="00871FB6" w:rsidRDefault="00871FB6" w:rsidP="004F5E36">
      <w:r>
        <w:continuationSeparator/>
      </w:r>
    </w:p>
  </w:footnote>
  <w:footnote w:id="1">
    <w:p w14:paraId="4D063B1D" w14:textId="14AA7747" w:rsidR="00327A35" w:rsidRDefault="00327A35">
      <w:pPr>
        <w:pStyle w:val="FootnoteText"/>
      </w:pPr>
      <w:r>
        <w:rPr>
          <w:rStyle w:val="FootnoteReference"/>
        </w:rPr>
        <w:footnoteRef/>
      </w:r>
      <w:r>
        <w:t xml:space="preserve"> The brackets in this section </w:t>
      </w:r>
      <w:r w:rsidR="00075847">
        <w:t>represent</w:t>
      </w:r>
      <w:r>
        <w:t xml:space="preserve"> the name of streams and blocks in </w:t>
      </w:r>
      <w:r w:rsidR="006828D0">
        <w:t>Aspen Plus</w:t>
      </w:r>
      <w:r>
        <w:t xml:space="preserve"> </w:t>
      </w:r>
      <w:r w:rsidR="00B55A5F">
        <w:t>flowsheet.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408724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CB"/>
    <w:rsid w:val="000027C0"/>
    <w:rsid w:val="00004B9F"/>
    <w:rsid w:val="000052FB"/>
    <w:rsid w:val="00006020"/>
    <w:rsid w:val="000117CB"/>
    <w:rsid w:val="00016CEA"/>
    <w:rsid w:val="00022A61"/>
    <w:rsid w:val="00030119"/>
    <w:rsid w:val="0003148D"/>
    <w:rsid w:val="00031EEC"/>
    <w:rsid w:val="00034788"/>
    <w:rsid w:val="00035B5F"/>
    <w:rsid w:val="00036464"/>
    <w:rsid w:val="000409DB"/>
    <w:rsid w:val="00042549"/>
    <w:rsid w:val="0004511B"/>
    <w:rsid w:val="00051566"/>
    <w:rsid w:val="000562A9"/>
    <w:rsid w:val="00062A9A"/>
    <w:rsid w:val="00065058"/>
    <w:rsid w:val="00066DCB"/>
    <w:rsid w:val="0007321E"/>
    <w:rsid w:val="00075847"/>
    <w:rsid w:val="00075D8A"/>
    <w:rsid w:val="00080919"/>
    <w:rsid w:val="00080C3E"/>
    <w:rsid w:val="00082487"/>
    <w:rsid w:val="00084648"/>
    <w:rsid w:val="00085D55"/>
    <w:rsid w:val="00086C39"/>
    <w:rsid w:val="000876E5"/>
    <w:rsid w:val="000903E3"/>
    <w:rsid w:val="000917A4"/>
    <w:rsid w:val="000A0173"/>
    <w:rsid w:val="000A03B2"/>
    <w:rsid w:val="000A14C6"/>
    <w:rsid w:val="000A48A2"/>
    <w:rsid w:val="000A635B"/>
    <w:rsid w:val="000B089B"/>
    <w:rsid w:val="000B2065"/>
    <w:rsid w:val="000B4C8B"/>
    <w:rsid w:val="000B78FC"/>
    <w:rsid w:val="000B7EED"/>
    <w:rsid w:val="000C6B42"/>
    <w:rsid w:val="000D0268"/>
    <w:rsid w:val="000D229E"/>
    <w:rsid w:val="000D34BE"/>
    <w:rsid w:val="000D545A"/>
    <w:rsid w:val="000D6A1E"/>
    <w:rsid w:val="000E102F"/>
    <w:rsid w:val="000E2D36"/>
    <w:rsid w:val="000E36F1"/>
    <w:rsid w:val="000E3A73"/>
    <w:rsid w:val="000E414A"/>
    <w:rsid w:val="000F093C"/>
    <w:rsid w:val="000F1300"/>
    <w:rsid w:val="000F29CF"/>
    <w:rsid w:val="000F4B04"/>
    <w:rsid w:val="000F7675"/>
    <w:rsid w:val="000F787B"/>
    <w:rsid w:val="00101B68"/>
    <w:rsid w:val="00102611"/>
    <w:rsid w:val="00105A9C"/>
    <w:rsid w:val="00117CE6"/>
    <w:rsid w:val="001208D1"/>
    <w:rsid w:val="0012091F"/>
    <w:rsid w:val="00122C4C"/>
    <w:rsid w:val="00126BC2"/>
    <w:rsid w:val="001274A9"/>
    <w:rsid w:val="00127D7D"/>
    <w:rsid w:val="00130151"/>
    <w:rsid w:val="001308B6"/>
    <w:rsid w:val="0013121F"/>
    <w:rsid w:val="00131A76"/>
    <w:rsid w:val="00131FE6"/>
    <w:rsid w:val="0013263F"/>
    <w:rsid w:val="001331DF"/>
    <w:rsid w:val="00134DE4"/>
    <w:rsid w:val="001372A8"/>
    <w:rsid w:val="0014034D"/>
    <w:rsid w:val="00142AF1"/>
    <w:rsid w:val="00144D16"/>
    <w:rsid w:val="00150CC5"/>
    <w:rsid w:val="00150E59"/>
    <w:rsid w:val="00151428"/>
    <w:rsid w:val="00152DE3"/>
    <w:rsid w:val="00156AFD"/>
    <w:rsid w:val="00164CF9"/>
    <w:rsid w:val="001667A6"/>
    <w:rsid w:val="00167C14"/>
    <w:rsid w:val="0017375F"/>
    <w:rsid w:val="001738AD"/>
    <w:rsid w:val="001846AC"/>
    <w:rsid w:val="00184AD6"/>
    <w:rsid w:val="00187B6A"/>
    <w:rsid w:val="00190BD3"/>
    <w:rsid w:val="00191B54"/>
    <w:rsid w:val="001A4AF7"/>
    <w:rsid w:val="001A6EBB"/>
    <w:rsid w:val="001B0349"/>
    <w:rsid w:val="001B1C9B"/>
    <w:rsid w:val="001B1E93"/>
    <w:rsid w:val="001B5214"/>
    <w:rsid w:val="001B65C1"/>
    <w:rsid w:val="001B7FBB"/>
    <w:rsid w:val="001C17F9"/>
    <w:rsid w:val="001C35A1"/>
    <w:rsid w:val="001C4273"/>
    <w:rsid w:val="001C684B"/>
    <w:rsid w:val="001C77FF"/>
    <w:rsid w:val="001D0CFB"/>
    <w:rsid w:val="001D21AF"/>
    <w:rsid w:val="001D50E6"/>
    <w:rsid w:val="001D53FC"/>
    <w:rsid w:val="001D6252"/>
    <w:rsid w:val="001D7751"/>
    <w:rsid w:val="001E0100"/>
    <w:rsid w:val="001E0920"/>
    <w:rsid w:val="001E67B9"/>
    <w:rsid w:val="001F22CE"/>
    <w:rsid w:val="001F42A5"/>
    <w:rsid w:val="001F7B9D"/>
    <w:rsid w:val="00200EF2"/>
    <w:rsid w:val="002015AA"/>
    <w:rsid w:val="00201C93"/>
    <w:rsid w:val="00202864"/>
    <w:rsid w:val="00204DBB"/>
    <w:rsid w:val="002060F0"/>
    <w:rsid w:val="0021490E"/>
    <w:rsid w:val="00220D9C"/>
    <w:rsid w:val="002224B4"/>
    <w:rsid w:val="002249B8"/>
    <w:rsid w:val="00225393"/>
    <w:rsid w:val="0022754B"/>
    <w:rsid w:val="00231AA4"/>
    <w:rsid w:val="002447EF"/>
    <w:rsid w:val="00245ACA"/>
    <w:rsid w:val="00250A3A"/>
    <w:rsid w:val="00251550"/>
    <w:rsid w:val="00253A23"/>
    <w:rsid w:val="0025467D"/>
    <w:rsid w:val="00254DD8"/>
    <w:rsid w:val="002557D3"/>
    <w:rsid w:val="00256451"/>
    <w:rsid w:val="00262165"/>
    <w:rsid w:val="00263B05"/>
    <w:rsid w:val="002650DE"/>
    <w:rsid w:val="00265210"/>
    <w:rsid w:val="00266BA9"/>
    <w:rsid w:val="00267805"/>
    <w:rsid w:val="0027221A"/>
    <w:rsid w:val="00273422"/>
    <w:rsid w:val="00273CEA"/>
    <w:rsid w:val="00273E76"/>
    <w:rsid w:val="0027591F"/>
    <w:rsid w:val="00275B61"/>
    <w:rsid w:val="00280FAF"/>
    <w:rsid w:val="00282268"/>
    <w:rsid w:val="00282542"/>
    <w:rsid w:val="00282656"/>
    <w:rsid w:val="002856F2"/>
    <w:rsid w:val="00285CE6"/>
    <w:rsid w:val="00286CDF"/>
    <w:rsid w:val="00292F8B"/>
    <w:rsid w:val="002946B1"/>
    <w:rsid w:val="00296B83"/>
    <w:rsid w:val="002A108D"/>
    <w:rsid w:val="002A2520"/>
    <w:rsid w:val="002A6C12"/>
    <w:rsid w:val="002B4015"/>
    <w:rsid w:val="002B6999"/>
    <w:rsid w:val="002B7517"/>
    <w:rsid w:val="002B78CE"/>
    <w:rsid w:val="002C0666"/>
    <w:rsid w:val="002C1498"/>
    <w:rsid w:val="002C2FB6"/>
    <w:rsid w:val="002C47A9"/>
    <w:rsid w:val="002C5B43"/>
    <w:rsid w:val="002C6F07"/>
    <w:rsid w:val="002D1B7D"/>
    <w:rsid w:val="002D1E26"/>
    <w:rsid w:val="002D4021"/>
    <w:rsid w:val="002D6858"/>
    <w:rsid w:val="002E33D4"/>
    <w:rsid w:val="002E4CE6"/>
    <w:rsid w:val="002E5FA7"/>
    <w:rsid w:val="002F2932"/>
    <w:rsid w:val="002F3309"/>
    <w:rsid w:val="002F622C"/>
    <w:rsid w:val="002F6BEF"/>
    <w:rsid w:val="003008A4"/>
    <w:rsid w:val="003008CE"/>
    <w:rsid w:val="003009B7"/>
    <w:rsid w:val="00300E56"/>
    <w:rsid w:val="0030152C"/>
    <w:rsid w:val="003016CB"/>
    <w:rsid w:val="0030469C"/>
    <w:rsid w:val="00305DB3"/>
    <w:rsid w:val="00306D6D"/>
    <w:rsid w:val="0031692C"/>
    <w:rsid w:val="003174FA"/>
    <w:rsid w:val="00321139"/>
    <w:rsid w:val="00321B4A"/>
    <w:rsid w:val="00321CA6"/>
    <w:rsid w:val="00323763"/>
    <w:rsid w:val="00323C5F"/>
    <w:rsid w:val="003272C7"/>
    <w:rsid w:val="00327A35"/>
    <w:rsid w:val="00331A12"/>
    <w:rsid w:val="003324CE"/>
    <w:rsid w:val="00333D6C"/>
    <w:rsid w:val="0033420B"/>
    <w:rsid w:val="00334C09"/>
    <w:rsid w:val="00360FBD"/>
    <w:rsid w:val="003621C3"/>
    <w:rsid w:val="0036450A"/>
    <w:rsid w:val="00366E10"/>
    <w:rsid w:val="00367C34"/>
    <w:rsid w:val="003723D4"/>
    <w:rsid w:val="003817D5"/>
    <w:rsid w:val="00381905"/>
    <w:rsid w:val="003838BF"/>
    <w:rsid w:val="00383E8E"/>
    <w:rsid w:val="00384CC8"/>
    <w:rsid w:val="00384E37"/>
    <w:rsid w:val="00385668"/>
    <w:rsid w:val="003871FD"/>
    <w:rsid w:val="003876C6"/>
    <w:rsid w:val="00391C94"/>
    <w:rsid w:val="00395C7B"/>
    <w:rsid w:val="003A1E30"/>
    <w:rsid w:val="003A225B"/>
    <w:rsid w:val="003A2777"/>
    <w:rsid w:val="003A2829"/>
    <w:rsid w:val="003A2F37"/>
    <w:rsid w:val="003A502B"/>
    <w:rsid w:val="003A728E"/>
    <w:rsid w:val="003A7D1C"/>
    <w:rsid w:val="003B0076"/>
    <w:rsid w:val="003B1607"/>
    <w:rsid w:val="003B304B"/>
    <w:rsid w:val="003B3146"/>
    <w:rsid w:val="003B3D91"/>
    <w:rsid w:val="003B4AD2"/>
    <w:rsid w:val="003C1230"/>
    <w:rsid w:val="003C18A7"/>
    <w:rsid w:val="003C5FC1"/>
    <w:rsid w:val="003D73AB"/>
    <w:rsid w:val="003E063A"/>
    <w:rsid w:val="003E115F"/>
    <w:rsid w:val="003E4EBE"/>
    <w:rsid w:val="003E50BA"/>
    <w:rsid w:val="003E632A"/>
    <w:rsid w:val="003F015E"/>
    <w:rsid w:val="003F2241"/>
    <w:rsid w:val="003F53B2"/>
    <w:rsid w:val="003F6244"/>
    <w:rsid w:val="00400414"/>
    <w:rsid w:val="00401916"/>
    <w:rsid w:val="00402530"/>
    <w:rsid w:val="0040484F"/>
    <w:rsid w:val="0040596C"/>
    <w:rsid w:val="00413D50"/>
    <w:rsid w:val="0041446B"/>
    <w:rsid w:val="004145B6"/>
    <w:rsid w:val="004157E3"/>
    <w:rsid w:val="004201A4"/>
    <w:rsid w:val="00420BA0"/>
    <w:rsid w:val="00430B33"/>
    <w:rsid w:val="00431392"/>
    <w:rsid w:val="00432BB3"/>
    <w:rsid w:val="0044071E"/>
    <w:rsid w:val="0044329C"/>
    <w:rsid w:val="00444A44"/>
    <w:rsid w:val="004479A3"/>
    <w:rsid w:val="00453DFF"/>
    <w:rsid w:val="00453E24"/>
    <w:rsid w:val="004543C2"/>
    <w:rsid w:val="0045691F"/>
    <w:rsid w:val="00457456"/>
    <w:rsid w:val="004577FE"/>
    <w:rsid w:val="00457B9C"/>
    <w:rsid w:val="0046164A"/>
    <w:rsid w:val="004618A8"/>
    <w:rsid w:val="004628D2"/>
    <w:rsid w:val="00462DCD"/>
    <w:rsid w:val="004643F2"/>
    <w:rsid w:val="004648AD"/>
    <w:rsid w:val="00467D13"/>
    <w:rsid w:val="004703A9"/>
    <w:rsid w:val="00473DC2"/>
    <w:rsid w:val="004760DE"/>
    <w:rsid w:val="004763D7"/>
    <w:rsid w:val="00476E27"/>
    <w:rsid w:val="00481B09"/>
    <w:rsid w:val="004866A9"/>
    <w:rsid w:val="00487885"/>
    <w:rsid w:val="0049066D"/>
    <w:rsid w:val="00494984"/>
    <w:rsid w:val="00494CB7"/>
    <w:rsid w:val="004978A3"/>
    <w:rsid w:val="004A004E"/>
    <w:rsid w:val="004A1710"/>
    <w:rsid w:val="004A227B"/>
    <w:rsid w:val="004A24A0"/>
    <w:rsid w:val="004A24CF"/>
    <w:rsid w:val="004A59E2"/>
    <w:rsid w:val="004A7EF7"/>
    <w:rsid w:val="004B5B31"/>
    <w:rsid w:val="004B5B7C"/>
    <w:rsid w:val="004B6174"/>
    <w:rsid w:val="004C39F6"/>
    <w:rsid w:val="004C3D1D"/>
    <w:rsid w:val="004C3D84"/>
    <w:rsid w:val="004C4401"/>
    <w:rsid w:val="004C544C"/>
    <w:rsid w:val="004C6EB1"/>
    <w:rsid w:val="004C77F9"/>
    <w:rsid w:val="004C7913"/>
    <w:rsid w:val="004C7D5A"/>
    <w:rsid w:val="004D3481"/>
    <w:rsid w:val="004E2DFA"/>
    <w:rsid w:val="004E4DD6"/>
    <w:rsid w:val="004E6F39"/>
    <w:rsid w:val="004F10D0"/>
    <w:rsid w:val="004F2FAD"/>
    <w:rsid w:val="004F39C1"/>
    <w:rsid w:val="004F5E36"/>
    <w:rsid w:val="004F76FC"/>
    <w:rsid w:val="0050314A"/>
    <w:rsid w:val="005036EB"/>
    <w:rsid w:val="00504870"/>
    <w:rsid w:val="00505556"/>
    <w:rsid w:val="005063E4"/>
    <w:rsid w:val="00506A9B"/>
    <w:rsid w:val="00507B47"/>
    <w:rsid w:val="00507BEF"/>
    <w:rsid w:val="00507CC9"/>
    <w:rsid w:val="0051003E"/>
    <w:rsid w:val="00510FF8"/>
    <w:rsid w:val="00511641"/>
    <w:rsid w:val="005119A5"/>
    <w:rsid w:val="00525CA4"/>
    <w:rsid w:val="005267FC"/>
    <w:rsid w:val="005278B7"/>
    <w:rsid w:val="00530784"/>
    <w:rsid w:val="00532016"/>
    <w:rsid w:val="005321F4"/>
    <w:rsid w:val="00533EBA"/>
    <w:rsid w:val="005342A2"/>
    <w:rsid w:val="005346C8"/>
    <w:rsid w:val="00535507"/>
    <w:rsid w:val="0053550F"/>
    <w:rsid w:val="005418BA"/>
    <w:rsid w:val="00542979"/>
    <w:rsid w:val="00543D06"/>
    <w:rsid w:val="00543E7D"/>
    <w:rsid w:val="00547897"/>
    <w:rsid w:val="00547A68"/>
    <w:rsid w:val="005520CF"/>
    <w:rsid w:val="005531C9"/>
    <w:rsid w:val="0055759D"/>
    <w:rsid w:val="0056606F"/>
    <w:rsid w:val="005705BA"/>
    <w:rsid w:val="00570C43"/>
    <w:rsid w:val="00571B69"/>
    <w:rsid w:val="00575021"/>
    <w:rsid w:val="0058125C"/>
    <w:rsid w:val="00583BB4"/>
    <w:rsid w:val="00585D51"/>
    <w:rsid w:val="00590752"/>
    <w:rsid w:val="005A1A8D"/>
    <w:rsid w:val="005A20B6"/>
    <w:rsid w:val="005A2807"/>
    <w:rsid w:val="005B1956"/>
    <w:rsid w:val="005B2110"/>
    <w:rsid w:val="005B61E6"/>
    <w:rsid w:val="005B7F69"/>
    <w:rsid w:val="005C77E1"/>
    <w:rsid w:val="005D1CD3"/>
    <w:rsid w:val="005D3AA9"/>
    <w:rsid w:val="005D3B6D"/>
    <w:rsid w:val="005D668A"/>
    <w:rsid w:val="005D6A2F"/>
    <w:rsid w:val="005D737D"/>
    <w:rsid w:val="005E14B7"/>
    <w:rsid w:val="005E1A82"/>
    <w:rsid w:val="005E705C"/>
    <w:rsid w:val="005E794C"/>
    <w:rsid w:val="005F0A28"/>
    <w:rsid w:val="005F0E5E"/>
    <w:rsid w:val="005F36BD"/>
    <w:rsid w:val="005F43A5"/>
    <w:rsid w:val="005F4B95"/>
    <w:rsid w:val="005F7628"/>
    <w:rsid w:val="00600535"/>
    <w:rsid w:val="00604DE2"/>
    <w:rsid w:val="00607822"/>
    <w:rsid w:val="00610CD6"/>
    <w:rsid w:val="006125C8"/>
    <w:rsid w:val="0061341D"/>
    <w:rsid w:val="00614197"/>
    <w:rsid w:val="00620DEE"/>
    <w:rsid w:val="00621F92"/>
    <w:rsid w:val="0062280A"/>
    <w:rsid w:val="006228E0"/>
    <w:rsid w:val="006237A5"/>
    <w:rsid w:val="00625639"/>
    <w:rsid w:val="00631B33"/>
    <w:rsid w:val="00636793"/>
    <w:rsid w:val="0064184D"/>
    <w:rsid w:val="006422CC"/>
    <w:rsid w:val="00643636"/>
    <w:rsid w:val="00645E6A"/>
    <w:rsid w:val="00653DFD"/>
    <w:rsid w:val="00654891"/>
    <w:rsid w:val="00656EC6"/>
    <w:rsid w:val="00660E3E"/>
    <w:rsid w:val="00661818"/>
    <w:rsid w:val="006622CB"/>
    <w:rsid w:val="00662E74"/>
    <w:rsid w:val="00666689"/>
    <w:rsid w:val="006720A1"/>
    <w:rsid w:val="00674268"/>
    <w:rsid w:val="00674768"/>
    <w:rsid w:val="00675049"/>
    <w:rsid w:val="00675D5C"/>
    <w:rsid w:val="00676781"/>
    <w:rsid w:val="00676E4B"/>
    <w:rsid w:val="0068003A"/>
    <w:rsid w:val="00680C23"/>
    <w:rsid w:val="006828D0"/>
    <w:rsid w:val="00683A80"/>
    <w:rsid w:val="006907A7"/>
    <w:rsid w:val="00693766"/>
    <w:rsid w:val="00696CBB"/>
    <w:rsid w:val="006A2C2C"/>
    <w:rsid w:val="006A3281"/>
    <w:rsid w:val="006A56CE"/>
    <w:rsid w:val="006B176F"/>
    <w:rsid w:val="006B4888"/>
    <w:rsid w:val="006B76A3"/>
    <w:rsid w:val="006B7CCD"/>
    <w:rsid w:val="006C2E45"/>
    <w:rsid w:val="006C359A"/>
    <w:rsid w:val="006C359C"/>
    <w:rsid w:val="006C5579"/>
    <w:rsid w:val="006C6EDC"/>
    <w:rsid w:val="006C7D4B"/>
    <w:rsid w:val="006D442C"/>
    <w:rsid w:val="006D602C"/>
    <w:rsid w:val="006D6E8B"/>
    <w:rsid w:val="006D75DB"/>
    <w:rsid w:val="006D7CF2"/>
    <w:rsid w:val="006D7F09"/>
    <w:rsid w:val="006E4DF3"/>
    <w:rsid w:val="006E737D"/>
    <w:rsid w:val="006F0792"/>
    <w:rsid w:val="006F4A3A"/>
    <w:rsid w:val="006F5C21"/>
    <w:rsid w:val="007029AE"/>
    <w:rsid w:val="00713973"/>
    <w:rsid w:val="00715BDE"/>
    <w:rsid w:val="0072019D"/>
    <w:rsid w:val="0072029C"/>
    <w:rsid w:val="00720A24"/>
    <w:rsid w:val="00723188"/>
    <w:rsid w:val="007231E7"/>
    <w:rsid w:val="00723FE8"/>
    <w:rsid w:val="00727782"/>
    <w:rsid w:val="00732291"/>
    <w:rsid w:val="00732386"/>
    <w:rsid w:val="0073514D"/>
    <w:rsid w:val="007404B7"/>
    <w:rsid w:val="00743421"/>
    <w:rsid w:val="00743825"/>
    <w:rsid w:val="007447F3"/>
    <w:rsid w:val="00745719"/>
    <w:rsid w:val="00747431"/>
    <w:rsid w:val="007476AE"/>
    <w:rsid w:val="007516BE"/>
    <w:rsid w:val="0075499F"/>
    <w:rsid w:val="007661C8"/>
    <w:rsid w:val="0077098D"/>
    <w:rsid w:val="0077529B"/>
    <w:rsid w:val="00781D39"/>
    <w:rsid w:val="007833C0"/>
    <w:rsid w:val="00785E5A"/>
    <w:rsid w:val="00790743"/>
    <w:rsid w:val="007931FA"/>
    <w:rsid w:val="00795BC9"/>
    <w:rsid w:val="00795D40"/>
    <w:rsid w:val="007A11A0"/>
    <w:rsid w:val="007A27A7"/>
    <w:rsid w:val="007A4861"/>
    <w:rsid w:val="007A4A7C"/>
    <w:rsid w:val="007A5B29"/>
    <w:rsid w:val="007A7BBA"/>
    <w:rsid w:val="007B0041"/>
    <w:rsid w:val="007B0936"/>
    <w:rsid w:val="007B0C50"/>
    <w:rsid w:val="007B26D5"/>
    <w:rsid w:val="007B48F9"/>
    <w:rsid w:val="007B699E"/>
    <w:rsid w:val="007B6CE9"/>
    <w:rsid w:val="007C0A7F"/>
    <w:rsid w:val="007C1951"/>
    <w:rsid w:val="007C1A43"/>
    <w:rsid w:val="007D0951"/>
    <w:rsid w:val="007D4CF0"/>
    <w:rsid w:val="007F4759"/>
    <w:rsid w:val="007F60F5"/>
    <w:rsid w:val="0080013E"/>
    <w:rsid w:val="0080234C"/>
    <w:rsid w:val="00803BEB"/>
    <w:rsid w:val="00806942"/>
    <w:rsid w:val="00806956"/>
    <w:rsid w:val="00810516"/>
    <w:rsid w:val="00811B3F"/>
    <w:rsid w:val="00813288"/>
    <w:rsid w:val="008152B6"/>
    <w:rsid w:val="008168FC"/>
    <w:rsid w:val="00816B6A"/>
    <w:rsid w:val="00817FB3"/>
    <w:rsid w:val="00823383"/>
    <w:rsid w:val="008261DA"/>
    <w:rsid w:val="00830996"/>
    <w:rsid w:val="00831F40"/>
    <w:rsid w:val="008345F1"/>
    <w:rsid w:val="008355A6"/>
    <w:rsid w:val="00836AEC"/>
    <w:rsid w:val="008445F7"/>
    <w:rsid w:val="008524FE"/>
    <w:rsid w:val="0085419F"/>
    <w:rsid w:val="00855CA1"/>
    <w:rsid w:val="008608D8"/>
    <w:rsid w:val="0086209C"/>
    <w:rsid w:val="00863B53"/>
    <w:rsid w:val="008646F1"/>
    <w:rsid w:val="00864CAE"/>
    <w:rsid w:val="00865B07"/>
    <w:rsid w:val="008667EA"/>
    <w:rsid w:val="00871FB6"/>
    <w:rsid w:val="008757B8"/>
    <w:rsid w:val="008760C7"/>
    <w:rsid w:val="00876240"/>
    <w:rsid w:val="0087637F"/>
    <w:rsid w:val="008775EF"/>
    <w:rsid w:val="00881E78"/>
    <w:rsid w:val="00884FBF"/>
    <w:rsid w:val="00890787"/>
    <w:rsid w:val="00892AD5"/>
    <w:rsid w:val="0089303E"/>
    <w:rsid w:val="008950D6"/>
    <w:rsid w:val="008975BF"/>
    <w:rsid w:val="008A1512"/>
    <w:rsid w:val="008A17A0"/>
    <w:rsid w:val="008B6066"/>
    <w:rsid w:val="008C77D5"/>
    <w:rsid w:val="008C7EF6"/>
    <w:rsid w:val="008D027D"/>
    <w:rsid w:val="008D32B9"/>
    <w:rsid w:val="008D360B"/>
    <w:rsid w:val="008D433B"/>
    <w:rsid w:val="008D4A16"/>
    <w:rsid w:val="008D6C13"/>
    <w:rsid w:val="008E0306"/>
    <w:rsid w:val="008E1705"/>
    <w:rsid w:val="008E2D5D"/>
    <w:rsid w:val="008E3038"/>
    <w:rsid w:val="008E4A9C"/>
    <w:rsid w:val="008E566E"/>
    <w:rsid w:val="008F379C"/>
    <w:rsid w:val="008F47AA"/>
    <w:rsid w:val="008F6F4A"/>
    <w:rsid w:val="008F79FB"/>
    <w:rsid w:val="0090161A"/>
    <w:rsid w:val="00901EB6"/>
    <w:rsid w:val="00904C62"/>
    <w:rsid w:val="009128C1"/>
    <w:rsid w:val="00912E19"/>
    <w:rsid w:val="0091491D"/>
    <w:rsid w:val="009161E3"/>
    <w:rsid w:val="00920D48"/>
    <w:rsid w:val="0092230F"/>
    <w:rsid w:val="009223B1"/>
    <w:rsid w:val="00922BA8"/>
    <w:rsid w:val="00924DAC"/>
    <w:rsid w:val="00927058"/>
    <w:rsid w:val="00927FF2"/>
    <w:rsid w:val="009322D2"/>
    <w:rsid w:val="0093316A"/>
    <w:rsid w:val="00942750"/>
    <w:rsid w:val="009450CE"/>
    <w:rsid w:val="009459BB"/>
    <w:rsid w:val="009467FD"/>
    <w:rsid w:val="00947179"/>
    <w:rsid w:val="0095164B"/>
    <w:rsid w:val="00951F91"/>
    <w:rsid w:val="00953EF1"/>
    <w:rsid w:val="00954090"/>
    <w:rsid w:val="00955937"/>
    <w:rsid w:val="00955C5B"/>
    <w:rsid w:val="009573E7"/>
    <w:rsid w:val="00957E3F"/>
    <w:rsid w:val="00960E76"/>
    <w:rsid w:val="00962DED"/>
    <w:rsid w:val="00963E05"/>
    <w:rsid w:val="00964A45"/>
    <w:rsid w:val="0096649F"/>
    <w:rsid w:val="00967843"/>
    <w:rsid w:val="00967D54"/>
    <w:rsid w:val="00971028"/>
    <w:rsid w:val="009711A3"/>
    <w:rsid w:val="009762BF"/>
    <w:rsid w:val="009806CD"/>
    <w:rsid w:val="009925C5"/>
    <w:rsid w:val="00992CBD"/>
    <w:rsid w:val="009938DC"/>
    <w:rsid w:val="00993B84"/>
    <w:rsid w:val="00996483"/>
    <w:rsid w:val="00996F5A"/>
    <w:rsid w:val="00997F71"/>
    <w:rsid w:val="009A2382"/>
    <w:rsid w:val="009A51C3"/>
    <w:rsid w:val="009B041A"/>
    <w:rsid w:val="009B5D5A"/>
    <w:rsid w:val="009B6B61"/>
    <w:rsid w:val="009C1E49"/>
    <w:rsid w:val="009C2623"/>
    <w:rsid w:val="009C37C3"/>
    <w:rsid w:val="009C3F2B"/>
    <w:rsid w:val="009C7C86"/>
    <w:rsid w:val="009D2FF7"/>
    <w:rsid w:val="009D56CA"/>
    <w:rsid w:val="009D675E"/>
    <w:rsid w:val="009E04DA"/>
    <w:rsid w:val="009E2E67"/>
    <w:rsid w:val="009E4807"/>
    <w:rsid w:val="009E696F"/>
    <w:rsid w:val="009E7884"/>
    <w:rsid w:val="009E788A"/>
    <w:rsid w:val="009F0E08"/>
    <w:rsid w:val="009F3BF8"/>
    <w:rsid w:val="00A03E6B"/>
    <w:rsid w:val="00A06106"/>
    <w:rsid w:val="00A10F67"/>
    <w:rsid w:val="00A1763D"/>
    <w:rsid w:val="00A17CEC"/>
    <w:rsid w:val="00A228E1"/>
    <w:rsid w:val="00A27EF0"/>
    <w:rsid w:val="00A33C59"/>
    <w:rsid w:val="00A406FA"/>
    <w:rsid w:val="00A4165F"/>
    <w:rsid w:val="00A42361"/>
    <w:rsid w:val="00A45812"/>
    <w:rsid w:val="00A503E3"/>
    <w:rsid w:val="00A50B20"/>
    <w:rsid w:val="00A51390"/>
    <w:rsid w:val="00A543C8"/>
    <w:rsid w:val="00A55A85"/>
    <w:rsid w:val="00A60D13"/>
    <w:rsid w:val="00A614F4"/>
    <w:rsid w:val="00A61669"/>
    <w:rsid w:val="00A63F2A"/>
    <w:rsid w:val="00A71A02"/>
    <w:rsid w:val="00A7223D"/>
    <w:rsid w:val="00A72745"/>
    <w:rsid w:val="00A74407"/>
    <w:rsid w:val="00A747B2"/>
    <w:rsid w:val="00A75D66"/>
    <w:rsid w:val="00A76EFC"/>
    <w:rsid w:val="00A87D50"/>
    <w:rsid w:val="00A900E4"/>
    <w:rsid w:val="00A91010"/>
    <w:rsid w:val="00A97F29"/>
    <w:rsid w:val="00AA702E"/>
    <w:rsid w:val="00AA7AE5"/>
    <w:rsid w:val="00AA7D26"/>
    <w:rsid w:val="00AB02E7"/>
    <w:rsid w:val="00AB0964"/>
    <w:rsid w:val="00AB20F2"/>
    <w:rsid w:val="00AB5011"/>
    <w:rsid w:val="00AB7F65"/>
    <w:rsid w:val="00AC10BF"/>
    <w:rsid w:val="00AC203F"/>
    <w:rsid w:val="00AC4A1C"/>
    <w:rsid w:val="00AC7368"/>
    <w:rsid w:val="00AC7448"/>
    <w:rsid w:val="00AD0072"/>
    <w:rsid w:val="00AD0482"/>
    <w:rsid w:val="00AD08ED"/>
    <w:rsid w:val="00AD16B9"/>
    <w:rsid w:val="00AD2A8B"/>
    <w:rsid w:val="00AD3E19"/>
    <w:rsid w:val="00AD5BBE"/>
    <w:rsid w:val="00AD64E1"/>
    <w:rsid w:val="00AE021F"/>
    <w:rsid w:val="00AE377D"/>
    <w:rsid w:val="00AE5747"/>
    <w:rsid w:val="00AF0EBA"/>
    <w:rsid w:val="00AF48C3"/>
    <w:rsid w:val="00B01501"/>
    <w:rsid w:val="00B02C8A"/>
    <w:rsid w:val="00B04339"/>
    <w:rsid w:val="00B116CD"/>
    <w:rsid w:val="00B11C25"/>
    <w:rsid w:val="00B17E4D"/>
    <w:rsid w:val="00B17FBD"/>
    <w:rsid w:val="00B2760B"/>
    <w:rsid w:val="00B315A6"/>
    <w:rsid w:val="00B31813"/>
    <w:rsid w:val="00B31B20"/>
    <w:rsid w:val="00B33365"/>
    <w:rsid w:val="00B35130"/>
    <w:rsid w:val="00B42AE4"/>
    <w:rsid w:val="00B42E8D"/>
    <w:rsid w:val="00B4425B"/>
    <w:rsid w:val="00B55A5F"/>
    <w:rsid w:val="00B575E4"/>
    <w:rsid w:val="00B57B36"/>
    <w:rsid w:val="00B57E6F"/>
    <w:rsid w:val="00B60652"/>
    <w:rsid w:val="00B61319"/>
    <w:rsid w:val="00B62F42"/>
    <w:rsid w:val="00B63EF3"/>
    <w:rsid w:val="00B7374A"/>
    <w:rsid w:val="00B768B4"/>
    <w:rsid w:val="00B7725C"/>
    <w:rsid w:val="00B80D1B"/>
    <w:rsid w:val="00B8686D"/>
    <w:rsid w:val="00B91F67"/>
    <w:rsid w:val="00B93F69"/>
    <w:rsid w:val="00B96185"/>
    <w:rsid w:val="00B97AB8"/>
    <w:rsid w:val="00BA5EA8"/>
    <w:rsid w:val="00BA7531"/>
    <w:rsid w:val="00BB0759"/>
    <w:rsid w:val="00BB1DDC"/>
    <w:rsid w:val="00BB22C8"/>
    <w:rsid w:val="00BC30C9"/>
    <w:rsid w:val="00BC3EC4"/>
    <w:rsid w:val="00BC700C"/>
    <w:rsid w:val="00BC7C29"/>
    <w:rsid w:val="00BD077D"/>
    <w:rsid w:val="00BD0AC2"/>
    <w:rsid w:val="00BD0B22"/>
    <w:rsid w:val="00BD1E21"/>
    <w:rsid w:val="00BD2540"/>
    <w:rsid w:val="00BD2562"/>
    <w:rsid w:val="00BD7A77"/>
    <w:rsid w:val="00BE03EA"/>
    <w:rsid w:val="00BE0927"/>
    <w:rsid w:val="00BE30EE"/>
    <w:rsid w:val="00BE3E58"/>
    <w:rsid w:val="00BF6BDC"/>
    <w:rsid w:val="00C01616"/>
    <w:rsid w:val="00C0162B"/>
    <w:rsid w:val="00C048FC"/>
    <w:rsid w:val="00C068ED"/>
    <w:rsid w:val="00C139B8"/>
    <w:rsid w:val="00C13B86"/>
    <w:rsid w:val="00C13EDB"/>
    <w:rsid w:val="00C13F21"/>
    <w:rsid w:val="00C1607D"/>
    <w:rsid w:val="00C1648D"/>
    <w:rsid w:val="00C20627"/>
    <w:rsid w:val="00C21AB0"/>
    <w:rsid w:val="00C22E0C"/>
    <w:rsid w:val="00C24847"/>
    <w:rsid w:val="00C26787"/>
    <w:rsid w:val="00C2712E"/>
    <w:rsid w:val="00C30061"/>
    <w:rsid w:val="00C30B1B"/>
    <w:rsid w:val="00C3104A"/>
    <w:rsid w:val="00C345B1"/>
    <w:rsid w:val="00C40142"/>
    <w:rsid w:val="00C43C2A"/>
    <w:rsid w:val="00C4649E"/>
    <w:rsid w:val="00C52C3C"/>
    <w:rsid w:val="00C54373"/>
    <w:rsid w:val="00C54843"/>
    <w:rsid w:val="00C56E65"/>
    <w:rsid w:val="00C57182"/>
    <w:rsid w:val="00C57863"/>
    <w:rsid w:val="00C62646"/>
    <w:rsid w:val="00C640AF"/>
    <w:rsid w:val="00C6440B"/>
    <w:rsid w:val="00C655FD"/>
    <w:rsid w:val="00C65C2E"/>
    <w:rsid w:val="00C705AF"/>
    <w:rsid w:val="00C72D9D"/>
    <w:rsid w:val="00C75082"/>
    <w:rsid w:val="00C75407"/>
    <w:rsid w:val="00C81411"/>
    <w:rsid w:val="00C834D4"/>
    <w:rsid w:val="00C870A8"/>
    <w:rsid w:val="00C91769"/>
    <w:rsid w:val="00C93B84"/>
    <w:rsid w:val="00C94434"/>
    <w:rsid w:val="00C95171"/>
    <w:rsid w:val="00CA05CB"/>
    <w:rsid w:val="00CA0D66"/>
    <w:rsid w:val="00CA0D75"/>
    <w:rsid w:val="00CA1C95"/>
    <w:rsid w:val="00CA27CF"/>
    <w:rsid w:val="00CA5A9C"/>
    <w:rsid w:val="00CA79F9"/>
    <w:rsid w:val="00CA7D2A"/>
    <w:rsid w:val="00CB421D"/>
    <w:rsid w:val="00CB4BFF"/>
    <w:rsid w:val="00CB6BDD"/>
    <w:rsid w:val="00CB7C6C"/>
    <w:rsid w:val="00CC06B7"/>
    <w:rsid w:val="00CC4C20"/>
    <w:rsid w:val="00CD3517"/>
    <w:rsid w:val="00CD3653"/>
    <w:rsid w:val="00CD5677"/>
    <w:rsid w:val="00CD5FE2"/>
    <w:rsid w:val="00CD7511"/>
    <w:rsid w:val="00CE6B17"/>
    <w:rsid w:val="00CE6E53"/>
    <w:rsid w:val="00CE7C68"/>
    <w:rsid w:val="00CF1A9E"/>
    <w:rsid w:val="00CF1E54"/>
    <w:rsid w:val="00CF47DA"/>
    <w:rsid w:val="00CF70A1"/>
    <w:rsid w:val="00D0007E"/>
    <w:rsid w:val="00D02B4C"/>
    <w:rsid w:val="00D040C4"/>
    <w:rsid w:val="00D17DE7"/>
    <w:rsid w:val="00D20AAC"/>
    <w:rsid w:val="00D20AD1"/>
    <w:rsid w:val="00D32988"/>
    <w:rsid w:val="00D366E0"/>
    <w:rsid w:val="00D4159A"/>
    <w:rsid w:val="00D436A2"/>
    <w:rsid w:val="00D46B7E"/>
    <w:rsid w:val="00D4702D"/>
    <w:rsid w:val="00D57C84"/>
    <w:rsid w:val="00D6057D"/>
    <w:rsid w:val="00D6651E"/>
    <w:rsid w:val="00D71640"/>
    <w:rsid w:val="00D7291A"/>
    <w:rsid w:val="00D758F3"/>
    <w:rsid w:val="00D7627C"/>
    <w:rsid w:val="00D82637"/>
    <w:rsid w:val="00D836C5"/>
    <w:rsid w:val="00D84576"/>
    <w:rsid w:val="00D92429"/>
    <w:rsid w:val="00D95923"/>
    <w:rsid w:val="00DA1399"/>
    <w:rsid w:val="00DA21DF"/>
    <w:rsid w:val="00DA23DA"/>
    <w:rsid w:val="00DA24C6"/>
    <w:rsid w:val="00DA4D7B"/>
    <w:rsid w:val="00DB4BC2"/>
    <w:rsid w:val="00DB56DD"/>
    <w:rsid w:val="00DB6C76"/>
    <w:rsid w:val="00DC01DA"/>
    <w:rsid w:val="00DC5235"/>
    <w:rsid w:val="00DC57EE"/>
    <w:rsid w:val="00DC765F"/>
    <w:rsid w:val="00DD0B2F"/>
    <w:rsid w:val="00DD271C"/>
    <w:rsid w:val="00DD5788"/>
    <w:rsid w:val="00DD6103"/>
    <w:rsid w:val="00DE264A"/>
    <w:rsid w:val="00DE2D00"/>
    <w:rsid w:val="00DE4117"/>
    <w:rsid w:val="00DE57B5"/>
    <w:rsid w:val="00DE642B"/>
    <w:rsid w:val="00DE71A9"/>
    <w:rsid w:val="00DF5072"/>
    <w:rsid w:val="00DF7881"/>
    <w:rsid w:val="00E02D18"/>
    <w:rsid w:val="00E041E7"/>
    <w:rsid w:val="00E046D4"/>
    <w:rsid w:val="00E06349"/>
    <w:rsid w:val="00E07E20"/>
    <w:rsid w:val="00E1027D"/>
    <w:rsid w:val="00E14554"/>
    <w:rsid w:val="00E14818"/>
    <w:rsid w:val="00E16436"/>
    <w:rsid w:val="00E201E6"/>
    <w:rsid w:val="00E23CA1"/>
    <w:rsid w:val="00E24000"/>
    <w:rsid w:val="00E313AF"/>
    <w:rsid w:val="00E33209"/>
    <w:rsid w:val="00E366AA"/>
    <w:rsid w:val="00E375E4"/>
    <w:rsid w:val="00E409A8"/>
    <w:rsid w:val="00E43E7D"/>
    <w:rsid w:val="00E45E59"/>
    <w:rsid w:val="00E475DD"/>
    <w:rsid w:val="00E50C12"/>
    <w:rsid w:val="00E54EC9"/>
    <w:rsid w:val="00E55293"/>
    <w:rsid w:val="00E57EEA"/>
    <w:rsid w:val="00E65B91"/>
    <w:rsid w:val="00E6741D"/>
    <w:rsid w:val="00E71121"/>
    <w:rsid w:val="00E71F09"/>
    <w:rsid w:val="00E7209D"/>
    <w:rsid w:val="00E72EAD"/>
    <w:rsid w:val="00E7326D"/>
    <w:rsid w:val="00E75621"/>
    <w:rsid w:val="00E77223"/>
    <w:rsid w:val="00E779A7"/>
    <w:rsid w:val="00E82F12"/>
    <w:rsid w:val="00E8528B"/>
    <w:rsid w:val="00E85B94"/>
    <w:rsid w:val="00E86083"/>
    <w:rsid w:val="00E87EA6"/>
    <w:rsid w:val="00E91070"/>
    <w:rsid w:val="00E965C3"/>
    <w:rsid w:val="00E96A13"/>
    <w:rsid w:val="00E96FBA"/>
    <w:rsid w:val="00E97274"/>
    <w:rsid w:val="00E978D0"/>
    <w:rsid w:val="00EA26B4"/>
    <w:rsid w:val="00EA3989"/>
    <w:rsid w:val="00EA4613"/>
    <w:rsid w:val="00EA52AC"/>
    <w:rsid w:val="00EA7F91"/>
    <w:rsid w:val="00EB1523"/>
    <w:rsid w:val="00EB4210"/>
    <w:rsid w:val="00EC0E49"/>
    <w:rsid w:val="00EC101F"/>
    <w:rsid w:val="00EC1D9F"/>
    <w:rsid w:val="00EC2AF5"/>
    <w:rsid w:val="00EC3B53"/>
    <w:rsid w:val="00EC558E"/>
    <w:rsid w:val="00ED5B94"/>
    <w:rsid w:val="00ED72B6"/>
    <w:rsid w:val="00EE0131"/>
    <w:rsid w:val="00EE17B0"/>
    <w:rsid w:val="00EE2493"/>
    <w:rsid w:val="00EF06D9"/>
    <w:rsid w:val="00EF3550"/>
    <w:rsid w:val="00EF66E4"/>
    <w:rsid w:val="00F113BA"/>
    <w:rsid w:val="00F16F70"/>
    <w:rsid w:val="00F2129D"/>
    <w:rsid w:val="00F23A07"/>
    <w:rsid w:val="00F24CFB"/>
    <w:rsid w:val="00F26004"/>
    <w:rsid w:val="00F3049E"/>
    <w:rsid w:val="00F30C64"/>
    <w:rsid w:val="00F32BA2"/>
    <w:rsid w:val="00F32CDB"/>
    <w:rsid w:val="00F33814"/>
    <w:rsid w:val="00F4315E"/>
    <w:rsid w:val="00F47E63"/>
    <w:rsid w:val="00F515E9"/>
    <w:rsid w:val="00F53DC9"/>
    <w:rsid w:val="00F53E60"/>
    <w:rsid w:val="00F565FE"/>
    <w:rsid w:val="00F6185B"/>
    <w:rsid w:val="00F63A70"/>
    <w:rsid w:val="00F63D8C"/>
    <w:rsid w:val="00F674EC"/>
    <w:rsid w:val="00F7534E"/>
    <w:rsid w:val="00F805F7"/>
    <w:rsid w:val="00F81930"/>
    <w:rsid w:val="00F922F1"/>
    <w:rsid w:val="00F93A10"/>
    <w:rsid w:val="00F93EDF"/>
    <w:rsid w:val="00F9601F"/>
    <w:rsid w:val="00F97A41"/>
    <w:rsid w:val="00FA1802"/>
    <w:rsid w:val="00FA212F"/>
    <w:rsid w:val="00FA21D0"/>
    <w:rsid w:val="00FA5F5F"/>
    <w:rsid w:val="00FB5DF3"/>
    <w:rsid w:val="00FB6735"/>
    <w:rsid w:val="00FB730C"/>
    <w:rsid w:val="00FB7729"/>
    <w:rsid w:val="00FC1348"/>
    <w:rsid w:val="00FC145E"/>
    <w:rsid w:val="00FC1B41"/>
    <w:rsid w:val="00FC2695"/>
    <w:rsid w:val="00FC3DAA"/>
    <w:rsid w:val="00FC3E03"/>
    <w:rsid w:val="00FC3FC1"/>
    <w:rsid w:val="00FC6AA7"/>
    <w:rsid w:val="00FD44D6"/>
    <w:rsid w:val="00FD6C43"/>
    <w:rsid w:val="00FE164A"/>
    <w:rsid w:val="00FE4E1A"/>
    <w:rsid w:val="00FF1D80"/>
    <w:rsid w:val="00FF2BE0"/>
    <w:rsid w:val="00FF3132"/>
    <w:rsid w:val="00FF55FC"/>
    <w:rsid w:val="00FF57DA"/>
    <w:rsid w:val="00FF649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B61319"/>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7529B"/>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7529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FootnoteReference">
    <w:name w:val="footnote reference"/>
    <w:basedOn w:val="DefaultParagraphFont"/>
    <w:uiPriority w:val="99"/>
    <w:semiHidden/>
    <w:unhideWhenUsed/>
    <w:rsid w:val="00327A35"/>
    <w:rPr>
      <w:vertAlign w:val="superscript"/>
    </w:rPr>
  </w:style>
  <w:style w:type="paragraph" w:styleId="Revision">
    <w:name w:val="Revision"/>
    <w:hidden/>
    <w:uiPriority w:val="99"/>
    <w:semiHidden/>
    <w:rsid w:val="00AE021F"/>
    <w:pPr>
      <w:spacing w:after="0" w:line="240" w:lineRule="auto"/>
    </w:pPr>
    <w:rPr>
      <w:rFonts w:ascii="Arial" w:eastAsia="Times New Roman" w:hAnsi="Arial" w:cs="Times New Roman"/>
      <w:sz w:val="18"/>
      <w:szCs w:val="20"/>
      <w:lang w:val="en-GB"/>
    </w:rPr>
  </w:style>
  <w:style w:type="character" w:styleId="EndnoteReference">
    <w:name w:val="endnote reference"/>
    <w:basedOn w:val="DefaultParagraphFont"/>
    <w:uiPriority w:val="99"/>
    <w:semiHidden/>
    <w:unhideWhenUsed/>
    <w:rsid w:val="00535507"/>
    <w:rPr>
      <w:vertAlign w:val="superscript"/>
    </w:rPr>
  </w:style>
  <w:style w:type="character" w:styleId="LineNumber">
    <w:name w:val="line number"/>
    <w:basedOn w:val="DefaultParagraphFont"/>
    <w:uiPriority w:val="99"/>
    <w:semiHidden/>
    <w:unhideWhenUsed/>
    <w:rsid w:val="0060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90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5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854">
      <w:bodyDiv w:val="1"/>
      <w:marLeft w:val="0"/>
      <w:marRight w:val="0"/>
      <w:marTop w:val="0"/>
      <w:marBottom w:val="0"/>
      <w:divBdr>
        <w:top w:val="none" w:sz="0" w:space="0" w:color="auto"/>
        <w:left w:val="none" w:sz="0" w:space="0" w:color="auto"/>
        <w:bottom w:val="none" w:sz="0" w:space="0" w:color="auto"/>
        <w:right w:val="none" w:sz="0" w:space="0" w:color="auto"/>
      </w:divBdr>
    </w:div>
    <w:div w:id="1980070202">
      <w:bodyDiv w:val="1"/>
      <w:marLeft w:val="0"/>
      <w:marRight w:val="0"/>
      <w:marTop w:val="0"/>
      <w:marBottom w:val="0"/>
      <w:divBdr>
        <w:top w:val="none" w:sz="0" w:space="0" w:color="auto"/>
        <w:left w:val="none" w:sz="0" w:space="0" w:color="auto"/>
        <w:bottom w:val="none" w:sz="0" w:space="0" w:color="auto"/>
        <w:right w:val="none" w:sz="0" w:space="0" w:color="auto"/>
      </w:divBdr>
    </w:div>
    <w:div w:id="200258397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3235</Words>
  <Characters>18445</Characters>
  <Application>Microsoft Office Word</Application>
  <DocSecurity>0</DocSecurity>
  <Lines>153</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Seyedmohammad Mousavi</cp:lastModifiedBy>
  <cp:revision>29</cp:revision>
  <cp:lastPrinted>2015-05-12T18:31:00Z</cp:lastPrinted>
  <dcterms:created xsi:type="dcterms:W3CDTF">2023-03-26T14:36:00Z</dcterms:created>
  <dcterms:modified xsi:type="dcterms:W3CDTF">2023-03-29T08:58:00Z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http://www.zotero.org/styles/nature</vt:lpwstr>
  </property>
  <property fmtid="{D5CDD505-2E9C-101B-9397-08002B2CF9AE}" pid="6" name="Mendeley Unique User Id_1">
    <vt:lpwstr>23ba6685-1821-3ffd-b0cb-342404b42589</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11th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