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634530" w:rsidRPr="000C6C89" w:rsidTr="007D41F7">
        <w:trPr>
          <w:trHeight w:val="852"/>
          <w:jc w:val="center"/>
        </w:trPr>
        <w:tc>
          <w:tcPr>
            <w:tcW w:w="6940" w:type="dxa"/>
            <w:vMerge w:val="restart"/>
            <w:tcBorders>
              <w:right w:val="single" w:sz="4" w:space="0" w:color="auto"/>
            </w:tcBorders>
          </w:tcPr>
          <w:p w:rsidR="00634530" w:rsidRPr="00634530" w:rsidRDefault="00634530" w:rsidP="00634530">
            <w:pPr>
              <w:tabs>
                <w:tab w:val="left" w:pos="-108"/>
                <w:tab w:val="right" w:pos="7100"/>
              </w:tabs>
              <w:spacing w:after="0" w:line="264" w:lineRule="auto"/>
              <w:ind w:left="-108"/>
              <w:rPr>
                <w:rFonts w:ascii="Arial" w:eastAsia="Times New Roman" w:hAnsi="Arial" w:cs="Arial"/>
                <w:b/>
                <w:bCs/>
                <w:i/>
                <w:iCs/>
                <w:color w:val="000066"/>
                <w:sz w:val="12"/>
                <w:szCs w:val="12"/>
                <w:lang w:val="en-GB" w:eastAsia="it-IT"/>
              </w:rPr>
            </w:pPr>
            <w:r w:rsidRPr="00634530">
              <w:rPr>
                <w:rFonts w:ascii="AdvP6960" w:eastAsia="Times New Roman" w:hAnsi="AdvP6960" w:cs="AdvP6960"/>
                <w:noProof/>
                <w:color w:val="241F20"/>
                <w:sz w:val="18"/>
                <w:szCs w:val="18"/>
                <w:lang w:eastAsia="es-ES"/>
              </w:rPr>
              <w:drawing>
                <wp:inline distT="0" distB="0" distL="0" distR="0">
                  <wp:extent cx="641350" cy="368300"/>
                  <wp:effectExtent l="0" t="0" r="6350" b="0"/>
                  <wp:docPr id="5" name="Imagen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350" cy="368300"/>
                          </a:xfrm>
                          <a:prstGeom prst="rect">
                            <a:avLst/>
                          </a:prstGeom>
                          <a:noFill/>
                          <a:ln>
                            <a:noFill/>
                          </a:ln>
                        </pic:spPr>
                      </pic:pic>
                    </a:graphicData>
                  </a:graphic>
                </wp:inline>
              </w:drawing>
            </w:r>
            <w:r w:rsidRPr="00634530">
              <w:rPr>
                <w:rFonts w:ascii="AdvP6960" w:eastAsia="Times New Roman" w:hAnsi="AdvP6960" w:cs="AdvP6960"/>
                <w:color w:val="241F20"/>
                <w:sz w:val="18"/>
                <w:szCs w:val="18"/>
                <w:lang w:val="en-GB" w:eastAsia="it-IT"/>
              </w:rPr>
              <w:t xml:space="preserve"> </w:t>
            </w:r>
            <w:r w:rsidRPr="00634530">
              <w:rPr>
                <w:rFonts w:ascii="Arial" w:eastAsia="Times New Roman" w:hAnsi="Arial" w:cs="Arial"/>
                <w:b/>
                <w:bCs/>
                <w:i/>
                <w:iCs/>
                <w:color w:val="000066"/>
                <w:sz w:val="24"/>
                <w:szCs w:val="24"/>
                <w:lang w:val="en-GB" w:eastAsia="it-IT"/>
              </w:rPr>
              <w:t>CHEMICAL ENGINEERING</w:t>
            </w:r>
            <w:r w:rsidRPr="00634530">
              <w:rPr>
                <w:rFonts w:ascii="Arial" w:eastAsia="Times New Roman" w:hAnsi="Arial" w:cs="Arial"/>
                <w:b/>
                <w:bCs/>
                <w:i/>
                <w:iCs/>
                <w:color w:val="0033FF"/>
                <w:sz w:val="24"/>
                <w:szCs w:val="24"/>
                <w:lang w:val="en-GB" w:eastAsia="it-IT"/>
              </w:rPr>
              <w:t xml:space="preserve"> </w:t>
            </w:r>
            <w:r w:rsidRPr="00634530">
              <w:rPr>
                <w:rFonts w:ascii="Arial" w:eastAsia="Times New Roman" w:hAnsi="Arial" w:cs="Arial"/>
                <w:b/>
                <w:bCs/>
                <w:i/>
                <w:iCs/>
                <w:color w:val="666666"/>
                <w:sz w:val="24"/>
                <w:szCs w:val="24"/>
                <w:lang w:val="en-GB" w:eastAsia="it-IT"/>
              </w:rPr>
              <w:t>TRANSACTIONS</w:t>
            </w:r>
            <w:r w:rsidRPr="00634530">
              <w:rPr>
                <w:rFonts w:ascii="Arial" w:eastAsia="Times New Roman" w:hAnsi="Arial" w:cs="Times New Roman"/>
                <w:color w:val="333333"/>
                <w:sz w:val="24"/>
                <w:szCs w:val="24"/>
                <w:lang w:val="en-GB" w:eastAsia="it-IT"/>
              </w:rPr>
              <w:t xml:space="preserve"> </w:t>
            </w:r>
            <w:r w:rsidRPr="00634530">
              <w:rPr>
                <w:rFonts w:ascii="Arial" w:eastAsia="Times New Roman" w:hAnsi="Arial" w:cs="Arial"/>
                <w:b/>
                <w:bCs/>
                <w:i/>
                <w:iCs/>
                <w:color w:val="000066"/>
                <w:sz w:val="27"/>
                <w:szCs w:val="27"/>
                <w:lang w:val="en-GB" w:eastAsia="it-IT"/>
              </w:rPr>
              <w:br/>
            </w:r>
          </w:p>
          <w:p w:rsidR="00634530" w:rsidRPr="00634530" w:rsidRDefault="000C6C89" w:rsidP="00634530">
            <w:pPr>
              <w:tabs>
                <w:tab w:val="left" w:pos="-108"/>
                <w:tab w:val="right" w:pos="7100"/>
              </w:tabs>
              <w:spacing w:after="0" w:line="264" w:lineRule="auto"/>
              <w:ind w:left="-108"/>
              <w:jc w:val="both"/>
              <w:rPr>
                <w:rFonts w:ascii="Arial" w:eastAsia="Times New Roman" w:hAnsi="Arial" w:cs="Arial"/>
                <w:b/>
                <w:bCs/>
                <w:i/>
                <w:iCs/>
                <w:color w:val="000066"/>
                <w:lang w:val="en-GB" w:eastAsia="it-IT"/>
              </w:rPr>
            </w:pPr>
            <w:r>
              <w:rPr>
                <w:rFonts w:ascii="Arial" w:eastAsia="Times New Roman" w:hAnsi="Arial" w:cs="Arial"/>
                <w:b/>
                <w:bCs/>
                <w:i/>
                <w:iCs/>
                <w:color w:val="000066"/>
                <w:lang w:val="en-GB" w:eastAsia="it-IT"/>
              </w:rPr>
              <w:t>VOL.   , 2023</w:t>
            </w:r>
          </w:p>
        </w:tc>
        <w:tc>
          <w:tcPr>
            <w:tcW w:w="1842" w:type="dxa"/>
            <w:tcBorders>
              <w:left w:val="single" w:sz="4" w:space="0" w:color="auto"/>
              <w:bottom w:val="nil"/>
              <w:right w:val="single" w:sz="4" w:space="0" w:color="auto"/>
            </w:tcBorders>
          </w:tcPr>
          <w:p w:rsidR="00634530" w:rsidRPr="00634530" w:rsidRDefault="00634530" w:rsidP="00634530">
            <w:pPr>
              <w:tabs>
                <w:tab w:val="right" w:pos="7100"/>
              </w:tabs>
              <w:spacing w:after="0" w:line="140" w:lineRule="atLeast"/>
              <w:jc w:val="right"/>
              <w:rPr>
                <w:rFonts w:ascii="Arial" w:eastAsia="Times New Roman" w:hAnsi="Arial" w:cs="Arial"/>
                <w:sz w:val="14"/>
                <w:szCs w:val="14"/>
                <w:lang w:val="en-GB"/>
              </w:rPr>
            </w:pPr>
            <w:r w:rsidRPr="00634530">
              <w:rPr>
                <w:rFonts w:ascii="Arial" w:eastAsia="Times New Roman" w:hAnsi="Arial" w:cs="Arial"/>
                <w:sz w:val="14"/>
                <w:szCs w:val="14"/>
                <w:lang w:val="en-GB"/>
              </w:rPr>
              <w:t>A publication of</w:t>
            </w:r>
          </w:p>
          <w:p w:rsidR="00634530" w:rsidRPr="00634530" w:rsidRDefault="00634530" w:rsidP="00634530">
            <w:pPr>
              <w:tabs>
                <w:tab w:val="right" w:pos="7100"/>
              </w:tabs>
              <w:spacing w:after="0" w:line="264" w:lineRule="auto"/>
              <w:jc w:val="right"/>
              <w:rPr>
                <w:rFonts w:ascii="Arial" w:eastAsia="Times New Roman" w:hAnsi="Arial" w:cs="Times New Roman"/>
                <w:sz w:val="18"/>
                <w:szCs w:val="20"/>
                <w:lang w:val="en-GB"/>
              </w:rPr>
            </w:pPr>
            <w:r w:rsidRPr="00634530">
              <w:rPr>
                <w:rFonts w:ascii="Arial" w:eastAsia="Times New Roman" w:hAnsi="Arial" w:cs="Times New Roman"/>
                <w:noProof/>
                <w:sz w:val="18"/>
                <w:szCs w:val="20"/>
                <w:lang w:eastAsia="es-ES"/>
              </w:rPr>
              <w:drawing>
                <wp:inline distT="0" distB="0" distL="0" distR="0">
                  <wp:extent cx="664845" cy="356235"/>
                  <wp:effectExtent l="0" t="0" r="1905" b="5715"/>
                  <wp:docPr id="4" name="Imagen 4"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 cy="356235"/>
                          </a:xfrm>
                          <a:prstGeom prst="rect">
                            <a:avLst/>
                          </a:prstGeom>
                          <a:noFill/>
                          <a:ln>
                            <a:noFill/>
                          </a:ln>
                        </pic:spPr>
                      </pic:pic>
                    </a:graphicData>
                  </a:graphic>
                </wp:inline>
              </w:drawing>
            </w:r>
          </w:p>
        </w:tc>
      </w:tr>
      <w:tr w:rsidR="00634530" w:rsidRPr="003D4A24" w:rsidTr="007D41F7">
        <w:trPr>
          <w:trHeight w:val="567"/>
          <w:jc w:val="center"/>
        </w:trPr>
        <w:tc>
          <w:tcPr>
            <w:tcW w:w="6940" w:type="dxa"/>
            <w:vMerge/>
            <w:tcBorders>
              <w:right w:val="single" w:sz="4" w:space="0" w:color="auto"/>
            </w:tcBorders>
          </w:tcPr>
          <w:p w:rsidR="00634530" w:rsidRPr="00634530" w:rsidRDefault="00634530" w:rsidP="00634530">
            <w:pPr>
              <w:tabs>
                <w:tab w:val="left" w:pos="-108"/>
                <w:tab w:val="right" w:pos="7100"/>
              </w:tabs>
              <w:spacing w:after="0" w:line="264" w:lineRule="auto"/>
              <w:jc w:val="both"/>
              <w:rPr>
                <w:rFonts w:ascii="Arial" w:eastAsia="Times New Roman" w:hAnsi="Arial" w:cs="Times New Roman"/>
                <w:sz w:val="18"/>
                <w:szCs w:val="20"/>
                <w:lang w:val="en-GB"/>
              </w:rPr>
            </w:pPr>
          </w:p>
        </w:tc>
        <w:tc>
          <w:tcPr>
            <w:tcW w:w="1842" w:type="dxa"/>
            <w:tcBorders>
              <w:left w:val="single" w:sz="4" w:space="0" w:color="auto"/>
              <w:bottom w:val="nil"/>
              <w:right w:val="single" w:sz="4" w:space="0" w:color="auto"/>
            </w:tcBorders>
          </w:tcPr>
          <w:p w:rsidR="00634530" w:rsidRPr="00634530" w:rsidRDefault="00634530" w:rsidP="00634530">
            <w:pPr>
              <w:tabs>
                <w:tab w:val="right" w:pos="7100"/>
              </w:tabs>
              <w:spacing w:after="0" w:line="140" w:lineRule="atLeast"/>
              <w:jc w:val="right"/>
              <w:rPr>
                <w:rFonts w:ascii="Arial" w:eastAsia="Times New Roman" w:hAnsi="Arial" w:cs="Arial"/>
                <w:sz w:val="14"/>
                <w:szCs w:val="14"/>
                <w:lang w:val="en-GB"/>
              </w:rPr>
            </w:pPr>
            <w:r w:rsidRPr="00634530">
              <w:rPr>
                <w:rFonts w:ascii="Arial" w:eastAsia="Times New Roman" w:hAnsi="Arial" w:cs="Arial"/>
                <w:sz w:val="14"/>
                <w:szCs w:val="14"/>
                <w:lang w:val="en-GB"/>
              </w:rPr>
              <w:t>The Italian Association</w:t>
            </w:r>
          </w:p>
          <w:p w:rsidR="00634530" w:rsidRPr="00634530" w:rsidRDefault="00634530" w:rsidP="00634530">
            <w:pPr>
              <w:tabs>
                <w:tab w:val="right" w:pos="7100"/>
              </w:tabs>
              <w:spacing w:after="0" w:line="140" w:lineRule="atLeast"/>
              <w:jc w:val="right"/>
              <w:rPr>
                <w:rFonts w:ascii="Arial" w:eastAsia="Times New Roman" w:hAnsi="Arial" w:cs="Arial"/>
                <w:sz w:val="14"/>
                <w:szCs w:val="14"/>
                <w:lang w:val="en-GB"/>
              </w:rPr>
            </w:pPr>
            <w:r w:rsidRPr="00634530">
              <w:rPr>
                <w:rFonts w:ascii="Arial" w:eastAsia="Times New Roman" w:hAnsi="Arial" w:cs="Arial"/>
                <w:sz w:val="14"/>
                <w:szCs w:val="14"/>
                <w:lang w:val="en-GB"/>
              </w:rPr>
              <w:t>of Chemical Engineering</w:t>
            </w:r>
          </w:p>
          <w:p w:rsidR="00634530" w:rsidRPr="00634530" w:rsidRDefault="00634530" w:rsidP="00634530">
            <w:pPr>
              <w:tabs>
                <w:tab w:val="right" w:pos="7100"/>
              </w:tabs>
              <w:spacing w:after="0" w:line="140" w:lineRule="atLeast"/>
              <w:jc w:val="right"/>
              <w:rPr>
                <w:rFonts w:ascii="Arial" w:eastAsia="Times New Roman" w:hAnsi="Arial" w:cs="Arial"/>
                <w:sz w:val="13"/>
                <w:szCs w:val="13"/>
                <w:lang w:val="en-GB"/>
              </w:rPr>
            </w:pPr>
            <w:r w:rsidRPr="00634530">
              <w:rPr>
                <w:rFonts w:ascii="Arial" w:eastAsia="Times New Roman" w:hAnsi="Arial" w:cs="Arial"/>
                <w:sz w:val="13"/>
                <w:szCs w:val="13"/>
                <w:lang w:val="en-GB"/>
              </w:rPr>
              <w:t>Online at www.cetjournal.it</w:t>
            </w:r>
          </w:p>
        </w:tc>
      </w:tr>
      <w:tr w:rsidR="00634530" w:rsidRPr="000C6C89" w:rsidTr="007D41F7">
        <w:trPr>
          <w:trHeight w:val="68"/>
          <w:jc w:val="center"/>
        </w:trPr>
        <w:tc>
          <w:tcPr>
            <w:tcW w:w="8782" w:type="dxa"/>
            <w:gridSpan w:val="2"/>
          </w:tcPr>
          <w:p w:rsidR="000C6C89" w:rsidRPr="000C6C89" w:rsidRDefault="000C6C89" w:rsidP="000C6C89">
            <w:pPr>
              <w:tabs>
                <w:tab w:val="right" w:pos="7100"/>
              </w:tabs>
              <w:spacing w:after="0" w:line="264" w:lineRule="auto"/>
              <w:ind w:left="-107"/>
              <w:jc w:val="both"/>
              <w:outlineLvl w:val="2"/>
              <w:rPr>
                <w:rFonts w:ascii="Tahoma" w:eastAsia="Times New Roman" w:hAnsi="Tahoma" w:cs="Tahoma"/>
                <w:iCs/>
                <w:color w:val="333333"/>
                <w:sz w:val="14"/>
                <w:szCs w:val="14"/>
                <w:lang w:val="it-IT" w:eastAsia="it-IT"/>
              </w:rPr>
            </w:pPr>
            <w:r w:rsidRPr="000C6C89">
              <w:rPr>
                <w:rFonts w:ascii="Tahoma" w:eastAsia="Times New Roman" w:hAnsi="Tahoma" w:cs="Tahoma"/>
                <w:iCs/>
                <w:color w:val="333333"/>
                <w:sz w:val="14"/>
                <w:szCs w:val="14"/>
                <w:lang w:val="it-IT" w:eastAsia="it-IT"/>
              </w:rPr>
              <w:t>Guest Editors: Sauro Pierucci, Jiří Jaromír Klemeš</w:t>
            </w:r>
          </w:p>
          <w:p w:rsidR="000C6C89" w:rsidRPr="000C6C89" w:rsidRDefault="000C6C89" w:rsidP="000C6C89">
            <w:pPr>
              <w:tabs>
                <w:tab w:val="right" w:pos="7100"/>
              </w:tabs>
              <w:spacing w:after="0" w:line="264" w:lineRule="auto"/>
              <w:ind w:left="-107"/>
              <w:jc w:val="both"/>
              <w:outlineLvl w:val="2"/>
              <w:rPr>
                <w:rFonts w:ascii="Tahoma" w:eastAsia="Times New Roman" w:hAnsi="Tahoma" w:cs="Tahoma"/>
                <w:iCs/>
                <w:color w:val="333333"/>
                <w:sz w:val="14"/>
                <w:szCs w:val="14"/>
                <w:lang w:val="it-IT" w:eastAsia="it-IT"/>
              </w:rPr>
            </w:pPr>
            <w:r w:rsidRPr="000C6C89">
              <w:rPr>
                <w:rFonts w:ascii="Tahoma" w:eastAsia="Times New Roman" w:hAnsi="Tahoma" w:cs="Tahoma"/>
                <w:iCs/>
                <w:color w:val="333333"/>
                <w:sz w:val="14"/>
                <w:szCs w:val="14"/>
                <w:lang w:val="it-IT" w:eastAsia="it-IT"/>
              </w:rPr>
              <w:t>Copyright © 2023, AIDIC Servizi S.r.l.</w:t>
            </w:r>
          </w:p>
          <w:p w:rsidR="00634530" w:rsidRPr="00634530" w:rsidRDefault="000C6C89" w:rsidP="000C6C89">
            <w:pPr>
              <w:tabs>
                <w:tab w:val="left" w:pos="-108"/>
                <w:tab w:val="right" w:pos="7100"/>
              </w:tabs>
              <w:spacing w:after="0" w:line="140" w:lineRule="atLeast"/>
              <w:ind w:left="-107"/>
              <w:rPr>
                <w:rFonts w:ascii="Arial" w:eastAsia="Times New Roman" w:hAnsi="Arial" w:cs="Times New Roman"/>
                <w:sz w:val="18"/>
                <w:szCs w:val="20"/>
                <w:lang w:val="en-GB"/>
              </w:rPr>
            </w:pPr>
            <w:r w:rsidRPr="000C6C89">
              <w:rPr>
                <w:rFonts w:ascii="Tahoma" w:eastAsia="Times New Roman" w:hAnsi="Tahoma" w:cs="Tahoma"/>
                <w:iCs/>
                <w:color w:val="333333"/>
                <w:sz w:val="14"/>
                <w:szCs w:val="14"/>
                <w:lang w:val="it-IT" w:eastAsia="it-IT"/>
              </w:rPr>
              <w:t>ISBN 978-88-95608-98-3; ISSN 2283-9216</w:t>
            </w:r>
          </w:p>
        </w:tc>
      </w:tr>
    </w:tbl>
    <w:p w:rsidR="00634530" w:rsidRPr="00634530" w:rsidRDefault="00634530" w:rsidP="00634530">
      <w:pPr>
        <w:tabs>
          <w:tab w:val="right" w:pos="7100"/>
        </w:tabs>
        <w:spacing w:after="0" w:line="264" w:lineRule="auto"/>
        <w:jc w:val="center"/>
        <w:rPr>
          <w:rFonts w:ascii="Arial" w:eastAsia="Times New Roman" w:hAnsi="Arial" w:cs="Arial"/>
          <w:sz w:val="32"/>
          <w:szCs w:val="32"/>
          <w:lang w:val="en-US"/>
        </w:rPr>
      </w:pPr>
    </w:p>
    <w:p w:rsidR="00634530" w:rsidRPr="00634530" w:rsidRDefault="00634530" w:rsidP="00634530">
      <w:pPr>
        <w:tabs>
          <w:tab w:val="right" w:pos="7100"/>
        </w:tabs>
        <w:spacing w:after="0" w:line="264" w:lineRule="auto"/>
        <w:jc w:val="center"/>
        <w:rPr>
          <w:rFonts w:ascii="Arial" w:eastAsia="Times New Roman" w:hAnsi="Arial" w:cs="Arial"/>
          <w:sz w:val="32"/>
          <w:szCs w:val="32"/>
          <w:lang w:val="en-US"/>
        </w:rPr>
      </w:pPr>
      <w:r w:rsidRPr="00634530">
        <w:rPr>
          <w:rFonts w:ascii="Arial" w:eastAsia="Times New Roman" w:hAnsi="Arial" w:cs="Arial"/>
          <w:sz w:val="32"/>
          <w:szCs w:val="32"/>
          <w:lang w:val="en-US"/>
        </w:rPr>
        <w:t>BIO-CRUDE PRODUCTION BY HYDROTHERMAL LIQUEFACTION OF AN INVASIVE MARINE ALGAE (SARGASSUM POLYCERATIUM)</w:t>
      </w:r>
    </w:p>
    <w:p w:rsidR="00634530" w:rsidRPr="00634530" w:rsidRDefault="00634530" w:rsidP="00634530">
      <w:pPr>
        <w:keepNext/>
        <w:tabs>
          <w:tab w:val="right" w:pos="7100"/>
        </w:tabs>
        <w:suppressAutoHyphens/>
        <w:spacing w:after="120" w:line="264" w:lineRule="auto"/>
        <w:jc w:val="both"/>
        <w:rPr>
          <w:rFonts w:ascii="Arial" w:eastAsia="Times New Roman" w:hAnsi="Arial" w:cs="Times New Roman"/>
          <w:noProof/>
          <w:sz w:val="24"/>
          <w:szCs w:val="20"/>
        </w:rPr>
      </w:pPr>
      <w:r w:rsidRPr="00634530">
        <w:rPr>
          <w:rFonts w:ascii="Arial" w:eastAsia="Times New Roman" w:hAnsi="Arial" w:cs="Times New Roman"/>
          <w:noProof/>
          <w:sz w:val="24"/>
          <w:szCs w:val="20"/>
        </w:rPr>
        <w:t>Antonio Crespo</w:t>
      </w:r>
      <w:r w:rsidRPr="00634530">
        <w:rPr>
          <w:rFonts w:ascii="Arial" w:eastAsia="Times New Roman" w:hAnsi="Arial" w:cs="Times New Roman"/>
          <w:noProof/>
          <w:sz w:val="24"/>
          <w:szCs w:val="20"/>
          <w:vertAlign w:val="superscript"/>
        </w:rPr>
        <w:t>a,b</w:t>
      </w:r>
      <w:r w:rsidR="000F6EE6">
        <w:rPr>
          <w:rFonts w:ascii="Arial" w:eastAsia="Times New Roman" w:hAnsi="Arial" w:cs="Times New Roman"/>
          <w:noProof/>
          <w:sz w:val="24"/>
          <w:szCs w:val="20"/>
        </w:rPr>
        <w:t>, José</w:t>
      </w:r>
      <w:r w:rsidRPr="00634530">
        <w:rPr>
          <w:rFonts w:ascii="Arial" w:eastAsia="Times New Roman" w:hAnsi="Arial" w:cs="Times New Roman"/>
          <w:noProof/>
          <w:sz w:val="24"/>
          <w:szCs w:val="20"/>
        </w:rPr>
        <w:t xml:space="preserve"> M. Abelleira-Pereira</w:t>
      </w:r>
      <w:r w:rsidRPr="00634530">
        <w:rPr>
          <w:rFonts w:ascii="Arial" w:eastAsia="Times New Roman" w:hAnsi="Arial" w:cs="Times New Roman"/>
          <w:noProof/>
          <w:sz w:val="24"/>
          <w:szCs w:val="20"/>
          <w:vertAlign w:val="superscript"/>
        </w:rPr>
        <w:t>a</w:t>
      </w:r>
      <w:r w:rsidRPr="00634530">
        <w:rPr>
          <w:rFonts w:ascii="Arial" w:eastAsia="Times New Roman" w:hAnsi="Arial" w:cs="Times New Roman"/>
          <w:noProof/>
          <w:sz w:val="24"/>
          <w:szCs w:val="20"/>
        </w:rPr>
        <w:t>, Juan J. Mascarell</w:t>
      </w:r>
      <w:r w:rsidRPr="00634530">
        <w:rPr>
          <w:rFonts w:ascii="Arial" w:eastAsia="Times New Roman" w:hAnsi="Arial" w:cs="Times New Roman"/>
          <w:noProof/>
          <w:sz w:val="24"/>
          <w:szCs w:val="20"/>
          <w:vertAlign w:val="superscript"/>
        </w:rPr>
        <w:t>a</w:t>
      </w:r>
      <w:r w:rsidR="000F6EE6" w:rsidRPr="00634530">
        <w:rPr>
          <w:rFonts w:ascii="Arial" w:eastAsia="Times New Roman" w:hAnsi="Arial" w:cs="Times New Roman"/>
          <w:noProof/>
          <w:sz w:val="24"/>
          <w:szCs w:val="20"/>
          <w:vertAlign w:val="superscript"/>
        </w:rPr>
        <w:t>*</w:t>
      </w:r>
      <w:r w:rsidRPr="00634530">
        <w:rPr>
          <w:rFonts w:ascii="Arial" w:eastAsia="Times New Roman" w:hAnsi="Arial" w:cs="Times New Roman"/>
          <w:noProof/>
          <w:sz w:val="24"/>
          <w:szCs w:val="20"/>
        </w:rPr>
        <w:t>,</w:t>
      </w:r>
      <w:r w:rsidR="000F6EE6">
        <w:rPr>
          <w:rFonts w:ascii="Arial" w:eastAsia="Times New Roman" w:hAnsi="Arial" w:cs="Times New Roman"/>
          <w:noProof/>
          <w:sz w:val="24"/>
          <w:szCs w:val="20"/>
        </w:rPr>
        <w:t xml:space="preserve"> Belén García-Jarana, Jezabel Sá</w:t>
      </w:r>
      <w:r w:rsidRPr="00634530">
        <w:rPr>
          <w:rFonts w:ascii="Arial" w:eastAsia="Times New Roman" w:hAnsi="Arial" w:cs="Times New Roman"/>
          <w:noProof/>
          <w:sz w:val="24"/>
          <w:szCs w:val="20"/>
        </w:rPr>
        <w:t>nchez-Oneto</w:t>
      </w:r>
      <w:r w:rsidRPr="00634530">
        <w:rPr>
          <w:rFonts w:ascii="Arial" w:eastAsia="Times New Roman" w:hAnsi="Arial" w:cs="Times New Roman"/>
          <w:noProof/>
          <w:sz w:val="24"/>
          <w:szCs w:val="20"/>
          <w:vertAlign w:val="superscript"/>
        </w:rPr>
        <w:t>a</w:t>
      </w:r>
      <w:r w:rsidRPr="00634530">
        <w:rPr>
          <w:rFonts w:ascii="Arial" w:eastAsia="Times New Roman" w:hAnsi="Arial" w:cs="Times New Roman"/>
          <w:noProof/>
          <w:sz w:val="24"/>
          <w:szCs w:val="20"/>
        </w:rPr>
        <w:t>, Juan R. Portela</w:t>
      </w:r>
      <w:r w:rsidRPr="00634530">
        <w:rPr>
          <w:rFonts w:ascii="Arial" w:eastAsia="Times New Roman" w:hAnsi="Arial" w:cs="Times New Roman"/>
          <w:noProof/>
          <w:sz w:val="24"/>
          <w:szCs w:val="20"/>
          <w:vertAlign w:val="superscript"/>
        </w:rPr>
        <w:t>a</w:t>
      </w:r>
      <w:r w:rsidR="000F6EE6">
        <w:rPr>
          <w:rFonts w:ascii="Arial" w:eastAsia="Times New Roman" w:hAnsi="Arial" w:cs="Times New Roman"/>
          <w:noProof/>
          <w:sz w:val="24"/>
          <w:szCs w:val="20"/>
        </w:rPr>
        <w:t>, Enrique Martí</w:t>
      </w:r>
      <w:r w:rsidRPr="00634530">
        <w:rPr>
          <w:rFonts w:ascii="Arial" w:eastAsia="Times New Roman" w:hAnsi="Arial" w:cs="Times New Roman"/>
          <w:noProof/>
          <w:sz w:val="24"/>
          <w:szCs w:val="20"/>
        </w:rPr>
        <w:t>nez-de la Ossa</w:t>
      </w:r>
      <w:r w:rsidRPr="00634530">
        <w:rPr>
          <w:rFonts w:ascii="Arial" w:eastAsia="Times New Roman" w:hAnsi="Arial" w:cs="Times New Roman"/>
          <w:noProof/>
          <w:sz w:val="24"/>
          <w:szCs w:val="20"/>
          <w:vertAlign w:val="superscript"/>
        </w:rPr>
        <w:t>a</w:t>
      </w:r>
      <w:r w:rsidRPr="00634530">
        <w:rPr>
          <w:rFonts w:ascii="Arial" w:eastAsia="Times New Roman" w:hAnsi="Arial" w:cs="Times New Roman"/>
          <w:noProof/>
          <w:sz w:val="24"/>
          <w:szCs w:val="20"/>
        </w:rPr>
        <w:t>, Esteban Duran</w:t>
      </w:r>
      <w:r w:rsidRPr="00634530">
        <w:rPr>
          <w:rFonts w:ascii="Arial" w:eastAsia="Times New Roman" w:hAnsi="Arial" w:cs="Times New Roman"/>
          <w:noProof/>
          <w:sz w:val="24"/>
          <w:szCs w:val="20"/>
          <w:vertAlign w:val="superscript"/>
        </w:rPr>
        <w:t>b</w:t>
      </w:r>
      <w:r w:rsidRPr="00634530">
        <w:rPr>
          <w:rFonts w:ascii="Arial" w:eastAsia="Times New Roman" w:hAnsi="Arial" w:cs="Times New Roman"/>
          <w:noProof/>
          <w:sz w:val="24"/>
          <w:szCs w:val="20"/>
        </w:rPr>
        <w:t>.</w:t>
      </w:r>
    </w:p>
    <w:p w:rsidR="00634530" w:rsidRPr="00634530" w:rsidRDefault="00634530" w:rsidP="00634530">
      <w:pPr>
        <w:keepNext/>
        <w:suppressAutoHyphens/>
        <w:spacing w:after="0" w:line="276" w:lineRule="auto"/>
        <w:contextualSpacing/>
        <w:rPr>
          <w:rFonts w:ascii="Arial" w:eastAsia="Times New Roman" w:hAnsi="Arial" w:cs="Times New Roman"/>
          <w:noProof/>
          <w:sz w:val="16"/>
          <w:szCs w:val="20"/>
          <w:lang w:val="en-GB"/>
        </w:rPr>
      </w:pPr>
      <w:r w:rsidRPr="00634530">
        <w:rPr>
          <w:rFonts w:ascii="Arial" w:eastAsia="Times New Roman" w:hAnsi="Arial" w:cs="Times New Roman"/>
          <w:noProof/>
          <w:sz w:val="16"/>
          <w:szCs w:val="20"/>
          <w:vertAlign w:val="superscript"/>
          <w:lang w:val="en-GB"/>
        </w:rPr>
        <w:t>a</w:t>
      </w:r>
      <w:r w:rsidRPr="00634530">
        <w:rPr>
          <w:rFonts w:ascii="Arial" w:eastAsia="Times New Roman" w:hAnsi="Arial" w:cs="Times New Roman"/>
          <w:noProof/>
          <w:sz w:val="16"/>
          <w:szCs w:val="20"/>
          <w:lang w:val="en-GB"/>
        </w:rPr>
        <w:t>Department of Chemical Engineering and Food Technology, University of Cádiz, International Excellence Agrifood Campus (CeiA3). Spain</w:t>
      </w:r>
    </w:p>
    <w:p w:rsidR="00634530" w:rsidRPr="00634530" w:rsidRDefault="00634530" w:rsidP="00634530">
      <w:pPr>
        <w:keepNext/>
        <w:suppressAutoHyphens/>
        <w:spacing w:after="0" w:line="276" w:lineRule="auto"/>
        <w:contextualSpacing/>
        <w:rPr>
          <w:rFonts w:ascii="Arial" w:eastAsia="Times New Roman" w:hAnsi="Arial" w:cs="Times New Roman"/>
          <w:noProof/>
          <w:sz w:val="16"/>
          <w:szCs w:val="20"/>
          <w:lang w:val="en-GB"/>
        </w:rPr>
      </w:pPr>
      <w:r w:rsidRPr="00634530">
        <w:rPr>
          <w:rFonts w:ascii="Arial" w:eastAsia="Times New Roman" w:hAnsi="Arial" w:cs="Times New Roman"/>
          <w:noProof/>
          <w:sz w:val="16"/>
          <w:szCs w:val="20"/>
          <w:vertAlign w:val="superscript"/>
          <w:lang w:val="en-GB"/>
        </w:rPr>
        <w:t>b</w:t>
      </w:r>
      <w:r w:rsidRPr="00634530">
        <w:rPr>
          <w:rFonts w:ascii="Arial" w:eastAsia="Times New Roman" w:hAnsi="Arial" w:cs="Times New Roman"/>
          <w:noProof/>
          <w:sz w:val="16"/>
          <w:szCs w:val="20"/>
          <w:lang w:val="en-GB"/>
        </w:rPr>
        <w:t>Chemical Engineering School, University of Costa Rica. Costa Rica</w:t>
      </w:r>
    </w:p>
    <w:p w:rsidR="00634530" w:rsidRPr="00634530" w:rsidRDefault="00634530" w:rsidP="00634530">
      <w:pPr>
        <w:spacing w:after="240" w:line="276" w:lineRule="auto"/>
        <w:rPr>
          <w:rFonts w:ascii="Arial" w:eastAsia="Times New Roman" w:hAnsi="Arial" w:cs="Times New Roman"/>
          <w:noProof/>
          <w:sz w:val="16"/>
          <w:szCs w:val="20"/>
          <w:lang w:val="en-GB"/>
        </w:rPr>
      </w:pPr>
      <w:r w:rsidRPr="00634530">
        <w:rPr>
          <w:rFonts w:ascii="Arial" w:eastAsia="Times New Roman" w:hAnsi="Arial" w:cs="Times New Roman"/>
          <w:noProof/>
          <w:sz w:val="16"/>
          <w:szCs w:val="20"/>
          <w:lang w:val="en-GB"/>
        </w:rPr>
        <w:t xml:space="preserve"> </w:t>
      </w:r>
      <w:r w:rsidR="000F6EE6">
        <w:rPr>
          <w:rFonts w:ascii="Arial" w:eastAsia="Times New Roman" w:hAnsi="Arial" w:cs="Times New Roman"/>
          <w:noProof/>
          <w:sz w:val="16"/>
          <w:szCs w:val="20"/>
          <w:lang w:val="en-GB"/>
        </w:rPr>
        <w:t>jotero.litio@gmail.com</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The development of technologies to produce fuels from non-fossil sources is of great importance. One of the alternatives is the use of organic</w:t>
      </w:r>
      <w:r>
        <w:rPr>
          <w:rFonts w:ascii="Arial" w:eastAsia="Times New Roman" w:hAnsi="Arial" w:cs="Times New Roman"/>
          <w:sz w:val="18"/>
          <w:szCs w:val="20"/>
          <w:lang w:val="en-US"/>
        </w:rPr>
        <w:t xml:space="preserve"> biomas</w:t>
      </w:r>
      <w:r w:rsidRPr="00634530">
        <w:rPr>
          <w:rFonts w:ascii="Arial" w:eastAsia="Times New Roman" w:hAnsi="Arial" w:cs="Times New Roman"/>
          <w:sz w:val="18"/>
          <w:szCs w:val="20"/>
          <w:lang w:val="en-US"/>
        </w:rPr>
        <w:t xml:space="preserve">s feedstock. Hydrothermal liquefaction (HTL) is a technology that enables the transformation of organic matter into bio-crude by means of a reaction in aqueous medium and at high temperature and pressure conditions, although below the critical point of water. Among the different types of organic matter that can be used, marine macroalgae are a very promising feedstock as they are found in abundance within the oceans; in particular, some populations of invasive species cause environmental problems due to their excessive growth beyond their original niche. In fact, large uncontrolled proliferations of algae of the genus </w:t>
      </w:r>
      <w:r w:rsidRPr="00634530">
        <w:rPr>
          <w:rFonts w:ascii="Arial" w:eastAsia="Times New Roman" w:hAnsi="Arial" w:cs="Times New Roman"/>
          <w:i/>
          <w:sz w:val="18"/>
          <w:szCs w:val="20"/>
          <w:lang w:val="en-US"/>
        </w:rPr>
        <w:t>Sargassum</w:t>
      </w:r>
      <w:r w:rsidRPr="00634530">
        <w:rPr>
          <w:rFonts w:ascii="Arial" w:eastAsia="Times New Roman" w:hAnsi="Arial" w:cs="Times New Roman"/>
          <w:sz w:val="18"/>
          <w:szCs w:val="20"/>
          <w:lang w:val="en-US"/>
        </w:rPr>
        <w:t xml:space="preserve"> are found on the coasts of many countries, causing a significant imbalance that affects both the native ecosystems and the tourism sector, which is of great economic importance in the affected areas. </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Although there are many variables that influence the process, the objective of this study is to carry out preliminary HTL tests of the mentioned macroalgae specie, without being subjected to previous pre-treatment. In the experimental design, operating variables were temperature, reaction time and initial loading of algal biomass. The objective was to find the highest yield and calorific value of bio-crude produced from this raw material. MODDE® Pro 13 was the software employed for both experimental design and results processing.</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 xml:space="preserve">All experiments were carried out in a 300 mL volume PARR stirred high pressure reactor. 150 mL of deionized water were used as reaction medium and an inert nitrogen atmosphere was applied. Bio-crude extractions were performed over the solids </w:t>
      </w:r>
      <w:r w:rsidR="00204FFF">
        <w:rPr>
          <w:rFonts w:ascii="Arial" w:eastAsia="Times New Roman" w:hAnsi="Arial" w:cs="Times New Roman"/>
          <w:sz w:val="18"/>
          <w:szCs w:val="20"/>
          <w:lang w:val="en-US"/>
        </w:rPr>
        <w:t>obtained in the reaction using dichloromethane</w:t>
      </w:r>
      <w:r w:rsidRPr="00634530">
        <w:rPr>
          <w:rFonts w:ascii="Arial" w:eastAsia="Times New Roman" w:hAnsi="Arial" w:cs="Times New Roman"/>
          <w:sz w:val="18"/>
          <w:szCs w:val="20"/>
          <w:lang w:val="en-US"/>
        </w:rPr>
        <w:t xml:space="preserve"> as solvent. Among the experiments performed, the yields and high heating values (HHV) were compared at different reaction times at a temperature of 300°C and 95 bar pressure, in a time range from 0 to 60 minutes with an initial biomass load of 15 g (10% w/v).</w:t>
      </w:r>
      <w:r w:rsidR="00716B69">
        <w:rPr>
          <w:rFonts w:ascii="Arial" w:eastAsia="Times New Roman" w:hAnsi="Arial" w:cs="Times New Roman"/>
          <w:sz w:val="18"/>
          <w:szCs w:val="20"/>
          <w:lang w:val="en-US"/>
        </w:rPr>
        <w:t xml:space="preserve"> </w:t>
      </w:r>
      <w:r w:rsidRPr="00634530">
        <w:rPr>
          <w:rFonts w:ascii="Arial" w:eastAsia="Times New Roman" w:hAnsi="Arial" w:cs="Times New Roman"/>
          <w:sz w:val="18"/>
          <w:szCs w:val="20"/>
          <w:lang w:val="en-US"/>
        </w:rPr>
        <w:t>The best result obtained was a crude yield of 10.25% and a crude HHV of 9,240 kcal/kg for the 60 minutes HTL test.</w:t>
      </w:r>
    </w:p>
    <w:p w:rsidR="00634530" w:rsidRPr="003D4A24" w:rsidRDefault="003D4A24" w:rsidP="003D4A24">
      <w:pPr>
        <w:keepNext/>
        <w:tabs>
          <w:tab w:val="num" w:pos="360"/>
        </w:tabs>
        <w:suppressAutoHyphens/>
        <w:spacing w:before="240" w:after="120" w:line="240" w:lineRule="auto"/>
        <w:rPr>
          <w:b/>
          <w:sz w:val="20"/>
          <w:lang w:val="en-GB"/>
        </w:rPr>
      </w:pPr>
      <w:r w:rsidRPr="003D4A24">
        <w:rPr>
          <w:b/>
          <w:sz w:val="20"/>
          <w:lang w:val="en-GB"/>
        </w:rPr>
        <w:t xml:space="preserve">1. </w:t>
      </w:r>
      <w:r w:rsidR="00634530" w:rsidRPr="003D4A24">
        <w:rPr>
          <w:b/>
          <w:sz w:val="20"/>
          <w:lang w:val="en-GB"/>
        </w:rPr>
        <w:t>Introduction</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GB"/>
        </w:rPr>
        <w:t xml:space="preserve">Due to the current and future environmental situation, a transition from the consumption of fossil fuels to another type of energy source must be made. This transition can be through the substitution of fossil fuels by biofuels, made from agricultural waste or seaweed. The </w:t>
      </w:r>
      <w:r w:rsidRPr="00634530">
        <w:rPr>
          <w:rFonts w:ascii="Arial" w:eastAsia="Times New Roman" w:hAnsi="Arial" w:cs="Times New Roman"/>
          <w:i/>
          <w:sz w:val="18"/>
          <w:szCs w:val="20"/>
          <w:lang w:val="en-GB"/>
        </w:rPr>
        <w:t xml:space="preserve">Sargassum </w:t>
      </w:r>
      <w:r w:rsidRPr="00634530">
        <w:rPr>
          <w:rFonts w:ascii="Arial" w:eastAsia="Times New Roman" w:hAnsi="Arial" w:cs="Times New Roman"/>
          <w:sz w:val="18"/>
          <w:szCs w:val="20"/>
          <w:lang w:val="en-GB"/>
        </w:rPr>
        <w:t xml:space="preserve">algae genus generates environmental problems in many countries, mainly because of its great capacity to spread along the coasts of the world </w:t>
      </w:r>
      <w:r w:rsidRPr="00634530">
        <w:rPr>
          <w:rFonts w:ascii="Arial" w:eastAsia="Times New Roman" w:hAnsi="Arial" w:cs="Times New Roman"/>
          <w:sz w:val="18"/>
          <w:szCs w:val="20"/>
          <w:vertAlign w:val="superscript"/>
          <w:lang w:val="en-GB"/>
        </w:rPr>
        <w:fldChar w:fldCharType="begin" w:fldLock="1"/>
      </w:r>
      <w:r w:rsidR="00B73ECE">
        <w:rPr>
          <w:rFonts w:ascii="Arial" w:eastAsia="Times New Roman" w:hAnsi="Arial" w:cs="Times New Roman"/>
          <w:sz w:val="18"/>
          <w:szCs w:val="20"/>
          <w:lang w:val="en-GB"/>
        </w:rPr>
        <w:instrText>ADDIN CSL_CITATION {"citationItems":[{"id":"ITEM-1","itemData":{"DOI":"10.1016/j.biortech.2014.03.013","ISSN":"18732976","PMID":"24698741","abstract":"The invasive brown seaweed Sargassum muticum (Yendo) exhibits a significant content of phenolic compounds, polysaccharides and fucoxanthin, with potential biological activities. In this study, four valorization strategies for S. muticum biomass were compared under a life cycle perspective. Depending on the alternative, three products were obtained: sodium alginate, antioxidant extract and fucoxanthin-containing extract. Regardless of the approach, the combined extraction of alginate and antioxidant from wet algae constituted the most efficient scenario. Among the stages, supercritical extraction of fucoxanthin and non-isothermal autohydrolysis were identified as the major environmental burdens due to electricity consumption. Although changes in product distribution fairly affected the environmental impacts of the scenarios, the single extraction of antioxidant fraction and the integral valorization to obtain fucoxanthin, alginate and antioxidant were only competitive when considering a functional unit based on the value of the products through an economic allocation approach instead of the amount of valorized algae. © 2014 Elsevier Ltd.","author":[{"dropping-particle":"","family":"Pérez-López","given":"Paula","non-dropping-particle":"","parse-names":false,"suffix":""},{"dropping-particle":"","family":"Balboa","given":"Elena M.","non-dropping-particle":"","parse-names":false,"suffix":""},{"dropping-particle":"","family":"González-García","given":"Sara","non-dropping-particle":"","parse-names":false,"suffix":""},{"dropping-particle":"","family":"Domínguez","given":"Herminia","non-dropping-particle":"","parse-names":false,"suffix":""},{"dropping-particle":"","family":"Feijoo","given":"Gumersindo","non-dropping-particle":"","parse-names":false,"suffix":""},{"dropping-particle":"","family":"Moreira","given":"Ma; Teresa","non-dropping-particle":"","parse-names":false,"suffix":""}],"container-title":"Bioresource Technology","id":"ITEM-1","issued":{"date-parts":[["2014"]]},"page":"137-148","title":"Comparative environmental assessment of valorization strategies of the invasive macroalgae Sargassum muticum","type":"article-journal","volume":"161"},"uris":["http://www.mendeley.com/documents/?uuid=b54ca3e7-0e04-4e5f-95f7-16bdde0fece4"]}],"mendeley":{"formattedCitation":"(Pérez-López &lt;i&gt;et al.&lt;/i&gt;, 2014)","plainTextFormattedCitation":"(Pérez-López et al., 2014)","previouslyFormattedCitation":"(Pérez-López &lt;i&gt;et al.&lt;/i&gt;, 2014)"},"properties":{"noteIndex":0},"schema":"https://github.com/citation-style-language/schema/raw/master/csl-citation.json"}</w:instrText>
      </w:r>
      <w:r w:rsidRPr="00634530">
        <w:rPr>
          <w:rFonts w:ascii="Arial" w:eastAsia="Times New Roman" w:hAnsi="Arial" w:cs="Times New Roman"/>
          <w:sz w:val="18"/>
          <w:szCs w:val="20"/>
          <w:vertAlign w:val="superscript"/>
          <w:lang w:val="en-GB"/>
        </w:rPr>
        <w:fldChar w:fldCharType="separate"/>
      </w:r>
      <w:r w:rsidR="00081EDB" w:rsidRPr="00081EDB">
        <w:rPr>
          <w:rFonts w:ascii="Arial" w:eastAsia="Times New Roman" w:hAnsi="Arial" w:cs="Times New Roman"/>
          <w:noProof/>
          <w:sz w:val="18"/>
          <w:szCs w:val="20"/>
          <w:lang w:val="en-GB"/>
        </w:rPr>
        <w:t xml:space="preserve">(Pérez-López </w:t>
      </w:r>
      <w:r w:rsidR="00081EDB" w:rsidRPr="00081EDB">
        <w:rPr>
          <w:rFonts w:ascii="Arial" w:eastAsia="Times New Roman" w:hAnsi="Arial" w:cs="Times New Roman"/>
          <w:i/>
          <w:noProof/>
          <w:sz w:val="18"/>
          <w:szCs w:val="20"/>
          <w:lang w:val="en-GB"/>
        </w:rPr>
        <w:t>et al.</w:t>
      </w:r>
      <w:r w:rsidR="00081EDB" w:rsidRPr="00081EDB">
        <w:rPr>
          <w:rFonts w:ascii="Arial" w:eastAsia="Times New Roman" w:hAnsi="Arial" w:cs="Times New Roman"/>
          <w:noProof/>
          <w:sz w:val="18"/>
          <w:szCs w:val="20"/>
          <w:lang w:val="en-GB"/>
        </w:rPr>
        <w:t>, 2014)</w:t>
      </w:r>
      <w:r w:rsidRPr="00634530">
        <w:rPr>
          <w:rFonts w:ascii="Arial" w:eastAsia="Times New Roman" w:hAnsi="Arial" w:cs="Times New Roman"/>
          <w:sz w:val="18"/>
          <w:szCs w:val="20"/>
          <w:vertAlign w:val="superscript"/>
          <w:lang w:val="en-GB"/>
        </w:rPr>
        <w:fldChar w:fldCharType="end"/>
      </w:r>
      <w:r w:rsidRPr="00634530">
        <w:rPr>
          <w:rFonts w:ascii="Arial" w:eastAsia="Times New Roman" w:hAnsi="Arial" w:cs="Times New Roman"/>
          <w:sz w:val="18"/>
          <w:szCs w:val="20"/>
          <w:lang w:val="en-GB"/>
        </w:rPr>
        <w:t xml:space="preserve">. It is found mostly in tropical and subtropical waters and generates serious environmental issues, since it reaches the beaches in seaweeds washed ashore (seaweed deposited in the beaches by sea water), becoming a source of pollution to the beaches and near shore waters </w:t>
      </w:r>
      <w:r w:rsidRPr="00634530">
        <w:rPr>
          <w:rFonts w:ascii="Arial" w:eastAsia="Times New Roman" w:hAnsi="Arial" w:cs="Times New Roman"/>
          <w:sz w:val="18"/>
          <w:szCs w:val="20"/>
          <w:vertAlign w:val="superscript"/>
          <w:lang w:val="en-GB"/>
        </w:rPr>
        <w:fldChar w:fldCharType="begin" w:fldLock="1"/>
      </w:r>
      <w:r w:rsidR="00B73ECE">
        <w:rPr>
          <w:rFonts w:ascii="Arial" w:eastAsia="Times New Roman" w:hAnsi="Arial" w:cs="Times New Roman"/>
          <w:sz w:val="18"/>
          <w:szCs w:val="20"/>
          <w:lang w:val="en-GB"/>
        </w:rPr>
        <w:instrText>ADDIN CSL_CITATION {"citationItems":[{"id":"ITEM-1","itemData":{"author":[{"dropping-particle":"","family":"Devault","given":"Damien","non-dropping-particle":"","parse-names":false,"suffix":""},{"dropping-particle":"","family":"Pierre","given":"Ronan","non-dropping-particle":"","parse-names":false,"suffix":""},{"dropping-particle":"","family":"Marfaing","given":"Hélène","non-dropping-particle":"","parse-names":false,"suffix":""},{"dropping-particle":"","family":"Dolique","given":"Franck","non-dropping-particle":"","parse-names":false,"suffix":""},{"dropping-particle":"","family":"Devault","given":"Damien","non-dropping-particle":"","parse-names":false,"suffix":""},{"dropping-particle":"","family":"Pierre","given":"Ronan","non-dropping-particle":"","parse-names":false,"suffix":""},{"dropping-particle":"","family":"Marfaing","given":"Hélène","non-dropping-particle":"","parse-names":false,"suffix":""},{"dropping-particle":"","family":"Dolique","given":"Franck","non-dropping-particle":"","parse-names":false,"suffix":""},{"dropping-particle":"","family":"Sargassum","given":"Pascal-jean Lopez","non-dropping-particle":"","parse-names":false,"suffix":""},{"dropping-particle":"","family":"Devault","given":"Damien A","non-dropping-particle":"","parse-names":false,"suffix":""},{"dropping-particle":"","family":"Pierre","given":"Ronan","non-dropping-particle":"","parse-names":false,"suffix":""},{"dropping-particle":"","family":"Marfaing","given":"Hélène","non-dropping-particle":"","parse-names":false,"suffix":""},{"dropping-particle":"","family":"Dolique","given":"Franck","non-dropping-particle":"","parse-names":false,"suffix":""},{"dropping-particle":"","family":"Lopez","given":"Pascal-jean","non-dropping-particle":"","parse-names":false,"suffix":""}],"id":"ITEM-1","issued":{"date-parts":[["2021"]]},"publisher":"Journal of Applied Phycology","title":"Sargassum contamination and consequences for downstream uses : a review To cite this version : HAL Id : hal-03032938 Sargassum contamination and consequences for downstream uses : a review","type":"article-journal"},"uris":["http://www.mendeley.com/documents/?uuid=62d147a1-7dae-4606-9946-a2cb715747d7"]}],"mendeley":{"formattedCitation":"(Devault &lt;i&gt;et al.&lt;/i&gt;, 2021)","plainTextFormattedCitation":"(Devault et al., 2021)","previouslyFormattedCitation":"(Devault &lt;i&gt;et al.&lt;/i&gt;, 2021)"},"properties":{"noteIndex":0},"schema":"https://github.com/citation-style-language/schema/raw/master/csl-citation.json"}</w:instrText>
      </w:r>
      <w:r w:rsidRPr="00634530">
        <w:rPr>
          <w:rFonts w:ascii="Arial" w:eastAsia="Times New Roman" w:hAnsi="Arial" w:cs="Times New Roman"/>
          <w:sz w:val="18"/>
          <w:szCs w:val="20"/>
          <w:vertAlign w:val="superscript"/>
          <w:lang w:val="en-GB"/>
        </w:rPr>
        <w:fldChar w:fldCharType="separate"/>
      </w:r>
      <w:r w:rsidR="00081EDB" w:rsidRPr="00081EDB">
        <w:rPr>
          <w:rFonts w:ascii="Arial" w:eastAsia="Times New Roman" w:hAnsi="Arial" w:cs="Times New Roman"/>
          <w:noProof/>
          <w:sz w:val="18"/>
          <w:szCs w:val="20"/>
          <w:lang w:val="en-GB"/>
        </w:rPr>
        <w:t xml:space="preserve">(Devault </w:t>
      </w:r>
      <w:r w:rsidR="00081EDB" w:rsidRPr="00081EDB">
        <w:rPr>
          <w:rFonts w:ascii="Arial" w:eastAsia="Times New Roman" w:hAnsi="Arial" w:cs="Times New Roman"/>
          <w:i/>
          <w:noProof/>
          <w:sz w:val="18"/>
          <w:szCs w:val="20"/>
          <w:lang w:val="en-GB"/>
        </w:rPr>
        <w:t>et al.</w:t>
      </w:r>
      <w:r w:rsidR="00081EDB" w:rsidRPr="00081EDB">
        <w:rPr>
          <w:rFonts w:ascii="Arial" w:eastAsia="Times New Roman" w:hAnsi="Arial" w:cs="Times New Roman"/>
          <w:noProof/>
          <w:sz w:val="18"/>
          <w:szCs w:val="20"/>
          <w:lang w:val="en-GB"/>
        </w:rPr>
        <w:t>, 2021)</w:t>
      </w:r>
      <w:r w:rsidRPr="00634530">
        <w:rPr>
          <w:rFonts w:ascii="Arial" w:eastAsia="Times New Roman" w:hAnsi="Arial" w:cs="Times New Roman"/>
          <w:sz w:val="18"/>
          <w:szCs w:val="20"/>
          <w:vertAlign w:val="superscript"/>
          <w:lang w:val="en-GB"/>
        </w:rPr>
        <w:fldChar w:fldCharType="end"/>
      </w:r>
      <w:r w:rsidRPr="00634530">
        <w:rPr>
          <w:rFonts w:ascii="Arial" w:eastAsia="Times New Roman" w:hAnsi="Arial" w:cs="Times New Roman"/>
          <w:sz w:val="18"/>
          <w:szCs w:val="20"/>
          <w:lang w:val="en-GB"/>
        </w:rPr>
        <w:t>.</w:t>
      </w:r>
      <w:r w:rsidRPr="00634530">
        <w:rPr>
          <w:rFonts w:ascii="Arial" w:eastAsia="Times New Roman" w:hAnsi="Arial" w:cs="Times New Roman"/>
          <w:sz w:val="18"/>
          <w:szCs w:val="20"/>
          <w:lang w:val="en-US"/>
        </w:rPr>
        <w:t xml:space="preserve"> In fact, large uncontrolled proliferations of algae of the genus Sargassum are found on the South Atlantic coast of Costa Rica, causing a significant imbalance that affects both the native ecosystems and the tourism sector, which is of great economic importance in the affected areas </w:t>
      </w:r>
      <w:r w:rsidRPr="00634530">
        <w:rPr>
          <w:rFonts w:ascii="Arial" w:eastAsia="Times New Roman" w:hAnsi="Arial" w:cs="Times New Roman"/>
          <w:sz w:val="18"/>
          <w:szCs w:val="20"/>
          <w:lang w:val="en-US"/>
        </w:rPr>
        <w:fldChar w:fldCharType="begin" w:fldLock="1"/>
      </w:r>
      <w:r w:rsidR="00B73ECE">
        <w:rPr>
          <w:rFonts w:ascii="Arial" w:eastAsia="Times New Roman" w:hAnsi="Arial" w:cs="Times New Roman"/>
          <w:sz w:val="18"/>
          <w:szCs w:val="20"/>
          <w:lang w:val="en-US"/>
        </w:rPr>
        <w:instrText>ADDIN CSL_CITATION {"citationItems":[{"id":"ITEM-1","itemData":{"DOI":"10.1515/BOT.2011.014","ISSN":"00068055","abstract":"Coral reefs have undergone profound ecological changes over recent decades. Areas formerly covered by scleractinian coral species are now often overgrown by macroalgae. In Martinique (West Indies), this phenomenon has lead to the colonisation of numerous coral reefs by algae, amongst which Sargassum is one of the most prominent. This study focuses on potential defence molecules produced by Sargassum polyceratium. The hexane dipping method was employed to extract surface molecules on fresh material, and their bioactivities were assessed against bacteria (marine and estuarine), and marine tropical invertebrates [an annelid (Pseudonereis sp.), a bivalve (Codakia orbicularis) and a sea urchin (Diadema antillarum)]. Extracts were active against all microorganisms tested (MIC=150 or 300 μg ml-1), early stages of development in Pseudonereis sp. (MIC=100 μg ml-1) and embryos of C. orbicularis and D. antillarum (MIC=5 μg ml-1), suggesting the production of defence compounds by S. polyceratium. © 2011 by Walter de Gruyter Berlin New York.","author":[{"dropping-particle":"","family":"Thabard","given":"Marie","non-dropping-particle":"","parse-names":false,"suffix":""},{"dropping-particle":"","family":"Gros","given":"Olivier","non-dropping-particle":"","parse-names":false,"suffix":""},{"dropping-particle":"","family":"Hellio","given":"Claire","non-dropping-particle":"","parse-names":false,"suffix":""},{"dropping-particle":"","family":"Maréchal","given":"Jean Philippe","non-dropping-particle":"","parse-names":false,"suffix":""}],"container-title":"Botanica Marina","id":"ITEM-1","issue":"2","issued":{"date-parts":[["2011"]]},"page":"147-157","title":"Sargassum polyceratium (Phaeophyceae, Fucaceae) surface molecule activity towards fouling organisms and embryonic development of benthic species","type":"article-journal","volume":"54"},"uris":["http://www.mendeley.com/documents/?uuid=43b70661-27d3-485f-8f48-ffd491126a17"]}],"mendeley":{"formattedCitation":"(Thabard &lt;i&gt;et al.&lt;/i&gt;, 2011)","plainTextFormattedCitation":"(Thabard et al., 2011)","previouslyFormattedCitation":"(Thabard &lt;i&gt;et al.&lt;/i&gt;, 2011)"},"properties":{"noteIndex":0},"schema":"https://github.com/citation-style-language/schema/raw/master/csl-citation.json"}</w:instrText>
      </w:r>
      <w:r w:rsidRPr="00634530">
        <w:rPr>
          <w:rFonts w:ascii="Arial" w:eastAsia="Times New Roman" w:hAnsi="Arial" w:cs="Times New Roman"/>
          <w:sz w:val="18"/>
          <w:szCs w:val="20"/>
          <w:lang w:val="en-US"/>
        </w:rPr>
        <w:fldChar w:fldCharType="separate"/>
      </w:r>
      <w:r w:rsidR="00081EDB" w:rsidRPr="00081EDB">
        <w:rPr>
          <w:rFonts w:ascii="Arial" w:eastAsia="Times New Roman" w:hAnsi="Arial" w:cs="Times New Roman"/>
          <w:noProof/>
          <w:sz w:val="18"/>
          <w:szCs w:val="20"/>
          <w:lang w:val="en-US"/>
        </w:rPr>
        <w:t xml:space="preserve">(Thabard </w:t>
      </w:r>
      <w:r w:rsidR="00081EDB" w:rsidRPr="00081EDB">
        <w:rPr>
          <w:rFonts w:ascii="Arial" w:eastAsia="Times New Roman" w:hAnsi="Arial" w:cs="Times New Roman"/>
          <w:i/>
          <w:noProof/>
          <w:sz w:val="18"/>
          <w:szCs w:val="20"/>
          <w:lang w:val="en-US"/>
        </w:rPr>
        <w:t>et al.</w:t>
      </w:r>
      <w:r w:rsidR="00081EDB" w:rsidRPr="00081EDB">
        <w:rPr>
          <w:rFonts w:ascii="Arial" w:eastAsia="Times New Roman" w:hAnsi="Arial" w:cs="Times New Roman"/>
          <w:noProof/>
          <w:sz w:val="18"/>
          <w:szCs w:val="20"/>
          <w:lang w:val="en-US"/>
        </w:rPr>
        <w:t>, 2011)</w:t>
      </w:r>
      <w:r w:rsidRPr="00634530">
        <w:rPr>
          <w:rFonts w:ascii="Arial" w:eastAsia="Times New Roman" w:hAnsi="Arial" w:cs="Times New Roman"/>
          <w:sz w:val="18"/>
          <w:szCs w:val="20"/>
          <w:lang w:val="en-US"/>
        </w:rPr>
        <w:fldChar w:fldCharType="end"/>
      </w:r>
      <w:r w:rsidRPr="00634530">
        <w:rPr>
          <w:rFonts w:ascii="Arial" w:eastAsia="Times New Roman" w:hAnsi="Arial" w:cs="Times New Roman"/>
          <w:sz w:val="18"/>
          <w:szCs w:val="20"/>
          <w:lang w:val="en-US"/>
        </w:rPr>
        <w:t>.</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GB"/>
        </w:rPr>
        <w:lastRenderedPageBreak/>
        <w:t>Several solutions are being found related t</w:t>
      </w:r>
      <w:r w:rsidR="00DF6075">
        <w:rPr>
          <w:rFonts w:ascii="Arial" w:eastAsia="Times New Roman" w:hAnsi="Arial" w:cs="Times New Roman"/>
          <w:sz w:val="18"/>
          <w:szCs w:val="20"/>
          <w:lang w:val="en-GB"/>
        </w:rPr>
        <w:t>o the use of this type of algae</w:t>
      </w:r>
      <w:r w:rsidRPr="00634530">
        <w:rPr>
          <w:rFonts w:ascii="Arial" w:eastAsia="Times New Roman" w:hAnsi="Arial" w:cs="Times New Roman"/>
          <w:sz w:val="18"/>
          <w:szCs w:val="20"/>
          <w:lang w:val="en-GB"/>
        </w:rPr>
        <w:t xml:space="preserve"> raw material in some other process. Thus, in many coastal areas of the Caribbean, these algae of the genus Sargassum have been used as animal feed </w:t>
      </w:r>
      <w:r w:rsidRPr="00634530">
        <w:rPr>
          <w:rFonts w:ascii="Arial" w:eastAsia="Times New Roman" w:hAnsi="Arial" w:cs="Times New Roman"/>
          <w:sz w:val="18"/>
          <w:szCs w:val="20"/>
          <w:vertAlign w:val="superscript"/>
          <w:lang w:val="en-GB"/>
        </w:rPr>
        <w:fldChar w:fldCharType="begin" w:fldLock="1"/>
      </w:r>
      <w:r w:rsidRPr="00634530">
        <w:rPr>
          <w:rFonts w:ascii="Arial" w:eastAsia="Times New Roman" w:hAnsi="Arial" w:cs="Times New Roman"/>
          <w:sz w:val="18"/>
          <w:szCs w:val="20"/>
          <w:lang w:val="en-GB"/>
        </w:rPr>
        <w:instrText>ADDIN CSL_CITATION {"citationItems":[{"id":"ITEM-1","itemData":{"DOI":"10.1016/B978-0-12-418697-2.00015-5","ISBN":"9780124199583","abstract":"Utilization of seaweed as a feed supplement for animals is not a new phenomenon; in fact, it has been utilized by farmers as a valuable feed source for livestock and aquaculture for ages. This chapter addresses the worth of seaweed as a sustainable feed ingredient in diets of farm and aquatic animals. The chapter initially outlines the global feed market size and explains the importance of seaweed and its nutritional value according to animal nutrition requirements. Thereafter, a brief overview of in vivo studies that determine the effects of a seaweed supplemented diet on growth and product quality of pigs, cows, sheep, poultry, and fish is outlined. Subsequently, contributions of a seaweed formulated diet in improving the immunity and overall health of animals and reducing the environmental impact of emitted greenhouse gases by ruminants is discussed. Finally, opportunities and challenges of seaweed application in feed are addressed, and some preliminary conclusions are drawn.","author":[{"dropping-particle":"","family":"Rajauria","given":"Gaurav","non-dropping-particle":"","parse-names":false,"suffix":""}],"container-title":"Seaweed Sustainability: Food and Non-Food Applications","id":"ITEM-1","issued":{"date-parts":[["2015"]]},"number-of-pages":"389-420","publisher":"Elsevier Inc.","title":"Seaweeds: A sustainable feed source for livestock and aquaculture","type":"book"},"uris":["http://www.mendeley.com/documents/?uuid=4fac996c-37e3-4a52-8706-8ecb65b1f4b3"]}],"mendeley":{"formattedCitation":"(Rajauria, 2015)","plainTextFormattedCitation":"(Rajauria, 2015)","previouslyFormattedCitation":"(Rajauria, 2015)"},"properties":{"noteIndex":0},"schema":"https://github.com/citation-style-language/schema/raw/master/csl-citation.json"}</w:instrText>
      </w:r>
      <w:r w:rsidRPr="00634530">
        <w:rPr>
          <w:rFonts w:ascii="Arial" w:eastAsia="Times New Roman" w:hAnsi="Arial" w:cs="Times New Roman"/>
          <w:sz w:val="18"/>
          <w:szCs w:val="20"/>
          <w:vertAlign w:val="superscript"/>
          <w:lang w:val="en-GB"/>
        </w:rPr>
        <w:fldChar w:fldCharType="separate"/>
      </w:r>
      <w:r w:rsidRPr="00634530">
        <w:rPr>
          <w:rFonts w:ascii="Arial" w:eastAsia="Times New Roman" w:hAnsi="Arial" w:cs="Times New Roman"/>
          <w:noProof/>
          <w:sz w:val="18"/>
          <w:szCs w:val="20"/>
          <w:lang w:val="en-GB"/>
        </w:rPr>
        <w:t>(Rajauria, 2015)</w:t>
      </w:r>
      <w:r w:rsidRPr="00634530">
        <w:rPr>
          <w:rFonts w:ascii="Arial" w:eastAsia="Times New Roman" w:hAnsi="Arial" w:cs="Times New Roman"/>
          <w:sz w:val="18"/>
          <w:szCs w:val="20"/>
          <w:vertAlign w:val="superscript"/>
          <w:lang w:val="en-GB"/>
        </w:rPr>
        <w:fldChar w:fldCharType="end"/>
      </w:r>
      <w:r w:rsidRPr="00634530">
        <w:rPr>
          <w:rFonts w:ascii="Arial" w:eastAsia="Times New Roman" w:hAnsi="Arial" w:cs="Times New Roman"/>
          <w:sz w:val="18"/>
          <w:szCs w:val="20"/>
          <w:lang w:val="en-GB"/>
        </w:rPr>
        <w:t xml:space="preserve">. Algae have been found to provide bioactive compounds that promote the growth and development of livestock. Another alternative is the use in agriculture, obtaining as a result of the pyrolysis of the algae a biochar that can improve soil fertility. Some research has succeeded in producing bioplastics from alginates extracted from </w:t>
      </w:r>
      <w:r w:rsidRPr="00634530">
        <w:rPr>
          <w:rFonts w:ascii="Arial" w:eastAsia="Times New Roman" w:hAnsi="Arial" w:cs="Times New Roman"/>
          <w:i/>
          <w:sz w:val="18"/>
          <w:szCs w:val="20"/>
          <w:lang w:val="en-GB"/>
        </w:rPr>
        <w:t xml:space="preserve">Sargassum </w:t>
      </w:r>
      <w:proofErr w:type="spellStart"/>
      <w:r w:rsidRPr="00634530">
        <w:rPr>
          <w:rFonts w:ascii="Arial" w:eastAsia="Times New Roman" w:hAnsi="Arial" w:cs="Times New Roman"/>
          <w:i/>
          <w:sz w:val="18"/>
          <w:szCs w:val="20"/>
          <w:lang w:val="en-GB"/>
        </w:rPr>
        <w:t>siliquosum</w:t>
      </w:r>
      <w:proofErr w:type="spellEnd"/>
      <w:r w:rsidRPr="00634530">
        <w:rPr>
          <w:rFonts w:ascii="Arial" w:eastAsia="Times New Roman" w:hAnsi="Arial" w:cs="Times New Roman"/>
          <w:sz w:val="18"/>
          <w:szCs w:val="20"/>
          <w:lang w:val="en-GB"/>
        </w:rPr>
        <w:t xml:space="preserve"> </w:t>
      </w:r>
      <w:r w:rsidRPr="00634530">
        <w:rPr>
          <w:rFonts w:ascii="Arial" w:eastAsia="Times New Roman" w:hAnsi="Arial" w:cs="Times New Roman"/>
          <w:sz w:val="18"/>
          <w:szCs w:val="20"/>
          <w:vertAlign w:val="superscript"/>
          <w:lang w:val="en-GB"/>
        </w:rPr>
        <w:fldChar w:fldCharType="begin" w:fldLock="1"/>
      </w:r>
      <w:r w:rsidR="00B73ECE">
        <w:rPr>
          <w:rFonts w:ascii="Arial" w:eastAsia="Times New Roman" w:hAnsi="Arial" w:cs="Times New Roman"/>
          <w:sz w:val="18"/>
          <w:szCs w:val="20"/>
          <w:lang w:val="en-GB"/>
        </w:rPr>
        <w:instrText>ADDIN CSL_CITATION {"citationItems":[{"id":"ITEM-1","itemData":{"DOI":"10.1007/s10811-018-1603-2","ISSN":"15735176","abstract":"In this study, alginate extracted from the brown alga Sargassum siliquosum J. Agardh was used as raw material for the synthesis of bioplastic film. Two-level full factorial design (FFD) and augmented central composite design (CCD) were employed in analysing the effects of following parameter toward the physical properties of the film produced: alginate loading, addition of sago starch and sorbitol as well as the concentration of calcium chloride (CaCl 2 ) used during treatment process. Statistical analysis of results indicated that bioplastic film could be produced from S. siliquosum by using a mixture containing 2 g of extracted alginate powder and 15% w/w of sorbitol followed by the treatment with 75% w/w of CaCl 2 . Model validation proved that the percentage error was below 3.21% in general, indicating the proficiency of the models in predicting an optimised film with the following properties: tensile strength of 33.90 MPa, elongation at break of 3.58%, water vapour permeability of 2.63 × 10 −10  g Pa −1  s −1  m −1 and water solubility of 33.73%.","author":[{"dropping-particle":"","family":"Lim","given":"Jia Yee","non-dropping-particle":"","parse-names":false,"suffix":""},{"dropping-particle":"","family":"Hii","given":"Siew Ling","non-dropping-particle":"","parse-names":false,"suffix":""},{"dropping-particle":"","family":"Chee","given":"Swee Yong","non-dropping-particle":"","parse-names":false,"suffix":""},{"dropping-particle":"","family":"Wong","given":"Ching Lee","non-dropping-particle":"","parse-names":false,"suffix":""}],"container-title":"Journal of Applied Phycology","id":"ITEM-1","issue":"6","issued":{"date-parts":[["2018"]]},"page":"3285-3297","publisher":"Journal of Applied Phycology","title":"Sargassum siliquosum J. Agardh extract as potential material for synthesis of bioplastic film","type":"article-journal","volume":"30"},"uris":["http://www.mendeley.com/documents/?uuid=84df5b92-6b26-4290-9ac8-6a81dfaa10b8"]}],"mendeley":{"formattedCitation":"(Lim &lt;i&gt;et al.&lt;/i&gt;, 2018)","plainTextFormattedCitation":"(Lim et al., 2018)","previouslyFormattedCitation":"(Lim &lt;i&gt;et al.&lt;/i&gt;, 2018)"},"properties":{"noteIndex":0},"schema":"https://github.com/citation-style-language/schema/raw/master/csl-citation.json"}</w:instrText>
      </w:r>
      <w:r w:rsidRPr="00634530">
        <w:rPr>
          <w:rFonts w:ascii="Arial" w:eastAsia="Times New Roman" w:hAnsi="Arial" w:cs="Times New Roman"/>
          <w:sz w:val="18"/>
          <w:szCs w:val="20"/>
          <w:vertAlign w:val="superscript"/>
          <w:lang w:val="en-GB"/>
        </w:rPr>
        <w:fldChar w:fldCharType="separate"/>
      </w:r>
      <w:r w:rsidR="00081EDB" w:rsidRPr="00081EDB">
        <w:rPr>
          <w:rFonts w:ascii="Arial" w:eastAsia="Times New Roman" w:hAnsi="Arial" w:cs="Times New Roman"/>
          <w:bCs/>
          <w:noProof/>
          <w:sz w:val="18"/>
          <w:szCs w:val="20"/>
          <w:lang w:val="en-US"/>
        </w:rPr>
        <w:t xml:space="preserve">(Lim </w:t>
      </w:r>
      <w:r w:rsidR="00081EDB" w:rsidRPr="00081EDB">
        <w:rPr>
          <w:rFonts w:ascii="Arial" w:eastAsia="Times New Roman" w:hAnsi="Arial" w:cs="Times New Roman"/>
          <w:bCs/>
          <w:i/>
          <w:noProof/>
          <w:sz w:val="18"/>
          <w:szCs w:val="20"/>
          <w:lang w:val="en-US"/>
        </w:rPr>
        <w:t>et al.</w:t>
      </w:r>
      <w:r w:rsidR="00081EDB" w:rsidRPr="00081EDB">
        <w:rPr>
          <w:rFonts w:ascii="Arial" w:eastAsia="Times New Roman" w:hAnsi="Arial" w:cs="Times New Roman"/>
          <w:bCs/>
          <w:noProof/>
          <w:sz w:val="18"/>
          <w:szCs w:val="20"/>
          <w:lang w:val="en-US"/>
        </w:rPr>
        <w:t>, 2018)</w:t>
      </w:r>
      <w:r w:rsidRPr="00634530">
        <w:rPr>
          <w:rFonts w:ascii="Arial" w:eastAsia="Times New Roman" w:hAnsi="Arial" w:cs="Times New Roman"/>
          <w:sz w:val="18"/>
          <w:szCs w:val="20"/>
          <w:vertAlign w:val="superscript"/>
          <w:lang w:val="en-GB"/>
        </w:rPr>
        <w:fldChar w:fldCharType="end"/>
      </w:r>
      <w:r w:rsidRPr="00634530">
        <w:rPr>
          <w:rFonts w:ascii="Arial" w:eastAsia="Times New Roman" w:hAnsi="Arial" w:cs="Times New Roman"/>
          <w:sz w:val="18"/>
          <w:szCs w:val="20"/>
          <w:lang w:val="en-GB"/>
        </w:rPr>
        <w:t xml:space="preserve">. Cosmetic products have also been obtained with skin protective properties </w:t>
      </w:r>
      <w:r w:rsidRPr="00634530">
        <w:rPr>
          <w:rFonts w:ascii="Arial" w:eastAsia="Times New Roman" w:hAnsi="Arial" w:cs="Times New Roman"/>
          <w:sz w:val="18"/>
          <w:szCs w:val="20"/>
          <w:vertAlign w:val="superscript"/>
          <w:lang w:val="en-GB"/>
        </w:rPr>
        <w:fldChar w:fldCharType="begin" w:fldLock="1"/>
      </w:r>
      <w:r w:rsidR="00B73ECE">
        <w:rPr>
          <w:rFonts w:ascii="Arial" w:eastAsia="Times New Roman" w:hAnsi="Arial" w:cs="Times New Roman"/>
          <w:sz w:val="18"/>
          <w:szCs w:val="20"/>
          <w:lang w:val="en-GB"/>
        </w:rPr>
        <w:instrText>ADDIN CSL_CITATION {"citationItems":[{"id":"ITEM-1","itemData":{"DOI":"10.3390/md17120688","ISSN":"16603397","PMID":"31817709","abstract":"Modern lifestyles have developed new attention on appearance and personal care which attract a huge number of consumers towards cosmetic products. The demand for a skincare product with natural ingredients is rapidly increasing. Seaweeds are major resources for in-demand active compounds with a wide variety of applications. The use of seaweed-derived ingredients in cosmetic products has increased in recent years as many scientific studies have proved the potential skincare properties of seaweed bioactive compounds. This review emphasizes possible skincare properties of seaweed bioactive compounds. The review outlines the mechanism involved in skin problems including hyperpigmentation, premature skin aging, and acne in the first part while the second part focuses on the promising application of seaweeds in skin protection by highlighting the bioactive compound responsible for their bioactivity.","author":[{"dropping-particle":"","family":"Jesumani","given":"Valentina","non-dropping-particle":"","parse-names":false,"suffix":""},{"dropping-particle":"","family":"Du","given":"Hong","non-dropping-particle":"","parse-names":false,"suffix":""},{"dropping-particle":"","family":"Aslam","given":"Muhammad","non-dropping-particle":"","parse-names":false,"suffix":""},{"dropping-particle":"","family":"Pei","given":"Pengbing","non-dropping-particle":"","parse-names":false,"suffix":""},{"dropping-particle":"","family":"Huang","given":"Nan","non-dropping-particle":"","parse-names":false,"suffix":""}],"container-title":"Marine Drugs","id":"ITEM-1","issue":"12","issued":{"date-parts":[["2019"]]},"page":"1-19","title":"Potential use of seaweed bioactive compounds in skincare—a review","type":"article-journal","volume":"17"},"uris":["http://www.mendeley.com/documents/?uuid=8fe45153-43e2-4793-b22c-1a24451afc40"]}],"mendeley":{"formattedCitation":"(Jesumani &lt;i&gt;et al.&lt;/i&gt;, 2019)","plainTextFormattedCitation":"(Jesumani et al., 2019)","previouslyFormattedCitation":"(Jesumani &lt;i&gt;et al.&lt;/i&gt;, 2019)"},"properties":{"noteIndex":0},"schema":"https://github.com/citation-style-language/schema/raw/master/csl-citation.json"}</w:instrText>
      </w:r>
      <w:r w:rsidRPr="00634530">
        <w:rPr>
          <w:rFonts w:ascii="Arial" w:eastAsia="Times New Roman" w:hAnsi="Arial" w:cs="Times New Roman"/>
          <w:sz w:val="18"/>
          <w:szCs w:val="20"/>
          <w:vertAlign w:val="superscript"/>
          <w:lang w:val="en-GB"/>
        </w:rPr>
        <w:fldChar w:fldCharType="separate"/>
      </w:r>
      <w:r w:rsidR="00081EDB" w:rsidRPr="00081EDB">
        <w:rPr>
          <w:rFonts w:ascii="Arial" w:eastAsia="Times New Roman" w:hAnsi="Arial" w:cs="Times New Roman"/>
          <w:bCs/>
          <w:noProof/>
          <w:sz w:val="18"/>
          <w:szCs w:val="20"/>
          <w:lang w:val="en-US"/>
        </w:rPr>
        <w:t xml:space="preserve">(Jesumani </w:t>
      </w:r>
      <w:r w:rsidR="00081EDB" w:rsidRPr="00081EDB">
        <w:rPr>
          <w:rFonts w:ascii="Arial" w:eastAsia="Times New Roman" w:hAnsi="Arial" w:cs="Times New Roman"/>
          <w:bCs/>
          <w:i/>
          <w:noProof/>
          <w:sz w:val="18"/>
          <w:szCs w:val="20"/>
          <w:lang w:val="en-US"/>
        </w:rPr>
        <w:t>et al.</w:t>
      </w:r>
      <w:r w:rsidR="00081EDB" w:rsidRPr="00081EDB">
        <w:rPr>
          <w:rFonts w:ascii="Arial" w:eastAsia="Times New Roman" w:hAnsi="Arial" w:cs="Times New Roman"/>
          <w:bCs/>
          <w:noProof/>
          <w:sz w:val="18"/>
          <w:szCs w:val="20"/>
          <w:lang w:val="en-US"/>
        </w:rPr>
        <w:t>, 2019)</w:t>
      </w:r>
      <w:r w:rsidRPr="00634530">
        <w:rPr>
          <w:rFonts w:ascii="Arial" w:eastAsia="Times New Roman" w:hAnsi="Arial" w:cs="Times New Roman"/>
          <w:sz w:val="18"/>
          <w:szCs w:val="20"/>
          <w:vertAlign w:val="superscript"/>
          <w:lang w:val="en-GB"/>
        </w:rPr>
        <w:fldChar w:fldCharType="end"/>
      </w:r>
      <w:r w:rsidRPr="00634530">
        <w:rPr>
          <w:rFonts w:ascii="Arial" w:eastAsia="Times New Roman" w:hAnsi="Arial" w:cs="Times New Roman"/>
          <w:sz w:val="18"/>
          <w:szCs w:val="20"/>
          <w:lang w:val="en-GB"/>
        </w:rPr>
        <w:t>.</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GB"/>
        </w:rPr>
        <w:t xml:space="preserve">Nevertheless, there is no doubt that the production of energy from algae is one of the most promising options. One of the main advantages of using algae as an energy source is the fact that they are considered third-generation biofuels, which means that their cultivation does not compete with crops dedicated to human food </w:t>
      </w:r>
      <w:r w:rsidRPr="00634530">
        <w:rPr>
          <w:rFonts w:ascii="Arial" w:eastAsia="Times New Roman" w:hAnsi="Arial" w:cs="Times New Roman"/>
          <w:sz w:val="18"/>
          <w:szCs w:val="20"/>
          <w:vertAlign w:val="superscript"/>
          <w:lang w:val="en-GB"/>
        </w:rPr>
        <w:fldChar w:fldCharType="begin" w:fldLock="1"/>
      </w:r>
      <w:r w:rsidR="00B73ECE">
        <w:rPr>
          <w:rFonts w:ascii="Arial" w:eastAsia="Times New Roman" w:hAnsi="Arial" w:cs="Times New Roman"/>
          <w:sz w:val="18"/>
          <w:szCs w:val="20"/>
          <w:lang w:val="en-GB"/>
        </w:rPr>
        <w:instrText>ADDIN CSL_CITATION {"citationItems":[{"id":"ITEM-1","itemData":{"DOI":"10.1016/j.rser.2015.10.022","ISSN":"18790690","abstract":"This review discusses biofuel and bioenergy production from seaweed, and ranges from cultivation to final product, and investigates opportunities, problems, advantages, disadvantages and other issues of this emerging industry. High levels of structural polysaccharides and low lignin contents make seaweed attractive feedstocks for production of liquid biofuels via fermentation and biogas production via anaerobic digestion. Since macroalgae can be grown in water (oceans and lakes), they will not compete with land-based crops, and thus will not be in competition with human foods. And biofuel and bioenergy production from macroalgae has some environmental benefits. Electricity produced from biogas derived from macroalgae can be cost-competitive to solar thermal, solar photovoltaic and biomass generated electricity. Biofuel and bioenergy production from macroalgae, however, will entail higher costs than terrestrial biomass feedstocks due to higher costs of cultivation and higher costs to remove harmful content such as sulfur and nitrogen from the resulting fuel or heavy metals from the residues. Economic production of biofuels and bioenergy will be available by increasing the scale and efficiency of production of this emerging resource.","author":[{"dropping-particle":"","family":"Ghadiryanfar","given":"Mohsen","non-dropping-particle":"","parse-names":false,"suffix":""},{"dropping-particle":"","family":"Rosentrater","given":"Kurt A.","non-dropping-particle":"","parse-names":false,"suffix":""},{"dropping-particle":"","family":"Keyhani","given":"Alireza","non-dropping-particle":"","parse-names":false,"suffix":""},{"dropping-particle":"","family":"Omid","given":"Mahmoud","non-dropping-particle":"","parse-names":false,"suffix":""}],"container-title":"Renewable and Sustainable Energy Reviews","id":"ITEM-1","issued":{"date-parts":[["2016"]]},"page":"473-481","publisher":"Elsevier","title":"A review of macroalgae production, with potential applications in biofuels and bioenergy","type":"article-journal","volume":"54"},"uris":["http://www.mendeley.com/documents/?uuid=7191c768-9097-406b-bc97-3950281b6b9d"]}],"mendeley":{"formattedCitation":"(Ghadiryanfar &lt;i&gt;et al.&lt;/i&gt;, 2016)","plainTextFormattedCitation":"(Ghadiryanfar et al., 2016)","previouslyFormattedCitation":"(Ghadiryanfar &lt;i&gt;et al.&lt;/i&gt;, 2016)"},"properties":{"noteIndex":0},"schema":"https://github.com/citation-style-language/schema/raw/master/csl-citation.json"}</w:instrText>
      </w:r>
      <w:r w:rsidRPr="00634530">
        <w:rPr>
          <w:rFonts w:ascii="Arial" w:eastAsia="Times New Roman" w:hAnsi="Arial" w:cs="Times New Roman"/>
          <w:sz w:val="18"/>
          <w:szCs w:val="20"/>
          <w:vertAlign w:val="superscript"/>
          <w:lang w:val="en-GB"/>
        </w:rPr>
        <w:fldChar w:fldCharType="separate"/>
      </w:r>
      <w:r w:rsidR="00081EDB" w:rsidRPr="00081EDB">
        <w:rPr>
          <w:rFonts w:ascii="Arial" w:eastAsia="Times New Roman" w:hAnsi="Arial" w:cs="Times New Roman"/>
          <w:noProof/>
          <w:sz w:val="18"/>
          <w:szCs w:val="20"/>
          <w:lang w:val="en-GB"/>
        </w:rPr>
        <w:t xml:space="preserve">(Ghadiryanfar </w:t>
      </w:r>
      <w:r w:rsidR="00081EDB" w:rsidRPr="00081EDB">
        <w:rPr>
          <w:rFonts w:ascii="Arial" w:eastAsia="Times New Roman" w:hAnsi="Arial" w:cs="Times New Roman"/>
          <w:i/>
          <w:noProof/>
          <w:sz w:val="18"/>
          <w:szCs w:val="20"/>
          <w:lang w:val="en-GB"/>
        </w:rPr>
        <w:t>et al.</w:t>
      </w:r>
      <w:r w:rsidR="00081EDB" w:rsidRPr="00081EDB">
        <w:rPr>
          <w:rFonts w:ascii="Arial" w:eastAsia="Times New Roman" w:hAnsi="Arial" w:cs="Times New Roman"/>
          <w:noProof/>
          <w:sz w:val="18"/>
          <w:szCs w:val="20"/>
          <w:lang w:val="en-GB"/>
        </w:rPr>
        <w:t>, 2016)</w:t>
      </w:r>
      <w:r w:rsidRPr="00634530">
        <w:rPr>
          <w:rFonts w:ascii="Arial" w:eastAsia="Times New Roman" w:hAnsi="Arial" w:cs="Times New Roman"/>
          <w:sz w:val="18"/>
          <w:szCs w:val="20"/>
          <w:vertAlign w:val="superscript"/>
          <w:lang w:val="en-GB"/>
        </w:rPr>
        <w:fldChar w:fldCharType="end"/>
      </w:r>
      <w:r w:rsidRPr="00634530">
        <w:rPr>
          <w:rFonts w:ascii="Arial" w:eastAsia="Times New Roman" w:hAnsi="Arial" w:cs="Times New Roman"/>
          <w:sz w:val="18"/>
          <w:szCs w:val="20"/>
          <w:lang w:val="en-GB"/>
        </w:rPr>
        <w:t>. HTL (Hydrothermal Liquefaction) is the most promising technology for producing biofuels from wet bioma</w:t>
      </w:r>
      <w:r>
        <w:rPr>
          <w:rFonts w:ascii="Arial" w:eastAsia="Times New Roman" w:hAnsi="Arial" w:cs="Times New Roman"/>
          <w:sz w:val="18"/>
          <w:szCs w:val="20"/>
          <w:lang w:val="en-GB"/>
        </w:rPr>
        <w:t>s</w:t>
      </w:r>
      <w:r w:rsidRPr="00634530">
        <w:rPr>
          <w:rFonts w:ascii="Arial" w:eastAsia="Times New Roman" w:hAnsi="Arial" w:cs="Times New Roman"/>
          <w:sz w:val="18"/>
          <w:szCs w:val="20"/>
          <w:lang w:val="en-GB"/>
        </w:rPr>
        <w:t xml:space="preserve">s (Biswas et al., 2018). HTL process is an important thermochemical conversion process used to convert biomass into valuable products or bio-crude. The process typically takes place </w:t>
      </w:r>
      <w:r w:rsidR="00AB7863">
        <w:rPr>
          <w:rFonts w:ascii="Arial" w:eastAsia="Times New Roman" w:hAnsi="Arial" w:cs="Times New Roman"/>
          <w:sz w:val="18"/>
          <w:szCs w:val="20"/>
          <w:lang w:val="en-GB"/>
        </w:rPr>
        <w:t>between temperatures of 250-375</w:t>
      </w:r>
      <w:r w:rsidRPr="00634530">
        <w:rPr>
          <w:rFonts w:ascii="Arial" w:eastAsia="Times New Roman" w:hAnsi="Arial" w:cs="Times New Roman"/>
          <w:sz w:val="18"/>
          <w:szCs w:val="20"/>
          <w:lang w:val="en-GB"/>
        </w:rPr>
        <w:t xml:space="preserve">°C and pressures of 4-22 MPa </w:t>
      </w:r>
      <w:r w:rsidRPr="00634530">
        <w:rPr>
          <w:rFonts w:ascii="Arial" w:eastAsia="Times New Roman" w:hAnsi="Arial" w:cs="Times New Roman"/>
          <w:sz w:val="18"/>
          <w:szCs w:val="20"/>
          <w:lang w:val="en-GB"/>
        </w:rPr>
        <w:fldChar w:fldCharType="begin" w:fldLock="1"/>
      </w:r>
      <w:r w:rsidR="00B73ECE">
        <w:rPr>
          <w:rFonts w:ascii="Arial" w:eastAsia="Times New Roman" w:hAnsi="Arial" w:cs="Times New Roman"/>
          <w:sz w:val="18"/>
          <w:szCs w:val="20"/>
          <w:lang w:val="en-GB"/>
        </w:rPr>
        <w:instrText>ADDIN CSL_CITATION {"citationItems":[{"id":"ITEM-1","itemData":{"DOI":"10.1016/j.rser.2014.07.216","ISSN":"13640321","abstract":"Hydrothermal processing is an important thermochemical conversion process that is used to convert biomass into valuable products or biofuel. The process is usually performed in water at 250-374 °C under pressures of 4-22 MPa. The biomass is degraded into small components in water. Based on the target products, i.e., bio-oil, bio-gas or bio-carbon, the process conditions (temperature, pressure and time) are chosen. There has been significant effort in evaluating various biomass resources for hydrothermal processing because the process is suitable for any type of biomass including the co-utilization of biomass with waste materials. Additionally, because most biomass resources have high moisture contents, the most efficient way to process them is through hydrothermal processing. To understand hydrothermal biomass processing and the degradation pathway of biomass, it is necessary to understand the properties of water under hydrothermal conditions (i.e., subcritical and supercritical). In this respect, the physicochemical properties of water under subcritical and supercritical conditions and the interactions of water with biomass are discussed in the present paper. This review focuses on the hydrothermal processing of biomass and identifies the characteristics of various types of hydrothermal processing products. Additionally, this review provides an overview of the available biomass, the use of biomass as an energy source and related conversion technologies. © 2014 Elsevier Ltd.","author":[{"dropping-particle":"","family":"Tekin","given":"Kubilay","non-dropping-particle":"","parse-names":false,"suffix":""},{"dropping-particle":"","family":"Karagöz","given":"Selhan","non-dropping-particle":"","parse-names":false,"suffix":""},{"dropping-particle":"","family":"Bektaş","given":"Sema","non-dropping-particle":"","parse-names":false,"suffix":""}],"container-title":"Renewable and Sustainable Energy Reviews","id":"ITEM-1","issue":"February","issued":{"date-parts":[["2014"]]},"page":"673-687","title":"A review of hydrothermal biomass processing","type":"article-journal","volume":"40"},"uris":["http://www.mendeley.com/documents/?uuid=d75f2221-4562-4282-a339-f8261ff38768"]}],"mendeley":{"formattedCitation":"(Tekin, Karagöz and Bektaş, 2014)","plainTextFormattedCitation":"(Tekin, Karagöz and Bektaş, 2014)","previouslyFormattedCitation":"(Tekin, Karagöz and Bektaş, 2014)"},"properties":{"noteIndex":0},"schema":"https://github.com/citation-style-language/schema/raw/master/csl-citation.json"}</w:instrText>
      </w:r>
      <w:r w:rsidRPr="00634530">
        <w:rPr>
          <w:rFonts w:ascii="Arial" w:eastAsia="Times New Roman" w:hAnsi="Arial" w:cs="Times New Roman"/>
          <w:sz w:val="18"/>
          <w:szCs w:val="20"/>
          <w:lang w:val="en-GB"/>
        </w:rPr>
        <w:fldChar w:fldCharType="separate"/>
      </w:r>
      <w:r w:rsidR="00081EDB" w:rsidRPr="00081EDB">
        <w:rPr>
          <w:rFonts w:ascii="Arial" w:eastAsia="Times New Roman" w:hAnsi="Arial" w:cs="Times New Roman"/>
          <w:noProof/>
          <w:sz w:val="18"/>
          <w:szCs w:val="20"/>
          <w:lang w:val="en-GB"/>
        </w:rPr>
        <w:t>(Tekin, Karagöz and Bektaş, 2014)</w:t>
      </w:r>
      <w:r w:rsidRPr="00634530">
        <w:rPr>
          <w:rFonts w:ascii="Arial" w:eastAsia="Times New Roman" w:hAnsi="Arial" w:cs="Times New Roman"/>
          <w:sz w:val="18"/>
          <w:szCs w:val="20"/>
          <w:lang w:val="en-GB"/>
        </w:rPr>
        <w:fldChar w:fldCharType="end"/>
      </w:r>
      <w:r w:rsidRPr="00634530">
        <w:rPr>
          <w:rFonts w:ascii="Arial" w:eastAsia="Times New Roman" w:hAnsi="Arial" w:cs="Times New Roman"/>
          <w:sz w:val="18"/>
          <w:szCs w:val="20"/>
          <w:lang w:val="en-GB"/>
        </w:rPr>
        <w:t xml:space="preserve"> This thermochemical process takes place through a three major stages mechanism</w:t>
      </w:r>
      <w:r>
        <w:rPr>
          <w:rFonts w:ascii="Arial" w:eastAsia="Times New Roman" w:hAnsi="Arial" w:cs="Times New Roman"/>
          <w:sz w:val="18"/>
          <w:szCs w:val="20"/>
          <w:lang w:val="en-GB"/>
        </w:rPr>
        <w:t>s</w:t>
      </w:r>
      <w:r w:rsidRPr="00634530">
        <w:rPr>
          <w:rFonts w:ascii="Arial" w:eastAsia="Times New Roman" w:hAnsi="Arial" w:cs="Times New Roman"/>
          <w:sz w:val="18"/>
          <w:szCs w:val="20"/>
          <w:lang w:val="en-GB"/>
        </w:rPr>
        <w:t xml:space="preserve"> which biomass undergoes </w:t>
      </w:r>
      <w:proofErr w:type="spellStart"/>
      <w:r w:rsidRPr="00634530">
        <w:rPr>
          <w:rFonts w:ascii="Arial" w:eastAsia="Times New Roman" w:hAnsi="Arial" w:cs="Times New Roman"/>
          <w:sz w:val="18"/>
          <w:szCs w:val="20"/>
          <w:lang w:val="en-GB"/>
        </w:rPr>
        <w:t>depolymerization</w:t>
      </w:r>
      <w:proofErr w:type="spellEnd"/>
      <w:r w:rsidRPr="00634530">
        <w:rPr>
          <w:rFonts w:ascii="Arial" w:eastAsia="Times New Roman" w:hAnsi="Arial" w:cs="Times New Roman"/>
          <w:sz w:val="18"/>
          <w:szCs w:val="20"/>
          <w:lang w:val="en-GB"/>
        </w:rPr>
        <w:t xml:space="preserve"> followed by decomposition of monomers to conclude in </w:t>
      </w:r>
      <w:proofErr w:type="spellStart"/>
      <w:r w:rsidRPr="00634530">
        <w:rPr>
          <w:rFonts w:ascii="Arial" w:eastAsia="Times New Roman" w:hAnsi="Arial" w:cs="Times New Roman"/>
          <w:sz w:val="18"/>
          <w:szCs w:val="20"/>
          <w:lang w:val="en-GB"/>
        </w:rPr>
        <w:t>repolymerization</w:t>
      </w:r>
      <w:proofErr w:type="spellEnd"/>
      <w:r w:rsidRPr="00634530">
        <w:rPr>
          <w:rFonts w:ascii="Arial" w:eastAsia="Times New Roman" w:hAnsi="Arial" w:cs="Times New Roman"/>
          <w:sz w:val="18"/>
          <w:szCs w:val="20"/>
          <w:lang w:val="en-GB"/>
        </w:rPr>
        <w:t xml:space="preserve"> resulting in the formation of bio-crude </w:t>
      </w:r>
      <w:r w:rsidRPr="00634530">
        <w:rPr>
          <w:rFonts w:ascii="Arial" w:eastAsia="Times New Roman" w:hAnsi="Arial" w:cs="Times New Roman"/>
          <w:sz w:val="18"/>
          <w:szCs w:val="20"/>
          <w:lang w:val="en-GB"/>
        </w:rPr>
        <w:fldChar w:fldCharType="begin" w:fldLock="1"/>
      </w:r>
      <w:r w:rsidR="00B73ECE">
        <w:rPr>
          <w:rFonts w:ascii="Arial" w:eastAsia="Times New Roman" w:hAnsi="Arial" w:cs="Times New Roman"/>
          <w:sz w:val="18"/>
          <w:szCs w:val="20"/>
          <w:lang w:val="en-GB"/>
        </w:rPr>
        <w:instrText>ADDIN CSL_CITATION {"citationItems":[{"id":"ITEM-1","itemData":{"DOI":"10.1016/j.rser.2017.05.178","ISSN":"18790690","abstract":"The rapid depletion of conventional fossil fuels and day-by-day growth of environmental pollution due to extensive use of fossil fuels have raised concerns over the use of the fossil fuels; and thus search for alternate renewable and sustainable sources for fuels has started in the last few decades. In this context biomass derived fuels seems to be the promising path; and various routes are available for the biomass processing such as pyrolysis, transesterification, hydrothermal liquefaction, steam reforming, etc.; and the hydrothermal liquefaction (HTL) of wet biomass seems to be the promising route. Therefore, this article briefly enlightened a few concepts of HTL such as the elemental composition of bio-crude obtained by HTL, different types of feedstock adopted for HTL, mechanism of HTL processes, possible process flow diagrams for HTL of both wet and dry biomass and energy efficiency of the process. In addition, this article also enlisted possible future research scope for concerned researchers and a few of them are setting up HTL plant suitable for both wet and dry biomass feedstock; analyzing influence of parameters such as temperature, pressure, residence time, catalytic effects, etc.; deriving optimized pathways for better conversion; and development of theoretical models representing the process to the best possible accuracy depending on nature of feedstock.","author":[{"dropping-particle":"","family":"Gollakota","given":"A. R.K.","non-dropping-particle":"","parse-names":false,"suffix":""},{"dropping-particle":"","family":"Kishore","given":"Nanda","non-dropping-particle":"","parse-names":false,"suffix":""},{"dropping-particle":"","family":"Gu","given":"Sai","non-dropping-particle":"","parse-names":false,"suffix":""}],"container-title":"Renewable and Sustainable Energy Reviews","id":"ITEM-1","issue":"June 2017","issued":{"date-parts":[["2018"]]},"page":"1378-1392","publisher":"Elsevier Ltd","title":"A review on hydrothermal liquefaction of biomass","type":"article-journal","volume":"81"},"uris":["http://www.mendeley.com/documents/?uuid=f37c15c5-c2a4-4156-af66-29767508bf8a"]}],"mendeley":{"formattedCitation":"(Gollakota, Kishore and Gu, 2018)","plainTextFormattedCitation":"(Gollakota, Kishore and Gu, 2018)","previouslyFormattedCitation":"(Gollakota, Kishore and Gu, 2018)"},"properties":{"noteIndex":0},"schema":"https://github.com/citation-style-language/schema/raw/master/csl-citation.json"}</w:instrText>
      </w:r>
      <w:r w:rsidRPr="00634530">
        <w:rPr>
          <w:rFonts w:ascii="Arial" w:eastAsia="Times New Roman" w:hAnsi="Arial" w:cs="Times New Roman"/>
          <w:sz w:val="18"/>
          <w:szCs w:val="20"/>
          <w:lang w:val="en-GB"/>
        </w:rPr>
        <w:fldChar w:fldCharType="separate"/>
      </w:r>
      <w:r w:rsidR="00081EDB" w:rsidRPr="00081EDB">
        <w:rPr>
          <w:rFonts w:ascii="Arial" w:eastAsia="Times New Roman" w:hAnsi="Arial" w:cs="Times New Roman"/>
          <w:noProof/>
          <w:sz w:val="18"/>
          <w:szCs w:val="20"/>
          <w:lang w:val="en-GB"/>
        </w:rPr>
        <w:t>(Gollakota, Kishore and Gu, 2018)</w:t>
      </w:r>
      <w:r w:rsidRPr="00634530">
        <w:rPr>
          <w:rFonts w:ascii="Arial" w:eastAsia="Times New Roman" w:hAnsi="Arial" w:cs="Times New Roman"/>
          <w:sz w:val="18"/>
          <w:szCs w:val="20"/>
          <w:lang w:val="en-GB"/>
        </w:rPr>
        <w:fldChar w:fldCharType="end"/>
      </w:r>
      <w:r w:rsidRPr="00634530">
        <w:rPr>
          <w:rFonts w:ascii="Arial" w:eastAsia="Times New Roman" w:hAnsi="Arial" w:cs="Times New Roman"/>
          <w:sz w:val="18"/>
          <w:szCs w:val="20"/>
          <w:lang w:val="en-GB"/>
        </w:rPr>
        <w:t>.</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GB"/>
        </w:rPr>
        <w:t xml:space="preserve">Some species of </w:t>
      </w:r>
      <w:r w:rsidRPr="00634530">
        <w:rPr>
          <w:rFonts w:ascii="Arial" w:eastAsia="Times New Roman" w:hAnsi="Arial" w:cs="Times New Roman"/>
          <w:i/>
          <w:sz w:val="18"/>
          <w:szCs w:val="20"/>
          <w:lang w:val="en-GB"/>
        </w:rPr>
        <w:t>Sargassum</w:t>
      </w:r>
      <w:r w:rsidRPr="00634530">
        <w:rPr>
          <w:rFonts w:ascii="Arial" w:eastAsia="Times New Roman" w:hAnsi="Arial" w:cs="Times New Roman"/>
          <w:sz w:val="18"/>
          <w:szCs w:val="20"/>
          <w:lang w:val="en-GB"/>
        </w:rPr>
        <w:t xml:space="preserve"> algae have been studied for bio-crude production from HTL process. In a study, </w:t>
      </w:r>
      <w:r w:rsidRPr="00634530">
        <w:rPr>
          <w:rFonts w:ascii="Arial" w:eastAsia="Times New Roman" w:hAnsi="Arial" w:cs="Times New Roman"/>
          <w:sz w:val="18"/>
          <w:szCs w:val="20"/>
          <w:lang w:val="en-GB"/>
        </w:rPr>
        <w:fldChar w:fldCharType="begin" w:fldLock="1"/>
      </w:r>
      <w:r w:rsidR="00B73ECE">
        <w:rPr>
          <w:rFonts w:ascii="Arial" w:eastAsia="Times New Roman" w:hAnsi="Arial" w:cs="Times New Roman"/>
          <w:sz w:val="18"/>
          <w:szCs w:val="20"/>
          <w:lang w:val="en-GB"/>
        </w:rPr>
        <w:instrText>ADDIN CSL_CITATION {"citationItems":[{"id":"ITEM-1","itemData":{"DOI":"10.1016/j.biortech.2020.123232","ISSN":"18732976","PMID":"32234594","abstract":"The hydrothermal liquefaction (HTL) of Sargassum tenerrimum (ST) macroalgae was carried out for 15 min, over various solid base catalysts (CaO supported on CeO2, Al2O3, and ZrO2) at different reaction temperatures (260–300 °C), different catalyst quantities (5–25 wt%) and using different solvent systems. Maximum bio-oil (BO) yields for the non-catalytic HTL with single solvent water, ethanol, and water-ethanol co-solvent were 3.3 wt%, 23.3 wt%, and 32.0 wt%, respectively, at 280 °C. Ethanol as single solvent elicited highest BO yield of 25.2 wt% with CaO/ZrO2 (10.0 wt%) catalyst. However, the highest BO yield (33.0 wt%) accompanied by higher conversion (70.5%) was obtained with CaO/ZrO2 (10.0 wt%) under water-ethanol co-solvent. The selectively higher percentage of ester functional compounds (87.8%) was found with CaO/ZrO2 catalyst under water-ethanol co-solvent. Also, the bio-oil obtained from catalytic liquefaction showed a higher high heating value (HHV) compared to that from the non-catalytic HTL reaction.","author":[{"dropping-particle":"","family":"Biswas","given":"Bijoy","non-dropping-particle":"","parse-names":false,"suffix":""},{"dropping-particle":"","family":"Kumar","given":"Avnish","non-dropping-particle":"","parse-names":false,"suffix":""},{"dropping-particle":"","family":"Fernandes","given":"Alisha C.","non-dropping-particle":"","parse-names":false,"suffix":""},{"dropping-particle":"","family":"Saini","given":"Komal","non-dropping-particle":"","parse-names":false,"suffix":""},{"dropping-particle":"","family":"Negi","given":"Shweta","non-dropping-particle":"","parse-names":false,"suffix":""},{"dropping-particle":"","family":"Muraleedharan","given":"Usha D.","non-dropping-particle":"","parse-names":false,"suffix":""},{"dropping-particle":"","family":"Bhaskar","given":"Thallada","non-dropping-particle":"","parse-names":false,"suffix":""}],"container-title":"Bioresource Technology","id":"ITEM-1","issue":"January","issued":{"date-parts":[["2020"]]},"page":"123232","publisher":"Elsevier","title":"Solid base catalytic hydrothermal liquefaction of macroalgae: Effects of process parameter on product yield and characterization","type":"article-journal","volume":"307"},"uris":["http://www.mendeley.com/documents/?uuid=295b9bd8-7e92-40fe-a219-3bf9ce6a4cb4"]}],"mendeley":{"formattedCitation":"(Biswas &lt;i&gt;et al.&lt;/i&gt;, 2020)","plainTextFormattedCitation":"(Biswas et al., 2020)","previouslyFormattedCitation":"(Biswas &lt;i&gt;et al.&lt;/i&gt;, 2020)"},"properties":{"noteIndex":0},"schema":"https://github.com/citation-style-language/schema/raw/master/csl-citation.json"}</w:instrText>
      </w:r>
      <w:r w:rsidRPr="00634530">
        <w:rPr>
          <w:rFonts w:ascii="Arial" w:eastAsia="Times New Roman" w:hAnsi="Arial" w:cs="Times New Roman"/>
          <w:sz w:val="18"/>
          <w:szCs w:val="20"/>
          <w:lang w:val="en-GB"/>
        </w:rPr>
        <w:fldChar w:fldCharType="separate"/>
      </w:r>
      <w:r w:rsidR="00081EDB" w:rsidRPr="00081EDB">
        <w:rPr>
          <w:rFonts w:ascii="Arial" w:eastAsia="Times New Roman" w:hAnsi="Arial" w:cs="Times New Roman"/>
          <w:noProof/>
          <w:sz w:val="18"/>
          <w:szCs w:val="20"/>
          <w:lang w:val="en-GB"/>
        </w:rPr>
        <w:t xml:space="preserve">(Biswas </w:t>
      </w:r>
      <w:r w:rsidR="00081EDB" w:rsidRPr="00081EDB">
        <w:rPr>
          <w:rFonts w:ascii="Arial" w:eastAsia="Times New Roman" w:hAnsi="Arial" w:cs="Times New Roman"/>
          <w:i/>
          <w:noProof/>
          <w:sz w:val="18"/>
          <w:szCs w:val="20"/>
          <w:lang w:val="en-GB"/>
        </w:rPr>
        <w:t>et al.</w:t>
      </w:r>
      <w:r w:rsidR="00081EDB" w:rsidRPr="00081EDB">
        <w:rPr>
          <w:rFonts w:ascii="Arial" w:eastAsia="Times New Roman" w:hAnsi="Arial" w:cs="Times New Roman"/>
          <w:noProof/>
          <w:sz w:val="18"/>
          <w:szCs w:val="20"/>
          <w:lang w:val="en-GB"/>
        </w:rPr>
        <w:t>, 2020)</w:t>
      </w:r>
      <w:r w:rsidRPr="00634530">
        <w:rPr>
          <w:rFonts w:ascii="Arial" w:eastAsia="Times New Roman" w:hAnsi="Arial" w:cs="Times New Roman"/>
          <w:sz w:val="18"/>
          <w:szCs w:val="20"/>
          <w:lang w:val="en-GB"/>
        </w:rPr>
        <w:fldChar w:fldCharType="end"/>
      </w:r>
      <w:r w:rsidRPr="00634530">
        <w:rPr>
          <w:rFonts w:ascii="Arial" w:eastAsia="Times New Roman" w:hAnsi="Arial" w:cs="Times New Roman"/>
          <w:sz w:val="18"/>
          <w:szCs w:val="20"/>
          <w:lang w:val="en-GB"/>
        </w:rPr>
        <w:t xml:space="preserve"> obtained a maximum bio-crude yield of 33% under 280°C, 15 min and using </w:t>
      </w:r>
      <w:proofErr w:type="spellStart"/>
      <w:r w:rsidRPr="00634530">
        <w:rPr>
          <w:rFonts w:ascii="Arial" w:eastAsia="Times New Roman" w:hAnsi="Arial" w:cs="Times New Roman"/>
          <w:sz w:val="18"/>
          <w:szCs w:val="20"/>
          <w:lang w:val="en-GB"/>
        </w:rPr>
        <w:t>CaO</w:t>
      </w:r>
      <w:proofErr w:type="spellEnd"/>
      <w:r w:rsidRPr="00634530">
        <w:rPr>
          <w:rFonts w:ascii="Arial" w:eastAsia="Times New Roman" w:hAnsi="Arial" w:cs="Times New Roman"/>
          <w:sz w:val="18"/>
          <w:szCs w:val="20"/>
          <w:lang w:val="en-GB"/>
        </w:rPr>
        <w:t>/ZrO</w:t>
      </w:r>
      <w:r w:rsidRPr="00634530">
        <w:rPr>
          <w:rFonts w:ascii="Arial" w:eastAsia="Times New Roman" w:hAnsi="Arial" w:cs="Times New Roman"/>
          <w:sz w:val="18"/>
          <w:szCs w:val="20"/>
          <w:vertAlign w:val="subscript"/>
          <w:lang w:val="en-GB"/>
        </w:rPr>
        <w:t>2</w:t>
      </w:r>
      <w:r w:rsidRPr="00634530">
        <w:rPr>
          <w:rFonts w:ascii="Arial" w:eastAsia="Times New Roman" w:hAnsi="Arial" w:cs="Times New Roman"/>
          <w:sz w:val="18"/>
          <w:szCs w:val="20"/>
          <w:lang w:val="en-GB"/>
        </w:rPr>
        <w:t xml:space="preserve"> as catalyst from the algae </w:t>
      </w:r>
      <w:r w:rsidRPr="00634530">
        <w:rPr>
          <w:rFonts w:ascii="Arial" w:eastAsia="Times New Roman" w:hAnsi="Arial" w:cs="Times New Roman"/>
          <w:i/>
          <w:sz w:val="18"/>
          <w:szCs w:val="20"/>
          <w:lang w:val="en-GB"/>
        </w:rPr>
        <w:t xml:space="preserve">Sargassum </w:t>
      </w:r>
      <w:proofErr w:type="spellStart"/>
      <w:r w:rsidRPr="00634530">
        <w:rPr>
          <w:rFonts w:ascii="Arial" w:eastAsia="Times New Roman" w:hAnsi="Arial" w:cs="Times New Roman"/>
          <w:i/>
          <w:sz w:val="18"/>
          <w:szCs w:val="20"/>
          <w:lang w:val="en-GB"/>
        </w:rPr>
        <w:t>tenerrimum</w:t>
      </w:r>
      <w:proofErr w:type="spellEnd"/>
      <w:r w:rsidRPr="00634530">
        <w:rPr>
          <w:rFonts w:ascii="Arial" w:eastAsia="Times New Roman" w:hAnsi="Arial" w:cs="Times New Roman"/>
          <w:sz w:val="18"/>
          <w:szCs w:val="20"/>
          <w:lang w:val="en-GB"/>
        </w:rPr>
        <w:t xml:space="preserve">. </w:t>
      </w:r>
      <w:r w:rsidRPr="00634530">
        <w:rPr>
          <w:rFonts w:ascii="Arial" w:eastAsia="Times New Roman" w:hAnsi="Arial" w:cs="Times New Roman"/>
          <w:sz w:val="18"/>
          <w:szCs w:val="20"/>
          <w:lang w:val="en-GB"/>
        </w:rPr>
        <w:fldChar w:fldCharType="begin" w:fldLock="1"/>
      </w:r>
      <w:r w:rsidR="00B73ECE">
        <w:rPr>
          <w:rFonts w:ascii="Arial" w:eastAsia="Times New Roman" w:hAnsi="Arial" w:cs="Times New Roman"/>
          <w:sz w:val="18"/>
          <w:szCs w:val="20"/>
          <w:lang w:val="en-GB"/>
        </w:rPr>
        <w:instrText>ADDIN CSL_CITATION {"citationItems":[{"id":"ITEM-1","itemData":{"DOI":"10.1016/j.biortech.2011.11.011","ISSN":"09608524","PMID":"22119311","abstract":"The marine brown alga, Sargassum patens C. Agardh, floating on the Yellow Sea, was collected and converted to bio-oil through hydrothermal liquefaction with a modified reactor. A maximum yield of 32.1 ± 0.2. wt.% bio-oil was obtained after 15. min at 340 °C, at a feedstock concentration of 15. g biomass/150. ml water, without using a catalyst. The bio-oil had a heating value of 27.1. MJ/kg and contained water, lipid, alcohol, phenol, esters, ethers and aromatic compounds. The solid residue obtained had a high ash and oxygen content. The results suggest that S. patens C. Agardh has potential as biomass feedstock for fuel and chemical products. © 2011 Elsevier Ltd.","author":[{"dropping-particle":"","family":"Li","given":"Demao","non-dropping-particle":"","parse-names":false,"suffix":""},{"dropping-particle":"","family":"Chen","given":"Limei","non-dropping-particle":"","parse-names":false,"suffix":""},{"dropping-particle":"","family":"Xu","given":"Dong","non-dropping-particle":"","parse-names":false,"suffix":""},{"dropping-particle":"","family":"Zhang","given":"Xiaowen","non-dropping-particle":"","parse-names":false,"suffix":""},{"dropping-particle":"","family":"Ye","given":"Naihao","non-dropping-particle":"","parse-names":false,"suffix":""},{"dropping-particle":"","family":"Chen","given":"Fangjian","non-dropping-particle":"","parse-names":false,"suffix":""},{"dropping-particle":"","family":"Chen","given":"Shulin","non-dropping-particle":"","parse-names":false,"suffix":""}],"container-title":"Bioresource Technology","id":"ITEM-1","issued":{"date-parts":[["2012"]]},"page":"737-742","publisher":"Elsevier Ltd","title":"Preparation and characteristics of bio-oil from the marine brown alga Sargassum patens C. Agardh","type":"article-journal","volume":"104"},"uris":["http://www.mendeley.com/documents/?uuid=d8ca8c3e-93e6-4de3-8a05-71a8d12fcbf8"]}],"mendeley":{"formattedCitation":"(Li &lt;i&gt;et al.&lt;/i&gt;, 2012)","manualFormatting":"Li et al., 2012","plainTextFormattedCitation":"(Li et al., 2012)","previouslyFormattedCitation":"(Li &lt;i&gt;et al.&lt;/i&gt;, 2012)"},"properties":{"noteIndex":0},"schema":"https://github.com/citation-style-language/schema/raw/master/csl-citation.json"}</w:instrText>
      </w:r>
      <w:r w:rsidRPr="00634530">
        <w:rPr>
          <w:rFonts w:ascii="Arial" w:eastAsia="Times New Roman" w:hAnsi="Arial" w:cs="Times New Roman"/>
          <w:sz w:val="18"/>
          <w:szCs w:val="20"/>
          <w:lang w:val="en-GB"/>
        </w:rPr>
        <w:fldChar w:fldCharType="separate"/>
      </w:r>
      <w:r w:rsidRPr="00634530">
        <w:rPr>
          <w:rFonts w:ascii="Arial" w:eastAsia="Times New Roman" w:hAnsi="Arial" w:cs="Times New Roman"/>
          <w:noProof/>
          <w:sz w:val="18"/>
          <w:szCs w:val="20"/>
          <w:lang w:val="en-GB"/>
        </w:rPr>
        <w:t xml:space="preserve">Li </w:t>
      </w:r>
      <w:r w:rsidRPr="00634530">
        <w:rPr>
          <w:rFonts w:ascii="Arial" w:eastAsia="Times New Roman" w:hAnsi="Arial" w:cs="Times New Roman"/>
          <w:i/>
          <w:noProof/>
          <w:sz w:val="18"/>
          <w:szCs w:val="20"/>
          <w:lang w:val="en-GB"/>
        </w:rPr>
        <w:t>et al.</w:t>
      </w:r>
      <w:r w:rsidRPr="00634530">
        <w:rPr>
          <w:rFonts w:ascii="Arial" w:eastAsia="Times New Roman" w:hAnsi="Arial" w:cs="Times New Roman"/>
          <w:noProof/>
          <w:sz w:val="18"/>
          <w:szCs w:val="20"/>
          <w:lang w:val="en-GB"/>
        </w:rPr>
        <w:t>, 2012</w:t>
      </w:r>
      <w:r w:rsidRPr="00634530">
        <w:rPr>
          <w:rFonts w:ascii="Arial" w:eastAsia="Times New Roman" w:hAnsi="Arial" w:cs="Times New Roman"/>
          <w:sz w:val="18"/>
          <w:szCs w:val="20"/>
          <w:lang w:val="en-GB"/>
        </w:rPr>
        <w:fldChar w:fldCharType="end"/>
      </w:r>
      <w:r w:rsidRPr="00634530">
        <w:rPr>
          <w:rFonts w:ascii="Arial" w:eastAsia="Times New Roman" w:hAnsi="Arial" w:cs="Times New Roman"/>
          <w:sz w:val="18"/>
          <w:szCs w:val="20"/>
          <w:lang w:val="en-GB"/>
        </w:rPr>
        <w:t xml:space="preserve"> obtained a bio-crude yield of 32.1</w:t>
      </w:r>
      <w:r w:rsidR="00AB7863">
        <w:rPr>
          <w:rFonts w:ascii="Arial" w:eastAsia="Times New Roman" w:hAnsi="Arial" w:cs="Times New Roman"/>
          <w:sz w:val="18"/>
          <w:szCs w:val="20"/>
          <w:lang w:val="en-GB"/>
        </w:rPr>
        <w:t>% at reaction conditions of 340</w:t>
      </w:r>
      <w:r w:rsidRPr="00634530">
        <w:rPr>
          <w:rFonts w:ascii="Arial" w:eastAsia="Times New Roman" w:hAnsi="Arial" w:cs="Times New Roman"/>
          <w:sz w:val="18"/>
          <w:szCs w:val="20"/>
          <w:lang w:val="en-GB"/>
        </w:rPr>
        <w:t xml:space="preserve">°C, 15 minutes and with a loading of 10% (w/v) using </w:t>
      </w:r>
      <w:r w:rsidRPr="00634530">
        <w:rPr>
          <w:rFonts w:ascii="Arial" w:eastAsia="Times New Roman" w:hAnsi="Arial" w:cs="Times New Roman"/>
          <w:i/>
          <w:sz w:val="18"/>
          <w:szCs w:val="20"/>
          <w:lang w:val="en-GB"/>
        </w:rPr>
        <w:t>Sargassum patens</w:t>
      </w:r>
      <w:r w:rsidR="00AB7863">
        <w:rPr>
          <w:rFonts w:ascii="Arial" w:eastAsia="Times New Roman" w:hAnsi="Arial" w:cs="Times New Roman"/>
          <w:sz w:val="18"/>
          <w:szCs w:val="20"/>
          <w:lang w:val="en-GB"/>
        </w:rPr>
        <w:t xml:space="preserve"> as feedstock. Also at 340</w:t>
      </w:r>
      <w:r w:rsidRPr="00634530">
        <w:rPr>
          <w:rFonts w:ascii="Arial" w:eastAsia="Times New Roman" w:hAnsi="Arial" w:cs="Times New Roman"/>
          <w:sz w:val="18"/>
          <w:szCs w:val="20"/>
          <w:lang w:val="en-GB"/>
        </w:rPr>
        <w:t>ºC</w:t>
      </w:r>
      <w:r w:rsidR="00AB7863">
        <w:rPr>
          <w:rFonts w:ascii="Arial" w:eastAsia="Times New Roman" w:hAnsi="Arial" w:cs="Times New Roman"/>
          <w:sz w:val="18"/>
          <w:szCs w:val="20"/>
          <w:lang w:val="en-GB"/>
        </w:rPr>
        <w:t xml:space="preserve">, </w:t>
      </w:r>
      <w:r w:rsidRPr="00634530">
        <w:rPr>
          <w:rFonts w:ascii="Arial" w:eastAsia="Times New Roman" w:hAnsi="Arial" w:cs="Times New Roman"/>
          <w:sz w:val="18"/>
          <w:szCs w:val="20"/>
          <w:lang w:val="en-GB"/>
        </w:rPr>
        <w:t xml:space="preserve">He et al. </w:t>
      </w:r>
      <w:r w:rsidRPr="00634530">
        <w:rPr>
          <w:rFonts w:ascii="Arial" w:eastAsia="Times New Roman" w:hAnsi="Arial" w:cs="Times New Roman"/>
          <w:sz w:val="18"/>
          <w:szCs w:val="20"/>
          <w:lang w:val="en-GB"/>
        </w:rPr>
        <w:fldChar w:fldCharType="begin" w:fldLock="1"/>
      </w:r>
      <w:r w:rsidR="00B73ECE">
        <w:rPr>
          <w:rFonts w:ascii="Arial" w:eastAsia="Times New Roman" w:hAnsi="Arial" w:cs="Times New Roman"/>
          <w:sz w:val="18"/>
          <w:szCs w:val="20"/>
          <w:lang w:val="en-GB"/>
        </w:rPr>
        <w:instrText>ADDIN CSL_CITATION {"citationItems":[{"id":"ITEM-1","itemData":{"DOI":"10.1016/j.scitotenv.2019.135677","ISSN":"18791026","PMID":"31791797","abstract":"Low-lipid content algae have demonstrated potential in the bio-crude production because of their high yield and robust ability to adapt to hostile cultivation environment in mass cultivation. Hydrothermal liquefaction (HTL) technology is an effective method to convert wet algae to bio-crudes directly. In this study, the HTL processes of two low-lipid content algae, Nannochloropsis sp. and Sargassum sp., were investigated under various reaction temperatures (260–320 °C). Results showed that the bio-crudes yield of Nannochloropsis sp. (39.05 wt% to 54.11 wt%) was significantly higher than that of Sargassum sp. (3.11 wt% to 9.49 wt%). The higher heating value of Nannochloropsis sp. (35.92 MJ/kg to 37.88 MJ/kg) were also slightly higher than that of Sargassum sp., (33.63 MJ/kg to 35.23 MJ/kg). GC–MS analyses showed that Nannochloropsis sp. bio-crude mainly contained amides and N-heterocyclic compounds while Sargassum sp. bio-crude mainly contained N-heterocyclic compounds and ketones. Alcohols were the major aqueous phase compounds for both algae. For Nannochloropsis sp., glycerin accounted for the largest proportion in alcohols, while dianhydromannitol and 1,5-anhydro-D-mannitol were the major alcohols component for Sargassum sp. Based on the compositions of the HTL products and the feedstock, a reaction pathway network of the HTL process of low-lipid algae was proposed in this study. Amino acids related interactions like acylation and Maillard reaction were prominent in HTL process of these two algae, which effectively converted protein and carbohydrate compounds into bio-crudes.","author":[{"dropping-particle":"","family":"He","given":"Sirong","non-dropping-particle":"","parse-names":false,"suffix":""},{"dropping-particle":"","family":"Zhao","given":"Minfeng","non-dropping-particle":"","parse-names":false,"suffix":""},{"dropping-particle":"","family":"Wang","given":"Jinglan","non-dropping-particle":"","parse-names":false,"suffix":""},{"dropping-particle":"","family":"Cheng","given":"Zhanjun","non-dropping-particle":"","parse-names":false,"suffix":""},{"dropping-particle":"","family":"Yan","given":"Beibei","non-dropping-particle":"","parse-names":false,"suffix":""},{"dropping-particle":"","family":"Chen","given":"Guanyi","non-dropping-particle":"","parse-names":false,"suffix":""}],"container-title":"Science of the Total Environment","id":"ITEM-1","issued":{"date-parts":[["2020"]]},"page":"135677","publisher":"Elsevier B.V.","title":"Hydrothermal liquefaction of low-lipid algae Nannochloropsis sp. and Sargassum sp.: Effect of feedstock composition and temperature","type":"article-journal","volume":"712"},"uris":["http://www.mendeley.com/documents/?uuid=22a39d50-f688-4822-81c2-348a9fe8834b"]}],"mendeley":{"formattedCitation":"(He &lt;i&gt;et al.&lt;/i&gt;, 2020)","manualFormatting":"(He et al., 2020)","plainTextFormattedCitation":"(He et al., 2020)","previouslyFormattedCitation":"(He &lt;i&gt;et al.&lt;/i&gt;, 2020)"},"properties":{"noteIndex":0},"schema":"https://github.com/citation-style-language/schema/raw/master/csl-citation.json"}</w:instrText>
      </w:r>
      <w:r w:rsidRPr="00634530">
        <w:rPr>
          <w:rFonts w:ascii="Arial" w:eastAsia="Times New Roman" w:hAnsi="Arial" w:cs="Times New Roman"/>
          <w:sz w:val="18"/>
          <w:szCs w:val="20"/>
          <w:lang w:val="en-GB"/>
        </w:rPr>
        <w:fldChar w:fldCharType="separate"/>
      </w:r>
      <w:r w:rsidRPr="00634530">
        <w:rPr>
          <w:rFonts w:ascii="Arial" w:eastAsia="Times New Roman" w:hAnsi="Arial" w:cs="Times New Roman"/>
          <w:noProof/>
          <w:sz w:val="18"/>
          <w:szCs w:val="20"/>
          <w:lang w:val="en-GB"/>
        </w:rPr>
        <w:t xml:space="preserve">(He </w:t>
      </w:r>
      <w:r w:rsidRPr="00634530">
        <w:rPr>
          <w:rFonts w:ascii="Arial" w:eastAsia="Times New Roman" w:hAnsi="Arial" w:cs="Times New Roman"/>
          <w:i/>
          <w:noProof/>
          <w:sz w:val="18"/>
          <w:szCs w:val="20"/>
          <w:lang w:val="en-GB"/>
        </w:rPr>
        <w:t>et al.</w:t>
      </w:r>
      <w:r w:rsidRPr="00634530">
        <w:rPr>
          <w:rFonts w:ascii="Arial" w:eastAsia="Times New Roman" w:hAnsi="Arial" w:cs="Times New Roman"/>
          <w:noProof/>
          <w:sz w:val="18"/>
          <w:szCs w:val="20"/>
          <w:lang w:val="en-GB"/>
        </w:rPr>
        <w:t>, 2020)</w:t>
      </w:r>
      <w:r w:rsidRPr="00634530">
        <w:rPr>
          <w:rFonts w:ascii="Arial" w:eastAsia="Times New Roman" w:hAnsi="Arial" w:cs="Times New Roman"/>
          <w:sz w:val="18"/>
          <w:szCs w:val="20"/>
          <w:lang w:val="en-GB"/>
        </w:rPr>
        <w:fldChar w:fldCharType="end"/>
      </w:r>
      <w:r w:rsidRPr="00634530">
        <w:rPr>
          <w:rFonts w:ascii="Arial" w:eastAsia="Times New Roman" w:hAnsi="Arial" w:cs="Times New Roman"/>
          <w:sz w:val="18"/>
          <w:szCs w:val="20"/>
          <w:lang w:val="en-GB"/>
        </w:rPr>
        <w:t xml:space="preserve"> obtained their best bio-crude yield of 9.49% using algae of the genus </w:t>
      </w:r>
      <w:r w:rsidRPr="00634530">
        <w:rPr>
          <w:rFonts w:ascii="Arial" w:eastAsia="Times New Roman" w:hAnsi="Arial" w:cs="Times New Roman"/>
          <w:i/>
          <w:sz w:val="18"/>
          <w:szCs w:val="20"/>
          <w:lang w:val="en-GB"/>
        </w:rPr>
        <w:t>Sargassum sp</w:t>
      </w:r>
      <w:r w:rsidRPr="00634530">
        <w:rPr>
          <w:rFonts w:ascii="Arial" w:eastAsia="Times New Roman" w:hAnsi="Arial" w:cs="Times New Roman"/>
          <w:sz w:val="18"/>
          <w:szCs w:val="20"/>
          <w:lang w:val="en-GB"/>
        </w:rPr>
        <w:t xml:space="preserve">. At intermediate conditions, </w:t>
      </w:r>
      <w:r w:rsidRPr="00634530">
        <w:rPr>
          <w:rFonts w:ascii="Arial" w:eastAsia="Times New Roman" w:hAnsi="Arial" w:cs="Times New Roman"/>
          <w:sz w:val="18"/>
          <w:szCs w:val="20"/>
          <w:lang w:val="en-GB"/>
        </w:rPr>
        <w:fldChar w:fldCharType="begin" w:fldLock="1"/>
      </w:r>
      <w:r w:rsidR="00B73ECE">
        <w:rPr>
          <w:rFonts w:ascii="Arial" w:eastAsia="Times New Roman" w:hAnsi="Arial" w:cs="Times New Roman"/>
          <w:sz w:val="18"/>
          <w:szCs w:val="20"/>
          <w:lang w:val="en-GB"/>
        </w:rPr>
        <w:instrText>ADDIN CSL_CITATION {"citationItems":[{"id":"ITEM-1","itemData":{"DOI":"10.1016/j.biortech.2020.124176","ISSN":"18732976","PMID":"33017778","abstract":"In this work, the conversion of Enteromorpha clathrata into bio-oil through hydrothermal liquefaction (HTL) was investigated under different preparation conditions. A two-step reaction method was compared with single-step reaction. At a high temperature, bio-oil produced through the two-step hydrothermal reaction displayed slight changes in yield, but solid residue rate was low. The liquid-to-material ratio of the optimal preparation condition was 40/4 (mL/g). Bio-oil produced in each experiment at this ratio was further analyzed using GC/MS. Furthermore, density functional theory (DFT) quantitative calculation was used in analyzing and proving the possible reaction path of the conversion of furan compounds to aromatic compounds during a direct high-temperature liquefaction process. Results revealed that the two-step method can ensure a high bio-oil yield, while preventing the occurrence of side reactions caused by long-term high-temperature reactions, and improve the bio-oil quality.","author":[{"dropping-particle":"","family":"Wang","given":"Shuang","non-dropping-particle":"","parse-names":false,"suffix":""},{"dropping-particle":"","family":"Zhao","given":"Shuang","non-dropping-particle":"","parse-names":false,"suffix":""},{"dropping-particle":"","family":"Cheng","given":"Xiaoxue","non-dropping-particle":"","parse-names":false,"suffix":""},{"dropping-particle":"","family":"Qian","given":"Lili","non-dropping-particle":"","parse-names":false,"suffix":""},{"dropping-particle":"","family":"Barati","given":"Bahram","non-dropping-particle":"","parse-names":false,"suffix":""},{"dropping-particle":"","family":"Gong","given":"Xun","non-dropping-particle":"","parse-names":false,"suffix":""},{"dropping-particle":"","family":"Cao","given":"Bin","non-dropping-particle":"","parse-names":false,"suffix":""},{"dropping-particle":"","family":"Yuan","given":"Chuan","non-dropping-particle":"","parse-names":false,"suffix":""}],"container-title":"Bioresource Technology","id":"ITEM-1","issue":"September 2020","issued":{"date-parts":[["2021"]]},"page":"124176","publisher":"Elsevier Ltd","title":"Study on two-step hydrothermal liquefaction of macroalgae for improving bio-oil","type":"article-journal","volume":"319"},"uris":["http://www.mendeley.com/documents/?uuid=75352e16-4666-4871-ab9d-fe6baa028f67"]}],"mendeley":{"formattedCitation":"(Wang &lt;i&gt;et al.&lt;/i&gt;, 2021)","manualFormatting":"Wang et al., 2021","plainTextFormattedCitation":"(Wang et al., 2021)","previouslyFormattedCitation":"(Wang &lt;i&gt;et al.&lt;/i&gt;, 2021)"},"properties":{"noteIndex":0},"schema":"https://github.com/citation-style-language/schema/raw/master/csl-citation.json"}</w:instrText>
      </w:r>
      <w:r w:rsidRPr="00634530">
        <w:rPr>
          <w:rFonts w:ascii="Arial" w:eastAsia="Times New Roman" w:hAnsi="Arial" w:cs="Times New Roman"/>
          <w:sz w:val="18"/>
          <w:szCs w:val="20"/>
          <w:lang w:val="en-GB"/>
        </w:rPr>
        <w:fldChar w:fldCharType="separate"/>
      </w:r>
      <w:r w:rsidRPr="00634530">
        <w:rPr>
          <w:rFonts w:ascii="Arial" w:eastAsia="Times New Roman" w:hAnsi="Arial" w:cs="Times New Roman"/>
          <w:noProof/>
          <w:sz w:val="18"/>
          <w:szCs w:val="20"/>
          <w:lang w:val="en-GB"/>
        </w:rPr>
        <w:t xml:space="preserve">Wang </w:t>
      </w:r>
      <w:r w:rsidRPr="00634530">
        <w:rPr>
          <w:rFonts w:ascii="Arial" w:eastAsia="Times New Roman" w:hAnsi="Arial" w:cs="Times New Roman"/>
          <w:i/>
          <w:noProof/>
          <w:sz w:val="18"/>
          <w:szCs w:val="20"/>
          <w:lang w:val="en-GB"/>
        </w:rPr>
        <w:t>et al.</w:t>
      </w:r>
      <w:r w:rsidRPr="00634530">
        <w:rPr>
          <w:rFonts w:ascii="Arial" w:eastAsia="Times New Roman" w:hAnsi="Arial" w:cs="Times New Roman"/>
          <w:noProof/>
          <w:sz w:val="18"/>
          <w:szCs w:val="20"/>
          <w:lang w:val="en-GB"/>
        </w:rPr>
        <w:t>, 2021</w:t>
      </w:r>
      <w:r w:rsidRPr="00634530">
        <w:rPr>
          <w:rFonts w:ascii="Arial" w:eastAsia="Times New Roman" w:hAnsi="Arial" w:cs="Times New Roman"/>
          <w:sz w:val="18"/>
          <w:szCs w:val="20"/>
          <w:lang w:val="en-GB"/>
        </w:rPr>
        <w:fldChar w:fldCharType="end"/>
      </w:r>
      <w:r w:rsidRPr="00634530">
        <w:rPr>
          <w:rFonts w:ascii="Arial" w:eastAsia="Times New Roman" w:hAnsi="Arial" w:cs="Times New Roman"/>
          <w:sz w:val="18"/>
          <w:szCs w:val="20"/>
          <w:lang w:val="en-GB"/>
        </w:rPr>
        <w:t xml:space="preserve"> obtained the highest yield (</w:t>
      </w:r>
      <w:r w:rsidR="00DF6075">
        <w:rPr>
          <w:rFonts w:ascii="Arial" w:eastAsia="Times New Roman" w:hAnsi="Arial" w:cs="Times New Roman"/>
          <w:sz w:val="18"/>
          <w:szCs w:val="20"/>
          <w:lang w:val="en-GB"/>
        </w:rPr>
        <w:t>35,25%</w:t>
      </w:r>
      <w:r w:rsidR="00AB7863">
        <w:rPr>
          <w:rFonts w:ascii="Arial" w:eastAsia="Times New Roman" w:hAnsi="Arial" w:cs="Times New Roman"/>
          <w:sz w:val="18"/>
          <w:szCs w:val="20"/>
          <w:lang w:val="en-GB"/>
        </w:rPr>
        <w:t>) at temperatures of 300</w:t>
      </w:r>
      <w:r w:rsidRPr="00634530">
        <w:rPr>
          <w:rFonts w:ascii="Arial" w:eastAsia="Times New Roman" w:hAnsi="Arial" w:cs="Times New Roman"/>
          <w:sz w:val="18"/>
          <w:szCs w:val="20"/>
          <w:lang w:val="en-GB"/>
        </w:rPr>
        <w:t>°C, reaction times of 60 min and algal biomass loading of 10% (w/v).</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GB"/>
        </w:rPr>
        <w:t>Table 1 includes a comparison of the yield results and HHV values obtained in various studies using algae as raw material in HTL for bio-crude production.</w:t>
      </w:r>
    </w:p>
    <w:p w:rsidR="00634530" w:rsidRPr="00634530" w:rsidRDefault="00634530" w:rsidP="00634530">
      <w:pPr>
        <w:keepNext/>
        <w:spacing w:before="240" w:after="80" w:line="240" w:lineRule="exact"/>
        <w:rPr>
          <w:rFonts w:ascii="Arial" w:eastAsia="Times New Roman" w:hAnsi="Arial" w:cs="Times New Roman"/>
          <w:i/>
          <w:sz w:val="18"/>
          <w:szCs w:val="20"/>
          <w:lang w:val="en-GB"/>
        </w:rPr>
      </w:pPr>
      <w:r w:rsidRPr="00634530">
        <w:rPr>
          <w:rFonts w:ascii="Arial" w:eastAsia="Times New Roman" w:hAnsi="Arial" w:cs="Times New Roman"/>
          <w:i/>
          <w:sz w:val="18"/>
          <w:szCs w:val="20"/>
          <w:lang w:val="en-GB"/>
        </w:rPr>
        <w:t xml:space="preserve">Table </w:t>
      </w:r>
      <w:r w:rsidRPr="00634530">
        <w:rPr>
          <w:rFonts w:ascii="Arial" w:eastAsia="Times New Roman" w:hAnsi="Arial" w:cs="Times New Roman"/>
          <w:i/>
          <w:sz w:val="18"/>
          <w:szCs w:val="20"/>
          <w:lang w:val="en-GB"/>
        </w:rPr>
        <w:fldChar w:fldCharType="begin"/>
      </w:r>
      <w:r w:rsidRPr="00634530">
        <w:rPr>
          <w:rFonts w:ascii="Arial" w:eastAsia="Times New Roman" w:hAnsi="Arial" w:cs="Times New Roman"/>
          <w:i/>
          <w:sz w:val="18"/>
          <w:szCs w:val="20"/>
          <w:lang w:val="en-GB"/>
        </w:rPr>
        <w:instrText xml:space="preserve"> SEQ Tabla \* ARABIC </w:instrText>
      </w:r>
      <w:r w:rsidRPr="00634530">
        <w:rPr>
          <w:rFonts w:ascii="Arial" w:eastAsia="Times New Roman" w:hAnsi="Arial" w:cs="Times New Roman"/>
          <w:i/>
          <w:sz w:val="18"/>
          <w:szCs w:val="20"/>
          <w:lang w:val="en-GB"/>
        </w:rPr>
        <w:fldChar w:fldCharType="separate"/>
      </w:r>
      <w:r w:rsidR="00527B5E">
        <w:rPr>
          <w:rFonts w:ascii="Arial" w:eastAsia="Times New Roman" w:hAnsi="Arial" w:cs="Times New Roman"/>
          <w:i/>
          <w:noProof/>
          <w:sz w:val="18"/>
          <w:szCs w:val="20"/>
          <w:lang w:val="en-GB"/>
        </w:rPr>
        <w:t>1</w:t>
      </w:r>
      <w:r w:rsidRPr="00634530">
        <w:rPr>
          <w:rFonts w:ascii="Arial" w:eastAsia="Times New Roman" w:hAnsi="Arial" w:cs="Times New Roman"/>
          <w:i/>
          <w:sz w:val="18"/>
          <w:szCs w:val="20"/>
          <w:lang w:val="en-GB"/>
        </w:rPr>
        <w:fldChar w:fldCharType="end"/>
      </w:r>
      <w:r w:rsidRPr="00634530">
        <w:rPr>
          <w:rFonts w:ascii="Arial" w:eastAsia="Times New Roman" w:hAnsi="Arial" w:cs="Times New Roman"/>
          <w:i/>
          <w:sz w:val="18"/>
          <w:szCs w:val="20"/>
          <w:lang w:val="en-GB"/>
        </w:rPr>
        <w:t>: Comparison of bio-crude yield (% w/v) and HHV (High Heating Value (MJ/kg)) of those bio-crudes in different reaction conditions according to the literature. 1 Dry biomass with ash. 2 Dry biomass without ash.</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2835"/>
        <w:gridCol w:w="850"/>
        <w:gridCol w:w="709"/>
        <w:gridCol w:w="2268"/>
      </w:tblGrid>
      <w:tr w:rsidR="00634530" w:rsidRPr="00634530" w:rsidTr="007D41F7">
        <w:tc>
          <w:tcPr>
            <w:tcW w:w="2127" w:type="dxa"/>
            <w:tcBorders>
              <w:top w:val="single" w:sz="12" w:space="0" w:color="008000"/>
              <w:bottom w:val="single" w:sz="6" w:space="0" w:color="008000"/>
            </w:tcBorders>
            <w:shd w:val="clear" w:color="auto" w:fill="FFFFFF"/>
          </w:tcPr>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GB"/>
              </w:rPr>
              <w:t>Algae</w:t>
            </w:r>
          </w:p>
        </w:tc>
        <w:tc>
          <w:tcPr>
            <w:tcW w:w="2835" w:type="dxa"/>
            <w:tcBorders>
              <w:top w:val="single" w:sz="12" w:space="0" w:color="008000"/>
              <w:bottom w:val="single" w:sz="6" w:space="0" w:color="008000"/>
            </w:tcBorders>
            <w:shd w:val="clear" w:color="auto" w:fill="FFFFFF"/>
          </w:tcPr>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GB"/>
              </w:rPr>
              <w:t>Reaction conditions</w:t>
            </w:r>
          </w:p>
        </w:tc>
        <w:tc>
          <w:tcPr>
            <w:tcW w:w="850" w:type="dxa"/>
            <w:tcBorders>
              <w:top w:val="single" w:sz="12" w:space="0" w:color="008000"/>
              <w:bottom w:val="single" w:sz="6" w:space="0" w:color="008000"/>
            </w:tcBorders>
            <w:shd w:val="clear" w:color="auto" w:fill="FFFFFF"/>
          </w:tcPr>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GB"/>
              </w:rPr>
              <w:t>Yield</w:t>
            </w:r>
          </w:p>
        </w:tc>
        <w:tc>
          <w:tcPr>
            <w:tcW w:w="709" w:type="dxa"/>
            <w:tcBorders>
              <w:top w:val="single" w:sz="12" w:space="0" w:color="008000"/>
              <w:bottom w:val="single" w:sz="6" w:space="0" w:color="008000"/>
            </w:tcBorders>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Arial"/>
                <w:sz w:val="18"/>
                <w:szCs w:val="18"/>
                <w:lang w:val="en-GB"/>
              </w:rPr>
              <w:t>HHV (MJ/kg)</w:t>
            </w:r>
          </w:p>
        </w:tc>
        <w:tc>
          <w:tcPr>
            <w:tcW w:w="2268" w:type="dxa"/>
            <w:tcBorders>
              <w:top w:val="single" w:sz="12" w:space="0" w:color="008000"/>
              <w:bottom w:val="single" w:sz="6" w:space="0" w:color="008000"/>
            </w:tcBorders>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Arial"/>
                <w:sz w:val="18"/>
                <w:szCs w:val="18"/>
                <w:lang w:val="en-GB"/>
              </w:rPr>
              <w:t>Ref.</w:t>
            </w:r>
          </w:p>
        </w:tc>
      </w:tr>
      <w:tr w:rsidR="00634530" w:rsidRPr="00634530" w:rsidTr="007D41F7">
        <w:tc>
          <w:tcPr>
            <w:tcW w:w="2127" w:type="dxa"/>
            <w:shd w:val="clear" w:color="auto" w:fill="FFFFFF"/>
          </w:tcPr>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proofErr w:type="spellStart"/>
            <w:r w:rsidRPr="00634530">
              <w:rPr>
                <w:rFonts w:ascii="Arial" w:eastAsia="Times New Roman" w:hAnsi="Arial" w:cs="Times New Roman"/>
                <w:sz w:val="18"/>
                <w:szCs w:val="20"/>
                <w:lang w:val="en-US"/>
              </w:rPr>
              <w:t>Eteromorpha</w:t>
            </w:r>
            <w:proofErr w:type="spellEnd"/>
            <w:r w:rsidRPr="00634530">
              <w:rPr>
                <w:rFonts w:ascii="Arial" w:eastAsia="Times New Roman" w:hAnsi="Arial" w:cs="Times New Roman"/>
                <w:sz w:val="18"/>
                <w:szCs w:val="20"/>
                <w:lang w:val="en-US"/>
              </w:rPr>
              <w:t xml:space="preserve"> </w:t>
            </w:r>
            <w:proofErr w:type="spellStart"/>
            <w:r w:rsidRPr="00634530">
              <w:rPr>
                <w:rFonts w:ascii="Arial" w:eastAsia="Times New Roman" w:hAnsi="Arial" w:cs="Times New Roman"/>
                <w:sz w:val="18"/>
                <w:szCs w:val="20"/>
                <w:lang w:val="en-US"/>
              </w:rPr>
              <w:t>clathrata</w:t>
            </w:r>
            <w:proofErr w:type="spellEnd"/>
          </w:p>
        </w:tc>
        <w:tc>
          <w:tcPr>
            <w:tcW w:w="2835" w:type="dxa"/>
            <w:shd w:val="clear" w:color="auto" w:fill="FFFFFF"/>
          </w:tcPr>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Two step 200°C + 300°C, 60 min,</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US"/>
              </w:rPr>
              <w:t>feed 40/4 (mL/g)</w:t>
            </w:r>
          </w:p>
        </w:tc>
        <w:tc>
          <w:tcPr>
            <w:tcW w:w="850" w:type="dxa"/>
            <w:shd w:val="clear" w:color="auto" w:fill="FFFFFF"/>
          </w:tcPr>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US"/>
              </w:rPr>
              <w:t>35.2</w:t>
            </w:r>
            <w:r w:rsidRPr="00634530">
              <w:rPr>
                <w:rFonts w:ascii="Arial" w:eastAsia="Times New Roman" w:hAnsi="Arial" w:cs="Times New Roman"/>
                <w:sz w:val="18"/>
                <w:szCs w:val="20"/>
                <w:vertAlign w:val="superscript"/>
                <w:lang w:val="en-US"/>
              </w:rPr>
              <w:t>1</w:t>
            </w:r>
          </w:p>
        </w:tc>
        <w:tc>
          <w:tcPr>
            <w:tcW w:w="709"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w:t>
            </w:r>
          </w:p>
        </w:tc>
        <w:tc>
          <w:tcPr>
            <w:tcW w:w="2268"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Arial"/>
                <w:sz w:val="18"/>
                <w:szCs w:val="18"/>
                <w:lang w:val="en-GB"/>
              </w:rPr>
              <w:fldChar w:fldCharType="begin" w:fldLock="1"/>
            </w:r>
            <w:r w:rsidR="00B73ECE">
              <w:rPr>
                <w:rFonts w:ascii="Arial" w:eastAsia="Times New Roman" w:hAnsi="Arial" w:cs="Arial"/>
                <w:sz w:val="18"/>
                <w:szCs w:val="18"/>
                <w:lang w:val="en-GB"/>
              </w:rPr>
              <w:instrText>ADDIN CSL_CITATION {"citationItems":[{"id":"ITEM-1","itemData":{"DOI":"10.1016/j.biortech.2020.124176","ISSN":"18732976","PMID":"33017778","abstract":"In this work, the conversion of Enteromorpha clathrata into bio-oil through hydrothermal liquefaction (HTL) was investigated under different preparation conditions. A two-step reaction method was compared with single-step reaction. At a high temperature, bio-oil produced through the two-step hydrothermal reaction displayed slight changes in yield, but solid residue rate was low. The liquid-to-material ratio of the optimal preparation condition was 40/4 (mL/g). Bio-oil produced in each experiment at this ratio was further analyzed using GC/MS. Furthermore, density functional theory (DFT) quantitative calculation was used in analyzing and proving the possible reaction path of the conversion of furan compounds to aromatic compounds during a direct high-temperature liquefaction process. Results revealed that the two-step method can ensure a high bio-oil yield, while preventing the occurrence of side reactions caused by long-term high-temperature reactions, and improve the bio-oil quality.","author":[{"dropping-particle":"","family":"Wang","given":"Shuang","non-dropping-particle":"","parse-names":false,"suffix":""},{"dropping-particle":"","family":"Zhao","given":"Shuang","non-dropping-particle":"","parse-names":false,"suffix":""},{"dropping-particle":"","family":"Cheng","given":"Xiaoxue","non-dropping-particle":"","parse-names":false,"suffix":""},{"dropping-particle":"","family":"Qian","given":"Lili","non-dropping-particle":"","parse-names":false,"suffix":""},{"dropping-particle":"","family":"Barati","given":"Bahram","non-dropping-particle":"","parse-names":false,"suffix":""},{"dropping-particle":"","family":"Gong","given":"Xun","non-dropping-particle":"","parse-names":false,"suffix":""},{"dropping-particle":"","family":"Cao","given":"Bin","non-dropping-particle":"","parse-names":false,"suffix":""},{"dropping-particle":"","family":"Yuan","given":"Chuan","non-dropping-particle":"","parse-names":false,"suffix":""}],"container-title":"Bioresource Technology","id":"ITEM-1","issue":"September 2020","issued":{"date-parts":[["2021"]]},"page":"124176","publisher":"Elsevier Ltd","title":"Study on two-step hydrothermal liquefaction of macroalgae for improving bio-oil","type":"article-journal","volume":"319"},"uris":["http://www.mendeley.com/documents/?uuid=75352e16-4666-4871-ab9d-fe6baa028f67"]}],"mendeley":{"formattedCitation":"(Wang &lt;i&gt;et al.&lt;/i&gt;, 2021)","manualFormatting":"(Wang et al., 2021)","plainTextFormattedCitation":"(Wang et al., 2021)","previouslyFormattedCitation":"(Wang &lt;i&gt;et al.&lt;/i&gt;, 2021)"},"properties":{"noteIndex":0},"schema":"https://github.com/citation-style-language/schema/raw/master/csl-citation.json"}</w:instrText>
            </w:r>
            <w:r w:rsidRPr="00634530">
              <w:rPr>
                <w:rFonts w:ascii="Arial" w:eastAsia="Times New Roman" w:hAnsi="Arial" w:cs="Arial"/>
                <w:sz w:val="18"/>
                <w:szCs w:val="18"/>
                <w:lang w:val="en-GB"/>
              </w:rPr>
              <w:fldChar w:fldCharType="separate"/>
            </w:r>
            <w:r w:rsidRPr="00634530">
              <w:rPr>
                <w:rFonts w:ascii="Arial" w:eastAsia="Times New Roman" w:hAnsi="Arial" w:cs="Arial"/>
                <w:noProof/>
                <w:sz w:val="18"/>
                <w:szCs w:val="18"/>
                <w:lang w:val="en-GB"/>
              </w:rPr>
              <w:t xml:space="preserve">(Wang </w:t>
            </w:r>
            <w:r w:rsidRPr="00634530">
              <w:rPr>
                <w:rFonts w:ascii="Arial" w:eastAsia="Times New Roman" w:hAnsi="Arial" w:cs="Arial"/>
                <w:i/>
                <w:noProof/>
                <w:sz w:val="18"/>
                <w:szCs w:val="18"/>
                <w:lang w:val="en-GB"/>
              </w:rPr>
              <w:t>et al.</w:t>
            </w:r>
            <w:r w:rsidRPr="00634530">
              <w:rPr>
                <w:rFonts w:ascii="Arial" w:eastAsia="Times New Roman" w:hAnsi="Arial" w:cs="Arial"/>
                <w:noProof/>
                <w:sz w:val="18"/>
                <w:szCs w:val="18"/>
                <w:lang w:val="en-GB"/>
              </w:rPr>
              <w:t>, 2021)</w:t>
            </w:r>
            <w:r w:rsidRPr="00634530">
              <w:rPr>
                <w:rFonts w:ascii="Arial" w:eastAsia="Times New Roman" w:hAnsi="Arial" w:cs="Arial"/>
                <w:sz w:val="18"/>
                <w:szCs w:val="18"/>
                <w:lang w:val="en-GB"/>
              </w:rPr>
              <w:fldChar w:fldCharType="end"/>
            </w:r>
          </w:p>
        </w:tc>
      </w:tr>
      <w:tr w:rsidR="00634530" w:rsidRPr="00634530" w:rsidTr="007D41F7">
        <w:tc>
          <w:tcPr>
            <w:tcW w:w="2127"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Sargassum sp.</w:t>
            </w:r>
          </w:p>
        </w:tc>
        <w:tc>
          <w:tcPr>
            <w:tcW w:w="2835"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 xml:space="preserve">340°C, 30 min, </w:t>
            </w:r>
          </w:p>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US"/>
              </w:rPr>
            </w:pPr>
            <w:r w:rsidRPr="00634530">
              <w:rPr>
                <w:rFonts w:ascii="Arial" w:eastAsia="Times New Roman" w:hAnsi="Arial" w:cs="Times New Roman"/>
                <w:sz w:val="18"/>
                <w:szCs w:val="20"/>
                <w:lang w:val="en-US"/>
              </w:rPr>
              <w:t>feed 9 g algae/51 g water</w:t>
            </w:r>
          </w:p>
        </w:tc>
        <w:tc>
          <w:tcPr>
            <w:tcW w:w="850"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US"/>
              </w:rPr>
            </w:pPr>
            <w:r w:rsidRPr="00634530">
              <w:rPr>
                <w:rFonts w:ascii="Arial" w:eastAsia="Times New Roman" w:hAnsi="Arial" w:cs="Times New Roman"/>
                <w:sz w:val="18"/>
                <w:szCs w:val="20"/>
                <w:lang w:val="en-US"/>
              </w:rPr>
              <w:t>9.5</w:t>
            </w:r>
            <w:r w:rsidRPr="00634530">
              <w:rPr>
                <w:rFonts w:ascii="Arial" w:eastAsia="Times New Roman" w:hAnsi="Arial" w:cs="Times New Roman"/>
                <w:sz w:val="18"/>
                <w:szCs w:val="20"/>
                <w:vertAlign w:val="superscript"/>
                <w:lang w:val="en-US"/>
              </w:rPr>
              <w:t>1</w:t>
            </w:r>
          </w:p>
        </w:tc>
        <w:tc>
          <w:tcPr>
            <w:tcW w:w="709"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US"/>
              </w:rPr>
            </w:pPr>
            <w:r w:rsidRPr="00634530">
              <w:rPr>
                <w:rFonts w:ascii="Arial" w:eastAsia="Times New Roman" w:hAnsi="Arial" w:cs="Times New Roman"/>
                <w:sz w:val="18"/>
                <w:szCs w:val="20"/>
                <w:lang w:val="en-US"/>
              </w:rPr>
              <w:t>35.2</w:t>
            </w:r>
          </w:p>
        </w:tc>
        <w:tc>
          <w:tcPr>
            <w:tcW w:w="2268"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US"/>
              </w:rPr>
            </w:pPr>
            <w:r w:rsidRPr="00634530">
              <w:rPr>
                <w:rFonts w:ascii="Arial" w:eastAsia="Times New Roman" w:hAnsi="Arial" w:cs="Arial"/>
                <w:sz w:val="18"/>
                <w:szCs w:val="18"/>
                <w:lang w:val="en-US"/>
              </w:rPr>
              <w:fldChar w:fldCharType="begin" w:fldLock="1"/>
            </w:r>
            <w:r w:rsidR="00B73ECE">
              <w:rPr>
                <w:rFonts w:ascii="Arial" w:eastAsia="Times New Roman" w:hAnsi="Arial" w:cs="Arial"/>
                <w:sz w:val="18"/>
                <w:szCs w:val="18"/>
                <w:lang w:val="en-US"/>
              </w:rPr>
              <w:instrText>ADDIN CSL_CITATION {"citationItems":[{"id":"ITEM-1","itemData":{"DOI":"10.1016/j.scitotenv.2019.135677","ISSN":"18791026","PMID":"31791797","abstract":"Low-lipid content algae have demonstrated potential in the bio-crude production because of their high yield and robust ability to adapt to hostile cultivation environment in mass cultivation. Hydrothermal liquefaction (HTL) technology is an effective method to convert wet algae to bio-crudes directly. In this study, the HTL processes of two low-lipid content algae, Nannochloropsis sp. and Sargassum sp., were investigated under various reaction temperatures (260–320 °C). Results showed that the bio-crudes yield of Nannochloropsis sp. (39.05 wt% to 54.11 wt%) was significantly higher than that of Sargassum sp. (3.11 wt% to 9.49 wt%). The higher heating value of Nannochloropsis sp. (35.92 MJ/kg to 37.88 MJ/kg) were also slightly higher than that of Sargassum sp., (33.63 MJ/kg to 35.23 MJ/kg). GC–MS analyses showed that Nannochloropsis sp. bio-crude mainly contained amides and N-heterocyclic compounds while Sargassum sp. bio-crude mainly contained N-heterocyclic compounds and ketones. Alcohols were the major aqueous phase compounds for both algae. For Nannochloropsis sp., glycerin accounted for the largest proportion in alcohols, while dianhydromannitol and 1,5-anhydro-D-mannitol were the major alcohols component for Sargassum sp. Based on the compositions of the HTL products and the feedstock, a reaction pathway network of the HTL process of low-lipid algae was proposed in this study. Amino acids related interactions like acylation and Maillard reaction were prominent in HTL process of these two algae, which effectively converted protein and carbohydrate compounds into bio-crudes.","author":[{"dropping-particle":"","family":"He","given":"Sirong","non-dropping-particle":"","parse-names":false,"suffix":""},{"dropping-particle":"","family":"Zhao","given":"Minfeng","non-dropping-particle":"","parse-names":false,"suffix":""},{"dropping-particle":"","family":"Wang","given":"Jinglan","non-dropping-particle":"","parse-names":false,"suffix":""},{"dropping-particle":"","family":"Cheng","given":"Zhanjun","non-dropping-particle":"","parse-names":false,"suffix":""},{"dropping-particle":"","family":"Yan","given":"Beibei","non-dropping-particle":"","parse-names":false,"suffix":""},{"dropping-particle":"","family":"Chen","given":"Guanyi","non-dropping-particle":"","parse-names":false,"suffix":""}],"container-title":"Science of the Total Environment","id":"ITEM-1","issued":{"date-parts":[["2020"]]},"page":"135677","publisher":"Elsevier B.V.","title":"Hydrothermal liquefaction of low-lipid algae Nannochloropsis sp. and Sargassum sp.: Effect of feedstock composition and temperature","type":"article-journal","volume":"712"},"uris":["http://www.mendeley.com/documents/?uuid=22a39d50-f688-4822-81c2-348a9fe8834b"]}],"mendeley":{"formattedCitation":"(He &lt;i&gt;et al.&lt;/i&gt;, 2020)","manualFormatting":"(He et al., 2020)","plainTextFormattedCitation":"(He et al., 2020)","previouslyFormattedCitation":"(He &lt;i&gt;et al.&lt;/i&gt;, 2020)"},"properties":{"noteIndex":0},"schema":"https://github.com/citation-style-language/schema/raw/master/csl-citation.json"}</w:instrText>
            </w:r>
            <w:r w:rsidRPr="00634530">
              <w:rPr>
                <w:rFonts w:ascii="Arial" w:eastAsia="Times New Roman" w:hAnsi="Arial" w:cs="Arial"/>
                <w:sz w:val="18"/>
                <w:szCs w:val="18"/>
                <w:lang w:val="en-US"/>
              </w:rPr>
              <w:fldChar w:fldCharType="separate"/>
            </w:r>
            <w:r w:rsidRPr="00634530">
              <w:rPr>
                <w:rFonts w:ascii="Arial" w:eastAsia="Times New Roman" w:hAnsi="Arial" w:cs="Arial"/>
                <w:noProof/>
                <w:sz w:val="18"/>
                <w:szCs w:val="18"/>
                <w:lang w:val="en-US"/>
              </w:rPr>
              <w:t xml:space="preserve">(He </w:t>
            </w:r>
            <w:r w:rsidRPr="00634530">
              <w:rPr>
                <w:rFonts w:ascii="Arial" w:eastAsia="Times New Roman" w:hAnsi="Arial" w:cs="Arial"/>
                <w:i/>
                <w:noProof/>
                <w:sz w:val="18"/>
                <w:szCs w:val="18"/>
                <w:lang w:val="en-US"/>
              </w:rPr>
              <w:t>et al.</w:t>
            </w:r>
            <w:r w:rsidRPr="00634530">
              <w:rPr>
                <w:rFonts w:ascii="Arial" w:eastAsia="Times New Roman" w:hAnsi="Arial" w:cs="Arial"/>
                <w:noProof/>
                <w:sz w:val="18"/>
                <w:szCs w:val="18"/>
                <w:lang w:val="en-US"/>
              </w:rPr>
              <w:t>, 2020)</w:t>
            </w:r>
            <w:r w:rsidRPr="00634530">
              <w:rPr>
                <w:rFonts w:ascii="Arial" w:eastAsia="Times New Roman" w:hAnsi="Arial" w:cs="Arial"/>
                <w:sz w:val="18"/>
                <w:szCs w:val="18"/>
                <w:lang w:val="en-US"/>
              </w:rPr>
              <w:fldChar w:fldCharType="end"/>
            </w:r>
          </w:p>
        </w:tc>
      </w:tr>
      <w:tr w:rsidR="00634530" w:rsidRPr="00634530" w:rsidTr="007D41F7">
        <w:tc>
          <w:tcPr>
            <w:tcW w:w="2127"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 xml:space="preserve">Sargassum </w:t>
            </w:r>
            <w:proofErr w:type="spellStart"/>
            <w:r w:rsidRPr="00634530">
              <w:rPr>
                <w:rFonts w:ascii="Arial" w:eastAsia="Times New Roman" w:hAnsi="Arial" w:cs="Times New Roman"/>
                <w:sz w:val="18"/>
                <w:szCs w:val="20"/>
                <w:lang w:val="en-US"/>
              </w:rPr>
              <w:t>tenerrimum</w:t>
            </w:r>
            <w:proofErr w:type="spellEnd"/>
          </w:p>
        </w:tc>
        <w:tc>
          <w:tcPr>
            <w:tcW w:w="2835"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280°C, 15 min</w:t>
            </w:r>
          </w:p>
        </w:tc>
        <w:tc>
          <w:tcPr>
            <w:tcW w:w="850"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33.0</w:t>
            </w:r>
            <w:r w:rsidRPr="00634530">
              <w:rPr>
                <w:rFonts w:ascii="Arial" w:eastAsia="Times New Roman" w:hAnsi="Arial" w:cs="Times New Roman"/>
                <w:sz w:val="18"/>
                <w:szCs w:val="20"/>
                <w:vertAlign w:val="superscript"/>
                <w:lang w:val="en-US"/>
              </w:rPr>
              <w:t>1</w:t>
            </w:r>
          </w:p>
        </w:tc>
        <w:tc>
          <w:tcPr>
            <w:tcW w:w="709"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27.9</w:t>
            </w:r>
          </w:p>
        </w:tc>
        <w:tc>
          <w:tcPr>
            <w:tcW w:w="2268" w:type="dxa"/>
            <w:shd w:val="clear" w:color="auto" w:fill="FFFFFF"/>
          </w:tcPr>
          <w:p w:rsidR="00634530" w:rsidRPr="00634530" w:rsidRDefault="00634530" w:rsidP="00081EDB">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Arial"/>
                <w:sz w:val="18"/>
                <w:szCs w:val="18"/>
                <w:lang w:val="en-GB"/>
              </w:rPr>
              <w:fldChar w:fldCharType="begin" w:fldLock="1"/>
            </w:r>
            <w:r w:rsidR="00B73ECE">
              <w:rPr>
                <w:rFonts w:ascii="Arial" w:eastAsia="Times New Roman" w:hAnsi="Arial" w:cs="Arial"/>
                <w:sz w:val="18"/>
                <w:szCs w:val="18"/>
                <w:lang w:val="en-GB"/>
              </w:rPr>
              <w:instrText>ADDIN CSL_CITATION {"citationItems":[{"id":"ITEM-1","itemData":{"DOI":"10.1016/j.biortech.2020.123232","ISSN":"18732976","PMID":"32234594","abstract":"The hydrothermal liquefaction (HTL) of Sargassum tenerrimum (ST) macroalgae was carried out for 15 min, over various solid base catalysts (CaO supported on CeO2, Al2O3, and ZrO2) at different reaction temperatures (260–300 °C), different catalyst quantities (5–25 wt%) and using different solvent systems. Maximum bio-oil (BO) yields for the non-catalytic HTL with single solvent water, ethanol, and water-ethanol co-solvent were 3.3 wt%, 23.3 wt%, and 32.0 wt%, respectively, at 280 °C. Ethanol as single solvent elicited highest BO yield of 25.2 wt% with CaO/ZrO2 (10.0 wt%) catalyst. However, the highest BO yield (33.0 wt%) accompanied by higher conversion (70.5%) was obtained with CaO/ZrO2 (10.0 wt%) under water-ethanol co-solvent. The selectively higher percentage of ester functional compounds (87.8%) was found with CaO/ZrO2 catalyst under water-ethanol co-solvent. Also, the bio-oil obtained from catalytic liquefaction showed a higher high heating value (HHV) compared to that from the non-catalytic HTL reaction.","author":[{"dropping-particle":"","family":"Biswas","given":"Bijoy","non-dropping-particle":"","parse-names":false,"suffix":""},{"dropping-particle":"","family":"Kumar","given":"Avnish","non-dropping-particle":"","parse-names":false,"suffix":""},{"dropping-particle":"","family":"Fernandes","given":"Alisha C.","non-dropping-particle":"","parse-names":false,"suffix":""},{"dropping-particle":"","family":"Saini","given":"Komal","non-dropping-particle":"","parse-names":false,"suffix":""},{"dropping-particle":"","family":"Negi","given":"Shweta","non-dropping-particle":"","parse-names":false,"suffix":""},{"dropping-particle":"","family":"Muraleedharan","given":"Usha D.","non-dropping-particle":"","parse-names":false,"suffix":""},{"dropping-particle":"","family":"Bhaskar","given":"Thallada","non-dropping-particle":"","parse-names":false,"suffix":""}],"container-title":"Bioresource Technology","id":"ITEM-1","issue":"January","issued":{"date-parts":[["2020"]]},"page":"123232","publisher":"Elsevier","title":"Solid base catalytic hydrothermal liquefaction of macroalgae: Effects of process parameter on product yield and characterization","type":"article-journal","volume":"307"},"uris":["http://www.mendeley.com/documents/?uuid=295b9bd8-7e92-40fe-a219-3bf9ce6a4cb4"]}],"mendeley":{"formattedCitation":"(Biswas &lt;i&gt;et al.&lt;/i&gt;, 2020)","plainTextFormattedCitation":"(Biswas et al., 2020)","previouslyFormattedCitation":"(Biswas &lt;i&gt;et al.&lt;/i&gt;, 2020)"},"properties":{"noteIndex":0},"schema":"https://github.com/citation-style-language/schema/raw/master/csl-citation.json"}</w:instrText>
            </w:r>
            <w:r w:rsidRPr="00634530">
              <w:rPr>
                <w:rFonts w:ascii="Arial" w:eastAsia="Times New Roman" w:hAnsi="Arial" w:cs="Arial"/>
                <w:sz w:val="18"/>
                <w:szCs w:val="18"/>
                <w:lang w:val="en-GB"/>
              </w:rPr>
              <w:fldChar w:fldCharType="separate"/>
            </w:r>
            <w:r w:rsidR="00081EDB" w:rsidRPr="00081EDB">
              <w:rPr>
                <w:rFonts w:ascii="Arial" w:eastAsia="Times New Roman" w:hAnsi="Arial" w:cs="Arial"/>
                <w:noProof/>
                <w:sz w:val="18"/>
                <w:szCs w:val="18"/>
                <w:lang w:val="en-GB"/>
              </w:rPr>
              <w:t xml:space="preserve">(Biswas </w:t>
            </w:r>
            <w:r w:rsidR="00081EDB" w:rsidRPr="00081EDB">
              <w:rPr>
                <w:rFonts w:ascii="Arial" w:eastAsia="Times New Roman" w:hAnsi="Arial" w:cs="Arial"/>
                <w:i/>
                <w:noProof/>
                <w:sz w:val="18"/>
                <w:szCs w:val="18"/>
                <w:lang w:val="en-GB"/>
              </w:rPr>
              <w:t>et al.</w:t>
            </w:r>
            <w:r w:rsidR="00081EDB" w:rsidRPr="00081EDB">
              <w:rPr>
                <w:rFonts w:ascii="Arial" w:eastAsia="Times New Roman" w:hAnsi="Arial" w:cs="Arial"/>
                <w:noProof/>
                <w:sz w:val="18"/>
                <w:szCs w:val="18"/>
                <w:lang w:val="en-GB"/>
              </w:rPr>
              <w:t>, 2020)</w:t>
            </w:r>
            <w:r w:rsidRPr="00634530">
              <w:rPr>
                <w:rFonts w:ascii="Arial" w:eastAsia="Times New Roman" w:hAnsi="Arial" w:cs="Arial"/>
                <w:sz w:val="18"/>
                <w:szCs w:val="18"/>
                <w:lang w:val="en-GB"/>
              </w:rPr>
              <w:fldChar w:fldCharType="end"/>
            </w:r>
          </w:p>
        </w:tc>
      </w:tr>
      <w:tr w:rsidR="00634530" w:rsidRPr="00634530" w:rsidTr="007D41F7">
        <w:tc>
          <w:tcPr>
            <w:tcW w:w="2127"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Times New Roman"/>
                <w:sz w:val="18"/>
                <w:szCs w:val="20"/>
                <w:lang w:val="en-US"/>
              </w:rPr>
            </w:pPr>
            <w:proofErr w:type="spellStart"/>
            <w:r w:rsidRPr="00634530">
              <w:rPr>
                <w:rFonts w:ascii="Arial" w:eastAsia="Times New Roman" w:hAnsi="Arial" w:cs="Times New Roman"/>
                <w:sz w:val="18"/>
                <w:szCs w:val="20"/>
                <w:lang w:val="en-US"/>
              </w:rPr>
              <w:t>Amphiroa</w:t>
            </w:r>
            <w:proofErr w:type="spellEnd"/>
            <w:r w:rsidRPr="00634530">
              <w:rPr>
                <w:rFonts w:ascii="Arial" w:eastAsia="Times New Roman" w:hAnsi="Arial" w:cs="Times New Roman"/>
                <w:sz w:val="18"/>
                <w:szCs w:val="20"/>
                <w:lang w:val="en-US"/>
              </w:rPr>
              <w:t xml:space="preserve"> </w:t>
            </w:r>
            <w:proofErr w:type="spellStart"/>
            <w:r w:rsidRPr="00634530">
              <w:rPr>
                <w:rFonts w:ascii="Arial" w:eastAsia="Times New Roman" w:hAnsi="Arial" w:cs="Times New Roman"/>
                <w:sz w:val="18"/>
                <w:szCs w:val="20"/>
                <w:lang w:val="en-US"/>
              </w:rPr>
              <w:t>fragilissima</w:t>
            </w:r>
            <w:proofErr w:type="spellEnd"/>
          </w:p>
        </w:tc>
        <w:tc>
          <w:tcPr>
            <w:tcW w:w="2835"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US"/>
              </w:rPr>
            </w:pPr>
            <w:r w:rsidRPr="00634530">
              <w:rPr>
                <w:rFonts w:ascii="Arial" w:eastAsia="Times New Roman" w:hAnsi="Arial" w:cs="Times New Roman"/>
                <w:sz w:val="18"/>
                <w:szCs w:val="20"/>
                <w:lang w:val="en-US"/>
              </w:rPr>
              <w:t>320°C, 60 min, feed 10 g/200mL</w:t>
            </w:r>
          </w:p>
        </w:tc>
        <w:tc>
          <w:tcPr>
            <w:tcW w:w="850"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US"/>
              </w:rPr>
            </w:pPr>
            <w:r w:rsidRPr="00634530">
              <w:rPr>
                <w:rFonts w:ascii="Arial" w:eastAsia="Times New Roman" w:hAnsi="Arial" w:cs="Times New Roman"/>
                <w:sz w:val="18"/>
                <w:szCs w:val="20"/>
                <w:lang w:val="en-US"/>
              </w:rPr>
              <w:t>28.9</w:t>
            </w:r>
            <w:r w:rsidRPr="00634530">
              <w:rPr>
                <w:rFonts w:ascii="Arial" w:eastAsia="Times New Roman" w:hAnsi="Arial" w:cs="Times New Roman"/>
                <w:sz w:val="18"/>
                <w:szCs w:val="20"/>
                <w:vertAlign w:val="superscript"/>
                <w:lang w:val="en-US"/>
              </w:rPr>
              <w:t>1</w:t>
            </w:r>
          </w:p>
        </w:tc>
        <w:tc>
          <w:tcPr>
            <w:tcW w:w="709"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US"/>
              </w:rPr>
            </w:pPr>
            <w:r w:rsidRPr="00634530">
              <w:rPr>
                <w:rFonts w:ascii="Arial" w:eastAsia="Times New Roman" w:hAnsi="Arial" w:cs="Times New Roman"/>
                <w:sz w:val="18"/>
                <w:szCs w:val="20"/>
                <w:lang w:val="en-US"/>
              </w:rPr>
              <w:t>17.3</w:t>
            </w:r>
          </w:p>
        </w:tc>
        <w:tc>
          <w:tcPr>
            <w:tcW w:w="2268" w:type="dxa"/>
            <w:shd w:val="clear" w:color="auto" w:fill="FFFFFF"/>
          </w:tcPr>
          <w:p w:rsidR="00634530" w:rsidRPr="00634530" w:rsidRDefault="00634530" w:rsidP="00081EDB">
            <w:pPr>
              <w:tabs>
                <w:tab w:val="right" w:pos="7100"/>
              </w:tabs>
              <w:spacing w:after="0" w:line="264" w:lineRule="auto"/>
              <w:ind w:right="-1"/>
              <w:jc w:val="both"/>
              <w:rPr>
                <w:rFonts w:ascii="Arial" w:eastAsia="Times New Roman" w:hAnsi="Arial" w:cs="Arial"/>
                <w:sz w:val="18"/>
                <w:szCs w:val="18"/>
                <w:lang w:val="en-US"/>
              </w:rPr>
            </w:pPr>
            <w:r w:rsidRPr="00634530">
              <w:rPr>
                <w:rFonts w:ascii="Arial" w:eastAsia="Times New Roman" w:hAnsi="Arial" w:cs="Arial"/>
                <w:sz w:val="18"/>
                <w:szCs w:val="18"/>
                <w:lang w:val="en-US"/>
              </w:rPr>
              <w:fldChar w:fldCharType="begin" w:fldLock="1"/>
            </w:r>
            <w:r w:rsidR="00B73ECE">
              <w:rPr>
                <w:rFonts w:ascii="Arial" w:eastAsia="Times New Roman" w:hAnsi="Arial" w:cs="Arial"/>
                <w:sz w:val="18"/>
                <w:szCs w:val="18"/>
                <w:lang w:val="en-US"/>
              </w:rPr>
              <w:instrText>ADDIN CSL_CITATION {"citationItems":[{"id":"ITEM-1","itemData":{"DOI":"10.1016/j.biteb.2020.100465","ISSN":"2589014X","abstract":"Amphiroa fragilissima was converted to bio-oil through two pathways: hydrothermal liquefaction (HTL) and pyrolysis. Biomass (10 g) was processed separately through HTL (220–340 °C) and pyrolysis (340–520 °C) under nitrogen environment (5 MPa) for reaction time of 60 min. The bio-oils were analyzed through Gas Chromatography Mass Spectrophotometry (GCMS). The maximum bio-oil yield was HTL (28.9 wt%) and pyrolysis (33.5 wt%) at a temperature of 320 °C and 460 °C for time of 60 min. The storage stability of both bio-oils was evaluated with time (0–60 days), temperature (5, 15, 25 and 35 °C) and storage container (glass, stainless steel, fiber- reinforced fiber, plastic). Viscosity of HTL and pyrolysis bio-oils increased to 2.1 and 1.5 times at 35 °C. The HHV value increased by 1% and 1.5% for HTL and pyrolysis bio-oils stored in stainless steel container at 35 °C for time 60 days. This study targets industries since they store bio-fuels in large tanks for longer duration.","author":[{"dropping-particle":"","family":"Arun","given":"Jayaseelan","non-dropping-particle":"","parse-names":false,"suffix":""},{"dropping-particle":"","family":"Gopinath","given":"Kannappan Panchamoorthy","non-dropping-particle":"","parse-names":false,"suffix":""},{"dropping-particle":"","family":"SundarRajan","given":"Panneer Selvam","non-dropping-particle":"","parse-names":false,"suffix":""},{"dropping-particle":"","family":"Malolan","given":"Rajagopal","non-dropping-particle":"","parse-names":false,"suffix":""},{"dropping-particle":"","family":"AjaySrinivaasan","given":"Pattabhiraman","non-dropping-particle":"","parse-names":false,"suffix":""}],"container-title":"Bioresource Technology Reports","id":"ITEM-1","issue":"May","issued":{"date-parts":[["2020"]]},"page":"100465","publisher":"Elsevier","title":"Hydrothermal liquefaction and pyrolysis of Amphiroa fragilissima biomass: Comparative study on oxygen content and storage stability parameters of bio-oil","type":"article-journal","volume":"11"},"uris":["http://www.mendeley.com/documents/?uuid=ecbf9d26-5920-4f2a-9c74-3470418bd322"]}],"mendeley":{"formattedCitation":"(Arun &lt;i&gt;et al.&lt;/i&gt;, 2020)","plainTextFormattedCitation":"(Arun et al., 2020)","previouslyFormattedCitation":"(Arun &lt;i&gt;et al.&lt;/i&gt;, 2020)"},"properties":{"noteIndex":0},"schema":"https://github.com/citation-style-language/schema/raw/master/csl-citation.json"}</w:instrText>
            </w:r>
            <w:r w:rsidRPr="00634530">
              <w:rPr>
                <w:rFonts w:ascii="Arial" w:eastAsia="Times New Roman" w:hAnsi="Arial" w:cs="Arial"/>
                <w:sz w:val="18"/>
                <w:szCs w:val="18"/>
                <w:lang w:val="en-US"/>
              </w:rPr>
              <w:fldChar w:fldCharType="separate"/>
            </w:r>
            <w:r w:rsidR="00081EDB" w:rsidRPr="00081EDB">
              <w:rPr>
                <w:rFonts w:ascii="Arial" w:eastAsia="Times New Roman" w:hAnsi="Arial" w:cs="Arial"/>
                <w:noProof/>
                <w:sz w:val="18"/>
                <w:szCs w:val="18"/>
                <w:lang w:val="en-US"/>
              </w:rPr>
              <w:t xml:space="preserve">(Arun </w:t>
            </w:r>
            <w:r w:rsidR="00081EDB" w:rsidRPr="00081EDB">
              <w:rPr>
                <w:rFonts w:ascii="Arial" w:eastAsia="Times New Roman" w:hAnsi="Arial" w:cs="Arial"/>
                <w:i/>
                <w:noProof/>
                <w:sz w:val="18"/>
                <w:szCs w:val="18"/>
                <w:lang w:val="en-US"/>
              </w:rPr>
              <w:t>et al.</w:t>
            </w:r>
            <w:r w:rsidR="00081EDB" w:rsidRPr="00081EDB">
              <w:rPr>
                <w:rFonts w:ascii="Arial" w:eastAsia="Times New Roman" w:hAnsi="Arial" w:cs="Arial"/>
                <w:noProof/>
                <w:sz w:val="18"/>
                <w:szCs w:val="18"/>
                <w:lang w:val="en-US"/>
              </w:rPr>
              <w:t>, 2020)</w:t>
            </w:r>
            <w:r w:rsidRPr="00634530">
              <w:rPr>
                <w:rFonts w:ascii="Arial" w:eastAsia="Times New Roman" w:hAnsi="Arial" w:cs="Arial"/>
                <w:sz w:val="18"/>
                <w:szCs w:val="18"/>
                <w:lang w:val="en-US"/>
              </w:rPr>
              <w:fldChar w:fldCharType="end"/>
            </w:r>
          </w:p>
        </w:tc>
      </w:tr>
      <w:tr w:rsidR="00634530" w:rsidRPr="00634530" w:rsidTr="007D41F7">
        <w:tc>
          <w:tcPr>
            <w:tcW w:w="2127"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 xml:space="preserve">Ulva </w:t>
            </w:r>
            <w:proofErr w:type="spellStart"/>
            <w:r w:rsidRPr="00634530">
              <w:rPr>
                <w:rFonts w:ascii="Arial" w:eastAsia="Times New Roman" w:hAnsi="Arial" w:cs="Times New Roman"/>
                <w:sz w:val="18"/>
                <w:szCs w:val="20"/>
                <w:lang w:val="en-US"/>
              </w:rPr>
              <w:t>prolifera</w:t>
            </w:r>
            <w:proofErr w:type="spellEnd"/>
          </w:p>
        </w:tc>
        <w:tc>
          <w:tcPr>
            <w:tcW w:w="2835"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290°C, 10 min,</w:t>
            </w:r>
          </w:p>
        </w:tc>
        <w:tc>
          <w:tcPr>
            <w:tcW w:w="850"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26.7</w:t>
            </w:r>
            <w:r w:rsidRPr="00634530">
              <w:rPr>
                <w:rFonts w:ascii="Arial" w:eastAsia="Times New Roman" w:hAnsi="Arial" w:cs="Times New Roman"/>
                <w:sz w:val="18"/>
                <w:szCs w:val="20"/>
                <w:vertAlign w:val="superscript"/>
                <w:lang w:val="en-US"/>
              </w:rPr>
              <w:t>1</w:t>
            </w:r>
          </w:p>
        </w:tc>
        <w:tc>
          <w:tcPr>
            <w:tcW w:w="709"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33.6</w:t>
            </w:r>
          </w:p>
        </w:tc>
        <w:tc>
          <w:tcPr>
            <w:tcW w:w="2268" w:type="dxa"/>
            <w:shd w:val="clear" w:color="auto" w:fill="FFFFFF"/>
          </w:tcPr>
          <w:p w:rsidR="00634530" w:rsidRPr="00634530" w:rsidRDefault="00634530" w:rsidP="00081EDB">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Arial"/>
                <w:sz w:val="18"/>
                <w:szCs w:val="18"/>
                <w:lang w:val="en-GB"/>
              </w:rPr>
              <w:fldChar w:fldCharType="begin" w:fldLock="1"/>
            </w:r>
            <w:r w:rsidR="00B73ECE">
              <w:rPr>
                <w:rFonts w:ascii="Arial" w:eastAsia="Times New Roman" w:hAnsi="Arial" w:cs="Arial"/>
                <w:sz w:val="18"/>
                <w:szCs w:val="18"/>
                <w:lang w:val="en-GB"/>
              </w:rPr>
              <w:instrText>ADDIN CSL_CITATION {"citationItems":[{"id":"ITEM-1","itemData":{"DOI":"10.1016/j.biortech.2019.03.125","ISSN":"18732976","PMID":"31386946","abstract":"Hydrothermal liquefaction of Ulva prolifera macroalgae (UM), an aquatic biomass, was carried out in an autoclave reactor at different temperature (270, 290 and 310 °C) and reaction holding time (10, 20 and 30 min.). The catalytic reactions of UM were carried out in the presence of three basic catalysts (KOH, NaOH and Na2CO3) with the different catalyst amount. Maximum bio-oil yield for non-catalytic liquefaction was (12.0 wt%) at 290 with 10 min reaction time. In the catalytic reaction the maximum bio-oil yield (26.7 wt%) was observed with KOH (0.1 g) catalyst. The chemical components and functional groups present in the bio-oils are identified by GC–MS, FT-IR, 1H-NMR, TGA and elemental analysis techniques. Majorly nitrogen containing compounds were found with catalytic reaction in bio-oils. The higher heating value (33.6 MJ kg−1) as well as the higher carbon content (64.2%) was observed in the case of catalytic liquefaction bio-oil.","author":[{"dropping-particle":"","family":"Yan","given":"Long","non-dropping-particle":"","parse-names":false,"suffix":""},{"dropping-particle":"","family":"Wang","given":"Yufei","non-dropping-particle":"","parse-names":false,"suffix":""},{"dropping-particle":"","family":"Li","given":"Jian","non-dropping-particle":"","parse-names":false,"suffix":""},{"dropping-particle":"","family":"Zhang","given":"Yu","non-dropping-particle":"","parse-names":false,"suffix":""},{"dropping-particle":"","family":"Ma","given":"Langlang","non-dropping-particle":"","parse-names":false,"suffix":""},{"dropping-particle":"","family":"Fu","given":"Feng","non-dropping-particle":"","parse-names":false,"suffix":""},{"dropping-particle":"","family":"Chen","given":"Bi","non-dropping-particle":"","parse-names":false,"suffix":""},{"dropping-particle":"","family":"Liu","given":"Huijin","non-dropping-particle":"","parse-names":false,"suffix":""}],"container-title":"Bioresource Technology","id":"ITEM-1","issue":"February","issued":{"date-parts":[["2019"]]},"page":"121286","publisher":"Elsevier","title":"Hydrothermal liquefaction of Ulva prolifera macroalgae and the influence of base catalysts on products","type":"article-journal","volume":"292"},"uris":["http://www.mendeley.com/documents/?uuid=70015094-6b61-42be-8032-989014cc82fc"]}],"mendeley":{"formattedCitation":"(Yan &lt;i&gt;et al.&lt;/i&gt;, 2019)","plainTextFormattedCitation":"(Yan et al., 2019)","previouslyFormattedCitation":"(Yan &lt;i&gt;et al.&lt;/i&gt;, 2019)"},"properties":{"noteIndex":0},"schema":"https://github.com/citation-style-language/schema/raw/master/csl-citation.json"}</w:instrText>
            </w:r>
            <w:r w:rsidRPr="00634530">
              <w:rPr>
                <w:rFonts w:ascii="Arial" w:eastAsia="Times New Roman" w:hAnsi="Arial" w:cs="Arial"/>
                <w:sz w:val="18"/>
                <w:szCs w:val="18"/>
                <w:lang w:val="en-GB"/>
              </w:rPr>
              <w:fldChar w:fldCharType="separate"/>
            </w:r>
            <w:r w:rsidR="00081EDB" w:rsidRPr="00081EDB">
              <w:rPr>
                <w:rFonts w:ascii="Arial" w:eastAsia="Times New Roman" w:hAnsi="Arial" w:cs="Arial"/>
                <w:noProof/>
                <w:sz w:val="18"/>
                <w:szCs w:val="18"/>
                <w:lang w:val="en-GB"/>
              </w:rPr>
              <w:t xml:space="preserve">(Yan </w:t>
            </w:r>
            <w:r w:rsidR="00081EDB" w:rsidRPr="00081EDB">
              <w:rPr>
                <w:rFonts w:ascii="Arial" w:eastAsia="Times New Roman" w:hAnsi="Arial" w:cs="Arial"/>
                <w:i/>
                <w:noProof/>
                <w:sz w:val="18"/>
                <w:szCs w:val="18"/>
                <w:lang w:val="en-GB"/>
              </w:rPr>
              <w:t>et al.</w:t>
            </w:r>
            <w:r w:rsidR="00081EDB" w:rsidRPr="00081EDB">
              <w:rPr>
                <w:rFonts w:ascii="Arial" w:eastAsia="Times New Roman" w:hAnsi="Arial" w:cs="Arial"/>
                <w:noProof/>
                <w:sz w:val="18"/>
                <w:szCs w:val="18"/>
                <w:lang w:val="en-GB"/>
              </w:rPr>
              <w:t>, 2019)</w:t>
            </w:r>
            <w:r w:rsidRPr="00634530">
              <w:rPr>
                <w:rFonts w:ascii="Arial" w:eastAsia="Times New Roman" w:hAnsi="Arial" w:cs="Arial"/>
                <w:sz w:val="18"/>
                <w:szCs w:val="18"/>
                <w:lang w:val="en-GB"/>
              </w:rPr>
              <w:fldChar w:fldCharType="end"/>
            </w:r>
          </w:p>
        </w:tc>
      </w:tr>
      <w:tr w:rsidR="00634530" w:rsidRPr="00634530" w:rsidTr="007D41F7">
        <w:tc>
          <w:tcPr>
            <w:tcW w:w="2127"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Sargassum sp.</w:t>
            </w:r>
          </w:p>
        </w:tc>
        <w:tc>
          <w:tcPr>
            <w:tcW w:w="2835"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350°C, 35 min, feed 1:10</w:t>
            </w:r>
          </w:p>
        </w:tc>
        <w:tc>
          <w:tcPr>
            <w:tcW w:w="850"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7.2</w:t>
            </w:r>
            <w:r w:rsidRPr="00634530">
              <w:rPr>
                <w:rFonts w:ascii="Arial" w:eastAsia="Times New Roman" w:hAnsi="Arial" w:cs="Times New Roman"/>
                <w:sz w:val="18"/>
                <w:szCs w:val="20"/>
                <w:vertAlign w:val="superscript"/>
                <w:lang w:val="en-US"/>
              </w:rPr>
              <w:t>1</w:t>
            </w:r>
          </w:p>
        </w:tc>
        <w:tc>
          <w:tcPr>
            <w:tcW w:w="709"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w:t>
            </w:r>
          </w:p>
        </w:tc>
        <w:tc>
          <w:tcPr>
            <w:tcW w:w="2268" w:type="dxa"/>
            <w:shd w:val="clear" w:color="auto" w:fill="FFFFFF"/>
          </w:tcPr>
          <w:p w:rsidR="00634530" w:rsidRPr="00634530" w:rsidRDefault="00634530" w:rsidP="00081EDB">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Arial"/>
                <w:sz w:val="18"/>
                <w:szCs w:val="18"/>
                <w:lang w:val="en-GB"/>
              </w:rPr>
              <w:fldChar w:fldCharType="begin" w:fldLock="1"/>
            </w:r>
            <w:r w:rsidR="00B73ECE">
              <w:rPr>
                <w:rFonts w:ascii="Arial" w:eastAsia="Times New Roman" w:hAnsi="Arial" w:cs="Arial"/>
                <w:sz w:val="18"/>
                <w:szCs w:val="18"/>
                <w:lang w:val="en-GB"/>
              </w:rPr>
              <w:instrText>ADDIN CSL_CITATION {"citationItems":[{"id":"ITEM-1","itemData":{"DOI":"10.5812/jjhs.84301","ISSN":"2252-021X","author":[{"dropping-particle":"","family":"Rahbari","given":"Hossein","non-dropping-particle":"","parse-names":false,"suffix":""},{"dropping-particle":"","family":"Akram","given":"Asadollah","non-dropping-particle":"","parse-names":false,"suffix":""},{"dropping-particle":"","family":"Pazoki","given":"Maryam","non-dropping-particle":"","parse-names":false,"suffix":""},{"dropping-particle":"","family":"Aghbashlo","given":"Mortaza","non-dropping-particle":"","parse-names":false,"suffix":""}],"container-title":"Jundishapur Journal of Health Sciences","id":"ITEM-1","issue":"In Press","issued":{"date-parts":[["2019"]]},"title":"Bio-Oil Production from Sargassum Macroalgae: A Green and Healthy Source of Energy","type":"article-journal","volume":"In Press"},"uris":["http://www.mendeley.com/documents/?uuid=ab3f237b-709d-4055-aebe-234875168bac"]}],"mendeley":{"formattedCitation":"(Rahbari &lt;i&gt;et al.&lt;/i&gt;, 2019)","plainTextFormattedCitation":"(Rahbari et al., 2019)","previouslyFormattedCitation":"(Rahbari &lt;i&gt;et al.&lt;/i&gt;, 2019)"},"properties":{"noteIndex":0},"schema":"https://github.com/citation-style-language/schema/raw/master/csl-citation.json"}</w:instrText>
            </w:r>
            <w:r w:rsidRPr="00634530">
              <w:rPr>
                <w:rFonts w:ascii="Arial" w:eastAsia="Times New Roman" w:hAnsi="Arial" w:cs="Arial"/>
                <w:sz w:val="18"/>
                <w:szCs w:val="18"/>
                <w:lang w:val="en-GB"/>
              </w:rPr>
              <w:fldChar w:fldCharType="separate"/>
            </w:r>
            <w:r w:rsidR="00081EDB" w:rsidRPr="00081EDB">
              <w:rPr>
                <w:rFonts w:ascii="Arial" w:eastAsia="Times New Roman" w:hAnsi="Arial" w:cs="Arial"/>
                <w:noProof/>
                <w:sz w:val="18"/>
                <w:szCs w:val="18"/>
                <w:lang w:val="en-GB"/>
              </w:rPr>
              <w:t xml:space="preserve">(Rahbari </w:t>
            </w:r>
            <w:r w:rsidR="00081EDB" w:rsidRPr="00081EDB">
              <w:rPr>
                <w:rFonts w:ascii="Arial" w:eastAsia="Times New Roman" w:hAnsi="Arial" w:cs="Arial"/>
                <w:i/>
                <w:noProof/>
                <w:sz w:val="18"/>
                <w:szCs w:val="18"/>
                <w:lang w:val="en-GB"/>
              </w:rPr>
              <w:t>et al.</w:t>
            </w:r>
            <w:r w:rsidR="00081EDB" w:rsidRPr="00081EDB">
              <w:rPr>
                <w:rFonts w:ascii="Arial" w:eastAsia="Times New Roman" w:hAnsi="Arial" w:cs="Arial"/>
                <w:noProof/>
                <w:sz w:val="18"/>
                <w:szCs w:val="18"/>
                <w:lang w:val="en-GB"/>
              </w:rPr>
              <w:t>, 2019)</w:t>
            </w:r>
            <w:r w:rsidRPr="00634530">
              <w:rPr>
                <w:rFonts w:ascii="Arial" w:eastAsia="Times New Roman" w:hAnsi="Arial" w:cs="Arial"/>
                <w:sz w:val="18"/>
                <w:szCs w:val="18"/>
                <w:lang w:val="en-GB"/>
              </w:rPr>
              <w:fldChar w:fldCharType="end"/>
            </w:r>
          </w:p>
        </w:tc>
      </w:tr>
      <w:tr w:rsidR="00634530" w:rsidRPr="00634530" w:rsidTr="007D41F7">
        <w:tc>
          <w:tcPr>
            <w:tcW w:w="2127"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 xml:space="preserve">Sargassum </w:t>
            </w:r>
            <w:proofErr w:type="spellStart"/>
            <w:r w:rsidRPr="00634530">
              <w:rPr>
                <w:rFonts w:ascii="Arial" w:eastAsia="Times New Roman" w:hAnsi="Arial" w:cs="Times New Roman"/>
                <w:sz w:val="18"/>
                <w:szCs w:val="20"/>
                <w:lang w:val="en-US"/>
              </w:rPr>
              <w:t>tenerrimum</w:t>
            </w:r>
            <w:proofErr w:type="spellEnd"/>
          </w:p>
        </w:tc>
        <w:tc>
          <w:tcPr>
            <w:tcW w:w="2835"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280°C, 15 min, feed 1:6</w:t>
            </w:r>
          </w:p>
        </w:tc>
        <w:tc>
          <w:tcPr>
            <w:tcW w:w="850"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16.7</w:t>
            </w:r>
            <w:r w:rsidRPr="00634530">
              <w:rPr>
                <w:rFonts w:ascii="Arial" w:eastAsia="Times New Roman" w:hAnsi="Arial" w:cs="Times New Roman"/>
                <w:sz w:val="18"/>
                <w:szCs w:val="20"/>
                <w:vertAlign w:val="superscript"/>
                <w:lang w:val="en-US"/>
              </w:rPr>
              <w:t>1</w:t>
            </w:r>
          </w:p>
        </w:tc>
        <w:tc>
          <w:tcPr>
            <w:tcW w:w="709"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11.9</w:t>
            </w:r>
          </w:p>
        </w:tc>
        <w:tc>
          <w:tcPr>
            <w:tcW w:w="2268"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Arial"/>
                <w:sz w:val="18"/>
                <w:szCs w:val="18"/>
                <w:lang w:val="en-GB"/>
              </w:rPr>
              <w:fldChar w:fldCharType="begin" w:fldLock="1"/>
            </w:r>
            <w:r w:rsidR="00B73ECE">
              <w:rPr>
                <w:rFonts w:ascii="Arial" w:eastAsia="Times New Roman" w:hAnsi="Arial" w:cs="Arial"/>
                <w:sz w:val="18"/>
                <w:szCs w:val="18"/>
                <w:lang w:val="en-GB"/>
              </w:rPr>
              <w:instrText>ADDIN CSL_CITATION {"citationItems":[{"id":"ITEM-1","itemData":{"DOI":"10.1016/j.fuel.2018.02.153","ISSN":"00162361","abstract":"Sargassum tenerrimum has been used for the production of bio-oil by hydrothermal liquefaction in water sub-critical conditions at a temperature range of 260–300 °C for reaction time 15 min. Maximum bio-oil (16.3 wt%) was obtained at 280 °C and maximum conversion was observed (75.8 wt%) at 300 °C. The solid residue yields decreased continuously from 61.2 wt% to 24.2 wt% as the temperature increased from 260 to 300 °C. The liquid products obtained upon hydrothermal liquefaction were characterized with the help of 1H NMR, GC–MS and FT-IR techniques and bio-residue using FT-IR and XRD. Analysis of bio-oil showed that their components and functional structure of bio-oils were greatly distinguished and consisted of many compounds including phenols, ketones, aldehydes, acid, esters, alcohols, nitrogen-containing compounds, and hydrocarbons. From the GC–MS analysis it has been seen that, organic acid content in the bio-oils were decreased with the increasing temperature from 260 to 300 °C. The band at 1083 cm−1 only appeared in the absorption profile of S. tenerrimum feed, which could be C-O connected with hydroxyl groups and were dehydrated after liquefaction. All the bio-oils showed higher percentages of aliphatic protons in the spectral region from 0.5 to 3.0 ppm. The analysis of bio-residue obtained at various temperatures showed typical amorphous nature that indicated richness of carbon content in the residue.","author":[{"dropping-particle":"","family":"Biswas","given":"Bijoy","non-dropping-particle":"","parse-names":false,"suffix":""},{"dropping-particle":"","family":"Fernandes","given":"Alisha C.","non-dropping-particle":"","parse-names":false,"suffix":""},{"dropping-particle":"","family":"Kumar","given":"Jitendra","non-dropping-particle":"","parse-names":false,"suffix":""},{"dropping-particle":"","family":"Muraleedharan","given":"Usha D.","non-dropping-particle":"","parse-names":false,"suffix":""},{"dropping-particle":"","family":"Bhaskar","given":"Thallada","non-dropping-particle":"","parse-names":false,"suffix":""}],"container-title":"Fuel","id":"ITEM-1","issue":"October 2017","issued":{"date-parts":[["2018"]]},"page":"394-401","publisher":"Elsevier","title":"Valorization of Sargassum tenerrimum: Value addition using hydrothermal liquefaction","type":"article-journal","volume":"222"},"uris":["http://www.mendeley.com/documents/?uuid=4b434763-2ae0-41eb-bab3-46bafae31d10"]}],"mendeley":{"formattedCitation":"(Biswas &lt;i&gt;et al.&lt;/i&gt;, 2018)","manualFormatting":"(Biswas et al., 2018,b)","plainTextFormattedCitation":"(Biswas et al., 2018)","previouslyFormattedCitation":"(Biswas &lt;i&gt;et al.&lt;/i&gt;, 2018)"},"properties":{"noteIndex":0},"schema":"https://github.com/citation-style-language/schema/raw/master/csl-citation.json"}</w:instrText>
            </w:r>
            <w:r w:rsidRPr="00634530">
              <w:rPr>
                <w:rFonts w:ascii="Arial" w:eastAsia="Times New Roman" w:hAnsi="Arial" w:cs="Arial"/>
                <w:sz w:val="18"/>
                <w:szCs w:val="18"/>
                <w:lang w:val="en-GB"/>
              </w:rPr>
              <w:fldChar w:fldCharType="separate"/>
            </w:r>
            <w:r w:rsidRPr="00634530">
              <w:rPr>
                <w:rFonts w:ascii="Arial" w:eastAsia="Times New Roman" w:hAnsi="Arial" w:cs="Arial"/>
                <w:noProof/>
                <w:sz w:val="18"/>
                <w:szCs w:val="18"/>
                <w:lang w:val="en-GB"/>
              </w:rPr>
              <w:t xml:space="preserve">(Biswas </w:t>
            </w:r>
            <w:r w:rsidRPr="00634530">
              <w:rPr>
                <w:rFonts w:ascii="Arial" w:eastAsia="Times New Roman" w:hAnsi="Arial" w:cs="Arial"/>
                <w:i/>
                <w:noProof/>
                <w:sz w:val="18"/>
                <w:szCs w:val="18"/>
                <w:lang w:val="en-GB"/>
              </w:rPr>
              <w:t>et al.</w:t>
            </w:r>
            <w:r w:rsidRPr="00634530">
              <w:rPr>
                <w:rFonts w:ascii="Arial" w:eastAsia="Times New Roman" w:hAnsi="Arial" w:cs="Arial"/>
                <w:noProof/>
                <w:sz w:val="18"/>
                <w:szCs w:val="18"/>
                <w:lang w:val="en-GB"/>
              </w:rPr>
              <w:t>, 2018,b)</w:t>
            </w:r>
            <w:r w:rsidRPr="00634530">
              <w:rPr>
                <w:rFonts w:ascii="Arial" w:eastAsia="Times New Roman" w:hAnsi="Arial" w:cs="Arial"/>
                <w:sz w:val="18"/>
                <w:szCs w:val="18"/>
                <w:lang w:val="en-GB"/>
              </w:rPr>
              <w:fldChar w:fldCharType="end"/>
            </w:r>
          </w:p>
        </w:tc>
      </w:tr>
      <w:tr w:rsidR="00634530" w:rsidRPr="00634530" w:rsidTr="007D41F7">
        <w:tc>
          <w:tcPr>
            <w:tcW w:w="2127"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Sargassum sp.</w:t>
            </w:r>
          </w:p>
        </w:tc>
        <w:tc>
          <w:tcPr>
            <w:tcW w:w="2835"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350°C, 15 min</w:t>
            </w:r>
          </w:p>
        </w:tc>
        <w:tc>
          <w:tcPr>
            <w:tcW w:w="850"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22.2</w:t>
            </w:r>
            <w:r w:rsidRPr="00634530">
              <w:rPr>
                <w:rFonts w:ascii="Arial" w:eastAsia="Times New Roman" w:hAnsi="Arial" w:cs="Times New Roman"/>
                <w:sz w:val="18"/>
                <w:szCs w:val="20"/>
                <w:vertAlign w:val="superscript"/>
                <w:lang w:val="en-US"/>
              </w:rPr>
              <w:t>2</w:t>
            </w:r>
          </w:p>
        </w:tc>
        <w:tc>
          <w:tcPr>
            <w:tcW w:w="709"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w:t>
            </w:r>
          </w:p>
        </w:tc>
        <w:tc>
          <w:tcPr>
            <w:tcW w:w="2268" w:type="dxa"/>
            <w:shd w:val="clear" w:color="auto" w:fill="FFFFFF"/>
          </w:tcPr>
          <w:p w:rsidR="00634530" w:rsidRPr="00634530" w:rsidRDefault="00634530" w:rsidP="00081EDB">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Arial"/>
                <w:sz w:val="18"/>
                <w:szCs w:val="18"/>
                <w:lang w:val="en-GB"/>
              </w:rPr>
              <w:fldChar w:fldCharType="begin" w:fldLock="1"/>
            </w:r>
            <w:r w:rsidR="00B73ECE">
              <w:rPr>
                <w:rFonts w:ascii="Arial" w:eastAsia="Times New Roman" w:hAnsi="Arial" w:cs="Arial"/>
                <w:sz w:val="18"/>
                <w:szCs w:val="18"/>
                <w:lang w:val="en-GB"/>
              </w:rPr>
              <w:instrText>ADDIN CSL_CITATION {"citationItems":[{"id":"ITEM-1","itemData":{"DOI":"10.3389/fenrg.2015.00006","ISSN":"2296598X","abstract":"Algae biomasses are considered a viable option for the production of biofuel because of their high yields of oil produced per dry weight. Brown macroalgae Sargassum spp. are one of the most abundant species of algae in the shores of Puerto Rico. Its availability in large quantity presents a great opportunity for use as a source of renewable energy. However, high ash content of macroalgae affects the conversion processes and the quality of resulting fuel products. This research studied the effect of different demineralization treatments of Sargassum spp. biomass, subsequent hydrothermal liquefaction (HTL), and bio-oil characterization. Demineralization constituted five different treatments: nanopure water, nitric acid, citric acid, sulfuric acid, and acetic acid. Performance of demineralization was evaluated by analyzing both demineralized biomass and HTL products by the following analyses: total carbohydrates, proteins, lipids, ash content, caloric content, metals analysis, Fourier transform infrared-attenuated total reflectance spectroscopy, energy dispersive spectroscopy, scanning electron microscopy, and GCMS analysis. HTL of Sargassum spp. before and after citric acid treatment was performed in a 1.8 L batch reactor system at 350°C with a holding time of 60 min and high pressures (5-21 MPa). Demineralization treatment with nitric acid was found the most effective in reducing the ash content of the macroalgae biomass from 27.46 to 0.99% followed by citric acid treatment that could reduce the ash content to 7%. Citric acid did not show significant leaching of organic components such as carbohydrates and proteins, and represented a less toxic and hazardous option for demineralization. HTL of untreated and citric acid treated Sargassum spp. resulted in bio-oil yields of 18.4 ± 0.1 and 22.2 ± 0.1% (ash-free dry basis), respectively.","author":[{"dropping-particle":"","family":"Díaz-Vázquez","given":"Liz M.","non-dropping-particle":"","parse-names":false,"suffix":""},{"dropping-particle":"","family":"Rojas-Pérez","given":"Arnulfo","non-dropping-particle":"","parse-names":false,"suffix":""},{"dropping-particle":"","family":"Fuentes-Caraballo","given":"Mariela","non-dropping-particle":"","parse-names":false,"suffix":""},{"dropping-particle":"V.","family":"Robles","given":"Isis","non-dropping-particle":"","parse-names":false,"suffix":""},{"dropping-particle":"","family":"Jena","given":"Umakanta","non-dropping-particle":"","parse-names":false,"suffix":""},{"dropping-particle":"","family":"Das","given":"K. C.","non-dropping-particle":"","parse-names":false,"suffix":""}],"container-title":"Frontiers in Energy Research","id":"ITEM-1","issue":"FEB","issued":{"date-parts":[["2015"]]},"page":"1-11","title":"Demineralization of Sargassum spp. macroalgae biomass: Selective hydrothermal liquefaction process for bio-oil production","type":"article-journal","volume":"3"},"uris":["http://www.mendeley.com/documents/?uuid=6d614d02-7885-4cfd-b22f-878bddc17760"]}],"mendeley":{"formattedCitation":"(Díaz-Vázquez &lt;i&gt;et al.&lt;/i&gt;, 2015)","plainTextFormattedCitation":"(Díaz-Vázquez et al., 2015)","previouslyFormattedCitation":"(Díaz-Vázquez &lt;i&gt;et al.&lt;/i&gt;, 2015)"},"properties":{"noteIndex":0},"schema":"https://github.com/citation-style-language/schema/raw/master/csl-citation.json"}</w:instrText>
            </w:r>
            <w:r w:rsidRPr="00634530">
              <w:rPr>
                <w:rFonts w:ascii="Arial" w:eastAsia="Times New Roman" w:hAnsi="Arial" w:cs="Arial"/>
                <w:sz w:val="18"/>
                <w:szCs w:val="18"/>
                <w:lang w:val="en-GB"/>
              </w:rPr>
              <w:fldChar w:fldCharType="separate"/>
            </w:r>
            <w:r w:rsidR="00081EDB" w:rsidRPr="00081EDB">
              <w:rPr>
                <w:rFonts w:ascii="Arial" w:eastAsia="Times New Roman" w:hAnsi="Arial" w:cs="Arial"/>
                <w:noProof/>
                <w:sz w:val="18"/>
                <w:szCs w:val="18"/>
                <w:lang w:val="en-GB"/>
              </w:rPr>
              <w:t xml:space="preserve">(Díaz-Vázquez </w:t>
            </w:r>
            <w:r w:rsidR="00081EDB" w:rsidRPr="00081EDB">
              <w:rPr>
                <w:rFonts w:ascii="Arial" w:eastAsia="Times New Roman" w:hAnsi="Arial" w:cs="Arial"/>
                <w:i/>
                <w:noProof/>
                <w:sz w:val="18"/>
                <w:szCs w:val="18"/>
                <w:lang w:val="en-GB"/>
              </w:rPr>
              <w:t>et al.</w:t>
            </w:r>
            <w:r w:rsidR="00081EDB" w:rsidRPr="00081EDB">
              <w:rPr>
                <w:rFonts w:ascii="Arial" w:eastAsia="Times New Roman" w:hAnsi="Arial" w:cs="Arial"/>
                <w:noProof/>
                <w:sz w:val="18"/>
                <w:szCs w:val="18"/>
                <w:lang w:val="en-GB"/>
              </w:rPr>
              <w:t>, 2015)</w:t>
            </w:r>
            <w:r w:rsidRPr="00634530">
              <w:rPr>
                <w:rFonts w:ascii="Arial" w:eastAsia="Times New Roman" w:hAnsi="Arial" w:cs="Arial"/>
                <w:sz w:val="18"/>
                <w:szCs w:val="18"/>
                <w:lang w:val="en-GB"/>
              </w:rPr>
              <w:fldChar w:fldCharType="end"/>
            </w:r>
          </w:p>
        </w:tc>
      </w:tr>
      <w:tr w:rsidR="00634530" w:rsidRPr="00634530" w:rsidTr="007D41F7">
        <w:tc>
          <w:tcPr>
            <w:tcW w:w="2127"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Times New Roman"/>
                <w:sz w:val="18"/>
                <w:szCs w:val="20"/>
                <w:lang w:val="en-US"/>
              </w:rPr>
            </w:pPr>
            <w:proofErr w:type="spellStart"/>
            <w:r w:rsidRPr="00634530">
              <w:rPr>
                <w:rFonts w:ascii="Arial" w:eastAsia="Times New Roman" w:hAnsi="Arial" w:cs="Times New Roman"/>
                <w:sz w:val="18"/>
                <w:szCs w:val="20"/>
                <w:lang w:val="en-US"/>
              </w:rPr>
              <w:t>Laminarisea</w:t>
            </w:r>
            <w:proofErr w:type="spellEnd"/>
            <w:r w:rsidRPr="00634530">
              <w:rPr>
                <w:rFonts w:ascii="Arial" w:eastAsia="Times New Roman" w:hAnsi="Arial" w:cs="Times New Roman"/>
                <w:sz w:val="18"/>
                <w:szCs w:val="20"/>
                <w:lang w:val="en-US"/>
              </w:rPr>
              <w:t xml:space="preserve"> </w:t>
            </w:r>
            <w:proofErr w:type="spellStart"/>
            <w:r w:rsidRPr="00634530">
              <w:rPr>
                <w:rFonts w:ascii="Arial" w:eastAsia="Times New Roman" w:hAnsi="Arial" w:cs="Times New Roman"/>
                <w:sz w:val="18"/>
                <w:szCs w:val="20"/>
                <w:lang w:val="en-US"/>
              </w:rPr>
              <w:t>saccharina</w:t>
            </w:r>
            <w:proofErr w:type="spellEnd"/>
          </w:p>
        </w:tc>
        <w:tc>
          <w:tcPr>
            <w:tcW w:w="2835"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350°C, 15 min, feed 1:10</w:t>
            </w:r>
          </w:p>
        </w:tc>
        <w:tc>
          <w:tcPr>
            <w:tcW w:w="850"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79.0</w:t>
            </w:r>
            <w:r w:rsidRPr="00634530">
              <w:rPr>
                <w:rFonts w:ascii="Arial" w:eastAsia="Times New Roman" w:hAnsi="Arial" w:cs="Times New Roman"/>
                <w:sz w:val="18"/>
                <w:szCs w:val="20"/>
                <w:vertAlign w:val="superscript"/>
                <w:lang w:val="en-US"/>
              </w:rPr>
              <w:t>2</w:t>
            </w:r>
          </w:p>
        </w:tc>
        <w:tc>
          <w:tcPr>
            <w:tcW w:w="709"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34.6</w:t>
            </w:r>
          </w:p>
        </w:tc>
        <w:tc>
          <w:tcPr>
            <w:tcW w:w="2268" w:type="dxa"/>
            <w:shd w:val="clear" w:color="auto" w:fill="FFFFFF"/>
          </w:tcPr>
          <w:p w:rsidR="00634530" w:rsidRPr="00634530" w:rsidRDefault="00634530" w:rsidP="00081EDB">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Arial"/>
                <w:sz w:val="18"/>
                <w:szCs w:val="18"/>
                <w:lang w:val="en-GB"/>
              </w:rPr>
              <w:fldChar w:fldCharType="begin" w:fldLock="1"/>
            </w:r>
            <w:r w:rsidR="00B73ECE">
              <w:rPr>
                <w:rFonts w:ascii="Arial" w:eastAsia="Times New Roman" w:hAnsi="Arial" w:cs="Arial"/>
                <w:sz w:val="18"/>
                <w:szCs w:val="18"/>
                <w:lang w:val="en-GB"/>
              </w:rPr>
              <w:instrText>ADDIN CSL_CITATION {"citationItems":[{"id":"ITEM-1","itemData":{"DOI":"10.1016/j.algal.2014.05.009","ISSN":"22119264","abstract":"Hydrothermal liquefaction of sugar kelp Laminaria saccharina, a brown macro-alga harvested in Trondheim bay (Norway), was experimentally studied by a high-throughput screening technique using sealed quartz capillary reactors. Very high heating rates were achieved by the experiment technique, which significantly intensified the liquefaction and resulted in much higher bio-oil yields. The highest bio-oil yield of 79% w (dry and ash free) was obtained from the test at the highest heating rate of 585. °C/min (temperature. = 350. °C, holding time. = 15. min, and kelp/water ratio. = 1/10 w/w). The HHV of the bio-oil was also significantly improved, being as high as of 35.97. MJ/kg (dry and ash free). In addition, a numerical prediction and modelling supported by regression analyses showed a good agreement between the present study and the literature, with respect to the effect of heating rate on the bio-oil yield.","author":[{"dropping-particle":"","family":"Bach","given":"Quang Vu","non-dropping-particle":"","parse-names":false,"suffix":""},{"dropping-particle":"","family":"Sillero","given":"Miguel Valcuende","non-dropping-particle":"","parse-names":false,"suffix":""},{"dropping-particle":"","family":"Tran","given":"Khanh Quang","non-dropping-particle":"","parse-names":false,"suffix":""},{"dropping-particle":"","family":"Skjermo","given":"Jorunn","non-dropping-particle":"","parse-names":false,"suffix":""}],"container-title":"Algal Research","id":"ITEM-1","issue":"PB","issued":{"date-parts":[["2014"]]},"page":"271-276","publisher":"Elsevier B.V.","title":"Fast hydrothermal liquefaction of a Norwegian macro-alga: Screening tests","type":"article-journal","volume":"6"},"uris":["http://www.mendeley.com/documents/?uuid=40e057f7-b944-4cf4-910b-1e25018385d9"]}],"mendeley":{"formattedCitation":"(Bach &lt;i&gt;et al.&lt;/i&gt;, 2014)","plainTextFormattedCitation":"(Bach et al., 2014)","previouslyFormattedCitation":"(Bach &lt;i&gt;et al.&lt;/i&gt;, 2014)"},"properties":{"noteIndex":0},"schema":"https://github.com/citation-style-language/schema/raw/master/csl-citation.json"}</w:instrText>
            </w:r>
            <w:r w:rsidRPr="00634530">
              <w:rPr>
                <w:rFonts w:ascii="Arial" w:eastAsia="Times New Roman" w:hAnsi="Arial" w:cs="Arial"/>
                <w:sz w:val="18"/>
                <w:szCs w:val="18"/>
                <w:lang w:val="en-GB"/>
              </w:rPr>
              <w:fldChar w:fldCharType="separate"/>
            </w:r>
            <w:r w:rsidR="00081EDB" w:rsidRPr="00081EDB">
              <w:rPr>
                <w:rFonts w:ascii="Arial" w:eastAsia="Times New Roman" w:hAnsi="Arial" w:cs="Arial"/>
                <w:noProof/>
                <w:sz w:val="18"/>
                <w:szCs w:val="18"/>
                <w:lang w:val="en-GB"/>
              </w:rPr>
              <w:t xml:space="preserve">(Bach </w:t>
            </w:r>
            <w:r w:rsidR="00081EDB" w:rsidRPr="00081EDB">
              <w:rPr>
                <w:rFonts w:ascii="Arial" w:eastAsia="Times New Roman" w:hAnsi="Arial" w:cs="Arial"/>
                <w:i/>
                <w:noProof/>
                <w:sz w:val="18"/>
                <w:szCs w:val="18"/>
                <w:lang w:val="en-GB"/>
              </w:rPr>
              <w:t>et al.</w:t>
            </w:r>
            <w:r w:rsidR="00081EDB" w:rsidRPr="00081EDB">
              <w:rPr>
                <w:rFonts w:ascii="Arial" w:eastAsia="Times New Roman" w:hAnsi="Arial" w:cs="Arial"/>
                <w:noProof/>
                <w:sz w:val="18"/>
                <w:szCs w:val="18"/>
                <w:lang w:val="en-GB"/>
              </w:rPr>
              <w:t>, 2014)</w:t>
            </w:r>
            <w:r w:rsidRPr="00634530">
              <w:rPr>
                <w:rFonts w:ascii="Arial" w:eastAsia="Times New Roman" w:hAnsi="Arial" w:cs="Arial"/>
                <w:sz w:val="18"/>
                <w:szCs w:val="18"/>
                <w:lang w:val="en-GB"/>
              </w:rPr>
              <w:fldChar w:fldCharType="end"/>
            </w:r>
          </w:p>
        </w:tc>
      </w:tr>
      <w:tr w:rsidR="00634530" w:rsidRPr="00634530" w:rsidTr="007D41F7">
        <w:tc>
          <w:tcPr>
            <w:tcW w:w="2127"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Sargassum patens</w:t>
            </w:r>
          </w:p>
        </w:tc>
        <w:tc>
          <w:tcPr>
            <w:tcW w:w="2835"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US"/>
              </w:rPr>
            </w:pPr>
            <w:r w:rsidRPr="00634530">
              <w:rPr>
                <w:rFonts w:ascii="Arial" w:eastAsia="Times New Roman" w:hAnsi="Arial" w:cs="Times New Roman"/>
                <w:sz w:val="18"/>
                <w:szCs w:val="20"/>
                <w:lang w:val="en-US"/>
              </w:rPr>
              <w:t>340°C, 15 min, feed 15 g/150ml</w:t>
            </w:r>
          </w:p>
        </w:tc>
        <w:tc>
          <w:tcPr>
            <w:tcW w:w="850"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US"/>
              </w:rPr>
            </w:pPr>
            <w:r w:rsidRPr="00634530">
              <w:rPr>
                <w:rFonts w:ascii="Arial" w:eastAsia="Times New Roman" w:hAnsi="Arial" w:cs="Times New Roman"/>
                <w:sz w:val="18"/>
                <w:szCs w:val="20"/>
                <w:lang w:val="en-US"/>
              </w:rPr>
              <w:t>32.1</w:t>
            </w:r>
            <w:r w:rsidRPr="00634530">
              <w:rPr>
                <w:rFonts w:ascii="Arial" w:eastAsia="Times New Roman" w:hAnsi="Arial" w:cs="Times New Roman"/>
                <w:sz w:val="18"/>
                <w:szCs w:val="20"/>
                <w:vertAlign w:val="superscript"/>
                <w:lang w:val="en-US"/>
              </w:rPr>
              <w:t>2</w:t>
            </w:r>
          </w:p>
        </w:tc>
        <w:tc>
          <w:tcPr>
            <w:tcW w:w="709"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US"/>
              </w:rPr>
            </w:pPr>
            <w:r w:rsidRPr="00634530">
              <w:rPr>
                <w:rFonts w:ascii="Arial" w:eastAsia="Times New Roman" w:hAnsi="Arial" w:cs="Times New Roman"/>
                <w:sz w:val="18"/>
                <w:szCs w:val="20"/>
                <w:lang w:val="en-US"/>
              </w:rPr>
              <w:t>27.1</w:t>
            </w:r>
          </w:p>
        </w:tc>
        <w:tc>
          <w:tcPr>
            <w:tcW w:w="2268"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US"/>
              </w:rPr>
            </w:pPr>
            <w:r w:rsidRPr="00634530">
              <w:rPr>
                <w:rFonts w:ascii="Arial" w:eastAsia="Times New Roman" w:hAnsi="Arial" w:cs="Arial"/>
                <w:sz w:val="18"/>
                <w:szCs w:val="18"/>
                <w:lang w:val="en-US"/>
              </w:rPr>
              <w:fldChar w:fldCharType="begin" w:fldLock="1"/>
            </w:r>
            <w:r w:rsidR="00B73ECE">
              <w:rPr>
                <w:rFonts w:ascii="Arial" w:eastAsia="Times New Roman" w:hAnsi="Arial" w:cs="Arial"/>
                <w:sz w:val="18"/>
                <w:szCs w:val="18"/>
                <w:lang w:val="en-US"/>
              </w:rPr>
              <w:instrText>ADDIN CSL_CITATION {"citationItems":[{"id":"ITEM-1","itemData":{"DOI":"10.1016/j.biortech.2011.11.011","ISSN":"09608524","PMID":"22119311","abstract":"The marine brown alga, Sargassum patens C. Agardh, floating on the Yellow Sea, was collected and converted to bio-oil through hydrothermal liquefaction with a modified reactor. A maximum yield of 32.1 ± 0.2. wt.% bio-oil was obtained after 15. min at 340 °C, at a feedstock concentration of 15. g biomass/150. ml water, without using a catalyst. The bio-oil had a heating value of 27.1. MJ/kg and contained water, lipid, alcohol, phenol, esters, ethers and aromatic compounds. The solid residue obtained had a high ash and oxygen content. The results suggest that S. patens C. Agardh has potential as biomass feedstock for fuel and chemical products. © 2011 Elsevier Ltd.","author":[{"dropping-particle":"","family":"Li","given":"Demao","non-dropping-particle":"","parse-names":false,"suffix":""},{"dropping-particle":"","family":"Chen","given":"Limei","non-dropping-particle":"","parse-names":false,"suffix":""},{"dropping-particle":"","family":"Xu","given":"Dong","non-dropping-particle":"","parse-names":false,"suffix":""},{"dropping-particle":"","family":"Zhang","given":"Xiaowen","non-dropping-particle":"","parse-names":false,"suffix":""},{"dropping-particle":"","family":"Ye","given":"Naihao","non-dropping-particle":"","parse-names":false,"suffix":""},{"dropping-particle":"","family":"Chen","given":"Fangjian","non-dropping-particle":"","parse-names":false,"suffix":""},{"dropping-particle":"","family":"Chen","given":"Shulin","non-dropping-particle":"","parse-names":false,"suffix":""}],"container-title":"Bioresource Technology","id":"ITEM-1","issued":{"date-parts":[["2012"]]},"page":"737-742","publisher":"Elsevier Ltd","title":"Preparation and characteristics of bio-oil from the marine brown alga Sargassum patens C. Agardh","type":"article-journal","volume":"104"},"uris":["http://www.mendeley.com/documents/?uuid=d8ca8c3e-93e6-4de3-8a05-71a8d12fcbf8"]}],"mendeley":{"formattedCitation":"(Li &lt;i&gt;et al.&lt;/i&gt;, 2012)","manualFormatting":"(Li et al., 2012)","plainTextFormattedCitation":"(Li et al., 2012)","previouslyFormattedCitation":"(Li &lt;i&gt;et al.&lt;/i&gt;, 2012)"},"properties":{"noteIndex":0},"schema":"https://github.com/citation-style-language/schema/raw/master/csl-citation.json"}</w:instrText>
            </w:r>
            <w:r w:rsidRPr="00634530">
              <w:rPr>
                <w:rFonts w:ascii="Arial" w:eastAsia="Times New Roman" w:hAnsi="Arial" w:cs="Arial"/>
                <w:sz w:val="18"/>
                <w:szCs w:val="18"/>
                <w:lang w:val="en-US"/>
              </w:rPr>
              <w:fldChar w:fldCharType="separate"/>
            </w:r>
            <w:r w:rsidRPr="00634530">
              <w:rPr>
                <w:rFonts w:ascii="Arial" w:eastAsia="Times New Roman" w:hAnsi="Arial" w:cs="Arial"/>
                <w:noProof/>
                <w:sz w:val="18"/>
                <w:szCs w:val="18"/>
                <w:lang w:val="en-US"/>
              </w:rPr>
              <w:t xml:space="preserve">(Li </w:t>
            </w:r>
            <w:r w:rsidRPr="00634530">
              <w:rPr>
                <w:rFonts w:ascii="Arial" w:eastAsia="Times New Roman" w:hAnsi="Arial" w:cs="Arial"/>
                <w:i/>
                <w:noProof/>
                <w:sz w:val="18"/>
                <w:szCs w:val="18"/>
                <w:lang w:val="en-US"/>
              </w:rPr>
              <w:t>et al.</w:t>
            </w:r>
            <w:r w:rsidRPr="00634530">
              <w:rPr>
                <w:rFonts w:ascii="Arial" w:eastAsia="Times New Roman" w:hAnsi="Arial" w:cs="Arial"/>
                <w:noProof/>
                <w:sz w:val="18"/>
                <w:szCs w:val="18"/>
                <w:lang w:val="en-US"/>
              </w:rPr>
              <w:t>, 2012)</w:t>
            </w:r>
            <w:r w:rsidRPr="00634530">
              <w:rPr>
                <w:rFonts w:ascii="Arial" w:eastAsia="Times New Roman" w:hAnsi="Arial" w:cs="Arial"/>
                <w:sz w:val="18"/>
                <w:szCs w:val="18"/>
                <w:lang w:val="en-US"/>
              </w:rPr>
              <w:fldChar w:fldCharType="end"/>
            </w:r>
          </w:p>
        </w:tc>
      </w:tr>
      <w:tr w:rsidR="00634530" w:rsidRPr="00634530" w:rsidTr="007D41F7">
        <w:tc>
          <w:tcPr>
            <w:tcW w:w="2127"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Times New Roman"/>
                <w:sz w:val="18"/>
                <w:szCs w:val="20"/>
                <w:lang w:val="en-US"/>
              </w:rPr>
            </w:pPr>
            <w:proofErr w:type="spellStart"/>
            <w:r w:rsidRPr="00634530">
              <w:rPr>
                <w:rFonts w:ascii="Arial" w:eastAsia="Times New Roman" w:hAnsi="Arial" w:cs="Times New Roman"/>
                <w:sz w:val="18"/>
                <w:szCs w:val="20"/>
                <w:lang w:val="en-US"/>
              </w:rPr>
              <w:t>Eteromorpha</w:t>
            </w:r>
            <w:proofErr w:type="spellEnd"/>
            <w:r w:rsidRPr="00634530">
              <w:rPr>
                <w:rFonts w:ascii="Arial" w:eastAsia="Times New Roman" w:hAnsi="Arial" w:cs="Times New Roman"/>
                <w:sz w:val="18"/>
                <w:szCs w:val="20"/>
                <w:lang w:val="en-US"/>
              </w:rPr>
              <w:t xml:space="preserve"> </w:t>
            </w:r>
            <w:proofErr w:type="spellStart"/>
            <w:r w:rsidRPr="00634530">
              <w:rPr>
                <w:rFonts w:ascii="Arial" w:eastAsia="Times New Roman" w:hAnsi="Arial" w:cs="Times New Roman"/>
                <w:sz w:val="18"/>
                <w:szCs w:val="20"/>
                <w:lang w:val="en-US"/>
              </w:rPr>
              <w:t>prolifera</w:t>
            </w:r>
            <w:proofErr w:type="spellEnd"/>
          </w:p>
        </w:tc>
        <w:tc>
          <w:tcPr>
            <w:tcW w:w="2835"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300°C, 30 min</w:t>
            </w:r>
          </w:p>
        </w:tc>
        <w:tc>
          <w:tcPr>
            <w:tcW w:w="850"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23.0</w:t>
            </w:r>
            <w:r w:rsidRPr="00634530">
              <w:rPr>
                <w:rFonts w:ascii="Arial" w:eastAsia="Times New Roman" w:hAnsi="Arial" w:cs="Times New Roman"/>
                <w:sz w:val="18"/>
                <w:szCs w:val="20"/>
                <w:vertAlign w:val="superscript"/>
                <w:lang w:val="en-US"/>
              </w:rPr>
              <w:t>1</w:t>
            </w:r>
          </w:p>
        </w:tc>
        <w:tc>
          <w:tcPr>
            <w:tcW w:w="709"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30.0</w:t>
            </w:r>
          </w:p>
        </w:tc>
        <w:tc>
          <w:tcPr>
            <w:tcW w:w="2268" w:type="dxa"/>
            <w:shd w:val="clear" w:color="auto" w:fill="FFFFFF"/>
          </w:tcPr>
          <w:p w:rsidR="00634530" w:rsidRPr="00634530" w:rsidRDefault="00634530" w:rsidP="00081EDB">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Arial"/>
                <w:sz w:val="18"/>
                <w:szCs w:val="18"/>
                <w:lang w:val="en-GB"/>
              </w:rPr>
              <w:fldChar w:fldCharType="begin" w:fldLock="1"/>
            </w:r>
            <w:r w:rsidR="00B73ECE">
              <w:rPr>
                <w:rFonts w:ascii="Arial" w:eastAsia="Times New Roman" w:hAnsi="Arial" w:cs="Arial"/>
                <w:sz w:val="18"/>
                <w:szCs w:val="18"/>
                <w:lang w:val="en-GB"/>
              </w:rPr>
              <w:instrText>ADDIN CSL_CITATION {"citationItems":[{"id":"ITEM-1","itemData":{"DOI":"10.1021/ef100151h","ISSN":"08870624","abstract":"Marine macroalgae Enteromorpha prolifera, one of the main algae genera for green tide, was converted to bio-oil by hydrothermal liquefaction in a batch reactor at temperatures of 220-320 °C. The liquefaction products were separated into a dichloromethane-soluble fraction (bio-oil), water-soluble fraction, solid residue, and gaseous fraction. Effects of the temperature, reaction time, and Na2CO3 catalyst on the yields of liquefaction products were investigated. A moderate temperature of 300 °C with 5 wt % Na2CO3 and reaction time of 30 min led to the highest bio-oil yield of 23.0 wt %. The raw algae and liquefaction products were analyzed using elemental analysis, Fourier transform infrared (FTIR) spectroscopy, gas chromatography-mass spectrometry (GC-MS), and 1H nuclear magnetic resonance (NMR). The higher heating values (HHVs) of bio-oils obtained at 300 °C were around 28-30 MJ/kg. The bio-oil was a complex mixture of ketones, aldehydes, phenols, alkenes, fatty acids, esters, aromatics, and nitrogen-containing heterocyclic compounds. Acetic acid was the main component of the water-soluble products. The results might be helpful to find a possible strategy for use of byproducts of green tide as feedstock for bio-oil production, which should be beneficial for environmental protection and renewable energy development. © 2010 American Chemical Society.","author":[{"dropping-particle":"","family":"Zhou","given":"Dong","non-dropping-particle":"","parse-names":false,"suffix":""},{"dropping-particle":"","family":"Zhang","given":"Liang","non-dropping-particle":"","parse-names":false,"suffix":""},{"dropping-particle":"","family":"Zhang","given":"Shicheng","non-dropping-particle":"","parse-names":false,"suffix":""},{"dropping-particle":"","family":"Fu","given":"Hongbo","non-dropping-particle":"","parse-names":false,"suffix":""},{"dropping-particle":"","family":"Chen","given":"Jianmin","non-dropping-particle":"","parse-names":false,"suffix":""}],"container-title":"Energy and Fuels","id":"ITEM-1","issue":"7","issued":{"date-parts":[["2010"]]},"page":"4054-4061","title":"Hydrothermal liquefaction of macroalgae enteromorpha prolifera to bio-oil","type":"article-journal","volume":"24"},"uris":["http://www.mendeley.com/documents/?uuid=e27ce339-8a64-4df0-a179-04ff120e02b5"]}],"mendeley":{"formattedCitation":"(Zhou &lt;i&gt;et al.&lt;/i&gt;, 2010)","plainTextFormattedCitation":"(Zhou et al., 2010)","previouslyFormattedCitation":"(Zhou &lt;i&gt;et al.&lt;/i&gt;, 2010)"},"properties":{"noteIndex":0},"schema":"https://github.com/citation-style-language/schema/raw/master/csl-citation.json"}</w:instrText>
            </w:r>
            <w:r w:rsidRPr="00634530">
              <w:rPr>
                <w:rFonts w:ascii="Arial" w:eastAsia="Times New Roman" w:hAnsi="Arial" w:cs="Arial"/>
                <w:sz w:val="18"/>
                <w:szCs w:val="18"/>
                <w:lang w:val="en-GB"/>
              </w:rPr>
              <w:fldChar w:fldCharType="separate"/>
            </w:r>
            <w:r w:rsidR="00081EDB" w:rsidRPr="00081EDB">
              <w:rPr>
                <w:rFonts w:ascii="Arial" w:eastAsia="Times New Roman" w:hAnsi="Arial" w:cs="Arial"/>
                <w:noProof/>
                <w:sz w:val="18"/>
                <w:szCs w:val="18"/>
                <w:lang w:val="en-GB"/>
              </w:rPr>
              <w:t xml:space="preserve">(Zhou </w:t>
            </w:r>
            <w:r w:rsidR="00081EDB" w:rsidRPr="00081EDB">
              <w:rPr>
                <w:rFonts w:ascii="Arial" w:eastAsia="Times New Roman" w:hAnsi="Arial" w:cs="Arial"/>
                <w:i/>
                <w:noProof/>
                <w:sz w:val="18"/>
                <w:szCs w:val="18"/>
                <w:lang w:val="en-GB"/>
              </w:rPr>
              <w:t>et al.</w:t>
            </w:r>
            <w:r w:rsidR="00081EDB" w:rsidRPr="00081EDB">
              <w:rPr>
                <w:rFonts w:ascii="Arial" w:eastAsia="Times New Roman" w:hAnsi="Arial" w:cs="Arial"/>
                <w:noProof/>
                <w:sz w:val="18"/>
                <w:szCs w:val="18"/>
                <w:lang w:val="en-GB"/>
              </w:rPr>
              <w:t>, 2010)</w:t>
            </w:r>
            <w:r w:rsidRPr="00634530">
              <w:rPr>
                <w:rFonts w:ascii="Arial" w:eastAsia="Times New Roman" w:hAnsi="Arial" w:cs="Arial"/>
                <w:sz w:val="18"/>
                <w:szCs w:val="18"/>
                <w:lang w:val="en-GB"/>
              </w:rPr>
              <w:fldChar w:fldCharType="end"/>
            </w:r>
          </w:p>
        </w:tc>
      </w:tr>
    </w:tbl>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 xml:space="preserve">HTL of </w:t>
      </w:r>
      <w:r w:rsidRPr="00634530">
        <w:rPr>
          <w:rFonts w:ascii="Arial" w:eastAsia="Times New Roman" w:hAnsi="Arial" w:cs="Times New Roman"/>
          <w:i/>
          <w:sz w:val="18"/>
          <w:szCs w:val="20"/>
          <w:lang w:val="en-US"/>
        </w:rPr>
        <w:t>Sargassum polyceratium</w:t>
      </w:r>
      <w:r w:rsidRPr="00634530">
        <w:rPr>
          <w:rFonts w:ascii="Arial" w:eastAsia="Times New Roman" w:hAnsi="Arial" w:cs="Times New Roman"/>
          <w:sz w:val="18"/>
          <w:szCs w:val="20"/>
          <w:lang w:val="en-US"/>
        </w:rPr>
        <w:t xml:space="preserve"> has been carried out in this study. Experiments were carried out at different conditions to assess the optimum bio-crude production, evaluated in terms of yi</w:t>
      </w:r>
      <w:r w:rsidR="009D49A2">
        <w:rPr>
          <w:rFonts w:ascii="Arial" w:eastAsia="Times New Roman" w:hAnsi="Arial" w:cs="Times New Roman"/>
          <w:sz w:val="18"/>
          <w:szCs w:val="20"/>
          <w:lang w:val="en-US"/>
        </w:rPr>
        <w:t>eld, HHV, TGA and ultimate analy</w:t>
      </w:r>
      <w:r w:rsidRPr="00634530">
        <w:rPr>
          <w:rFonts w:ascii="Arial" w:eastAsia="Times New Roman" w:hAnsi="Arial" w:cs="Times New Roman"/>
          <w:sz w:val="18"/>
          <w:szCs w:val="20"/>
          <w:lang w:val="en-US"/>
        </w:rPr>
        <w:t>sis</w:t>
      </w:r>
      <w:r>
        <w:rPr>
          <w:rFonts w:ascii="Arial" w:eastAsia="Times New Roman" w:hAnsi="Arial" w:cs="Times New Roman"/>
          <w:sz w:val="18"/>
          <w:szCs w:val="20"/>
          <w:lang w:val="en-US"/>
        </w:rPr>
        <w:t>.</w:t>
      </w:r>
    </w:p>
    <w:p w:rsidR="00634530" w:rsidRPr="003D4A24" w:rsidRDefault="003D4A24" w:rsidP="003D4A24">
      <w:pPr>
        <w:keepNext/>
        <w:tabs>
          <w:tab w:val="num" w:pos="360"/>
        </w:tabs>
        <w:suppressAutoHyphens/>
        <w:spacing w:before="240" w:after="120" w:line="240" w:lineRule="auto"/>
        <w:rPr>
          <w:b/>
          <w:sz w:val="20"/>
          <w:lang w:val="en-US"/>
        </w:rPr>
      </w:pPr>
      <w:r>
        <w:rPr>
          <w:b/>
          <w:sz w:val="20"/>
          <w:lang w:val="en-US"/>
        </w:rPr>
        <w:t xml:space="preserve">2. </w:t>
      </w:r>
      <w:r w:rsidR="00634530" w:rsidRPr="003D4A24">
        <w:rPr>
          <w:b/>
          <w:sz w:val="20"/>
          <w:lang w:val="en-US"/>
        </w:rPr>
        <w:t>Material and methods.</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 xml:space="preserve">Samples of </w:t>
      </w:r>
      <w:r w:rsidRPr="00634530">
        <w:rPr>
          <w:rFonts w:ascii="Arial" w:eastAsia="Times New Roman" w:hAnsi="Arial" w:cs="Times New Roman"/>
          <w:i/>
          <w:sz w:val="18"/>
          <w:szCs w:val="20"/>
          <w:lang w:val="en-US"/>
        </w:rPr>
        <w:t xml:space="preserve">Sargassum </w:t>
      </w:r>
      <w:proofErr w:type="spellStart"/>
      <w:r w:rsidRPr="00634530">
        <w:rPr>
          <w:rFonts w:ascii="Arial" w:eastAsia="Times New Roman" w:hAnsi="Arial" w:cs="Times New Roman"/>
          <w:i/>
          <w:sz w:val="18"/>
          <w:szCs w:val="20"/>
          <w:lang w:val="en-US"/>
        </w:rPr>
        <w:t>polyceratium</w:t>
      </w:r>
      <w:proofErr w:type="spellEnd"/>
      <w:r w:rsidRPr="00634530">
        <w:rPr>
          <w:rFonts w:ascii="Arial" w:eastAsia="Times New Roman" w:hAnsi="Arial" w:cs="Times New Roman"/>
          <w:sz w:val="18"/>
          <w:szCs w:val="20"/>
          <w:lang w:val="en-US"/>
        </w:rPr>
        <w:t xml:space="preserve"> were collected at Cahuita beach, in the southern Caribbean of Costa Rica. It is a brown seaweed, very common in the Caribbean Sea.</w:t>
      </w:r>
    </w:p>
    <w:p w:rsidR="00634530" w:rsidRPr="003D4A24" w:rsidRDefault="00634530" w:rsidP="003D4A24">
      <w:pPr>
        <w:pStyle w:val="Prrafodelista"/>
        <w:keepNext/>
        <w:numPr>
          <w:ilvl w:val="1"/>
          <w:numId w:val="26"/>
        </w:numPr>
        <w:suppressAutoHyphens/>
        <w:spacing w:before="120" w:after="120" w:line="240" w:lineRule="auto"/>
        <w:rPr>
          <w:b/>
          <w:lang w:val="en-US"/>
        </w:rPr>
      </w:pPr>
      <w:r w:rsidRPr="003D4A24">
        <w:rPr>
          <w:b/>
          <w:lang w:val="en-US"/>
        </w:rPr>
        <w:t>Reaction conditions</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The collected seaweed was superficially washed with common water to remove salt and sand from the beach. Then, it was dried in oven at 60ºC for 24 hours. Once all moisture was removed, it was crushed to a particle size between 1-3 mm. The reaction took place in a 300 ml PARR high pressure reactor, with a 1.2</w:t>
      </w:r>
      <w:r w:rsidR="004466F1">
        <w:rPr>
          <w:rFonts w:ascii="Arial" w:eastAsia="Times New Roman" w:hAnsi="Arial" w:cs="Times New Roman"/>
          <w:sz w:val="18"/>
          <w:szCs w:val="20"/>
          <w:lang w:val="en-US"/>
        </w:rPr>
        <w:t xml:space="preserve"> </w:t>
      </w:r>
      <w:r w:rsidRPr="00634530">
        <w:rPr>
          <w:rFonts w:ascii="Arial" w:eastAsia="Times New Roman" w:hAnsi="Arial" w:cs="Times New Roman"/>
          <w:sz w:val="18"/>
          <w:szCs w:val="20"/>
          <w:lang w:val="en-US"/>
        </w:rPr>
        <w:t xml:space="preserve">kW heating </w:t>
      </w:r>
      <w:r w:rsidRPr="00634530">
        <w:rPr>
          <w:rFonts w:ascii="Arial" w:eastAsia="Times New Roman" w:hAnsi="Arial" w:cs="Times New Roman"/>
          <w:sz w:val="18"/>
          <w:szCs w:val="20"/>
          <w:lang w:val="en-US"/>
        </w:rPr>
        <w:lastRenderedPageBreak/>
        <w:t xml:space="preserve">mantle controlled with a 4848 Reactor Controller. The algae was introduced into the high pressure reactor and a solid loading of 10% (w/v) was adjusted using 150 ml of deionized water. </w:t>
      </w:r>
      <w:r>
        <w:rPr>
          <w:rFonts w:ascii="Arial" w:eastAsia="Times New Roman" w:hAnsi="Arial" w:cs="Times New Roman"/>
          <w:sz w:val="18"/>
          <w:szCs w:val="20"/>
          <w:lang w:val="en-US"/>
        </w:rPr>
        <w:t>HTL conditions were</w:t>
      </w:r>
      <w:r w:rsidRPr="00634530">
        <w:rPr>
          <w:rFonts w:ascii="Arial" w:eastAsia="Times New Roman" w:hAnsi="Arial" w:cs="Times New Roman"/>
          <w:sz w:val="18"/>
          <w:szCs w:val="20"/>
          <w:lang w:val="en-US"/>
        </w:rPr>
        <w:t>, reaction times of 5, 15, 30 and 60 min and a constant temperature of 300ºC reaching 120 bar of pressure and at a 250</w:t>
      </w:r>
      <w:r w:rsidR="004466F1">
        <w:rPr>
          <w:rFonts w:ascii="Arial" w:eastAsia="Times New Roman" w:hAnsi="Arial" w:cs="Times New Roman"/>
          <w:sz w:val="18"/>
          <w:szCs w:val="20"/>
          <w:lang w:val="en-US"/>
        </w:rPr>
        <w:t xml:space="preserve"> </w:t>
      </w:r>
      <w:r w:rsidRPr="00634530">
        <w:rPr>
          <w:rFonts w:ascii="Arial" w:eastAsia="Times New Roman" w:hAnsi="Arial" w:cs="Times New Roman"/>
          <w:sz w:val="18"/>
          <w:szCs w:val="20"/>
          <w:lang w:val="en-US"/>
        </w:rPr>
        <w:t>rpm of stirring speed. Once an experiment was concluded the heating blanket was removed from the reactor and cooling was started with water through a coil that passes inside the reactor.</w:t>
      </w:r>
      <w:r>
        <w:rPr>
          <w:rFonts w:ascii="Arial" w:eastAsia="Times New Roman" w:hAnsi="Arial" w:cs="Times New Roman"/>
          <w:sz w:val="18"/>
          <w:szCs w:val="20"/>
          <w:lang w:val="en-US"/>
        </w:rPr>
        <w:t xml:space="preserve"> </w:t>
      </w:r>
      <w:r w:rsidRPr="00634530">
        <w:rPr>
          <w:rFonts w:ascii="Arial" w:eastAsia="Times New Roman" w:hAnsi="Arial" w:cs="Times New Roman"/>
          <w:sz w:val="18"/>
          <w:szCs w:val="20"/>
          <w:lang w:val="en-US"/>
        </w:rPr>
        <w:t>After</w:t>
      </w:r>
      <w:r>
        <w:rPr>
          <w:rFonts w:ascii="Arial" w:eastAsia="Times New Roman" w:hAnsi="Arial" w:cs="Times New Roman"/>
          <w:sz w:val="18"/>
          <w:szCs w:val="20"/>
          <w:lang w:val="en-US"/>
        </w:rPr>
        <w:t xml:space="preserve"> </w:t>
      </w:r>
      <w:r w:rsidRPr="00634530">
        <w:rPr>
          <w:rFonts w:ascii="Arial" w:eastAsia="Times New Roman" w:hAnsi="Arial" w:cs="Times New Roman"/>
          <w:sz w:val="18"/>
          <w:szCs w:val="20"/>
          <w:lang w:val="en-US"/>
        </w:rPr>
        <w:t xml:space="preserve">cooled to room temperature, the reactor was </w:t>
      </w:r>
      <w:r w:rsidR="00CA2DB6" w:rsidRPr="00634530">
        <w:rPr>
          <w:rFonts w:ascii="Arial" w:eastAsia="Times New Roman" w:hAnsi="Arial" w:cs="Times New Roman"/>
          <w:sz w:val="18"/>
          <w:szCs w:val="20"/>
          <w:lang w:val="en-US"/>
        </w:rPr>
        <w:t>depres</w:t>
      </w:r>
      <w:r w:rsidR="00CA2DB6">
        <w:rPr>
          <w:rFonts w:ascii="Arial" w:eastAsia="Times New Roman" w:hAnsi="Arial" w:cs="Times New Roman"/>
          <w:sz w:val="18"/>
          <w:szCs w:val="20"/>
          <w:lang w:val="en-US"/>
        </w:rPr>
        <w:t>surized</w:t>
      </w:r>
      <w:r w:rsidRPr="00634530">
        <w:rPr>
          <w:rFonts w:ascii="Arial" w:eastAsia="Times New Roman" w:hAnsi="Arial" w:cs="Times New Roman"/>
          <w:sz w:val="18"/>
          <w:szCs w:val="20"/>
          <w:lang w:val="en-US"/>
        </w:rPr>
        <w:t xml:space="preserve"> and opened and the product was removed from the reactor. Three products were obtained from the reaction: a gas phase, a liquid phase and a solid phase. To obtain the bio-crude, the solid and liquid phases were first filtered to separate them, using vacuum filtration. Once both phases were separated, the extraction of the bio-crude from the solid phase was carried out using dichloromethane as solvent. Dichloromethane was dripped through the solid phase until it became transparent. Also, the reactor vessel was washed with dichloromethane. Finally, to obtain the bio-crude, this mixture was taken to a rotary evaporator during 30 min at </w:t>
      </w:r>
      <w:r w:rsidR="004466F1">
        <w:rPr>
          <w:rFonts w:ascii="Arial" w:eastAsia="Times New Roman" w:hAnsi="Arial" w:cs="Times New Roman"/>
          <w:sz w:val="18"/>
          <w:szCs w:val="20"/>
          <w:lang w:val="en-US"/>
        </w:rPr>
        <w:t>40</w:t>
      </w:r>
      <w:r w:rsidRPr="00634530">
        <w:rPr>
          <w:rFonts w:ascii="Arial" w:eastAsia="Times New Roman" w:hAnsi="Arial" w:cs="Times New Roman"/>
          <w:sz w:val="18"/>
          <w:szCs w:val="20"/>
          <w:lang w:val="en-US"/>
        </w:rPr>
        <w:t>°C to separat</w:t>
      </w:r>
      <w:r w:rsidR="00204FFF">
        <w:rPr>
          <w:rFonts w:ascii="Arial" w:eastAsia="Times New Roman" w:hAnsi="Arial" w:cs="Times New Roman"/>
          <w:sz w:val="18"/>
          <w:szCs w:val="20"/>
          <w:lang w:val="en-US"/>
        </w:rPr>
        <w:t xml:space="preserve">e the solvent from bio-crude. </w:t>
      </w:r>
      <w:r w:rsidRPr="00634530">
        <w:rPr>
          <w:rFonts w:ascii="Arial" w:eastAsia="Times New Roman" w:hAnsi="Arial" w:cs="Times New Roman"/>
          <w:sz w:val="18"/>
          <w:szCs w:val="20"/>
          <w:lang w:val="en-US"/>
        </w:rPr>
        <w:t>The bio-crude yield was calculated from gravimetric analysis using the following equation:</w:t>
      </w:r>
    </w:p>
    <w:p w:rsidR="00634530" w:rsidRPr="00634530" w:rsidRDefault="00634530" w:rsidP="00634530">
      <w:pPr>
        <w:tabs>
          <w:tab w:val="right" w:pos="7100"/>
        </w:tabs>
        <w:spacing w:before="120" w:after="120" w:line="264" w:lineRule="auto"/>
        <w:rPr>
          <w:rFonts w:ascii="Times New Roman" w:eastAsia="SimSun" w:hAnsi="Times New Roman" w:cs="Times New Roman"/>
          <w:sz w:val="18"/>
          <w:szCs w:val="20"/>
          <w:lang w:val="en-GB"/>
        </w:rPr>
      </w:pPr>
      <m:oMathPara>
        <m:oMath>
          <m:r>
            <w:rPr>
              <w:rFonts w:ascii="Cambria Math" w:hAnsi="Cambria Math"/>
            </w:rPr>
            <m:t>Biocrude</m:t>
          </m:r>
          <m:r>
            <m:rPr>
              <m:sty m:val="p"/>
            </m:rPr>
            <w:rPr>
              <w:rFonts w:ascii="Cambria Math" w:hAnsi="Cambria Math"/>
            </w:rPr>
            <m:t xml:space="preserve"> </m:t>
          </m:r>
          <m:r>
            <w:rPr>
              <w:rFonts w:ascii="Cambria Math" w:hAnsi="Cambria Math"/>
            </w:rPr>
            <m:t>yield</m:t>
          </m:r>
          <m:r>
            <m:rPr>
              <m:sty m:val="p"/>
            </m:rPr>
            <w:rPr>
              <w:rFonts w:ascii="Cambria Math" w:hAnsi="Cambria Math"/>
            </w:rPr>
            <m:t xml:space="preserve"> %=</m:t>
          </m:r>
          <m:f>
            <m:fPr>
              <m:ctrlPr>
                <w:rPr>
                  <w:rFonts w:ascii="Cambria Math" w:hAnsi="Cambria Math"/>
                </w:rPr>
              </m:ctrlPr>
            </m:fPr>
            <m:num>
              <m:r>
                <w:rPr>
                  <w:rFonts w:ascii="Cambria Math" w:hAnsi="Cambria Math"/>
                </w:rPr>
                <m:t>Weight</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biocrude</m:t>
              </m:r>
              <m:r>
                <m:rPr>
                  <m:sty m:val="p"/>
                </m:rPr>
                <w:rPr>
                  <w:rFonts w:ascii="Cambria Math" w:hAnsi="Cambria Math"/>
                </w:rPr>
                <m:t xml:space="preserve"> </m:t>
              </m:r>
              <m:r>
                <w:rPr>
                  <w:rFonts w:ascii="Cambria Math" w:hAnsi="Cambria Math"/>
                </w:rPr>
                <m:t>obtained</m:t>
              </m:r>
            </m:num>
            <m:den>
              <m:r>
                <w:rPr>
                  <w:rFonts w:ascii="Cambria Math" w:hAnsi="Cambria Math"/>
                </w:rPr>
                <m:t>Dry</m:t>
              </m:r>
              <m:r>
                <m:rPr>
                  <m:sty m:val="p"/>
                </m:rPr>
                <w:rPr>
                  <w:rFonts w:ascii="Cambria Math" w:hAnsi="Cambria Math"/>
                </w:rPr>
                <m:t xml:space="preserve"> </m:t>
              </m:r>
              <m:r>
                <w:rPr>
                  <w:rFonts w:ascii="Cambria Math" w:hAnsi="Cambria Math"/>
                </w:rPr>
                <m:t>seaweed</m:t>
              </m:r>
              <m:r>
                <m:rPr>
                  <m:sty m:val="p"/>
                </m:rPr>
                <w:rPr>
                  <w:rFonts w:ascii="Cambria Math" w:hAnsi="Cambria Math"/>
                </w:rPr>
                <m:t xml:space="preserve"> </m:t>
              </m:r>
              <m:r>
                <w:rPr>
                  <w:rFonts w:ascii="Cambria Math" w:hAnsi="Cambria Math"/>
                </w:rPr>
                <m:t>weight</m:t>
              </m:r>
            </m:den>
          </m:f>
          <m:r>
            <m:rPr>
              <m:sty m:val="p"/>
            </m:rPr>
            <w:rPr>
              <w:rFonts w:ascii="Cambria Math" w:hAnsi="Cambria Math"/>
            </w:rPr>
            <m:t>×100</m:t>
          </m:r>
        </m:oMath>
      </m:oMathPara>
    </w:p>
    <w:p w:rsidR="00634530" w:rsidRPr="00634530" w:rsidRDefault="00634530" w:rsidP="00634530">
      <w:pPr>
        <w:keepNext/>
        <w:tabs>
          <w:tab w:val="right" w:pos="7100"/>
        </w:tabs>
        <w:spacing w:before="120" w:after="120" w:line="264" w:lineRule="auto"/>
        <w:jc w:val="center"/>
        <w:rPr>
          <w:rFonts w:ascii="Arial" w:eastAsia="Times New Roman" w:hAnsi="Arial" w:cs="Times New Roman"/>
          <w:sz w:val="18"/>
          <w:szCs w:val="20"/>
          <w:lang w:val="en-GB"/>
        </w:rPr>
      </w:pPr>
    </w:p>
    <w:p w:rsidR="00634530" w:rsidRPr="003D4A24" w:rsidRDefault="00634530" w:rsidP="003D4A24">
      <w:pPr>
        <w:pStyle w:val="Prrafodelista"/>
        <w:keepNext/>
        <w:numPr>
          <w:ilvl w:val="1"/>
          <w:numId w:val="26"/>
        </w:numPr>
        <w:suppressAutoHyphens/>
        <w:spacing w:before="120" w:after="120" w:line="240" w:lineRule="auto"/>
        <w:rPr>
          <w:b/>
          <w:lang w:val="en-US"/>
        </w:rPr>
      </w:pPr>
      <w:r w:rsidRPr="003D4A24">
        <w:rPr>
          <w:b/>
          <w:lang w:val="en-US"/>
        </w:rPr>
        <w:t xml:space="preserve">Analytical methods. </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Calorimetric analysis of the bio</w:t>
      </w:r>
      <w:r>
        <w:rPr>
          <w:rFonts w:ascii="Arial" w:eastAsia="Times New Roman" w:hAnsi="Arial" w:cs="Times New Roman"/>
          <w:sz w:val="18"/>
          <w:szCs w:val="20"/>
          <w:lang w:val="en-US"/>
        </w:rPr>
        <w:t>-</w:t>
      </w:r>
      <w:r w:rsidRPr="00634530">
        <w:rPr>
          <w:rFonts w:ascii="Arial" w:eastAsia="Times New Roman" w:hAnsi="Arial" w:cs="Times New Roman"/>
          <w:sz w:val="18"/>
          <w:szCs w:val="20"/>
          <w:lang w:val="en-US"/>
        </w:rPr>
        <w:t>crude was carried out in a PARR 6772 Calorimeter. For this analysis approximately 0.25 g of the bio-crude sample was introduced and burned in a high pressure oxygen atmosphere; the energy released by the combustion is absorbed inside the calorimeter, recording the temperature variation and its high heating value. Thermogravimetric analysis of the crude oil was carried out in a TA INSTRUMENTS SDT650 equipment, in which certain quantity (few milligrams) of the bio-crude sample was introduced and the curve was obtained by means of the Trios V5.1.0.46403 software.</w:t>
      </w:r>
      <w:r w:rsidR="00BA3AFA">
        <w:rPr>
          <w:rFonts w:ascii="Arial" w:eastAsia="Times New Roman" w:hAnsi="Arial" w:cs="Times New Roman"/>
          <w:sz w:val="18"/>
          <w:szCs w:val="20"/>
          <w:lang w:val="en-US"/>
        </w:rPr>
        <w:t xml:space="preserve"> </w:t>
      </w:r>
      <w:r w:rsidRPr="00634530">
        <w:rPr>
          <w:rFonts w:ascii="Arial" w:eastAsia="Times New Roman" w:hAnsi="Arial" w:cs="Times New Roman"/>
          <w:sz w:val="18"/>
          <w:szCs w:val="20"/>
          <w:lang w:val="en-US"/>
        </w:rPr>
        <w:t xml:space="preserve">Finally, ultimate analyses of both macroalgae and bio-crude obtained by HTL were carried out in a FLASH SMART THERMOSCIENTIFIC equipment where the proportion of CHNSO of the samples was obtained. </w:t>
      </w:r>
    </w:p>
    <w:p w:rsidR="00634530" w:rsidRDefault="00634530" w:rsidP="003D4A24">
      <w:pPr>
        <w:pStyle w:val="Prrafodelista"/>
        <w:keepNext/>
        <w:numPr>
          <w:ilvl w:val="0"/>
          <w:numId w:val="26"/>
        </w:numPr>
        <w:tabs>
          <w:tab w:val="num" w:pos="360"/>
        </w:tabs>
        <w:suppressAutoHyphens/>
        <w:spacing w:before="240" w:after="120" w:line="240" w:lineRule="auto"/>
        <w:rPr>
          <w:b/>
          <w:sz w:val="20"/>
          <w:lang w:val="en-US"/>
        </w:rPr>
      </w:pPr>
      <w:r w:rsidRPr="003D4A24">
        <w:rPr>
          <w:b/>
          <w:sz w:val="20"/>
          <w:lang w:val="en-US"/>
        </w:rPr>
        <w:t>Results and discussions.</w:t>
      </w:r>
    </w:p>
    <w:p w:rsidR="003D4A24" w:rsidRPr="003D4A24" w:rsidRDefault="003D4A24" w:rsidP="003D4A24">
      <w:pPr>
        <w:pStyle w:val="Prrafodelista"/>
        <w:keepNext/>
        <w:tabs>
          <w:tab w:val="num" w:pos="360"/>
        </w:tabs>
        <w:suppressAutoHyphens/>
        <w:spacing w:before="240" w:after="120" w:line="240" w:lineRule="auto"/>
        <w:ind w:left="360"/>
        <w:rPr>
          <w:b/>
          <w:sz w:val="20"/>
          <w:lang w:val="en-US"/>
        </w:rPr>
      </w:pPr>
    </w:p>
    <w:p w:rsidR="00634530" w:rsidRPr="003D4A24" w:rsidRDefault="00634530" w:rsidP="003D4A24">
      <w:pPr>
        <w:pStyle w:val="Prrafodelista"/>
        <w:keepNext/>
        <w:numPr>
          <w:ilvl w:val="1"/>
          <w:numId w:val="26"/>
        </w:numPr>
        <w:suppressAutoHyphens/>
        <w:spacing w:before="120" w:after="120" w:line="240" w:lineRule="auto"/>
        <w:rPr>
          <w:b/>
          <w:lang w:val="en-US"/>
        </w:rPr>
      </w:pPr>
      <w:r w:rsidRPr="003D4A24">
        <w:rPr>
          <w:b/>
          <w:lang w:val="en-US"/>
        </w:rPr>
        <w:t>Seaweed characterization</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 xml:space="preserve">Ultimate analysis of the seaweed collected was carried out in triplicated to determine the elemental chemical composition of the raw material used in this study. Table 2 shows results obtained in both ultimate analysis and HHV from calorimetric analysis.  </w:t>
      </w:r>
    </w:p>
    <w:p w:rsidR="00634530" w:rsidRPr="00634530" w:rsidRDefault="00634530" w:rsidP="00634530">
      <w:pPr>
        <w:keepNext/>
        <w:spacing w:before="240" w:after="80" w:line="240" w:lineRule="exact"/>
        <w:rPr>
          <w:rFonts w:ascii="Arial" w:eastAsia="Times New Roman" w:hAnsi="Arial" w:cs="Times New Roman"/>
          <w:i/>
          <w:sz w:val="18"/>
          <w:szCs w:val="20"/>
          <w:lang w:val="en-GB"/>
        </w:rPr>
      </w:pPr>
      <w:r w:rsidRPr="00634530">
        <w:rPr>
          <w:rFonts w:ascii="Arial" w:eastAsia="Times New Roman" w:hAnsi="Arial" w:cs="Times New Roman"/>
          <w:i/>
          <w:sz w:val="18"/>
          <w:szCs w:val="20"/>
          <w:lang w:val="en-GB"/>
        </w:rPr>
        <w:t xml:space="preserve">Table </w:t>
      </w:r>
      <w:r w:rsidRPr="00634530">
        <w:rPr>
          <w:rFonts w:ascii="Arial" w:eastAsia="Times New Roman" w:hAnsi="Arial" w:cs="Times New Roman"/>
          <w:i/>
          <w:sz w:val="18"/>
          <w:szCs w:val="20"/>
          <w:lang w:val="en-GB"/>
        </w:rPr>
        <w:fldChar w:fldCharType="begin"/>
      </w:r>
      <w:r w:rsidRPr="00634530">
        <w:rPr>
          <w:rFonts w:ascii="Arial" w:eastAsia="Times New Roman" w:hAnsi="Arial" w:cs="Times New Roman"/>
          <w:i/>
          <w:sz w:val="18"/>
          <w:szCs w:val="20"/>
          <w:lang w:val="en-GB"/>
        </w:rPr>
        <w:instrText xml:space="preserve"> SEQ Tabla \* ARABIC </w:instrText>
      </w:r>
      <w:r w:rsidRPr="00634530">
        <w:rPr>
          <w:rFonts w:ascii="Arial" w:eastAsia="Times New Roman" w:hAnsi="Arial" w:cs="Times New Roman"/>
          <w:i/>
          <w:sz w:val="18"/>
          <w:szCs w:val="20"/>
          <w:lang w:val="en-GB"/>
        </w:rPr>
        <w:fldChar w:fldCharType="separate"/>
      </w:r>
      <w:r w:rsidR="00527B5E">
        <w:rPr>
          <w:rFonts w:ascii="Arial" w:eastAsia="Times New Roman" w:hAnsi="Arial" w:cs="Times New Roman"/>
          <w:i/>
          <w:noProof/>
          <w:sz w:val="18"/>
          <w:szCs w:val="20"/>
          <w:lang w:val="en-GB"/>
        </w:rPr>
        <w:t>2</w:t>
      </w:r>
      <w:r w:rsidRPr="00634530">
        <w:rPr>
          <w:rFonts w:ascii="Arial" w:eastAsia="Times New Roman" w:hAnsi="Arial" w:cs="Times New Roman"/>
          <w:i/>
          <w:sz w:val="18"/>
          <w:szCs w:val="20"/>
          <w:lang w:val="en-GB"/>
        </w:rPr>
        <w:fldChar w:fldCharType="end"/>
      </w:r>
      <w:r w:rsidRPr="00634530">
        <w:rPr>
          <w:rFonts w:ascii="Arial" w:eastAsia="Times New Roman" w:hAnsi="Arial" w:cs="Times New Roman"/>
          <w:i/>
          <w:sz w:val="18"/>
          <w:szCs w:val="20"/>
          <w:lang w:val="en-GB"/>
        </w:rPr>
        <w:t>. Ultimate analysis and calorimetric analysis of Sargassum polyceratium. CHNOS (% weight) composition.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134"/>
        <w:gridCol w:w="1276"/>
        <w:gridCol w:w="1275"/>
        <w:gridCol w:w="1276"/>
        <w:gridCol w:w="1276"/>
        <w:gridCol w:w="1132"/>
      </w:tblGrid>
      <w:tr w:rsidR="00634530" w:rsidRPr="00634530" w:rsidTr="00AB7863">
        <w:tc>
          <w:tcPr>
            <w:tcW w:w="1418" w:type="dxa"/>
            <w:tcBorders>
              <w:top w:val="single" w:sz="12" w:space="0" w:color="008000"/>
              <w:bottom w:val="single" w:sz="6" w:space="0" w:color="008000"/>
            </w:tcBorders>
            <w:shd w:val="clear" w:color="auto" w:fill="FFFFFF"/>
          </w:tcPr>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US"/>
              </w:rPr>
              <w:t>Seaweed</w:t>
            </w:r>
          </w:p>
        </w:tc>
        <w:tc>
          <w:tcPr>
            <w:tcW w:w="1134" w:type="dxa"/>
            <w:tcBorders>
              <w:top w:val="single" w:sz="12" w:space="0" w:color="008000"/>
              <w:bottom w:val="single" w:sz="6" w:space="0" w:color="008000"/>
            </w:tcBorders>
            <w:shd w:val="clear" w:color="auto" w:fill="FFFFFF"/>
          </w:tcPr>
          <w:p w:rsidR="00634530" w:rsidRPr="00634530" w:rsidRDefault="00634530" w:rsidP="00AB7863">
            <w:pPr>
              <w:tabs>
                <w:tab w:val="right" w:pos="7100"/>
              </w:tabs>
              <w:spacing w:after="0" w:line="264" w:lineRule="auto"/>
              <w:jc w:val="center"/>
              <w:rPr>
                <w:rFonts w:ascii="Arial" w:eastAsia="Times New Roman" w:hAnsi="Arial" w:cs="Times New Roman"/>
                <w:sz w:val="18"/>
                <w:szCs w:val="20"/>
                <w:lang w:val="en-GB"/>
              </w:rPr>
            </w:pPr>
            <w:r w:rsidRPr="00634530">
              <w:rPr>
                <w:rFonts w:ascii="Arial" w:eastAsia="Times New Roman" w:hAnsi="Arial" w:cs="Times New Roman"/>
                <w:sz w:val="18"/>
                <w:szCs w:val="20"/>
                <w:lang w:val="en-US"/>
              </w:rPr>
              <w:t>C (%)</w:t>
            </w:r>
          </w:p>
        </w:tc>
        <w:tc>
          <w:tcPr>
            <w:tcW w:w="1276" w:type="dxa"/>
            <w:tcBorders>
              <w:top w:val="single" w:sz="12" w:space="0" w:color="008000"/>
              <w:bottom w:val="single" w:sz="6" w:space="0" w:color="008000"/>
            </w:tcBorders>
            <w:shd w:val="clear" w:color="auto" w:fill="FFFFFF"/>
          </w:tcPr>
          <w:p w:rsidR="00634530" w:rsidRPr="00634530" w:rsidRDefault="009D49A2" w:rsidP="00AB7863">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US"/>
              </w:rPr>
              <w:t>H</w:t>
            </w:r>
            <w:r w:rsidR="00634530" w:rsidRPr="00634530">
              <w:rPr>
                <w:rFonts w:ascii="Arial" w:eastAsia="Times New Roman" w:hAnsi="Arial" w:cs="Times New Roman"/>
                <w:sz w:val="18"/>
                <w:szCs w:val="20"/>
                <w:lang w:val="en-US"/>
              </w:rPr>
              <w:t xml:space="preserve"> (%)</w:t>
            </w:r>
          </w:p>
        </w:tc>
        <w:tc>
          <w:tcPr>
            <w:tcW w:w="1275" w:type="dxa"/>
            <w:tcBorders>
              <w:top w:val="single" w:sz="12" w:space="0" w:color="008000"/>
              <w:bottom w:val="single" w:sz="6" w:space="0" w:color="008000"/>
            </w:tcBorders>
            <w:shd w:val="clear" w:color="auto" w:fill="FFFFFF"/>
          </w:tcPr>
          <w:p w:rsidR="00634530" w:rsidRPr="00634530" w:rsidRDefault="009D49A2" w:rsidP="00AB7863">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Times New Roman"/>
                <w:sz w:val="18"/>
                <w:szCs w:val="20"/>
                <w:lang w:val="en-US"/>
              </w:rPr>
              <w:t>N</w:t>
            </w:r>
            <w:r w:rsidR="00634530" w:rsidRPr="00634530">
              <w:rPr>
                <w:rFonts w:ascii="Arial" w:eastAsia="Times New Roman" w:hAnsi="Arial" w:cs="Times New Roman"/>
                <w:sz w:val="18"/>
                <w:szCs w:val="20"/>
                <w:lang w:val="en-US"/>
              </w:rPr>
              <w:t xml:space="preserve"> (%)</w:t>
            </w:r>
          </w:p>
        </w:tc>
        <w:tc>
          <w:tcPr>
            <w:tcW w:w="1276" w:type="dxa"/>
            <w:tcBorders>
              <w:top w:val="single" w:sz="12" w:space="0" w:color="008000"/>
              <w:bottom w:val="single" w:sz="6" w:space="0" w:color="008000"/>
            </w:tcBorders>
            <w:shd w:val="clear" w:color="auto" w:fill="FFFFFF"/>
          </w:tcPr>
          <w:p w:rsidR="00634530" w:rsidRPr="00634530" w:rsidRDefault="009D49A2" w:rsidP="00AB7863">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Times New Roman"/>
                <w:sz w:val="18"/>
                <w:szCs w:val="20"/>
                <w:lang w:val="en-US"/>
              </w:rPr>
              <w:t>O</w:t>
            </w:r>
            <w:r w:rsidR="00634530" w:rsidRPr="00634530">
              <w:rPr>
                <w:rFonts w:ascii="Arial" w:eastAsia="Times New Roman" w:hAnsi="Arial" w:cs="Times New Roman"/>
                <w:sz w:val="18"/>
                <w:szCs w:val="20"/>
                <w:lang w:val="en-US"/>
              </w:rPr>
              <w:t xml:space="preserve"> (%)</w:t>
            </w:r>
          </w:p>
        </w:tc>
        <w:tc>
          <w:tcPr>
            <w:tcW w:w="1276" w:type="dxa"/>
            <w:tcBorders>
              <w:top w:val="single" w:sz="12" w:space="0" w:color="008000"/>
              <w:bottom w:val="single" w:sz="6" w:space="0" w:color="008000"/>
            </w:tcBorders>
            <w:shd w:val="clear" w:color="auto" w:fill="FFFFFF"/>
          </w:tcPr>
          <w:p w:rsidR="00634530" w:rsidRPr="00634530" w:rsidRDefault="009D49A2" w:rsidP="00AB7863">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Times New Roman"/>
                <w:sz w:val="18"/>
                <w:szCs w:val="20"/>
                <w:lang w:val="en-US"/>
              </w:rPr>
              <w:t>S</w:t>
            </w:r>
            <w:r w:rsidR="00634530" w:rsidRPr="00634530">
              <w:rPr>
                <w:rFonts w:ascii="Arial" w:eastAsia="Times New Roman" w:hAnsi="Arial" w:cs="Times New Roman"/>
                <w:sz w:val="18"/>
                <w:szCs w:val="20"/>
                <w:lang w:val="en-US"/>
              </w:rPr>
              <w:t xml:space="preserve"> (%)</w:t>
            </w:r>
          </w:p>
        </w:tc>
        <w:tc>
          <w:tcPr>
            <w:tcW w:w="1132" w:type="dxa"/>
            <w:tcBorders>
              <w:top w:val="single" w:sz="12" w:space="0" w:color="008000"/>
              <w:bottom w:val="single" w:sz="6" w:space="0" w:color="008000"/>
            </w:tcBorders>
            <w:shd w:val="clear" w:color="auto" w:fill="FFFFFF"/>
          </w:tcPr>
          <w:p w:rsidR="00634530" w:rsidRPr="00634530" w:rsidRDefault="00634530" w:rsidP="00AB7863">
            <w:pPr>
              <w:tabs>
                <w:tab w:val="right" w:pos="7100"/>
              </w:tabs>
              <w:spacing w:after="0" w:line="264" w:lineRule="auto"/>
              <w:ind w:right="-1"/>
              <w:rPr>
                <w:rFonts w:ascii="Arial" w:eastAsia="Times New Roman" w:hAnsi="Arial" w:cs="Times New Roman"/>
                <w:sz w:val="18"/>
                <w:szCs w:val="20"/>
                <w:lang w:val="en-US"/>
              </w:rPr>
            </w:pPr>
            <w:r w:rsidRPr="00634530">
              <w:rPr>
                <w:rFonts w:ascii="Arial" w:eastAsia="Times New Roman" w:hAnsi="Arial" w:cs="Times New Roman"/>
                <w:sz w:val="18"/>
                <w:szCs w:val="20"/>
                <w:lang w:val="en-US"/>
              </w:rPr>
              <w:t xml:space="preserve">HHV </w:t>
            </w:r>
            <w:r w:rsidR="00AB7863">
              <w:rPr>
                <w:rFonts w:ascii="Arial" w:eastAsia="Times New Roman" w:hAnsi="Arial" w:cs="Times New Roman"/>
                <w:sz w:val="18"/>
                <w:szCs w:val="20"/>
                <w:lang w:val="en-US"/>
              </w:rPr>
              <w:t>(</w:t>
            </w:r>
            <w:r w:rsidRPr="00634530">
              <w:rPr>
                <w:rFonts w:ascii="Arial" w:eastAsia="Times New Roman" w:hAnsi="Arial" w:cs="Times New Roman"/>
                <w:sz w:val="18"/>
                <w:szCs w:val="20"/>
                <w:lang w:val="en-US"/>
              </w:rPr>
              <w:t>kcal/kg)</w:t>
            </w:r>
          </w:p>
        </w:tc>
      </w:tr>
      <w:tr w:rsidR="00634530" w:rsidRPr="007A5AA8" w:rsidTr="00AB7863">
        <w:tc>
          <w:tcPr>
            <w:tcW w:w="1418" w:type="dxa"/>
            <w:shd w:val="clear" w:color="auto" w:fill="FFFFFF"/>
          </w:tcPr>
          <w:p w:rsidR="00634530" w:rsidRPr="00634530" w:rsidRDefault="00634530" w:rsidP="00634530">
            <w:pPr>
              <w:tabs>
                <w:tab w:val="right" w:pos="7100"/>
              </w:tabs>
              <w:spacing w:after="0" w:line="264" w:lineRule="auto"/>
              <w:jc w:val="both"/>
              <w:rPr>
                <w:rFonts w:ascii="Arial" w:eastAsia="Times New Roman" w:hAnsi="Arial" w:cs="Times New Roman"/>
                <w:i/>
                <w:sz w:val="18"/>
                <w:szCs w:val="20"/>
                <w:lang w:val="en-GB"/>
              </w:rPr>
            </w:pPr>
            <w:r w:rsidRPr="00634530">
              <w:rPr>
                <w:rFonts w:ascii="Arial" w:eastAsia="Times New Roman" w:hAnsi="Arial" w:cs="Times New Roman"/>
                <w:i/>
                <w:sz w:val="18"/>
                <w:szCs w:val="20"/>
                <w:lang w:val="en-US"/>
              </w:rPr>
              <w:t>S. polyceratium</w:t>
            </w:r>
          </w:p>
        </w:tc>
        <w:tc>
          <w:tcPr>
            <w:tcW w:w="1134" w:type="dxa"/>
            <w:shd w:val="clear" w:color="auto" w:fill="FFFFFF"/>
          </w:tcPr>
          <w:p w:rsidR="00634530" w:rsidRPr="00634530" w:rsidRDefault="00B73ECE" w:rsidP="00AB7863">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US"/>
              </w:rPr>
              <w:t>32.</w:t>
            </w:r>
            <w:r w:rsidR="009D49A2">
              <w:rPr>
                <w:rFonts w:ascii="Arial" w:eastAsia="Times New Roman" w:hAnsi="Arial" w:cs="Times New Roman"/>
                <w:sz w:val="18"/>
                <w:szCs w:val="20"/>
                <w:lang w:val="en-US"/>
              </w:rPr>
              <w:t>6</w:t>
            </w:r>
            <w:r w:rsidR="00634530" w:rsidRPr="00634530">
              <w:rPr>
                <w:rFonts w:ascii="Arial" w:eastAsia="Times New Roman" w:hAnsi="Arial" w:cs="Times New Roman"/>
                <w:sz w:val="18"/>
                <w:szCs w:val="20"/>
                <w:lang w:val="en-US"/>
              </w:rPr>
              <w:t xml:space="preserve"> ± 1</w:t>
            </w:r>
            <w:r w:rsidR="009D49A2">
              <w:rPr>
                <w:rFonts w:ascii="Arial" w:eastAsia="Times New Roman" w:hAnsi="Arial" w:cs="Times New Roman"/>
                <w:sz w:val="18"/>
                <w:szCs w:val="20"/>
                <w:lang w:val="en-US"/>
              </w:rPr>
              <w:t>.2</w:t>
            </w:r>
          </w:p>
        </w:tc>
        <w:tc>
          <w:tcPr>
            <w:tcW w:w="1276" w:type="dxa"/>
            <w:shd w:val="clear" w:color="auto" w:fill="FFFFFF"/>
          </w:tcPr>
          <w:p w:rsidR="00634530" w:rsidRPr="00634530" w:rsidRDefault="009D49A2" w:rsidP="00AB7863">
            <w:pPr>
              <w:tabs>
                <w:tab w:val="right" w:pos="7100"/>
              </w:tabs>
              <w:spacing w:after="0" w:line="264" w:lineRule="auto"/>
              <w:jc w:val="center"/>
              <w:rPr>
                <w:rFonts w:ascii="Arial" w:eastAsia="Times New Roman" w:hAnsi="Arial" w:cs="Times New Roman"/>
                <w:sz w:val="18"/>
                <w:szCs w:val="20"/>
                <w:lang w:val="en-GB"/>
              </w:rPr>
            </w:pPr>
            <w:r>
              <w:rPr>
                <w:rFonts w:ascii="Arial" w:eastAsia="Times New Roman" w:hAnsi="Arial" w:cs="Times New Roman"/>
                <w:sz w:val="18"/>
                <w:szCs w:val="20"/>
                <w:lang w:val="en-US"/>
              </w:rPr>
              <w:t>4.90</w:t>
            </w:r>
            <w:r w:rsidR="00B73ECE">
              <w:rPr>
                <w:rFonts w:ascii="Arial" w:eastAsia="Times New Roman" w:hAnsi="Arial" w:cs="Times New Roman"/>
                <w:sz w:val="18"/>
                <w:szCs w:val="20"/>
                <w:lang w:val="en-US"/>
              </w:rPr>
              <w:t xml:space="preserve"> </w:t>
            </w:r>
            <w:r w:rsidR="00B73ECE" w:rsidRPr="00634530">
              <w:rPr>
                <w:rFonts w:ascii="Arial" w:eastAsia="Times New Roman" w:hAnsi="Arial" w:cs="Times New Roman"/>
                <w:sz w:val="18"/>
                <w:szCs w:val="20"/>
                <w:lang w:val="en-US"/>
              </w:rPr>
              <w:t xml:space="preserve">± </w:t>
            </w:r>
            <w:r w:rsidR="00B73ECE">
              <w:rPr>
                <w:rFonts w:ascii="Arial" w:eastAsia="Times New Roman" w:hAnsi="Arial" w:cs="Times New Roman"/>
                <w:sz w:val="18"/>
                <w:szCs w:val="20"/>
                <w:lang w:val="en-US"/>
              </w:rPr>
              <w:t>0.</w:t>
            </w:r>
            <w:r>
              <w:rPr>
                <w:rFonts w:ascii="Arial" w:eastAsia="Times New Roman" w:hAnsi="Arial" w:cs="Times New Roman"/>
                <w:sz w:val="18"/>
                <w:szCs w:val="20"/>
                <w:lang w:val="en-US"/>
              </w:rPr>
              <w:t>08</w:t>
            </w:r>
          </w:p>
        </w:tc>
        <w:tc>
          <w:tcPr>
            <w:tcW w:w="1275" w:type="dxa"/>
            <w:shd w:val="clear" w:color="auto" w:fill="FFFFFF"/>
          </w:tcPr>
          <w:p w:rsidR="00634530" w:rsidRPr="007A5AA8" w:rsidRDefault="007A5AA8" w:rsidP="00AB7863">
            <w:pPr>
              <w:tabs>
                <w:tab w:val="right" w:pos="7100"/>
              </w:tabs>
              <w:spacing w:after="0" w:line="264" w:lineRule="auto"/>
              <w:ind w:right="-1"/>
              <w:jc w:val="center"/>
              <w:rPr>
                <w:rFonts w:ascii="Arial" w:eastAsia="Times New Roman" w:hAnsi="Arial" w:cs="Times New Roman"/>
                <w:sz w:val="18"/>
                <w:szCs w:val="20"/>
                <w:lang w:val="en-US"/>
              </w:rPr>
            </w:pPr>
            <w:r>
              <w:rPr>
                <w:rFonts w:ascii="Arial" w:eastAsia="Times New Roman" w:hAnsi="Arial" w:cs="Times New Roman"/>
                <w:sz w:val="18"/>
                <w:szCs w:val="20"/>
                <w:lang w:val="en-US"/>
              </w:rPr>
              <w:t>1.34</w:t>
            </w:r>
            <w:r w:rsidR="00634530" w:rsidRPr="00634530">
              <w:rPr>
                <w:rFonts w:ascii="Arial" w:eastAsia="Times New Roman" w:hAnsi="Arial" w:cs="Times New Roman"/>
                <w:sz w:val="18"/>
                <w:szCs w:val="20"/>
                <w:lang w:val="en-US"/>
              </w:rPr>
              <w:t xml:space="preserve"> ± 0.</w:t>
            </w:r>
            <w:r>
              <w:rPr>
                <w:rFonts w:ascii="Arial" w:eastAsia="Times New Roman" w:hAnsi="Arial" w:cs="Times New Roman"/>
                <w:sz w:val="18"/>
                <w:szCs w:val="20"/>
                <w:lang w:val="en-US"/>
              </w:rPr>
              <w:t>08</w:t>
            </w:r>
          </w:p>
        </w:tc>
        <w:tc>
          <w:tcPr>
            <w:tcW w:w="1276" w:type="dxa"/>
            <w:shd w:val="clear" w:color="auto" w:fill="FFFFFF"/>
          </w:tcPr>
          <w:p w:rsidR="00634530" w:rsidRPr="00634530" w:rsidRDefault="007A5AA8" w:rsidP="00AB7863">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Times New Roman"/>
                <w:sz w:val="18"/>
                <w:szCs w:val="20"/>
                <w:lang w:val="en-US"/>
              </w:rPr>
              <w:t>33.2</w:t>
            </w:r>
            <w:r w:rsidR="00B73ECE">
              <w:rPr>
                <w:rFonts w:ascii="Arial" w:eastAsia="Times New Roman" w:hAnsi="Arial" w:cs="Times New Roman"/>
                <w:sz w:val="18"/>
                <w:szCs w:val="20"/>
                <w:lang w:val="en-US"/>
              </w:rPr>
              <w:t xml:space="preserve"> </w:t>
            </w:r>
            <w:r w:rsidR="00B73ECE" w:rsidRPr="00634530">
              <w:rPr>
                <w:rFonts w:ascii="Arial" w:eastAsia="Times New Roman" w:hAnsi="Arial" w:cs="Times New Roman"/>
                <w:sz w:val="18"/>
                <w:szCs w:val="20"/>
                <w:lang w:val="en-US"/>
              </w:rPr>
              <w:t xml:space="preserve">± </w:t>
            </w:r>
            <w:r>
              <w:rPr>
                <w:rFonts w:ascii="Arial" w:eastAsia="Times New Roman" w:hAnsi="Arial" w:cs="Times New Roman"/>
                <w:sz w:val="18"/>
                <w:szCs w:val="20"/>
                <w:lang w:val="en-US"/>
              </w:rPr>
              <w:t>1.0</w:t>
            </w:r>
          </w:p>
        </w:tc>
        <w:tc>
          <w:tcPr>
            <w:tcW w:w="1276" w:type="dxa"/>
            <w:shd w:val="clear" w:color="auto" w:fill="FFFFFF"/>
          </w:tcPr>
          <w:p w:rsidR="00634530" w:rsidRPr="00634530" w:rsidRDefault="007A5AA8" w:rsidP="00AB7863">
            <w:pPr>
              <w:tabs>
                <w:tab w:val="right" w:pos="7100"/>
              </w:tabs>
              <w:spacing w:after="0" w:line="264" w:lineRule="auto"/>
              <w:ind w:right="-1"/>
              <w:jc w:val="center"/>
              <w:rPr>
                <w:rFonts w:ascii="Arial" w:eastAsia="Times New Roman" w:hAnsi="Arial" w:cs="Arial"/>
                <w:sz w:val="18"/>
                <w:szCs w:val="18"/>
                <w:lang w:val="en-GB"/>
              </w:rPr>
            </w:pPr>
            <w:r>
              <w:rPr>
                <w:rFonts w:ascii="Arial" w:eastAsia="Times New Roman" w:hAnsi="Arial" w:cs="Times New Roman"/>
                <w:sz w:val="18"/>
                <w:szCs w:val="20"/>
                <w:lang w:val="en-US"/>
              </w:rPr>
              <w:t>1.47</w:t>
            </w:r>
            <w:r w:rsidR="00634530" w:rsidRPr="00634530">
              <w:rPr>
                <w:rFonts w:ascii="Arial" w:eastAsia="Times New Roman" w:hAnsi="Arial" w:cs="Times New Roman"/>
                <w:sz w:val="18"/>
                <w:szCs w:val="20"/>
                <w:lang w:val="en-US"/>
              </w:rPr>
              <w:t xml:space="preserve"> ± </w:t>
            </w:r>
            <w:r>
              <w:rPr>
                <w:rFonts w:ascii="Arial" w:eastAsia="Times New Roman" w:hAnsi="Arial" w:cs="Times New Roman"/>
                <w:sz w:val="18"/>
                <w:szCs w:val="20"/>
                <w:lang w:val="en-US"/>
              </w:rPr>
              <w:t>0.07</w:t>
            </w:r>
          </w:p>
        </w:tc>
        <w:tc>
          <w:tcPr>
            <w:tcW w:w="1132" w:type="dxa"/>
            <w:shd w:val="clear" w:color="auto" w:fill="FFFFFF"/>
          </w:tcPr>
          <w:p w:rsidR="00634530" w:rsidRPr="00634530" w:rsidRDefault="00634530" w:rsidP="00AB7863">
            <w:pPr>
              <w:tabs>
                <w:tab w:val="right" w:pos="7100"/>
              </w:tabs>
              <w:spacing w:after="0" w:line="264" w:lineRule="auto"/>
              <w:ind w:right="-1"/>
              <w:jc w:val="center"/>
              <w:rPr>
                <w:rFonts w:ascii="Arial" w:eastAsia="Times New Roman" w:hAnsi="Arial" w:cs="Times New Roman"/>
                <w:sz w:val="18"/>
                <w:szCs w:val="20"/>
                <w:lang w:val="en-US"/>
              </w:rPr>
            </w:pPr>
            <w:r w:rsidRPr="00634530">
              <w:rPr>
                <w:rFonts w:ascii="Arial" w:eastAsia="Times New Roman" w:hAnsi="Arial" w:cs="Times New Roman"/>
                <w:sz w:val="18"/>
                <w:szCs w:val="20"/>
                <w:lang w:val="en-US"/>
              </w:rPr>
              <w:t>3,020</w:t>
            </w:r>
          </w:p>
        </w:tc>
      </w:tr>
    </w:tbl>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p>
    <w:p w:rsidR="00634530" w:rsidRPr="003D4A24" w:rsidRDefault="00634530" w:rsidP="003D4A24">
      <w:pPr>
        <w:pStyle w:val="Prrafodelista"/>
        <w:keepNext/>
        <w:numPr>
          <w:ilvl w:val="1"/>
          <w:numId w:val="26"/>
        </w:numPr>
        <w:suppressAutoHyphens/>
        <w:spacing w:before="120" w:after="120" w:line="240" w:lineRule="auto"/>
        <w:rPr>
          <w:b/>
          <w:lang w:val="en-US"/>
        </w:rPr>
      </w:pPr>
      <w:r w:rsidRPr="003D4A24">
        <w:rPr>
          <w:b/>
          <w:lang w:val="en-US"/>
        </w:rPr>
        <w:t>Yields obtained.</w:t>
      </w:r>
    </w:p>
    <w:p w:rsid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The effect of reaction time has been studied in this research. For this purpose, different experiments have been carried out at the same load of the algae biomass (10% w/v), temperature (300°C) and reaction times of 5, 15, 30 and 60 minutes. The bio-crude yield obtained in the different HTL experiments are shown in Figure 1.</w:t>
      </w:r>
      <w:r w:rsidR="006F4C60">
        <w:rPr>
          <w:rFonts w:ascii="Arial" w:eastAsia="Times New Roman" w:hAnsi="Arial" w:cs="Times New Roman"/>
          <w:sz w:val="18"/>
          <w:szCs w:val="20"/>
          <w:lang w:val="en-US"/>
        </w:rPr>
        <w:t xml:space="preserve"> </w:t>
      </w:r>
      <w:r w:rsidR="006F4C60">
        <w:rPr>
          <w:rFonts w:ascii="Arial" w:eastAsia="Times New Roman" w:hAnsi="Arial" w:cs="Times New Roman"/>
          <w:sz w:val="18"/>
          <w:szCs w:val="20"/>
          <w:lang w:val="en-US"/>
        </w:rPr>
        <w:t>Three replicas of the conditions of the experiments carried out at 300ºC and 30 min were made, obtaining the following values for biocrude yield: 8.48%, 6.83%, 7.34%. The mean value with 95% confidence level is 7.55 (</w:t>
      </w:r>
      <w:r w:rsidR="006F4C60">
        <w:rPr>
          <w:rFonts w:ascii="Arial" w:eastAsia="Times New Roman" w:hAnsi="Arial" w:cs="Arial"/>
          <w:sz w:val="18"/>
          <w:szCs w:val="20"/>
          <w:lang w:val="en-US"/>
        </w:rPr>
        <w:t>±</w:t>
      </w:r>
      <w:r w:rsidR="006F4C60">
        <w:rPr>
          <w:rFonts w:ascii="Arial" w:eastAsia="Times New Roman" w:hAnsi="Arial" w:cs="Times New Roman"/>
          <w:sz w:val="18"/>
          <w:szCs w:val="20"/>
          <w:lang w:val="en-US"/>
        </w:rPr>
        <w:t xml:space="preserve"> 0.68 %), which is the one included in the Figure 1. </w:t>
      </w:r>
      <w:r w:rsidR="006F4C60">
        <w:rPr>
          <w:rFonts w:ascii="Arial" w:eastAsia="Times New Roman" w:hAnsi="Arial" w:cs="Times New Roman"/>
          <w:sz w:val="18"/>
          <w:szCs w:val="20"/>
          <w:lang w:val="en-US"/>
        </w:rPr>
        <w:t>It can be considered that the variability between yield values of the replicates is small, taking into account the multitude of operational steps necessary from the time the biomass is introduced into the reactor until the biocrude yield is calculated</w:t>
      </w:r>
      <w:r w:rsidR="00716B69">
        <w:rPr>
          <w:rFonts w:ascii="Arial" w:eastAsia="Times New Roman" w:hAnsi="Arial" w:cs="Times New Roman"/>
          <w:sz w:val="18"/>
          <w:szCs w:val="20"/>
          <w:lang w:val="en-US"/>
        </w:rPr>
        <w:t>. These experimental errors justify the apparent drop in performance at 30 min. Therefore, the bio</w:t>
      </w:r>
      <w:r w:rsidRPr="00634530">
        <w:rPr>
          <w:rFonts w:ascii="Arial" w:eastAsia="Times New Roman" w:hAnsi="Arial" w:cs="Times New Roman"/>
          <w:sz w:val="18"/>
          <w:szCs w:val="20"/>
          <w:lang w:val="en-US"/>
        </w:rPr>
        <w:t>crude yield obtained follows</w:t>
      </w:r>
      <w:r w:rsidR="006F4C60">
        <w:rPr>
          <w:rFonts w:ascii="Arial" w:eastAsia="Times New Roman" w:hAnsi="Arial" w:cs="Times New Roman"/>
          <w:sz w:val="18"/>
          <w:szCs w:val="20"/>
          <w:lang w:val="en-US"/>
        </w:rPr>
        <w:t xml:space="preserve"> in general</w:t>
      </w:r>
      <w:r w:rsidRPr="00634530">
        <w:rPr>
          <w:rFonts w:ascii="Arial" w:eastAsia="Times New Roman" w:hAnsi="Arial" w:cs="Times New Roman"/>
          <w:sz w:val="18"/>
          <w:szCs w:val="20"/>
          <w:lang w:val="en-US"/>
        </w:rPr>
        <w:t xml:space="preserve"> an increasing trend with increasing reaction time in the studied range and for the temperature selected. Th</w:t>
      </w:r>
      <w:r w:rsidR="00AB7863">
        <w:rPr>
          <w:rFonts w:ascii="Arial" w:eastAsia="Times New Roman" w:hAnsi="Arial" w:cs="Times New Roman"/>
          <w:sz w:val="18"/>
          <w:szCs w:val="20"/>
          <w:lang w:val="en-US"/>
        </w:rPr>
        <w:t>e best value is obtained at 300</w:t>
      </w:r>
      <w:r w:rsidRPr="00634530">
        <w:rPr>
          <w:rFonts w:ascii="Arial" w:eastAsia="Times New Roman" w:hAnsi="Arial" w:cs="Times New Roman"/>
          <w:sz w:val="18"/>
          <w:szCs w:val="20"/>
          <w:lang w:val="en-US"/>
        </w:rPr>
        <w:t>ºC, an initial 10% w/v load and 60 min of reaction time, obtaining a bio-crude yield of 10</w:t>
      </w:r>
      <w:r w:rsidR="00E55451">
        <w:rPr>
          <w:rFonts w:ascii="Arial" w:eastAsia="Times New Roman" w:hAnsi="Arial" w:cs="Times New Roman"/>
          <w:sz w:val="18"/>
          <w:szCs w:val="20"/>
          <w:lang w:val="en-US"/>
        </w:rPr>
        <w:t>.</w:t>
      </w:r>
      <w:r w:rsidR="002B5B79">
        <w:rPr>
          <w:rFonts w:ascii="Arial" w:eastAsia="Times New Roman" w:hAnsi="Arial" w:cs="Times New Roman"/>
          <w:sz w:val="18"/>
          <w:szCs w:val="20"/>
          <w:lang w:val="en-US"/>
        </w:rPr>
        <w:t>25%.</w:t>
      </w:r>
      <w:r w:rsidR="006F4C60">
        <w:rPr>
          <w:rFonts w:ascii="Arial" w:eastAsia="Times New Roman" w:hAnsi="Arial" w:cs="Times New Roman"/>
          <w:sz w:val="18"/>
          <w:szCs w:val="20"/>
          <w:lang w:val="en-US"/>
        </w:rPr>
        <w:t xml:space="preserve"> </w:t>
      </w:r>
    </w:p>
    <w:p w:rsidR="00716B69" w:rsidRPr="00634530" w:rsidRDefault="00716B69" w:rsidP="00634530">
      <w:pPr>
        <w:tabs>
          <w:tab w:val="right" w:pos="7100"/>
        </w:tabs>
        <w:spacing w:after="0" w:line="264" w:lineRule="auto"/>
        <w:jc w:val="both"/>
        <w:rPr>
          <w:rFonts w:ascii="Arial" w:eastAsia="Times New Roman" w:hAnsi="Arial" w:cs="Times New Roman"/>
          <w:sz w:val="18"/>
          <w:szCs w:val="20"/>
          <w:lang w:val="en-US"/>
        </w:rPr>
      </w:pPr>
    </w:p>
    <w:p w:rsidR="00634530" w:rsidRPr="00634530" w:rsidRDefault="00634530" w:rsidP="00634530">
      <w:pPr>
        <w:keepNext/>
        <w:tabs>
          <w:tab w:val="right" w:pos="7100"/>
        </w:tabs>
        <w:spacing w:after="0" w:line="264" w:lineRule="auto"/>
        <w:jc w:val="center"/>
        <w:rPr>
          <w:rFonts w:ascii="Arial" w:eastAsia="Times New Roman" w:hAnsi="Arial" w:cs="Times New Roman"/>
          <w:sz w:val="18"/>
          <w:szCs w:val="20"/>
          <w:lang w:val="en-US"/>
        </w:rPr>
      </w:pPr>
      <w:r w:rsidRPr="00634530">
        <w:rPr>
          <w:rFonts w:ascii="Arial" w:eastAsia="Times New Roman" w:hAnsi="Arial" w:cs="Times New Roman"/>
          <w:noProof/>
          <w:sz w:val="18"/>
          <w:szCs w:val="20"/>
          <w:lang w:eastAsia="es-ES"/>
        </w:rPr>
        <w:lastRenderedPageBreak/>
        <w:drawing>
          <wp:inline distT="0" distB="0" distL="0" distR="0">
            <wp:extent cx="5272405" cy="1105786"/>
            <wp:effectExtent l="0" t="0" r="4445" b="18415"/>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4530" w:rsidRPr="00634530" w:rsidRDefault="00634530" w:rsidP="00634530">
      <w:pPr>
        <w:spacing w:before="240" w:after="240" w:line="264" w:lineRule="auto"/>
        <w:jc w:val="both"/>
        <w:rPr>
          <w:rFonts w:ascii="Arial" w:eastAsia="Times New Roman" w:hAnsi="Arial" w:cs="Times New Roman"/>
          <w:i/>
          <w:sz w:val="18"/>
          <w:szCs w:val="20"/>
          <w:lang w:val="en-GB"/>
        </w:rPr>
      </w:pPr>
      <w:r w:rsidRPr="00634530">
        <w:rPr>
          <w:rFonts w:ascii="Arial" w:eastAsia="Times New Roman" w:hAnsi="Arial" w:cs="Times New Roman"/>
          <w:i/>
          <w:sz w:val="18"/>
          <w:szCs w:val="20"/>
          <w:lang w:val="en-GB"/>
        </w:rPr>
        <w:t>Figure 1. Bio-crude yield obtained by HTL from Sargassum polyceratium with a 10% w/v initial load of seaweed, 300ºC, 120 bar and different reaction times</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 xml:space="preserve">This trend is highly dependent on the type of biomass used. Some studies confirm that increasing the reaction time impairs the bio-crude production yield as new decomposition reactions occur </w:t>
      </w:r>
      <w:r w:rsidRPr="00634530">
        <w:rPr>
          <w:rFonts w:ascii="Arial" w:eastAsia="Times New Roman" w:hAnsi="Arial" w:cs="Times New Roman"/>
          <w:sz w:val="18"/>
          <w:szCs w:val="20"/>
          <w:lang w:val="en-US"/>
        </w:rPr>
        <w:fldChar w:fldCharType="begin" w:fldLock="1"/>
      </w:r>
      <w:r w:rsidR="00B73ECE">
        <w:rPr>
          <w:rFonts w:ascii="Arial" w:eastAsia="Times New Roman" w:hAnsi="Arial" w:cs="Times New Roman"/>
          <w:sz w:val="18"/>
          <w:szCs w:val="20"/>
          <w:lang w:val="en-US"/>
        </w:rPr>
        <w:instrText>ADDIN CSL_CITATION {"citationItems":[{"id":"ITEM-1","itemData":{"DOI":"10.1016/j.apenergy.2011.10.041","ISSN":"03062619","abstract":"Hydrothermal liquefaction (HTL) of biomass to bio-oil under alkaline or neutral conditions has been widely reported in literature. However, there has been limited data available in literature on comparing HTL of biomass to bio-oil under acidic, neutral, and alkaline in terms of chemical compositions and yields by using the same reaction conditions and reactor. Using cellulose as a feedstock we conducted the comparative studies for pH=3, 7 and 14 at temperatures of 275-320°C with reaction residence times of 0-30min. Results showed that the chemical compositions of the bio-oils were different for acidic, neutral and alkaline conditions. Under acidic and neutral conditions, the main composition of HTL bio-oil was 5-(Hydroxymethyl)furfural (HMF). Under alkaline conditions, the main compounds became C2-5 carboxylic acids. For bio-oil yields, it was observed that high temperatures and long residence times had negative effects, regardless of the pH levels. However, the corresponding reaction mechanisms are different. Under acidic conditions, the decrease in the bio-oil yields was mainly caused by polymerization of 5-HMF to solids. Under neutral conditions, the bio-oil yields decreased because 5-HMF was converted to both solid and gaseous products. Under alkaline conditions, the bio-oil decomposed to gases through the formation of short chain acids and aldehydes. Therefore, although they were all referred to as HTL bio-oil in literature, they were formed by different reaction pathways and had different properties due to their different chemical compositions. Given these differences, different strategies are recommended in this study to further improve HTL of biomass to bio-oil. © 2011 Elsevier Ltd.","author":[{"dropping-particle":"","family":"Yin","given":"Sudong","non-dropping-particle":"","parse-names":false,"suffix":""},{"dropping-particle":"","family":"Tan","given":"Zhongchao","non-dropping-particle":"","parse-names":false,"suffix":""}],"container-title":"Applied Energy","id":"ITEM-1","issued":{"date-parts":[["2012"]]},"page":"234-239","publisher":"Elsevier Ltd","title":"Hydrothermal liquefaction of cellulose to bio-oil under acidic, neutral and alkaline conditions","type":"article-journal","volume":"92"},"uris":["http://www.mendeley.com/documents/?uuid=18a7bce1-ff63-4a1c-b169-c4c7e9e48ad4"]}],"mendeley":{"formattedCitation":"(Yin and Tan, 2012)","plainTextFormattedCitation":"(Yin and Tan, 2012)","previouslyFormattedCitation":"(Yin and Tan, 2012)"},"properties":{"noteIndex":0},"schema":"https://github.com/citation-style-language/schema/raw/master/csl-citation.json"}</w:instrText>
      </w:r>
      <w:r w:rsidRPr="00634530">
        <w:rPr>
          <w:rFonts w:ascii="Arial" w:eastAsia="Times New Roman" w:hAnsi="Arial" w:cs="Times New Roman"/>
          <w:sz w:val="18"/>
          <w:szCs w:val="20"/>
          <w:lang w:val="en-US"/>
        </w:rPr>
        <w:fldChar w:fldCharType="separate"/>
      </w:r>
      <w:r w:rsidR="00081EDB" w:rsidRPr="00081EDB">
        <w:rPr>
          <w:rFonts w:ascii="Arial" w:eastAsia="Times New Roman" w:hAnsi="Arial" w:cs="Times New Roman"/>
          <w:noProof/>
          <w:sz w:val="18"/>
          <w:szCs w:val="20"/>
          <w:lang w:val="en-US"/>
        </w:rPr>
        <w:t>(Yin and Tan, 2012)</w:t>
      </w:r>
      <w:r w:rsidRPr="00634530">
        <w:rPr>
          <w:rFonts w:ascii="Arial" w:eastAsia="Times New Roman" w:hAnsi="Arial" w:cs="Times New Roman"/>
          <w:sz w:val="18"/>
          <w:szCs w:val="20"/>
          <w:lang w:val="en-US"/>
        </w:rPr>
        <w:fldChar w:fldCharType="end"/>
      </w:r>
      <w:r w:rsidRPr="00634530">
        <w:rPr>
          <w:rFonts w:ascii="Arial" w:eastAsia="Times New Roman" w:hAnsi="Arial" w:cs="Times New Roman"/>
          <w:sz w:val="18"/>
          <w:szCs w:val="20"/>
          <w:lang w:val="en-US"/>
        </w:rPr>
        <w:t xml:space="preserve">. </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HHV for the bio-crude obtained was determined by calorimetric analysis, which gives a first idea of the quality of the bio-crude produced. The results obtained are shown in Table 3.</w:t>
      </w:r>
    </w:p>
    <w:p w:rsidR="00634530" w:rsidRPr="00634530" w:rsidRDefault="00634530" w:rsidP="00634530">
      <w:pPr>
        <w:keepNext/>
        <w:spacing w:before="240" w:after="80" w:line="240" w:lineRule="exact"/>
        <w:rPr>
          <w:rFonts w:ascii="Arial" w:eastAsia="Times New Roman" w:hAnsi="Arial" w:cs="Times New Roman"/>
          <w:i/>
          <w:sz w:val="18"/>
          <w:szCs w:val="20"/>
          <w:lang w:val="en-GB"/>
        </w:rPr>
      </w:pPr>
      <w:r w:rsidRPr="00634530">
        <w:rPr>
          <w:rFonts w:ascii="Arial" w:eastAsia="Times New Roman" w:hAnsi="Arial" w:cs="Times New Roman"/>
          <w:i/>
          <w:sz w:val="18"/>
          <w:szCs w:val="20"/>
          <w:lang w:val="en-GB"/>
        </w:rPr>
        <w:t xml:space="preserve">Table </w:t>
      </w:r>
      <w:r w:rsidRPr="00634530">
        <w:rPr>
          <w:rFonts w:ascii="Arial" w:eastAsia="Times New Roman" w:hAnsi="Arial" w:cs="Times New Roman"/>
          <w:i/>
          <w:sz w:val="18"/>
          <w:szCs w:val="20"/>
          <w:lang w:val="en-GB"/>
        </w:rPr>
        <w:fldChar w:fldCharType="begin"/>
      </w:r>
      <w:r w:rsidRPr="00634530">
        <w:rPr>
          <w:rFonts w:ascii="Arial" w:eastAsia="Times New Roman" w:hAnsi="Arial" w:cs="Times New Roman"/>
          <w:i/>
          <w:sz w:val="18"/>
          <w:szCs w:val="20"/>
          <w:lang w:val="en-GB"/>
        </w:rPr>
        <w:instrText xml:space="preserve"> SEQ Tabla \* ARABIC </w:instrText>
      </w:r>
      <w:r w:rsidRPr="00634530">
        <w:rPr>
          <w:rFonts w:ascii="Arial" w:eastAsia="Times New Roman" w:hAnsi="Arial" w:cs="Times New Roman"/>
          <w:i/>
          <w:sz w:val="18"/>
          <w:szCs w:val="20"/>
          <w:lang w:val="en-GB"/>
        </w:rPr>
        <w:fldChar w:fldCharType="separate"/>
      </w:r>
      <w:r w:rsidR="00527B5E">
        <w:rPr>
          <w:rFonts w:ascii="Arial" w:eastAsia="Times New Roman" w:hAnsi="Arial" w:cs="Times New Roman"/>
          <w:i/>
          <w:noProof/>
          <w:sz w:val="18"/>
          <w:szCs w:val="20"/>
          <w:lang w:val="en-GB"/>
        </w:rPr>
        <w:t>3</w:t>
      </w:r>
      <w:r w:rsidRPr="00634530">
        <w:rPr>
          <w:rFonts w:ascii="Arial" w:eastAsia="Times New Roman" w:hAnsi="Arial" w:cs="Times New Roman"/>
          <w:i/>
          <w:sz w:val="18"/>
          <w:szCs w:val="20"/>
          <w:lang w:val="en-GB"/>
        </w:rPr>
        <w:fldChar w:fldCharType="end"/>
      </w:r>
      <w:r w:rsidRPr="00634530">
        <w:rPr>
          <w:rFonts w:ascii="Arial" w:eastAsia="Times New Roman" w:hAnsi="Arial" w:cs="Times New Roman"/>
          <w:i/>
          <w:sz w:val="18"/>
          <w:szCs w:val="20"/>
          <w:lang w:val="en-GB"/>
        </w:rPr>
        <w:t>. HHV obtained from HTL of Sargassum polyceratium at different reaction times</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2127"/>
        <w:gridCol w:w="1275"/>
        <w:gridCol w:w="1701"/>
        <w:gridCol w:w="1843"/>
      </w:tblGrid>
      <w:tr w:rsidR="00634530" w:rsidRPr="00634530" w:rsidTr="007D41F7">
        <w:trPr>
          <w:jc w:val="center"/>
        </w:trPr>
        <w:tc>
          <w:tcPr>
            <w:tcW w:w="1701" w:type="dxa"/>
            <w:tcBorders>
              <w:top w:val="single" w:sz="12" w:space="0" w:color="008000"/>
              <w:bottom w:val="single" w:sz="6" w:space="0" w:color="008000"/>
            </w:tcBorders>
            <w:shd w:val="clear" w:color="auto" w:fill="FFFFFF"/>
          </w:tcPr>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US"/>
              </w:rPr>
              <w:t>HTL Experiment</w:t>
            </w:r>
          </w:p>
        </w:tc>
        <w:tc>
          <w:tcPr>
            <w:tcW w:w="2127" w:type="dxa"/>
            <w:tcBorders>
              <w:top w:val="single" w:sz="12" w:space="0" w:color="008000"/>
              <w:bottom w:val="single" w:sz="6" w:space="0" w:color="008000"/>
            </w:tcBorders>
            <w:shd w:val="clear" w:color="auto" w:fill="FFFFFF"/>
          </w:tcPr>
          <w:p w:rsidR="00634530" w:rsidRPr="00634530" w:rsidRDefault="00634530" w:rsidP="00634530">
            <w:pPr>
              <w:tabs>
                <w:tab w:val="right" w:pos="7100"/>
              </w:tabs>
              <w:spacing w:after="0" w:line="264" w:lineRule="auto"/>
              <w:jc w:val="center"/>
              <w:rPr>
                <w:rFonts w:ascii="Arial" w:eastAsia="Times New Roman" w:hAnsi="Arial" w:cs="Times New Roman"/>
                <w:sz w:val="18"/>
                <w:szCs w:val="20"/>
                <w:lang w:val="en-GB"/>
              </w:rPr>
            </w:pPr>
            <w:r w:rsidRPr="00634530">
              <w:rPr>
                <w:rFonts w:ascii="Arial" w:eastAsia="Times New Roman" w:hAnsi="Arial" w:cs="Times New Roman"/>
                <w:sz w:val="18"/>
                <w:szCs w:val="20"/>
                <w:lang w:val="en-US"/>
              </w:rPr>
              <w:t>Seaweed load (% w/v)</w:t>
            </w:r>
          </w:p>
        </w:tc>
        <w:tc>
          <w:tcPr>
            <w:tcW w:w="1275" w:type="dxa"/>
            <w:tcBorders>
              <w:top w:val="single" w:sz="12" w:space="0" w:color="008000"/>
              <w:bottom w:val="single" w:sz="6" w:space="0" w:color="008000"/>
            </w:tcBorders>
            <w:shd w:val="clear" w:color="auto" w:fill="FFFFFF"/>
          </w:tcPr>
          <w:p w:rsidR="00634530" w:rsidRPr="00634530" w:rsidRDefault="00634530" w:rsidP="00634530">
            <w:pPr>
              <w:tabs>
                <w:tab w:val="right" w:pos="7100"/>
              </w:tabs>
              <w:spacing w:after="0" w:line="264" w:lineRule="auto"/>
              <w:jc w:val="center"/>
              <w:rPr>
                <w:rFonts w:ascii="Arial" w:eastAsia="Times New Roman" w:hAnsi="Arial" w:cs="Times New Roman"/>
                <w:sz w:val="18"/>
                <w:szCs w:val="20"/>
                <w:lang w:val="en-GB"/>
              </w:rPr>
            </w:pPr>
            <w:r w:rsidRPr="00634530">
              <w:rPr>
                <w:rFonts w:ascii="Arial" w:eastAsia="Times New Roman" w:hAnsi="Arial" w:cs="Times New Roman"/>
                <w:sz w:val="18"/>
                <w:szCs w:val="20"/>
                <w:lang w:val="en-US"/>
              </w:rPr>
              <w:t>Time (min)</w:t>
            </w:r>
          </w:p>
        </w:tc>
        <w:tc>
          <w:tcPr>
            <w:tcW w:w="1701" w:type="dxa"/>
            <w:tcBorders>
              <w:top w:val="single" w:sz="12" w:space="0" w:color="008000"/>
              <w:bottom w:val="single" w:sz="6" w:space="0" w:color="008000"/>
            </w:tcBorders>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Arial"/>
                <w:sz w:val="18"/>
                <w:szCs w:val="18"/>
                <w:lang w:val="en-GB"/>
              </w:rPr>
            </w:pPr>
            <w:r w:rsidRPr="00634530">
              <w:rPr>
                <w:rFonts w:ascii="Arial" w:eastAsia="Times New Roman" w:hAnsi="Arial" w:cs="Times New Roman"/>
                <w:sz w:val="18"/>
                <w:szCs w:val="20"/>
                <w:lang w:val="en-US"/>
              </w:rPr>
              <w:t>Temperature (°C)</w:t>
            </w:r>
          </w:p>
        </w:tc>
        <w:tc>
          <w:tcPr>
            <w:tcW w:w="1843" w:type="dxa"/>
            <w:tcBorders>
              <w:top w:val="single" w:sz="12" w:space="0" w:color="008000"/>
              <w:bottom w:val="single" w:sz="6" w:space="0" w:color="008000"/>
            </w:tcBorders>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Arial"/>
                <w:sz w:val="18"/>
                <w:szCs w:val="18"/>
                <w:lang w:val="en-GB"/>
              </w:rPr>
            </w:pPr>
            <w:r w:rsidRPr="00634530">
              <w:rPr>
                <w:rFonts w:ascii="Arial" w:eastAsia="Times New Roman" w:hAnsi="Arial" w:cs="Times New Roman"/>
                <w:sz w:val="18"/>
                <w:szCs w:val="20"/>
                <w:lang w:val="en-US"/>
              </w:rPr>
              <w:t>HHV (kcal/kg)</w:t>
            </w:r>
          </w:p>
        </w:tc>
      </w:tr>
      <w:tr w:rsidR="00634530" w:rsidRPr="00634530" w:rsidTr="007D41F7">
        <w:trPr>
          <w:jc w:val="center"/>
        </w:trPr>
        <w:tc>
          <w:tcPr>
            <w:tcW w:w="1701" w:type="dxa"/>
            <w:shd w:val="clear" w:color="auto" w:fill="FFFFFF"/>
          </w:tcPr>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US"/>
              </w:rPr>
              <w:t>5min</w:t>
            </w:r>
          </w:p>
        </w:tc>
        <w:tc>
          <w:tcPr>
            <w:tcW w:w="2127" w:type="dxa"/>
            <w:shd w:val="clear" w:color="auto" w:fill="FFFFFF"/>
          </w:tcPr>
          <w:p w:rsidR="00634530" w:rsidRPr="00634530" w:rsidRDefault="00634530" w:rsidP="00634530">
            <w:pPr>
              <w:tabs>
                <w:tab w:val="right" w:pos="7100"/>
              </w:tabs>
              <w:spacing w:after="0" w:line="264" w:lineRule="auto"/>
              <w:jc w:val="center"/>
              <w:rPr>
                <w:rFonts w:ascii="Arial" w:eastAsia="Times New Roman" w:hAnsi="Arial" w:cs="Times New Roman"/>
                <w:sz w:val="18"/>
                <w:szCs w:val="20"/>
                <w:lang w:val="en-GB"/>
              </w:rPr>
            </w:pPr>
            <w:r w:rsidRPr="00634530">
              <w:rPr>
                <w:rFonts w:ascii="Arial" w:eastAsia="Times New Roman" w:hAnsi="Arial" w:cs="Times New Roman"/>
                <w:sz w:val="18"/>
                <w:szCs w:val="20"/>
                <w:lang w:val="en-US"/>
              </w:rPr>
              <w:t>10</w:t>
            </w:r>
          </w:p>
        </w:tc>
        <w:tc>
          <w:tcPr>
            <w:tcW w:w="1275" w:type="dxa"/>
            <w:shd w:val="clear" w:color="auto" w:fill="FFFFFF"/>
          </w:tcPr>
          <w:p w:rsidR="00634530" w:rsidRPr="00634530" w:rsidRDefault="00634530" w:rsidP="00634530">
            <w:pPr>
              <w:tabs>
                <w:tab w:val="right" w:pos="7100"/>
              </w:tabs>
              <w:spacing w:after="0" w:line="264" w:lineRule="auto"/>
              <w:jc w:val="center"/>
              <w:rPr>
                <w:rFonts w:ascii="Arial" w:eastAsia="Times New Roman" w:hAnsi="Arial" w:cs="Times New Roman"/>
                <w:sz w:val="18"/>
                <w:szCs w:val="20"/>
                <w:lang w:val="en-GB"/>
              </w:rPr>
            </w:pPr>
            <w:r w:rsidRPr="00634530">
              <w:rPr>
                <w:rFonts w:ascii="Arial" w:eastAsia="Times New Roman" w:hAnsi="Arial" w:cs="Times New Roman"/>
                <w:sz w:val="18"/>
                <w:szCs w:val="20"/>
                <w:lang w:val="en-US"/>
              </w:rPr>
              <w:t>5</w:t>
            </w:r>
          </w:p>
        </w:tc>
        <w:tc>
          <w:tcPr>
            <w:tcW w:w="1701"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Arial"/>
                <w:sz w:val="18"/>
                <w:szCs w:val="18"/>
                <w:lang w:val="en-GB"/>
              </w:rPr>
            </w:pPr>
            <w:r w:rsidRPr="00634530">
              <w:rPr>
                <w:rFonts w:ascii="Arial" w:eastAsia="Times New Roman" w:hAnsi="Arial" w:cs="Times New Roman"/>
                <w:sz w:val="18"/>
                <w:szCs w:val="20"/>
                <w:lang w:val="en-US"/>
              </w:rPr>
              <w:t>300</w:t>
            </w:r>
          </w:p>
        </w:tc>
        <w:tc>
          <w:tcPr>
            <w:tcW w:w="1843"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Arial"/>
                <w:sz w:val="18"/>
                <w:szCs w:val="18"/>
                <w:lang w:val="en-GB"/>
              </w:rPr>
            </w:pPr>
            <w:r w:rsidRPr="00634530">
              <w:rPr>
                <w:rFonts w:ascii="Arial" w:eastAsia="Times New Roman" w:hAnsi="Arial" w:cs="Times New Roman"/>
                <w:sz w:val="18"/>
                <w:szCs w:val="20"/>
                <w:lang w:val="en-US"/>
              </w:rPr>
              <w:t>7,824</w:t>
            </w:r>
          </w:p>
        </w:tc>
      </w:tr>
      <w:tr w:rsidR="00634530" w:rsidRPr="00634530" w:rsidTr="007D41F7">
        <w:trPr>
          <w:jc w:val="center"/>
        </w:trPr>
        <w:tc>
          <w:tcPr>
            <w:tcW w:w="1701"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15min</w:t>
            </w:r>
          </w:p>
        </w:tc>
        <w:tc>
          <w:tcPr>
            <w:tcW w:w="2127"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Arial"/>
                <w:sz w:val="18"/>
                <w:szCs w:val="18"/>
                <w:lang w:val="en-GB"/>
              </w:rPr>
            </w:pPr>
            <w:r w:rsidRPr="00634530">
              <w:rPr>
                <w:rFonts w:ascii="Arial" w:eastAsia="Times New Roman" w:hAnsi="Arial" w:cs="Times New Roman"/>
                <w:sz w:val="18"/>
                <w:szCs w:val="20"/>
                <w:lang w:val="en-US"/>
              </w:rPr>
              <w:t>10</w:t>
            </w:r>
          </w:p>
        </w:tc>
        <w:tc>
          <w:tcPr>
            <w:tcW w:w="1275"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Arial"/>
                <w:sz w:val="18"/>
                <w:szCs w:val="18"/>
                <w:lang w:val="en-GB"/>
              </w:rPr>
            </w:pPr>
            <w:r w:rsidRPr="00634530">
              <w:rPr>
                <w:rFonts w:ascii="Arial" w:eastAsia="Times New Roman" w:hAnsi="Arial" w:cs="Times New Roman"/>
                <w:sz w:val="18"/>
                <w:szCs w:val="20"/>
                <w:lang w:val="en-US"/>
              </w:rPr>
              <w:t>15</w:t>
            </w:r>
          </w:p>
        </w:tc>
        <w:tc>
          <w:tcPr>
            <w:tcW w:w="1701"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Arial"/>
                <w:sz w:val="18"/>
                <w:szCs w:val="18"/>
                <w:lang w:val="en-GB"/>
              </w:rPr>
            </w:pPr>
            <w:r w:rsidRPr="00634530">
              <w:rPr>
                <w:rFonts w:ascii="Arial" w:eastAsia="Times New Roman" w:hAnsi="Arial" w:cs="Times New Roman"/>
                <w:sz w:val="18"/>
                <w:szCs w:val="20"/>
                <w:lang w:val="en-US"/>
              </w:rPr>
              <w:t>300</w:t>
            </w:r>
          </w:p>
        </w:tc>
        <w:tc>
          <w:tcPr>
            <w:tcW w:w="1843"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Arial"/>
                <w:sz w:val="18"/>
                <w:szCs w:val="18"/>
                <w:lang w:val="en-GB"/>
              </w:rPr>
            </w:pPr>
            <w:r w:rsidRPr="00634530">
              <w:rPr>
                <w:rFonts w:ascii="Arial" w:eastAsia="Times New Roman" w:hAnsi="Arial" w:cs="Times New Roman"/>
                <w:sz w:val="18"/>
                <w:szCs w:val="20"/>
                <w:lang w:val="en-US"/>
              </w:rPr>
              <w:t>7,999</w:t>
            </w:r>
          </w:p>
        </w:tc>
      </w:tr>
      <w:tr w:rsidR="00634530" w:rsidRPr="00634530" w:rsidTr="007D41F7">
        <w:trPr>
          <w:jc w:val="center"/>
        </w:trPr>
        <w:tc>
          <w:tcPr>
            <w:tcW w:w="1701"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30min</w:t>
            </w:r>
          </w:p>
        </w:tc>
        <w:tc>
          <w:tcPr>
            <w:tcW w:w="2127"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Arial"/>
                <w:sz w:val="18"/>
                <w:szCs w:val="18"/>
                <w:lang w:val="en-GB"/>
              </w:rPr>
            </w:pPr>
            <w:r w:rsidRPr="00634530">
              <w:rPr>
                <w:rFonts w:ascii="Arial" w:eastAsia="Times New Roman" w:hAnsi="Arial" w:cs="Times New Roman"/>
                <w:sz w:val="18"/>
                <w:szCs w:val="20"/>
                <w:lang w:val="en-US"/>
              </w:rPr>
              <w:t>10</w:t>
            </w:r>
          </w:p>
        </w:tc>
        <w:tc>
          <w:tcPr>
            <w:tcW w:w="1275"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Arial"/>
                <w:sz w:val="18"/>
                <w:szCs w:val="18"/>
                <w:lang w:val="en-GB"/>
              </w:rPr>
            </w:pPr>
            <w:r w:rsidRPr="00634530">
              <w:rPr>
                <w:rFonts w:ascii="Arial" w:eastAsia="Times New Roman" w:hAnsi="Arial" w:cs="Times New Roman"/>
                <w:sz w:val="18"/>
                <w:szCs w:val="20"/>
                <w:lang w:val="en-US"/>
              </w:rPr>
              <w:t>30</w:t>
            </w:r>
          </w:p>
        </w:tc>
        <w:tc>
          <w:tcPr>
            <w:tcW w:w="1701"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Arial"/>
                <w:sz w:val="18"/>
                <w:szCs w:val="18"/>
                <w:lang w:val="en-GB"/>
              </w:rPr>
            </w:pPr>
            <w:r w:rsidRPr="00634530">
              <w:rPr>
                <w:rFonts w:ascii="Arial" w:eastAsia="Times New Roman" w:hAnsi="Arial" w:cs="Times New Roman"/>
                <w:sz w:val="18"/>
                <w:szCs w:val="20"/>
                <w:lang w:val="en-US"/>
              </w:rPr>
              <w:t>300</w:t>
            </w:r>
          </w:p>
        </w:tc>
        <w:tc>
          <w:tcPr>
            <w:tcW w:w="1843"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Arial"/>
                <w:sz w:val="18"/>
                <w:szCs w:val="18"/>
                <w:lang w:val="en-GB"/>
              </w:rPr>
            </w:pPr>
            <w:r w:rsidRPr="00634530">
              <w:rPr>
                <w:rFonts w:ascii="Arial" w:eastAsia="Times New Roman" w:hAnsi="Arial" w:cs="Times New Roman"/>
                <w:sz w:val="18"/>
                <w:szCs w:val="20"/>
                <w:lang w:val="en-US"/>
              </w:rPr>
              <w:t>8,271</w:t>
            </w:r>
          </w:p>
        </w:tc>
      </w:tr>
      <w:tr w:rsidR="00634530" w:rsidRPr="00634530" w:rsidTr="007D41F7">
        <w:trPr>
          <w:jc w:val="center"/>
        </w:trPr>
        <w:tc>
          <w:tcPr>
            <w:tcW w:w="1701" w:type="dxa"/>
            <w:shd w:val="clear" w:color="auto" w:fill="FFFFFF"/>
          </w:tcPr>
          <w:p w:rsidR="00634530" w:rsidRPr="00634530" w:rsidRDefault="00634530" w:rsidP="00634530">
            <w:pPr>
              <w:tabs>
                <w:tab w:val="right" w:pos="7100"/>
              </w:tabs>
              <w:spacing w:after="0" w:line="264" w:lineRule="auto"/>
              <w:ind w:right="-1"/>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60min</w:t>
            </w:r>
          </w:p>
        </w:tc>
        <w:tc>
          <w:tcPr>
            <w:tcW w:w="2127"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Times New Roman"/>
                <w:sz w:val="18"/>
                <w:szCs w:val="20"/>
                <w:lang w:val="en-US"/>
              </w:rPr>
            </w:pPr>
            <w:r w:rsidRPr="00634530">
              <w:rPr>
                <w:rFonts w:ascii="Arial" w:eastAsia="Times New Roman" w:hAnsi="Arial" w:cs="Times New Roman"/>
                <w:sz w:val="18"/>
                <w:szCs w:val="20"/>
                <w:lang w:val="en-US"/>
              </w:rPr>
              <w:t>10</w:t>
            </w:r>
          </w:p>
        </w:tc>
        <w:tc>
          <w:tcPr>
            <w:tcW w:w="1275"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Times New Roman"/>
                <w:sz w:val="18"/>
                <w:szCs w:val="20"/>
                <w:lang w:val="en-US"/>
              </w:rPr>
            </w:pPr>
            <w:r w:rsidRPr="00634530">
              <w:rPr>
                <w:rFonts w:ascii="Arial" w:eastAsia="Times New Roman" w:hAnsi="Arial" w:cs="Times New Roman"/>
                <w:sz w:val="18"/>
                <w:szCs w:val="20"/>
                <w:lang w:val="en-US"/>
              </w:rPr>
              <w:t>60</w:t>
            </w:r>
          </w:p>
        </w:tc>
        <w:tc>
          <w:tcPr>
            <w:tcW w:w="1701"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Times New Roman"/>
                <w:sz w:val="18"/>
                <w:szCs w:val="20"/>
                <w:lang w:val="en-US"/>
              </w:rPr>
            </w:pPr>
            <w:r w:rsidRPr="00634530">
              <w:rPr>
                <w:rFonts w:ascii="Arial" w:eastAsia="Times New Roman" w:hAnsi="Arial" w:cs="Times New Roman"/>
                <w:sz w:val="18"/>
                <w:szCs w:val="20"/>
                <w:lang w:val="en-US"/>
              </w:rPr>
              <w:t>300</w:t>
            </w:r>
          </w:p>
        </w:tc>
        <w:tc>
          <w:tcPr>
            <w:tcW w:w="1843" w:type="dxa"/>
            <w:shd w:val="clear" w:color="auto" w:fill="FFFFFF"/>
          </w:tcPr>
          <w:p w:rsidR="00634530" w:rsidRPr="00634530" w:rsidRDefault="00634530" w:rsidP="00634530">
            <w:pPr>
              <w:tabs>
                <w:tab w:val="right" w:pos="7100"/>
              </w:tabs>
              <w:spacing w:after="0" w:line="264" w:lineRule="auto"/>
              <w:ind w:right="-1"/>
              <w:jc w:val="center"/>
              <w:rPr>
                <w:rFonts w:ascii="Arial" w:eastAsia="Times New Roman" w:hAnsi="Arial" w:cs="Times New Roman"/>
                <w:sz w:val="18"/>
                <w:szCs w:val="20"/>
                <w:lang w:val="en-US"/>
              </w:rPr>
            </w:pPr>
            <w:r w:rsidRPr="00634530">
              <w:rPr>
                <w:rFonts w:ascii="Arial" w:eastAsia="Times New Roman" w:hAnsi="Arial" w:cs="Times New Roman"/>
                <w:sz w:val="18"/>
                <w:szCs w:val="20"/>
                <w:lang w:val="en-US"/>
              </w:rPr>
              <w:t>9,240</w:t>
            </w:r>
          </w:p>
        </w:tc>
      </w:tr>
    </w:tbl>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As can be seen, in the range studied, HHV is proportional to reaction time. The best HHV for the bio</w:t>
      </w:r>
      <w:r>
        <w:rPr>
          <w:rFonts w:ascii="Arial" w:eastAsia="Times New Roman" w:hAnsi="Arial" w:cs="Times New Roman"/>
          <w:sz w:val="18"/>
          <w:szCs w:val="20"/>
          <w:lang w:val="en-US"/>
        </w:rPr>
        <w:t>-</w:t>
      </w:r>
      <w:r w:rsidRPr="00634530">
        <w:rPr>
          <w:rFonts w:ascii="Arial" w:eastAsia="Times New Roman" w:hAnsi="Arial" w:cs="Times New Roman"/>
          <w:sz w:val="18"/>
          <w:szCs w:val="20"/>
          <w:lang w:val="en-US"/>
        </w:rPr>
        <w:t xml:space="preserve">crude correspond with the highest reaction time (60 min), getting a HHV three times higher than the HHV corresponding to the dried seaweed.  </w:t>
      </w:r>
    </w:p>
    <w:p w:rsidR="00634530" w:rsidRPr="003D4A24" w:rsidRDefault="00634530" w:rsidP="003D4A24">
      <w:pPr>
        <w:pStyle w:val="Prrafodelista"/>
        <w:keepNext/>
        <w:numPr>
          <w:ilvl w:val="1"/>
          <w:numId w:val="26"/>
        </w:numPr>
        <w:suppressAutoHyphens/>
        <w:spacing w:before="120" w:after="120" w:line="240" w:lineRule="auto"/>
        <w:rPr>
          <w:b/>
          <w:lang w:val="en-US"/>
        </w:rPr>
      </w:pPr>
      <w:r w:rsidRPr="003D4A24">
        <w:rPr>
          <w:b/>
          <w:lang w:val="en-US"/>
        </w:rPr>
        <w:t>Bio-crude characterization.</w:t>
      </w:r>
    </w:p>
    <w:p w:rsidR="00572EBE" w:rsidRPr="00572EBE" w:rsidRDefault="00634530" w:rsidP="00572EBE">
      <w:pPr>
        <w:tabs>
          <w:tab w:val="right" w:pos="7100"/>
        </w:tabs>
        <w:spacing w:after="0" w:line="264" w:lineRule="auto"/>
        <w:jc w:val="both"/>
        <w:rPr>
          <w:rFonts w:ascii="Arial" w:eastAsia="Times New Roman" w:hAnsi="Arial" w:cs="Times New Roman"/>
          <w:sz w:val="18"/>
          <w:szCs w:val="20"/>
          <w:lang w:val="en-US"/>
        </w:rPr>
      </w:pPr>
      <w:r w:rsidRPr="00572EBE">
        <w:rPr>
          <w:rFonts w:ascii="Arial" w:eastAsia="Times New Roman" w:hAnsi="Arial" w:cs="Times New Roman"/>
          <w:iCs/>
          <w:sz w:val="18"/>
          <w:szCs w:val="20"/>
          <w:lang w:val="en-US"/>
        </w:rPr>
        <w:t xml:space="preserve">In addition to the HHV analysis, further analyses were carried out to characterize the crude oil with the highest HHV obtained, which is the case of a reaction time of 60 minutes). At first, ultimate analysis of the bio-crude was carried out. Results are shown in Table 4. </w:t>
      </w:r>
    </w:p>
    <w:p w:rsidR="00572EBE" w:rsidRDefault="00572EBE" w:rsidP="00572EBE">
      <w:pPr>
        <w:tabs>
          <w:tab w:val="right" w:pos="7100"/>
        </w:tabs>
        <w:spacing w:after="0" w:line="264" w:lineRule="auto"/>
        <w:jc w:val="both"/>
        <w:rPr>
          <w:rFonts w:ascii="Arial" w:eastAsia="Times New Roman" w:hAnsi="Arial" w:cs="Times New Roman"/>
          <w:sz w:val="18"/>
          <w:szCs w:val="20"/>
          <w:lang w:val="en-US"/>
        </w:rPr>
      </w:pPr>
    </w:p>
    <w:p w:rsidR="00634530" w:rsidRPr="00572EBE" w:rsidRDefault="00634530" w:rsidP="00572EBE">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i/>
          <w:sz w:val="18"/>
          <w:szCs w:val="20"/>
          <w:lang w:val="en-GB"/>
        </w:rPr>
        <w:t xml:space="preserve">Table </w:t>
      </w:r>
      <w:r w:rsidRPr="00634530">
        <w:rPr>
          <w:rFonts w:ascii="Arial" w:eastAsia="Times New Roman" w:hAnsi="Arial" w:cs="Times New Roman"/>
          <w:i/>
          <w:sz w:val="18"/>
          <w:szCs w:val="20"/>
          <w:lang w:val="en-GB"/>
        </w:rPr>
        <w:fldChar w:fldCharType="begin"/>
      </w:r>
      <w:r w:rsidRPr="00634530">
        <w:rPr>
          <w:rFonts w:ascii="Arial" w:eastAsia="Times New Roman" w:hAnsi="Arial" w:cs="Times New Roman"/>
          <w:i/>
          <w:sz w:val="18"/>
          <w:szCs w:val="20"/>
          <w:lang w:val="en-GB"/>
        </w:rPr>
        <w:instrText xml:space="preserve"> SEQ Tabla \* ARABIC </w:instrText>
      </w:r>
      <w:r w:rsidRPr="00634530">
        <w:rPr>
          <w:rFonts w:ascii="Arial" w:eastAsia="Times New Roman" w:hAnsi="Arial" w:cs="Times New Roman"/>
          <w:i/>
          <w:sz w:val="18"/>
          <w:szCs w:val="20"/>
          <w:lang w:val="en-GB"/>
        </w:rPr>
        <w:fldChar w:fldCharType="separate"/>
      </w:r>
      <w:r w:rsidR="00527B5E">
        <w:rPr>
          <w:rFonts w:ascii="Arial" w:eastAsia="Times New Roman" w:hAnsi="Arial" w:cs="Times New Roman"/>
          <w:i/>
          <w:noProof/>
          <w:sz w:val="18"/>
          <w:szCs w:val="20"/>
          <w:lang w:val="en-GB"/>
        </w:rPr>
        <w:t>4</w:t>
      </w:r>
      <w:r w:rsidRPr="00634530">
        <w:rPr>
          <w:rFonts w:ascii="Arial" w:eastAsia="Times New Roman" w:hAnsi="Arial" w:cs="Times New Roman"/>
          <w:i/>
          <w:sz w:val="18"/>
          <w:szCs w:val="20"/>
          <w:lang w:val="en-GB"/>
        </w:rPr>
        <w:fldChar w:fldCharType="end"/>
      </w:r>
      <w:r w:rsidRPr="00634530">
        <w:rPr>
          <w:rFonts w:ascii="Arial" w:eastAsia="Times New Roman" w:hAnsi="Arial" w:cs="Times New Roman"/>
          <w:i/>
          <w:sz w:val="18"/>
          <w:szCs w:val="20"/>
          <w:lang w:val="en-GB"/>
        </w:rPr>
        <w:t>.Ultimate analysis obtained for the best result obtained in terms of bio-crude yield and HHV (HTL 60 min).</w:t>
      </w:r>
    </w:p>
    <w:tbl>
      <w:tblPr>
        <w:tblW w:w="7088"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559"/>
        <w:gridCol w:w="1418"/>
        <w:gridCol w:w="1417"/>
        <w:gridCol w:w="1276"/>
      </w:tblGrid>
      <w:tr w:rsidR="00BA3AFA" w:rsidRPr="00BA3AFA" w:rsidTr="00BA3AFA">
        <w:trPr>
          <w:jc w:val="center"/>
        </w:trPr>
        <w:tc>
          <w:tcPr>
            <w:tcW w:w="1418" w:type="dxa"/>
            <w:tcBorders>
              <w:top w:val="single" w:sz="12" w:space="0" w:color="008000"/>
              <w:bottom w:val="single" w:sz="6" w:space="0" w:color="008000"/>
            </w:tcBorders>
            <w:shd w:val="clear" w:color="auto" w:fill="FFFFFF"/>
          </w:tcPr>
          <w:p w:rsidR="00BA3AFA" w:rsidRPr="00634530" w:rsidRDefault="00BA3AFA"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US"/>
              </w:rPr>
              <w:t>C</w:t>
            </w:r>
            <w:r>
              <w:rPr>
                <w:rFonts w:ascii="Arial" w:eastAsia="Times New Roman" w:hAnsi="Arial" w:cs="Times New Roman"/>
                <w:sz w:val="18"/>
                <w:szCs w:val="20"/>
                <w:lang w:val="en-US"/>
              </w:rPr>
              <w:t xml:space="preserve"> (%)</w:t>
            </w:r>
          </w:p>
        </w:tc>
        <w:tc>
          <w:tcPr>
            <w:tcW w:w="1559" w:type="dxa"/>
            <w:tcBorders>
              <w:top w:val="single" w:sz="12" w:space="0" w:color="008000"/>
              <w:bottom w:val="single" w:sz="6" w:space="0" w:color="008000"/>
            </w:tcBorders>
            <w:shd w:val="clear" w:color="auto" w:fill="FFFFFF"/>
          </w:tcPr>
          <w:p w:rsidR="00BA3AFA" w:rsidRPr="00634530" w:rsidRDefault="00BA3AFA" w:rsidP="00634530">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US"/>
              </w:rPr>
              <w:t>H</w:t>
            </w:r>
            <w:r>
              <w:rPr>
                <w:rFonts w:ascii="Arial" w:eastAsia="Times New Roman" w:hAnsi="Arial" w:cs="Times New Roman"/>
                <w:sz w:val="18"/>
                <w:szCs w:val="20"/>
                <w:lang w:val="en-US"/>
              </w:rPr>
              <w:t xml:space="preserve"> (%)</w:t>
            </w:r>
          </w:p>
        </w:tc>
        <w:tc>
          <w:tcPr>
            <w:tcW w:w="1418" w:type="dxa"/>
            <w:tcBorders>
              <w:top w:val="single" w:sz="12" w:space="0" w:color="008000"/>
              <w:bottom w:val="single" w:sz="6" w:space="0" w:color="008000"/>
            </w:tcBorders>
            <w:shd w:val="clear" w:color="auto" w:fill="FFFFFF"/>
          </w:tcPr>
          <w:p w:rsidR="00BA3AFA" w:rsidRPr="00634530" w:rsidRDefault="00BA3AFA"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N</w:t>
            </w:r>
            <w:r>
              <w:rPr>
                <w:rFonts w:ascii="Arial" w:eastAsia="Times New Roman" w:hAnsi="Arial" w:cs="Times New Roman"/>
                <w:sz w:val="18"/>
                <w:szCs w:val="20"/>
                <w:lang w:val="en-US"/>
              </w:rPr>
              <w:t xml:space="preserve"> (%)</w:t>
            </w:r>
          </w:p>
        </w:tc>
        <w:tc>
          <w:tcPr>
            <w:tcW w:w="1417" w:type="dxa"/>
            <w:tcBorders>
              <w:top w:val="single" w:sz="12" w:space="0" w:color="008000"/>
              <w:bottom w:val="single" w:sz="6" w:space="0" w:color="008000"/>
            </w:tcBorders>
            <w:shd w:val="clear" w:color="auto" w:fill="FFFFFF"/>
          </w:tcPr>
          <w:p w:rsidR="00BA3AFA" w:rsidRPr="00634530" w:rsidRDefault="00BA3AFA"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O</w:t>
            </w:r>
            <w:r>
              <w:rPr>
                <w:rFonts w:ascii="Arial" w:eastAsia="Times New Roman" w:hAnsi="Arial" w:cs="Times New Roman"/>
                <w:sz w:val="18"/>
                <w:szCs w:val="20"/>
                <w:lang w:val="en-US"/>
              </w:rPr>
              <w:t xml:space="preserve"> (%)</w:t>
            </w:r>
          </w:p>
        </w:tc>
        <w:tc>
          <w:tcPr>
            <w:tcW w:w="1276" w:type="dxa"/>
            <w:tcBorders>
              <w:top w:val="single" w:sz="12" w:space="0" w:color="008000"/>
              <w:bottom w:val="single" w:sz="6" w:space="0" w:color="008000"/>
            </w:tcBorders>
            <w:shd w:val="clear" w:color="auto" w:fill="FFFFFF"/>
          </w:tcPr>
          <w:p w:rsidR="00BA3AFA" w:rsidRPr="00634530" w:rsidRDefault="00BA3AFA"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S</w:t>
            </w:r>
            <w:r>
              <w:rPr>
                <w:rFonts w:ascii="Arial" w:eastAsia="Times New Roman" w:hAnsi="Arial" w:cs="Times New Roman"/>
                <w:sz w:val="18"/>
                <w:szCs w:val="20"/>
                <w:lang w:val="en-US"/>
              </w:rPr>
              <w:t xml:space="preserve"> (%)</w:t>
            </w:r>
          </w:p>
        </w:tc>
      </w:tr>
      <w:tr w:rsidR="00BA3AFA" w:rsidRPr="00BA3AFA" w:rsidTr="00BA3AFA">
        <w:trPr>
          <w:jc w:val="center"/>
        </w:trPr>
        <w:tc>
          <w:tcPr>
            <w:tcW w:w="1418" w:type="dxa"/>
            <w:shd w:val="clear" w:color="auto" w:fill="FFFFFF"/>
          </w:tcPr>
          <w:p w:rsidR="00BA3AFA" w:rsidRPr="00634530" w:rsidRDefault="00BA3AFA" w:rsidP="00B73ECE">
            <w:pPr>
              <w:tabs>
                <w:tab w:val="right" w:pos="7100"/>
              </w:tabs>
              <w:spacing w:after="0" w:line="264" w:lineRule="auto"/>
              <w:jc w:val="both"/>
              <w:rPr>
                <w:rFonts w:ascii="Arial" w:eastAsia="Times New Roman" w:hAnsi="Arial" w:cs="Times New Roman"/>
                <w:sz w:val="18"/>
                <w:szCs w:val="20"/>
                <w:lang w:val="en-GB"/>
              </w:rPr>
            </w:pPr>
            <w:r w:rsidRPr="00634530">
              <w:rPr>
                <w:rFonts w:ascii="Arial" w:eastAsia="Times New Roman" w:hAnsi="Arial" w:cs="Times New Roman"/>
                <w:sz w:val="18"/>
                <w:szCs w:val="20"/>
                <w:lang w:val="en-US"/>
              </w:rPr>
              <w:t>73</w:t>
            </w:r>
            <w:r>
              <w:rPr>
                <w:rFonts w:ascii="Arial" w:eastAsia="Times New Roman" w:hAnsi="Arial" w:cs="Times New Roman"/>
                <w:sz w:val="18"/>
                <w:szCs w:val="20"/>
                <w:lang w:val="en-US"/>
              </w:rPr>
              <w:t>.3 ± 0.</w:t>
            </w:r>
            <w:r w:rsidRPr="00634530">
              <w:rPr>
                <w:rFonts w:ascii="Arial" w:eastAsia="Times New Roman" w:hAnsi="Arial" w:cs="Times New Roman"/>
                <w:sz w:val="18"/>
                <w:szCs w:val="20"/>
                <w:lang w:val="en-US"/>
              </w:rPr>
              <w:t>7</w:t>
            </w:r>
          </w:p>
        </w:tc>
        <w:tc>
          <w:tcPr>
            <w:tcW w:w="1559" w:type="dxa"/>
            <w:shd w:val="clear" w:color="auto" w:fill="FFFFFF"/>
          </w:tcPr>
          <w:p w:rsidR="00BA3AFA" w:rsidRPr="00634530" w:rsidRDefault="00BA3AFA" w:rsidP="00634530">
            <w:pPr>
              <w:tabs>
                <w:tab w:val="right" w:pos="7100"/>
              </w:tabs>
              <w:spacing w:after="0" w:line="264" w:lineRule="auto"/>
              <w:jc w:val="both"/>
              <w:rPr>
                <w:rFonts w:ascii="Arial" w:eastAsia="Times New Roman" w:hAnsi="Arial" w:cs="Times New Roman"/>
                <w:sz w:val="18"/>
                <w:szCs w:val="20"/>
                <w:lang w:val="en-GB"/>
              </w:rPr>
            </w:pPr>
            <w:r>
              <w:rPr>
                <w:rFonts w:ascii="Arial" w:eastAsia="Times New Roman" w:hAnsi="Arial" w:cs="Times New Roman"/>
                <w:sz w:val="18"/>
                <w:szCs w:val="20"/>
                <w:lang w:val="en-US"/>
              </w:rPr>
              <w:t>10.6 ± 0.</w:t>
            </w:r>
            <w:r w:rsidRPr="00634530">
              <w:rPr>
                <w:rFonts w:ascii="Arial" w:eastAsia="Times New Roman" w:hAnsi="Arial" w:cs="Times New Roman"/>
                <w:sz w:val="18"/>
                <w:szCs w:val="20"/>
                <w:lang w:val="en-US"/>
              </w:rPr>
              <w:t>3</w:t>
            </w:r>
          </w:p>
        </w:tc>
        <w:tc>
          <w:tcPr>
            <w:tcW w:w="1418" w:type="dxa"/>
            <w:shd w:val="clear" w:color="auto" w:fill="FFFFFF"/>
          </w:tcPr>
          <w:p w:rsidR="00BA3AFA" w:rsidRPr="00634530" w:rsidRDefault="00BA3AFA" w:rsidP="00634530">
            <w:pPr>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&lt; 25 mg/kg</w:t>
            </w:r>
          </w:p>
        </w:tc>
        <w:tc>
          <w:tcPr>
            <w:tcW w:w="1417" w:type="dxa"/>
            <w:shd w:val="clear" w:color="auto" w:fill="FFFFFF"/>
          </w:tcPr>
          <w:p w:rsidR="00BA3AFA" w:rsidRPr="00634530" w:rsidRDefault="00BA3AFA" w:rsidP="00634530">
            <w:pPr>
              <w:tabs>
                <w:tab w:val="right" w:pos="7100"/>
              </w:tabs>
              <w:spacing w:after="0" w:line="264" w:lineRule="auto"/>
              <w:ind w:right="-1"/>
              <w:jc w:val="both"/>
              <w:rPr>
                <w:rFonts w:ascii="Arial" w:eastAsia="Times New Roman" w:hAnsi="Arial" w:cs="Arial"/>
                <w:sz w:val="18"/>
                <w:szCs w:val="18"/>
                <w:lang w:val="en-GB"/>
              </w:rPr>
            </w:pPr>
            <w:r>
              <w:rPr>
                <w:rFonts w:ascii="Arial" w:eastAsia="Times New Roman" w:hAnsi="Arial" w:cs="Times New Roman"/>
                <w:sz w:val="18"/>
                <w:szCs w:val="20"/>
                <w:lang w:val="en-US"/>
              </w:rPr>
              <w:t>11.0 ± 0.</w:t>
            </w:r>
            <w:r w:rsidRPr="00634530">
              <w:rPr>
                <w:rFonts w:ascii="Arial" w:eastAsia="Times New Roman" w:hAnsi="Arial" w:cs="Times New Roman"/>
                <w:sz w:val="18"/>
                <w:szCs w:val="20"/>
                <w:lang w:val="en-US"/>
              </w:rPr>
              <w:t>8</w:t>
            </w:r>
          </w:p>
        </w:tc>
        <w:tc>
          <w:tcPr>
            <w:tcW w:w="1276" w:type="dxa"/>
            <w:shd w:val="clear" w:color="auto" w:fill="FFFFFF"/>
          </w:tcPr>
          <w:p w:rsidR="00BA3AFA" w:rsidRPr="00634530" w:rsidRDefault="00BA3AFA" w:rsidP="00634530">
            <w:pPr>
              <w:keepNext/>
              <w:tabs>
                <w:tab w:val="right" w:pos="7100"/>
              </w:tabs>
              <w:spacing w:after="0" w:line="264" w:lineRule="auto"/>
              <w:ind w:right="-1"/>
              <w:jc w:val="both"/>
              <w:rPr>
                <w:rFonts w:ascii="Arial" w:eastAsia="Times New Roman" w:hAnsi="Arial" w:cs="Arial"/>
                <w:sz w:val="18"/>
                <w:szCs w:val="18"/>
                <w:lang w:val="en-GB"/>
              </w:rPr>
            </w:pPr>
            <w:r w:rsidRPr="00634530">
              <w:rPr>
                <w:rFonts w:ascii="Arial" w:eastAsia="Times New Roman" w:hAnsi="Arial" w:cs="Times New Roman"/>
                <w:sz w:val="18"/>
                <w:szCs w:val="20"/>
                <w:lang w:val="en-US"/>
              </w:rPr>
              <w:t>&lt; 25 mg/kg</w:t>
            </w:r>
          </w:p>
        </w:tc>
      </w:tr>
    </w:tbl>
    <w:p w:rsidR="00634530" w:rsidRDefault="00634530" w:rsidP="00634530">
      <w:pPr>
        <w:tabs>
          <w:tab w:val="right" w:pos="7100"/>
        </w:tabs>
        <w:spacing w:after="0" w:line="264" w:lineRule="auto"/>
        <w:jc w:val="both"/>
        <w:rPr>
          <w:rFonts w:ascii="Arial" w:eastAsia="Times New Roman" w:hAnsi="Arial" w:cs="Times New Roman"/>
          <w:sz w:val="18"/>
          <w:szCs w:val="20"/>
          <w:lang w:val="en-US"/>
        </w:rPr>
      </w:pPr>
    </w:p>
    <w:p w:rsidR="009D49A2" w:rsidRPr="00634530" w:rsidRDefault="009D49A2" w:rsidP="009D49A2">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 xml:space="preserve">From the ultimate analysis of both </w:t>
      </w:r>
      <w:r w:rsidRPr="00634530">
        <w:rPr>
          <w:rFonts w:ascii="Arial" w:eastAsia="Times New Roman" w:hAnsi="Arial" w:cs="Times New Roman"/>
          <w:i/>
          <w:sz w:val="18"/>
          <w:szCs w:val="20"/>
          <w:lang w:val="en-US"/>
        </w:rPr>
        <w:t xml:space="preserve">S. </w:t>
      </w:r>
      <w:proofErr w:type="spellStart"/>
      <w:r w:rsidRPr="00634530">
        <w:rPr>
          <w:rFonts w:ascii="Arial" w:eastAsia="Times New Roman" w:hAnsi="Arial" w:cs="Times New Roman"/>
          <w:i/>
          <w:sz w:val="18"/>
          <w:szCs w:val="20"/>
          <w:lang w:val="en-US"/>
        </w:rPr>
        <w:t>polyceratium</w:t>
      </w:r>
      <w:proofErr w:type="spellEnd"/>
      <w:r w:rsidRPr="00634530">
        <w:rPr>
          <w:rFonts w:ascii="Arial" w:eastAsia="Times New Roman" w:hAnsi="Arial" w:cs="Times New Roman"/>
          <w:sz w:val="18"/>
          <w:szCs w:val="20"/>
          <w:lang w:val="en-US"/>
        </w:rPr>
        <w:t xml:space="preserve"> and bio-crude obtained from that algae biomass by HTL, it is possible to obtain the corresponding H/C and O/C atomic ratio, to be represented in a Van </w:t>
      </w:r>
      <w:proofErr w:type="spellStart"/>
      <w:r w:rsidRPr="00634530">
        <w:rPr>
          <w:rFonts w:ascii="Arial" w:eastAsia="Times New Roman" w:hAnsi="Arial" w:cs="Times New Roman"/>
          <w:sz w:val="18"/>
          <w:szCs w:val="20"/>
          <w:lang w:val="en-US"/>
        </w:rPr>
        <w:t>Krevelen</w:t>
      </w:r>
      <w:proofErr w:type="spellEnd"/>
      <w:r w:rsidRPr="00634530">
        <w:rPr>
          <w:rFonts w:ascii="Arial" w:eastAsia="Times New Roman" w:hAnsi="Arial" w:cs="Times New Roman"/>
          <w:sz w:val="18"/>
          <w:szCs w:val="20"/>
          <w:lang w:val="en-US"/>
        </w:rPr>
        <w:t xml:space="preserve"> diagram, useful to compare the raw biomass and the bio-crude obtained with other typical fuels. Thus, an adapted Van </w:t>
      </w:r>
      <w:proofErr w:type="spellStart"/>
      <w:r w:rsidRPr="00634530">
        <w:rPr>
          <w:rFonts w:ascii="Arial" w:eastAsia="Times New Roman" w:hAnsi="Arial" w:cs="Times New Roman"/>
          <w:sz w:val="18"/>
          <w:szCs w:val="20"/>
          <w:lang w:val="en-US"/>
        </w:rPr>
        <w:t>Krevelen</w:t>
      </w:r>
      <w:proofErr w:type="spellEnd"/>
      <w:r w:rsidRPr="00634530">
        <w:rPr>
          <w:rFonts w:ascii="Arial" w:eastAsia="Times New Roman" w:hAnsi="Arial" w:cs="Times New Roman"/>
          <w:sz w:val="18"/>
          <w:szCs w:val="20"/>
          <w:lang w:val="en-US"/>
        </w:rPr>
        <w:t xml:space="preserve"> diagram has been built in order to locate both the </w:t>
      </w:r>
      <w:r w:rsidRPr="00634530">
        <w:rPr>
          <w:rFonts w:ascii="Arial" w:eastAsia="Times New Roman" w:hAnsi="Arial" w:cs="Times New Roman"/>
          <w:i/>
          <w:sz w:val="18"/>
          <w:szCs w:val="20"/>
          <w:lang w:val="en-US"/>
        </w:rPr>
        <w:t xml:space="preserve">S. </w:t>
      </w:r>
      <w:proofErr w:type="spellStart"/>
      <w:r w:rsidRPr="00634530">
        <w:rPr>
          <w:rFonts w:ascii="Arial" w:eastAsia="Times New Roman" w:hAnsi="Arial" w:cs="Times New Roman"/>
          <w:i/>
          <w:sz w:val="18"/>
          <w:szCs w:val="20"/>
          <w:lang w:val="en-US"/>
        </w:rPr>
        <w:t>polyceratium</w:t>
      </w:r>
      <w:proofErr w:type="spellEnd"/>
      <w:r w:rsidRPr="00634530">
        <w:rPr>
          <w:rFonts w:ascii="Arial" w:eastAsia="Times New Roman" w:hAnsi="Arial" w:cs="Times New Roman"/>
          <w:sz w:val="18"/>
          <w:szCs w:val="20"/>
          <w:lang w:val="en-US"/>
        </w:rPr>
        <w:t xml:space="preserve"> algae and the bio-crude obtained and compare them with different products shown in the original diagram</w:t>
      </w:r>
      <w:r>
        <w:rPr>
          <w:rFonts w:ascii="Arial" w:eastAsia="Times New Roman" w:hAnsi="Arial" w:cs="Times New Roman"/>
          <w:sz w:val="18"/>
          <w:szCs w:val="20"/>
          <w:lang w:val="en-US"/>
        </w:rPr>
        <w:t xml:space="preserve">. In </w:t>
      </w:r>
      <w:r w:rsidRPr="00634530">
        <w:rPr>
          <w:rFonts w:ascii="Arial" w:eastAsia="Times New Roman" w:hAnsi="Arial" w:cs="Times New Roman"/>
          <w:sz w:val="18"/>
          <w:szCs w:val="20"/>
          <w:lang w:val="en-US"/>
        </w:rPr>
        <w:t>Figure 2, the two red dots correspond to both the algae and the bio-crude obtained. It can be observed that the bio-crude obtained is practically in the range of the oil, with a slightly higher O/C ratio, and, as mentioned above, it would be within the bio-crude conversion path, so it can be concluded that it is a good result regarding bio-crude´s quality.</w:t>
      </w:r>
    </w:p>
    <w:p w:rsidR="009D49A2" w:rsidRPr="00634530" w:rsidRDefault="009D49A2" w:rsidP="009D49A2">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 xml:space="preserve">The Thermogravimetric analysis (TGA) of the bio-crude from experiment with a reaction time of 60 min is shown in Figure 3. As can be seen, different zones can be observed. The first one between 50 and 150°C, where dehydration occurs, and water and more volatile compounds are eliminated. In this case, there is a slight loss of weight corresponding to these compounds, approximately 5%. A second zone, delimited between 150-500°C where a constant decomposition takes place, and the sample loses its mass almost completely; more than 80% of its mass in our case.  In this temperature range the decomposition of aliphatic chains and main components of the bio-crude occurs. The last stage occurs at 500°C and above, where the decomposition of long aliphatic chains and final aromatic compounds takes place. In this last stage there is a very slight weight loss of less than 5%, so it can be deduced that the crude is mostly made up of short aliphatic chains. </w:t>
      </w:r>
    </w:p>
    <w:p w:rsidR="009D49A2" w:rsidRDefault="009D49A2" w:rsidP="00634530">
      <w:pPr>
        <w:tabs>
          <w:tab w:val="right" w:pos="7100"/>
        </w:tabs>
        <w:spacing w:after="0" w:line="264" w:lineRule="auto"/>
        <w:jc w:val="both"/>
        <w:rPr>
          <w:rFonts w:ascii="Arial" w:eastAsia="Times New Roman" w:hAnsi="Arial" w:cs="Times New Roman"/>
          <w:sz w:val="18"/>
          <w:szCs w:val="20"/>
          <w:lang w:val="en-US"/>
        </w:rPr>
      </w:pPr>
    </w:p>
    <w:p w:rsidR="009D49A2" w:rsidRDefault="009D49A2" w:rsidP="00E55451">
      <w:pPr>
        <w:tabs>
          <w:tab w:val="right" w:pos="7100"/>
        </w:tabs>
        <w:spacing w:after="0" w:line="264" w:lineRule="auto"/>
        <w:jc w:val="center"/>
        <w:rPr>
          <w:rFonts w:ascii="Arial" w:eastAsia="Times New Roman" w:hAnsi="Arial" w:cs="Times New Roman"/>
          <w:sz w:val="18"/>
          <w:szCs w:val="20"/>
          <w:lang w:val="en-US"/>
        </w:rPr>
      </w:pPr>
      <w:r>
        <w:rPr>
          <w:rFonts w:ascii="Arial" w:eastAsia="Times New Roman" w:hAnsi="Arial" w:cs="Times New Roman"/>
          <w:noProof/>
          <w:sz w:val="18"/>
          <w:szCs w:val="20"/>
          <w:lang w:eastAsia="es-ES"/>
        </w:rPr>
        <w:lastRenderedPageBreak/>
        <w:drawing>
          <wp:inline distT="0" distB="0" distL="0" distR="0" wp14:anchorId="7B96D6EB">
            <wp:extent cx="3633742" cy="2323465"/>
            <wp:effectExtent l="0" t="0" r="508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9931" cy="2352999"/>
                    </a:xfrm>
                    <a:prstGeom prst="rect">
                      <a:avLst/>
                    </a:prstGeom>
                    <a:noFill/>
                  </pic:spPr>
                </pic:pic>
              </a:graphicData>
            </a:graphic>
          </wp:inline>
        </w:drawing>
      </w:r>
    </w:p>
    <w:p w:rsidR="00572EBE" w:rsidRPr="00572EBE" w:rsidRDefault="004B6A1B" w:rsidP="00572EBE">
      <w:pPr>
        <w:tabs>
          <w:tab w:val="right" w:pos="7100"/>
        </w:tabs>
        <w:spacing w:after="0" w:line="264" w:lineRule="auto"/>
        <w:jc w:val="both"/>
        <w:rPr>
          <w:rFonts w:ascii="Arial" w:eastAsia="Times New Roman" w:hAnsi="Arial" w:cs="Times New Roman"/>
          <w:i/>
          <w:sz w:val="18"/>
          <w:szCs w:val="20"/>
          <w:lang w:val="en-GB"/>
        </w:rPr>
      </w:pPr>
      <w:r>
        <w:rPr>
          <w:rFonts w:ascii="Arial" w:eastAsia="Times New Roman" w:hAnsi="Arial" w:cs="Times New Roman"/>
          <w:i/>
          <w:sz w:val="18"/>
          <w:szCs w:val="20"/>
          <w:lang w:val="en-GB"/>
        </w:rPr>
        <w:t>Figure</w:t>
      </w:r>
      <w:r w:rsidRPr="00634530">
        <w:rPr>
          <w:rFonts w:ascii="Arial" w:eastAsia="Times New Roman" w:hAnsi="Arial" w:cs="Times New Roman"/>
          <w:i/>
          <w:sz w:val="18"/>
          <w:szCs w:val="20"/>
          <w:lang w:val="en-GB"/>
        </w:rPr>
        <w:t xml:space="preserve"> 2. Van Krevelen diagram locating S. </w:t>
      </w:r>
      <w:proofErr w:type="spellStart"/>
      <w:r w:rsidRPr="00634530">
        <w:rPr>
          <w:rFonts w:ascii="Arial" w:eastAsia="Times New Roman" w:hAnsi="Arial" w:cs="Times New Roman"/>
          <w:i/>
          <w:sz w:val="18"/>
          <w:szCs w:val="20"/>
          <w:lang w:val="en-GB"/>
        </w:rPr>
        <w:t>polyceratium</w:t>
      </w:r>
      <w:proofErr w:type="spellEnd"/>
      <w:r w:rsidRPr="00634530">
        <w:rPr>
          <w:rFonts w:ascii="Arial" w:eastAsia="Times New Roman" w:hAnsi="Arial" w:cs="Times New Roman"/>
          <w:i/>
          <w:sz w:val="18"/>
          <w:szCs w:val="20"/>
          <w:lang w:val="en-GB"/>
        </w:rPr>
        <w:t xml:space="preserve"> and biocrude from HTL 60</w:t>
      </w:r>
      <w:r w:rsidR="004466F1">
        <w:rPr>
          <w:rFonts w:ascii="Arial" w:eastAsia="Times New Roman" w:hAnsi="Arial" w:cs="Times New Roman"/>
          <w:i/>
          <w:sz w:val="18"/>
          <w:szCs w:val="20"/>
          <w:lang w:val="en-GB"/>
        </w:rPr>
        <w:t xml:space="preserve"> </w:t>
      </w:r>
      <w:r w:rsidRPr="00634530">
        <w:rPr>
          <w:rFonts w:ascii="Arial" w:eastAsia="Times New Roman" w:hAnsi="Arial" w:cs="Times New Roman"/>
          <w:i/>
          <w:sz w:val="18"/>
          <w:szCs w:val="20"/>
          <w:lang w:val="en-GB"/>
        </w:rPr>
        <w:t xml:space="preserve">min experiment. </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p>
    <w:p w:rsidR="004B6A1B" w:rsidRDefault="00634530" w:rsidP="00572EBE">
      <w:pPr>
        <w:keepNext/>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noProof/>
          <w:sz w:val="18"/>
          <w:szCs w:val="20"/>
          <w:lang w:eastAsia="es-ES"/>
        </w:rPr>
        <w:drawing>
          <wp:inline distT="0" distB="0" distL="0" distR="0">
            <wp:extent cx="5298979" cy="25561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10" cstate="print">
                      <a:extLst>
                        <a:ext uri="{28A0092B-C50C-407E-A947-70E740481C1C}">
                          <a14:useLocalDpi xmlns:a14="http://schemas.microsoft.com/office/drawing/2010/main" val="0"/>
                        </a:ext>
                      </a:extLst>
                    </a:blip>
                    <a:srcRect l="7938" t="19859" r="9866" b="6001"/>
                    <a:stretch>
                      <a:fillRect/>
                    </a:stretch>
                  </pic:blipFill>
                  <pic:spPr bwMode="auto">
                    <a:xfrm>
                      <a:off x="0" y="0"/>
                      <a:ext cx="5532591" cy="2668885"/>
                    </a:xfrm>
                    <a:prstGeom prst="rect">
                      <a:avLst/>
                    </a:prstGeom>
                    <a:noFill/>
                    <a:ln>
                      <a:noFill/>
                    </a:ln>
                  </pic:spPr>
                </pic:pic>
              </a:graphicData>
            </a:graphic>
          </wp:inline>
        </w:drawing>
      </w:r>
    </w:p>
    <w:p w:rsidR="00634530" w:rsidRPr="00396E5B" w:rsidRDefault="00634530" w:rsidP="00396E5B">
      <w:pPr>
        <w:spacing w:before="240" w:after="240" w:line="264" w:lineRule="auto"/>
        <w:jc w:val="both"/>
        <w:rPr>
          <w:rFonts w:ascii="Arial" w:eastAsia="Times New Roman" w:hAnsi="Arial" w:cs="Times New Roman"/>
          <w:i/>
          <w:sz w:val="18"/>
          <w:szCs w:val="20"/>
          <w:lang w:val="en-GB"/>
        </w:rPr>
      </w:pPr>
      <w:r w:rsidRPr="00634530">
        <w:rPr>
          <w:rFonts w:ascii="Arial" w:eastAsia="Times New Roman" w:hAnsi="Arial" w:cs="Times New Roman"/>
          <w:i/>
          <w:sz w:val="18"/>
          <w:szCs w:val="20"/>
          <w:lang w:val="en-GB"/>
        </w:rPr>
        <w:t>Figur</w:t>
      </w:r>
      <w:r>
        <w:rPr>
          <w:rFonts w:ascii="Arial" w:eastAsia="Times New Roman" w:hAnsi="Arial" w:cs="Times New Roman"/>
          <w:i/>
          <w:sz w:val="18"/>
          <w:szCs w:val="20"/>
          <w:lang w:val="en-GB"/>
        </w:rPr>
        <w:t>e</w:t>
      </w:r>
      <w:r w:rsidRPr="00634530">
        <w:rPr>
          <w:rFonts w:ascii="Arial" w:eastAsia="Times New Roman" w:hAnsi="Arial" w:cs="Times New Roman"/>
          <w:i/>
          <w:sz w:val="18"/>
          <w:szCs w:val="20"/>
          <w:lang w:val="en-GB"/>
        </w:rPr>
        <w:t xml:space="preserve"> 3. TGA curve obtained from the best yielding biocrude and HHV obtained.</w:t>
      </w:r>
    </w:p>
    <w:p w:rsidR="00634530" w:rsidRPr="003D4A24" w:rsidRDefault="00634530" w:rsidP="003D4A24">
      <w:pPr>
        <w:pStyle w:val="Prrafodelista"/>
        <w:keepNext/>
        <w:numPr>
          <w:ilvl w:val="0"/>
          <w:numId w:val="26"/>
        </w:numPr>
        <w:tabs>
          <w:tab w:val="num" w:pos="360"/>
        </w:tabs>
        <w:suppressAutoHyphens/>
        <w:spacing w:before="240" w:after="120" w:line="240" w:lineRule="auto"/>
        <w:rPr>
          <w:b/>
          <w:sz w:val="20"/>
        </w:rPr>
      </w:pPr>
      <w:r w:rsidRPr="003D4A24">
        <w:rPr>
          <w:b/>
          <w:sz w:val="20"/>
        </w:rPr>
        <w:t>Conclusions</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HTL is a feasible process for obtaining bio-crude from macroalgae as another type of biomas</w:t>
      </w:r>
      <w:r>
        <w:rPr>
          <w:rFonts w:ascii="Arial" w:eastAsia="Times New Roman" w:hAnsi="Arial" w:cs="Times New Roman"/>
          <w:sz w:val="18"/>
          <w:szCs w:val="20"/>
          <w:lang w:val="en-US"/>
        </w:rPr>
        <w:t>s</w:t>
      </w:r>
      <w:r w:rsidRPr="00634530">
        <w:rPr>
          <w:rFonts w:ascii="Arial" w:eastAsia="Times New Roman" w:hAnsi="Arial" w:cs="Times New Roman"/>
          <w:sz w:val="18"/>
          <w:szCs w:val="20"/>
          <w:lang w:val="en-US"/>
        </w:rPr>
        <w:t xml:space="preserve">, and may be a solution to the increasingly widespread problem of algal blooms and accumulations of large quantities of algae on beaches and in the open sea. The maximum bio-crude yield value obtained was 10.25% for the HTL experiment with </w:t>
      </w:r>
      <w:r w:rsidR="004466F1">
        <w:rPr>
          <w:rFonts w:ascii="Arial" w:eastAsia="Times New Roman" w:hAnsi="Arial" w:cs="Times New Roman"/>
          <w:sz w:val="18"/>
          <w:szCs w:val="20"/>
          <w:lang w:val="en-US"/>
        </w:rPr>
        <w:t>an initial load of 10% w/v, 300</w:t>
      </w:r>
      <w:r w:rsidRPr="00634530">
        <w:rPr>
          <w:rFonts w:ascii="Arial" w:eastAsia="Times New Roman" w:hAnsi="Arial" w:cs="Times New Roman"/>
          <w:sz w:val="18"/>
          <w:szCs w:val="20"/>
          <w:lang w:val="en-US"/>
        </w:rPr>
        <w:t>°C and 60 minutes, which is the maximum reaction time studied. Also at that conditions, the maximum HHV of 9240.3 kcal/kg was obtained. Ultimate analysis of bio</w:t>
      </w:r>
      <w:r>
        <w:rPr>
          <w:rFonts w:ascii="Arial" w:eastAsia="Times New Roman" w:hAnsi="Arial" w:cs="Times New Roman"/>
          <w:sz w:val="18"/>
          <w:szCs w:val="20"/>
          <w:lang w:val="en-US"/>
        </w:rPr>
        <w:t>-</w:t>
      </w:r>
      <w:r w:rsidRPr="00634530">
        <w:rPr>
          <w:rFonts w:ascii="Arial" w:eastAsia="Times New Roman" w:hAnsi="Arial" w:cs="Times New Roman"/>
          <w:sz w:val="18"/>
          <w:szCs w:val="20"/>
          <w:lang w:val="en-US"/>
        </w:rPr>
        <w:t xml:space="preserve">crude allow its representation into the Van Krevelen diagram. Based on this diagram, also for </w:t>
      </w:r>
      <w:r w:rsidRPr="00634530">
        <w:rPr>
          <w:rFonts w:ascii="Arial" w:eastAsia="Times New Roman" w:hAnsi="Arial" w:cs="Times New Roman"/>
          <w:i/>
          <w:sz w:val="18"/>
          <w:szCs w:val="20"/>
          <w:lang w:val="en-US"/>
        </w:rPr>
        <w:t>Sargassum polyceratium</w:t>
      </w:r>
      <w:r w:rsidRPr="00634530">
        <w:rPr>
          <w:rFonts w:ascii="Arial" w:eastAsia="Times New Roman" w:hAnsi="Arial" w:cs="Times New Roman"/>
          <w:sz w:val="18"/>
          <w:szCs w:val="20"/>
          <w:lang w:val="en-US"/>
        </w:rPr>
        <w:t>, a typical low lipid algae, it is possible to obtain a bio-crude with positive atomic relation H/C and O/C, reaching characteristics similar to those of a real crude oil.</w:t>
      </w:r>
      <w:bookmarkStart w:id="0" w:name="_GoBack"/>
      <w:bookmarkEnd w:id="0"/>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sectPr w:rsidR="00634530" w:rsidRPr="00634530" w:rsidSect="00634530">
          <w:pgSz w:w="11906" w:h="16838" w:code="9"/>
          <w:pgMar w:top="1701" w:right="1418" w:bottom="1701" w:left="1701" w:header="1701" w:footer="0" w:gutter="0"/>
          <w:cols w:space="708"/>
          <w:formProt w:val="0"/>
          <w:titlePg/>
          <w:docGrid w:linePitch="360"/>
        </w:sectPr>
      </w:pPr>
      <w:r w:rsidRPr="00634530">
        <w:rPr>
          <w:rFonts w:ascii="Arial" w:eastAsia="Times New Roman" w:hAnsi="Arial" w:cs="Times New Roman"/>
          <w:sz w:val="18"/>
          <w:szCs w:val="20"/>
          <w:lang w:val="en-US"/>
        </w:rPr>
        <w:t xml:space="preserve">It would be interesting to collect algae at different times of the year to see how the change on composition of macroalgae affect the HTL process efficiency. </w:t>
      </w:r>
    </w:p>
    <w:p w:rsidR="00634530" w:rsidRPr="00634530" w:rsidRDefault="00634530" w:rsidP="00634530">
      <w:pPr>
        <w:spacing w:before="200" w:after="120" w:line="276" w:lineRule="auto"/>
        <w:rPr>
          <w:rFonts w:ascii="Arial" w:eastAsia="Times New Roman" w:hAnsi="Arial" w:cs="Times New Roman"/>
          <w:b/>
          <w:sz w:val="18"/>
          <w:szCs w:val="20"/>
          <w:lang w:val="en-GB"/>
        </w:rPr>
      </w:pPr>
      <w:r w:rsidRPr="00634530">
        <w:rPr>
          <w:rFonts w:ascii="Arial" w:eastAsia="Times New Roman" w:hAnsi="Arial" w:cs="Times New Roman"/>
          <w:b/>
          <w:sz w:val="18"/>
          <w:szCs w:val="20"/>
          <w:lang w:val="en-GB"/>
        </w:rPr>
        <w:lastRenderedPageBreak/>
        <w:t>Acknowledgments</w:t>
      </w:r>
    </w:p>
    <w:p w:rsidR="00634530" w:rsidRPr="00634530" w:rsidRDefault="00634530" w:rsidP="00634530">
      <w:pPr>
        <w:tabs>
          <w:tab w:val="right" w:pos="7100"/>
        </w:tabs>
        <w:spacing w:after="0" w:line="264" w:lineRule="auto"/>
        <w:jc w:val="both"/>
        <w:rPr>
          <w:rFonts w:ascii="Arial" w:eastAsia="Times New Roman" w:hAnsi="Arial" w:cs="Times New Roman"/>
          <w:sz w:val="18"/>
          <w:szCs w:val="20"/>
          <w:lang w:val="en-US"/>
        </w:rPr>
      </w:pPr>
      <w:r w:rsidRPr="00634530">
        <w:rPr>
          <w:rFonts w:ascii="Arial" w:eastAsia="Times New Roman" w:hAnsi="Arial" w:cs="Times New Roman"/>
          <w:sz w:val="18"/>
          <w:szCs w:val="20"/>
          <w:lang w:val="en-US"/>
        </w:rPr>
        <w:t>Authors are grateful to 2014-2020 ERDF Operational Program and by the Department of Economy, Knowledge, Business and University of the Regional Government of Andalusia (Project</w:t>
      </w:r>
      <w:r w:rsidR="004B5AA4">
        <w:rPr>
          <w:rFonts w:ascii="Arial" w:eastAsia="Times New Roman" w:hAnsi="Arial" w:cs="Times New Roman"/>
          <w:sz w:val="18"/>
          <w:szCs w:val="20"/>
          <w:lang w:val="en-US"/>
        </w:rPr>
        <w:t xml:space="preserve"> reference: FEDER-UCA18-108297), </w:t>
      </w:r>
      <w:r w:rsidRPr="00634530">
        <w:rPr>
          <w:rFonts w:ascii="Arial" w:eastAsia="Times New Roman" w:hAnsi="Arial" w:cs="Times New Roman"/>
          <w:sz w:val="18"/>
          <w:szCs w:val="20"/>
          <w:lang w:val="en-US"/>
        </w:rPr>
        <w:t>AUIP Academic Mobility Scholarship Program</w:t>
      </w:r>
      <w:r w:rsidR="004B5AA4">
        <w:rPr>
          <w:rFonts w:ascii="Arial" w:eastAsia="Times New Roman" w:hAnsi="Arial" w:cs="Times New Roman"/>
          <w:sz w:val="18"/>
          <w:szCs w:val="20"/>
          <w:lang w:val="en-US"/>
        </w:rPr>
        <w:t xml:space="preserve"> and Foundation </w:t>
      </w:r>
      <w:proofErr w:type="spellStart"/>
      <w:r w:rsidR="004B5AA4">
        <w:rPr>
          <w:rFonts w:ascii="Arial" w:eastAsia="Times New Roman" w:hAnsi="Arial" w:cs="Times New Roman"/>
          <w:sz w:val="18"/>
          <w:szCs w:val="20"/>
          <w:lang w:val="en-US"/>
        </w:rPr>
        <w:t>Cátedra</w:t>
      </w:r>
      <w:proofErr w:type="spellEnd"/>
      <w:r w:rsidR="004B5AA4">
        <w:rPr>
          <w:rFonts w:ascii="Arial" w:eastAsia="Times New Roman" w:hAnsi="Arial" w:cs="Times New Roman"/>
          <w:sz w:val="18"/>
          <w:szCs w:val="20"/>
          <w:lang w:val="en-US"/>
        </w:rPr>
        <w:t xml:space="preserve"> CEPSA</w:t>
      </w:r>
      <w:r w:rsidRPr="00634530">
        <w:rPr>
          <w:rFonts w:ascii="Arial" w:eastAsia="Times New Roman" w:hAnsi="Arial" w:cs="Times New Roman"/>
          <w:sz w:val="18"/>
          <w:szCs w:val="20"/>
          <w:lang w:val="en-US"/>
        </w:rPr>
        <w:t>. Thanks to SARTORIOUS-UMETRICS for the outstanding attention regarding the software MODDE® Pro 13. We also would like to acknowledge University of Costa Rica for the possibility of carrying out the scientific stay of Antonio Crespo, and to Dr. Cindy Fernández García at the School of Biology of the UCR for her collaboration.</w:t>
      </w:r>
    </w:p>
    <w:p w:rsidR="00634530" w:rsidRPr="00634530" w:rsidRDefault="00634530" w:rsidP="00634530">
      <w:pPr>
        <w:spacing w:before="200" w:after="120" w:line="276" w:lineRule="auto"/>
        <w:rPr>
          <w:rFonts w:ascii="Arial" w:eastAsia="Times New Roman" w:hAnsi="Arial" w:cs="Times New Roman"/>
          <w:b/>
          <w:sz w:val="18"/>
          <w:szCs w:val="20"/>
          <w:lang w:val="en-GB"/>
        </w:rPr>
      </w:pPr>
      <w:r w:rsidRPr="00634530">
        <w:rPr>
          <w:rFonts w:ascii="Arial" w:eastAsia="Times New Roman" w:hAnsi="Arial" w:cs="Times New Roman"/>
          <w:b/>
          <w:sz w:val="18"/>
          <w:szCs w:val="20"/>
          <w:lang w:val="en-GB"/>
        </w:rPr>
        <w:lastRenderedPageBreak/>
        <w:t>References</w:t>
      </w:r>
    </w:p>
    <w:p w:rsidR="00B73ECE" w:rsidRPr="00B516C6" w:rsidRDefault="00634530" w:rsidP="00B73ECE">
      <w:pPr>
        <w:widowControl w:val="0"/>
        <w:autoSpaceDE w:val="0"/>
        <w:autoSpaceDN w:val="0"/>
        <w:adjustRightInd w:val="0"/>
        <w:spacing w:after="0" w:line="240" w:lineRule="auto"/>
        <w:rPr>
          <w:rFonts w:ascii="Arial" w:hAnsi="Arial" w:cs="Arial"/>
          <w:noProof/>
          <w:sz w:val="18"/>
          <w:szCs w:val="24"/>
          <w:lang w:val="en-US"/>
        </w:rPr>
      </w:pPr>
      <w:r w:rsidRPr="00634530">
        <w:rPr>
          <w:rFonts w:ascii="Arial" w:eastAsia="Times New Roman" w:hAnsi="Arial" w:cs="Times New Roman"/>
          <w:sz w:val="18"/>
          <w:szCs w:val="20"/>
          <w:lang w:val="en-GB"/>
        </w:rPr>
        <w:fldChar w:fldCharType="begin" w:fldLock="1"/>
      </w:r>
      <w:r w:rsidRPr="00634530">
        <w:rPr>
          <w:rFonts w:ascii="Arial" w:eastAsia="Times New Roman" w:hAnsi="Arial" w:cs="Times New Roman"/>
          <w:sz w:val="18"/>
          <w:szCs w:val="20"/>
          <w:lang w:val="en-GB"/>
        </w:rPr>
        <w:instrText xml:space="preserve">ADDIN Mendeley Bibliography CSL_BIBLIOGRAPHY </w:instrText>
      </w:r>
      <w:r w:rsidRPr="00634530">
        <w:rPr>
          <w:rFonts w:ascii="Arial" w:eastAsia="Times New Roman" w:hAnsi="Arial" w:cs="Times New Roman"/>
          <w:sz w:val="18"/>
          <w:szCs w:val="20"/>
          <w:lang w:val="en-GB"/>
        </w:rPr>
        <w:fldChar w:fldCharType="separate"/>
      </w:r>
      <w:r w:rsidR="00B73ECE" w:rsidRPr="00B73ECE">
        <w:rPr>
          <w:rFonts w:ascii="Arial" w:hAnsi="Arial" w:cs="Arial"/>
          <w:noProof/>
          <w:sz w:val="18"/>
          <w:szCs w:val="24"/>
          <w:lang w:val="en-US"/>
        </w:rPr>
        <w:t>Arun, J.,</w:t>
      </w:r>
      <w:r w:rsidR="00B73ECE">
        <w:rPr>
          <w:rFonts w:ascii="Arial" w:hAnsi="Arial" w:cs="Arial"/>
          <w:noProof/>
          <w:sz w:val="18"/>
          <w:szCs w:val="24"/>
          <w:lang w:val="en-US"/>
        </w:rPr>
        <w:t xml:space="preserve"> Gopinath</w:t>
      </w:r>
      <w:r w:rsidR="00B516C6">
        <w:rPr>
          <w:rFonts w:ascii="Arial" w:hAnsi="Arial" w:cs="Arial"/>
          <w:noProof/>
          <w:sz w:val="18"/>
          <w:szCs w:val="24"/>
          <w:lang w:val="en-US"/>
        </w:rPr>
        <w:t>,</w:t>
      </w:r>
      <w:r w:rsidR="00B73ECE">
        <w:rPr>
          <w:rFonts w:ascii="Arial" w:hAnsi="Arial" w:cs="Arial"/>
          <w:noProof/>
          <w:sz w:val="18"/>
          <w:szCs w:val="24"/>
          <w:lang w:val="en-US"/>
        </w:rPr>
        <w:t xml:space="preserve"> K.P., SundarRajan, </w:t>
      </w:r>
      <w:r w:rsidR="00B516C6">
        <w:rPr>
          <w:rFonts w:ascii="Arial" w:hAnsi="Arial" w:cs="Arial"/>
          <w:noProof/>
          <w:sz w:val="18"/>
          <w:szCs w:val="24"/>
          <w:lang w:val="en-US"/>
        </w:rPr>
        <w:t>P., Malolan, R. and AjaySrinivaasan, P</w:t>
      </w:r>
      <w:r w:rsidR="00B73ECE" w:rsidRPr="00B73ECE">
        <w:rPr>
          <w:rFonts w:ascii="Arial" w:hAnsi="Arial" w:cs="Arial"/>
          <w:i/>
          <w:iCs/>
          <w:noProof/>
          <w:sz w:val="18"/>
          <w:szCs w:val="24"/>
          <w:lang w:val="en-US"/>
        </w:rPr>
        <w:t>.</w:t>
      </w:r>
      <w:r w:rsidR="00B73ECE" w:rsidRPr="00B73ECE">
        <w:rPr>
          <w:rFonts w:ascii="Arial" w:hAnsi="Arial" w:cs="Arial"/>
          <w:noProof/>
          <w:sz w:val="18"/>
          <w:szCs w:val="24"/>
          <w:lang w:val="en-US"/>
        </w:rPr>
        <w:t xml:space="preserve"> (2020)</w:t>
      </w:r>
      <w:r w:rsidR="00EA31F0">
        <w:rPr>
          <w:rFonts w:ascii="Arial" w:hAnsi="Arial" w:cs="Arial"/>
          <w:noProof/>
          <w:sz w:val="18"/>
          <w:szCs w:val="24"/>
          <w:lang w:val="en-US"/>
        </w:rPr>
        <w:t xml:space="preserve">. </w:t>
      </w:r>
      <w:r w:rsidR="00B73ECE" w:rsidRPr="00B73ECE">
        <w:rPr>
          <w:rFonts w:ascii="Arial" w:hAnsi="Arial" w:cs="Arial"/>
          <w:noProof/>
          <w:sz w:val="18"/>
          <w:szCs w:val="24"/>
          <w:lang w:val="en-US"/>
        </w:rPr>
        <w:t>Hydrothermal liquefaction and pyrolysis of Amphiroa fragilissima biomass: Comparative study on oxygen content a</w:t>
      </w:r>
      <w:r w:rsidR="00B73ECE" w:rsidRPr="00B516C6">
        <w:rPr>
          <w:rFonts w:ascii="Arial" w:hAnsi="Arial" w:cs="Arial"/>
          <w:noProof/>
          <w:sz w:val="18"/>
          <w:szCs w:val="24"/>
          <w:lang w:val="en-US"/>
        </w:rPr>
        <w:t>nd storage stability parameters of bio-oil</w:t>
      </w:r>
      <w:r w:rsidR="00EA31F0">
        <w:rPr>
          <w:rFonts w:ascii="Arial" w:hAnsi="Arial" w:cs="Arial"/>
          <w:noProof/>
          <w:sz w:val="18"/>
          <w:szCs w:val="24"/>
          <w:lang w:val="en-US"/>
        </w:rPr>
        <w:t xml:space="preserve">. </w:t>
      </w:r>
      <w:r w:rsidR="00B73ECE" w:rsidRPr="00B516C6">
        <w:rPr>
          <w:rFonts w:ascii="Arial" w:hAnsi="Arial" w:cs="Arial"/>
          <w:i/>
          <w:iCs/>
          <w:noProof/>
          <w:sz w:val="18"/>
          <w:szCs w:val="24"/>
          <w:lang w:val="en-US"/>
        </w:rPr>
        <w:t>Bioresource Technology Reports</w:t>
      </w:r>
      <w:r w:rsidR="00B73ECE" w:rsidRPr="00B516C6">
        <w:rPr>
          <w:rFonts w:ascii="Arial" w:hAnsi="Arial" w:cs="Arial"/>
          <w:noProof/>
          <w:sz w:val="18"/>
          <w:szCs w:val="24"/>
          <w:lang w:val="en-US"/>
        </w:rPr>
        <w:t>, 11, p. 100465. doi:</w:t>
      </w:r>
      <w:r w:rsidR="00EA31F0">
        <w:rPr>
          <w:rFonts w:ascii="Arial" w:hAnsi="Arial" w:cs="Arial"/>
          <w:noProof/>
          <w:sz w:val="18"/>
          <w:szCs w:val="24"/>
          <w:lang w:val="en-US"/>
        </w:rPr>
        <w:t xml:space="preserve"> https://doi.org/</w:t>
      </w:r>
      <w:r w:rsidR="00B73ECE" w:rsidRPr="00B516C6">
        <w:rPr>
          <w:rFonts w:ascii="Arial" w:hAnsi="Arial" w:cs="Arial"/>
          <w:noProof/>
          <w:sz w:val="18"/>
          <w:szCs w:val="24"/>
          <w:lang w:val="en-US"/>
        </w:rPr>
        <w:t>10.1016/j.biteb.2020.100465.</w:t>
      </w:r>
    </w:p>
    <w:p w:rsidR="00B73ECE" w:rsidRPr="00B516C6" w:rsidRDefault="00B516C6" w:rsidP="00B73ECE">
      <w:pPr>
        <w:widowControl w:val="0"/>
        <w:autoSpaceDE w:val="0"/>
        <w:autoSpaceDN w:val="0"/>
        <w:adjustRightInd w:val="0"/>
        <w:spacing w:after="0" w:line="240" w:lineRule="auto"/>
        <w:rPr>
          <w:rFonts w:ascii="Arial" w:hAnsi="Arial" w:cs="Arial"/>
          <w:noProof/>
          <w:sz w:val="18"/>
          <w:szCs w:val="24"/>
          <w:lang w:val="en-US"/>
        </w:rPr>
      </w:pPr>
      <w:r w:rsidRPr="00B516C6">
        <w:rPr>
          <w:rFonts w:ascii="Arial" w:hAnsi="Arial" w:cs="Arial"/>
          <w:noProof/>
          <w:sz w:val="18"/>
          <w:szCs w:val="24"/>
          <w:lang w:val="en-US"/>
        </w:rPr>
        <w:t>Bach, Q. V., Sillero, M.V., Tran, K.Q. and Skjermo, J.</w:t>
      </w:r>
      <w:r w:rsidR="00B73ECE" w:rsidRPr="00B516C6">
        <w:rPr>
          <w:rFonts w:ascii="Arial" w:hAnsi="Arial" w:cs="Arial"/>
          <w:noProof/>
          <w:sz w:val="18"/>
          <w:szCs w:val="24"/>
          <w:lang w:val="en-US"/>
        </w:rPr>
        <w:t xml:space="preserve"> (2014)</w:t>
      </w:r>
      <w:r w:rsidR="00EA31F0">
        <w:rPr>
          <w:rFonts w:ascii="Arial" w:hAnsi="Arial" w:cs="Arial"/>
          <w:noProof/>
          <w:sz w:val="18"/>
          <w:szCs w:val="24"/>
          <w:lang w:val="en-US"/>
        </w:rPr>
        <w:t xml:space="preserve">. </w:t>
      </w:r>
      <w:r w:rsidR="00B73ECE" w:rsidRPr="00B516C6">
        <w:rPr>
          <w:rFonts w:ascii="Arial" w:hAnsi="Arial" w:cs="Arial"/>
          <w:noProof/>
          <w:sz w:val="18"/>
          <w:szCs w:val="24"/>
          <w:lang w:val="en-US"/>
        </w:rPr>
        <w:t>Fast hydrothermal liquefaction of a Norwegian macro-alga: Screening tests</w:t>
      </w:r>
      <w:r w:rsidR="00EA31F0">
        <w:rPr>
          <w:rFonts w:ascii="Arial" w:hAnsi="Arial" w:cs="Arial"/>
          <w:noProof/>
          <w:sz w:val="18"/>
          <w:szCs w:val="24"/>
          <w:lang w:val="en-US"/>
        </w:rPr>
        <w:t xml:space="preserve">. </w:t>
      </w:r>
      <w:r w:rsidR="00B73ECE" w:rsidRPr="00B516C6">
        <w:rPr>
          <w:rFonts w:ascii="Arial" w:hAnsi="Arial" w:cs="Arial"/>
          <w:i/>
          <w:iCs/>
          <w:noProof/>
          <w:sz w:val="18"/>
          <w:szCs w:val="24"/>
          <w:lang w:val="en-US"/>
        </w:rPr>
        <w:t>Algal Research</w:t>
      </w:r>
      <w:r w:rsidR="00B73ECE" w:rsidRPr="00B516C6">
        <w:rPr>
          <w:rFonts w:ascii="Arial" w:hAnsi="Arial" w:cs="Arial"/>
          <w:noProof/>
          <w:sz w:val="18"/>
          <w:szCs w:val="24"/>
          <w:lang w:val="en-US"/>
        </w:rPr>
        <w:t>, 6, pp. 271–276. doi:</w:t>
      </w:r>
      <w:r w:rsidR="00EA31F0">
        <w:rPr>
          <w:rFonts w:ascii="Arial" w:hAnsi="Arial" w:cs="Arial"/>
          <w:noProof/>
          <w:sz w:val="18"/>
          <w:szCs w:val="24"/>
          <w:lang w:val="en-US"/>
        </w:rPr>
        <w:t xml:space="preserve"> https://doi.org/</w:t>
      </w:r>
      <w:r w:rsidR="00B73ECE" w:rsidRPr="00B516C6">
        <w:rPr>
          <w:rFonts w:ascii="Arial" w:hAnsi="Arial" w:cs="Arial"/>
          <w:noProof/>
          <w:sz w:val="18"/>
          <w:szCs w:val="24"/>
          <w:lang w:val="en-US"/>
        </w:rPr>
        <w:t>10.1016/j.algal.2014.05.009.</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BD633A">
        <w:rPr>
          <w:rFonts w:ascii="Arial" w:hAnsi="Arial" w:cs="Arial"/>
          <w:noProof/>
          <w:sz w:val="18"/>
          <w:szCs w:val="24"/>
          <w:lang w:val="en-US"/>
        </w:rPr>
        <w:t xml:space="preserve">Biswas, B. </w:t>
      </w:r>
      <w:r w:rsidR="00B516C6" w:rsidRPr="00BD633A">
        <w:rPr>
          <w:rFonts w:ascii="Arial" w:hAnsi="Arial" w:cs="Arial"/>
          <w:noProof/>
          <w:sz w:val="18"/>
          <w:szCs w:val="24"/>
          <w:lang w:val="en-US"/>
        </w:rPr>
        <w:t xml:space="preserve">Fernandes, </w:t>
      </w:r>
      <w:r w:rsidR="00BD633A" w:rsidRPr="00BD633A">
        <w:rPr>
          <w:rFonts w:ascii="Arial" w:hAnsi="Arial" w:cs="Arial"/>
          <w:noProof/>
          <w:sz w:val="18"/>
          <w:szCs w:val="24"/>
          <w:lang w:val="en-US"/>
        </w:rPr>
        <w:t>A. C.,</w:t>
      </w:r>
      <w:r w:rsidR="00B516C6" w:rsidRPr="00BD633A">
        <w:rPr>
          <w:rFonts w:ascii="Arial" w:hAnsi="Arial" w:cs="Arial"/>
          <w:noProof/>
          <w:sz w:val="18"/>
          <w:szCs w:val="24"/>
          <w:lang w:val="en-US"/>
        </w:rPr>
        <w:t xml:space="preserve"> Kumar, </w:t>
      </w:r>
      <w:r w:rsidR="00BD633A" w:rsidRPr="00BD633A">
        <w:rPr>
          <w:rFonts w:ascii="Arial" w:hAnsi="Arial" w:cs="Arial"/>
          <w:noProof/>
          <w:sz w:val="18"/>
          <w:szCs w:val="24"/>
          <w:lang w:val="en-US"/>
        </w:rPr>
        <w:t xml:space="preserve">J., </w:t>
      </w:r>
      <w:r w:rsidR="00B516C6" w:rsidRPr="00BD633A">
        <w:rPr>
          <w:rFonts w:ascii="Arial" w:hAnsi="Arial" w:cs="Arial"/>
          <w:noProof/>
          <w:sz w:val="18"/>
          <w:szCs w:val="24"/>
          <w:lang w:val="en-US"/>
        </w:rPr>
        <w:t>Muraleedharan,</w:t>
      </w:r>
      <w:r w:rsidR="00BD633A" w:rsidRPr="00BD633A">
        <w:rPr>
          <w:rFonts w:ascii="Arial" w:hAnsi="Arial" w:cs="Arial"/>
          <w:noProof/>
          <w:sz w:val="18"/>
          <w:szCs w:val="24"/>
          <w:lang w:val="en-US"/>
        </w:rPr>
        <w:t xml:space="preserve"> U. D.</w:t>
      </w:r>
      <w:r w:rsidR="00B516C6" w:rsidRPr="00BD633A">
        <w:rPr>
          <w:rFonts w:ascii="Arial" w:hAnsi="Arial" w:cs="Arial"/>
          <w:noProof/>
          <w:sz w:val="18"/>
          <w:szCs w:val="24"/>
          <w:lang w:val="en-US"/>
        </w:rPr>
        <w:t xml:space="preserve"> </w:t>
      </w:r>
      <w:r w:rsidR="00B516C6" w:rsidRPr="00B516C6">
        <w:rPr>
          <w:rFonts w:ascii="Arial" w:hAnsi="Arial" w:cs="Arial"/>
          <w:noProof/>
          <w:sz w:val="18"/>
          <w:szCs w:val="24"/>
          <w:lang w:val="en-US"/>
        </w:rPr>
        <w:t>and Bhaskar</w:t>
      </w:r>
      <w:r w:rsidR="00BD633A">
        <w:rPr>
          <w:rFonts w:ascii="Arial" w:hAnsi="Arial" w:cs="Arial"/>
          <w:noProof/>
          <w:sz w:val="18"/>
          <w:szCs w:val="24"/>
          <w:lang w:val="en-US"/>
        </w:rPr>
        <w:t>, T</w:t>
      </w:r>
      <w:r w:rsidRPr="00B516C6">
        <w:rPr>
          <w:rFonts w:ascii="Arial" w:hAnsi="Arial" w:cs="Arial"/>
          <w:i/>
          <w:iCs/>
          <w:noProof/>
          <w:sz w:val="18"/>
          <w:szCs w:val="24"/>
          <w:lang w:val="en-US"/>
        </w:rPr>
        <w:t>.</w:t>
      </w:r>
      <w:r w:rsidRPr="00B516C6">
        <w:rPr>
          <w:rFonts w:ascii="Arial" w:hAnsi="Arial" w:cs="Arial"/>
          <w:noProof/>
          <w:sz w:val="18"/>
          <w:szCs w:val="24"/>
          <w:lang w:val="en-US"/>
        </w:rPr>
        <w:t xml:space="preserve"> (2018)</w:t>
      </w:r>
      <w:r w:rsidR="00EA31F0">
        <w:rPr>
          <w:rFonts w:ascii="Arial" w:hAnsi="Arial" w:cs="Arial"/>
          <w:noProof/>
          <w:sz w:val="18"/>
          <w:szCs w:val="24"/>
          <w:lang w:val="en-US"/>
        </w:rPr>
        <w:t xml:space="preserve">. </w:t>
      </w:r>
      <w:r w:rsidRPr="00B516C6">
        <w:rPr>
          <w:rFonts w:ascii="Arial" w:hAnsi="Arial" w:cs="Arial"/>
          <w:noProof/>
          <w:sz w:val="18"/>
          <w:szCs w:val="24"/>
          <w:lang w:val="en-US"/>
        </w:rPr>
        <w:t>Valorization of Sargassum tenerrimum: Value addition using hydrothermal liquefaction</w:t>
      </w:r>
      <w:r w:rsidR="00EA31F0">
        <w:rPr>
          <w:rFonts w:ascii="Arial" w:hAnsi="Arial" w:cs="Arial"/>
          <w:noProof/>
          <w:sz w:val="18"/>
          <w:szCs w:val="24"/>
          <w:lang w:val="en-US"/>
        </w:rPr>
        <w:t xml:space="preserve">. </w:t>
      </w:r>
      <w:r w:rsidRPr="00B516C6">
        <w:rPr>
          <w:rFonts w:ascii="Arial" w:hAnsi="Arial" w:cs="Arial"/>
          <w:i/>
          <w:iCs/>
          <w:noProof/>
          <w:sz w:val="18"/>
          <w:szCs w:val="24"/>
          <w:lang w:val="en-US"/>
        </w:rPr>
        <w:t>Fuel</w:t>
      </w:r>
      <w:r w:rsidRPr="00B516C6">
        <w:rPr>
          <w:rFonts w:ascii="Arial" w:hAnsi="Arial" w:cs="Arial"/>
          <w:noProof/>
          <w:sz w:val="18"/>
          <w:szCs w:val="24"/>
          <w:lang w:val="en-US"/>
        </w:rPr>
        <w:t>, 222, pp. 394–401. doi:</w:t>
      </w:r>
      <w:r w:rsidR="00EA31F0">
        <w:rPr>
          <w:rFonts w:ascii="Arial" w:hAnsi="Arial" w:cs="Arial"/>
          <w:noProof/>
          <w:sz w:val="18"/>
          <w:szCs w:val="24"/>
          <w:lang w:val="en-US"/>
        </w:rPr>
        <w:t xml:space="preserve"> https://doi.org/</w:t>
      </w:r>
      <w:r w:rsidRPr="00B516C6">
        <w:rPr>
          <w:rFonts w:ascii="Arial" w:hAnsi="Arial" w:cs="Arial"/>
          <w:noProof/>
          <w:sz w:val="18"/>
          <w:szCs w:val="24"/>
          <w:lang w:val="en-US"/>
        </w:rPr>
        <w:t>10.1016/j.fuel.2018.02.153.</w:t>
      </w:r>
    </w:p>
    <w:p w:rsidR="00B73ECE" w:rsidRPr="00B516C6" w:rsidRDefault="00B516C6" w:rsidP="00B73ECE">
      <w:pPr>
        <w:widowControl w:val="0"/>
        <w:autoSpaceDE w:val="0"/>
        <w:autoSpaceDN w:val="0"/>
        <w:adjustRightInd w:val="0"/>
        <w:spacing w:after="0" w:line="240" w:lineRule="auto"/>
        <w:rPr>
          <w:rFonts w:ascii="Arial" w:hAnsi="Arial" w:cs="Arial"/>
          <w:noProof/>
          <w:sz w:val="18"/>
          <w:szCs w:val="24"/>
          <w:lang w:val="en-US"/>
        </w:rPr>
      </w:pPr>
      <w:r w:rsidRPr="00B516C6">
        <w:rPr>
          <w:rFonts w:ascii="Arial" w:hAnsi="Arial" w:cs="Arial"/>
          <w:noProof/>
          <w:sz w:val="18"/>
          <w:szCs w:val="24"/>
          <w:lang w:val="en-US"/>
        </w:rPr>
        <w:t>Biswas, B., Kumar,</w:t>
      </w:r>
      <w:r w:rsidR="00BD633A" w:rsidRPr="00BD633A">
        <w:rPr>
          <w:rFonts w:ascii="Arial" w:hAnsi="Arial" w:cs="Arial"/>
          <w:noProof/>
          <w:sz w:val="18"/>
          <w:szCs w:val="24"/>
          <w:lang w:val="en-US"/>
        </w:rPr>
        <w:t xml:space="preserve"> </w:t>
      </w:r>
      <w:r w:rsidR="00BD633A" w:rsidRPr="00B516C6">
        <w:rPr>
          <w:rFonts w:ascii="Arial" w:hAnsi="Arial" w:cs="Arial"/>
          <w:noProof/>
          <w:sz w:val="18"/>
          <w:szCs w:val="24"/>
          <w:lang w:val="en-US"/>
        </w:rPr>
        <w:t>A.</w:t>
      </w:r>
      <w:r w:rsidR="00BD633A">
        <w:rPr>
          <w:rFonts w:ascii="Arial" w:hAnsi="Arial" w:cs="Arial"/>
          <w:noProof/>
          <w:sz w:val="18"/>
          <w:szCs w:val="24"/>
          <w:lang w:val="en-US"/>
        </w:rPr>
        <w:t>,</w:t>
      </w:r>
      <w:r w:rsidRPr="00B516C6">
        <w:rPr>
          <w:rFonts w:ascii="Arial" w:hAnsi="Arial" w:cs="Arial"/>
          <w:noProof/>
          <w:sz w:val="18"/>
          <w:szCs w:val="24"/>
          <w:lang w:val="en-US"/>
        </w:rPr>
        <w:t xml:space="preserve"> Fernandes, </w:t>
      </w:r>
      <w:r w:rsidR="00BD633A" w:rsidRPr="00B516C6">
        <w:rPr>
          <w:rFonts w:ascii="Arial" w:hAnsi="Arial" w:cs="Arial"/>
          <w:noProof/>
          <w:sz w:val="18"/>
          <w:szCs w:val="24"/>
          <w:lang w:val="en-US"/>
        </w:rPr>
        <w:t>A. C.</w:t>
      </w:r>
      <w:r w:rsidR="00BD633A">
        <w:rPr>
          <w:rFonts w:ascii="Arial" w:hAnsi="Arial" w:cs="Arial"/>
          <w:noProof/>
          <w:sz w:val="18"/>
          <w:szCs w:val="24"/>
          <w:lang w:val="en-US"/>
        </w:rPr>
        <w:t xml:space="preserve">, </w:t>
      </w:r>
      <w:r w:rsidRPr="00B516C6">
        <w:rPr>
          <w:rFonts w:ascii="Arial" w:hAnsi="Arial" w:cs="Arial"/>
          <w:noProof/>
          <w:sz w:val="18"/>
          <w:szCs w:val="24"/>
          <w:lang w:val="en-US"/>
        </w:rPr>
        <w:t>Saini,</w:t>
      </w:r>
      <w:r w:rsidR="00BD633A">
        <w:rPr>
          <w:rFonts w:ascii="Arial" w:hAnsi="Arial" w:cs="Arial"/>
          <w:noProof/>
          <w:sz w:val="18"/>
          <w:szCs w:val="24"/>
          <w:lang w:val="en-US"/>
        </w:rPr>
        <w:t xml:space="preserve"> K.,</w:t>
      </w:r>
      <w:r w:rsidRPr="00B516C6">
        <w:rPr>
          <w:rFonts w:ascii="Arial" w:hAnsi="Arial" w:cs="Arial"/>
          <w:noProof/>
          <w:sz w:val="18"/>
          <w:szCs w:val="24"/>
          <w:lang w:val="en-US"/>
        </w:rPr>
        <w:t xml:space="preserve"> Negi, </w:t>
      </w:r>
      <w:r w:rsidR="00BD633A" w:rsidRPr="00B516C6">
        <w:rPr>
          <w:rFonts w:ascii="Arial" w:hAnsi="Arial" w:cs="Arial"/>
          <w:noProof/>
          <w:sz w:val="18"/>
          <w:szCs w:val="24"/>
          <w:lang w:val="en-US"/>
        </w:rPr>
        <w:t>S.</w:t>
      </w:r>
      <w:r w:rsidR="00BD633A">
        <w:rPr>
          <w:rFonts w:ascii="Arial" w:hAnsi="Arial" w:cs="Arial"/>
          <w:noProof/>
          <w:sz w:val="18"/>
          <w:szCs w:val="24"/>
          <w:lang w:val="en-US"/>
        </w:rPr>
        <w:t xml:space="preserve">, </w:t>
      </w:r>
      <w:r w:rsidRPr="00B516C6">
        <w:rPr>
          <w:rFonts w:ascii="Arial" w:hAnsi="Arial" w:cs="Arial"/>
          <w:noProof/>
          <w:sz w:val="18"/>
          <w:szCs w:val="24"/>
          <w:lang w:val="en-US"/>
        </w:rPr>
        <w:t>Muraleedharan</w:t>
      </w:r>
      <w:r w:rsidR="00BD633A">
        <w:rPr>
          <w:rFonts w:ascii="Arial" w:hAnsi="Arial" w:cs="Arial"/>
          <w:noProof/>
          <w:sz w:val="18"/>
          <w:szCs w:val="24"/>
          <w:lang w:val="en-US"/>
        </w:rPr>
        <w:t>,</w:t>
      </w:r>
      <w:r w:rsidRPr="00B516C6">
        <w:rPr>
          <w:rFonts w:ascii="Arial" w:hAnsi="Arial" w:cs="Arial"/>
          <w:noProof/>
          <w:sz w:val="18"/>
          <w:szCs w:val="24"/>
          <w:lang w:val="en-US"/>
        </w:rPr>
        <w:t xml:space="preserve"> </w:t>
      </w:r>
      <w:r w:rsidR="00BD633A" w:rsidRPr="00B516C6">
        <w:rPr>
          <w:rFonts w:ascii="Arial" w:hAnsi="Arial" w:cs="Arial"/>
          <w:noProof/>
          <w:sz w:val="18"/>
          <w:szCs w:val="24"/>
          <w:lang w:val="en-US"/>
        </w:rPr>
        <w:t>U. D.</w:t>
      </w:r>
      <w:r w:rsidR="00BD633A">
        <w:rPr>
          <w:rFonts w:ascii="Arial" w:hAnsi="Arial" w:cs="Arial"/>
          <w:noProof/>
          <w:sz w:val="18"/>
          <w:szCs w:val="24"/>
          <w:lang w:val="en-US"/>
        </w:rPr>
        <w:t xml:space="preserve"> </w:t>
      </w:r>
      <w:r w:rsidRPr="00B516C6">
        <w:rPr>
          <w:rFonts w:ascii="Arial" w:hAnsi="Arial" w:cs="Arial"/>
          <w:noProof/>
          <w:sz w:val="18"/>
          <w:szCs w:val="24"/>
          <w:lang w:val="en-US"/>
        </w:rPr>
        <w:t>and Bhaskar,</w:t>
      </w:r>
      <w:r w:rsidR="00BD633A">
        <w:rPr>
          <w:rFonts w:ascii="Arial" w:hAnsi="Arial" w:cs="Arial"/>
          <w:noProof/>
          <w:sz w:val="18"/>
          <w:szCs w:val="24"/>
          <w:lang w:val="en-US"/>
        </w:rPr>
        <w:t xml:space="preserve"> T</w:t>
      </w:r>
      <w:r w:rsidR="00EA31F0">
        <w:rPr>
          <w:rFonts w:ascii="Arial" w:hAnsi="Arial" w:cs="Arial"/>
          <w:noProof/>
          <w:sz w:val="18"/>
          <w:szCs w:val="24"/>
          <w:lang w:val="en-US"/>
        </w:rPr>
        <w:t xml:space="preserve">. </w:t>
      </w:r>
      <w:r w:rsidR="00B73ECE" w:rsidRPr="00B516C6">
        <w:rPr>
          <w:rFonts w:ascii="Arial" w:hAnsi="Arial" w:cs="Arial"/>
          <w:noProof/>
          <w:sz w:val="18"/>
          <w:szCs w:val="24"/>
          <w:lang w:val="en-US"/>
        </w:rPr>
        <w:t>(2020)</w:t>
      </w:r>
      <w:r w:rsidR="00EA31F0">
        <w:rPr>
          <w:rFonts w:ascii="Arial" w:hAnsi="Arial" w:cs="Arial"/>
          <w:noProof/>
          <w:sz w:val="18"/>
          <w:szCs w:val="24"/>
          <w:lang w:val="en-US"/>
        </w:rPr>
        <w:t xml:space="preserve">. </w:t>
      </w:r>
      <w:r w:rsidR="00B73ECE" w:rsidRPr="00B516C6">
        <w:rPr>
          <w:rFonts w:ascii="Arial" w:hAnsi="Arial" w:cs="Arial"/>
          <w:noProof/>
          <w:sz w:val="18"/>
          <w:szCs w:val="24"/>
          <w:lang w:val="en-US"/>
        </w:rPr>
        <w:t>Solid base catalytic hydrothermal liquefaction of macroalgae: Effects of process parameter on product yield and characterization</w:t>
      </w:r>
      <w:r w:rsidR="00EA31F0">
        <w:rPr>
          <w:rFonts w:ascii="Arial" w:hAnsi="Arial" w:cs="Arial"/>
          <w:noProof/>
          <w:sz w:val="18"/>
          <w:szCs w:val="24"/>
          <w:lang w:val="en-US"/>
        </w:rPr>
        <w:t xml:space="preserve">. </w:t>
      </w:r>
      <w:r w:rsidR="00B73ECE" w:rsidRPr="00B516C6">
        <w:rPr>
          <w:rFonts w:ascii="Arial" w:hAnsi="Arial" w:cs="Arial"/>
          <w:i/>
          <w:iCs/>
          <w:noProof/>
          <w:sz w:val="18"/>
          <w:szCs w:val="24"/>
          <w:lang w:val="en-US"/>
        </w:rPr>
        <w:t>Bioresource Technology</w:t>
      </w:r>
      <w:r w:rsidR="00B73ECE" w:rsidRPr="00B516C6">
        <w:rPr>
          <w:rFonts w:ascii="Arial" w:hAnsi="Arial" w:cs="Arial"/>
          <w:noProof/>
          <w:sz w:val="18"/>
          <w:szCs w:val="24"/>
          <w:lang w:val="en-US"/>
        </w:rPr>
        <w:t>, 307, p. 123232. doi:</w:t>
      </w:r>
      <w:r w:rsidR="00EA31F0">
        <w:rPr>
          <w:rFonts w:ascii="Arial" w:hAnsi="Arial" w:cs="Arial"/>
          <w:noProof/>
          <w:sz w:val="18"/>
          <w:szCs w:val="24"/>
          <w:lang w:val="en-US"/>
        </w:rPr>
        <w:t xml:space="preserve"> https://doi.org/</w:t>
      </w:r>
      <w:r w:rsidR="00B73ECE" w:rsidRPr="00B516C6">
        <w:rPr>
          <w:rFonts w:ascii="Arial" w:hAnsi="Arial" w:cs="Arial"/>
          <w:noProof/>
          <w:sz w:val="18"/>
          <w:szCs w:val="24"/>
          <w:lang w:val="en-US"/>
        </w:rPr>
        <w:t>10.1016/j.biortech.2020.123232.</w:t>
      </w:r>
    </w:p>
    <w:p w:rsidR="00B73ECE" w:rsidRPr="00B516C6" w:rsidRDefault="00BD633A" w:rsidP="00B73ECE">
      <w:pPr>
        <w:widowControl w:val="0"/>
        <w:autoSpaceDE w:val="0"/>
        <w:autoSpaceDN w:val="0"/>
        <w:adjustRightInd w:val="0"/>
        <w:spacing w:after="0" w:line="240" w:lineRule="auto"/>
        <w:rPr>
          <w:rFonts w:ascii="Arial" w:hAnsi="Arial" w:cs="Arial"/>
          <w:noProof/>
          <w:sz w:val="18"/>
          <w:szCs w:val="24"/>
          <w:lang w:val="en-US"/>
        </w:rPr>
      </w:pPr>
      <w:r w:rsidRPr="007D3799">
        <w:rPr>
          <w:rFonts w:ascii="Arial" w:hAnsi="Arial" w:cs="Arial"/>
          <w:noProof/>
          <w:sz w:val="18"/>
          <w:szCs w:val="24"/>
          <w:lang w:val="en-US"/>
        </w:rPr>
        <w:t>Devault, D.,</w:t>
      </w:r>
      <w:r w:rsidR="007D3799" w:rsidRPr="007D3799">
        <w:rPr>
          <w:rFonts w:ascii="Arial" w:hAnsi="Arial" w:cs="Arial"/>
          <w:noProof/>
          <w:sz w:val="18"/>
          <w:szCs w:val="24"/>
          <w:lang w:val="en-US"/>
        </w:rPr>
        <w:t xml:space="preserve"> Pierre</w:t>
      </w:r>
      <w:r w:rsidR="007D3799">
        <w:rPr>
          <w:rFonts w:ascii="Arial" w:hAnsi="Arial" w:cs="Arial"/>
          <w:noProof/>
          <w:sz w:val="18"/>
          <w:szCs w:val="24"/>
          <w:lang w:val="en-US"/>
        </w:rPr>
        <w:t>,</w:t>
      </w:r>
      <w:r w:rsidR="007D3799" w:rsidRPr="007D3799">
        <w:rPr>
          <w:rFonts w:ascii="Arial" w:hAnsi="Arial" w:cs="Arial"/>
          <w:noProof/>
          <w:sz w:val="18"/>
          <w:szCs w:val="24"/>
          <w:lang w:val="en-US"/>
        </w:rPr>
        <w:t xml:space="preserve"> R., Marfaing</w:t>
      </w:r>
      <w:r w:rsidR="007D3799">
        <w:rPr>
          <w:rFonts w:ascii="Arial" w:hAnsi="Arial" w:cs="Arial"/>
          <w:noProof/>
          <w:sz w:val="18"/>
          <w:szCs w:val="24"/>
          <w:lang w:val="en-US"/>
        </w:rPr>
        <w:t>,</w:t>
      </w:r>
      <w:r w:rsidR="007D3799" w:rsidRPr="007D3799">
        <w:rPr>
          <w:rFonts w:ascii="Arial" w:hAnsi="Arial" w:cs="Arial"/>
          <w:noProof/>
          <w:sz w:val="18"/>
          <w:szCs w:val="24"/>
          <w:lang w:val="en-US"/>
        </w:rPr>
        <w:t xml:space="preserve"> H., Dolique</w:t>
      </w:r>
      <w:r w:rsidR="007D3799">
        <w:rPr>
          <w:rFonts w:ascii="Arial" w:hAnsi="Arial" w:cs="Arial"/>
          <w:noProof/>
          <w:sz w:val="18"/>
          <w:szCs w:val="24"/>
          <w:lang w:val="en-US"/>
        </w:rPr>
        <w:t>,</w:t>
      </w:r>
      <w:r w:rsidR="00EA31F0">
        <w:rPr>
          <w:rFonts w:ascii="Arial" w:hAnsi="Arial" w:cs="Arial"/>
          <w:noProof/>
          <w:sz w:val="18"/>
          <w:szCs w:val="24"/>
          <w:lang w:val="en-US"/>
        </w:rPr>
        <w:t xml:space="preserve"> F.</w:t>
      </w:r>
      <w:r w:rsidR="007D3799" w:rsidRPr="007D3799">
        <w:rPr>
          <w:rFonts w:ascii="Arial" w:hAnsi="Arial" w:cs="Arial"/>
          <w:noProof/>
          <w:sz w:val="18"/>
          <w:szCs w:val="24"/>
          <w:lang w:val="en-US"/>
        </w:rPr>
        <w:t xml:space="preserve"> and Lopez</w:t>
      </w:r>
      <w:r w:rsidR="007D3799">
        <w:rPr>
          <w:rFonts w:ascii="Arial" w:hAnsi="Arial" w:cs="Arial"/>
          <w:noProof/>
          <w:sz w:val="18"/>
          <w:szCs w:val="24"/>
          <w:lang w:val="en-US"/>
        </w:rPr>
        <w:t>,</w:t>
      </w:r>
      <w:r w:rsidR="007D3799" w:rsidRPr="007D3799">
        <w:rPr>
          <w:rFonts w:ascii="Arial" w:hAnsi="Arial" w:cs="Arial"/>
          <w:noProof/>
          <w:sz w:val="18"/>
          <w:szCs w:val="24"/>
          <w:lang w:val="en-US"/>
        </w:rPr>
        <w:t xml:space="preserve"> P.</w:t>
      </w:r>
      <w:r w:rsidR="00B73ECE" w:rsidRPr="007D3799">
        <w:rPr>
          <w:rFonts w:ascii="Arial" w:hAnsi="Arial" w:cs="Arial"/>
          <w:noProof/>
          <w:sz w:val="18"/>
          <w:szCs w:val="24"/>
          <w:lang w:val="en-US"/>
        </w:rPr>
        <w:t xml:space="preserve"> </w:t>
      </w:r>
      <w:r w:rsidR="00B73ECE" w:rsidRPr="00B516C6">
        <w:rPr>
          <w:rFonts w:ascii="Arial" w:hAnsi="Arial" w:cs="Arial"/>
          <w:noProof/>
          <w:sz w:val="18"/>
          <w:szCs w:val="24"/>
          <w:lang w:val="en-US"/>
        </w:rPr>
        <w:t>(2021)</w:t>
      </w:r>
      <w:r w:rsidR="00EA31F0">
        <w:rPr>
          <w:rFonts w:ascii="Arial" w:hAnsi="Arial" w:cs="Arial"/>
          <w:noProof/>
          <w:sz w:val="18"/>
          <w:szCs w:val="24"/>
          <w:lang w:val="en-US"/>
        </w:rPr>
        <w:t xml:space="preserve">. </w:t>
      </w:r>
      <w:r w:rsidR="00B73ECE" w:rsidRPr="00B516C6">
        <w:rPr>
          <w:rFonts w:ascii="Arial" w:hAnsi="Arial" w:cs="Arial"/>
          <w:noProof/>
          <w:sz w:val="18"/>
          <w:szCs w:val="24"/>
          <w:lang w:val="en-US"/>
        </w:rPr>
        <w:t>Sargassum contamination and consequences for downstream uses : a review</w:t>
      </w:r>
      <w:r w:rsidR="00D76BA3">
        <w:rPr>
          <w:rFonts w:ascii="Arial" w:hAnsi="Arial" w:cs="Arial"/>
          <w:noProof/>
          <w:sz w:val="18"/>
          <w:szCs w:val="24"/>
          <w:lang w:val="en-US"/>
        </w:rPr>
        <w:t>.</w:t>
      </w:r>
      <w:r w:rsidR="00B73ECE" w:rsidRPr="00B516C6">
        <w:rPr>
          <w:rFonts w:ascii="Arial" w:hAnsi="Arial" w:cs="Arial"/>
          <w:noProof/>
          <w:sz w:val="18"/>
          <w:szCs w:val="24"/>
          <w:lang w:val="en-US"/>
        </w:rPr>
        <w:t xml:space="preserve"> To cite this version : HAL Id : hal-03032938 Sargassum contamination and consequences for downstream </w:t>
      </w:r>
      <w:r w:rsidR="00D76BA3">
        <w:rPr>
          <w:rFonts w:ascii="Arial" w:hAnsi="Arial" w:cs="Arial"/>
          <w:noProof/>
          <w:sz w:val="18"/>
          <w:szCs w:val="24"/>
          <w:lang w:val="en-US"/>
        </w:rPr>
        <w:t>uses : a review</w:t>
      </w:r>
      <w:r w:rsidR="00B73ECE" w:rsidRPr="00B516C6">
        <w:rPr>
          <w:rFonts w:ascii="Arial" w:hAnsi="Arial" w:cs="Arial"/>
          <w:noProof/>
          <w:sz w:val="18"/>
          <w:szCs w:val="24"/>
          <w:lang w:val="en-US"/>
        </w:rPr>
        <w:t>.</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D76BA3">
        <w:rPr>
          <w:rFonts w:ascii="Arial" w:hAnsi="Arial" w:cs="Arial"/>
          <w:noProof/>
          <w:sz w:val="18"/>
          <w:szCs w:val="24"/>
        </w:rPr>
        <w:t>Díaz-Vázquez, L. M.</w:t>
      </w:r>
      <w:r w:rsidR="007D3799" w:rsidRPr="00D76BA3">
        <w:rPr>
          <w:rFonts w:ascii="Arial" w:hAnsi="Arial" w:cs="Arial"/>
          <w:noProof/>
          <w:sz w:val="18"/>
          <w:szCs w:val="24"/>
        </w:rPr>
        <w:t>, Rojas-Pérez, A., Fuentes-Caraballo, M., Robles, I., Jena, U. and Das, K.C.</w:t>
      </w:r>
      <w:r w:rsidRPr="00D76BA3">
        <w:rPr>
          <w:rFonts w:ascii="Arial" w:hAnsi="Arial" w:cs="Arial"/>
          <w:noProof/>
          <w:sz w:val="18"/>
          <w:szCs w:val="24"/>
        </w:rPr>
        <w:t xml:space="preserve"> (2015)</w:t>
      </w:r>
      <w:r w:rsidR="00D76BA3" w:rsidRPr="00D76BA3">
        <w:rPr>
          <w:rFonts w:ascii="Arial" w:hAnsi="Arial" w:cs="Arial"/>
          <w:noProof/>
          <w:sz w:val="18"/>
          <w:szCs w:val="24"/>
        </w:rPr>
        <w:t>.</w:t>
      </w:r>
      <w:r w:rsidR="00D76BA3">
        <w:rPr>
          <w:rFonts w:ascii="Arial" w:hAnsi="Arial" w:cs="Arial"/>
          <w:noProof/>
          <w:sz w:val="18"/>
          <w:szCs w:val="24"/>
        </w:rPr>
        <w:t xml:space="preserve"> </w:t>
      </w:r>
      <w:r w:rsidRPr="00B516C6">
        <w:rPr>
          <w:rFonts w:ascii="Arial" w:hAnsi="Arial" w:cs="Arial"/>
          <w:noProof/>
          <w:sz w:val="18"/>
          <w:szCs w:val="24"/>
          <w:lang w:val="en-US"/>
        </w:rPr>
        <w:t>Demineralization of Sargassum spp. macroalgae biomass: Selective hydrothermal liquefaction process for bio-oil production</w:t>
      </w:r>
      <w:r w:rsidR="00D76BA3">
        <w:rPr>
          <w:rFonts w:ascii="Arial" w:hAnsi="Arial" w:cs="Arial"/>
          <w:noProof/>
          <w:sz w:val="18"/>
          <w:szCs w:val="24"/>
          <w:lang w:val="en-US"/>
        </w:rPr>
        <w:t xml:space="preserve">. </w:t>
      </w:r>
      <w:r w:rsidRPr="00B516C6">
        <w:rPr>
          <w:rFonts w:ascii="Arial" w:hAnsi="Arial" w:cs="Arial"/>
          <w:i/>
          <w:iCs/>
          <w:noProof/>
          <w:sz w:val="18"/>
          <w:szCs w:val="24"/>
          <w:lang w:val="en-US"/>
        </w:rPr>
        <w:t>Frontiers in Energy Research</w:t>
      </w:r>
      <w:r w:rsidRPr="00B516C6">
        <w:rPr>
          <w:rFonts w:ascii="Arial" w:hAnsi="Arial" w:cs="Arial"/>
          <w:noProof/>
          <w:sz w:val="18"/>
          <w:szCs w:val="24"/>
          <w:lang w:val="en-US"/>
        </w:rPr>
        <w:t>, 3, pp. 1–11.</w:t>
      </w:r>
      <w:r w:rsidR="00572EBE">
        <w:rPr>
          <w:rFonts w:ascii="Arial" w:hAnsi="Arial" w:cs="Arial"/>
          <w:noProof/>
          <w:sz w:val="18"/>
          <w:szCs w:val="24"/>
          <w:lang w:val="en-US"/>
        </w:rPr>
        <w:t xml:space="preserve"> doi: </w:t>
      </w:r>
      <w:r w:rsidR="00D76BA3">
        <w:rPr>
          <w:rFonts w:ascii="Arial" w:hAnsi="Arial" w:cs="Arial"/>
          <w:noProof/>
          <w:sz w:val="18"/>
          <w:szCs w:val="24"/>
          <w:lang w:val="en-US"/>
        </w:rPr>
        <w:t>https://doi.org/</w:t>
      </w:r>
      <w:r w:rsidR="00572EBE">
        <w:rPr>
          <w:rFonts w:ascii="Arial" w:hAnsi="Arial" w:cs="Arial"/>
          <w:noProof/>
          <w:sz w:val="18"/>
          <w:szCs w:val="24"/>
          <w:lang w:val="en-US"/>
        </w:rPr>
        <w:t>10.3389/fenrg.2015.00006.</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B516C6">
        <w:rPr>
          <w:rFonts w:ascii="Arial" w:hAnsi="Arial" w:cs="Arial"/>
          <w:noProof/>
          <w:sz w:val="18"/>
          <w:szCs w:val="24"/>
          <w:lang w:val="en-US"/>
        </w:rPr>
        <w:t>Ghadiryanfar, M.</w:t>
      </w:r>
      <w:r w:rsidR="007D3799">
        <w:rPr>
          <w:rFonts w:ascii="Arial" w:hAnsi="Arial" w:cs="Arial"/>
          <w:noProof/>
          <w:sz w:val="18"/>
          <w:szCs w:val="24"/>
          <w:lang w:val="en-US"/>
        </w:rPr>
        <w:t>, Rosentrater, K., Keyhani, A. and Omid, M. (</w:t>
      </w:r>
      <w:r w:rsidRPr="00B516C6">
        <w:rPr>
          <w:rFonts w:ascii="Arial" w:hAnsi="Arial" w:cs="Arial"/>
          <w:noProof/>
          <w:sz w:val="18"/>
          <w:szCs w:val="24"/>
          <w:lang w:val="en-US"/>
        </w:rPr>
        <w:t>2016)</w:t>
      </w:r>
      <w:r w:rsidR="005C72DE">
        <w:rPr>
          <w:rFonts w:ascii="Arial" w:hAnsi="Arial" w:cs="Arial"/>
          <w:noProof/>
          <w:sz w:val="18"/>
          <w:szCs w:val="24"/>
          <w:lang w:val="en-US"/>
        </w:rPr>
        <w:t xml:space="preserve">. </w:t>
      </w:r>
      <w:r w:rsidRPr="00B516C6">
        <w:rPr>
          <w:rFonts w:ascii="Arial" w:hAnsi="Arial" w:cs="Arial"/>
          <w:noProof/>
          <w:sz w:val="18"/>
          <w:szCs w:val="24"/>
          <w:lang w:val="en-US"/>
        </w:rPr>
        <w:t>A review of macroalgae production, with potential applications in biofuels and bioenergy</w:t>
      </w:r>
      <w:r w:rsidR="005C72DE">
        <w:rPr>
          <w:rFonts w:ascii="Arial" w:hAnsi="Arial" w:cs="Arial"/>
          <w:noProof/>
          <w:sz w:val="18"/>
          <w:szCs w:val="24"/>
          <w:lang w:val="en-US"/>
        </w:rPr>
        <w:t xml:space="preserve">. </w:t>
      </w:r>
      <w:r w:rsidRPr="00B516C6">
        <w:rPr>
          <w:rFonts w:ascii="Arial" w:hAnsi="Arial" w:cs="Arial"/>
          <w:i/>
          <w:iCs/>
          <w:noProof/>
          <w:sz w:val="18"/>
          <w:szCs w:val="24"/>
          <w:lang w:val="en-US"/>
        </w:rPr>
        <w:t>Renewable and Sustainable Energy Reviews</w:t>
      </w:r>
      <w:r w:rsidRPr="00B516C6">
        <w:rPr>
          <w:rFonts w:ascii="Arial" w:hAnsi="Arial" w:cs="Arial"/>
          <w:noProof/>
          <w:sz w:val="18"/>
          <w:szCs w:val="24"/>
          <w:lang w:val="en-US"/>
        </w:rPr>
        <w:t>, 54, pp. 473–481. doi:</w:t>
      </w:r>
      <w:r w:rsidR="005C72DE">
        <w:rPr>
          <w:rFonts w:ascii="Arial" w:hAnsi="Arial" w:cs="Arial"/>
          <w:noProof/>
          <w:sz w:val="18"/>
          <w:szCs w:val="24"/>
          <w:lang w:val="en-US"/>
        </w:rPr>
        <w:t xml:space="preserve"> https://doi.org/</w:t>
      </w:r>
      <w:r w:rsidRPr="00B516C6">
        <w:rPr>
          <w:rFonts w:ascii="Arial" w:hAnsi="Arial" w:cs="Arial"/>
          <w:noProof/>
          <w:sz w:val="18"/>
          <w:szCs w:val="24"/>
          <w:lang w:val="en-US"/>
        </w:rPr>
        <w:t>10.1016/j.rser.2015.10.022.</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B516C6">
        <w:rPr>
          <w:rFonts w:ascii="Arial" w:hAnsi="Arial" w:cs="Arial"/>
          <w:noProof/>
          <w:sz w:val="18"/>
          <w:szCs w:val="24"/>
          <w:lang w:val="en-US"/>
        </w:rPr>
        <w:t>Gollakota, A. R. K., Kishore, N. and Gu, S. (2018)</w:t>
      </w:r>
      <w:r w:rsidR="005C72DE">
        <w:rPr>
          <w:rFonts w:ascii="Arial" w:hAnsi="Arial" w:cs="Arial"/>
          <w:noProof/>
          <w:sz w:val="18"/>
          <w:szCs w:val="24"/>
          <w:lang w:val="en-US"/>
        </w:rPr>
        <w:t xml:space="preserve">. </w:t>
      </w:r>
      <w:r w:rsidRPr="00B516C6">
        <w:rPr>
          <w:rFonts w:ascii="Arial" w:hAnsi="Arial" w:cs="Arial"/>
          <w:noProof/>
          <w:sz w:val="18"/>
          <w:szCs w:val="24"/>
          <w:lang w:val="en-US"/>
        </w:rPr>
        <w:t>A review on hydro</w:t>
      </w:r>
      <w:r w:rsidR="005C72DE">
        <w:rPr>
          <w:rFonts w:ascii="Arial" w:hAnsi="Arial" w:cs="Arial"/>
          <w:noProof/>
          <w:sz w:val="18"/>
          <w:szCs w:val="24"/>
          <w:lang w:val="en-US"/>
        </w:rPr>
        <w:t xml:space="preserve">thermal liquefaction of biomass. </w:t>
      </w:r>
      <w:r w:rsidRPr="00B516C6">
        <w:rPr>
          <w:rFonts w:ascii="Arial" w:hAnsi="Arial" w:cs="Arial"/>
          <w:i/>
          <w:iCs/>
          <w:noProof/>
          <w:sz w:val="18"/>
          <w:szCs w:val="24"/>
          <w:lang w:val="en-US"/>
        </w:rPr>
        <w:t>Renewable and Sustainable Energy Reviews</w:t>
      </w:r>
      <w:r w:rsidRPr="00B516C6">
        <w:rPr>
          <w:rFonts w:ascii="Arial" w:hAnsi="Arial" w:cs="Arial"/>
          <w:noProof/>
          <w:sz w:val="18"/>
          <w:szCs w:val="24"/>
          <w:lang w:val="en-US"/>
        </w:rPr>
        <w:t>, 81, pp. 1378–1392. doi:</w:t>
      </w:r>
      <w:r w:rsidR="005C72DE">
        <w:rPr>
          <w:rFonts w:ascii="Arial" w:hAnsi="Arial" w:cs="Arial"/>
          <w:noProof/>
          <w:sz w:val="18"/>
          <w:szCs w:val="24"/>
          <w:lang w:val="en-US"/>
        </w:rPr>
        <w:t xml:space="preserve"> https://doi.org/</w:t>
      </w:r>
      <w:r w:rsidRPr="00B516C6">
        <w:rPr>
          <w:rFonts w:ascii="Arial" w:hAnsi="Arial" w:cs="Arial"/>
          <w:noProof/>
          <w:sz w:val="18"/>
          <w:szCs w:val="24"/>
          <w:lang w:val="en-US"/>
        </w:rPr>
        <w:t>10.1016/j.rser.2017.05.178.</w:t>
      </w:r>
    </w:p>
    <w:p w:rsidR="00B73ECE" w:rsidRPr="00B516C6" w:rsidRDefault="007D3799" w:rsidP="00B73ECE">
      <w:pPr>
        <w:widowControl w:val="0"/>
        <w:autoSpaceDE w:val="0"/>
        <w:autoSpaceDN w:val="0"/>
        <w:adjustRightInd w:val="0"/>
        <w:spacing w:after="0" w:line="240" w:lineRule="auto"/>
        <w:rPr>
          <w:rFonts w:ascii="Arial" w:hAnsi="Arial" w:cs="Arial"/>
          <w:noProof/>
          <w:sz w:val="18"/>
          <w:szCs w:val="24"/>
          <w:lang w:val="en-US"/>
        </w:rPr>
      </w:pPr>
      <w:r>
        <w:rPr>
          <w:rFonts w:ascii="Arial" w:hAnsi="Arial" w:cs="Arial"/>
          <w:noProof/>
          <w:sz w:val="18"/>
          <w:szCs w:val="24"/>
          <w:lang w:val="en-US"/>
        </w:rPr>
        <w:t>He, S., Zhao, M., Wang, J., Cheng, Z., Yan, B. and Chen, G.</w:t>
      </w:r>
      <w:r w:rsidR="00B73ECE" w:rsidRPr="00B516C6">
        <w:rPr>
          <w:rFonts w:ascii="Arial" w:hAnsi="Arial" w:cs="Arial"/>
          <w:noProof/>
          <w:sz w:val="18"/>
          <w:szCs w:val="24"/>
          <w:lang w:val="en-US"/>
        </w:rPr>
        <w:t xml:space="preserve"> (2020)</w:t>
      </w:r>
      <w:r w:rsidR="005C72DE">
        <w:rPr>
          <w:rFonts w:ascii="Arial" w:hAnsi="Arial" w:cs="Arial"/>
          <w:noProof/>
          <w:sz w:val="18"/>
          <w:szCs w:val="24"/>
          <w:lang w:val="en-US"/>
        </w:rPr>
        <w:t xml:space="preserve">. </w:t>
      </w:r>
      <w:r w:rsidR="00B73ECE" w:rsidRPr="00B516C6">
        <w:rPr>
          <w:rFonts w:ascii="Arial" w:hAnsi="Arial" w:cs="Arial"/>
          <w:noProof/>
          <w:sz w:val="18"/>
          <w:szCs w:val="24"/>
          <w:lang w:val="en-US"/>
        </w:rPr>
        <w:t>Hydrothermal liquefaction of low-lipid algae Nannochloropsis sp. and Sargassum sp.: Effect of feedstock composition and temperature</w:t>
      </w:r>
      <w:r w:rsidR="005C72DE">
        <w:rPr>
          <w:rFonts w:ascii="Arial" w:hAnsi="Arial" w:cs="Arial"/>
          <w:noProof/>
          <w:sz w:val="18"/>
          <w:szCs w:val="24"/>
          <w:lang w:val="en-US"/>
        </w:rPr>
        <w:t xml:space="preserve">. </w:t>
      </w:r>
      <w:r w:rsidR="00B73ECE" w:rsidRPr="00B516C6">
        <w:rPr>
          <w:rFonts w:ascii="Arial" w:hAnsi="Arial" w:cs="Arial"/>
          <w:i/>
          <w:iCs/>
          <w:noProof/>
          <w:sz w:val="18"/>
          <w:szCs w:val="24"/>
          <w:lang w:val="en-US"/>
        </w:rPr>
        <w:t>Science of the Total Environment</w:t>
      </w:r>
      <w:r w:rsidR="00B73ECE" w:rsidRPr="00B516C6">
        <w:rPr>
          <w:rFonts w:ascii="Arial" w:hAnsi="Arial" w:cs="Arial"/>
          <w:noProof/>
          <w:sz w:val="18"/>
          <w:szCs w:val="24"/>
          <w:lang w:val="en-US"/>
        </w:rPr>
        <w:t xml:space="preserve">, 712, p. 135677. doi: </w:t>
      </w:r>
      <w:r w:rsidR="005C72DE">
        <w:rPr>
          <w:rFonts w:ascii="Arial" w:hAnsi="Arial" w:cs="Arial"/>
          <w:noProof/>
          <w:sz w:val="18"/>
          <w:szCs w:val="24"/>
          <w:lang w:val="en-US"/>
        </w:rPr>
        <w:t>https://doi.org/</w:t>
      </w:r>
      <w:r w:rsidR="00B73ECE" w:rsidRPr="00B516C6">
        <w:rPr>
          <w:rFonts w:ascii="Arial" w:hAnsi="Arial" w:cs="Arial"/>
          <w:noProof/>
          <w:sz w:val="18"/>
          <w:szCs w:val="24"/>
          <w:lang w:val="en-US"/>
        </w:rPr>
        <w:t>10.1016/j.scitotenv.2019.135677.</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7D3799">
        <w:rPr>
          <w:rFonts w:ascii="Arial" w:hAnsi="Arial" w:cs="Arial"/>
          <w:noProof/>
          <w:sz w:val="18"/>
          <w:szCs w:val="24"/>
          <w:lang w:val="en-US"/>
        </w:rPr>
        <w:t>Jesumani, V.</w:t>
      </w:r>
      <w:r w:rsidR="007D3799" w:rsidRPr="007D3799">
        <w:rPr>
          <w:rFonts w:ascii="Arial" w:hAnsi="Arial" w:cs="Arial"/>
          <w:noProof/>
          <w:sz w:val="18"/>
          <w:szCs w:val="24"/>
          <w:lang w:val="en-US"/>
        </w:rPr>
        <w:t xml:space="preserve">, Du, Hong., </w:t>
      </w:r>
      <w:r w:rsidR="007D3799">
        <w:rPr>
          <w:rFonts w:ascii="Arial" w:hAnsi="Arial" w:cs="Arial"/>
          <w:noProof/>
          <w:sz w:val="18"/>
          <w:szCs w:val="24"/>
          <w:lang w:val="en-US"/>
        </w:rPr>
        <w:t>Aslam, M., Pei, P. and Huang, N</w:t>
      </w:r>
      <w:r w:rsidRPr="007D3799">
        <w:rPr>
          <w:rFonts w:ascii="Arial" w:hAnsi="Arial" w:cs="Arial"/>
          <w:i/>
          <w:iCs/>
          <w:noProof/>
          <w:sz w:val="18"/>
          <w:szCs w:val="24"/>
          <w:lang w:val="en-US"/>
        </w:rPr>
        <w:t>.</w:t>
      </w:r>
      <w:r w:rsidRPr="007D3799">
        <w:rPr>
          <w:rFonts w:ascii="Arial" w:hAnsi="Arial" w:cs="Arial"/>
          <w:noProof/>
          <w:sz w:val="18"/>
          <w:szCs w:val="24"/>
          <w:lang w:val="en-US"/>
        </w:rPr>
        <w:t xml:space="preserve"> </w:t>
      </w:r>
      <w:r w:rsidRPr="00B516C6">
        <w:rPr>
          <w:rFonts w:ascii="Arial" w:hAnsi="Arial" w:cs="Arial"/>
          <w:noProof/>
          <w:sz w:val="18"/>
          <w:szCs w:val="24"/>
          <w:lang w:val="en-US"/>
        </w:rPr>
        <w:t>(2019)</w:t>
      </w:r>
      <w:r w:rsidR="005C72DE">
        <w:rPr>
          <w:rFonts w:ascii="Arial" w:hAnsi="Arial" w:cs="Arial"/>
          <w:noProof/>
          <w:sz w:val="18"/>
          <w:szCs w:val="24"/>
          <w:lang w:val="en-US"/>
        </w:rPr>
        <w:t xml:space="preserve">. </w:t>
      </w:r>
      <w:r w:rsidRPr="00B516C6">
        <w:rPr>
          <w:rFonts w:ascii="Arial" w:hAnsi="Arial" w:cs="Arial"/>
          <w:noProof/>
          <w:sz w:val="18"/>
          <w:szCs w:val="24"/>
          <w:lang w:val="en-US"/>
        </w:rPr>
        <w:t>Potential use of seaweed bioactive compounds in skincare</w:t>
      </w:r>
      <w:r w:rsidR="005C72DE">
        <w:rPr>
          <w:rFonts w:ascii="Arial" w:hAnsi="Arial" w:cs="Arial"/>
          <w:noProof/>
          <w:sz w:val="18"/>
          <w:szCs w:val="24"/>
          <w:lang w:val="en-US"/>
        </w:rPr>
        <w:t xml:space="preserve"> - </w:t>
      </w:r>
      <w:r w:rsidRPr="00B516C6">
        <w:rPr>
          <w:rFonts w:ascii="Arial" w:hAnsi="Arial" w:cs="Arial"/>
          <w:noProof/>
          <w:sz w:val="18"/>
          <w:szCs w:val="24"/>
          <w:lang w:val="en-US"/>
        </w:rPr>
        <w:t>a review</w:t>
      </w:r>
      <w:r w:rsidR="005C72DE">
        <w:rPr>
          <w:rFonts w:ascii="Arial" w:hAnsi="Arial" w:cs="Arial"/>
          <w:noProof/>
          <w:sz w:val="18"/>
          <w:szCs w:val="24"/>
          <w:lang w:val="en-US"/>
        </w:rPr>
        <w:t xml:space="preserve">. </w:t>
      </w:r>
      <w:r w:rsidRPr="00B516C6">
        <w:rPr>
          <w:rFonts w:ascii="Arial" w:hAnsi="Arial" w:cs="Arial"/>
          <w:i/>
          <w:iCs/>
          <w:noProof/>
          <w:sz w:val="18"/>
          <w:szCs w:val="24"/>
          <w:lang w:val="en-US"/>
        </w:rPr>
        <w:t>Marine Drugs</w:t>
      </w:r>
      <w:r w:rsidRPr="00B516C6">
        <w:rPr>
          <w:rFonts w:ascii="Arial" w:hAnsi="Arial" w:cs="Arial"/>
          <w:noProof/>
          <w:sz w:val="18"/>
          <w:szCs w:val="24"/>
          <w:lang w:val="en-US"/>
        </w:rPr>
        <w:t>, 17(12), pp. 1–19. doi:</w:t>
      </w:r>
      <w:r w:rsidR="005C72DE">
        <w:rPr>
          <w:rFonts w:ascii="Arial" w:hAnsi="Arial" w:cs="Arial"/>
          <w:noProof/>
          <w:sz w:val="18"/>
          <w:szCs w:val="24"/>
          <w:lang w:val="en-US"/>
        </w:rPr>
        <w:t xml:space="preserve"> https://doi.org/</w:t>
      </w:r>
      <w:r w:rsidRPr="00B516C6">
        <w:rPr>
          <w:rFonts w:ascii="Arial" w:hAnsi="Arial" w:cs="Arial"/>
          <w:noProof/>
          <w:sz w:val="18"/>
          <w:szCs w:val="24"/>
          <w:lang w:val="en-US"/>
        </w:rPr>
        <w:t>10.3390/md17120688.</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B516C6">
        <w:rPr>
          <w:rFonts w:ascii="Arial" w:hAnsi="Arial" w:cs="Arial"/>
          <w:noProof/>
          <w:sz w:val="18"/>
          <w:szCs w:val="24"/>
          <w:lang w:val="en-US"/>
        </w:rPr>
        <w:t>Li, D.</w:t>
      </w:r>
      <w:r w:rsidR="008D572B">
        <w:rPr>
          <w:rFonts w:ascii="Arial" w:hAnsi="Arial" w:cs="Arial"/>
          <w:noProof/>
          <w:sz w:val="18"/>
          <w:szCs w:val="24"/>
          <w:lang w:val="en-US"/>
        </w:rPr>
        <w:t xml:space="preserve">, Chen, </w:t>
      </w:r>
      <w:r w:rsidR="005C72DE">
        <w:rPr>
          <w:rFonts w:ascii="Arial" w:hAnsi="Arial" w:cs="Arial"/>
          <w:noProof/>
          <w:sz w:val="18"/>
          <w:szCs w:val="24"/>
          <w:lang w:val="en-US"/>
        </w:rPr>
        <w:t>L., Xu, D., Zhang, X., Ye, N.</w:t>
      </w:r>
      <w:r w:rsidR="008D572B">
        <w:rPr>
          <w:rFonts w:ascii="Arial" w:hAnsi="Arial" w:cs="Arial"/>
          <w:noProof/>
          <w:sz w:val="18"/>
          <w:szCs w:val="24"/>
          <w:lang w:val="en-US"/>
        </w:rPr>
        <w:t>, Chen, F. and Chen, S.</w:t>
      </w:r>
      <w:r w:rsidRPr="00B516C6">
        <w:rPr>
          <w:rFonts w:ascii="Arial" w:hAnsi="Arial" w:cs="Arial"/>
          <w:noProof/>
          <w:sz w:val="18"/>
          <w:szCs w:val="24"/>
          <w:lang w:val="en-US"/>
        </w:rPr>
        <w:t xml:space="preserve"> (2012)</w:t>
      </w:r>
      <w:r w:rsidR="005C72DE">
        <w:rPr>
          <w:rFonts w:ascii="Arial" w:hAnsi="Arial" w:cs="Arial"/>
          <w:noProof/>
          <w:sz w:val="18"/>
          <w:szCs w:val="24"/>
          <w:lang w:val="en-US"/>
        </w:rPr>
        <w:t xml:space="preserve">. </w:t>
      </w:r>
      <w:r w:rsidRPr="00B516C6">
        <w:rPr>
          <w:rFonts w:ascii="Arial" w:hAnsi="Arial" w:cs="Arial"/>
          <w:noProof/>
          <w:sz w:val="18"/>
          <w:szCs w:val="24"/>
          <w:lang w:val="en-US"/>
        </w:rPr>
        <w:t>Preparation and characteristics of bio-oil from the marine brown alga Sargassum patens C. Agardh</w:t>
      </w:r>
      <w:r w:rsidR="005C72DE">
        <w:rPr>
          <w:rFonts w:ascii="Arial" w:hAnsi="Arial" w:cs="Arial"/>
          <w:noProof/>
          <w:sz w:val="18"/>
          <w:szCs w:val="24"/>
          <w:lang w:val="en-US"/>
        </w:rPr>
        <w:t xml:space="preserve">. </w:t>
      </w:r>
      <w:r w:rsidRPr="00B516C6">
        <w:rPr>
          <w:rFonts w:ascii="Arial" w:hAnsi="Arial" w:cs="Arial"/>
          <w:i/>
          <w:iCs/>
          <w:noProof/>
          <w:sz w:val="18"/>
          <w:szCs w:val="24"/>
          <w:lang w:val="en-US"/>
        </w:rPr>
        <w:t>Bioresource Technology</w:t>
      </w:r>
      <w:r w:rsidRPr="00B516C6">
        <w:rPr>
          <w:rFonts w:ascii="Arial" w:hAnsi="Arial" w:cs="Arial"/>
          <w:noProof/>
          <w:sz w:val="18"/>
          <w:szCs w:val="24"/>
          <w:lang w:val="en-US"/>
        </w:rPr>
        <w:t xml:space="preserve">, 104, pp. 737–742. doi: </w:t>
      </w:r>
      <w:r w:rsidR="005C72DE">
        <w:rPr>
          <w:rFonts w:ascii="Arial" w:hAnsi="Arial" w:cs="Arial"/>
          <w:noProof/>
          <w:sz w:val="18"/>
          <w:szCs w:val="24"/>
          <w:lang w:val="en-US"/>
        </w:rPr>
        <w:t>https://doi.org/</w:t>
      </w:r>
      <w:r w:rsidRPr="00B516C6">
        <w:rPr>
          <w:rFonts w:ascii="Arial" w:hAnsi="Arial" w:cs="Arial"/>
          <w:noProof/>
          <w:sz w:val="18"/>
          <w:szCs w:val="24"/>
          <w:lang w:val="en-US"/>
        </w:rPr>
        <w:t>10.1016/j.biortech.2011.11.011.</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B516C6">
        <w:rPr>
          <w:rFonts w:ascii="Arial" w:hAnsi="Arial" w:cs="Arial"/>
          <w:noProof/>
          <w:sz w:val="18"/>
          <w:szCs w:val="24"/>
          <w:lang w:val="en-US"/>
        </w:rPr>
        <w:t>Lim, J. Y.</w:t>
      </w:r>
      <w:r w:rsidR="008D572B">
        <w:rPr>
          <w:rFonts w:ascii="Arial" w:hAnsi="Arial" w:cs="Arial"/>
          <w:noProof/>
          <w:sz w:val="18"/>
          <w:szCs w:val="24"/>
          <w:lang w:val="en-US"/>
        </w:rPr>
        <w:t>, Hii, S.L., Chee, S.Y. and Wong, C.L.</w:t>
      </w:r>
      <w:r w:rsidRPr="00B516C6">
        <w:rPr>
          <w:rFonts w:ascii="Arial" w:hAnsi="Arial" w:cs="Arial"/>
          <w:noProof/>
          <w:sz w:val="18"/>
          <w:szCs w:val="24"/>
          <w:lang w:val="en-US"/>
        </w:rPr>
        <w:t xml:space="preserve"> (2018)</w:t>
      </w:r>
      <w:r w:rsidR="005C72DE">
        <w:rPr>
          <w:rFonts w:ascii="Arial" w:hAnsi="Arial" w:cs="Arial"/>
          <w:noProof/>
          <w:sz w:val="18"/>
          <w:szCs w:val="24"/>
          <w:lang w:val="en-US"/>
        </w:rPr>
        <w:t xml:space="preserve">. </w:t>
      </w:r>
      <w:r w:rsidRPr="00B516C6">
        <w:rPr>
          <w:rFonts w:ascii="Arial" w:hAnsi="Arial" w:cs="Arial"/>
          <w:noProof/>
          <w:sz w:val="18"/>
          <w:szCs w:val="24"/>
          <w:lang w:val="en-US"/>
        </w:rPr>
        <w:t>Sargassum siliquosum J. Agardh extract as potential material for synthesis of bioplastic film</w:t>
      </w:r>
      <w:r w:rsidR="005C72DE">
        <w:rPr>
          <w:rFonts w:ascii="Arial" w:hAnsi="Arial" w:cs="Arial"/>
          <w:noProof/>
          <w:sz w:val="18"/>
          <w:szCs w:val="24"/>
          <w:lang w:val="en-US"/>
        </w:rPr>
        <w:t xml:space="preserve">. </w:t>
      </w:r>
      <w:r w:rsidRPr="00B516C6">
        <w:rPr>
          <w:rFonts w:ascii="Arial" w:hAnsi="Arial" w:cs="Arial"/>
          <w:i/>
          <w:iCs/>
          <w:noProof/>
          <w:sz w:val="18"/>
          <w:szCs w:val="24"/>
          <w:lang w:val="en-US"/>
        </w:rPr>
        <w:t>Journal of Applied Phycology</w:t>
      </w:r>
      <w:r w:rsidRPr="00B516C6">
        <w:rPr>
          <w:rFonts w:ascii="Arial" w:hAnsi="Arial" w:cs="Arial"/>
          <w:noProof/>
          <w:sz w:val="18"/>
          <w:szCs w:val="24"/>
          <w:lang w:val="en-US"/>
        </w:rPr>
        <w:t xml:space="preserve">, 30(6), pp. 3285–3297. doi: </w:t>
      </w:r>
      <w:r w:rsidR="005C72DE">
        <w:rPr>
          <w:rFonts w:ascii="Arial" w:hAnsi="Arial" w:cs="Arial"/>
          <w:noProof/>
          <w:sz w:val="18"/>
          <w:szCs w:val="24"/>
          <w:lang w:val="en-US"/>
        </w:rPr>
        <w:t>https://doi.org/</w:t>
      </w:r>
      <w:r w:rsidRPr="00B516C6">
        <w:rPr>
          <w:rFonts w:ascii="Arial" w:hAnsi="Arial" w:cs="Arial"/>
          <w:noProof/>
          <w:sz w:val="18"/>
          <w:szCs w:val="24"/>
          <w:lang w:val="en-US"/>
        </w:rPr>
        <w:t>10.1007/s10811-018-1603-2.</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5C72DE">
        <w:rPr>
          <w:rFonts w:ascii="Arial" w:hAnsi="Arial" w:cs="Arial"/>
          <w:noProof/>
          <w:sz w:val="18"/>
          <w:szCs w:val="24"/>
        </w:rPr>
        <w:t>Pérez-Ló</w:t>
      </w:r>
      <w:r w:rsidR="008D572B" w:rsidRPr="005C72DE">
        <w:rPr>
          <w:rFonts w:ascii="Arial" w:hAnsi="Arial" w:cs="Arial"/>
          <w:noProof/>
          <w:sz w:val="18"/>
          <w:szCs w:val="24"/>
        </w:rPr>
        <w:t>pez, P., Balboa, E., González-García, S., Domínguez, H., Feijoo, G. and Moreria, M.T.</w:t>
      </w:r>
      <w:r w:rsidRPr="005C72DE">
        <w:rPr>
          <w:rFonts w:ascii="Arial" w:hAnsi="Arial" w:cs="Arial"/>
          <w:noProof/>
          <w:sz w:val="18"/>
          <w:szCs w:val="24"/>
        </w:rPr>
        <w:t xml:space="preserve"> (2014)</w:t>
      </w:r>
      <w:r w:rsidR="005C72DE" w:rsidRPr="005C72DE">
        <w:rPr>
          <w:rFonts w:ascii="Arial" w:hAnsi="Arial" w:cs="Arial"/>
          <w:noProof/>
          <w:sz w:val="18"/>
          <w:szCs w:val="24"/>
        </w:rPr>
        <w:t>.</w:t>
      </w:r>
      <w:r w:rsidR="005C72DE">
        <w:rPr>
          <w:rFonts w:ascii="Arial" w:hAnsi="Arial" w:cs="Arial"/>
          <w:noProof/>
          <w:sz w:val="18"/>
          <w:szCs w:val="24"/>
        </w:rPr>
        <w:t xml:space="preserve"> </w:t>
      </w:r>
      <w:r w:rsidRPr="00B516C6">
        <w:rPr>
          <w:rFonts w:ascii="Arial" w:hAnsi="Arial" w:cs="Arial"/>
          <w:noProof/>
          <w:sz w:val="18"/>
          <w:szCs w:val="24"/>
          <w:lang w:val="en-US"/>
        </w:rPr>
        <w:t>Comparative environmental assessment of valorization strategies of the invasive macroalgae Sargassum muticum</w:t>
      </w:r>
      <w:r w:rsidR="005C72DE">
        <w:rPr>
          <w:rFonts w:ascii="Arial" w:hAnsi="Arial" w:cs="Arial"/>
          <w:noProof/>
          <w:sz w:val="18"/>
          <w:szCs w:val="24"/>
          <w:lang w:val="en-US"/>
        </w:rPr>
        <w:t xml:space="preserve">. </w:t>
      </w:r>
      <w:r w:rsidRPr="00B516C6">
        <w:rPr>
          <w:rFonts w:ascii="Arial" w:hAnsi="Arial" w:cs="Arial"/>
          <w:i/>
          <w:iCs/>
          <w:noProof/>
          <w:sz w:val="18"/>
          <w:szCs w:val="24"/>
          <w:lang w:val="en-US"/>
        </w:rPr>
        <w:t>Bioresource Technology</w:t>
      </w:r>
      <w:r w:rsidRPr="00B516C6">
        <w:rPr>
          <w:rFonts w:ascii="Arial" w:hAnsi="Arial" w:cs="Arial"/>
          <w:noProof/>
          <w:sz w:val="18"/>
          <w:szCs w:val="24"/>
          <w:lang w:val="en-US"/>
        </w:rPr>
        <w:t>, 161, pp. 137–148. doi:</w:t>
      </w:r>
      <w:r w:rsidR="005C72DE">
        <w:rPr>
          <w:rFonts w:ascii="Arial" w:hAnsi="Arial" w:cs="Arial"/>
          <w:noProof/>
          <w:sz w:val="18"/>
          <w:szCs w:val="24"/>
          <w:lang w:val="en-US"/>
        </w:rPr>
        <w:t xml:space="preserve"> https://doi.org/</w:t>
      </w:r>
      <w:r w:rsidRPr="00B516C6">
        <w:rPr>
          <w:rFonts w:ascii="Arial" w:hAnsi="Arial" w:cs="Arial"/>
          <w:noProof/>
          <w:sz w:val="18"/>
          <w:szCs w:val="24"/>
          <w:lang w:val="en-US"/>
        </w:rPr>
        <w:t>10.1016/j.biortech.2014.03.013.</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B516C6">
        <w:rPr>
          <w:rFonts w:ascii="Arial" w:hAnsi="Arial" w:cs="Arial"/>
          <w:noProof/>
          <w:sz w:val="18"/>
          <w:szCs w:val="24"/>
          <w:lang w:val="en-US"/>
        </w:rPr>
        <w:t>Rahbari, H.</w:t>
      </w:r>
      <w:r w:rsidR="00A6785D">
        <w:rPr>
          <w:rFonts w:ascii="Arial" w:hAnsi="Arial" w:cs="Arial"/>
          <w:noProof/>
          <w:sz w:val="18"/>
          <w:szCs w:val="24"/>
          <w:lang w:val="en-US"/>
        </w:rPr>
        <w:t>, Akram, A., Pazoki, M. and Aghbashlo, M.</w:t>
      </w:r>
      <w:r w:rsidRPr="00B516C6">
        <w:rPr>
          <w:rFonts w:ascii="Arial" w:hAnsi="Arial" w:cs="Arial"/>
          <w:noProof/>
          <w:sz w:val="18"/>
          <w:szCs w:val="24"/>
          <w:lang w:val="en-US"/>
        </w:rPr>
        <w:t xml:space="preserve"> (2019)</w:t>
      </w:r>
      <w:r w:rsidR="005C72DE">
        <w:rPr>
          <w:rFonts w:ascii="Arial" w:hAnsi="Arial" w:cs="Arial"/>
          <w:noProof/>
          <w:sz w:val="18"/>
          <w:szCs w:val="24"/>
          <w:lang w:val="en-US"/>
        </w:rPr>
        <w:t xml:space="preserve">. </w:t>
      </w:r>
      <w:r w:rsidRPr="00B516C6">
        <w:rPr>
          <w:rFonts w:ascii="Arial" w:hAnsi="Arial" w:cs="Arial"/>
          <w:noProof/>
          <w:sz w:val="18"/>
          <w:szCs w:val="24"/>
          <w:lang w:val="en-US"/>
        </w:rPr>
        <w:t>Bio-Oil Production from Sargassum Macroalgae: A Gre</w:t>
      </w:r>
      <w:r w:rsidR="005C72DE">
        <w:rPr>
          <w:rFonts w:ascii="Arial" w:hAnsi="Arial" w:cs="Arial"/>
          <w:noProof/>
          <w:sz w:val="18"/>
          <w:szCs w:val="24"/>
          <w:lang w:val="en-US"/>
        </w:rPr>
        <w:t xml:space="preserve">en and Healthy Source of Energy. </w:t>
      </w:r>
      <w:r w:rsidRPr="00B516C6">
        <w:rPr>
          <w:rFonts w:ascii="Arial" w:hAnsi="Arial" w:cs="Arial"/>
          <w:i/>
          <w:iCs/>
          <w:noProof/>
          <w:sz w:val="18"/>
          <w:szCs w:val="24"/>
          <w:lang w:val="en-US"/>
        </w:rPr>
        <w:t>Jundishapur Journal of Health Sciences</w:t>
      </w:r>
      <w:r w:rsidRPr="00B516C6">
        <w:rPr>
          <w:rFonts w:ascii="Arial" w:hAnsi="Arial" w:cs="Arial"/>
          <w:noProof/>
          <w:sz w:val="18"/>
          <w:szCs w:val="24"/>
          <w:lang w:val="en-US"/>
        </w:rPr>
        <w:t>, In Press(In Press). doi:</w:t>
      </w:r>
      <w:r w:rsidR="005C72DE">
        <w:rPr>
          <w:rFonts w:ascii="Arial" w:hAnsi="Arial" w:cs="Arial"/>
          <w:noProof/>
          <w:sz w:val="18"/>
          <w:szCs w:val="24"/>
          <w:lang w:val="en-US"/>
        </w:rPr>
        <w:t xml:space="preserve"> https://doi.org/</w:t>
      </w:r>
      <w:r w:rsidRPr="00B516C6">
        <w:rPr>
          <w:rFonts w:ascii="Arial" w:hAnsi="Arial" w:cs="Arial"/>
          <w:noProof/>
          <w:sz w:val="18"/>
          <w:szCs w:val="24"/>
          <w:lang w:val="en-US"/>
        </w:rPr>
        <w:t>10.5812/jjhs.84301.</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B516C6">
        <w:rPr>
          <w:rFonts w:ascii="Arial" w:hAnsi="Arial" w:cs="Arial"/>
          <w:noProof/>
          <w:sz w:val="18"/>
          <w:szCs w:val="24"/>
          <w:lang w:val="en-US"/>
        </w:rPr>
        <w:t>Rajauria, G. (2015)</w:t>
      </w:r>
      <w:r w:rsidR="005C72DE">
        <w:rPr>
          <w:rFonts w:ascii="Arial" w:hAnsi="Arial" w:cs="Arial"/>
          <w:noProof/>
          <w:sz w:val="18"/>
          <w:szCs w:val="24"/>
          <w:lang w:val="en-US"/>
        </w:rPr>
        <w:t xml:space="preserve">. </w:t>
      </w:r>
      <w:r w:rsidRPr="005C72DE">
        <w:rPr>
          <w:rFonts w:ascii="Arial" w:hAnsi="Arial" w:cs="Arial"/>
          <w:iCs/>
          <w:noProof/>
          <w:sz w:val="18"/>
          <w:szCs w:val="24"/>
          <w:lang w:val="en-US"/>
        </w:rPr>
        <w:t>Seaweeds: A sustainable feed source for livestock and aquaculture</w:t>
      </w:r>
      <w:r w:rsidRPr="005C72DE">
        <w:rPr>
          <w:rFonts w:ascii="Arial" w:hAnsi="Arial" w:cs="Arial"/>
          <w:noProof/>
          <w:sz w:val="18"/>
          <w:szCs w:val="24"/>
          <w:lang w:val="en-US"/>
        </w:rPr>
        <w:t xml:space="preserve">, </w:t>
      </w:r>
      <w:r w:rsidRPr="00B516C6">
        <w:rPr>
          <w:rFonts w:ascii="Arial" w:hAnsi="Arial" w:cs="Arial"/>
          <w:i/>
          <w:iCs/>
          <w:noProof/>
          <w:sz w:val="18"/>
          <w:szCs w:val="24"/>
          <w:lang w:val="en-US"/>
        </w:rPr>
        <w:t>Seaweed Sustainability: Food and Non-Food Applications</w:t>
      </w:r>
      <w:r w:rsidRPr="00B516C6">
        <w:rPr>
          <w:rFonts w:ascii="Arial" w:hAnsi="Arial" w:cs="Arial"/>
          <w:noProof/>
          <w:sz w:val="18"/>
          <w:szCs w:val="24"/>
          <w:lang w:val="en-US"/>
        </w:rPr>
        <w:t xml:space="preserve">. Elsevier Inc. doi: </w:t>
      </w:r>
      <w:r w:rsidR="005C72DE">
        <w:rPr>
          <w:rFonts w:ascii="Arial" w:hAnsi="Arial" w:cs="Arial"/>
          <w:noProof/>
          <w:sz w:val="18"/>
          <w:szCs w:val="24"/>
          <w:lang w:val="en-US"/>
        </w:rPr>
        <w:t>https://doi.org/</w:t>
      </w:r>
      <w:r w:rsidRPr="00B516C6">
        <w:rPr>
          <w:rFonts w:ascii="Arial" w:hAnsi="Arial" w:cs="Arial"/>
          <w:noProof/>
          <w:sz w:val="18"/>
          <w:szCs w:val="24"/>
          <w:lang w:val="en-US"/>
        </w:rPr>
        <w:t>10.1016/B978-0-12-418697-2.00015-5.</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B516C6">
        <w:rPr>
          <w:rFonts w:ascii="Arial" w:hAnsi="Arial" w:cs="Arial"/>
          <w:noProof/>
          <w:sz w:val="18"/>
          <w:szCs w:val="24"/>
          <w:lang w:val="en-US"/>
        </w:rPr>
        <w:t>Tekin, K., Karagöz, S. and Bektaş, S. (2014)</w:t>
      </w:r>
      <w:r w:rsidR="005C72DE">
        <w:rPr>
          <w:rFonts w:ascii="Arial" w:hAnsi="Arial" w:cs="Arial"/>
          <w:noProof/>
          <w:sz w:val="18"/>
          <w:szCs w:val="24"/>
          <w:lang w:val="en-US"/>
        </w:rPr>
        <w:t xml:space="preserve">. </w:t>
      </w:r>
      <w:r w:rsidRPr="00B516C6">
        <w:rPr>
          <w:rFonts w:ascii="Arial" w:hAnsi="Arial" w:cs="Arial"/>
          <w:noProof/>
          <w:sz w:val="18"/>
          <w:szCs w:val="24"/>
          <w:lang w:val="en-US"/>
        </w:rPr>
        <w:t>A review of hydrothermal biomass processing</w:t>
      </w:r>
      <w:r w:rsidR="005C72DE">
        <w:rPr>
          <w:rFonts w:ascii="Arial" w:hAnsi="Arial" w:cs="Arial"/>
          <w:noProof/>
          <w:sz w:val="18"/>
          <w:szCs w:val="24"/>
          <w:lang w:val="en-US"/>
        </w:rPr>
        <w:t xml:space="preserve">. </w:t>
      </w:r>
      <w:r w:rsidRPr="00B516C6">
        <w:rPr>
          <w:rFonts w:ascii="Arial" w:hAnsi="Arial" w:cs="Arial"/>
          <w:i/>
          <w:iCs/>
          <w:noProof/>
          <w:sz w:val="18"/>
          <w:szCs w:val="24"/>
          <w:lang w:val="en-US"/>
        </w:rPr>
        <w:t>Renewable and Sustainable Energy Reviews</w:t>
      </w:r>
      <w:r w:rsidRPr="00B516C6">
        <w:rPr>
          <w:rFonts w:ascii="Arial" w:hAnsi="Arial" w:cs="Arial"/>
          <w:noProof/>
          <w:sz w:val="18"/>
          <w:szCs w:val="24"/>
          <w:lang w:val="en-US"/>
        </w:rPr>
        <w:t>, 40, pp. 673–687. doi:</w:t>
      </w:r>
      <w:r w:rsidR="005C72DE">
        <w:rPr>
          <w:rFonts w:ascii="Arial" w:hAnsi="Arial" w:cs="Arial"/>
          <w:noProof/>
          <w:sz w:val="18"/>
          <w:szCs w:val="24"/>
          <w:lang w:val="en-US"/>
        </w:rPr>
        <w:t xml:space="preserve"> https://doi.org/</w:t>
      </w:r>
      <w:r w:rsidRPr="00B516C6">
        <w:rPr>
          <w:rFonts w:ascii="Arial" w:hAnsi="Arial" w:cs="Arial"/>
          <w:noProof/>
          <w:sz w:val="18"/>
          <w:szCs w:val="24"/>
          <w:lang w:val="en-US"/>
        </w:rPr>
        <w:t>10.1016/j.rser.2014.07.216.</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A6785D">
        <w:rPr>
          <w:rFonts w:ascii="Arial" w:hAnsi="Arial" w:cs="Arial"/>
          <w:noProof/>
          <w:sz w:val="18"/>
          <w:szCs w:val="24"/>
          <w:lang w:val="en-US"/>
        </w:rPr>
        <w:t>Thabard, M.</w:t>
      </w:r>
      <w:r w:rsidR="00A6785D" w:rsidRPr="00A6785D">
        <w:rPr>
          <w:rFonts w:ascii="Arial" w:hAnsi="Arial" w:cs="Arial"/>
          <w:noProof/>
          <w:sz w:val="18"/>
          <w:szCs w:val="24"/>
          <w:lang w:val="en-US"/>
        </w:rPr>
        <w:t>, Gros, O., Hellio, C. and Maréchal, J.</w:t>
      </w:r>
      <w:r w:rsidR="00A6785D">
        <w:rPr>
          <w:rFonts w:ascii="Arial" w:hAnsi="Arial" w:cs="Arial"/>
          <w:noProof/>
          <w:sz w:val="18"/>
          <w:szCs w:val="24"/>
          <w:lang w:val="en-US"/>
        </w:rPr>
        <w:t>P.</w:t>
      </w:r>
      <w:r w:rsidRPr="00A6785D">
        <w:rPr>
          <w:rFonts w:ascii="Arial" w:hAnsi="Arial" w:cs="Arial"/>
          <w:noProof/>
          <w:sz w:val="18"/>
          <w:szCs w:val="24"/>
          <w:lang w:val="en-US"/>
        </w:rPr>
        <w:t xml:space="preserve"> </w:t>
      </w:r>
      <w:r w:rsidR="005C72DE">
        <w:rPr>
          <w:rFonts w:ascii="Arial" w:hAnsi="Arial" w:cs="Arial"/>
          <w:noProof/>
          <w:sz w:val="18"/>
          <w:szCs w:val="24"/>
          <w:lang w:val="en-US"/>
        </w:rPr>
        <w:t>(2011). S</w:t>
      </w:r>
      <w:r w:rsidRPr="00B516C6">
        <w:rPr>
          <w:rFonts w:ascii="Arial" w:hAnsi="Arial" w:cs="Arial"/>
          <w:noProof/>
          <w:sz w:val="18"/>
          <w:szCs w:val="24"/>
          <w:lang w:val="en-US"/>
        </w:rPr>
        <w:t>argassum polyceratium (Phaeophyceae, Fucaceae) surface molecule activity towards fouling organisms and embryonic development of benthic species</w:t>
      </w:r>
      <w:r w:rsidR="005C72DE">
        <w:rPr>
          <w:rFonts w:ascii="Arial" w:hAnsi="Arial" w:cs="Arial"/>
          <w:noProof/>
          <w:sz w:val="18"/>
          <w:szCs w:val="24"/>
          <w:lang w:val="en-US"/>
        </w:rPr>
        <w:t xml:space="preserve">. </w:t>
      </w:r>
      <w:r w:rsidRPr="00B516C6">
        <w:rPr>
          <w:rFonts w:ascii="Arial" w:hAnsi="Arial" w:cs="Arial"/>
          <w:i/>
          <w:iCs/>
          <w:noProof/>
          <w:sz w:val="18"/>
          <w:szCs w:val="24"/>
          <w:lang w:val="en-US"/>
        </w:rPr>
        <w:t>Botanica Marina</w:t>
      </w:r>
      <w:r w:rsidRPr="00B516C6">
        <w:rPr>
          <w:rFonts w:ascii="Arial" w:hAnsi="Arial" w:cs="Arial"/>
          <w:noProof/>
          <w:sz w:val="18"/>
          <w:szCs w:val="24"/>
          <w:lang w:val="en-US"/>
        </w:rPr>
        <w:t xml:space="preserve">, 54(2), pp. 147–157. doi: </w:t>
      </w:r>
      <w:r w:rsidR="005C72DE">
        <w:rPr>
          <w:rFonts w:ascii="Arial" w:hAnsi="Arial" w:cs="Arial"/>
          <w:noProof/>
          <w:sz w:val="18"/>
          <w:szCs w:val="24"/>
          <w:lang w:val="en-US"/>
        </w:rPr>
        <w:t>https://doi.org/</w:t>
      </w:r>
      <w:r w:rsidRPr="00B516C6">
        <w:rPr>
          <w:rFonts w:ascii="Arial" w:hAnsi="Arial" w:cs="Arial"/>
          <w:noProof/>
          <w:sz w:val="18"/>
          <w:szCs w:val="24"/>
          <w:lang w:val="en-US"/>
        </w:rPr>
        <w:t>10.1515/BOT.2011.014.</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B516C6">
        <w:rPr>
          <w:rFonts w:ascii="Arial" w:hAnsi="Arial" w:cs="Arial"/>
          <w:noProof/>
          <w:sz w:val="18"/>
          <w:szCs w:val="24"/>
          <w:lang w:val="en-US"/>
        </w:rPr>
        <w:t>Wang, S.</w:t>
      </w:r>
      <w:r w:rsidR="00A6785D">
        <w:rPr>
          <w:rFonts w:ascii="Arial" w:hAnsi="Arial" w:cs="Arial"/>
          <w:noProof/>
          <w:sz w:val="18"/>
          <w:szCs w:val="24"/>
          <w:lang w:val="en-US"/>
        </w:rPr>
        <w:t>, Zhao, S., Cheng, X., Qian, L., Barati, B., Gong, X., Cao, B. and Yuan, C.</w:t>
      </w:r>
      <w:r w:rsidRPr="00B516C6">
        <w:rPr>
          <w:rFonts w:ascii="Arial" w:hAnsi="Arial" w:cs="Arial"/>
          <w:noProof/>
          <w:sz w:val="18"/>
          <w:szCs w:val="24"/>
          <w:lang w:val="en-US"/>
        </w:rPr>
        <w:t xml:space="preserve"> (2021)</w:t>
      </w:r>
      <w:r w:rsidR="005C72DE">
        <w:rPr>
          <w:rFonts w:ascii="Arial" w:hAnsi="Arial" w:cs="Arial"/>
          <w:noProof/>
          <w:sz w:val="18"/>
          <w:szCs w:val="24"/>
          <w:lang w:val="en-US"/>
        </w:rPr>
        <w:t xml:space="preserve">. </w:t>
      </w:r>
      <w:r w:rsidRPr="00B516C6">
        <w:rPr>
          <w:rFonts w:ascii="Arial" w:hAnsi="Arial" w:cs="Arial"/>
          <w:noProof/>
          <w:sz w:val="18"/>
          <w:szCs w:val="24"/>
          <w:lang w:val="en-US"/>
        </w:rPr>
        <w:t>Study on two-step hydrothermal liquefaction of macroalgae for improving bio-oil</w:t>
      </w:r>
      <w:r w:rsidR="005C72DE">
        <w:rPr>
          <w:rFonts w:ascii="Arial" w:hAnsi="Arial" w:cs="Arial"/>
          <w:noProof/>
          <w:sz w:val="18"/>
          <w:szCs w:val="24"/>
          <w:lang w:val="en-US"/>
        </w:rPr>
        <w:t xml:space="preserve">. </w:t>
      </w:r>
      <w:r w:rsidRPr="00B516C6">
        <w:rPr>
          <w:rFonts w:ascii="Arial" w:hAnsi="Arial" w:cs="Arial"/>
          <w:i/>
          <w:iCs/>
          <w:noProof/>
          <w:sz w:val="18"/>
          <w:szCs w:val="24"/>
          <w:lang w:val="en-US"/>
        </w:rPr>
        <w:t>Bioresource Technology</w:t>
      </w:r>
      <w:r w:rsidRPr="00B516C6">
        <w:rPr>
          <w:rFonts w:ascii="Arial" w:hAnsi="Arial" w:cs="Arial"/>
          <w:noProof/>
          <w:sz w:val="18"/>
          <w:szCs w:val="24"/>
          <w:lang w:val="en-US"/>
        </w:rPr>
        <w:t>, 319, p. 124176. doi:</w:t>
      </w:r>
      <w:r w:rsidR="005C72DE">
        <w:rPr>
          <w:rFonts w:ascii="Arial" w:hAnsi="Arial" w:cs="Arial"/>
          <w:noProof/>
          <w:sz w:val="18"/>
          <w:szCs w:val="24"/>
          <w:lang w:val="en-US"/>
        </w:rPr>
        <w:t xml:space="preserve"> https://doi-org/</w:t>
      </w:r>
      <w:r w:rsidRPr="00B516C6">
        <w:rPr>
          <w:rFonts w:ascii="Arial" w:hAnsi="Arial" w:cs="Arial"/>
          <w:noProof/>
          <w:sz w:val="18"/>
          <w:szCs w:val="24"/>
          <w:lang w:val="en-US"/>
        </w:rPr>
        <w:t>10.1016/j.biortech.2020.124176.</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B516C6">
        <w:rPr>
          <w:rFonts w:ascii="Arial" w:hAnsi="Arial" w:cs="Arial"/>
          <w:noProof/>
          <w:sz w:val="18"/>
          <w:szCs w:val="24"/>
          <w:lang w:val="en-US"/>
        </w:rPr>
        <w:t>Yan, L.</w:t>
      </w:r>
      <w:r w:rsidR="00A6785D">
        <w:rPr>
          <w:rFonts w:ascii="Arial" w:hAnsi="Arial" w:cs="Arial"/>
          <w:noProof/>
          <w:sz w:val="18"/>
          <w:szCs w:val="24"/>
          <w:lang w:val="en-US"/>
        </w:rPr>
        <w:t>, Wang, Y., Li, J., Zhang, Y. Ma, L., Fu, F., Chen, B. and Liu, H.</w:t>
      </w:r>
      <w:r w:rsidRPr="00B516C6">
        <w:rPr>
          <w:rFonts w:ascii="Arial" w:hAnsi="Arial" w:cs="Arial"/>
          <w:noProof/>
          <w:sz w:val="18"/>
          <w:szCs w:val="24"/>
          <w:lang w:val="en-US"/>
        </w:rPr>
        <w:t xml:space="preserve"> (2019)</w:t>
      </w:r>
      <w:r w:rsidR="005C72DE">
        <w:rPr>
          <w:rFonts w:ascii="Arial" w:hAnsi="Arial" w:cs="Arial"/>
          <w:noProof/>
          <w:sz w:val="18"/>
          <w:szCs w:val="24"/>
          <w:lang w:val="en-US"/>
        </w:rPr>
        <w:t xml:space="preserve">. </w:t>
      </w:r>
      <w:r w:rsidRPr="00B516C6">
        <w:rPr>
          <w:rFonts w:ascii="Arial" w:hAnsi="Arial" w:cs="Arial"/>
          <w:noProof/>
          <w:sz w:val="18"/>
          <w:szCs w:val="24"/>
          <w:lang w:val="en-US"/>
        </w:rPr>
        <w:t>Hydrothermal liquefaction of Ulva prolifera macroalgae and the influence of base catalysts on products</w:t>
      </w:r>
      <w:r w:rsidR="005C72DE">
        <w:rPr>
          <w:rFonts w:ascii="Arial" w:hAnsi="Arial" w:cs="Arial"/>
          <w:noProof/>
          <w:sz w:val="18"/>
          <w:szCs w:val="24"/>
          <w:lang w:val="en-US"/>
        </w:rPr>
        <w:t xml:space="preserve">. </w:t>
      </w:r>
      <w:r w:rsidRPr="00B516C6">
        <w:rPr>
          <w:rFonts w:ascii="Arial" w:hAnsi="Arial" w:cs="Arial"/>
          <w:i/>
          <w:iCs/>
          <w:noProof/>
          <w:sz w:val="18"/>
          <w:szCs w:val="24"/>
          <w:lang w:val="en-US"/>
        </w:rPr>
        <w:t>Bioresource Technology</w:t>
      </w:r>
      <w:r w:rsidR="005C72DE">
        <w:rPr>
          <w:rFonts w:ascii="Arial" w:hAnsi="Arial" w:cs="Arial"/>
          <w:noProof/>
          <w:sz w:val="18"/>
          <w:szCs w:val="24"/>
          <w:lang w:val="en-US"/>
        </w:rPr>
        <w:t>, 292</w:t>
      </w:r>
      <w:r w:rsidRPr="00B516C6">
        <w:rPr>
          <w:rFonts w:ascii="Arial" w:hAnsi="Arial" w:cs="Arial"/>
          <w:noProof/>
          <w:sz w:val="18"/>
          <w:szCs w:val="24"/>
          <w:lang w:val="en-US"/>
        </w:rPr>
        <w:t>, p. 121286. doi:</w:t>
      </w:r>
      <w:r w:rsidR="004466F1">
        <w:rPr>
          <w:rFonts w:ascii="Arial" w:hAnsi="Arial" w:cs="Arial"/>
          <w:noProof/>
          <w:sz w:val="18"/>
          <w:szCs w:val="24"/>
          <w:lang w:val="en-US"/>
        </w:rPr>
        <w:t xml:space="preserve"> https://doi.org/</w:t>
      </w:r>
      <w:r w:rsidRPr="00B516C6">
        <w:rPr>
          <w:rFonts w:ascii="Arial" w:hAnsi="Arial" w:cs="Arial"/>
          <w:noProof/>
          <w:sz w:val="18"/>
          <w:szCs w:val="24"/>
          <w:lang w:val="en-US"/>
        </w:rPr>
        <w:t>10.1016/j.biortech.2019.03.125.</w:t>
      </w:r>
    </w:p>
    <w:p w:rsidR="00B73ECE" w:rsidRPr="00B516C6" w:rsidRDefault="00B73ECE" w:rsidP="00B73ECE">
      <w:pPr>
        <w:widowControl w:val="0"/>
        <w:autoSpaceDE w:val="0"/>
        <w:autoSpaceDN w:val="0"/>
        <w:adjustRightInd w:val="0"/>
        <w:spacing w:after="0" w:line="240" w:lineRule="auto"/>
        <w:rPr>
          <w:rFonts w:ascii="Arial" w:hAnsi="Arial" w:cs="Arial"/>
          <w:noProof/>
          <w:sz w:val="18"/>
          <w:szCs w:val="24"/>
          <w:lang w:val="en-US"/>
        </w:rPr>
      </w:pPr>
      <w:r w:rsidRPr="00B516C6">
        <w:rPr>
          <w:rFonts w:ascii="Arial" w:hAnsi="Arial" w:cs="Arial"/>
          <w:noProof/>
          <w:sz w:val="18"/>
          <w:szCs w:val="24"/>
          <w:lang w:val="en-US"/>
        </w:rPr>
        <w:t>Yin, S. and Tan, Z. (2012)</w:t>
      </w:r>
      <w:r w:rsidR="004466F1">
        <w:rPr>
          <w:rFonts w:ascii="Arial" w:hAnsi="Arial" w:cs="Arial"/>
          <w:noProof/>
          <w:sz w:val="18"/>
          <w:szCs w:val="24"/>
          <w:lang w:val="en-US"/>
        </w:rPr>
        <w:t xml:space="preserve">. </w:t>
      </w:r>
      <w:r w:rsidRPr="00B516C6">
        <w:rPr>
          <w:rFonts w:ascii="Arial" w:hAnsi="Arial" w:cs="Arial"/>
          <w:noProof/>
          <w:sz w:val="18"/>
          <w:szCs w:val="24"/>
          <w:lang w:val="en-US"/>
        </w:rPr>
        <w:t>Hydrothermal liquefaction of cellulose to bio-oil under acidic, neutral and alkaline conditions</w:t>
      </w:r>
      <w:r w:rsidR="004466F1">
        <w:rPr>
          <w:rFonts w:ascii="Arial" w:hAnsi="Arial" w:cs="Arial"/>
          <w:noProof/>
          <w:sz w:val="18"/>
          <w:szCs w:val="24"/>
          <w:lang w:val="en-US"/>
        </w:rPr>
        <w:t xml:space="preserve">. </w:t>
      </w:r>
      <w:r w:rsidRPr="00B516C6">
        <w:rPr>
          <w:rFonts w:ascii="Arial" w:hAnsi="Arial" w:cs="Arial"/>
          <w:i/>
          <w:iCs/>
          <w:noProof/>
          <w:sz w:val="18"/>
          <w:szCs w:val="24"/>
          <w:lang w:val="en-US"/>
        </w:rPr>
        <w:t>Applied Energy</w:t>
      </w:r>
      <w:r w:rsidRPr="00B516C6">
        <w:rPr>
          <w:rFonts w:ascii="Arial" w:hAnsi="Arial" w:cs="Arial"/>
          <w:noProof/>
          <w:sz w:val="18"/>
          <w:szCs w:val="24"/>
          <w:lang w:val="en-US"/>
        </w:rPr>
        <w:t xml:space="preserve">, 92, pp. 234–239. doi: </w:t>
      </w:r>
      <w:r w:rsidR="004466F1">
        <w:rPr>
          <w:rFonts w:ascii="Arial" w:hAnsi="Arial" w:cs="Arial"/>
          <w:noProof/>
          <w:sz w:val="18"/>
          <w:szCs w:val="24"/>
          <w:lang w:val="en-US"/>
        </w:rPr>
        <w:t>https://doi.org/</w:t>
      </w:r>
      <w:r w:rsidRPr="00B516C6">
        <w:rPr>
          <w:rFonts w:ascii="Arial" w:hAnsi="Arial" w:cs="Arial"/>
          <w:noProof/>
          <w:sz w:val="18"/>
          <w:szCs w:val="24"/>
          <w:lang w:val="en-US"/>
        </w:rPr>
        <w:t>10.1016/j.apenergy.2011.10.041.</w:t>
      </w:r>
    </w:p>
    <w:p w:rsidR="00B73ECE" w:rsidRPr="00B516C6" w:rsidRDefault="00B73ECE" w:rsidP="00B73ECE">
      <w:pPr>
        <w:widowControl w:val="0"/>
        <w:autoSpaceDE w:val="0"/>
        <w:autoSpaceDN w:val="0"/>
        <w:adjustRightInd w:val="0"/>
        <w:spacing w:after="0" w:line="240" w:lineRule="auto"/>
        <w:rPr>
          <w:rFonts w:ascii="Arial" w:hAnsi="Arial" w:cs="Arial"/>
          <w:noProof/>
          <w:sz w:val="18"/>
          <w:lang w:val="en-US"/>
        </w:rPr>
      </w:pPr>
      <w:r w:rsidRPr="00B516C6">
        <w:rPr>
          <w:rFonts w:ascii="Arial" w:hAnsi="Arial" w:cs="Arial"/>
          <w:noProof/>
          <w:sz w:val="18"/>
          <w:szCs w:val="24"/>
          <w:lang w:val="en-US"/>
        </w:rPr>
        <w:t>Zhou, D.</w:t>
      </w:r>
      <w:r w:rsidR="00A6785D">
        <w:rPr>
          <w:rFonts w:ascii="Arial" w:hAnsi="Arial" w:cs="Arial"/>
          <w:noProof/>
          <w:sz w:val="18"/>
          <w:szCs w:val="24"/>
          <w:lang w:val="en-US"/>
        </w:rPr>
        <w:t>, Zhang, L., Zhang, S., Fu, H. and Chen, J.</w:t>
      </w:r>
      <w:r w:rsidRPr="00B516C6">
        <w:rPr>
          <w:rFonts w:ascii="Arial" w:hAnsi="Arial" w:cs="Arial"/>
          <w:noProof/>
          <w:sz w:val="18"/>
          <w:szCs w:val="24"/>
          <w:lang w:val="en-US"/>
        </w:rPr>
        <w:t xml:space="preserve"> (2010)</w:t>
      </w:r>
      <w:r w:rsidR="004466F1">
        <w:rPr>
          <w:rFonts w:ascii="Arial" w:hAnsi="Arial" w:cs="Arial"/>
          <w:noProof/>
          <w:sz w:val="18"/>
          <w:szCs w:val="24"/>
          <w:lang w:val="en-US"/>
        </w:rPr>
        <w:t xml:space="preserve">. </w:t>
      </w:r>
      <w:r w:rsidRPr="00B516C6">
        <w:rPr>
          <w:rFonts w:ascii="Arial" w:hAnsi="Arial" w:cs="Arial"/>
          <w:noProof/>
          <w:sz w:val="18"/>
          <w:szCs w:val="24"/>
          <w:lang w:val="en-US"/>
        </w:rPr>
        <w:t>Hydrothermal liquefaction of macroalgae enteromorpha prolifera to bio-oil</w:t>
      </w:r>
      <w:r w:rsidR="004466F1">
        <w:rPr>
          <w:rFonts w:ascii="Arial" w:hAnsi="Arial" w:cs="Arial"/>
          <w:noProof/>
          <w:sz w:val="18"/>
          <w:szCs w:val="24"/>
          <w:lang w:val="en-US"/>
        </w:rPr>
        <w:t xml:space="preserve">. </w:t>
      </w:r>
      <w:r w:rsidRPr="00B516C6">
        <w:rPr>
          <w:rFonts w:ascii="Arial" w:hAnsi="Arial" w:cs="Arial"/>
          <w:i/>
          <w:iCs/>
          <w:noProof/>
          <w:sz w:val="18"/>
          <w:szCs w:val="24"/>
          <w:lang w:val="en-US"/>
        </w:rPr>
        <w:t>Energy and Fuels</w:t>
      </w:r>
      <w:r w:rsidRPr="00B516C6">
        <w:rPr>
          <w:rFonts w:ascii="Arial" w:hAnsi="Arial" w:cs="Arial"/>
          <w:noProof/>
          <w:sz w:val="18"/>
          <w:szCs w:val="24"/>
          <w:lang w:val="en-US"/>
        </w:rPr>
        <w:t xml:space="preserve">, 24(7), pp. 4054–4061. doi: </w:t>
      </w:r>
      <w:r w:rsidR="004466F1">
        <w:rPr>
          <w:rFonts w:ascii="Arial" w:hAnsi="Arial" w:cs="Arial"/>
          <w:noProof/>
          <w:sz w:val="18"/>
          <w:szCs w:val="24"/>
          <w:lang w:val="en-US"/>
        </w:rPr>
        <w:t>https://doi.org/</w:t>
      </w:r>
      <w:r w:rsidRPr="00B516C6">
        <w:rPr>
          <w:rFonts w:ascii="Arial" w:hAnsi="Arial" w:cs="Arial"/>
          <w:noProof/>
          <w:sz w:val="18"/>
          <w:szCs w:val="24"/>
          <w:lang w:val="en-US"/>
        </w:rPr>
        <w:t>10.1021/ef100151h.</w:t>
      </w:r>
    </w:p>
    <w:p w:rsidR="006E1C1F" w:rsidRPr="00634530" w:rsidRDefault="00634530" w:rsidP="00081EDB">
      <w:pPr>
        <w:widowControl w:val="0"/>
        <w:tabs>
          <w:tab w:val="right" w:pos="7100"/>
        </w:tabs>
        <w:autoSpaceDE w:val="0"/>
        <w:autoSpaceDN w:val="0"/>
        <w:adjustRightInd w:val="0"/>
        <w:spacing w:after="0" w:line="240" w:lineRule="auto"/>
        <w:jc w:val="both"/>
        <w:rPr>
          <w:lang w:val="en-GB"/>
        </w:rPr>
      </w:pPr>
      <w:r w:rsidRPr="00634530">
        <w:rPr>
          <w:rFonts w:ascii="Arial" w:eastAsia="Times New Roman" w:hAnsi="Arial" w:cs="Times New Roman"/>
          <w:sz w:val="18"/>
          <w:szCs w:val="20"/>
          <w:lang w:val="en-GB"/>
        </w:rPr>
        <w:fldChar w:fldCharType="end"/>
      </w:r>
    </w:p>
    <w:sectPr w:rsidR="006E1C1F" w:rsidRPr="00634530" w:rsidSect="00EF06D9">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4B7886"/>
    <w:multiLevelType w:val="multilevel"/>
    <w:tmpl w:val="023C08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9C03BD3"/>
    <w:multiLevelType w:val="multilevel"/>
    <w:tmpl w:val="8E584E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38217E"/>
    <w:multiLevelType w:val="multilevel"/>
    <w:tmpl w:val="A6DE473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9932709"/>
    <w:multiLevelType w:val="hybridMultilevel"/>
    <w:tmpl w:val="7E46BD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AD4DD5"/>
    <w:multiLevelType w:val="hybridMultilevel"/>
    <w:tmpl w:val="795C3410"/>
    <w:lvl w:ilvl="0" w:tplc="855A45B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5"/>
  </w:num>
  <w:num w:numId="14">
    <w:abstractNumId w:val="21"/>
  </w:num>
  <w:num w:numId="15">
    <w:abstractNumId w:val="23"/>
  </w:num>
  <w:num w:numId="16">
    <w:abstractNumId w:val="22"/>
  </w:num>
  <w:num w:numId="17">
    <w:abstractNumId w:val="14"/>
  </w:num>
  <w:num w:numId="18">
    <w:abstractNumId w:val="15"/>
    <w:lvlOverride w:ilvl="0">
      <w:startOverride w:val="1"/>
    </w:lvlOverride>
  </w:num>
  <w:num w:numId="19">
    <w:abstractNumId w:val="19"/>
  </w:num>
  <w:num w:numId="20">
    <w:abstractNumId w:val="18"/>
  </w:num>
  <w:num w:numId="21">
    <w:abstractNumId w:val="17"/>
  </w:num>
  <w:num w:numId="22">
    <w:abstractNumId w:val="16"/>
  </w:num>
  <w:num w:numId="23">
    <w:abstractNumId w:val="13"/>
  </w:num>
  <w:num w:numId="24">
    <w:abstractNumId w:val="24"/>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30"/>
    <w:rsid w:val="00081EDB"/>
    <w:rsid w:val="000C6C89"/>
    <w:rsid w:val="000F6EE6"/>
    <w:rsid w:val="00155553"/>
    <w:rsid w:val="001E316D"/>
    <w:rsid w:val="00204FFF"/>
    <w:rsid w:val="002B5B79"/>
    <w:rsid w:val="00396E5B"/>
    <w:rsid w:val="003D4A24"/>
    <w:rsid w:val="00406CE2"/>
    <w:rsid w:val="004466F1"/>
    <w:rsid w:val="004B5AA4"/>
    <w:rsid w:val="004B6A1B"/>
    <w:rsid w:val="00527B5E"/>
    <w:rsid w:val="00561D0B"/>
    <w:rsid w:val="00572EBE"/>
    <w:rsid w:val="005C72DE"/>
    <w:rsid w:val="00634530"/>
    <w:rsid w:val="006E1C1F"/>
    <w:rsid w:val="006F4C60"/>
    <w:rsid w:val="00716B69"/>
    <w:rsid w:val="007A5AA8"/>
    <w:rsid w:val="007D3799"/>
    <w:rsid w:val="008D572B"/>
    <w:rsid w:val="00991923"/>
    <w:rsid w:val="009D49A2"/>
    <w:rsid w:val="00A6785D"/>
    <w:rsid w:val="00A7642D"/>
    <w:rsid w:val="00AB7863"/>
    <w:rsid w:val="00AE26D1"/>
    <w:rsid w:val="00B516C6"/>
    <w:rsid w:val="00B73ECE"/>
    <w:rsid w:val="00B835B1"/>
    <w:rsid w:val="00BA3AFA"/>
    <w:rsid w:val="00BD633A"/>
    <w:rsid w:val="00CA2DB6"/>
    <w:rsid w:val="00D76BA3"/>
    <w:rsid w:val="00DF6075"/>
    <w:rsid w:val="00E34D86"/>
    <w:rsid w:val="00E55451"/>
    <w:rsid w:val="00EA31F0"/>
    <w:rsid w:val="00FF78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BF12"/>
  <w15:chartTrackingRefBased/>
  <w15:docId w15:val="{3DF412FC-3430-4E55-90D4-C96D3843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CETHeading1"/>
    <w:next w:val="Normal"/>
    <w:link w:val="Ttulo1Car"/>
    <w:uiPriority w:val="9"/>
    <w:rsid w:val="00634530"/>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634530"/>
    <w:pPr>
      <w:keepNext/>
      <w:keepLines/>
      <w:tabs>
        <w:tab w:val="right" w:pos="7100"/>
      </w:tabs>
      <w:spacing w:before="200" w:after="0" w:line="264" w:lineRule="auto"/>
      <w:jc w:val="both"/>
      <w:outlineLvl w:val="1"/>
    </w:pPr>
    <w:rPr>
      <w:rFonts w:ascii="Cambria" w:eastAsia="SimSun" w:hAnsi="Cambria" w:cs="Times New Roman"/>
      <w:b/>
      <w:bCs/>
      <w:color w:val="4F81BD"/>
      <w:sz w:val="26"/>
      <w:szCs w:val="26"/>
      <w:lang w:val="en-GB"/>
    </w:rPr>
  </w:style>
  <w:style w:type="paragraph" w:styleId="Ttulo3">
    <w:name w:val="heading 3"/>
    <w:basedOn w:val="Normal"/>
    <w:next w:val="Normal"/>
    <w:link w:val="Ttulo3Car"/>
    <w:uiPriority w:val="9"/>
    <w:semiHidden/>
    <w:unhideWhenUsed/>
    <w:qFormat/>
    <w:rsid w:val="00634530"/>
    <w:pPr>
      <w:keepNext/>
      <w:keepLines/>
      <w:tabs>
        <w:tab w:val="right" w:pos="7100"/>
      </w:tabs>
      <w:spacing w:before="200" w:after="0" w:line="264" w:lineRule="auto"/>
      <w:jc w:val="both"/>
      <w:outlineLvl w:val="2"/>
    </w:pPr>
    <w:rPr>
      <w:rFonts w:ascii="Cambria" w:eastAsia="SimSun" w:hAnsi="Cambria" w:cs="Times New Roman"/>
      <w:b/>
      <w:bCs/>
      <w:color w:val="4F81BD"/>
      <w:sz w:val="18"/>
      <w:szCs w:val="20"/>
      <w:lang w:val="en-GB"/>
    </w:rPr>
  </w:style>
  <w:style w:type="paragraph" w:styleId="Ttulo4">
    <w:name w:val="heading 4"/>
    <w:basedOn w:val="Normal"/>
    <w:next w:val="Normal"/>
    <w:link w:val="Ttulo4Car"/>
    <w:uiPriority w:val="9"/>
    <w:semiHidden/>
    <w:unhideWhenUsed/>
    <w:qFormat/>
    <w:rsid w:val="00634530"/>
    <w:pPr>
      <w:keepNext/>
      <w:keepLines/>
      <w:tabs>
        <w:tab w:val="right" w:pos="7100"/>
      </w:tabs>
      <w:spacing w:before="200" w:after="0" w:line="264" w:lineRule="auto"/>
      <w:jc w:val="both"/>
      <w:outlineLvl w:val="3"/>
    </w:pPr>
    <w:rPr>
      <w:rFonts w:ascii="Cambria" w:eastAsia="SimSun" w:hAnsi="Cambria" w:cs="Times New Roman"/>
      <w:b/>
      <w:bCs/>
      <w:i/>
      <w:iCs/>
      <w:color w:val="4F81BD"/>
      <w:sz w:val="18"/>
      <w:szCs w:val="20"/>
      <w:lang w:val="en-GB"/>
    </w:rPr>
  </w:style>
  <w:style w:type="paragraph" w:styleId="Ttulo5">
    <w:name w:val="heading 5"/>
    <w:basedOn w:val="Normal"/>
    <w:next w:val="Normal"/>
    <w:link w:val="Ttulo5Car"/>
    <w:uiPriority w:val="9"/>
    <w:semiHidden/>
    <w:unhideWhenUsed/>
    <w:qFormat/>
    <w:rsid w:val="00634530"/>
    <w:pPr>
      <w:keepNext/>
      <w:keepLines/>
      <w:tabs>
        <w:tab w:val="right" w:pos="7100"/>
      </w:tabs>
      <w:spacing w:before="200" w:after="0" w:line="264" w:lineRule="auto"/>
      <w:jc w:val="both"/>
      <w:outlineLvl w:val="4"/>
    </w:pPr>
    <w:rPr>
      <w:rFonts w:ascii="Cambria" w:eastAsia="SimSun" w:hAnsi="Cambria" w:cs="Times New Roman"/>
      <w:color w:val="243F60"/>
      <w:sz w:val="18"/>
      <w:szCs w:val="20"/>
      <w:lang w:val="en-GB"/>
    </w:rPr>
  </w:style>
  <w:style w:type="paragraph" w:styleId="Ttulo6">
    <w:name w:val="heading 6"/>
    <w:basedOn w:val="Normal"/>
    <w:next w:val="Normal"/>
    <w:link w:val="Ttulo6Car"/>
    <w:uiPriority w:val="9"/>
    <w:semiHidden/>
    <w:unhideWhenUsed/>
    <w:qFormat/>
    <w:rsid w:val="00634530"/>
    <w:pPr>
      <w:keepNext/>
      <w:keepLines/>
      <w:tabs>
        <w:tab w:val="right" w:pos="7100"/>
      </w:tabs>
      <w:spacing w:before="200" w:after="0" w:line="264" w:lineRule="auto"/>
      <w:jc w:val="both"/>
      <w:outlineLvl w:val="5"/>
    </w:pPr>
    <w:rPr>
      <w:rFonts w:ascii="Cambria" w:eastAsia="SimSun" w:hAnsi="Cambria" w:cs="Times New Roman"/>
      <w:i/>
      <w:iCs/>
      <w:color w:val="243F60"/>
      <w:sz w:val="18"/>
      <w:szCs w:val="20"/>
      <w:lang w:val="en-GB"/>
    </w:rPr>
  </w:style>
  <w:style w:type="paragraph" w:styleId="Ttulo7">
    <w:name w:val="heading 7"/>
    <w:basedOn w:val="Normal"/>
    <w:next w:val="Normal"/>
    <w:link w:val="Ttulo7Car"/>
    <w:uiPriority w:val="9"/>
    <w:semiHidden/>
    <w:unhideWhenUsed/>
    <w:qFormat/>
    <w:rsid w:val="00634530"/>
    <w:pPr>
      <w:keepNext/>
      <w:keepLines/>
      <w:tabs>
        <w:tab w:val="right" w:pos="7100"/>
      </w:tabs>
      <w:spacing w:before="200" w:after="0" w:line="264" w:lineRule="auto"/>
      <w:jc w:val="both"/>
      <w:outlineLvl w:val="6"/>
    </w:pPr>
    <w:rPr>
      <w:rFonts w:ascii="Cambria" w:eastAsia="SimSun" w:hAnsi="Cambria" w:cs="Times New Roman"/>
      <w:i/>
      <w:iCs/>
      <w:color w:val="404040"/>
      <w:sz w:val="18"/>
      <w:szCs w:val="20"/>
      <w:lang w:val="en-GB"/>
    </w:rPr>
  </w:style>
  <w:style w:type="paragraph" w:styleId="Ttulo8">
    <w:name w:val="heading 8"/>
    <w:basedOn w:val="Normal"/>
    <w:next w:val="Normal"/>
    <w:link w:val="Ttulo8Car"/>
    <w:uiPriority w:val="9"/>
    <w:semiHidden/>
    <w:unhideWhenUsed/>
    <w:qFormat/>
    <w:rsid w:val="00634530"/>
    <w:pPr>
      <w:keepNext/>
      <w:keepLines/>
      <w:tabs>
        <w:tab w:val="right" w:pos="7100"/>
      </w:tabs>
      <w:spacing w:before="200" w:after="0" w:line="264" w:lineRule="auto"/>
      <w:jc w:val="both"/>
      <w:outlineLvl w:val="7"/>
    </w:pPr>
    <w:rPr>
      <w:rFonts w:ascii="Cambria" w:eastAsia="SimSun" w:hAnsi="Cambria" w:cs="Times New Roman"/>
      <w:color w:val="404040"/>
      <w:sz w:val="18"/>
      <w:szCs w:val="20"/>
      <w:lang w:val="en-GB"/>
    </w:rPr>
  </w:style>
  <w:style w:type="paragraph" w:styleId="Ttulo9">
    <w:name w:val="heading 9"/>
    <w:basedOn w:val="Normal"/>
    <w:next w:val="Normal"/>
    <w:link w:val="Ttulo9Car"/>
    <w:uiPriority w:val="9"/>
    <w:semiHidden/>
    <w:unhideWhenUsed/>
    <w:qFormat/>
    <w:rsid w:val="00634530"/>
    <w:pPr>
      <w:keepNext/>
      <w:keepLines/>
      <w:tabs>
        <w:tab w:val="right" w:pos="7100"/>
      </w:tabs>
      <w:spacing w:before="200" w:after="0" w:line="264" w:lineRule="auto"/>
      <w:jc w:val="both"/>
      <w:outlineLvl w:val="8"/>
    </w:pPr>
    <w:rPr>
      <w:rFonts w:ascii="Cambria" w:eastAsia="SimSun" w:hAnsi="Cambria" w:cs="Times New Roman"/>
      <w:i/>
      <w:iCs/>
      <w:color w:val="404040"/>
      <w:sz w:val="18"/>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4530"/>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634530"/>
    <w:rPr>
      <w:rFonts w:ascii="Cambria" w:eastAsia="SimSun" w:hAnsi="Cambria" w:cs="Times New Roman"/>
      <w:b/>
      <w:bCs/>
      <w:color w:val="4F81BD"/>
      <w:sz w:val="26"/>
      <w:szCs w:val="26"/>
      <w:lang w:val="en-GB"/>
    </w:rPr>
  </w:style>
  <w:style w:type="character" w:customStyle="1" w:styleId="Ttulo3Car">
    <w:name w:val="Título 3 Car"/>
    <w:basedOn w:val="Fuentedeprrafopredeter"/>
    <w:link w:val="Ttulo3"/>
    <w:uiPriority w:val="9"/>
    <w:semiHidden/>
    <w:rsid w:val="00634530"/>
    <w:rPr>
      <w:rFonts w:ascii="Cambria" w:eastAsia="SimSun" w:hAnsi="Cambria" w:cs="Times New Roman"/>
      <w:b/>
      <w:bCs/>
      <w:color w:val="4F81BD"/>
      <w:sz w:val="18"/>
      <w:szCs w:val="20"/>
      <w:lang w:val="en-GB"/>
    </w:rPr>
  </w:style>
  <w:style w:type="character" w:customStyle="1" w:styleId="Ttulo4Car">
    <w:name w:val="Título 4 Car"/>
    <w:basedOn w:val="Fuentedeprrafopredeter"/>
    <w:link w:val="Ttulo4"/>
    <w:uiPriority w:val="9"/>
    <w:semiHidden/>
    <w:rsid w:val="00634530"/>
    <w:rPr>
      <w:rFonts w:ascii="Cambria" w:eastAsia="SimSun" w:hAnsi="Cambria" w:cs="Times New Roman"/>
      <w:b/>
      <w:bCs/>
      <w:i/>
      <w:iCs/>
      <w:color w:val="4F81BD"/>
      <w:sz w:val="18"/>
      <w:szCs w:val="20"/>
      <w:lang w:val="en-GB"/>
    </w:rPr>
  </w:style>
  <w:style w:type="character" w:customStyle="1" w:styleId="Ttulo5Car">
    <w:name w:val="Título 5 Car"/>
    <w:basedOn w:val="Fuentedeprrafopredeter"/>
    <w:link w:val="Ttulo5"/>
    <w:uiPriority w:val="9"/>
    <w:semiHidden/>
    <w:rsid w:val="00634530"/>
    <w:rPr>
      <w:rFonts w:ascii="Cambria" w:eastAsia="SimSun" w:hAnsi="Cambria" w:cs="Times New Roman"/>
      <w:color w:val="243F60"/>
      <w:sz w:val="18"/>
      <w:szCs w:val="20"/>
      <w:lang w:val="en-GB"/>
    </w:rPr>
  </w:style>
  <w:style w:type="character" w:customStyle="1" w:styleId="Ttulo6Car">
    <w:name w:val="Título 6 Car"/>
    <w:basedOn w:val="Fuentedeprrafopredeter"/>
    <w:link w:val="Ttulo6"/>
    <w:uiPriority w:val="9"/>
    <w:semiHidden/>
    <w:rsid w:val="00634530"/>
    <w:rPr>
      <w:rFonts w:ascii="Cambria" w:eastAsia="SimSun" w:hAnsi="Cambria" w:cs="Times New Roman"/>
      <w:i/>
      <w:iCs/>
      <w:color w:val="243F60"/>
      <w:sz w:val="18"/>
      <w:szCs w:val="20"/>
      <w:lang w:val="en-GB"/>
    </w:rPr>
  </w:style>
  <w:style w:type="character" w:customStyle="1" w:styleId="Ttulo7Car">
    <w:name w:val="Título 7 Car"/>
    <w:basedOn w:val="Fuentedeprrafopredeter"/>
    <w:link w:val="Ttulo7"/>
    <w:uiPriority w:val="9"/>
    <w:semiHidden/>
    <w:rsid w:val="00634530"/>
    <w:rPr>
      <w:rFonts w:ascii="Cambria" w:eastAsia="SimSun" w:hAnsi="Cambria" w:cs="Times New Roman"/>
      <w:i/>
      <w:iCs/>
      <w:color w:val="404040"/>
      <w:sz w:val="18"/>
      <w:szCs w:val="20"/>
      <w:lang w:val="en-GB"/>
    </w:rPr>
  </w:style>
  <w:style w:type="character" w:customStyle="1" w:styleId="Ttulo8Car">
    <w:name w:val="Título 8 Car"/>
    <w:basedOn w:val="Fuentedeprrafopredeter"/>
    <w:link w:val="Ttulo8"/>
    <w:uiPriority w:val="9"/>
    <w:semiHidden/>
    <w:rsid w:val="00634530"/>
    <w:rPr>
      <w:rFonts w:ascii="Cambria" w:eastAsia="SimSun" w:hAnsi="Cambria" w:cs="Times New Roman"/>
      <w:color w:val="404040"/>
      <w:sz w:val="18"/>
      <w:szCs w:val="20"/>
      <w:lang w:val="en-GB"/>
    </w:rPr>
  </w:style>
  <w:style w:type="character" w:customStyle="1" w:styleId="Ttulo9Car">
    <w:name w:val="Título 9 Car"/>
    <w:basedOn w:val="Fuentedeprrafopredeter"/>
    <w:link w:val="Ttulo9"/>
    <w:uiPriority w:val="9"/>
    <w:semiHidden/>
    <w:rsid w:val="00634530"/>
    <w:rPr>
      <w:rFonts w:ascii="Cambria" w:eastAsia="SimSun" w:hAnsi="Cambria" w:cs="Times New Roman"/>
      <w:i/>
      <w:iCs/>
      <w:color w:val="404040"/>
      <w:sz w:val="18"/>
      <w:szCs w:val="20"/>
      <w:lang w:val="en-GB"/>
    </w:rPr>
  </w:style>
  <w:style w:type="numbering" w:customStyle="1" w:styleId="Sinlista1">
    <w:name w:val="Sin lista1"/>
    <w:next w:val="Sinlista"/>
    <w:uiPriority w:val="99"/>
    <w:semiHidden/>
    <w:unhideWhenUsed/>
    <w:rsid w:val="00634530"/>
  </w:style>
  <w:style w:type="paragraph" w:customStyle="1" w:styleId="CETAuthors">
    <w:name w:val="CET Authors"/>
    <w:basedOn w:val="CETBodytext"/>
    <w:link w:val="CETAuthorsCarattere"/>
    <w:qFormat/>
    <w:rsid w:val="00634530"/>
    <w:pPr>
      <w:keepNext/>
      <w:suppressAutoHyphens/>
      <w:spacing w:after="120"/>
    </w:pPr>
    <w:rPr>
      <w:noProof/>
      <w:sz w:val="24"/>
      <w:lang w:val="en-GB"/>
    </w:rPr>
  </w:style>
  <w:style w:type="paragraph" w:customStyle="1" w:styleId="CETTitle">
    <w:name w:val="CET Title"/>
    <w:next w:val="CETAuthors"/>
    <w:link w:val="CETTitleCarattere"/>
    <w:rsid w:val="00634530"/>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634530"/>
    <w:rPr>
      <w:rFonts w:ascii="Arial" w:eastAsia="Times New Roman" w:hAnsi="Arial" w:cs="Times New Roman"/>
      <w:noProof/>
      <w:sz w:val="24"/>
      <w:szCs w:val="20"/>
      <w:lang w:val="en-GB"/>
    </w:rPr>
  </w:style>
  <w:style w:type="character" w:customStyle="1" w:styleId="CETTitleCarattere">
    <w:name w:val="CET Title Carattere"/>
    <w:link w:val="CETTitle"/>
    <w:rsid w:val="00634530"/>
    <w:rPr>
      <w:rFonts w:ascii="Arial" w:eastAsia="Times New Roman" w:hAnsi="Arial" w:cs="Times New Roman"/>
      <w:sz w:val="32"/>
      <w:szCs w:val="20"/>
      <w:lang w:val="en-GB"/>
    </w:rPr>
  </w:style>
  <w:style w:type="paragraph" w:customStyle="1" w:styleId="CETHeading1">
    <w:name w:val="CET Heading1"/>
    <w:next w:val="CETBodytext"/>
    <w:qFormat/>
    <w:rsid w:val="00634530"/>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634530"/>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34530"/>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634530"/>
    <w:pPr>
      <w:keepNext/>
      <w:suppressAutoHyphens/>
      <w:spacing w:after="0" w:line="276" w:lineRule="auto"/>
      <w:contextualSpacing/>
    </w:pPr>
    <w:rPr>
      <w:rFonts w:ascii="Arial" w:eastAsia="Times New Roman" w:hAnsi="Arial" w:cs="Times New Roman"/>
      <w:noProof/>
      <w:sz w:val="16"/>
      <w:szCs w:val="20"/>
      <w:lang w:val="en-GB"/>
    </w:rPr>
  </w:style>
  <w:style w:type="table" w:styleId="Tablabsica1">
    <w:name w:val="Table Simple 1"/>
    <w:basedOn w:val="Tablanormal"/>
    <w:semiHidden/>
    <w:rsid w:val="00634530"/>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634530"/>
    <w:rPr>
      <w:rFonts w:ascii="Arial" w:eastAsia="Times New Roman" w:hAnsi="Arial" w:cs="Times New Roman"/>
      <w:sz w:val="18"/>
      <w:szCs w:val="20"/>
      <w:lang w:val="en-US"/>
    </w:rPr>
  </w:style>
  <w:style w:type="paragraph" w:customStyle="1" w:styleId="CETReference">
    <w:name w:val="CET Reference"/>
    <w:qFormat/>
    <w:rsid w:val="00634530"/>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634530"/>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34530"/>
    <w:rPr>
      <w:rFonts w:ascii="Arial" w:eastAsia="Times New Roman" w:hAnsi="Arial" w:cs="Times New Roman"/>
      <w:b/>
      <w:sz w:val="18"/>
      <w:szCs w:val="20"/>
      <w:lang w:val="en-US"/>
    </w:rPr>
  </w:style>
  <w:style w:type="character" w:customStyle="1" w:styleId="CETCaptionCarattere">
    <w:name w:val="CET Caption Carattere"/>
    <w:link w:val="CETCaption"/>
    <w:rsid w:val="00634530"/>
    <w:rPr>
      <w:rFonts w:ascii="Arial" w:eastAsia="Times New Roman" w:hAnsi="Arial" w:cs="Times New Roman"/>
      <w:i/>
      <w:sz w:val="18"/>
      <w:szCs w:val="20"/>
      <w:lang w:val="en-GB"/>
    </w:rPr>
  </w:style>
  <w:style w:type="paragraph" w:customStyle="1" w:styleId="CETBodytextItalic">
    <w:name w:val="CET Body text (Italic)"/>
    <w:basedOn w:val="CETBodytext"/>
    <w:qFormat/>
    <w:rsid w:val="00634530"/>
    <w:rPr>
      <w:i/>
      <w:lang w:val="en-GB"/>
    </w:rPr>
  </w:style>
  <w:style w:type="character" w:styleId="Refdecomentario">
    <w:name w:val="annotation reference"/>
    <w:uiPriority w:val="99"/>
    <w:semiHidden/>
    <w:unhideWhenUsed/>
    <w:rsid w:val="00634530"/>
    <w:rPr>
      <w:sz w:val="16"/>
      <w:szCs w:val="16"/>
    </w:rPr>
  </w:style>
  <w:style w:type="paragraph" w:styleId="Textodeglobo">
    <w:name w:val="Balloon Text"/>
    <w:basedOn w:val="Normal"/>
    <w:link w:val="TextodegloboCar"/>
    <w:uiPriority w:val="99"/>
    <w:semiHidden/>
    <w:unhideWhenUsed/>
    <w:rsid w:val="00634530"/>
    <w:pPr>
      <w:tabs>
        <w:tab w:val="right" w:pos="7100"/>
      </w:tabs>
      <w:spacing w:after="0" w:line="240" w:lineRule="auto"/>
      <w:jc w:val="both"/>
    </w:pPr>
    <w:rPr>
      <w:rFonts w:ascii="Tahoma" w:eastAsia="Times New Roman" w:hAnsi="Tahoma" w:cs="Tahoma"/>
      <w:sz w:val="16"/>
      <w:szCs w:val="16"/>
      <w:lang w:val="en-GB"/>
    </w:rPr>
  </w:style>
  <w:style w:type="character" w:customStyle="1" w:styleId="TextodegloboCar">
    <w:name w:val="Texto de globo Car"/>
    <w:basedOn w:val="Fuentedeprrafopredeter"/>
    <w:link w:val="Textodeglobo"/>
    <w:uiPriority w:val="99"/>
    <w:semiHidden/>
    <w:rsid w:val="00634530"/>
    <w:rPr>
      <w:rFonts w:ascii="Tahoma" w:eastAsia="Times New Roman" w:hAnsi="Tahoma" w:cs="Tahoma"/>
      <w:sz w:val="16"/>
      <w:szCs w:val="16"/>
      <w:lang w:val="en-GB"/>
    </w:rPr>
  </w:style>
  <w:style w:type="paragraph" w:styleId="Bibliografa">
    <w:name w:val="Bibliography"/>
    <w:basedOn w:val="CETReferencetext"/>
    <w:uiPriority w:val="37"/>
    <w:unhideWhenUsed/>
    <w:rsid w:val="00634530"/>
    <w:pPr>
      <w:spacing w:line="240" w:lineRule="auto"/>
      <w:ind w:left="720" w:hanging="720"/>
    </w:pPr>
  </w:style>
  <w:style w:type="paragraph" w:styleId="Textoindependiente2">
    <w:name w:val="Body Text 2"/>
    <w:basedOn w:val="Normal"/>
    <w:link w:val="Textoindependiente2Car"/>
    <w:uiPriority w:val="99"/>
    <w:semiHidden/>
    <w:unhideWhenUsed/>
    <w:rsid w:val="00634530"/>
    <w:pPr>
      <w:tabs>
        <w:tab w:val="right" w:pos="7100"/>
      </w:tabs>
      <w:spacing w:after="120" w:line="480" w:lineRule="auto"/>
      <w:jc w:val="both"/>
    </w:pPr>
    <w:rPr>
      <w:rFonts w:ascii="Arial" w:eastAsia="Times New Roman" w:hAnsi="Arial" w:cs="Times New Roman"/>
      <w:sz w:val="18"/>
      <w:szCs w:val="20"/>
      <w:lang w:val="en-GB"/>
    </w:rPr>
  </w:style>
  <w:style w:type="character" w:customStyle="1" w:styleId="Textoindependiente2Car">
    <w:name w:val="Texto independiente 2 Car"/>
    <w:basedOn w:val="Fuentedeprrafopredeter"/>
    <w:link w:val="Textoindependiente2"/>
    <w:uiPriority w:val="99"/>
    <w:semiHidden/>
    <w:rsid w:val="00634530"/>
    <w:rPr>
      <w:rFonts w:ascii="Arial" w:eastAsia="Times New Roman" w:hAnsi="Arial" w:cs="Times New Roman"/>
      <w:sz w:val="18"/>
      <w:szCs w:val="20"/>
      <w:lang w:val="en-GB"/>
    </w:rPr>
  </w:style>
  <w:style w:type="paragraph" w:styleId="Textoindependiente3">
    <w:name w:val="Body Text 3"/>
    <w:basedOn w:val="Normal"/>
    <w:link w:val="Textoindependiente3Car"/>
    <w:uiPriority w:val="99"/>
    <w:semiHidden/>
    <w:unhideWhenUsed/>
    <w:rsid w:val="00634530"/>
    <w:pPr>
      <w:tabs>
        <w:tab w:val="right" w:pos="7100"/>
      </w:tabs>
      <w:spacing w:after="120" w:line="264" w:lineRule="auto"/>
      <w:jc w:val="both"/>
    </w:pPr>
    <w:rPr>
      <w:rFonts w:ascii="Arial" w:eastAsia="Times New Roman" w:hAnsi="Arial" w:cs="Times New Roman"/>
      <w:sz w:val="16"/>
      <w:szCs w:val="16"/>
      <w:lang w:val="en-GB"/>
    </w:rPr>
  </w:style>
  <w:style w:type="character" w:customStyle="1" w:styleId="Textoindependiente3Car">
    <w:name w:val="Texto independiente 3 Car"/>
    <w:basedOn w:val="Fuentedeprrafopredeter"/>
    <w:link w:val="Textoindependiente3"/>
    <w:uiPriority w:val="99"/>
    <w:semiHidden/>
    <w:rsid w:val="00634530"/>
    <w:rPr>
      <w:rFonts w:ascii="Arial" w:eastAsia="Times New Roman" w:hAnsi="Arial" w:cs="Times New Roman"/>
      <w:sz w:val="16"/>
      <w:szCs w:val="16"/>
      <w:lang w:val="en-GB"/>
    </w:rPr>
  </w:style>
  <w:style w:type="paragraph" w:styleId="Textoindependiente">
    <w:name w:val="Body Text"/>
    <w:basedOn w:val="Normal"/>
    <w:link w:val="TextoindependienteCar"/>
    <w:uiPriority w:val="99"/>
    <w:semiHidden/>
    <w:unhideWhenUsed/>
    <w:rsid w:val="00634530"/>
    <w:pPr>
      <w:tabs>
        <w:tab w:val="right" w:pos="7100"/>
      </w:tabs>
      <w:spacing w:after="120" w:line="264" w:lineRule="auto"/>
      <w:jc w:val="both"/>
    </w:pPr>
    <w:rPr>
      <w:rFonts w:ascii="Arial" w:eastAsia="Times New Roman" w:hAnsi="Arial" w:cs="Times New Roman"/>
      <w:sz w:val="18"/>
      <w:szCs w:val="20"/>
      <w:lang w:val="en-GB"/>
    </w:rPr>
  </w:style>
  <w:style w:type="character" w:customStyle="1" w:styleId="TextoindependienteCar">
    <w:name w:val="Texto independiente Car"/>
    <w:basedOn w:val="Fuentedeprrafopredeter"/>
    <w:link w:val="Textoindependiente"/>
    <w:uiPriority w:val="99"/>
    <w:semiHidden/>
    <w:rsid w:val="00634530"/>
    <w:rPr>
      <w:rFonts w:ascii="Arial" w:eastAsia="Times New Roman" w:hAnsi="Arial" w:cs="Times New Roman"/>
      <w:sz w:val="18"/>
      <w:szCs w:val="20"/>
      <w:lang w:val="en-GB"/>
    </w:rPr>
  </w:style>
  <w:style w:type="paragraph" w:styleId="Fecha">
    <w:name w:val="Date"/>
    <w:basedOn w:val="Normal"/>
    <w:next w:val="Normal"/>
    <w:link w:val="FechaCar"/>
    <w:uiPriority w:val="99"/>
    <w:semiHidden/>
    <w:unhideWhenUsed/>
    <w:rsid w:val="00634530"/>
    <w:pPr>
      <w:tabs>
        <w:tab w:val="right" w:pos="7100"/>
      </w:tabs>
      <w:spacing w:after="0" w:line="264" w:lineRule="auto"/>
      <w:jc w:val="both"/>
    </w:pPr>
    <w:rPr>
      <w:rFonts w:ascii="Arial" w:eastAsia="Times New Roman" w:hAnsi="Arial" w:cs="Times New Roman"/>
      <w:sz w:val="18"/>
      <w:szCs w:val="20"/>
      <w:lang w:val="en-GB"/>
    </w:rPr>
  </w:style>
  <w:style w:type="character" w:customStyle="1" w:styleId="FechaCar">
    <w:name w:val="Fecha Car"/>
    <w:basedOn w:val="Fuentedeprrafopredeter"/>
    <w:link w:val="Fecha"/>
    <w:uiPriority w:val="99"/>
    <w:semiHidden/>
    <w:rsid w:val="00634530"/>
    <w:rPr>
      <w:rFonts w:ascii="Arial" w:eastAsia="Times New Roman" w:hAnsi="Arial" w:cs="Times New Roman"/>
      <w:sz w:val="18"/>
      <w:szCs w:val="20"/>
      <w:lang w:val="en-GB"/>
    </w:rPr>
  </w:style>
  <w:style w:type="paragraph" w:styleId="Descripcin">
    <w:name w:val="caption"/>
    <w:basedOn w:val="Normal"/>
    <w:next w:val="Normal"/>
    <w:uiPriority w:val="35"/>
    <w:unhideWhenUsed/>
    <w:qFormat/>
    <w:rsid w:val="00634530"/>
    <w:pPr>
      <w:tabs>
        <w:tab w:val="right" w:pos="7100"/>
      </w:tabs>
      <w:spacing w:after="0" w:line="240" w:lineRule="auto"/>
      <w:jc w:val="both"/>
    </w:pPr>
    <w:rPr>
      <w:rFonts w:ascii="Arial" w:eastAsia="Times New Roman" w:hAnsi="Arial" w:cs="Times New Roman"/>
      <w:b/>
      <w:bCs/>
      <w:color w:val="4F81BD"/>
      <w:sz w:val="18"/>
      <w:szCs w:val="18"/>
      <w:lang w:val="en-GB"/>
    </w:rPr>
  </w:style>
  <w:style w:type="paragraph" w:styleId="Lista">
    <w:name w:val="List"/>
    <w:basedOn w:val="Normal"/>
    <w:uiPriority w:val="99"/>
    <w:semiHidden/>
    <w:unhideWhenUsed/>
    <w:rsid w:val="00634530"/>
    <w:pPr>
      <w:tabs>
        <w:tab w:val="right" w:pos="7100"/>
      </w:tabs>
      <w:spacing w:after="0" w:line="264" w:lineRule="auto"/>
      <w:ind w:left="283" w:hanging="283"/>
      <w:contextualSpacing/>
      <w:jc w:val="both"/>
    </w:pPr>
    <w:rPr>
      <w:rFonts w:ascii="Arial" w:eastAsia="Times New Roman" w:hAnsi="Arial" w:cs="Times New Roman"/>
      <w:sz w:val="18"/>
      <w:szCs w:val="20"/>
      <w:lang w:val="en-GB"/>
    </w:rPr>
  </w:style>
  <w:style w:type="paragraph" w:styleId="Lista2">
    <w:name w:val="List 2"/>
    <w:basedOn w:val="Normal"/>
    <w:uiPriority w:val="99"/>
    <w:semiHidden/>
    <w:unhideWhenUsed/>
    <w:rsid w:val="00634530"/>
    <w:pPr>
      <w:tabs>
        <w:tab w:val="right" w:pos="7100"/>
      </w:tabs>
      <w:spacing w:after="0" w:line="264" w:lineRule="auto"/>
      <w:ind w:left="566" w:hanging="283"/>
      <w:contextualSpacing/>
      <w:jc w:val="both"/>
    </w:pPr>
    <w:rPr>
      <w:rFonts w:ascii="Arial" w:eastAsia="Times New Roman" w:hAnsi="Arial" w:cs="Times New Roman"/>
      <w:sz w:val="18"/>
      <w:szCs w:val="20"/>
      <w:lang w:val="en-GB"/>
    </w:rPr>
  </w:style>
  <w:style w:type="paragraph" w:styleId="Lista3">
    <w:name w:val="List 3"/>
    <w:basedOn w:val="Normal"/>
    <w:uiPriority w:val="99"/>
    <w:semiHidden/>
    <w:unhideWhenUsed/>
    <w:rsid w:val="00634530"/>
    <w:pPr>
      <w:tabs>
        <w:tab w:val="right" w:pos="7100"/>
      </w:tabs>
      <w:spacing w:after="0" w:line="264" w:lineRule="auto"/>
      <w:ind w:left="849" w:hanging="283"/>
      <w:contextualSpacing/>
      <w:jc w:val="both"/>
    </w:pPr>
    <w:rPr>
      <w:rFonts w:ascii="Arial" w:eastAsia="Times New Roman" w:hAnsi="Arial" w:cs="Times New Roman"/>
      <w:sz w:val="18"/>
      <w:szCs w:val="20"/>
      <w:lang w:val="en-GB"/>
    </w:rPr>
  </w:style>
  <w:style w:type="paragraph" w:styleId="Lista4">
    <w:name w:val="List 4"/>
    <w:basedOn w:val="Normal"/>
    <w:uiPriority w:val="99"/>
    <w:semiHidden/>
    <w:unhideWhenUsed/>
    <w:rsid w:val="00634530"/>
    <w:pPr>
      <w:tabs>
        <w:tab w:val="right" w:pos="7100"/>
      </w:tabs>
      <w:spacing w:after="0" w:line="264" w:lineRule="auto"/>
      <w:ind w:left="1132" w:hanging="283"/>
      <w:contextualSpacing/>
      <w:jc w:val="both"/>
    </w:pPr>
    <w:rPr>
      <w:rFonts w:ascii="Arial" w:eastAsia="Times New Roman" w:hAnsi="Arial" w:cs="Times New Roman"/>
      <w:sz w:val="18"/>
      <w:szCs w:val="20"/>
      <w:lang w:val="en-GB"/>
    </w:rPr>
  </w:style>
  <w:style w:type="paragraph" w:styleId="Lista5">
    <w:name w:val="List 5"/>
    <w:basedOn w:val="Normal"/>
    <w:uiPriority w:val="99"/>
    <w:semiHidden/>
    <w:unhideWhenUsed/>
    <w:rsid w:val="00634530"/>
    <w:pPr>
      <w:tabs>
        <w:tab w:val="right" w:pos="7100"/>
      </w:tabs>
      <w:spacing w:after="0" w:line="264" w:lineRule="auto"/>
      <w:ind w:left="1415" w:hanging="283"/>
      <w:contextualSpacing/>
      <w:jc w:val="both"/>
    </w:pPr>
    <w:rPr>
      <w:rFonts w:ascii="Arial" w:eastAsia="Times New Roman" w:hAnsi="Arial" w:cs="Times New Roman"/>
      <w:sz w:val="18"/>
      <w:szCs w:val="20"/>
      <w:lang w:val="en-GB"/>
    </w:rPr>
  </w:style>
  <w:style w:type="paragraph" w:styleId="Continuarlista">
    <w:name w:val="List Continue"/>
    <w:basedOn w:val="Normal"/>
    <w:uiPriority w:val="99"/>
    <w:semiHidden/>
    <w:unhideWhenUsed/>
    <w:rsid w:val="00634530"/>
    <w:pPr>
      <w:tabs>
        <w:tab w:val="right" w:pos="7100"/>
      </w:tabs>
      <w:spacing w:after="120" w:line="264" w:lineRule="auto"/>
      <w:ind w:left="283"/>
      <w:contextualSpacing/>
      <w:jc w:val="both"/>
    </w:pPr>
    <w:rPr>
      <w:rFonts w:ascii="Arial" w:eastAsia="Times New Roman" w:hAnsi="Arial" w:cs="Times New Roman"/>
      <w:sz w:val="18"/>
      <w:szCs w:val="20"/>
      <w:lang w:val="en-GB"/>
    </w:rPr>
  </w:style>
  <w:style w:type="paragraph" w:styleId="Continuarlista2">
    <w:name w:val="List Continue 2"/>
    <w:basedOn w:val="Normal"/>
    <w:uiPriority w:val="99"/>
    <w:semiHidden/>
    <w:unhideWhenUsed/>
    <w:rsid w:val="00634530"/>
    <w:pPr>
      <w:tabs>
        <w:tab w:val="right" w:pos="7100"/>
      </w:tabs>
      <w:spacing w:after="120" w:line="264" w:lineRule="auto"/>
      <w:ind w:left="566"/>
      <w:contextualSpacing/>
      <w:jc w:val="both"/>
    </w:pPr>
    <w:rPr>
      <w:rFonts w:ascii="Arial" w:eastAsia="Times New Roman" w:hAnsi="Arial" w:cs="Times New Roman"/>
      <w:sz w:val="18"/>
      <w:szCs w:val="20"/>
      <w:lang w:val="en-GB"/>
    </w:rPr>
  </w:style>
  <w:style w:type="paragraph" w:styleId="Continuarlista3">
    <w:name w:val="List Continue 3"/>
    <w:basedOn w:val="Normal"/>
    <w:uiPriority w:val="99"/>
    <w:semiHidden/>
    <w:unhideWhenUsed/>
    <w:rsid w:val="00634530"/>
    <w:pPr>
      <w:tabs>
        <w:tab w:val="right" w:pos="7100"/>
      </w:tabs>
      <w:spacing w:after="120" w:line="264" w:lineRule="auto"/>
      <w:ind w:left="849"/>
      <w:contextualSpacing/>
      <w:jc w:val="both"/>
    </w:pPr>
    <w:rPr>
      <w:rFonts w:ascii="Arial" w:eastAsia="Times New Roman" w:hAnsi="Arial" w:cs="Times New Roman"/>
      <w:sz w:val="18"/>
      <w:szCs w:val="20"/>
      <w:lang w:val="en-GB"/>
    </w:rPr>
  </w:style>
  <w:style w:type="paragraph" w:styleId="Continuarlista4">
    <w:name w:val="List Continue 4"/>
    <w:basedOn w:val="Normal"/>
    <w:uiPriority w:val="99"/>
    <w:semiHidden/>
    <w:unhideWhenUsed/>
    <w:rsid w:val="00634530"/>
    <w:pPr>
      <w:tabs>
        <w:tab w:val="right" w:pos="7100"/>
      </w:tabs>
      <w:spacing w:after="120" w:line="264" w:lineRule="auto"/>
      <w:ind w:left="1132"/>
      <w:contextualSpacing/>
      <w:jc w:val="both"/>
    </w:pPr>
    <w:rPr>
      <w:rFonts w:ascii="Arial" w:eastAsia="Times New Roman" w:hAnsi="Arial" w:cs="Times New Roman"/>
      <w:sz w:val="18"/>
      <w:szCs w:val="20"/>
      <w:lang w:val="en-GB"/>
    </w:rPr>
  </w:style>
  <w:style w:type="paragraph" w:styleId="Continuarlista5">
    <w:name w:val="List Continue 5"/>
    <w:basedOn w:val="Normal"/>
    <w:uiPriority w:val="99"/>
    <w:semiHidden/>
    <w:unhideWhenUsed/>
    <w:rsid w:val="00634530"/>
    <w:pPr>
      <w:tabs>
        <w:tab w:val="right" w:pos="7100"/>
      </w:tabs>
      <w:spacing w:after="120" w:line="264" w:lineRule="auto"/>
      <w:ind w:left="1415"/>
      <w:contextualSpacing/>
      <w:jc w:val="both"/>
    </w:pPr>
    <w:rPr>
      <w:rFonts w:ascii="Arial" w:eastAsia="Times New Roman" w:hAnsi="Arial" w:cs="Times New Roman"/>
      <w:sz w:val="18"/>
      <w:szCs w:val="20"/>
      <w:lang w:val="en-GB"/>
    </w:rPr>
  </w:style>
  <w:style w:type="paragraph" w:styleId="Firma">
    <w:name w:val="Signature"/>
    <w:basedOn w:val="Normal"/>
    <w:link w:val="FirmaCar"/>
    <w:uiPriority w:val="99"/>
    <w:semiHidden/>
    <w:unhideWhenUsed/>
    <w:rsid w:val="00634530"/>
    <w:pPr>
      <w:tabs>
        <w:tab w:val="right" w:pos="7100"/>
      </w:tabs>
      <w:spacing w:after="0" w:line="240" w:lineRule="auto"/>
      <w:ind w:left="4252"/>
      <w:jc w:val="both"/>
    </w:pPr>
    <w:rPr>
      <w:rFonts w:ascii="Arial" w:eastAsia="Times New Roman" w:hAnsi="Arial" w:cs="Times New Roman"/>
      <w:sz w:val="18"/>
      <w:szCs w:val="20"/>
      <w:lang w:val="en-GB"/>
    </w:rPr>
  </w:style>
  <w:style w:type="character" w:customStyle="1" w:styleId="FirmaCar">
    <w:name w:val="Firma Car"/>
    <w:basedOn w:val="Fuentedeprrafopredeter"/>
    <w:link w:val="Firma"/>
    <w:uiPriority w:val="99"/>
    <w:semiHidden/>
    <w:rsid w:val="00634530"/>
    <w:rPr>
      <w:rFonts w:ascii="Arial" w:eastAsia="Times New Roman" w:hAnsi="Arial" w:cs="Times New Roman"/>
      <w:sz w:val="18"/>
      <w:szCs w:val="20"/>
      <w:lang w:val="en-GB"/>
    </w:rPr>
  </w:style>
  <w:style w:type="paragraph" w:styleId="Firmadecorreoelectrnico">
    <w:name w:val="E-mail Signature"/>
    <w:basedOn w:val="Normal"/>
    <w:link w:val="FirmadecorreoelectrnicoCar"/>
    <w:uiPriority w:val="99"/>
    <w:semiHidden/>
    <w:unhideWhenUsed/>
    <w:rsid w:val="00634530"/>
    <w:pPr>
      <w:tabs>
        <w:tab w:val="right" w:pos="7100"/>
      </w:tabs>
      <w:spacing w:after="0" w:line="240" w:lineRule="auto"/>
      <w:jc w:val="both"/>
    </w:pPr>
    <w:rPr>
      <w:rFonts w:ascii="Arial" w:eastAsia="Times New Roman" w:hAnsi="Arial" w:cs="Times New Roman"/>
      <w:sz w:val="18"/>
      <w:szCs w:val="20"/>
      <w:lang w:val="en-GB"/>
    </w:rPr>
  </w:style>
  <w:style w:type="character" w:customStyle="1" w:styleId="FirmadecorreoelectrnicoCar">
    <w:name w:val="Firma de correo electrónico Car"/>
    <w:basedOn w:val="Fuentedeprrafopredeter"/>
    <w:link w:val="Firmadecorreoelectrnico"/>
    <w:uiPriority w:val="99"/>
    <w:semiHidden/>
    <w:rsid w:val="00634530"/>
    <w:rPr>
      <w:rFonts w:ascii="Arial" w:eastAsia="Times New Roman" w:hAnsi="Arial" w:cs="Times New Roman"/>
      <w:sz w:val="18"/>
      <w:szCs w:val="20"/>
      <w:lang w:val="en-GB"/>
    </w:rPr>
  </w:style>
  <w:style w:type="paragraph" w:styleId="Saludo">
    <w:name w:val="Salutation"/>
    <w:basedOn w:val="Normal"/>
    <w:next w:val="Normal"/>
    <w:link w:val="SaludoCar"/>
    <w:uiPriority w:val="99"/>
    <w:semiHidden/>
    <w:unhideWhenUsed/>
    <w:rsid w:val="00634530"/>
    <w:pPr>
      <w:tabs>
        <w:tab w:val="right" w:pos="7100"/>
      </w:tabs>
      <w:spacing w:after="0" w:line="264" w:lineRule="auto"/>
      <w:jc w:val="both"/>
    </w:pPr>
    <w:rPr>
      <w:rFonts w:ascii="Arial" w:eastAsia="Times New Roman" w:hAnsi="Arial" w:cs="Times New Roman"/>
      <w:sz w:val="18"/>
      <w:szCs w:val="20"/>
      <w:lang w:val="en-GB"/>
    </w:rPr>
  </w:style>
  <w:style w:type="character" w:customStyle="1" w:styleId="SaludoCar">
    <w:name w:val="Saludo Car"/>
    <w:basedOn w:val="Fuentedeprrafopredeter"/>
    <w:link w:val="Saludo"/>
    <w:uiPriority w:val="99"/>
    <w:semiHidden/>
    <w:rsid w:val="00634530"/>
    <w:rPr>
      <w:rFonts w:ascii="Arial" w:eastAsia="Times New Roman" w:hAnsi="Arial" w:cs="Times New Roman"/>
      <w:sz w:val="18"/>
      <w:szCs w:val="20"/>
      <w:lang w:val="en-GB"/>
    </w:rPr>
  </w:style>
  <w:style w:type="paragraph" w:styleId="Cierre">
    <w:name w:val="Closing"/>
    <w:basedOn w:val="Normal"/>
    <w:link w:val="CierreCar"/>
    <w:uiPriority w:val="99"/>
    <w:semiHidden/>
    <w:unhideWhenUsed/>
    <w:rsid w:val="00634530"/>
    <w:pPr>
      <w:tabs>
        <w:tab w:val="right" w:pos="7100"/>
      </w:tabs>
      <w:spacing w:after="0" w:line="240" w:lineRule="auto"/>
      <w:ind w:left="4252"/>
      <w:jc w:val="both"/>
    </w:pPr>
    <w:rPr>
      <w:rFonts w:ascii="Arial" w:eastAsia="Times New Roman" w:hAnsi="Arial" w:cs="Times New Roman"/>
      <w:sz w:val="18"/>
      <w:szCs w:val="20"/>
      <w:lang w:val="en-GB"/>
    </w:rPr>
  </w:style>
  <w:style w:type="character" w:customStyle="1" w:styleId="CierreCar">
    <w:name w:val="Cierre Car"/>
    <w:basedOn w:val="Fuentedeprrafopredeter"/>
    <w:link w:val="Cierre"/>
    <w:uiPriority w:val="99"/>
    <w:semiHidden/>
    <w:rsid w:val="00634530"/>
    <w:rPr>
      <w:rFonts w:ascii="Arial" w:eastAsia="Times New Roman" w:hAnsi="Arial" w:cs="Times New Roman"/>
      <w:sz w:val="18"/>
      <w:szCs w:val="20"/>
      <w:lang w:val="en-GB"/>
    </w:rPr>
  </w:style>
  <w:style w:type="paragraph" w:styleId="ndice1">
    <w:name w:val="index 1"/>
    <w:basedOn w:val="Normal"/>
    <w:next w:val="Normal"/>
    <w:autoRedefine/>
    <w:uiPriority w:val="99"/>
    <w:semiHidden/>
    <w:unhideWhenUsed/>
    <w:rsid w:val="00634530"/>
    <w:pPr>
      <w:tabs>
        <w:tab w:val="right" w:pos="7100"/>
      </w:tabs>
      <w:spacing w:after="0" w:line="240" w:lineRule="auto"/>
      <w:ind w:left="220" w:hanging="220"/>
      <w:jc w:val="both"/>
    </w:pPr>
    <w:rPr>
      <w:rFonts w:ascii="Arial" w:eastAsia="Times New Roman" w:hAnsi="Arial" w:cs="Times New Roman"/>
      <w:sz w:val="18"/>
      <w:szCs w:val="20"/>
      <w:lang w:val="en-GB"/>
    </w:rPr>
  </w:style>
  <w:style w:type="paragraph" w:styleId="ndice2">
    <w:name w:val="index 2"/>
    <w:basedOn w:val="Normal"/>
    <w:next w:val="Normal"/>
    <w:autoRedefine/>
    <w:uiPriority w:val="99"/>
    <w:semiHidden/>
    <w:unhideWhenUsed/>
    <w:rsid w:val="00634530"/>
    <w:pPr>
      <w:tabs>
        <w:tab w:val="right" w:pos="7100"/>
      </w:tabs>
      <w:spacing w:after="0" w:line="240" w:lineRule="auto"/>
      <w:ind w:left="440" w:hanging="220"/>
      <w:jc w:val="both"/>
    </w:pPr>
    <w:rPr>
      <w:rFonts w:ascii="Arial" w:eastAsia="Times New Roman" w:hAnsi="Arial" w:cs="Times New Roman"/>
      <w:sz w:val="18"/>
      <w:szCs w:val="20"/>
      <w:lang w:val="en-GB"/>
    </w:rPr>
  </w:style>
  <w:style w:type="paragraph" w:styleId="ndice3">
    <w:name w:val="index 3"/>
    <w:basedOn w:val="Normal"/>
    <w:next w:val="Normal"/>
    <w:autoRedefine/>
    <w:uiPriority w:val="99"/>
    <w:semiHidden/>
    <w:unhideWhenUsed/>
    <w:rsid w:val="00634530"/>
    <w:pPr>
      <w:tabs>
        <w:tab w:val="right" w:pos="7100"/>
      </w:tabs>
      <w:spacing w:after="0" w:line="240" w:lineRule="auto"/>
      <w:ind w:left="660" w:hanging="220"/>
      <w:jc w:val="both"/>
    </w:pPr>
    <w:rPr>
      <w:rFonts w:ascii="Arial" w:eastAsia="Times New Roman" w:hAnsi="Arial" w:cs="Times New Roman"/>
      <w:sz w:val="18"/>
      <w:szCs w:val="20"/>
      <w:lang w:val="en-GB"/>
    </w:rPr>
  </w:style>
  <w:style w:type="paragraph" w:styleId="ndice4">
    <w:name w:val="index 4"/>
    <w:basedOn w:val="Normal"/>
    <w:next w:val="Normal"/>
    <w:autoRedefine/>
    <w:uiPriority w:val="99"/>
    <w:semiHidden/>
    <w:unhideWhenUsed/>
    <w:rsid w:val="00634530"/>
    <w:pPr>
      <w:tabs>
        <w:tab w:val="right" w:pos="7100"/>
      </w:tabs>
      <w:spacing w:after="0" w:line="240" w:lineRule="auto"/>
      <w:ind w:left="880" w:hanging="220"/>
      <w:jc w:val="both"/>
    </w:pPr>
    <w:rPr>
      <w:rFonts w:ascii="Arial" w:eastAsia="Times New Roman" w:hAnsi="Arial" w:cs="Times New Roman"/>
      <w:sz w:val="18"/>
      <w:szCs w:val="20"/>
      <w:lang w:val="en-GB"/>
    </w:rPr>
  </w:style>
  <w:style w:type="paragraph" w:styleId="ndice5">
    <w:name w:val="index 5"/>
    <w:basedOn w:val="Normal"/>
    <w:next w:val="Normal"/>
    <w:autoRedefine/>
    <w:uiPriority w:val="99"/>
    <w:semiHidden/>
    <w:unhideWhenUsed/>
    <w:rsid w:val="00634530"/>
    <w:pPr>
      <w:tabs>
        <w:tab w:val="right" w:pos="7100"/>
      </w:tabs>
      <w:spacing w:after="0" w:line="240" w:lineRule="auto"/>
      <w:ind w:left="1100" w:hanging="220"/>
      <w:jc w:val="both"/>
    </w:pPr>
    <w:rPr>
      <w:rFonts w:ascii="Arial" w:eastAsia="Times New Roman" w:hAnsi="Arial" w:cs="Times New Roman"/>
      <w:sz w:val="18"/>
      <w:szCs w:val="20"/>
      <w:lang w:val="en-GB"/>
    </w:rPr>
  </w:style>
  <w:style w:type="paragraph" w:styleId="ndice6">
    <w:name w:val="index 6"/>
    <w:basedOn w:val="Normal"/>
    <w:next w:val="Normal"/>
    <w:autoRedefine/>
    <w:uiPriority w:val="99"/>
    <w:semiHidden/>
    <w:unhideWhenUsed/>
    <w:rsid w:val="00634530"/>
    <w:pPr>
      <w:tabs>
        <w:tab w:val="right" w:pos="7100"/>
      </w:tabs>
      <w:spacing w:after="0" w:line="240" w:lineRule="auto"/>
      <w:ind w:left="1320" w:hanging="220"/>
      <w:jc w:val="both"/>
    </w:pPr>
    <w:rPr>
      <w:rFonts w:ascii="Arial" w:eastAsia="Times New Roman" w:hAnsi="Arial" w:cs="Times New Roman"/>
      <w:sz w:val="18"/>
      <w:szCs w:val="20"/>
      <w:lang w:val="en-GB"/>
    </w:rPr>
  </w:style>
  <w:style w:type="paragraph" w:styleId="ndice7">
    <w:name w:val="index 7"/>
    <w:basedOn w:val="Normal"/>
    <w:next w:val="Normal"/>
    <w:autoRedefine/>
    <w:uiPriority w:val="99"/>
    <w:semiHidden/>
    <w:unhideWhenUsed/>
    <w:rsid w:val="00634530"/>
    <w:pPr>
      <w:tabs>
        <w:tab w:val="right" w:pos="7100"/>
      </w:tabs>
      <w:spacing w:after="0" w:line="240" w:lineRule="auto"/>
      <w:ind w:left="1540" w:hanging="220"/>
      <w:jc w:val="both"/>
    </w:pPr>
    <w:rPr>
      <w:rFonts w:ascii="Arial" w:eastAsia="Times New Roman" w:hAnsi="Arial" w:cs="Times New Roman"/>
      <w:sz w:val="18"/>
      <w:szCs w:val="20"/>
      <w:lang w:val="en-GB"/>
    </w:rPr>
  </w:style>
  <w:style w:type="paragraph" w:styleId="ndice8">
    <w:name w:val="index 8"/>
    <w:basedOn w:val="Normal"/>
    <w:next w:val="Normal"/>
    <w:autoRedefine/>
    <w:uiPriority w:val="99"/>
    <w:semiHidden/>
    <w:unhideWhenUsed/>
    <w:rsid w:val="00634530"/>
    <w:pPr>
      <w:tabs>
        <w:tab w:val="right" w:pos="7100"/>
      </w:tabs>
      <w:spacing w:after="0" w:line="240" w:lineRule="auto"/>
      <w:ind w:left="1760" w:hanging="220"/>
      <w:jc w:val="both"/>
    </w:pPr>
    <w:rPr>
      <w:rFonts w:ascii="Arial" w:eastAsia="Times New Roman" w:hAnsi="Arial" w:cs="Times New Roman"/>
      <w:sz w:val="18"/>
      <w:szCs w:val="20"/>
      <w:lang w:val="en-GB"/>
    </w:rPr>
  </w:style>
  <w:style w:type="paragraph" w:styleId="ndice9">
    <w:name w:val="index 9"/>
    <w:basedOn w:val="Normal"/>
    <w:next w:val="Normal"/>
    <w:autoRedefine/>
    <w:uiPriority w:val="99"/>
    <w:semiHidden/>
    <w:unhideWhenUsed/>
    <w:rsid w:val="00634530"/>
    <w:pPr>
      <w:tabs>
        <w:tab w:val="right" w:pos="7100"/>
      </w:tabs>
      <w:spacing w:after="0" w:line="240" w:lineRule="auto"/>
      <w:ind w:left="1980" w:hanging="220"/>
      <w:jc w:val="both"/>
    </w:pPr>
    <w:rPr>
      <w:rFonts w:ascii="Arial" w:eastAsia="Times New Roman" w:hAnsi="Arial" w:cs="Times New Roman"/>
      <w:sz w:val="18"/>
      <w:szCs w:val="20"/>
      <w:lang w:val="en-GB"/>
    </w:rPr>
  </w:style>
  <w:style w:type="paragraph" w:styleId="Tabladeilustraciones">
    <w:name w:val="table of figures"/>
    <w:basedOn w:val="Normal"/>
    <w:next w:val="Normal"/>
    <w:uiPriority w:val="99"/>
    <w:semiHidden/>
    <w:unhideWhenUsed/>
    <w:rsid w:val="00634530"/>
    <w:pPr>
      <w:tabs>
        <w:tab w:val="right" w:pos="7100"/>
      </w:tabs>
      <w:spacing w:after="0" w:line="264" w:lineRule="auto"/>
      <w:jc w:val="both"/>
    </w:pPr>
    <w:rPr>
      <w:rFonts w:ascii="Arial" w:eastAsia="Times New Roman" w:hAnsi="Arial" w:cs="Times New Roman"/>
      <w:sz w:val="18"/>
      <w:szCs w:val="20"/>
      <w:lang w:val="en-GB"/>
    </w:rPr>
  </w:style>
  <w:style w:type="paragraph" w:styleId="Textoconsangra">
    <w:name w:val="table of authorities"/>
    <w:basedOn w:val="Normal"/>
    <w:next w:val="Normal"/>
    <w:uiPriority w:val="99"/>
    <w:semiHidden/>
    <w:unhideWhenUsed/>
    <w:rsid w:val="00634530"/>
    <w:pPr>
      <w:tabs>
        <w:tab w:val="right" w:pos="7100"/>
      </w:tabs>
      <w:spacing w:after="0" w:line="264" w:lineRule="auto"/>
      <w:ind w:left="220" w:hanging="220"/>
      <w:jc w:val="both"/>
    </w:pPr>
    <w:rPr>
      <w:rFonts w:ascii="Arial" w:eastAsia="Times New Roman" w:hAnsi="Arial" w:cs="Times New Roman"/>
      <w:sz w:val="18"/>
      <w:szCs w:val="20"/>
      <w:lang w:val="en-GB"/>
    </w:rPr>
  </w:style>
  <w:style w:type="paragraph" w:styleId="Direccinsobre">
    <w:name w:val="envelope address"/>
    <w:basedOn w:val="Normal"/>
    <w:uiPriority w:val="99"/>
    <w:semiHidden/>
    <w:unhideWhenUsed/>
    <w:rsid w:val="00634530"/>
    <w:pPr>
      <w:framePr w:w="7920" w:h="1980" w:hRule="exact" w:hSpace="180" w:wrap="auto" w:hAnchor="page" w:xAlign="center" w:yAlign="bottom"/>
      <w:tabs>
        <w:tab w:val="right" w:pos="7100"/>
      </w:tabs>
      <w:spacing w:after="0" w:line="240" w:lineRule="auto"/>
      <w:ind w:left="2880"/>
      <w:jc w:val="both"/>
    </w:pPr>
    <w:rPr>
      <w:rFonts w:ascii="Cambria" w:eastAsia="SimSun" w:hAnsi="Cambria" w:cs="Times New Roman"/>
      <w:sz w:val="24"/>
      <w:szCs w:val="24"/>
      <w:lang w:val="en-GB"/>
    </w:rPr>
  </w:style>
  <w:style w:type="paragraph" w:styleId="DireccinHTML">
    <w:name w:val="HTML Address"/>
    <w:basedOn w:val="Normal"/>
    <w:link w:val="DireccinHTMLCar"/>
    <w:uiPriority w:val="99"/>
    <w:semiHidden/>
    <w:unhideWhenUsed/>
    <w:rsid w:val="00634530"/>
    <w:pPr>
      <w:tabs>
        <w:tab w:val="right" w:pos="7100"/>
      </w:tabs>
      <w:spacing w:after="0" w:line="240" w:lineRule="auto"/>
      <w:jc w:val="both"/>
    </w:pPr>
    <w:rPr>
      <w:rFonts w:ascii="Arial" w:eastAsia="Times New Roman" w:hAnsi="Arial" w:cs="Times New Roman"/>
      <w:i/>
      <w:iCs/>
      <w:sz w:val="18"/>
      <w:szCs w:val="20"/>
      <w:lang w:val="en-GB"/>
    </w:rPr>
  </w:style>
  <w:style w:type="character" w:customStyle="1" w:styleId="DireccinHTMLCar">
    <w:name w:val="Dirección HTML Car"/>
    <w:basedOn w:val="Fuentedeprrafopredeter"/>
    <w:link w:val="DireccinHTML"/>
    <w:uiPriority w:val="99"/>
    <w:semiHidden/>
    <w:rsid w:val="00634530"/>
    <w:rPr>
      <w:rFonts w:ascii="Arial" w:eastAsia="Times New Roman" w:hAnsi="Arial" w:cs="Times New Roman"/>
      <w:i/>
      <w:iCs/>
      <w:sz w:val="18"/>
      <w:szCs w:val="20"/>
      <w:lang w:val="en-GB"/>
    </w:rPr>
  </w:style>
  <w:style w:type="paragraph" w:styleId="Remitedesobre">
    <w:name w:val="envelope return"/>
    <w:basedOn w:val="Normal"/>
    <w:uiPriority w:val="99"/>
    <w:semiHidden/>
    <w:unhideWhenUsed/>
    <w:rsid w:val="00634530"/>
    <w:pPr>
      <w:tabs>
        <w:tab w:val="right" w:pos="7100"/>
      </w:tabs>
      <w:spacing w:after="0" w:line="240" w:lineRule="auto"/>
      <w:jc w:val="both"/>
    </w:pPr>
    <w:rPr>
      <w:rFonts w:ascii="Cambria" w:eastAsia="SimSun" w:hAnsi="Cambria" w:cs="Times New Roman"/>
      <w:sz w:val="18"/>
      <w:szCs w:val="20"/>
      <w:lang w:val="en-GB"/>
    </w:rPr>
  </w:style>
  <w:style w:type="paragraph" w:styleId="Encabezadodemensaje">
    <w:name w:val="Message Header"/>
    <w:basedOn w:val="Normal"/>
    <w:link w:val="EncabezadodemensajeCar"/>
    <w:uiPriority w:val="99"/>
    <w:semiHidden/>
    <w:unhideWhenUsed/>
    <w:rsid w:val="00634530"/>
    <w:pPr>
      <w:pBdr>
        <w:top w:val="single" w:sz="6" w:space="1" w:color="auto"/>
        <w:left w:val="single" w:sz="6" w:space="1" w:color="auto"/>
        <w:bottom w:val="single" w:sz="6" w:space="1" w:color="auto"/>
        <w:right w:val="single" w:sz="6" w:space="1" w:color="auto"/>
      </w:pBdr>
      <w:shd w:val="pct20" w:color="auto" w:fill="auto"/>
      <w:tabs>
        <w:tab w:val="right" w:pos="7100"/>
      </w:tabs>
      <w:spacing w:after="0" w:line="240" w:lineRule="auto"/>
      <w:ind w:left="1134" w:hanging="1134"/>
      <w:jc w:val="both"/>
    </w:pPr>
    <w:rPr>
      <w:rFonts w:ascii="Cambria" w:eastAsia="SimSun" w:hAnsi="Cambria" w:cs="Times New Roman"/>
      <w:sz w:val="24"/>
      <w:szCs w:val="24"/>
      <w:lang w:val="en-GB"/>
    </w:rPr>
  </w:style>
  <w:style w:type="character" w:customStyle="1" w:styleId="EncabezadodemensajeCar">
    <w:name w:val="Encabezado de mensaje Car"/>
    <w:basedOn w:val="Fuentedeprrafopredeter"/>
    <w:link w:val="Encabezadodemensaje"/>
    <w:uiPriority w:val="99"/>
    <w:semiHidden/>
    <w:rsid w:val="00634530"/>
    <w:rPr>
      <w:rFonts w:ascii="Cambria" w:eastAsia="SimSun" w:hAnsi="Cambria" w:cs="Times New Roman"/>
      <w:sz w:val="24"/>
      <w:szCs w:val="24"/>
      <w:shd w:val="pct20" w:color="auto" w:fill="auto"/>
      <w:lang w:val="en-GB"/>
    </w:rPr>
  </w:style>
  <w:style w:type="paragraph" w:styleId="Encabezadodenota">
    <w:name w:val="Note Heading"/>
    <w:basedOn w:val="Normal"/>
    <w:next w:val="Normal"/>
    <w:link w:val="EncabezadodenotaCar"/>
    <w:uiPriority w:val="99"/>
    <w:semiHidden/>
    <w:unhideWhenUsed/>
    <w:rsid w:val="00634530"/>
    <w:pPr>
      <w:tabs>
        <w:tab w:val="right" w:pos="7100"/>
      </w:tabs>
      <w:spacing w:after="0" w:line="240" w:lineRule="auto"/>
      <w:jc w:val="both"/>
    </w:pPr>
    <w:rPr>
      <w:rFonts w:ascii="Arial" w:eastAsia="Times New Roman" w:hAnsi="Arial" w:cs="Times New Roman"/>
      <w:sz w:val="18"/>
      <w:szCs w:val="20"/>
      <w:lang w:val="en-GB"/>
    </w:rPr>
  </w:style>
  <w:style w:type="character" w:customStyle="1" w:styleId="EncabezadodenotaCar">
    <w:name w:val="Encabezado de nota Car"/>
    <w:basedOn w:val="Fuentedeprrafopredeter"/>
    <w:link w:val="Encabezadodenota"/>
    <w:uiPriority w:val="99"/>
    <w:semiHidden/>
    <w:rsid w:val="00634530"/>
    <w:rPr>
      <w:rFonts w:ascii="Arial" w:eastAsia="Times New Roman" w:hAnsi="Arial" w:cs="Times New Roman"/>
      <w:sz w:val="18"/>
      <w:szCs w:val="20"/>
      <w:lang w:val="en-GB"/>
    </w:rPr>
  </w:style>
  <w:style w:type="paragraph" w:styleId="Mapadeldocumento">
    <w:name w:val="Document Map"/>
    <w:basedOn w:val="Normal"/>
    <w:link w:val="MapadeldocumentoCar"/>
    <w:uiPriority w:val="99"/>
    <w:semiHidden/>
    <w:unhideWhenUsed/>
    <w:rsid w:val="00634530"/>
    <w:pPr>
      <w:tabs>
        <w:tab w:val="right" w:pos="7100"/>
      </w:tabs>
      <w:spacing w:after="0" w:line="240" w:lineRule="auto"/>
      <w:jc w:val="both"/>
    </w:pPr>
    <w:rPr>
      <w:rFonts w:ascii="Tahoma" w:eastAsia="Times New Roman" w:hAnsi="Tahoma" w:cs="Tahoma"/>
      <w:sz w:val="16"/>
      <w:szCs w:val="16"/>
      <w:lang w:val="en-GB"/>
    </w:rPr>
  </w:style>
  <w:style w:type="character" w:customStyle="1" w:styleId="MapadeldocumentoCar">
    <w:name w:val="Mapa del documento Car"/>
    <w:basedOn w:val="Fuentedeprrafopredeter"/>
    <w:link w:val="Mapadeldocumento"/>
    <w:uiPriority w:val="99"/>
    <w:semiHidden/>
    <w:rsid w:val="00634530"/>
    <w:rPr>
      <w:rFonts w:ascii="Tahoma" w:eastAsia="Times New Roman" w:hAnsi="Tahoma" w:cs="Tahoma"/>
      <w:sz w:val="16"/>
      <w:szCs w:val="16"/>
      <w:lang w:val="en-GB"/>
    </w:rPr>
  </w:style>
  <w:style w:type="paragraph" w:styleId="NormalWeb">
    <w:name w:val="Normal (Web)"/>
    <w:basedOn w:val="Normal"/>
    <w:uiPriority w:val="99"/>
    <w:semiHidden/>
    <w:unhideWhenUsed/>
    <w:rsid w:val="00634530"/>
    <w:pPr>
      <w:tabs>
        <w:tab w:val="right" w:pos="7100"/>
      </w:tabs>
      <w:spacing w:after="0" w:line="264" w:lineRule="auto"/>
      <w:jc w:val="both"/>
    </w:pPr>
    <w:rPr>
      <w:rFonts w:ascii="Arial" w:eastAsia="Times New Roman" w:hAnsi="Arial" w:cs="Times New Roman"/>
      <w:sz w:val="24"/>
      <w:szCs w:val="24"/>
      <w:lang w:val="en-GB"/>
    </w:rPr>
  </w:style>
  <w:style w:type="paragraph" w:styleId="Listaconnmeros">
    <w:name w:val="List Number"/>
    <w:basedOn w:val="Normal"/>
    <w:uiPriority w:val="99"/>
    <w:semiHidden/>
    <w:unhideWhenUsed/>
    <w:rsid w:val="00634530"/>
    <w:pPr>
      <w:numPr>
        <w:numId w:val="2"/>
      </w:numPr>
      <w:tabs>
        <w:tab w:val="right" w:pos="7100"/>
      </w:tabs>
      <w:spacing w:after="0" w:line="264" w:lineRule="auto"/>
      <w:contextualSpacing/>
      <w:jc w:val="both"/>
    </w:pPr>
    <w:rPr>
      <w:rFonts w:ascii="Arial" w:eastAsia="Times New Roman" w:hAnsi="Arial" w:cs="Times New Roman"/>
      <w:sz w:val="18"/>
      <w:szCs w:val="20"/>
      <w:lang w:val="en-GB"/>
    </w:rPr>
  </w:style>
  <w:style w:type="paragraph" w:styleId="Listaconnmeros2">
    <w:name w:val="List Number 2"/>
    <w:basedOn w:val="Normal"/>
    <w:uiPriority w:val="99"/>
    <w:semiHidden/>
    <w:unhideWhenUsed/>
    <w:rsid w:val="00634530"/>
    <w:pPr>
      <w:numPr>
        <w:numId w:val="3"/>
      </w:numPr>
      <w:tabs>
        <w:tab w:val="right" w:pos="7100"/>
      </w:tabs>
      <w:spacing w:after="0" w:line="264" w:lineRule="auto"/>
      <w:contextualSpacing/>
      <w:jc w:val="both"/>
    </w:pPr>
    <w:rPr>
      <w:rFonts w:ascii="Arial" w:eastAsia="Times New Roman" w:hAnsi="Arial" w:cs="Times New Roman"/>
      <w:sz w:val="18"/>
      <w:szCs w:val="20"/>
      <w:lang w:val="en-GB"/>
    </w:rPr>
  </w:style>
  <w:style w:type="paragraph" w:styleId="Listaconnmeros3">
    <w:name w:val="List Number 3"/>
    <w:basedOn w:val="Normal"/>
    <w:uiPriority w:val="99"/>
    <w:semiHidden/>
    <w:unhideWhenUsed/>
    <w:rsid w:val="00634530"/>
    <w:pPr>
      <w:numPr>
        <w:numId w:val="4"/>
      </w:numPr>
      <w:tabs>
        <w:tab w:val="right" w:pos="7100"/>
      </w:tabs>
      <w:spacing w:after="0" w:line="264" w:lineRule="auto"/>
      <w:contextualSpacing/>
      <w:jc w:val="both"/>
    </w:pPr>
    <w:rPr>
      <w:rFonts w:ascii="Arial" w:eastAsia="Times New Roman" w:hAnsi="Arial" w:cs="Times New Roman"/>
      <w:sz w:val="18"/>
      <w:szCs w:val="20"/>
      <w:lang w:val="en-GB"/>
    </w:rPr>
  </w:style>
  <w:style w:type="paragraph" w:styleId="Listaconnmeros4">
    <w:name w:val="List Number 4"/>
    <w:basedOn w:val="Normal"/>
    <w:uiPriority w:val="99"/>
    <w:semiHidden/>
    <w:unhideWhenUsed/>
    <w:rsid w:val="00634530"/>
    <w:pPr>
      <w:numPr>
        <w:numId w:val="5"/>
      </w:numPr>
      <w:tabs>
        <w:tab w:val="right" w:pos="7100"/>
      </w:tabs>
      <w:spacing w:after="0" w:line="264" w:lineRule="auto"/>
      <w:contextualSpacing/>
      <w:jc w:val="both"/>
    </w:pPr>
    <w:rPr>
      <w:rFonts w:ascii="Arial" w:eastAsia="Times New Roman" w:hAnsi="Arial" w:cs="Times New Roman"/>
      <w:sz w:val="18"/>
      <w:szCs w:val="20"/>
      <w:lang w:val="en-GB"/>
    </w:rPr>
  </w:style>
  <w:style w:type="paragraph" w:styleId="Listaconnmeros5">
    <w:name w:val="List Number 5"/>
    <w:basedOn w:val="Normal"/>
    <w:uiPriority w:val="99"/>
    <w:semiHidden/>
    <w:unhideWhenUsed/>
    <w:rsid w:val="00634530"/>
    <w:pPr>
      <w:numPr>
        <w:numId w:val="6"/>
      </w:numPr>
      <w:tabs>
        <w:tab w:val="right" w:pos="7100"/>
      </w:tabs>
      <w:spacing w:after="0" w:line="264" w:lineRule="auto"/>
      <w:contextualSpacing/>
      <w:jc w:val="both"/>
    </w:pPr>
    <w:rPr>
      <w:rFonts w:ascii="Arial" w:eastAsia="Times New Roman" w:hAnsi="Arial" w:cs="Times New Roman"/>
      <w:sz w:val="18"/>
      <w:szCs w:val="20"/>
      <w:lang w:val="en-GB"/>
    </w:rPr>
  </w:style>
  <w:style w:type="paragraph" w:styleId="HTMLconformatoprevio">
    <w:name w:val="HTML Preformatted"/>
    <w:basedOn w:val="Normal"/>
    <w:link w:val="HTMLconformatoprevioCar"/>
    <w:uiPriority w:val="99"/>
    <w:semiHidden/>
    <w:unhideWhenUsed/>
    <w:rsid w:val="00634530"/>
    <w:pPr>
      <w:tabs>
        <w:tab w:val="right" w:pos="7100"/>
      </w:tabs>
      <w:spacing w:after="0" w:line="240" w:lineRule="auto"/>
      <w:jc w:val="both"/>
    </w:pPr>
    <w:rPr>
      <w:rFonts w:ascii="Consolas" w:eastAsia="Times New Roman" w:hAnsi="Consolas" w:cs="Consolas"/>
      <w:sz w:val="18"/>
      <w:szCs w:val="20"/>
      <w:lang w:val="en-GB"/>
    </w:rPr>
  </w:style>
  <w:style w:type="character" w:customStyle="1" w:styleId="HTMLconformatoprevioCar">
    <w:name w:val="HTML con formato previo Car"/>
    <w:basedOn w:val="Fuentedeprrafopredeter"/>
    <w:link w:val="HTMLconformatoprevio"/>
    <w:uiPriority w:val="99"/>
    <w:semiHidden/>
    <w:rsid w:val="00634530"/>
    <w:rPr>
      <w:rFonts w:ascii="Consolas" w:eastAsia="Times New Roman" w:hAnsi="Consolas" w:cs="Consolas"/>
      <w:sz w:val="18"/>
      <w:szCs w:val="20"/>
      <w:lang w:val="en-GB"/>
    </w:rPr>
  </w:style>
  <w:style w:type="paragraph" w:styleId="Textoindependienteprimerasangra">
    <w:name w:val="Body Text First Indent"/>
    <w:basedOn w:val="Textoindependiente"/>
    <w:link w:val="TextoindependienteprimerasangraCar"/>
    <w:uiPriority w:val="99"/>
    <w:semiHidden/>
    <w:unhideWhenUsed/>
    <w:rsid w:val="0063453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34530"/>
    <w:rPr>
      <w:rFonts w:ascii="Arial" w:eastAsia="Times New Roman" w:hAnsi="Arial" w:cs="Times New Roman"/>
      <w:sz w:val="18"/>
      <w:szCs w:val="20"/>
      <w:lang w:val="en-GB"/>
    </w:rPr>
  </w:style>
  <w:style w:type="paragraph" w:styleId="Sangradetextonormal">
    <w:name w:val="Body Text Indent"/>
    <w:basedOn w:val="Normal"/>
    <w:link w:val="SangradetextonormalCar"/>
    <w:uiPriority w:val="99"/>
    <w:semiHidden/>
    <w:unhideWhenUsed/>
    <w:rsid w:val="00634530"/>
    <w:pPr>
      <w:tabs>
        <w:tab w:val="right" w:pos="7100"/>
      </w:tabs>
      <w:spacing w:after="120" w:line="264" w:lineRule="auto"/>
      <w:ind w:left="283"/>
      <w:jc w:val="both"/>
    </w:pPr>
    <w:rPr>
      <w:rFonts w:ascii="Arial" w:eastAsia="Times New Roman" w:hAnsi="Arial" w:cs="Times New Roman"/>
      <w:sz w:val="18"/>
      <w:szCs w:val="20"/>
      <w:lang w:val="en-GB"/>
    </w:rPr>
  </w:style>
  <w:style w:type="character" w:customStyle="1" w:styleId="SangradetextonormalCar">
    <w:name w:val="Sangría de texto normal Car"/>
    <w:basedOn w:val="Fuentedeprrafopredeter"/>
    <w:link w:val="Sangradetextonormal"/>
    <w:uiPriority w:val="99"/>
    <w:semiHidden/>
    <w:rsid w:val="00634530"/>
    <w:rPr>
      <w:rFonts w:ascii="Arial" w:eastAsia="Times New Roman" w:hAnsi="Arial" w:cs="Times New Roman"/>
      <w:sz w:val="18"/>
      <w:szCs w:val="20"/>
      <w:lang w:val="en-GB"/>
    </w:rPr>
  </w:style>
  <w:style w:type="paragraph" w:styleId="Textoindependienteprimerasangra2">
    <w:name w:val="Body Text First Indent 2"/>
    <w:basedOn w:val="Sangradetextonormal"/>
    <w:link w:val="Textoindependienteprimerasangra2Car"/>
    <w:uiPriority w:val="99"/>
    <w:semiHidden/>
    <w:unhideWhenUsed/>
    <w:rsid w:val="0063453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34530"/>
    <w:rPr>
      <w:rFonts w:ascii="Arial" w:eastAsia="Times New Roman" w:hAnsi="Arial" w:cs="Times New Roman"/>
      <w:sz w:val="18"/>
      <w:szCs w:val="20"/>
      <w:lang w:val="en-GB"/>
    </w:rPr>
  </w:style>
  <w:style w:type="paragraph" w:styleId="Listaconvietas">
    <w:name w:val="List Bullet"/>
    <w:basedOn w:val="Normal"/>
    <w:uiPriority w:val="99"/>
    <w:semiHidden/>
    <w:unhideWhenUsed/>
    <w:rsid w:val="00634530"/>
    <w:pPr>
      <w:numPr>
        <w:numId w:val="7"/>
      </w:numPr>
      <w:tabs>
        <w:tab w:val="right" w:pos="7100"/>
      </w:tabs>
      <w:spacing w:after="0" w:line="264" w:lineRule="auto"/>
      <w:contextualSpacing/>
      <w:jc w:val="both"/>
    </w:pPr>
    <w:rPr>
      <w:rFonts w:ascii="Arial" w:eastAsia="Times New Roman" w:hAnsi="Arial" w:cs="Times New Roman"/>
      <w:sz w:val="18"/>
      <w:szCs w:val="20"/>
      <w:lang w:val="en-GB"/>
    </w:rPr>
  </w:style>
  <w:style w:type="paragraph" w:styleId="Listaconvietas2">
    <w:name w:val="List Bullet 2"/>
    <w:basedOn w:val="Normal"/>
    <w:uiPriority w:val="99"/>
    <w:semiHidden/>
    <w:unhideWhenUsed/>
    <w:rsid w:val="00634530"/>
    <w:pPr>
      <w:numPr>
        <w:numId w:val="8"/>
      </w:numPr>
      <w:tabs>
        <w:tab w:val="right" w:pos="7100"/>
      </w:tabs>
      <w:spacing w:after="0" w:line="264" w:lineRule="auto"/>
      <w:contextualSpacing/>
      <w:jc w:val="both"/>
    </w:pPr>
    <w:rPr>
      <w:rFonts w:ascii="Arial" w:eastAsia="Times New Roman" w:hAnsi="Arial" w:cs="Times New Roman"/>
      <w:sz w:val="18"/>
      <w:szCs w:val="20"/>
      <w:lang w:val="en-GB"/>
    </w:rPr>
  </w:style>
  <w:style w:type="paragraph" w:styleId="Listaconvietas3">
    <w:name w:val="List Bullet 3"/>
    <w:basedOn w:val="Normal"/>
    <w:uiPriority w:val="99"/>
    <w:semiHidden/>
    <w:unhideWhenUsed/>
    <w:rsid w:val="00634530"/>
    <w:pPr>
      <w:numPr>
        <w:numId w:val="9"/>
      </w:numPr>
      <w:tabs>
        <w:tab w:val="right" w:pos="7100"/>
      </w:tabs>
      <w:spacing w:after="0" w:line="264" w:lineRule="auto"/>
      <w:contextualSpacing/>
      <w:jc w:val="both"/>
    </w:pPr>
    <w:rPr>
      <w:rFonts w:ascii="Arial" w:eastAsia="Times New Roman" w:hAnsi="Arial" w:cs="Times New Roman"/>
      <w:sz w:val="18"/>
      <w:szCs w:val="20"/>
      <w:lang w:val="en-GB"/>
    </w:rPr>
  </w:style>
  <w:style w:type="paragraph" w:styleId="Listaconvietas4">
    <w:name w:val="List Bullet 4"/>
    <w:basedOn w:val="Normal"/>
    <w:uiPriority w:val="99"/>
    <w:semiHidden/>
    <w:unhideWhenUsed/>
    <w:rsid w:val="00634530"/>
    <w:pPr>
      <w:numPr>
        <w:numId w:val="10"/>
      </w:numPr>
      <w:tabs>
        <w:tab w:val="right" w:pos="7100"/>
      </w:tabs>
      <w:spacing w:after="0" w:line="264" w:lineRule="auto"/>
      <w:contextualSpacing/>
      <w:jc w:val="both"/>
    </w:pPr>
    <w:rPr>
      <w:rFonts w:ascii="Arial" w:eastAsia="Times New Roman" w:hAnsi="Arial" w:cs="Times New Roman"/>
      <w:sz w:val="18"/>
      <w:szCs w:val="20"/>
      <w:lang w:val="en-GB"/>
    </w:rPr>
  </w:style>
  <w:style w:type="paragraph" w:styleId="Listaconvietas5">
    <w:name w:val="List Bullet 5"/>
    <w:basedOn w:val="Normal"/>
    <w:uiPriority w:val="99"/>
    <w:semiHidden/>
    <w:unhideWhenUsed/>
    <w:rsid w:val="00634530"/>
    <w:pPr>
      <w:numPr>
        <w:numId w:val="11"/>
      </w:numPr>
      <w:tabs>
        <w:tab w:val="right" w:pos="7100"/>
      </w:tabs>
      <w:spacing w:after="0" w:line="264" w:lineRule="auto"/>
      <w:contextualSpacing/>
      <w:jc w:val="both"/>
    </w:pPr>
    <w:rPr>
      <w:rFonts w:ascii="Arial" w:eastAsia="Times New Roman" w:hAnsi="Arial" w:cs="Times New Roman"/>
      <w:sz w:val="18"/>
      <w:szCs w:val="20"/>
      <w:lang w:val="en-GB"/>
    </w:rPr>
  </w:style>
  <w:style w:type="paragraph" w:styleId="Sangra2detindependiente">
    <w:name w:val="Body Text Indent 2"/>
    <w:basedOn w:val="Normal"/>
    <w:link w:val="Sangra2detindependienteCar"/>
    <w:uiPriority w:val="99"/>
    <w:semiHidden/>
    <w:unhideWhenUsed/>
    <w:rsid w:val="00634530"/>
    <w:pPr>
      <w:tabs>
        <w:tab w:val="right" w:pos="7100"/>
      </w:tabs>
      <w:spacing w:after="120" w:line="480" w:lineRule="auto"/>
      <w:ind w:left="283"/>
      <w:jc w:val="both"/>
    </w:pPr>
    <w:rPr>
      <w:rFonts w:ascii="Arial" w:eastAsia="Times New Roman" w:hAnsi="Arial" w:cs="Times New Roman"/>
      <w:sz w:val="18"/>
      <w:szCs w:val="20"/>
      <w:lang w:val="en-GB"/>
    </w:rPr>
  </w:style>
  <w:style w:type="character" w:customStyle="1" w:styleId="Sangra2detindependienteCar">
    <w:name w:val="Sangría 2 de t. independiente Car"/>
    <w:basedOn w:val="Fuentedeprrafopredeter"/>
    <w:link w:val="Sangra2detindependiente"/>
    <w:uiPriority w:val="99"/>
    <w:semiHidden/>
    <w:rsid w:val="00634530"/>
    <w:rPr>
      <w:rFonts w:ascii="Arial" w:eastAsia="Times New Roman" w:hAnsi="Arial" w:cs="Times New Roman"/>
      <w:sz w:val="18"/>
      <w:szCs w:val="20"/>
      <w:lang w:val="en-GB"/>
    </w:rPr>
  </w:style>
  <w:style w:type="paragraph" w:styleId="Sangra3detindependiente">
    <w:name w:val="Body Text Indent 3"/>
    <w:basedOn w:val="Normal"/>
    <w:link w:val="Sangra3detindependienteCar"/>
    <w:uiPriority w:val="99"/>
    <w:semiHidden/>
    <w:unhideWhenUsed/>
    <w:rsid w:val="00634530"/>
    <w:pPr>
      <w:tabs>
        <w:tab w:val="right" w:pos="7100"/>
      </w:tabs>
      <w:spacing w:after="120" w:line="264" w:lineRule="auto"/>
      <w:ind w:left="283"/>
      <w:jc w:val="both"/>
    </w:pPr>
    <w:rPr>
      <w:rFonts w:ascii="Arial" w:eastAsia="Times New Roman" w:hAnsi="Arial" w:cs="Times New Roman"/>
      <w:sz w:val="16"/>
      <w:szCs w:val="16"/>
      <w:lang w:val="en-GB"/>
    </w:rPr>
  </w:style>
  <w:style w:type="character" w:customStyle="1" w:styleId="Sangra3detindependienteCar">
    <w:name w:val="Sangría 3 de t. independiente Car"/>
    <w:basedOn w:val="Fuentedeprrafopredeter"/>
    <w:link w:val="Sangra3detindependiente"/>
    <w:uiPriority w:val="99"/>
    <w:semiHidden/>
    <w:rsid w:val="00634530"/>
    <w:rPr>
      <w:rFonts w:ascii="Arial" w:eastAsia="Times New Roman" w:hAnsi="Arial" w:cs="Times New Roman"/>
      <w:sz w:val="16"/>
      <w:szCs w:val="16"/>
      <w:lang w:val="en-GB"/>
    </w:rPr>
  </w:style>
  <w:style w:type="paragraph" w:styleId="Sangranormal">
    <w:name w:val="Normal Indent"/>
    <w:basedOn w:val="Normal"/>
    <w:uiPriority w:val="99"/>
    <w:semiHidden/>
    <w:unhideWhenUsed/>
    <w:rsid w:val="00634530"/>
    <w:pPr>
      <w:tabs>
        <w:tab w:val="right" w:pos="7100"/>
      </w:tabs>
      <w:spacing w:after="0" w:line="264" w:lineRule="auto"/>
      <w:ind w:left="720"/>
      <w:jc w:val="both"/>
    </w:pPr>
    <w:rPr>
      <w:rFonts w:ascii="Arial" w:eastAsia="Times New Roman" w:hAnsi="Arial" w:cs="Times New Roman"/>
      <w:sz w:val="18"/>
      <w:szCs w:val="20"/>
      <w:lang w:val="en-GB"/>
    </w:rPr>
  </w:style>
  <w:style w:type="paragraph" w:styleId="Textocomentario">
    <w:name w:val="annotation text"/>
    <w:basedOn w:val="Normal"/>
    <w:link w:val="TextocomentarioCar"/>
    <w:uiPriority w:val="99"/>
    <w:unhideWhenUsed/>
    <w:rsid w:val="00634530"/>
    <w:pPr>
      <w:tabs>
        <w:tab w:val="right" w:pos="7100"/>
      </w:tabs>
      <w:spacing w:after="0" w:line="240" w:lineRule="auto"/>
      <w:jc w:val="both"/>
    </w:pPr>
    <w:rPr>
      <w:rFonts w:ascii="Arial" w:eastAsia="Times New Roman" w:hAnsi="Arial" w:cs="Times New Roman"/>
      <w:sz w:val="18"/>
      <w:szCs w:val="20"/>
      <w:lang w:val="en-GB"/>
    </w:rPr>
  </w:style>
  <w:style w:type="character" w:customStyle="1" w:styleId="TextocomentarioCar">
    <w:name w:val="Texto comentario Car"/>
    <w:basedOn w:val="Fuentedeprrafopredeter"/>
    <w:link w:val="Textocomentario"/>
    <w:uiPriority w:val="99"/>
    <w:rsid w:val="00634530"/>
    <w:rPr>
      <w:rFonts w:ascii="Arial" w:eastAsia="Times New Roman" w:hAnsi="Arial" w:cs="Times New Roman"/>
      <w:sz w:val="18"/>
      <w:szCs w:val="20"/>
      <w:lang w:val="en-GB"/>
    </w:rPr>
  </w:style>
  <w:style w:type="paragraph" w:styleId="Asuntodelcomentario">
    <w:name w:val="annotation subject"/>
    <w:basedOn w:val="Textocomentario"/>
    <w:next w:val="Textocomentario"/>
    <w:link w:val="AsuntodelcomentarioCar"/>
    <w:uiPriority w:val="99"/>
    <w:semiHidden/>
    <w:unhideWhenUsed/>
    <w:rsid w:val="00634530"/>
    <w:rPr>
      <w:b/>
      <w:bCs/>
    </w:rPr>
  </w:style>
  <w:style w:type="character" w:customStyle="1" w:styleId="AsuntodelcomentarioCar">
    <w:name w:val="Asunto del comentario Car"/>
    <w:basedOn w:val="TextocomentarioCar"/>
    <w:link w:val="Asuntodelcomentario"/>
    <w:uiPriority w:val="99"/>
    <w:semiHidden/>
    <w:rsid w:val="00634530"/>
    <w:rPr>
      <w:rFonts w:ascii="Arial" w:eastAsia="Times New Roman" w:hAnsi="Arial" w:cs="Times New Roman"/>
      <w:b/>
      <w:bCs/>
      <w:sz w:val="18"/>
      <w:szCs w:val="20"/>
      <w:lang w:val="en-GB"/>
    </w:rPr>
  </w:style>
  <w:style w:type="paragraph" w:styleId="TDC1">
    <w:name w:val="toc 1"/>
    <w:basedOn w:val="Normal"/>
    <w:next w:val="Normal"/>
    <w:autoRedefine/>
    <w:uiPriority w:val="39"/>
    <w:semiHidden/>
    <w:unhideWhenUsed/>
    <w:rsid w:val="00634530"/>
    <w:pPr>
      <w:tabs>
        <w:tab w:val="right" w:pos="7100"/>
      </w:tabs>
      <w:spacing w:after="100" w:line="264" w:lineRule="auto"/>
      <w:jc w:val="both"/>
    </w:pPr>
    <w:rPr>
      <w:rFonts w:ascii="Arial" w:eastAsia="Times New Roman" w:hAnsi="Arial" w:cs="Times New Roman"/>
      <w:sz w:val="18"/>
      <w:szCs w:val="20"/>
      <w:lang w:val="en-GB"/>
    </w:rPr>
  </w:style>
  <w:style w:type="paragraph" w:styleId="TDC2">
    <w:name w:val="toc 2"/>
    <w:basedOn w:val="Normal"/>
    <w:next w:val="Normal"/>
    <w:autoRedefine/>
    <w:uiPriority w:val="39"/>
    <w:semiHidden/>
    <w:unhideWhenUsed/>
    <w:rsid w:val="00634530"/>
    <w:pPr>
      <w:tabs>
        <w:tab w:val="right" w:pos="7100"/>
      </w:tabs>
      <w:spacing w:after="100" w:line="264" w:lineRule="auto"/>
      <w:ind w:left="220"/>
      <w:jc w:val="both"/>
    </w:pPr>
    <w:rPr>
      <w:rFonts w:ascii="Arial" w:eastAsia="Times New Roman" w:hAnsi="Arial" w:cs="Times New Roman"/>
      <w:sz w:val="18"/>
      <w:szCs w:val="20"/>
      <w:lang w:val="en-GB"/>
    </w:rPr>
  </w:style>
  <w:style w:type="paragraph" w:styleId="TDC3">
    <w:name w:val="toc 3"/>
    <w:basedOn w:val="Normal"/>
    <w:next w:val="Normal"/>
    <w:autoRedefine/>
    <w:uiPriority w:val="39"/>
    <w:semiHidden/>
    <w:unhideWhenUsed/>
    <w:rsid w:val="00634530"/>
    <w:pPr>
      <w:tabs>
        <w:tab w:val="right" w:pos="7100"/>
      </w:tabs>
      <w:spacing w:after="100" w:line="264" w:lineRule="auto"/>
      <w:ind w:left="440"/>
      <w:jc w:val="both"/>
    </w:pPr>
    <w:rPr>
      <w:rFonts w:ascii="Arial" w:eastAsia="Times New Roman" w:hAnsi="Arial" w:cs="Times New Roman"/>
      <w:sz w:val="18"/>
      <w:szCs w:val="20"/>
      <w:lang w:val="en-GB"/>
    </w:rPr>
  </w:style>
  <w:style w:type="paragraph" w:styleId="TDC4">
    <w:name w:val="toc 4"/>
    <w:basedOn w:val="Normal"/>
    <w:next w:val="Normal"/>
    <w:autoRedefine/>
    <w:uiPriority w:val="39"/>
    <w:semiHidden/>
    <w:unhideWhenUsed/>
    <w:rsid w:val="00634530"/>
    <w:pPr>
      <w:tabs>
        <w:tab w:val="right" w:pos="7100"/>
      </w:tabs>
      <w:spacing w:after="100" w:line="264" w:lineRule="auto"/>
      <w:ind w:left="660"/>
      <w:jc w:val="both"/>
    </w:pPr>
    <w:rPr>
      <w:rFonts w:ascii="Arial" w:eastAsia="Times New Roman" w:hAnsi="Arial" w:cs="Times New Roman"/>
      <w:sz w:val="18"/>
      <w:szCs w:val="20"/>
      <w:lang w:val="en-GB"/>
    </w:rPr>
  </w:style>
  <w:style w:type="paragraph" w:styleId="TDC5">
    <w:name w:val="toc 5"/>
    <w:basedOn w:val="Normal"/>
    <w:next w:val="Normal"/>
    <w:autoRedefine/>
    <w:uiPriority w:val="39"/>
    <w:semiHidden/>
    <w:unhideWhenUsed/>
    <w:rsid w:val="00634530"/>
    <w:pPr>
      <w:tabs>
        <w:tab w:val="right" w:pos="7100"/>
      </w:tabs>
      <w:spacing w:after="100" w:line="264" w:lineRule="auto"/>
      <w:ind w:left="880"/>
      <w:jc w:val="both"/>
    </w:pPr>
    <w:rPr>
      <w:rFonts w:ascii="Arial" w:eastAsia="Times New Roman" w:hAnsi="Arial" w:cs="Times New Roman"/>
      <w:sz w:val="18"/>
      <w:szCs w:val="20"/>
      <w:lang w:val="en-GB"/>
    </w:rPr>
  </w:style>
  <w:style w:type="paragraph" w:styleId="TDC6">
    <w:name w:val="toc 6"/>
    <w:basedOn w:val="Normal"/>
    <w:next w:val="Normal"/>
    <w:autoRedefine/>
    <w:uiPriority w:val="39"/>
    <w:semiHidden/>
    <w:unhideWhenUsed/>
    <w:rsid w:val="00634530"/>
    <w:pPr>
      <w:tabs>
        <w:tab w:val="right" w:pos="7100"/>
      </w:tabs>
      <w:spacing w:after="100" w:line="264" w:lineRule="auto"/>
      <w:ind w:left="1100"/>
      <w:jc w:val="both"/>
    </w:pPr>
    <w:rPr>
      <w:rFonts w:ascii="Arial" w:eastAsia="Times New Roman" w:hAnsi="Arial" w:cs="Times New Roman"/>
      <w:sz w:val="18"/>
      <w:szCs w:val="20"/>
      <w:lang w:val="en-GB"/>
    </w:rPr>
  </w:style>
  <w:style w:type="paragraph" w:styleId="TDC7">
    <w:name w:val="toc 7"/>
    <w:basedOn w:val="Normal"/>
    <w:next w:val="Normal"/>
    <w:autoRedefine/>
    <w:uiPriority w:val="39"/>
    <w:semiHidden/>
    <w:unhideWhenUsed/>
    <w:rsid w:val="00634530"/>
    <w:pPr>
      <w:tabs>
        <w:tab w:val="right" w:pos="7100"/>
      </w:tabs>
      <w:spacing w:after="100" w:line="264" w:lineRule="auto"/>
      <w:ind w:left="1320"/>
      <w:jc w:val="both"/>
    </w:pPr>
    <w:rPr>
      <w:rFonts w:ascii="Arial" w:eastAsia="Times New Roman" w:hAnsi="Arial" w:cs="Times New Roman"/>
      <w:sz w:val="18"/>
      <w:szCs w:val="20"/>
      <w:lang w:val="en-GB"/>
    </w:rPr>
  </w:style>
  <w:style w:type="paragraph" w:styleId="TDC8">
    <w:name w:val="toc 8"/>
    <w:basedOn w:val="Normal"/>
    <w:next w:val="Normal"/>
    <w:autoRedefine/>
    <w:uiPriority w:val="39"/>
    <w:semiHidden/>
    <w:unhideWhenUsed/>
    <w:rsid w:val="00634530"/>
    <w:pPr>
      <w:tabs>
        <w:tab w:val="right" w:pos="7100"/>
      </w:tabs>
      <w:spacing w:after="100" w:line="264" w:lineRule="auto"/>
      <w:ind w:left="1540"/>
      <w:jc w:val="both"/>
    </w:pPr>
    <w:rPr>
      <w:rFonts w:ascii="Arial" w:eastAsia="Times New Roman" w:hAnsi="Arial" w:cs="Times New Roman"/>
      <w:sz w:val="18"/>
      <w:szCs w:val="20"/>
      <w:lang w:val="en-GB"/>
    </w:rPr>
  </w:style>
  <w:style w:type="paragraph" w:styleId="TDC9">
    <w:name w:val="toc 9"/>
    <w:basedOn w:val="Normal"/>
    <w:next w:val="Normal"/>
    <w:autoRedefine/>
    <w:uiPriority w:val="39"/>
    <w:semiHidden/>
    <w:unhideWhenUsed/>
    <w:rsid w:val="00634530"/>
    <w:pPr>
      <w:tabs>
        <w:tab w:val="right" w:pos="7100"/>
      </w:tabs>
      <w:spacing w:after="100" w:line="264" w:lineRule="auto"/>
      <w:ind w:left="1760"/>
      <w:jc w:val="both"/>
    </w:pPr>
    <w:rPr>
      <w:rFonts w:ascii="Arial" w:eastAsia="Times New Roman" w:hAnsi="Arial" w:cs="Times New Roman"/>
      <w:sz w:val="18"/>
      <w:szCs w:val="20"/>
      <w:lang w:val="en-GB"/>
    </w:rPr>
  </w:style>
  <w:style w:type="paragraph" w:styleId="Textodebloque">
    <w:name w:val="Block Text"/>
    <w:basedOn w:val="Normal"/>
    <w:uiPriority w:val="99"/>
    <w:semiHidden/>
    <w:unhideWhenUsed/>
    <w:rsid w:val="00634530"/>
    <w:pPr>
      <w:pBdr>
        <w:top w:val="single" w:sz="2" w:space="10" w:color="4F81BD"/>
        <w:left w:val="single" w:sz="2" w:space="10" w:color="4F81BD"/>
        <w:bottom w:val="single" w:sz="2" w:space="10" w:color="4F81BD"/>
        <w:right w:val="single" w:sz="2" w:space="10" w:color="4F81BD"/>
      </w:pBdr>
      <w:tabs>
        <w:tab w:val="right" w:pos="7100"/>
      </w:tabs>
      <w:spacing w:after="0" w:line="264" w:lineRule="auto"/>
      <w:ind w:left="1152" w:right="1152"/>
      <w:jc w:val="both"/>
    </w:pPr>
    <w:rPr>
      <w:rFonts w:ascii="Arial" w:eastAsia="SimSun" w:hAnsi="Arial" w:cs="Times New Roman"/>
      <w:i/>
      <w:iCs/>
      <w:color w:val="4F81BD"/>
      <w:sz w:val="18"/>
      <w:szCs w:val="20"/>
      <w:lang w:val="en-GB"/>
    </w:rPr>
  </w:style>
  <w:style w:type="paragraph" w:styleId="Textomacro">
    <w:name w:val="macro"/>
    <w:link w:val="TextomacroCar"/>
    <w:uiPriority w:val="99"/>
    <w:semiHidden/>
    <w:unhideWhenUsed/>
    <w:rsid w:val="0063453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Consolas"/>
      <w:sz w:val="20"/>
      <w:szCs w:val="20"/>
      <w:lang w:val="it-IT"/>
    </w:rPr>
  </w:style>
  <w:style w:type="character" w:customStyle="1" w:styleId="TextomacroCar">
    <w:name w:val="Texto macro Car"/>
    <w:basedOn w:val="Fuentedeprrafopredeter"/>
    <w:link w:val="Textomacro"/>
    <w:uiPriority w:val="99"/>
    <w:semiHidden/>
    <w:rsid w:val="00634530"/>
    <w:rPr>
      <w:rFonts w:ascii="Consolas" w:eastAsia="Calibri" w:hAnsi="Consolas" w:cs="Consolas"/>
      <w:sz w:val="20"/>
      <w:szCs w:val="20"/>
      <w:lang w:val="it-IT"/>
    </w:rPr>
  </w:style>
  <w:style w:type="paragraph" w:styleId="Textosinformato">
    <w:name w:val="Plain Text"/>
    <w:basedOn w:val="Normal"/>
    <w:link w:val="TextosinformatoCar"/>
    <w:uiPriority w:val="99"/>
    <w:semiHidden/>
    <w:unhideWhenUsed/>
    <w:rsid w:val="00634530"/>
    <w:pPr>
      <w:tabs>
        <w:tab w:val="right" w:pos="7100"/>
      </w:tabs>
      <w:spacing w:after="0" w:line="240" w:lineRule="auto"/>
      <w:jc w:val="both"/>
    </w:pPr>
    <w:rPr>
      <w:rFonts w:ascii="Consolas" w:eastAsia="Times New Roman" w:hAnsi="Consolas" w:cs="Consolas"/>
      <w:sz w:val="21"/>
      <w:szCs w:val="21"/>
      <w:lang w:val="en-GB"/>
    </w:rPr>
  </w:style>
  <w:style w:type="character" w:customStyle="1" w:styleId="TextosinformatoCar">
    <w:name w:val="Texto sin formato Car"/>
    <w:basedOn w:val="Fuentedeprrafopredeter"/>
    <w:link w:val="Textosinformato"/>
    <w:uiPriority w:val="99"/>
    <w:semiHidden/>
    <w:rsid w:val="00634530"/>
    <w:rPr>
      <w:rFonts w:ascii="Consolas" w:eastAsia="Times New Roman" w:hAnsi="Consolas" w:cs="Consolas"/>
      <w:sz w:val="21"/>
      <w:szCs w:val="21"/>
      <w:lang w:val="en-GB"/>
    </w:rPr>
  </w:style>
  <w:style w:type="paragraph" w:styleId="Textonotapie">
    <w:name w:val="footnote text"/>
    <w:basedOn w:val="Normal"/>
    <w:link w:val="TextonotapieCar"/>
    <w:uiPriority w:val="99"/>
    <w:semiHidden/>
    <w:unhideWhenUsed/>
    <w:rsid w:val="00634530"/>
    <w:pPr>
      <w:tabs>
        <w:tab w:val="right" w:pos="7100"/>
      </w:tabs>
      <w:spacing w:after="0" w:line="240" w:lineRule="auto"/>
      <w:jc w:val="both"/>
    </w:pPr>
    <w:rPr>
      <w:rFonts w:ascii="Arial" w:eastAsia="Times New Roman" w:hAnsi="Arial" w:cs="Times New Roman"/>
      <w:sz w:val="18"/>
      <w:szCs w:val="20"/>
      <w:lang w:val="en-GB"/>
    </w:rPr>
  </w:style>
  <w:style w:type="character" w:customStyle="1" w:styleId="TextonotapieCar">
    <w:name w:val="Texto nota pie Car"/>
    <w:basedOn w:val="Fuentedeprrafopredeter"/>
    <w:link w:val="Textonotapie"/>
    <w:uiPriority w:val="99"/>
    <w:semiHidden/>
    <w:rsid w:val="00634530"/>
    <w:rPr>
      <w:rFonts w:ascii="Arial" w:eastAsia="Times New Roman" w:hAnsi="Arial" w:cs="Times New Roman"/>
      <w:sz w:val="18"/>
      <w:szCs w:val="20"/>
      <w:lang w:val="en-GB"/>
    </w:rPr>
  </w:style>
  <w:style w:type="paragraph" w:styleId="Textonotaalfinal">
    <w:name w:val="endnote text"/>
    <w:basedOn w:val="Normal"/>
    <w:link w:val="TextonotaalfinalCar"/>
    <w:uiPriority w:val="99"/>
    <w:semiHidden/>
    <w:unhideWhenUsed/>
    <w:rsid w:val="00634530"/>
    <w:pPr>
      <w:tabs>
        <w:tab w:val="right" w:pos="7100"/>
      </w:tabs>
      <w:spacing w:after="0" w:line="240" w:lineRule="auto"/>
      <w:jc w:val="both"/>
    </w:pPr>
    <w:rPr>
      <w:rFonts w:ascii="Arial" w:eastAsia="Times New Roman" w:hAnsi="Arial" w:cs="Times New Roman"/>
      <w:sz w:val="18"/>
      <w:szCs w:val="20"/>
      <w:lang w:val="en-GB"/>
    </w:rPr>
  </w:style>
  <w:style w:type="character" w:customStyle="1" w:styleId="TextonotaalfinalCar">
    <w:name w:val="Texto nota al final Car"/>
    <w:basedOn w:val="Fuentedeprrafopredeter"/>
    <w:link w:val="Textonotaalfinal"/>
    <w:uiPriority w:val="99"/>
    <w:semiHidden/>
    <w:rsid w:val="00634530"/>
    <w:rPr>
      <w:rFonts w:ascii="Arial" w:eastAsia="Times New Roman" w:hAnsi="Arial" w:cs="Times New Roman"/>
      <w:sz w:val="18"/>
      <w:szCs w:val="20"/>
      <w:lang w:val="en-GB"/>
    </w:rPr>
  </w:style>
  <w:style w:type="paragraph" w:styleId="Ttulodendice">
    <w:name w:val="index heading"/>
    <w:basedOn w:val="Normal"/>
    <w:next w:val="ndice1"/>
    <w:uiPriority w:val="99"/>
    <w:semiHidden/>
    <w:unhideWhenUsed/>
    <w:rsid w:val="00634530"/>
    <w:pPr>
      <w:tabs>
        <w:tab w:val="right" w:pos="7100"/>
      </w:tabs>
      <w:spacing w:after="0" w:line="264" w:lineRule="auto"/>
      <w:jc w:val="both"/>
    </w:pPr>
    <w:rPr>
      <w:rFonts w:ascii="Cambria" w:eastAsia="SimSun" w:hAnsi="Cambria" w:cs="Times New Roman"/>
      <w:b/>
      <w:bCs/>
      <w:sz w:val="18"/>
      <w:szCs w:val="20"/>
      <w:lang w:val="en-GB"/>
    </w:rPr>
  </w:style>
  <w:style w:type="paragraph" w:styleId="Encabezadodelista">
    <w:name w:val="toa heading"/>
    <w:basedOn w:val="Normal"/>
    <w:next w:val="Normal"/>
    <w:uiPriority w:val="99"/>
    <w:semiHidden/>
    <w:unhideWhenUsed/>
    <w:rsid w:val="00634530"/>
    <w:pPr>
      <w:tabs>
        <w:tab w:val="right" w:pos="7100"/>
      </w:tabs>
      <w:spacing w:before="120" w:after="0" w:line="264" w:lineRule="auto"/>
      <w:jc w:val="both"/>
    </w:pPr>
    <w:rPr>
      <w:rFonts w:ascii="Cambria" w:eastAsia="SimSun" w:hAnsi="Cambria" w:cs="Times New Roman"/>
      <w:b/>
      <w:bCs/>
      <w:sz w:val="24"/>
      <w:szCs w:val="24"/>
      <w:lang w:val="en-GB"/>
    </w:rPr>
  </w:style>
  <w:style w:type="paragraph" w:styleId="TtuloTDC">
    <w:name w:val="TOC Heading"/>
    <w:basedOn w:val="Ttulo1"/>
    <w:next w:val="Normal"/>
    <w:uiPriority w:val="39"/>
    <w:semiHidden/>
    <w:unhideWhenUsed/>
    <w:qFormat/>
    <w:rsid w:val="00634530"/>
    <w:pPr>
      <w:outlineLvl w:val="9"/>
    </w:pPr>
  </w:style>
  <w:style w:type="paragraph" w:customStyle="1" w:styleId="CETemail">
    <w:name w:val="CET email"/>
    <w:next w:val="CETBodytext"/>
    <w:rsid w:val="00634530"/>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link w:val="CETAddress"/>
    <w:rsid w:val="00634530"/>
    <w:rPr>
      <w:rFonts w:ascii="Arial" w:eastAsia="Times New Roman" w:hAnsi="Arial" w:cs="Times New Roman"/>
      <w:noProof/>
      <w:sz w:val="16"/>
      <w:szCs w:val="20"/>
      <w:lang w:val="en-GB"/>
    </w:rPr>
  </w:style>
  <w:style w:type="paragraph" w:customStyle="1" w:styleId="CETBodytextBold">
    <w:name w:val="CET Body text (Bold)"/>
    <w:basedOn w:val="CETBodytext"/>
    <w:rsid w:val="00634530"/>
    <w:rPr>
      <w:b/>
    </w:rPr>
  </w:style>
  <w:style w:type="paragraph" w:customStyle="1" w:styleId="CETnumberingbullets">
    <w:name w:val="CET numbering (bullets)"/>
    <w:rsid w:val="00634530"/>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634530"/>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634530"/>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634530"/>
    <w:pPr>
      <w:tabs>
        <w:tab w:val="center" w:pos="4819"/>
        <w:tab w:val="right" w:pos="9638"/>
      </w:tabs>
      <w:spacing w:after="0" w:line="240" w:lineRule="auto"/>
      <w:jc w:val="both"/>
    </w:pPr>
    <w:rPr>
      <w:rFonts w:ascii="Arial" w:eastAsia="Times New Roman" w:hAnsi="Arial" w:cs="Times New Roman"/>
      <w:sz w:val="18"/>
      <w:szCs w:val="20"/>
      <w:lang w:val="en-GB"/>
    </w:rPr>
  </w:style>
  <w:style w:type="character" w:customStyle="1" w:styleId="EncabezadoCar">
    <w:name w:val="Encabezado Car"/>
    <w:basedOn w:val="Fuentedeprrafopredeter"/>
    <w:link w:val="Encabezado"/>
    <w:uiPriority w:val="99"/>
    <w:rsid w:val="00634530"/>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634530"/>
    <w:pPr>
      <w:tabs>
        <w:tab w:val="center" w:pos="4819"/>
        <w:tab w:val="right" w:pos="9638"/>
      </w:tabs>
      <w:spacing w:after="0" w:line="240" w:lineRule="auto"/>
      <w:jc w:val="both"/>
    </w:pPr>
    <w:rPr>
      <w:rFonts w:ascii="Arial" w:eastAsia="Times New Roman" w:hAnsi="Arial" w:cs="Times New Roman"/>
      <w:sz w:val="18"/>
      <w:szCs w:val="20"/>
      <w:lang w:val="en-GB"/>
    </w:rPr>
  </w:style>
  <w:style w:type="character" w:customStyle="1" w:styleId="PiedepginaCar">
    <w:name w:val="Pie de página Car"/>
    <w:basedOn w:val="Fuentedeprrafopredeter"/>
    <w:link w:val="Piedepgina"/>
    <w:uiPriority w:val="99"/>
    <w:rsid w:val="00634530"/>
    <w:rPr>
      <w:rFonts w:ascii="Arial" w:eastAsia="Times New Roman" w:hAnsi="Arial" w:cs="Times New Roman"/>
      <w:sz w:val="18"/>
      <w:szCs w:val="20"/>
      <w:lang w:val="en-GB"/>
    </w:rPr>
  </w:style>
  <w:style w:type="table" w:styleId="Tablaconcuadrcula">
    <w:name w:val="Table Grid"/>
    <w:basedOn w:val="Tablanormal"/>
    <w:uiPriority w:val="59"/>
    <w:rsid w:val="00634530"/>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34530"/>
    <w:rPr>
      <w:color w:val="0000FF"/>
      <w:u w:val="single"/>
    </w:rPr>
  </w:style>
  <w:style w:type="character" w:customStyle="1" w:styleId="eudoraheader">
    <w:name w:val="eudoraheader"/>
    <w:basedOn w:val="Fuentedeprrafopredeter"/>
    <w:rsid w:val="00634530"/>
  </w:style>
  <w:style w:type="paragraph" w:customStyle="1" w:styleId="CETListbullets">
    <w:name w:val="CET List bullets"/>
    <w:qFormat/>
    <w:rsid w:val="00634530"/>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34530"/>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34530"/>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34530"/>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34530"/>
    <w:pPr>
      <w:spacing w:before="120" w:after="120"/>
      <w:jc w:val="left"/>
    </w:pPr>
    <w:rPr>
      <w:lang w:val="en-GB"/>
    </w:rPr>
  </w:style>
  <w:style w:type="paragraph" w:customStyle="1" w:styleId="CETHeadingxx">
    <w:name w:val="CET Headingxx"/>
    <w:basedOn w:val="CETheadingx"/>
    <w:link w:val="CETHeadingxxChar"/>
    <w:qFormat/>
    <w:rsid w:val="00634530"/>
    <w:pPr>
      <w:numPr>
        <w:ilvl w:val="0"/>
        <w:numId w:val="0"/>
      </w:numPr>
    </w:pPr>
  </w:style>
  <w:style w:type="character" w:customStyle="1" w:styleId="CETHeadingxxChar">
    <w:name w:val="CET Headingxx Char"/>
    <w:link w:val="CETHeadingxx"/>
    <w:rsid w:val="00634530"/>
    <w:rPr>
      <w:rFonts w:ascii="Arial" w:eastAsia="Times New Roman" w:hAnsi="Arial" w:cs="Times New Roman"/>
      <w:b/>
      <w:sz w:val="18"/>
      <w:szCs w:val="20"/>
      <w:lang w:val="en-US"/>
    </w:rPr>
  </w:style>
  <w:style w:type="paragraph" w:styleId="Prrafodelista">
    <w:name w:val="List Paragraph"/>
    <w:basedOn w:val="Normal"/>
    <w:uiPriority w:val="34"/>
    <w:rsid w:val="00634530"/>
    <w:pPr>
      <w:tabs>
        <w:tab w:val="right" w:pos="7100"/>
      </w:tabs>
      <w:spacing w:after="0" w:line="264" w:lineRule="auto"/>
      <w:ind w:left="720"/>
      <w:contextualSpacing/>
      <w:jc w:val="both"/>
    </w:pPr>
    <w:rPr>
      <w:rFonts w:ascii="Arial" w:eastAsia="Times New Roman" w:hAnsi="Arial" w:cs="Times New Roman"/>
      <w:sz w:val="18"/>
      <w:szCs w:val="20"/>
      <w:lang w:val="en-GB"/>
    </w:rPr>
  </w:style>
  <w:style w:type="character" w:styleId="Refdenotaalpie">
    <w:name w:val="footnote reference"/>
    <w:uiPriority w:val="99"/>
    <w:semiHidden/>
    <w:unhideWhenUsed/>
    <w:rsid w:val="00634530"/>
    <w:rPr>
      <w:vertAlign w:val="superscript"/>
    </w:rPr>
  </w:style>
  <w:style w:type="character" w:styleId="Textodelmarcadordeposicin">
    <w:name w:val="Placeholder Text"/>
    <w:uiPriority w:val="99"/>
    <w:semiHidden/>
    <w:rsid w:val="00634530"/>
    <w:rPr>
      <w:color w:val="808080"/>
    </w:rPr>
  </w:style>
  <w:style w:type="paragraph" w:styleId="Revisin">
    <w:name w:val="Revision"/>
    <w:hidden/>
    <w:uiPriority w:val="99"/>
    <w:semiHidden/>
    <w:rsid w:val="0063453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ntonio\Desktop\UNIVERSIDAD%20GRANADA\M&#193;STER\TFM\Documentos%20buenos\Dise&#241;o%20experimental\Resultados%20dise&#241;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08831666311981"/>
          <c:y val="4.0745694992873664E-2"/>
          <c:w val="0.84788465630985321"/>
          <c:h val="0.7239982242575761"/>
        </c:manualLayout>
      </c:layout>
      <c:barChart>
        <c:barDir val="col"/>
        <c:grouping val="clustered"/>
        <c:varyColors val="0"/>
        <c:ser>
          <c:idx val="0"/>
          <c:order val="0"/>
          <c:tx>
            <c:v>5 min</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'Diseño Experimental'!$G$15</c:f>
              <c:numCache>
                <c:formatCode>0.00</c:formatCode>
                <c:ptCount val="1"/>
                <c:pt idx="0">
                  <c:v>5.4</c:v>
                </c:pt>
              </c:numCache>
            </c:numRef>
          </c:val>
          <c:extLst>
            <c:ext xmlns:c16="http://schemas.microsoft.com/office/drawing/2014/chart" uri="{C3380CC4-5D6E-409C-BE32-E72D297353CC}">
              <c16:uniqueId val="{00000000-C2FC-4444-9A5E-E65346987567}"/>
            </c:ext>
          </c:extLst>
        </c:ser>
        <c:ser>
          <c:idx val="1"/>
          <c:order val="1"/>
          <c:tx>
            <c:v>15 min</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Preliminares!$D$8</c:f>
              <c:numCache>
                <c:formatCode>General</c:formatCode>
                <c:ptCount val="1"/>
                <c:pt idx="0">
                  <c:v>8.8800000000000008</c:v>
                </c:pt>
              </c:numCache>
            </c:numRef>
          </c:val>
          <c:extLst>
            <c:ext xmlns:c16="http://schemas.microsoft.com/office/drawing/2014/chart" uri="{C3380CC4-5D6E-409C-BE32-E72D297353CC}">
              <c16:uniqueId val="{00000001-C2FC-4444-9A5E-E65346987567}"/>
            </c:ext>
          </c:extLst>
        </c:ser>
        <c:ser>
          <c:idx val="2"/>
          <c:order val="2"/>
          <c:tx>
            <c:v>30 min</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'Diseño Experimental'!$G$36</c:f>
              <c:numCache>
                <c:formatCode>General</c:formatCode>
                <c:ptCount val="1"/>
                <c:pt idx="0">
                  <c:v>7.55</c:v>
                </c:pt>
              </c:numCache>
            </c:numRef>
          </c:val>
          <c:extLst>
            <c:ext xmlns:c16="http://schemas.microsoft.com/office/drawing/2014/chart" uri="{C3380CC4-5D6E-409C-BE32-E72D297353CC}">
              <c16:uniqueId val="{00000002-C2FC-4444-9A5E-E65346987567}"/>
            </c:ext>
          </c:extLst>
        </c:ser>
        <c:ser>
          <c:idx val="3"/>
          <c:order val="3"/>
          <c:tx>
            <c:v>60 min</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'Diseño Experimental'!$G$16</c:f>
              <c:numCache>
                <c:formatCode>General</c:formatCode>
                <c:ptCount val="1"/>
                <c:pt idx="0">
                  <c:v>10.25</c:v>
                </c:pt>
              </c:numCache>
            </c:numRef>
          </c:val>
          <c:extLst>
            <c:ext xmlns:c16="http://schemas.microsoft.com/office/drawing/2014/chart" uri="{C3380CC4-5D6E-409C-BE32-E72D297353CC}">
              <c16:uniqueId val="{00000003-C2FC-4444-9A5E-E65346987567}"/>
            </c:ext>
          </c:extLst>
        </c:ser>
        <c:dLbls>
          <c:dLblPos val="outEnd"/>
          <c:showLegendKey val="0"/>
          <c:showVal val="1"/>
          <c:showCatName val="0"/>
          <c:showSerName val="0"/>
          <c:showPercent val="0"/>
          <c:showBubbleSize val="0"/>
        </c:dLbls>
        <c:gapWidth val="219"/>
        <c:overlap val="-27"/>
        <c:axId val="456053840"/>
        <c:axId val="456051096"/>
      </c:barChart>
      <c:catAx>
        <c:axId val="456053840"/>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  5min                     15min                </a:t>
                </a:r>
                <a:r>
                  <a:rPr lang="es-ES" baseline="0"/>
                  <a:t> </a:t>
                </a:r>
                <a:r>
                  <a:rPr lang="es-ES"/>
                  <a:t> 30 min                60min</a:t>
                </a:r>
              </a:p>
            </c:rich>
          </c:tx>
          <c:layout>
            <c:manualLayout>
              <c:xMode val="edge"/>
              <c:yMode val="edge"/>
              <c:x val="0.25253598689781992"/>
              <c:y val="0.8377888576459782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majorTickMark val="none"/>
        <c:minorTickMark val="none"/>
        <c:tickLblPos val="nextTo"/>
        <c:crossAx val="456051096"/>
        <c:crosses val="autoZero"/>
        <c:auto val="1"/>
        <c:lblAlgn val="ctr"/>
        <c:lblOffset val="100"/>
        <c:noMultiLvlLbl val="0"/>
      </c:catAx>
      <c:valAx>
        <c:axId val="456051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yield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56053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1F783B5-3C5F-4FE9-BB96-41A33D6F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13542</Words>
  <Characters>74484</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crespo delgado</dc:creator>
  <cp:keywords/>
  <dc:description/>
  <cp:lastModifiedBy>Jezabel</cp:lastModifiedBy>
  <cp:revision>4</cp:revision>
  <cp:lastPrinted>2022-08-29T10:22:00Z</cp:lastPrinted>
  <dcterms:created xsi:type="dcterms:W3CDTF">2023-04-14T11:59:00Z</dcterms:created>
  <dcterms:modified xsi:type="dcterms:W3CDTF">2023-04-14T14:11:00Z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d3849bd4-80bb-32a3-9e90-c868374bd44d</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