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hu-HU" w:eastAsia="hu-H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hu-HU" w:eastAsia="hu-H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3AC3AA7" w14:textId="65F96AC9" w:rsidR="003D2705" w:rsidRDefault="003D2705" w:rsidP="008D697A">
      <w:pPr>
        <w:pStyle w:val="CETTitle"/>
      </w:pPr>
      <w:r w:rsidRPr="003D2705">
        <w:t xml:space="preserve">The </w:t>
      </w:r>
      <w:r w:rsidR="00404156">
        <w:t>Effect of 3D Printing Process Parameters on Nylon B</w:t>
      </w:r>
      <w:r w:rsidRPr="003D2705">
        <w:t xml:space="preserve">ased </w:t>
      </w:r>
      <w:r w:rsidR="00404156">
        <w:t>C</w:t>
      </w:r>
      <w:r w:rsidRPr="003D2705">
        <w:t xml:space="preserve">omposite </w:t>
      </w:r>
      <w:r w:rsidR="00404156">
        <w:t>Filaments: Experimental and Modelling S</w:t>
      </w:r>
      <w:r w:rsidRPr="003D2705">
        <w:t>tudy</w:t>
      </w:r>
    </w:p>
    <w:p w14:paraId="0488FED2" w14:textId="4DED5598" w:rsidR="00B57E6F" w:rsidRPr="00B57B36" w:rsidRDefault="003D2705" w:rsidP="00B57E6F">
      <w:pPr>
        <w:pStyle w:val="CETAuthors"/>
      </w:pPr>
      <w:r>
        <w:t>András Kámán</w:t>
      </w:r>
      <w:r w:rsidR="00B57E6F" w:rsidRPr="00B57B36">
        <w:rPr>
          <w:vertAlign w:val="superscript"/>
        </w:rPr>
        <w:t>a</w:t>
      </w:r>
      <w:r>
        <w:t>, László Balogh</w:t>
      </w:r>
      <w:r>
        <w:rPr>
          <w:vertAlign w:val="superscript"/>
        </w:rPr>
        <w:t>a</w:t>
      </w:r>
      <w:r>
        <w:t>, Miklós</w:t>
      </w:r>
      <w:r w:rsidRPr="003D2705">
        <w:t xml:space="preserve"> </w:t>
      </w:r>
      <w:r>
        <w:t>Jakab</w:t>
      </w:r>
      <w:r>
        <w:rPr>
          <w:vertAlign w:val="superscript"/>
        </w:rPr>
        <w:t>b</w:t>
      </w:r>
      <w:r>
        <w:t>, Armand Meszlényi</w:t>
      </w:r>
      <w:r>
        <w:rPr>
          <w:vertAlign w:val="superscript"/>
        </w:rPr>
        <w:t>a</w:t>
      </w:r>
      <w:r>
        <w:t>, Bálint Levente Tarcsay</w:t>
      </w:r>
      <w:r>
        <w:rPr>
          <w:vertAlign w:val="superscript"/>
        </w:rPr>
        <w:t>a</w:t>
      </w:r>
      <w:r>
        <w:t>, Attila Egedy</w:t>
      </w:r>
      <w:r>
        <w:rPr>
          <w:vertAlign w:val="superscript"/>
        </w:rPr>
        <w:t>a</w:t>
      </w:r>
    </w:p>
    <w:p w14:paraId="6B2D21B3" w14:textId="0A30B2CC" w:rsidR="00B57E6F" w:rsidRPr="00B57B36" w:rsidRDefault="00B57E6F" w:rsidP="00B57E6F">
      <w:pPr>
        <w:pStyle w:val="CETAddress"/>
      </w:pPr>
      <w:r w:rsidRPr="00B57B36">
        <w:rPr>
          <w:vertAlign w:val="superscript"/>
        </w:rPr>
        <w:t>a</w:t>
      </w:r>
      <w:r w:rsidR="00056DC9" w:rsidRPr="00056DC9">
        <w:t>Department of Process Engineering, University of Pannonia, 10 Egyetem str., 8200 Veszprém, Hungary</w:t>
      </w:r>
    </w:p>
    <w:p w14:paraId="6BEEFF54" w14:textId="21C34617" w:rsidR="00056DC9" w:rsidRDefault="00B57E6F" w:rsidP="00056DC9">
      <w:pPr>
        <w:pStyle w:val="CETAddress"/>
      </w:pPr>
      <w:r w:rsidRPr="00B57B36">
        <w:rPr>
          <w:vertAlign w:val="superscript"/>
        </w:rPr>
        <w:t>b</w:t>
      </w:r>
      <w:r w:rsidR="00056DC9" w:rsidRPr="00056DC9">
        <w:t xml:space="preserve">Department of </w:t>
      </w:r>
      <w:r w:rsidR="00056DC9">
        <w:t>Materials Engineering</w:t>
      </w:r>
      <w:r w:rsidR="00056DC9" w:rsidRPr="00056DC9">
        <w:t>, University of Pannonia, 10 Egyetem str., 8200 Veszprém, Hungary</w:t>
      </w:r>
    </w:p>
    <w:p w14:paraId="73F1267A" w14:textId="09F5B786" w:rsidR="00B57E6F" w:rsidRDefault="001A0E1C" w:rsidP="00056DC9">
      <w:pPr>
        <w:pStyle w:val="CETAddress"/>
      </w:pPr>
      <w:hyperlink r:id="rId11" w:history="1">
        <w:r w:rsidR="00FB3E74" w:rsidRPr="00CD06EF">
          <w:rPr>
            <w:rStyle w:val="Hiperhivatkozs"/>
          </w:rPr>
          <w:t>kaman.andras@mk.uni-pannon.hu</w:t>
        </w:r>
      </w:hyperlink>
    </w:p>
    <w:p w14:paraId="325CDE6D" w14:textId="77777777" w:rsidR="00FB3E74" w:rsidRPr="00B57B36" w:rsidRDefault="00FB3E74" w:rsidP="00056DC9">
      <w:pPr>
        <w:pStyle w:val="CETAddress"/>
      </w:pPr>
    </w:p>
    <w:p w14:paraId="3BED4345" w14:textId="5409A5D8" w:rsidR="001B40EB" w:rsidRPr="001B40EB" w:rsidRDefault="001B40EB" w:rsidP="00BF3ECD">
      <w:pPr>
        <w:pStyle w:val="Listaszerbekezds"/>
        <w:ind w:left="0"/>
        <w:rPr>
          <w:lang w:val="en-US"/>
        </w:rPr>
      </w:pPr>
      <w:r w:rsidRPr="001B40EB">
        <w:rPr>
          <w:lang w:val="en-US"/>
        </w:rPr>
        <w:t xml:space="preserve">In recent years the topic of additive manufacturing </w:t>
      </w:r>
      <w:r w:rsidR="00FE5FE5">
        <w:rPr>
          <w:lang w:val="en-US"/>
        </w:rPr>
        <w:t>has beco</w:t>
      </w:r>
      <w:r w:rsidRPr="001B40EB">
        <w:rPr>
          <w:lang w:val="en-US"/>
        </w:rPr>
        <w:t xml:space="preserve">me quite popular in industrial applications and scientific studies. </w:t>
      </w:r>
      <w:r w:rsidR="00FE5FE5">
        <w:rPr>
          <w:lang w:val="en-US"/>
        </w:rPr>
        <w:t>However, t</w:t>
      </w:r>
      <w:r w:rsidRPr="001B40EB">
        <w:rPr>
          <w:lang w:val="en-US"/>
        </w:rPr>
        <w:t xml:space="preserve">he rapid development </w:t>
      </w:r>
      <w:r w:rsidR="00FE5FE5">
        <w:rPr>
          <w:lang w:val="en-US"/>
        </w:rPr>
        <w:t>i</w:t>
      </w:r>
      <w:r w:rsidRPr="001B40EB">
        <w:rPr>
          <w:lang w:val="en-US"/>
        </w:rPr>
        <w:t>n this field, especially the slicer and machine software, makes research difficult because these can become obsolete due to software improvements. Another impeding aspect is the lack of knowledge and interest in the field of 3D printing</w:t>
      </w:r>
      <w:r w:rsidR="00A04641">
        <w:rPr>
          <w:lang w:val="en-US"/>
        </w:rPr>
        <w:t xml:space="preserve"> or additive manufacturing</w:t>
      </w:r>
      <w:r w:rsidRPr="001B40EB">
        <w:rPr>
          <w:lang w:val="en-US"/>
        </w:rPr>
        <w:t xml:space="preserve"> process and materials; primarily</w:t>
      </w:r>
      <w:r w:rsidR="00FE5FE5">
        <w:rPr>
          <w:lang w:val="en-US"/>
        </w:rPr>
        <w:t>,</w:t>
      </w:r>
      <w:r w:rsidRPr="001B40EB">
        <w:rPr>
          <w:lang w:val="en-US"/>
        </w:rPr>
        <w:t xml:space="preserve"> 3D printing is seen as a tool to achieve some result</w:t>
      </w:r>
      <w:r w:rsidR="00FE5FE5">
        <w:rPr>
          <w:lang w:val="en-US"/>
        </w:rPr>
        <w:t>s</w:t>
      </w:r>
      <w:r w:rsidRPr="001B40EB">
        <w:rPr>
          <w:lang w:val="en-US"/>
        </w:rPr>
        <w:t xml:space="preserve"> by researchers. Due to these facts</w:t>
      </w:r>
      <w:r w:rsidR="00FE5FE5">
        <w:rPr>
          <w:lang w:val="en-US"/>
        </w:rPr>
        <w:t>,</w:t>
      </w:r>
      <w:r w:rsidRPr="001B40EB">
        <w:rPr>
          <w:lang w:val="en-US"/>
        </w:rPr>
        <w:t xml:space="preserve"> most studies do</w:t>
      </w:r>
      <w:r w:rsidR="00FE5FE5">
        <w:rPr>
          <w:lang w:val="en-US"/>
        </w:rPr>
        <w:t xml:space="preserve"> no</w:t>
      </w:r>
      <w:r w:rsidRPr="001B40EB">
        <w:rPr>
          <w:lang w:val="en-US"/>
        </w:rPr>
        <w:t>t discuss 3D printing parameters properly</w:t>
      </w:r>
      <w:r w:rsidR="00FE5FE5">
        <w:rPr>
          <w:lang w:val="en-US"/>
        </w:rPr>
        <w:t>, making reproducing</w:t>
      </w:r>
      <w:r w:rsidRPr="001B40EB">
        <w:rPr>
          <w:lang w:val="en-US"/>
        </w:rPr>
        <w:t xml:space="preserve"> results almost impossible.</w:t>
      </w:r>
    </w:p>
    <w:p w14:paraId="183A80DD" w14:textId="236A686A" w:rsidR="001B40EB" w:rsidRPr="001B40EB" w:rsidRDefault="001B40EB" w:rsidP="00BF3ECD">
      <w:pPr>
        <w:pStyle w:val="Listaszerbekezds"/>
        <w:ind w:left="0"/>
        <w:rPr>
          <w:lang w:val="en-US"/>
        </w:rPr>
      </w:pPr>
      <w:r w:rsidRPr="001B40EB">
        <w:rPr>
          <w:lang w:val="en-US"/>
        </w:rPr>
        <w:t xml:space="preserve">This paper discusses </w:t>
      </w:r>
      <w:r w:rsidR="003B3B7E">
        <w:rPr>
          <w:lang w:val="en-US"/>
        </w:rPr>
        <w:t>three</w:t>
      </w:r>
      <w:r w:rsidRPr="001B40EB">
        <w:rPr>
          <w:lang w:val="en-US"/>
        </w:rPr>
        <w:t xml:space="preserve"> 3D printing parameters </w:t>
      </w:r>
      <w:r w:rsidR="00FE5FE5">
        <w:rPr>
          <w:lang w:val="en-US"/>
        </w:rPr>
        <w:t>that a</w:t>
      </w:r>
      <w:r w:rsidRPr="001B40EB">
        <w:rPr>
          <w:lang w:val="en-US"/>
        </w:rPr>
        <w:t xml:space="preserve">ffect the properties of final products made by different chopped </w:t>
      </w:r>
      <w:proofErr w:type="spellStart"/>
      <w:r w:rsidR="00BD3D9B">
        <w:rPr>
          <w:lang w:val="en-US"/>
        </w:rPr>
        <w:t>fibre</w:t>
      </w:r>
      <w:proofErr w:type="spellEnd"/>
      <w:r w:rsidRPr="001B40EB">
        <w:rPr>
          <w:lang w:val="en-US"/>
        </w:rPr>
        <w:t xml:space="preserve"> filled- and generic nylon filaments</w:t>
      </w:r>
      <w:r w:rsidR="00FE5FE5">
        <w:rPr>
          <w:lang w:val="en-US"/>
        </w:rPr>
        <w:t>;</w:t>
      </w:r>
      <w:r w:rsidRPr="001B40EB">
        <w:rPr>
          <w:lang w:val="en-US"/>
        </w:rPr>
        <w:t xml:space="preserve"> these parameters are the printing temperature, nozzle diameter, layer height, infill orientation and wall line count (or perimeter count). The family of nylon filaments is mainly used for functional 3D printing, especially in </w:t>
      </w:r>
      <w:r w:rsidR="00FE5FE5">
        <w:rPr>
          <w:lang w:val="en-US"/>
        </w:rPr>
        <w:t>replacing</w:t>
      </w:r>
      <w:r w:rsidRPr="001B40EB">
        <w:rPr>
          <w:lang w:val="en-US"/>
        </w:rPr>
        <w:t xml:space="preserve"> </w:t>
      </w:r>
      <w:proofErr w:type="spellStart"/>
      <w:r w:rsidRPr="001B40EB">
        <w:rPr>
          <w:lang w:val="en-US"/>
        </w:rPr>
        <w:t>alumin</w:t>
      </w:r>
      <w:r w:rsidR="00FE5FE5">
        <w:rPr>
          <w:lang w:val="en-US"/>
        </w:rPr>
        <w:t>i</w:t>
      </w:r>
      <w:r w:rsidRPr="001B40EB">
        <w:rPr>
          <w:lang w:val="en-US"/>
        </w:rPr>
        <w:t>um</w:t>
      </w:r>
      <w:proofErr w:type="spellEnd"/>
      <w:r w:rsidRPr="001B40EB">
        <w:rPr>
          <w:lang w:val="en-US"/>
        </w:rPr>
        <w:t xml:space="preserve"> and steel parts</w:t>
      </w:r>
      <w:r w:rsidR="00FE5FE5">
        <w:rPr>
          <w:lang w:val="en-US"/>
        </w:rPr>
        <w:t>,</w:t>
      </w:r>
      <w:r w:rsidRPr="001B40EB">
        <w:rPr>
          <w:lang w:val="en-US"/>
        </w:rPr>
        <w:t xml:space="preserve"> thanks to their mechanical and thermal properties. Furthermore, a polynomial function was fitted to the measured data points, which made it possible to calculate the tensile strength and ductility of the 3D</w:t>
      </w:r>
      <w:r w:rsidR="00FE5FE5">
        <w:rPr>
          <w:lang w:val="en-US"/>
        </w:rPr>
        <w:t>-</w:t>
      </w:r>
      <w:r w:rsidRPr="001B40EB">
        <w:rPr>
          <w:lang w:val="en-US"/>
        </w:rPr>
        <w:t>printed samples based on their printing parameters.</w:t>
      </w:r>
    </w:p>
    <w:p w14:paraId="476B2F2E" w14:textId="77777777" w:rsidR="00600535" w:rsidRDefault="00600535" w:rsidP="00600535">
      <w:pPr>
        <w:pStyle w:val="CETHeading1"/>
        <w:rPr>
          <w:lang w:val="en-GB"/>
        </w:rPr>
      </w:pPr>
      <w:r w:rsidRPr="00B57B36">
        <w:rPr>
          <w:lang w:val="en-GB"/>
        </w:rPr>
        <w:t>Introduction</w:t>
      </w:r>
    </w:p>
    <w:p w14:paraId="698B45D8" w14:textId="7328788F" w:rsidR="002E4A18" w:rsidRDefault="00B5421D" w:rsidP="00B5421D">
      <w:pPr>
        <w:pStyle w:val="CETBodytext"/>
        <w:rPr>
          <w:lang w:val="en-GB"/>
        </w:rPr>
      </w:pPr>
      <w:r>
        <w:rPr>
          <w:lang w:val="en-GB"/>
        </w:rPr>
        <w:t>Plastic Fused Deposit Modelling (FDM) 3D printing is the most widely used method to fabricate objects using thermoplastics. Its cost</w:t>
      </w:r>
      <w:r w:rsidR="00FE5FE5">
        <w:rPr>
          <w:lang w:val="en-GB"/>
        </w:rPr>
        <w:t>-</w:t>
      </w:r>
      <w:r>
        <w:rPr>
          <w:lang w:val="en-GB"/>
        </w:rPr>
        <w:t>effectiveness and adaptability to different tasks made it the go</w:t>
      </w:r>
      <w:r w:rsidR="00FE5FE5">
        <w:rPr>
          <w:lang w:val="en-GB"/>
        </w:rPr>
        <w:t>-</w:t>
      </w:r>
      <w:r>
        <w:rPr>
          <w:lang w:val="en-GB"/>
        </w:rPr>
        <w:t xml:space="preserve">to choice for </w:t>
      </w:r>
      <w:r w:rsidR="00FE5FE5">
        <w:rPr>
          <w:lang w:val="en-GB"/>
        </w:rPr>
        <w:t>industrial and household 3D printing, and its</w:t>
      </w:r>
      <w:r>
        <w:rPr>
          <w:lang w:val="en-GB"/>
        </w:rPr>
        <w:t xml:space="preserve"> ease of compositing these materials made their usage for technical applications </w:t>
      </w:r>
      <w:r w:rsidR="004371CA">
        <w:rPr>
          <w:lang w:val="en-GB"/>
        </w:rPr>
        <w:t>a perfect choice.</w:t>
      </w:r>
      <w:r w:rsidR="00E40AA2">
        <w:rPr>
          <w:lang w:val="en-GB"/>
        </w:rPr>
        <w:t xml:space="preserve"> Chopped </w:t>
      </w:r>
      <w:r w:rsidR="00BD3D9B">
        <w:rPr>
          <w:lang w:val="en-GB"/>
        </w:rPr>
        <w:t>fibre</w:t>
      </w:r>
      <w:r w:rsidR="00E40AA2">
        <w:rPr>
          <w:lang w:val="en-GB"/>
        </w:rPr>
        <w:t xml:space="preserve"> and particle</w:t>
      </w:r>
      <w:r w:rsidR="00FE5FE5">
        <w:rPr>
          <w:lang w:val="en-GB"/>
        </w:rPr>
        <w:t>-</w:t>
      </w:r>
      <w:r w:rsidR="00E40AA2">
        <w:rPr>
          <w:lang w:val="en-GB"/>
        </w:rPr>
        <w:t xml:space="preserve">composited 3D printing materials are </w:t>
      </w:r>
      <w:r w:rsidR="00FE5FE5">
        <w:rPr>
          <w:lang w:val="en-GB"/>
        </w:rPr>
        <w:t xml:space="preserve">by </w:t>
      </w:r>
      <w:r w:rsidR="00E40AA2">
        <w:rPr>
          <w:lang w:val="en-GB"/>
        </w:rPr>
        <w:t>far the most used</w:t>
      </w:r>
      <w:r w:rsidR="00FE5FE5">
        <w:rPr>
          <w:lang w:val="en-GB"/>
        </w:rPr>
        <w:t>,</w:t>
      </w:r>
      <w:r w:rsidR="00E40AA2">
        <w:rPr>
          <w:lang w:val="en-GB"/>
        </w:rPr>
        <w:t xml:space="preserve"> and they require no modification to the 3D printer to be used</w:t>
      </w:r>
      <w:r w:rsidR="00FE5FE5">
        <w:rPr>
          <w:lang w:val="en-GB"/>
        </w:rPr>
        <w:t>, so that</w:t>
      </w:r>
      <w:r w:rsidR="00E40AA2">
        <w:rPr>
          <w:lang w:val="en-GB"/>
        </w:rPr>
        <w:t xml:space="preserve"> they can be easily used in hobby printers as well.</w:t>
      </w:r>
      <w:r w:rsidR="004371CA">
        <w:rPr>
          <w:lang w:val="en-GB"/>
        </w:rPr>
        <w:t xml:space="preserve"> </w:t>
      </w:r>
      <w:r w:rsidR="00270334">
        <w:rPr>
          <w:lang w:val="en-GB"/>
        </w:rPr>
        <w:t xml:space="preserve">In recent years the Continuous </w:t>
      </w:r>
      <w:r w:rsidR="00BD3D9B">
        <w:rPr>
          <w:lang w:val="en-GB"/>
        </w:rPr>
        <w:t>Fibre</w:t>
      </w:r>
      <w:r w:rsidR="00270334">
        <w:rPr>
          <w:lang w:val="en-GB"/>
        </w:rPr>
        <w:t xml:space="preserve"> Fabrication (CFF) 3D printing field </w:t>
      </w:r>
      <w:r w:rsidR="00FE5FE5">
        <w:rPr>
          <w:lang w:val="en-GB"/>
        </w:rPr>
        <w:t>has beco</w:t>
      </w:r>
      <w:r w:rsidR="00270334">
        <w:rPr>
          <w:lang w:val="en-GB"/>
        </w:rPr>
        <w:t xml:space="preserve">me increasingly popular due to </w:t>
      </w:r>
      <w:r w:rsidR="00FE5FE5">
        <w:rPr>
          <w:lang w:val="en-GB"/>
        </w:rPr>
        <w:t>its</w:t>
      </w:r>
      <w:r w:rsidR="00270334">
        <w:rPr>
          <w:lang w:val="en-GB"/>
        </w:rPr>
        <w:t xml:space="preserve"> enhanced mechanical properties </w:t>
      </w:r>
      <w:sdt>
        <w:sdtPr>
          <w:rPr>
            <w:lang w:val="en-GB"/>
          </w:rPr>
          <w:id w:val="-86154806"/>
          <w:citation/>
        </w:sdtPr>
        <w:sdtEndPr/>
        <w:sdtContent>
          <w:r w:rsidR="00270334">
            <w:rPr>
              <w:lang w:val="en-GB"/>
            </w:rPr>
            <w:fldChar w:fldCharType="begin"/>
          </w:r>
          <w:r w:rsidR="00270334">
            <w:rPr>
              <w:lang w:val="hu-HU"/>
            </w:rPr>
            <w:instrText xml:space="preserve"> CITATION Kab20 \l 1038 </w:instrText>
          </w:r>
          <w:r w:rsidR="00270334">
            <w:rPr>
              <w:lang w:val="en-GB"/>
            </w:rPr>
            <w:fldChar w:fldCharType="separate"/>
          </w:r>
          <w:r w:rsidR="00270334" w:rsidRPr="00270334">
            <w:rPr>
              <w:noProof/>
              <w:lang w:val="hu-HU"/>
            </w:rPr>
            <w:t>(Kabir, Mathur, &amp; Seyam, 2020)</w:t>
          </w:r>
          <w:r w:rsidR="00270334">
            <w:rPr>
              <w:lang w:val="en-GB"/>
            </w:rPr>
            <w:fldChar w:fldCharType="end"/>
          </w:r>
        </w:sdtContent>
      </w:sdt>
      <w:r w:rsidR="00270334">
        <w:rPr>
          <w:lang w:val="en-GB"/>
        </w:rPr>
        <w:t xml:space="preserve">. However, CFF 3D printing is still very limited in applications, </w:t>
      </w:r>
      <w:r w:rsidR="00856022">
        <w:rPr>
          <w:lang w:val="en-GB"/>
        </w:rPr>
        <w:t>mainly because of the increased cost of the printer itself</w:t>
      </w:r>
      <w:r w:rsidR="00FE5FE5">
        <w:rPr>
          <w:lang w:val="en-GB"/>
        </w:rPr>
        <w:t>, which often comes with their proprietary materials and software, further raising</w:t>
      </w:r>
      <w:r w:rsidR="00C33E3C">
        <w:rPr>
          <w:lang w:val="en-GB"/>
        </w:rPr>
        <w:t xml:space="preserve"> expenses. Another factor is the </w:t>
      </w:r>
      <w:r w:rsidR="00904F94">
        <w:rPr>
          <w:lang w:val="en-GB"/>
        </w:rPr>
        <w:t xml:space="preserve">printer adjustability </w:t>
      </w:r>
      <w:r w:rsidR="00FE5FE5">
        <w:rPr>
          <w:lang w:val="en-GB"/>
        </w:rPr>
        <w:t>in firmware and printing process settings; because these machines are industrial or semi-industrial, their usage for research</w:t>
      </w:r>
      <w:r w:rsidR="00904F94">
        <w:rPr>
          <w:lang w:val="en-GB"/>
        </w:rPr>
        <w:t xml:space="preserve"> </w:t>
      </w:r>
      <w:r w:rsidR="00FE5FE5">
        <w:rPr>
          <w:lang w:val="en-GB"/>
        </w:rPr>
        <w:t>is</w:t>
      </w:r>
      <w:r w:rsidR="00904F94">
        <w:rPr>
          <w:lang w:val="en-GB"/>
        </w:rPr>
        <w:t xml:space="preserve"> very limited or non-existent</w:t>
      </w:r>
      <w:r w:rsidR="002E4A18">
        <w:rPr>
          <w:lang w:val="en-GB"/>
        </w:rPr>
        <w:t>.</w:t>
      </w:r>
      <w:r w:rsidR="00C30E91">
        <w:rPr>
          <w:lang w:val="en-GB"/>
        </w:rPr>
        <w:t xml:space="preserve"> Between the different 3D printing technologies (SLA, SLS, DLP, FDM, etc.)</w:t>
      </w:r>
      <w:r w:rsidR="00FE5FE5">
        <w:rPr>
          <w:lang w:val="en-GB"/>
        </w:rPr>
        <w:t>,</w:t>
      </w:r>
      <w:r w:rsidR="00C30E91">
        <w:rPr>
          <w:lang w:val="en-GB"/>
        </w:rPr>
        <w:t xml:space="preserve"> the FDM printing process has by far the most adjustable parameters (</w:t>
      </w:r>
      <w:proofErr w:type="spellStart"/>
      <w:r w:rsidR="00C30E91">
        <w:rPr>
          <w:lang w:val="en-GB"/>
        </w:rPr>
        <w:t>Mostafaei</w:t>
      </w:r>
      <w:proofErr w:type="spellEnd"/>
      <w:r w:rsidR="00C30E91">
        <w:rPr>
          <w:lang w:val="en-GB"/>
        </w:rPr>
        <w:t xml:space="preserve"> &amp; Amir, 2021)</w:t>
      </w:r>
      <w:r w:rsidR="00FE5FE5">
        <w:rPr>
          <w:lang w:val="en-GB"/>
        </w:rPr>
        <w:t>,</w:t>
      </w:r>
      <w:r w:rsidR="00C30E91">
        <w:rPr>
          <w:lang w:val="en-GB"/>
        </w:rPr>
        <w:t xml:space="preserve"> and their effect on the final mechanical properties </w:t>
      </w:r>
      <w:r w:rsidR="00866123">
        <w:rPr>
          <w:lang w:val="en-GB"/>
        </w:rPr>
        <w:t>are</w:t>
      </w:r>
      <w:r w:rsidR="00C30E91">
        <w:rPr>
          <w:lang w:val="en-GB"/>
        </w:rPr>
        <w:t xml:space="preserve"> </w:t>
      </w:r>
      <w:r w:rsidR="00866123">
        <w:rPr>
          <w:lang w:val="en-GB"/>
        </w:rPr>
        <w:t>significant</w:t>
      </w:r>
      <w:r w:rsidR="00A70AF5">
        <w:rPr>
          <w:lang w:val="en-GB"/>
        </w:rPr>
        <w:t xml:space="preserve"> (Fernandez-Vicente, &amp; </w:t>
      </w:r>
      <w:r w:rsidR="00A70AF5" w:rsidRPr="00A70AF5">
        <w:rPr>
          <w:lang w:val="en-GB"/>
        </w:rPr>
        <w:t>Miguel</w:t>
      </w:r>
      <w:r w:rsidR="00A70AF5">
        <w:rPr>
          <w:lang w:val="en-GB"/>
        </w:rPr>
        <w:t>, 2016). Usually</w:t>
      </w:r>
      <w:r w:rsidR="00FE5FE5">
        <w:rPr>
          <w:lang w:val="en-GB"/>
        </w:rPr>
        <w:t>,</w:t>
      </w:r>
      <w:r w:rsidR="00A70AF5">
        <w:rPr>
          <w:lang w:val="en-GB"/>
        </w:rPr>
        <w:t xml:space="preserve"> the most impactful parameters are the nozzle diameter, layer height, printing temperature, orientation of the object and the infill, etc. </w:t>
      </w:r>
      <w:r w:rsidR="00FE5FE5">
        <w:rPr>
          <w:lang w:val="en-GB"/>
        </w:rPr>
        <w:t>Unfortunately, t</w:t>
      </w:r>
      <w:r w:rsidR="00A70AF5">
        <w:rPr>
          <w:lang w:val="en-GB"/>
        </w:rPr>
        <w:t xml:space="preserve">he mechanical properties are worse in 3D printed objects than </w:t>
      </w:r>
      <w:r w:rsidR="00FE5FE5">
        <w:rPr>
          <w:lang w:val="en-GB"/>
        </w:rPr>
        <w:t xml:space="preserve">in </w:t>
      </w:r>
      <w:r w:rsidR="00A70AF5">
        <w:rPr>
          <w:lang w:val="en-GB"/>
        </w:rPr>
        <w:t>objects manufactured using traditional technologies</w:t>
      </w:r>
      <w:r w:rsidR="00FE5FE5">
        <w:rPr>
          <w:lang w:val="en-GB"/>
        </w:rPr>
        <w:t>;</w:t>
      </w:r>
      <w:r w:rsidR="00A70AF5">
        <w:rPr>
          <w:lang w:val="en-GB"/>
        </w:rPr>
        <w:t xml:space="preserve"> </w:t>
      </w:r>
      <w:r w:rsidR="00FE5FE5">
        <w:rPr>
          <w:lang w:val="en-GB"/>
        </w:rPr>
        <w:t>composite materials are used for technical applications to compensate for this detrimental aspect of 3D printing</w:t>
      </w:r>
      <w:r w:rsidR="000F7128">
        <w:rPr>
          <w:lang w:val="en-GB"/>
        </w:rPr>
        <w:t xml:space="preserve"> (</w:t>
      </w:r>
      <w:proofErr w:type="spellStart"/>
      <w:r w:rsidR="000F7128" w:rsidRPr="000F7128">
        <w:rPr>
          <w:lang w:val="en-GB"/>
        </w:rPr>
        <w:t>Sanatgar</w:t>
      </w:r>
      <w:proofErr w:type="spellEnd"/>
      <w:r w:rsidR="000F7128">
        <w:rPr>
          <w:lang w:val="en-GB"/>
        </w:rPr>
        <w:t xml:space="preserve"> </w:t>
      </w:r>
      <w:r w:rsidR="000A7419">
        <w:rPr>
          <w:lang w:val="en-GB"/>
        </w:rPr>
        <w:t>et al.</w:t>
      </w:r>
      <w:r w:rsidR="000F7128">
        <w:rPr>
          <w:lang w:val="en-GB"/>
        </w:rPr>
        <w:t>, 2017).</w:t>
      </w:r>
      <w:r w:rsidR="00A25453">
        <w:rPr>
          <w:lang w:val="en-GB"/>
        </w:rPr>
        <w:t xml:space="preserve"> </w:t>
      </w:r>
    </w:p>
    <w:p w14:paraId="07984C89" w14:textId="06217A25" w:rsidR="00F345A5" w:rsidRDefault="00AF71C4" w:rsidP="00B5421D">
      <w:pPr>
        <w:pStyle w:val="CETBodytext"/>
        <w:rPr>
          <w:lang w:val="en-GB"/>
        </w:rPr>
      </w:pPr>
      <w:r>
        <w:rPr>
          <w:lang w:val="en-GB"/>
        </w:rPr>
        <w:lastRenderedPageBreak/>
        <w:t xml:space="preserve">One of the most widely used technical </w:t>
      </w:r>
      <w:r w:rsidR="001C2E7E">
        <w:rPr>
          <w:lang w:val="en-GB"/>
        </w:rPr>
        <w:t xml:space="preserve">3D printing materials </w:t>
      </w:r>
      <w:r w:rsidR="00FE5FE5">
        <w:rPr>
          <w:lang w:val="en-GB"/>
        </w:rPr>
        <w:t>is</w:t>
      </w:r>
      <w:r w:rsidR="001C2E7E">
        <w:rPr>
          <w:lang w:val="en-GB"/>
        </w:rPr>
        <w:t xml:space="preserve"> nylon</w:t>
      </w:r>
      <w:r w:rsidR="009519ED">
        <w:rPr>
          <w:lang w:val="en-GB"/>
        </w:rPr>
        <w:t xml:space="preserve"> </w:t>
      </w:r>
      <w:r w:rsidR="001C2E7E">
        <w:rPr>
          <w:lang w:val="en-GB"/>
        </w:rPr>
        <w:t>based. It can be printed with low-end 3D printers</w:t>
      </w:r>
      <w:r w:rsidR="00FE5FE5">
        <w:rPr>
          <w:lang w:val="en-GB"/>
        </w:rPr>
        <w:t>, is non-toxic, and does not require an enclosure like ABS. A</w:t>
      </w:r>
      <w:r w:rsidR="001C2E7E">
        <w:rPr>
          <w:lang w:val="en-GB"/>
        </w:rPr>
        <w:t>lso</w:t>
      </w:r>
      <w:r w:rsidR="00FE5FE5">
        <w:rPr>
          <w:lang w:val="en-GB"/>
        </w:rPr>
        <w:t>,</w:t>
      </w:r>
      <w:r w:rsidR="001C2E7E">
        <w:rPr>
          <w:lang w:val="en-GB"/>
        </w:rPr>
        <w:t xml:space="preserve"> they are not much more expensive than the standard materials used</w:t>
      </w:r>
      <w:r w:rsidR="00FE5FE5">
        <w:rPr>
          <w:lang w:val="en-GB"/>
        </w:rPr>
        <w:t>,</w:t>
      </w:r>
      <w:r w:rsidR="001C2E7E">
        <w:rPr>
          <w:lang w:val="en-GB"/>
        </w:rPr>
        <w:t xml:space="preserve"> unlike other technical printing materials. The most common fibre type used in these nylon filaments is chopped carbon </w:t>
      </w:r>
      <w:r w:rsidR="00BD3D9B">
        <w:rPr>
          <w:lang w:val="en-GB"/>
        </w:rPr>
        <w:t>fibre</w:t>
      </w:r>
      <w:r w:rsidR="00FE5FE5">
        <w:rPr>
          <w:lang w:val="en-GB"/>
        </w:rPr>
        <w:t>,</w:t>
      </w:r>
      <w:r w:rsidR="001C2E7E">
        <w:rPr>
          <w:lang w:val="en-GB"/>
        </w:rPr>
        <w:t xml:space="preserve"> usually around 15-20 </w:t>
      </w:r>
      <w:r w:rsidR="00755171">
        <w:rPr>
          <w:lang w:val="en-GB"/>
        </w:rPr>
        <w:t>wt</w:t>
      </w:r>
      <w:proofErr w:type="gramStart"/>
      <w:r w:rsidR="00755171">
        <w:rPr>
          <w:lang w:val="en-GB"/>
        </w:rPr>
        <w:t>.</w:t>
      </w:r>
      <w:r w:rsidR="001C2E7E">
        <w:rPr>
          <w:lang w:val="en-GB"/>
        </w:rPr>
        <w:t>%</w:t>
      </w:r>
      <w:proofErr w:type="gramEnd"/>
      <w:r w:rsidR="00A44ED2">
        <w:rPr>
          <w:lang w:val="en-GB"/>
        </w:rPr>
        <w:t>.</w:t>
      </w:r>
    </w:p>
    <w:p w14:paraId="010C0EC4" w14:textId="29C1B235" w:rsidR="00904F94" w:rsidRDefault="00A04641" w:rsidP="00B5421D">
      <w:pPr>
        <w:pStyle w:val="CETBodytext"/>
        <w:rPr>
          <w:lang w:val="en-GB"/>
        </w:rPr>
      </w:pPr>
      <w:r>
        <w:rPr>
          <w:lang w:val="en-GB"/>
        </w:rPr>
        <w:t>The impact process parameters have on parts made by additive manufacturing started to be studied in recent years due to the rising demand for better performance</w:t>
      </w:r>
      <w:r w:rsidR="00FE5FE5">
        <w:rPr>
          <w:lang w:val="en-GB"/>
        </w:rPr>
        <w:t>,</w:t>
      </w:r>
      <w:r>
        <w:rPr>
          <w:lang w:val="en-GB"/>
        </w:rPr>
        <w:t xml:space="preserve"> particularly in mechanical properties. Studies have </w:t>
      </w:r>
      <w:r w:rsidR="00FE5FE5">
        <w:rPr>
          <w:lang w:val="en-GB"/>
        </w:rPr>
        <w:t>ranged</w:t>
      </w:r>
      <w:r>
        <w:rPr>
          <w:lang w:val="en-GB"/>
        </w:rPr>
        <w:t xml:space="preserve"> from the most basic materials and methods to advanced and specialised materials and methods (</w:t>
      </w:r>
      <w:proofErr w:type="spellStart"/>
      <w:r w:rsidR="009E1238">
        <w:rPr>
          <w:rFonts w:ascii="Helvetica" w:hAnsi="Helvetica"/>
          <w:color w:val="222222"/>
          <w:szCs w:val="18"/>
          <w:shd w:val="clear" w:color="auto" w:fill="FFFFFF"/>
        </w:rPr>
        <w:t>Pepelnjak</w:t>
      </w:r>
      <w:proofErr w:type="spellEnd"/>
      <w:r w:rsidR="009E1238">
        <w:rPr>
          <w:rFonts w:ascii="Helvetica" w:hAnsi="Helvetica"/>
          <w:color w:val="222222"/>
          <w:szCs w:val="18"/>
          <w:shd w:val="clear" w:color="auto" w:fill="FFFFFF"/>
        </w:rPr>
        <w:t xml:space="preserve"> et al.</w:t>
      </w:r>
      <w:r w:rsidR="00FE5FE5">
        <w:rPr>
          <w:rFonts w:ascii="Helvetica" w:hAnsi="Helvetica"/>
          <w:color w:val="222222"/>
          <w:szCs w:val="18"/>
          <w:shd w:val="clear" w:color="auto" w:fill="FFFFFF"/>
        </w:rPr>
        <w:t>,</w:t>
      </w:r>
      <w:r w:rsidR="009E1238">
        <w:rPr>
          <w:rFonts w:ascii="Helvetica" w:hAnsi="Helvetica"/>
          <w:color w:val="222222"/>
          <w:szCs w:val="18"/>
          <w:shd w:val="clear" w:color="auto" w:fill="FFFFFF"/>
        </w:rPr>
        <w:t xml:space="preserve"> </w:t>
      </w:r>
      <w:r w:rsidR="00F525F0">
        <w:rPr>
          <w:rFonts w:ascii="Helvetica" w:hAnsi="Helvetica"/>
          <w:color w:val="222222"/>
          <w:szCs w:val="18"/>
          <w:shd w:val="clear" w:color="auto" w:fill="FFFFFF"/>
        </w:rPr>
        <w:t>2023</w:t>
      </w:r>
      <w:r>
        <w:rPr>
          <w:lang w:val="en-GB"/>
        </w:rPr>
        <w:t>)</w:t>
      </w:r>
      <w:r w:rsidR="00BD3D9B">
        <w:rPr>
          <w:lang w:val="en-GB"/>
        </w:rPr>
        <w:t>. The most studied composite 3D printing material is carbon fibre</w:t>
      </w:r>
      <w:r w:rsidR="00FE5FE5">
        <w:rPr>
          <w:lang w:val="en-GB"/>
        </w:rPr>
        <w:t>-</w:t>
      </w:r>
      <w:r w:rsidR="00BD3D9B">
        <w:rPr>
          <w:lang w:val="en-GB"/>
        </w:rPr>
        <w:t>reinforced nylon due to its mechanical properties and widespread use (</w:t>
      </w:r>
      <w:proofErr w:type="spellStart"/>
      <w:r w:rsidR="00BD3D9B">
        <w:rPr>
          <w:rFonts w:ascii="Helvetica" w:hAnsi="Helvetica"/>
          <w:color w:val="222222"/>
          <w:szCs w:val="18"/>
          <w:shd w:val="clear" w:color="auto" w:fill="FFFFFF"/>
        </w:rPr>
        <w:t>Tutar</w:t>
      </w:r>
      <w:proofErr w:type="spellEnd"/>
      <w:r w:rsidR="00BD3D9B">
        <w:rPr>
          <w:rFonts w:ascii="Helvetica" w:hAnsi="Helvetica"/>
          <w:color w:val="222222"/>
          <w:szCs w:val="18"/>
          <w:shd w:val="clear" w:color="auto" w:fill="FFFFFF"/>
        </w:rPr>
        <w:t>, 2023)</w:t>
      </w:r>
      <w:r w:rsidR="00FE5FE5">
        <w:rPr>
          <w:lang w:val="en-GB"/>
        </w:rPr>
        <w:t>. H</w:t>
      </w:r>
      <w:r w:rsidR="000B6403">
        <w:rPr>
          <w:lang w:val="en-GB"/>
        </w:rPr>
        <w:t>owever</w:t>
      </w:r>
      <w:r w:rsidR="00FE5FE5">
        <w:rPr>
          <w:lang w:val="en-GB"/>
        </w:rPr>
        <w:t>,</w:t>
      </w:r>
      <w:r w:rsidR="000B6403">
        <w:rPr>
          <w:lang w:val="en-GB"/>
        </w:rPr>
        <w:t xml:space="preserve"> </w:t>
      </w:r>
      <w:r w:rsidR="00FE5FE5">
        <w:rPr>
          <w:lang w:val="en-GB"/>
        </w:rPr>
        <w:t>most of the studies conducted in this field are</w:t>
      </w:r>
      <w:r w:rsidR="000B6403">
        <w:rPr>
          <w:lang w:val="en-GB"/>
        </w:rPr>
        <w:t xml:space="preserve"> quite lacking in both features used during the manufacturing process</w:t>
      </w:r>
      <w:r w:rsidR="00FE5FE5">
        <w:rPr>
          <w:lang w:val="en-GB"/>
        </w:rPr>
        <w:t>. T</w:t>
      </w:r>
      <w:r w:rsidR="000B6403">
        <w:rPr>
          <w:lang w:val="en-GB"/>
        </w:rPr>
        <w:t>he investigated parameters usually only include the most basic infill types and wall line count.</w:t>
      </w:r>
      <w:r w:rsidR="0016497C">
        <w:rPr>
          <w:lang w:val="en-GB"/>
        </w:rPr>
        <w:t xml:space="preserve"> In this study the inquiry was made to determine the different characteristics and properties the materials can achieve with the adjustment of three of the most impact parameters.</w:t>
      </w:r>
    </w:p>
    <w:p w14:paraId="61816CDE" w14:textId="5FBB0932" w:rsidR="00904F94" w:rsidRDefault="00904F94" w:rsidP="00904F94">
      <w:pPr>
        <w:pStyle w:val="CETHeading1"/>
        <w:rPr>
          <w:lang w:val="en-GB"/>
        </w:rPr>
      </w:pPr>
      <w:r>
        <w:rPr>
          <w:lang w:val="en-GB"/>
        </w:rPr>
        <w:t>Materials and method</w:t>
      </w:r>
    </w:p>
    <w:p w14:paraId="52F1EBF2" w14:textId="1629E424" w:rsidR="00F3647D" w:rsidRDefault="00904F94" w:rsidP="00904F94">
      <w:pPr>
        <w:pStyle w:val="CETBodytext"/>
        <w:rPr>
          <w:lang w:val="en-GB"/>
        </w:rPr>
      </w:pPr>
      <w:r w:rsidRPr="00904F94">
        <w:rPr>
          <w:lang w:val="en-GB"/>
        </w:rPr>
        <w:t xml:space="preserve">The 3D printed samples were printed on a Rat Rig V-Core 3, a modular </w:t>
      </w:r>
      <w:proofErr w:type="spellStart"/>
      <w:r w:rsidRPr="00904F94">
        <w:rPr>
          <w:lang w:val="en-GB"/>
        </w:rPr>
        <w:t>CoreXY</w:t>
      </w:r>
      <w:proofErr w:type="spellEnd"/>
      <w:r w:rsidRPr="00904F94">
        <w:rPr>
          <w:lang w:val="en-GB"/>
        </w:rPr>
        <w:t xml:space="preserve"> FDM 3D printer that uses </w:t>
      </w:r>
      <w:proofErr w:type="spellStart"/>
      <w:r w:rsidRPr="00904F94">
        <w:rPr>
          <w:lang w:val="en-GB"/>
        </w:rPr>
        <w:t>Klipper</w:t>
      </w:r>
      <w:proofErr w:type="spellEnd"/>
      <w:r w:rsidRPr="00904F94">
        <w:rPr>
          <w:lang w:val="en-GB"/>
        </w:rPr>
        <w:t xml:space="preserve"> firmware and features quality mechanical parts. </w:t>
      </w:r>
      <w:r w:rsidR="00FE5FE5">
        <w:rPr>
          <w:lang w:val="en-GB"/>
        </w:rPr>
        <w:t xml:space="preserve">LDO Orbiter 1.5 genuine extruder and Slice Engineering Mosquito </w:t>
      </w:r>
      <w:proofErr w:type="spellStart"/>
      <w:r w:rsidR="00FE5FE5">
        <w:rPr>
          <w:lang w:val="en-GB"/>
        </w:rPr>
        <w:t>hotend</w:t>
      </w:r>
      <w:proofErr w:type="spellEnd"/>
      <w:r w:rsidR="00FE5FE5">
        <w:rPr>
          <w:lang w:val="en-GB"/>
        </w:rPr>
        <w:t xml:space="preserve"> were used for precise plastic deposition</w:t>
      </w:r>
      <w:r w:rsidRPr="00904F94">
        <w:rPr>
          <w:lang w:val="en-GB"/>
        </w:rPr>
        <w:t>.</w:t>
      </w:r>
      <w:r>
        <w:rPr>
          <w:lang w:val="en-GB"/>
        </w:rPr>
        <w:t xml:space="preserve"> </w:t>
      </w:r>
      <w:proofErr w:type="spellStart"/>
      <w:r w:rsidRPr="00904F94">
        <w:rPr>
          <w:lang w:val="en-GB"/>
        </w:rPr>
        <w:t>Klipper</w:t>
      </w:r>
      <w:proofErr w:type="spellEnd"/>
      <w:r w:rsidRPr="00904F94">
        <w:rPr>
          <w:lang w:val="en-GB"/>
        </w:rPr>
        <w:t xml:space="preserve"> firmware has advanced features which </w:t>
      </w:r>
      <w:r w:rsidR="00FE5FE5">
        <w:rPr>
          <w:lang w:val="en-GB"/>
        </w:rPr>
        <w:t>significan</w:t>
      </w:r>
      <w:r w:rsidRPr="00904F94">
        <w:rPr>
          <w:lang w:val="en-GB"/>
        </w:rPr>
        <w:t xml:space="preserve">tly enhance 3D printed objects quality; these were pressure advance and skew correction. </w:t>
      </w:r>
      <w:r w:rsidR="00FE5FE5">
        <w:rPr>
          <w:lang w:val="en-GB"/>
        </w:rPr>
        <w:t>Before printing the samples, the advanced features and basic settings were</w:t>
      </w:r>
      <w:r w:rsidRPr="00904F94">
        <w:rPr>
          <w:lang w:val="en-GB"/>
        </w:rPr>
        <w:t xml:space="preserve"> calibrated.</w:t>
      </w:r>
      <w:r>
        <w:rPr>
          <w:lang w:val="en-GB"/>
        </w:rPr>
        <w:t xml:space="preserve"> </w:t>
      </w:r>
      <w:r w:rsidRPr="00904F94">
        <w:rPr>
          <w:lang w:val="en-GB"/>
        </w:rPr>
        <w:t xml:space="preserve">The G-code for each sample was generated in the </w:t>
      </w:r>
      <w:proofErr w:type="spellStart"/>
      <w:r w:rsidRPr="00904F94">
        <w:rPr>
          <w:lang w:val="en-GB"/>
        </w:rPr>
        <w:t>SuperSlicer</w:t>
      </w:r>
      <w:proofErr w:type="spellEnd"/>
      <w:r w:rsidRPr="00904F94">
        <w:rPr>
          <w:lang w:val="en-GB"/>
        </w:rPr>
        <w:t xml:space="preserve"> software. Due to the number of parameters that can be adjusted</w:t>
      </w:r>
      <w:r w:rsidR="00FE5FE5">
        <w:rPr>
          <w:lang w:val="en-GB"/>
        </w:rPr>
        <w:t>,</w:t>
      </w:r>
      <w:r w:rsidRPr="00904F94">
        <w:rPr>
          <w:lang w:val="en-GB"/>
        </w:rPr>
        <w:t xml:space="preserve"> this pa</w:t>
      </w:r>
      <w:r w:rsidR="006E2094">
        <w:rPr>
          <w:lang w:val="en-GB"/>
        </w:rPr>
        <w:t>per only mentions the main ones</w:t>
      </w:r>
      <w:r w:rsidRPr="00904F94">
        <w:rPr>
          <w:lang w:val="en-GB"/>
        </w:rPr>
        <w:t>. During printing</w:t>
      </w:r>
      <w:r w:rsidR="00FE5FE5">
        <w:rPr>
          <w:lang w:val="en-GB"/>
        </w:rPr>
        <w:t>,</w:t>
      </w:r>
      <w:r w:rsidRPr="00904F94">
        <w:rPr>
          <w:lang w:val="en-GB"/>
        </w:rPr>
        <w:t xml:space="preserve"> the cooling was disabled for better bonding between layers</w:t>
      </w:r>
      <w:r w:rsidR="00FE5FE5">
        <w:rPr>
          <w:lang w:val="en-GB"/>
        </w:rPr>
        <w:t>,</w:t>
      </w:r>
      <w:r w:rsidRPr="00904F94">
        <w:rPr>
          <w:lang w:val="en-GB"/>
        </w:rPr>
        <w:t xml:space="preserve"> and because of this</w:t>
      </w:r>
      <w:r w:rsidR="00FE5FE5">
        <w:rPr>
          <w:lang w:val="en-GB"/>
        </w:rPr>
        <w:t>,</w:t>
      </w:r>
      <w:r w:rsidRPr="00904F94">
        <w:rPr>
          <w:lang w:val="en-GB"/>
        </w:rPr>
        <w:t xml:space="preserve"> the printing speed had to be reduced as well</w:t>
      </w:r>
      <w:r w:rsidR="00FE5FE5">
        <w:rPr>
          <w:lang w:val="en-GB"/>
        </w:rPr>
        <w:t>;</w:t>
      </w:r>
      <w:r w:rsidRPr="00904F94">
        <w:rPr>
          <w:lang w:val="en-GB"/>
        </w:rPr>
        <w:t xml:space="preserve"> it was 40 mm/s as default. </w:t>
      </w:r>
      <w:r w:rsidR="00622B7C">
        <w:rPr>
          <w:lang w:val="en-GB"/>
        </w:rPr>
        <w:t>Also, due to the usage of larger diameter nozzles</w:t>
      </w:r>
      <w:r w:rsidR="00FE5FE5">
        <w:rPr>
          <w:lang w:val="en-GB"/>
        </w:rPr>
        <w:t>,</w:t>
      </w:r>
      <w:r w:rsidR="00622B7C">
        <w:rPr>
          <w:lang w:val="en-GB"/>
        </w:rPr>
        <w:t xml:space="preserve"> the maximum volumetric speed was </w:t>
      </w:r>
      <w:proofErr w:type="gramStart"/>
      <w:r w:rsidR="00851EB7">
        <w:rPr>
          <w:lang w:val="en-GB"/>
        </w:rPr>
        <w:t>12</w:t>
      </w:r>
      <w:r w:rsidR="00622B7C">
        <w:rPr>
          <w:lang w:val="en-GB"/>
        </w:rPr>
        <w:t xml:space="preserve"> </w:t>
      </w:r>
      <w:r w:rsidR="00622B7C" w:rsidRPr="00622B7C">
        <w:rPr>
          <w:lang w:val="en-GB"/>
        </w:rPr>
        <w:t>mm</w:t>
      </w:r>
      <w:r w:rsidR="00622B7C" w:rsidRPr="00622B7C">
        <w:rPr>
          <w:vertAlign w:val="superscript"/>
          <w:lang w:val="en-GB"/>
        </w:rPr>
        <w:t>3</w:t>
      </w:r>
      <w:r w:rsidR="00622B7C">
        <w:rPr>
          <w:lang w:val="en-GB"/>
        </w:rPr>
        <w:t>/s</w:t>
      </w:r>
      <w:proofErr w:type="gramEnd"/>
      <w:r w:rsidR="00622B7C">
        <w:rPr>
          <w:lang w:val="en-GB"/>
        </w:rPr>
        <w:t xml:space="preserve">. </w:t>
      </w:r>
      <w:r w:rsidRPr="00622B7C">
        <w:rPr>
          <w:lang w:val="en-GB"/>
        </w:rPr>
        <w:t>In</w:t>
      </w:r>
      <w:r w:rsidRPr="00904F94">
        <w:rPr>
          <w:lang w:val="en-GB"/>
        </w:rPr>
        <w:t xml:space="preserve"> this study</w:t>
      </w:r>
      <w:r w:rsidR="00FE5FE5">
        <w:rPr>
          <w:lang w:val="en-GB"/>
        </w:rPr>
        <w:t>,</w:t>
      </w:r>
      <w:r w:rsidRPr="00904F94">
        <w:rPr>
          <w:lang w:val="en-GB"/>
        </w:rPr>
        <w:t xml:space="preserve"> nylon</w:t>
      </w:r>
      <w:r w:rsidR="00622B7C">
        <w:rPr>
          <w:lang w:val="en-GB"/>
        </w:rPr>
        <w:t xml:space="preserve"> 6/6 polymer</w:t>
      </w:r>
      <w:r w:rsidR="00FE5FE5">
        <w:rPr>
          <w:lang w:val="en-GB"/>
        </w:rPr>
        <w:t>-</w:t>
      </w:r>
      <w:r w:rsidR="00622B7C">
        <w:rPr>
          <w:lang w:val="en-GB"/>
        </w:rPr>
        <w:t>based</w:t>
      </w:r>
      <w:r w:rsidRPr="00904F94">
        <w:rPr>
          <w:lang w:val="en-GB"/>
        </w:rPr>
        <w:t xml:space="preserve"> filament</w:t>
      </w:r>
      <w:r w:rsidR="00622B7C">
        <w:rPr>
          <w:lang w:val="en-GB"/>
        </w:rPr>
        <w:t>s of 1.75 mm diameter were</w:t>
      </w:r>
      <w:r w:rsidRPr="00904F94">
        <w:rPr>
          <w:lang w:val="en-GB"/>
        </w:rPr>
        <w:t xml:space="preserve"> used exclusively. </w:t>
      </w:r>
      <w:r w:rsidR="00916B13">
        <w:rPr>
          <w:lang w:val="en-GB"/>
        </w:rPr>
        <w:t>T</w:t>
      </w:r>
      <w:r w:rsidR="00622B7C">
        <w:rPr>
          <w:lang w:val="en-GB"/>
        </w:rPr>
        <w:t>hey</w:t>
      </w:r>
      <w:r w:rsidRPr="00904F94">
        <w:rPr>
          <w:lang w:val="en-GB"/>
        </w:rPr>
        <w:t xml:space="preserve"> w</w:t>
      </w:r>
      <w:r w:rsidR="00622B7C">
        <w:rPr>
          <w:lang w:val="en-GB"/>
        </w:rPr>
        <w:t>ere</w:t>
      </w:r>
      <w:r w:rsidRPr="00904F94">
        <w:rPr>
          <w:lang w:val="en-GB"/>
        </w:rPr>
        <w:t xml:space="preserve"> manufactured by Shenzhen </w:t>
      </w:r>
      <w:proofErr w:type="spellStart"/>
      <w:r w:rsidRPr="00904F94">
        <w:rPr>
          <w:lang w:val="en-GB"/>
        </w:rPr>
        <w:t>Esun</w:t>
      </w:r>
      <w:proofErr w:type="spellEnd"/>
      <w:r w:rsidRPr="00904F94">
        <w:rPr>
          <w:lang w:val="en-GB"/>
        </w:rPr>
        <w:t xml:space="preserve"> Industrial Co., Ltd.</w:t>
      </w:r>
      <w:r w:rsidR="00FE5FE5">
        <w:rPr>
          <w:lang w:val="en-GB"/>
        </w:rPr>
        <w:t>,</w:t>
      </w:r>
      <w:r w:rsidRPr="00904F94">
        <w:rPr>
          <w:lang w:val="en-GB"/>
        </w:rPr>
        <w:t xml:space="preserve"> which has a reputation for its affordable and quality 3D printing filaments. Due to the hydrophilic nature of nylon filaments</w:t>
      </w:r>
      <w:r w:rsidR="00FE5FE5">
        <w:rPr>
          <w:lang w:val="en-GB"/>
        </w:rPr>
        <w:t>, the used nylon filaments were dried at 70°C for 24 hours before printing and</w:t>
      </w:r>
      <w:r w:rsidRPr="00904F94">
        <w:rPr>
          <w:lang w:val="en-GB"/>
        </w:rPr>
        <w:t xml:space="preserve"> under constant drying while the printing took place. The test</w:t>
      </w:r>
      <w:r w:rsidR="00622B7C">
        <w:rPr>
          <w:lang w:val="en-GB"/>
        </w:rPr>
        <w:t>s</w:t>
      </w:r>
      <w:r w:rsidRPr="00904F94">
        <w:rPr>
          <w:lang w:val="en-GB"/>
        </w:rPr>
        <w:t xml:space="preserve"> were conducted on a</w:t>
      </w:r>
      <w:r w:rsidR="00622B7C">
        <w:rPr>
          <w:lang w:val="en-GB"/>
        </w:rPr>
        <w:t>n</w:t>
      </w:r>
      <w:r w:rsidRPr="00904F94">
        <w:rPr>
          <w:lang w:val="en-GB"/>
        </w:rPr>
        <w:t xml:space="preserve"> INSTRON 3400 series universal testing machine (250 </w:t>
      </w:r>
      <w:proofErr w:type="spellStart"/>
      <w:proofErr w:type="gramStart"/>
      <w:r w:rsidRPr="00904F94">
        <w:rPr>
          <w:lang w:val="en-GB"/>
        </w:rPr>
        <w:t>kN</w:t>
      </w:r>
      <w:proofErr w:type="spellEnd"/>
      <w:proofErr w:type="gramEnd"/>
      <w:r w:rsidRPr="00904F94">
        <w:rPr>
          <w:lang w:val="en-GB"/>
        </w:rPr>
        <w:t>). Specimens were ASTM D638 type V due to their smaller size.</w:t>
      </w:r>
      <w:r w:rsidR="00F3647D">
        <w:rPr>
          <w:lang w:val="en-GB"/>
        </w:rPr>
        <w:t xml:space="preserve"> The investigation of different characteristics during tensile strength measurements w</w:t>
      </w:r>
      <w:r w:rsidR="00FE5FE5">
        <w:rPr>
          <w:lang w:val="en-GB"/>
        </w:rPr>
        <w:t>as</w:t>
      </w:r>
      <w:r w:rsidR="00F3647D">
        <w:rPr>
          <w:lang w:val="en-GB"/>
        </w:rPr>
        <w:t xml:space="preserve"> done by </w:t>
      </w:r>
      <w:r w:rsidR="00F3647D" w:rsidRPr="00F3647D">
        <w:rPr>
          <w:lang w:val="en-GB"/>
        </w:rPr>
        <w:t>FEI/</w:t>
      </w:r>
      <w:proofErr w:type="spellStart"/>
      <w:r w:rsidR="00F3647D" w:rsidRPr="00F3647D">
        <w:rPr>
          <w:lang w:val="en-GB"/>
        </w:rPr>
        <w:t>Thermofischer</w:t>
      </w:r>
      <w:proofErr w:type="spellEnd"/>
      <w:r w:rsidR="00F3647D" w:rsidRPr="00F3647D">
        <w:rPr>
          <w:lang w:val="en-GB"/>
        </w:rPr>
        <w:t xml:space="preserve"> </w:t>
      </w:r>
      <w:proofErr w:type="spellStart"/>
      <w:r w:rsidR="00F3647D" w:rsidRPr="00F3647D">
        <w:rPr>
          <w:lang w:val="en-GB"/>
        </w:rPr>
        <w:t>Apreo</w:t>
      </w:r>
      <w:proofErr w:type="spellEnd"/>
      <w:r w:rsidR="00F3647D" w:rsidRPr="00F3647D">
        <w:rPr>
          <w:lang w:val="en-GB"/>
        </w:rPr>
        <w:t xml:space="preserve"> S; Philips XL 30 ESEM</w:t>
      </w:r>
      <w:r w:rsidR="00755171">
        <w:rPr>
          <w:lang w:val="en-GB"/>
        </w:rPr>
        <w:t xml:space="preserve"> scanning electron microscopy</w:t>
      </w:r>
      <w:r w:rsidR="00B13209">
        <w:rPr>
          <w:lang w:val="en-GB"/>
        </w:rPr>
        <w:t xml:space="preserve"> (SEM)</w:t>
      </w:r>
      <w:r w:rsidR="00F3647D">
        <w:rPr>
          <w:lang w:val="en-GB"/>
        </w:rPr>
        <w:t xml:space="preserve"> and </w:t>
      </w:r>
      <w:r w:rsidR="00F3647D" w:rsidRPr="00F3647D">
        <w:rPr>
          <w:lang w:val="en-GB"/>
        </w:rPr>
        <w:t>Nikon XT H 225 ST</w:t>
      </w:r>
      <w:r w:rsidR="00F3647D">
        <w:rPr>
          <w:lang w:val="en-GB"/>
        </w:rPr>
        <w:t xml:space="preserve"> X-ray computed tomography</w:t>
      </w:r>
      <w:r w:rsidR="00B13209">
        <w:rPr>
          <w:lang w:val="en-GB"/>
        </w:rPr>
        <w:t xml:space="preserve"> (CT</w:t>
      </w:r>
      <w:r w:rsidR="00755171">
        <w:rPr>
          <w:lang w:val="en-GB"/>
        </w:rPr>
        <w:t>)</w:t>
      </w:r>
      <w:r w:rsidR="00F3647D">
        <w:rPr>
          <w:lang w:val="en-GB"/>
        </w:rPr>
        <w:t>.</w:t>
      </w:r>
      <w:r w:rsidR="00C10CB4">
        <w:rPr>
          <w:lang w:val="en-GB"/>
        </w:rPr>
        <w:t xml:space="preserve"> </w:t>
      </w:r>
      <w:r w:rsidR="00233CFA">
        <w:rPr>
          <w:lang w:val="en-GB"/>
        </w:rPr>
        <w:t>The original five parameters were the temperature, nozzle diameter, layer height, infill orientation and wall line count. However</w:t>
      </w:r>
      <w:r w:rsidR="00FE5FE5">
        <w:rPr>
          <w:lang w:val="en-GB"/>
        </w:rPr>
        <w:t>,</w:t>
      </w:r>
      <w:r w:rsidR="00233CFA">
        <w:rPr>
          <w:lang w:val="en-GB"/>
        </w:rPr>
        <w:t xml:space="preserve"> </w:t>
      </w:r>
      <w:r w:rsidR="00FE5FE5">
        <w:rPr>
          <w:lang w:val="en-GB"/>
        </w:rPr>
        <w:t>using</w:t>
      </w:r>
      <w:r w:rsidR="00233CFA">
        <w:rPr>
          <w:lang w:val="en-GB"/>
        </w:rPr>
        <w:t xml:space="preserve"> </w:t>
      </w:r>
      <w:r w:rsidR="00FE5FE5">
        <w:rPr>
          <w:lang w:val="en-GB"/>
        </w:rPr>
        <w:t xml:space="preserve">a </w:t>
      </w:r>
      <w:r w:rsidR="00233CFA">
        <w:rPr>
          <w:lang w:val="en-GB"/>
        </w:rPr>
        <w:t>wall made the 3D</w:t>
      </w:r>
      <w:r w:rsidR="00FE5FE5">
        <w:rPr>
          <w:lang w:val="en-GB"/>
        </w:rPr>
        <w:t>-</w:t>
      </w:r>
      <w:r w:rsidR="00233CFA">
        <w:rPr>
          <w:lang w:val="en-GB"/>
        </w:rPr>
        <w:t>printed samples less homogenous and the evaluation of the parameters more troublesome, so it was left out. Another change to the five parameters w</w:t>
      </w:r>
      <w:r w:rsidR="00FE5FE5">
        <w:rPr>
          <w:lang w:val="en-GB"/>
        </w:rPr>
        <w:t>as</w:t>
      </w:r>
      <w:r w:rsidR="00233CFA">
        <w:rPr>
          <w:lang w:val="en-GB"/>
        </w:rPr>
        <w:t xml:space="preserve"> </w:t>
      </w:r>
      <w:r w:rsidR="00FE5FE5">
        <w:rPr>
          <w:lang w:val="en-GB"/>
        </w:rPr>
        <w:t>incorporating</w:t>
      </w:r>
      <w:r w:rsidR="00233CFA">
        <w:rPr>
          <w:lang w:val="en-GB"/>
        </w:rPr>
        <w:t xml:space="preserve"> the layer height and nozzle diameter into a </w:t>
      </w:r>
      <w:r w:rsidR="00FE5FE5">
        <w:rPr>
          <w:lang w:val="en-GB"/>
        </w:rPr>
        <w:t>single virtual</w:t>
      </w:r>
      <w:r w:rsidR="00233CFA">
        <w:rPr>
          <w:lang w:val="en-GB"/>
        </w:rPr>
        <w:t xml:space="preserve"> parameter named </w:t>
      </w:r>
      <w:r w:rsidR="00FE5FE5">
        <w:rPr>
          <w:lang w:val="en-GB"/>
        </w:rPr>
        <w:t xml:space="preserve">the </w:t>
      </w:r>
      <w:r w:rsidR="00233CFA" w:rsidRPr="00233CFA">
        <w:rPr>
          <w:lang w:val="en-GB"/>
        </w:rPr>
        <w:t>printing line cross</w:t>
      </w:r>
      <w:r w:rsidR="00FE5FE5">
        <w:rPr>
          <w:lang w:val="en-GB"/>
        </w:rPr>
        <w:t>-</w:t>
      </w:r>
      <w:r w:rsidR="00233CFA" w:rsidRPr="00233CFA">
        <w:rPr>
          <w:lang w:val="en-GB"/>
        </w:rPr>
        <w:t>section area</w:t>
      </w:r>
      <w:r w:rsidR="00E23D10">
        <w:rPr>
          <w:lang w:val="en-GB"/>
        </w:rPr>
        <w:t xml:space="preserve"> (P.L.C.S.A.)</w:t>
      </w:r>
      <w:r w:rsidR="00233CFA">
        <w:rPr>
          <w:lang w:val="en-GB"/>
        </w:rPr>
        <w:t xml:space="preserve">, a theoretical area gained by multiplying the layer height by the nozzle diameter. </w:t>
      </w:r>
      <w:r w:rsidR="00C10CB4">
        <w:rPr>
          <w:lang w:val="en-GB"/>
        </w:rPr>
        <w:t xml:space="preserve">The final three parameters chosen were the </w:t>
      </w:r>
      <w:r w:rsidR="00C10CB4" w:rsidRPr="00233CFA">
        <w:rPr>
          <w:lang w:val="en-GB"/>
        </w:rPr>
        <w:t>printing line cross</w:t>
      </w:r>
      <w:r w:rsidR="00FE5FE5">
        <w:rPr>
          <w:lang w:val="en-GB"/>
        </w:rPr>
        <w:t>-</w:t>
      </w:r>
      <w:r w:rsidR="00C10CB4" w:rsidRPr="00233CFA">
        <w:rPr>
          <w:lang w:val="en-GB"/>
        </w:rPr>
        <w:t>section area</w:t>
      </w:r>
      <w:r w:rsidR="00C10CB4">
        <w:rPr>
          <w:lang w:val="en-GB"/>
        </w:rPr>
        <w:t xml:space="preserve"> (mm</w:t>
      </w:r>
      <w:r w:rsidR="00C10CB4" w:rsidRPr="00C10CB4">
        <w:rPr>
          <w:vertAlign w:val="superscript"/>
          <w:lang w:val="en-GB"/>
        </w:rPr>
        <w:t>2</w:t>
      </w:r>
      <w:r w:rsidR="00C10CB4">
        <w:rPr>
          <w:lang w:val="en-GB"/>
        </w:rPr>
        <w:t xml:space="preserve">), printing temperature (°C) and the infill orientation (°) and </w:t>
      </w:r>
      <w:proofErr w:type="spellStart"/>
      <w:r w:rsidR="00755171" w:rsidRPr="00755171">
        <w:rPr>
          <w:lang w:val="en-GB"/>
        </w:rPr>
        <w:t>and</w:t>
      </w:r>
      <w:proofErr w:type="spellEnd"/>
      <w:r w:rsidR="00755171" w:rsidRPr="00755171">
        <w:rPr>
          <w:lang w:val="en-GB"/>
        </w:rPr>
        <w:t xml:space="preserve"> after printing the tensile strength </w:t>
      </w:r>
      <w:r w:rsidR="00755171">
        <w:rPr>
          <w:lang w:val="en-GB"/>
        </w:rPr>
        <w:t xml:space="preserve">(MPa) </w:t>
      </w:r>
      <w:r w:rsidR="00755171" w:rsidRPr="00755171">
        <w:rPr>
          <w:lang w:val="en-GB"/>
        </w:rPr>
        <w:t xml:space="preserve">and Young modulus </w:t>
      </w:r>
      <w:r w:rsidR="00755171">
        <w:rPr>
          <w:lang w:val="en-GB"/>
        </w:rPr>
        <w:t xml:space="preserve">(MPa) </w:t>
      </w:r>
      <w:r w:rsidR="00755171" w:rsidRPr="00755171">
        <w:rPr>
          <w:lang w:val="en-GB"/>
        </w:rPr>
        <w:t>of the samples were measured</w:t>
      </w:r>
      <w:r w:rsidR="00F95F5F">
        <w:rPr>
          <w:lang w:val="en-GB"/>
        </w:rPr>
        <w:t>, which are two of the most important properties when plastics are involved.</w:t>
      </w:r>
    </w:p>
    <w:p w14:paraId="0DFFEAAF" w14:textId="42ADFA8D" w:rsidR="00392B34" w:rsidRDefault="00392B34" w:rsidP="00904F94">
      <w:pPr>
        <w:pStyle w:val="CETBodytext"/>
        <w:rPr>
          <w:lang w:val="en-GB"/>
        </w:rPr>
      </w:pPr>
      <w:r>
        <w:rPr>
          <w:lang w:val="en-GB"/>
        </w:rPr>
        <w:t>The inputs of the model were the printed line cross section area, the temperature and the infill orientation a</w:t>
      </w:r>
      <w:r w:rsidR="003B3F3D">
        <w:rPr>
          <w:lang w:val="en-GB"/>
        </w:rPr>
        <w:t>nd their products of each ot</w:t>
      </w:r>
      <w:r w:rsidR="00A83768">
        <w:rPr>
          <w:lang w:val="en-GB"/>
        </w:rPr>
        <w:t>her, the</w:t>
      </w:r>
      <w:r w:rsidR="003B3F3D">
        <w:rPr>
          <w:lang w:val="en-GB"/>
        </w:rPr>
        <w:t xml:space="preserve"> real values</w:t>
      </w:r>
      <w:r w:rsidR="00A83768">
        <w:rPr>
          <w:lang w:val="en-GB"/>
        </w:rPr>
        <w:t xml:space="preserve"> of the three starter parameter</w:t>
      </w:r>
      <w:r w:rsidR="003B3F3D">
        <w:rPr>
          <w:lang w:val="en-GB"/>
        </w:rPr>
        <w:t xml:space="preserve"> were </w:t>
      </w:r>
      <w:r w:rsidR="0061494C">
        <w:rPr>
          <w:lang w:val="en-GB"/>
        </w:rPr>
        <w:t xml:space="preserve">0.04 – 0.4 </w:t>
      </w:r>
      <w:r w:rsidR="003B3F3D">
        <w:rPr>
          <w:lang w:val="en-GB"/>
        </w:rPr>
        <w:t>mm</w:t>
      </w:r>
      <w:r w:rsidR="003B3F3D" w:rsidRPr="003B3F3D">
        <w:rPr>
          <w:vertAlign w:val="superscript"/>
          <w:lang w:val="en-GB"/>
        </w:rPr>
        <w:t>2</w:t>
      </w:r>
      <w:r w:rsidR="003B3F3D">
        <w:rPr>
          <w:lang w:val="en-GB"/>
        </w:rPr>
        <w:t>,</w:t>
      </w:r>
      <w:r w:rsidR="0061494C">
        <w:rPr>
          <w:lang w:val="en-GB"/>
        </w:rPr>
        <w:t xml:space="preserve"> 240 – 260 </w:t>
      </w:r>
      <w:r w:rsidR="003B3F3D">
        <w:rPr>
          <w:lang w:val="en-GB"/>
        </w:rPr>
        <w:t xml:space="preserve">°C and </w:t>
      </w:r>
      <w:r w:rsidR="0061494C">
        <w:rPr>
          <w:lang w:val="en-GB"/>
        </w:rPr>
        <w:t>0° – 45</w:t>
      </w:r>
      <w:r w:rsidR="003B3F3D">
        <w:rPr>
          <w:lang w:val="en-GB"/>
        </w:rPr>
        <w:t>°</w:t>
      </w:r>
      <w:r w:rsidR="0061494C">
        <w:rPr>
          <w:lang w:val="en-GB"/>
        </w:rPr>
        <w:t xml:space="preserve"> </w:t>
      </w:r>
      <w:proofErr w:type="spellStart"/>
      <w:r w:rsidR="003B3F3D">
        <w:rPr>
          <w:lang w:val="en-GB"/>
        </w:rPr>
        <w:t>respetively</w:t>
      </w:r>
      <w:proofErr w:type="spellEnd"/>
      <w:r w:rsidR="003B3F3D">
        <w:rPr>
          <w:lang w:val="en-GB"/>
        </w:rPr>
        <w:t>. Standardization was necessary and their coded value were between [-1, 1].</w:t>
      </w:r>
    </w:p>
    <w:p w14:paraId="41579BD3" w14:textId="2F3624F2" w:rsidR="00C10CB4" w:rsidRDefault="0050693E" w:rsidP="0050693E">
      <w:pPr>
        <w:pStyle w:val="CETHeading1"/>
        <w:tabs>
          <w:tab w:val="num" w:pos="360"/>
        </w:tabs>
        <w:rPr>
          <w:lang w:val="en-GB"/>
        </w:rPr>
      </w:pPr>
      <w:r>
        <w:rPr>
          <w:lang w:val="en-GB"/>
        </w:rPr>
        <w:t>Results</w:t>
      </w:r>
    </w:p>
    <w:p w14:paraId="40227CA2" w14:textId="7AF0C480" w:rsidR="00DF325C" w:rsidRDefault="00EA2BD8" w:rsidP="00904F94">
      <w:pPr>
        <w:pStyle w:val="CETBodytext"/>
        <w:rPr>
          <w:lang w:val="en-GB"/>
        </w:rPr>
      </w:pPr>
      <w:r>
        <w:rPr>
          <w:lang w:val="en-GB"/>
        </w:rPr>
        <w:t>During the tensile strength testing</w:t>
      </w:r>
      <w:r w:rsidR="00FE5FE5">
        <w:rPr>
          <w:lang w:val="en-GB"/>
        </w:rPr>
        <w:t>,</w:t>
      </w:r>
      <w:r>
        <w:rPr>
          <w:lang w:val="en-GB"/>
        </w:rPr>
        <w:t xml:space="preserve"> different behaviours in elasticity were observed between the composite</w:t>
      </w:r>
      <w:r w:rsidR="00FE5FE5">
        <w:rPr>
          <w:lang w:val="en-GB"/>
        </w:rPr>
        <w:t>-</w:t>
      </w:r>
      <w:r>
        <w:rPr>
          <w:lang w:val="en-GB"/>
        </w:rPr>
        <w:t xml:space="preserve">free and carbon </w:t>
      </w:r>
      <w:r w:rsidR="00BD3D9B">
        <w:rPr>
          <w:lang w:val="en-GB"/>
        </w:rPr>
        <w:t>fibre</w:t>
      </w:r>
      <w:r w:rsidR="00FE5FE5">
        <w:rPr>
          <w:lang w:val="en-GB"/>
        </w:rPr>
        <w:t>-</w:t>
      </w:r>
      <w:r>
        <w:rPr>
          <w:lang w:val="en-GB"/>
        </w:rPr>
        <w:t xml:space="preserve">filled nylon samples. The </w:t>
      </w:r>
      <w:r w:rsidR="00791CB5">
        <w:rPr>
          <w:lang w:val="en-GB"/>
        </w:rPr>
        <w:t xml:space="preserve">carbon </w:t>
      </w:r>
      <w:r w:rsidR="00BD3D9B">
        <w:rPr>
          <w:lang w:val="en-GB"/>
        </w:rPr>
        <w:t>fibre</w:t>
      </w:r>
      <w:r w:rsidR="00FE5FE5">
        <w:rPr>
          <w:lang w:val="en-GB"/>
        </w:rPr>
        <w:t>-</w:t>
      </w:r>
      <w:r w:rsidR="00791CB5">
        <w:rPr>
          <w:lang w:val="en-GB"/>
        </w:rPr>
        <w:t xml:space="preserve">filled nylon samples broke much </w:t>
      </w:r>
      <w:r w:rsidR="00FE5FE5">
        <w:rPr>
          <w:lang w:val="en-GB"/>
        </w:rPr>
        <w:t xml:space="preserve">more </w:t>
      </w:r>
      <w:r w:rsidR="00791CB5">
        <w:rPr>
          <w:lang w:val="en-GB"/>
        </w:rPr>
        <w:t>rigidly compared to the composite</w:t>
      </w:r>
      <w:r w:rsidR="00FE5FE5">
        <w:rPr>
          <w:lang w:val="en-GB"/>
        </w:rPr>
        <w:t>-</w:t>
      </w:r>
      <w:r w:rsidR="00791CB5">
        <w:rPr>
          <w:lang w:val="en-GB"/>
        </w:rPr>
        <w:t>free nylon</w:t>
      </w:r>
      <w:r w:rsidR="00FE5FE5">
        <w:rPr>
          <w:lang w:val="en-GB"/>
        </w:rPr>
        <w:t>,</w:t>
      </w:r>
      <w:r w:rsidR="00791CB5">
        <w:rPr>
          <w:lang w:val="en-GB"/>
        </w:rPr>
        <w:t xml:space="preserve"> and their layers and lines were not deformed significantly</w:t>
      </w:r>
      <w:r w:rsidR="00FE5FE5">
        <w:rPr>
          <w:lang w:val="en-GB"/>
        </w:rPr>
        <w:t>,</w:t>
      </w:r>
      <w:r w:rsidR="00791CB5">
        <w:rPr>
          <w:lang w:val="en-GB"/>
        </w:rPr>
        <w:t xml:space="preserve"> as seen </w:t>
      </w:r>
      <w:r w:rsidR="00FE5FE5">
        <w:rPr>
          <w:lang w:val="en-GB"/>
        </w:rPr>
        <w:t>i</w:t>
      </w:r>
      <w:r w:rsidR="00791CB5">
        <w:rPr>
          <w:lang w:val="en-GB"/>
        </w:rPr>
        <w:t>n Figure 1 A-B; the composite</w:t>
      </w:r>
      <w:r w:rsidR="00FE5FE5">
        <w:rPr>
          <w:lang w:val="en-GB"/>
        </w:rPr>
        <w:t>-</w:t>
      </w:r>
      <w:r w:rsidR="00791CB5">
        <w:rPr>
          <w:lang w:val="en-GB"/>
        </w:rPr>
        <w:t>free nylon</w:t>
      </w:r>
      <w:r w:rsidR="00FE5FE5">
        <w:rPr>
          <w:lang w:val="en-GB"/>
        </w:rPr>
        <w:t>,</w:t>
      </w:r>
      <w:r w:rsidR="00791CB5">
        <w:rPr>
          <w:lang w:val="en-GB"/>
        </w:rPr>
        <w:t xml:space="preserve"> on the other hand</w:t>
      </w:r>
      <w:r w:rsidR="00FE5FE5">
        <w:rPr>
          <w:lang w:val="en-GB"/>
        </w:rPr>
        <w:t>,</w:t>
      </w:r>
      <w:r w:rsidR="00791CB5">
        <w:rPr>
          <w:lang w:val="en-GB"/>
        </w:rPr>
        <w:t xml:space="preserve"> broke after an elastic elongation, during which the layers and lines merged into one another (Figure 1 C-F) explaining the increasing tensile strength during this elongation phase </w:t>
      </w:r>
      <w:r w:rsidR="006224B4">
        <w:rPr>
          <w:lang w:val="en-GB"/>
        </w:rPr>
        <w:t xml:space="preserve">as seen on Figure </w:t>
      </w:r>
      <w:r w:rsidR="006B48D2">
        <w:rPr>
          <w:lang w:val="en-GB"/>
        </w:rPr>
        <w:t>4</w:t>
      </w:r>
      <w:r w:rsidR="00791CB5">
        <w:rPr>
          <w:lang w:val="en-GB"/>
        </w:rPr>
        <w:t>.</w:t>
      </w:r>
      <w:r w:rsidR="00F41C46">
        <w:rPr>
          <w:lang w:val="en-GB"/>
        </w:rPr>
        <w:t xml:space="preserve"> The orientation of carbon </w:t>
      </w:r>
      <w:r w:rsidR="00BD3D9B">
        <w:rPr>
          <w:lang w:val="en-GB"/>
        </w:rPr>
        <w:t>fibre</w:t>
      </w:r>
      <w:r w:rsidR="00F41C46">
        <w:rPr>
          <w:lang w:val="en-GB"/>
        </w:rPr>
        <w:t>s inside individual extrusion layers can be seen in Figure 1 B</w:t>
      </w:r>
      <w:r w:rsidR="00FE5FE5">
        <w:rPr>
          <w:lang w:val="en-GB"/>
        </w:rPr>
        <w:t>;</w:t>
      </w:r>
      <w:r w:rsidR="00F41C46">
        <w:rPr>
          <w:lang w:val="en-GB"/>
        </w:rPr>
        <w:t xml:space="preserve"> they </w:t>
      </w:r>
      <w:r w:rsidR="00FE5FE5">
        <w:rPr>
          <w:lang w:val="en-GB"/>
        </w:rPr>
        <w:t>hav</w:t>
      </w:r>
      <w:r w:rsidR="00F41C46">
        <w:rPr>
          <w:lang w:val="en-GB"/>
        </w:rPr>
        <w:t xml:space="preserve">e oriented </w:t>
      </w:r>
      <w:r w:rsidR="00FE5FE5">
        <w:rPr>
          <w:lang w:val="en-GB"/>
        </w:rPr>
        <w:t xml:space="preserve">in </w:t>
      </w:r>
      <w:r w:rsidR="00F41C46">
        <w:rPr>
          <w:lang w:val="en-GB"/>
        </w:rPr>
        <w:t xml:space="preserve">the same direction as the extruded lines, so their orientation can be adjusted with printing directions. </w:t>
      </w:r>
      <w:r w:rsidR="00BF4003">
        <w:rPr>
          <w:lang w:val="en-GB"/>
        </w:rPr>
        <w:t>The porosity of the samples w</w:t>
      </w:r>
      <w:r w:rsidR="00FE5FE5">
        <w:rPr>
          <w:lang w:val="en-GB"/>
        </w:rPr>
        <w:t>as</w:t>
      </w:r>
      <w:r w:rsidR="00755171">
        <w:rPr>
          <w:lang w:val="en-GB"/>
        </w:rPr>
        <w:t xml:space="preserve"> between 0.2 – 3 </w:t>
      </w:r>
      <w:proofErr w:type="spellStart"/>
      <w:r w:rsidR="00755171">
        <w:rPr>
          <w:lang w:val="en-GB"/>
        </w:rPr>
        <w:t>vol</w:t>
      </w:r>
      <w:proofErr w:type="spellEnd"/>
      <w:r w:rsidR="00BF4003">
        <w:rPr>
          <w:lang w:val="en-GB"/>
        </w:rPr>
        <w:t>% (Figure 2</w:t>
      </w:r>
      <w:r w:rsidR="00D44FEC">
        <w:rPr>
          <w:lang w:val="en-GB"/>
        </w:rPr>
        <w:t xml:space="preserve"> A-B</w:t>
      </w:r>
      <w:r w:rsidR="00BF4003">
        <w:rPr>
          <w:lang w:val="en-GB"/>
        </w:rPr>
        <w:t>)</w:t>
      </w:r>
      <w:r w:rsidR="00FE5FE5">
        <w:rPr>
          <w:lang w:val="en-GB"/>
        </w:rPr>
        <w:t>,</w:t>
      </w:r>
      <w:r w:rsidR="00BF4003">
        <w:rPr>
          <w:lang w:val="en-GB"/>
        </w:rPr>
        <w:t xml:space="preserve"> and their porosity systems were entirely dependent on the printing line cross</w:t>
      </w:r>
      <w:r w:rsidR="00FE5FE5">
        <w:rPr>
          <w:lang w:val="en-GB"/>
        </w:rPr>
        <w:t>-</w:t>
      </w:r>
      <w:r w:rsidR="00BF4003">
        <w:rPr>
          <w:lang w:val="en-GB"/>
        </w:rPr>
        <w:t xml:space="preserve">section area and infill orientation parameters. </w:t>
      </w:r>
    </w:p>
    <w:p w14:paraId="28FC369C" w14:textId="76AE0FCE" w:rsidR="00B13209" w:rsidRDefault="002044C1" w:rsidP="00E30EB2">
      <w:pPr>
        <w:pStyle w:val="CETBodytext"/>
        <w:keepNext/>
      </w:pPr>
      <w:r>
        <w:rPr>
          <w:noProof/>
          <w:lang w:val="hu-HU" w:eastAsia="hu-HU"/>
        </w:rPr>
        <w:lastRenderedPageBreak/>
        <mc:AlternateContent>
          <mc:Choice Requires="wps">
            <w:drawing>
              <wp:anchor distT="0" distB="0" distL="114300" distR="114300" simplePos="0" relativeHeight="251663360" behindDoc="0" locked="0" layoutInCell="1" allowOverlap="1" wp14:anchorId="2E8E3610" wp14:editId="43465F9F">
                <wp:simplePos x="0" y="0"/>
                <wp:positionH relativeFrom="column">
                  <wp:posOffset>2848610</wp:posOffset>
                </wp:positionH>
                <wp:positionV relativeFrom="paragraph">
                  <wp:posOffset>3747135</wp:posOffset>
                </wp:positionV>
                <wp:extent cx="2615565" cy="1709420"/>
                <wp:effectExtent l="0" t="0" r="13335" b="24130"/>
                <wp:wrapNone/>
                <wp:docPr id="9" name="Téglalap 9"/>
                <wp:cNvGraphicFramePr/>
                <a:graphic xmlns:a="http://schemas.openxmlformats.org/drawingml/2006/main">
                  <a:graphicData uri="http://schemas.microsoft.com/office/word/2010/wordprocessingShape">
                    <wps:wsp>
                      <wps:cNvSpPr/>
                      <wps:spPr>
                        <a:xfrm>
                          <a:off x="0" y="0"/>
                          <a:ext cx="2615565" cy="1709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9" o:spid="_x0000_s1026" style="position:absolute;margin-left:224.3pt;margin-top:295.05pt;width:205.95pt;height:13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tJnQIAAIYFAAAOAAAAZHJzL2Uyb0RvYy54bWysVM1u2zAMvg/YOwi6r7aDpF2COkXQIsOA&#10;oi3aDj0rshQbkERNUuJkb7Tn2IuNkn8adMUOw3JwRJH8SH4ieXl10IrshfMNmJIWZzklwnCoGrMt&#10;6bfn9afPlPjATMUUGFHSo/D0avnxw2VrF2ICNahKOIIgxi9aW9I6BLvIMs9roZk/AysMKiU4zQKK&#10;bptVjrWIrlU2yfPzrAVXWQdceI+3N52SLhO+lIKHeym9CESVFHML6evSdxO/2fKSLbaO2brhfRrs&#10;H7LQrDEYdIS6YYGRnWv+gNINd+BBhjMOOgMpGy5SDVhNkb+p5qlmVqRakBxvR5r8/4Pld/sHR5qq&#10;pHNKDNP4RM+/fm4VU8ySeaSntX6BVk/2wfWSx2Os9SCdjv9YBTkkSo8jpeIQCMfLyXkxm53PKOGo&#10;Ky7y+XSSSM9e3a3z4YsATeKhpA7fLFHJ9rc+YEg0HUxiNAPrRqn0bsrECw+qqeJdEtx2c60c2TN8&#10;8PU6x18sAjFOzFCKrlksrSsmncJRiYihzKOQyElMP2WSulGMsIxzYULRqWpWiS7a7DRY7N/okUIn&#10;wIgsMcsRuwcYLDuQAbvLubePriI18+ic/y2xznn0SJHBhNFZNwbcewAKq+ojd/YDSR01kaUNVEfs&#10;GAfdKHnL1w2+2y3z4YE5nB2cMtwH4R4/UkFbUuhPlNTgfrx3H+2xpVFLSYuzWFL/fcecoER9Ndjs&#10;82I6jcObhOnsAluIuFPN5lRjdvoa8PUL3DyWp2O0D2o4Sgf6BdfGKkZFFTMcY5eUBzcI16HbEbh4&#10;uFitkhkOrGXh1jxZHsEjq7Evnw8vzNm+eQP2/R0Mc8sWb3q4s42eBla7ALJJDf7Ka883DntqnH4x&#10;xW1yKier1/W5/A0AAP//AwBQSwMEFAAGAAgAAAAhAD7RNHPhAAAACwEAAA8AAABkcnMvZG93bnJl&#10;di54bWxMj7FOwzAQhnck3sE6JBZE7dImSkOcCirRgaEShaWbE1+TqLEd2U4T3p5jgu1O9+u77y+2&#10;s+nZFX3onJWwXAhgaGunO9tI+Pp8e8yAhaisVr2zKOEbA2zL25tC5dpN9gOvx9gwgtiQKwltjEPO&#10;eahbNCos3ICWbmfnjYq0+oZrryaCm54/CZFyozpLH1o14K7F+nIcjYRqf/K77HW1j+NDSuhL846H&#10;Scr7u/nlGVjEOf6F4Vef1KEkp8qNVgfWS1ivs5SiEpKNWAKjRJaKBFhFQ7JZAS8L/r9D+QMAAP//&#10;AwBQSwECLQAUAAYACAAAACEAtoM4kv4AAADhAQAAEwAAAAAAAAAAAAAAAAAAAAAAW0NvbnRlbnRf&#10;VHlwZXNdLnhtbFBLAQItABQABgAIAAAAIQA4/SH/1gAAAJQBAAALAAAAAAAAAAAAAAAAAC8BAABf&#10;cmVscy8ucmVsc1BLAQItABQABgAIAAAAIQAUCxtJnQIAAIYFAAAOAAAAAAAAAAAAAAAAAC4CAABk&#10;cnMvZTJvRG9jLnhtbFBLAQItABQABgAIAAAAIQA+0TRz4QAAAAsBAAAPAAAAAAAAAAAAAAAAAPcE&#10;AABkcnMvZG93bnJldi54bWxQSwUGAAAAAAQABADzAAAABQYAAAAA&#10;" filled="f" strokecolor="red" strokeweight="2pt"/>
            </w:pict>
          </mc:Fallback>
        </mc:AlternateContent>
      </w:r>
      <w:r>
        <w:rPr>
          <w:noProof/>
          <w:lang w:val="hu-HU" w:eastAsia="hu-HU"/>
        </w:rPr>
        <mc:AlternateContent>
          <mc:Choice Requires="wps">
            <w:drawing>
              <wp:anchor distT="0" distB="0" distL="114300" distR="114300" simplePos="0" relativeHeight="251661312" behindDoc="0" locked="0" layoutInCell="1" allowOverlap="1" wp14:anchorId="11AD16A2" wp14:editId="78A87DF2">
                <wp:simplePos x="0" y="0"/>
                <wp:positionH relativeFrom="column">
                  <wp:posOffset>2848665</wp:posOffset>
                </wp:positionH>
                <wp:positionV relativeFrom="paragraph">
                  <wp:posOffset>97818</wp:posOffset>
                </wp:positionV>
                <wp:extent cx="2615979" cy="1709530"/>
                <wp:effectExtent l="0" t="0" r="13335" b="24130"/>
                <wp:wrapNone/>
                <wp:docPr id="7" name="Téglalap 7"/>
                <wp:cNvGraphicFramePr/>
                <a:graphic xmlns:a="http://schemas.openxmlformats.org/drawingml/2006/main">
                  <a:graphicData uri="http://schemas.microsoft.com/office/word/2010/wordprocessingShape">
                    <wps:wsp>
                      <wps:cNvSpPr/>
                      <wps:spPr>
                        <a:xfrm>
                          <a:off x="0" y="0"/>
                          <a:ext cx="2615979" cy="17095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7" o:spid="_x0000_s1026" style="position:absolute;margin-left:224.3pt;margin-top:7.7pt;width:206pt;height:13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uinQIAAIYFAAAOAAAAZHJzL2Uyb0RvYy54bWysVM1u2zAMvg/YOwi6r7azplmCOkXQIsOA&#10;oi3WDj0rshQLkEVNUuJkb7Tn2IuNkn8adMUOw3JwRJH8SH4ieXl1aDTZC+cVmJIWZzklwnColNmW&#10;9NvT+sMnSnxgpmIajCjpUXh6tXz/7rK1CzGBGnQlHEEQ4xetLWkdgl1kmee1aJg/AysMKiW4hgUU&#10;3TarHGsRvdHZJM8vshZcZR1w4T3e3nRKukz4Ugoe7qX0IhBdUswtpK9L3038ZstLttg6ZmvF+zTY&#10;P2TRMGUw6Ah1wwIjO6f+gGoUd+BBhjMOTQZSKi5SDVhNkb+q5rFmVqRakBxvR5r8/4Pld/sHR1RV&#10;0hklhjX4RE+/fm4108ySWaSntX6BVo/2wfWSx2Os9SBdE/+xCnJIlB5HSsUhEI6Xk4tiOp/NKeGo&#10;K2b5fPoxkZ69uFvnw2cBDYmHkjp8s0Ql29/6gCHRdDCJ0Qysldbp3bSJFx60quJdEtx2c60d2TN8&#10;8PU6x18sAjFOzFCKrlksrSsmncJRi4ihzVchkZOYfsokdaMYYRnnwoSiU9WsEl206Wmw2L/RI4VO&#10;gBFZYpYjdg8wWHYgA3aXc28fXUVq5tE5/1tinfPokSKDCaNzowy4twA0VtVH7uwHkjpqIksbqI7Y&#10;MQ66UfKWrxW+2y3z4YE5nB2cMtwH4R4/UkNbUuhPlNTgfrx1H+2xpVFLSYuzWFL/fcecoER/Mdjs&#10;8+L8PA5vEs6nswkK7lSzOdWYXXMN+PoFbh7L0zHaBz0cpYPmGdfGKkZFFTMcY5eUBzcI16HbEbh4&#10;uFitkhkOrGXh1jxaHsEjq7Evnw7PzNm+eQP2/R0Mc8sWr3q4s42eBla7AFKlBn/htecbhz01Tr+Y&#10;4jY5lZPVy/pc/gYAAP//AwBQSwMEFAAGAAgAAAAhAG+Hk5jfAAAACgEAAA8AAABkcnMvZG93bnJl&#10;di54bWxMj7FOwzAQhnck3sE6JBZEHUqwrDROBZXowIDUwtLNiY8kamxHttOEt+eYYLz7f333Xbld&#10;7MAuGGLvnYKHVQYMXeNN71oFnx+v9xJYTNoZPXiHCr4xwra6vip1YfzsDng5ppYRxMVCK+hSGgvO&#10;Y9Oh1XHlR3SUfflgdaIxtNwEPRPcDnydZYJb3Tu60OkRdx025+NkFdT7U9jJl8d9mu4Eoc/tG77P&#10;St3eLM8bYAmX9FeGX31Sh4qcaj85E9mgIM+loCoFTzkwKkiR0aJWsJa5AF6V/P8L1Q8AAAD//wMA&#10;UEsBAi0AFAAGAAgAAAAhALaDOJL+AAAA4QEAABMAAAAAAAAAAAAAAAAAAAAAAFtDb250ZW50X1R5&#10;cGVzXS54bWxQSwECLQAUAAYACAAAACEAOP0h/9YAAACUAQAACwAAAAAAAAAAAAAAAAAvAQAAX3Jl&#10;bHMvLnJlbHNQSwECLQAUAAYACAAAACEAlkE7op0CAACGBQAADgAAAAAAAAAAAAAAAAAuAgAAZHJz&#10;L2Uyb0RvYy54bWxQSwECLQAUAAYACAAAACEAb4eTmN8AAAAKAQAADwAAAAAAAAAAAAAAAAD3BAAA&#10;ZHJzL2Rvd25yZXYueG1sUEsFBgAAAAAEAAQA8wAAAAMGAAAAAA==&#10;" filled="f" strokecolor="red" strokeweight="2pt"/>
            </w:pict>
          </mc:Fallback>
        </mc:AlternateContent>
      </w:r>
      <w:r>
        <w:rPr>
          <w:noProof/>
          <w:lang w:val="hu-HU" w:eastAsia="hu-HU"/>
        </w:rPr>
        <mc:AlternateContent>
          <mc:Choice Requires="wps">
            <w:drawing>
              <wp:anchor distT="0" distB="0" distL="114300" distR="114300" simplePos="0" relativeHeight="251659264" behindDoc="0" locked="0" layoutInCell="1" allowOverlap="1" wp14:anchorId="7582B12F" wp14:editId="1493C14F">
                <wp:simplePos x="0" y="0"/>
                <wp:positionH relativeFrom="column">
                  <wp:posOffset>2847809</wp:posOffset>
                </wp:positionH>
                <wp:positionV relativeFrom="paragraph">
                  <wp:posOffset>1941361</wp:posOffset>
                </wp:positionV>
                <wp:extent cx="2615979" cy="1709530"/>
                <wp:effectExtent l="0" t="0" r="13335" b="24130"/>
                <wp:wrapNone/>
                <wp:docPr id="2" name="Téglalap 2"/>
                <wp:cNvGraphicFramePr/>
                <a:graphic xmlns:a="http://schemas.openxmlformats.org/drawingml/2006/main">
                  <a:graphicData uri="http://schemas.microsoft.com/office/word/2010/wordprocessingShape">
                    <wps:wsp>
                      <wps:cNvSpPr/>
                      <wps:spPr>
                        <a:xfrm>
                          <a:off x="0" y="0"/>
                          <a:ext cx="2615979" cy="17095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2" o:spid="_x0000_s1026" style="position:absolute;margin-left:224.25pt;margin-top:152.85pt;width:206pt;height:13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4UnQIAAIYFAAAOAAAAZHJzL2Uyb0RvYy54bWysVM1u2zAMvg/YOwi6r7azpl2COkXQIsOA&#10;og3WDj0rshQLkEVNUuJkb7Tn2IuNkn8adMUOw3JwRJH8SH4ieXV9aDTZC+cVmJIWZzklwnColNmW&#10;9NvT6sMnSnxgpmIajCjpUXh6vXj/7qq1czGBGnQlHEEQ4+etLWkdgp1nmee1aJg/AysMKiW4hgUU&#10;3TarHGsRvdHZJM8vshZcZR1w4T3e3nZKukj4UgoeHqT0IhBdUswtpK9L3038ZosrNt86ZmvF+zTY&#10;P2TRMGUw6Ah1ywIjO6f+gGoUd+BBhjMOTQZSKi5SDVhNkb+q5rFmVqRakBxvR5r8/4Pl9/u1I6oq&#10;6YQSwxp8oqdfP7eaaWbJJNLTWj9Hq0e7dr3k8RhrPUjXxH+sghwSpceRUnEIhOPl5KKYzi5nlHDU&#10;FZf5bPoxkZ69uFvnw2cBDYmHkjp8s0Ql29/5gCHRdDCJ0QyslNbp3bSJFx60quJdEtx2c6Md2TN8&#10;8NUqx18sAjFOzFCKrlksrSsmncJRi4ihzVchkZOYfsokdaMYYRnnwoSiU9WsEl206Wmw2L/RI4VO&#10;gBFZYpYjdg8wWHYgA3aXc28fXUVq5tE5/1tinfPokSKDCaNzowy4twA0VtVH7uwHkjpqIksbqI7Y&#10;MQ66UfKWrxS+2x3zYc0czg5OGe6D8IAfqaEtKfQnSmpwP966j/bY0qilpMVZLKn/vmNOUKK/GGz2&#10;WXF+Hoc3CefTywkK7lSzOdWYXXMD+PoFbh7L0zHaBz0cpYPmGdfGMkZFFTMcY5eUBzcIN6HbEbh4&#10;uFgukxkOrGXhzjxaHsEjq7Evnw7PzNm+eQP2/T0Mc8vmr3q4s42eBpa7AFKlBn/htecbhz01Tr+Y&#10;4jY5lZPVy/pc/AYAAP//AwBQSwMEFAAGAAgAAAAhALTz9U7hAAAACwEAAA8AAABkcnMvZG93bnJl&#10;di54bWxMj7FOwzAQhnck3sE6JBZEbWiShhCngkp06IBEYWFz4iOJGtuR7TTh7TkmGO/u13ffX24X&#10;M7Az+tA7K+FuJYChbZzubSvh4/3lNgcWorJaDc6ihG8MsK0uL0pVaDfbNzwfY8sIYkOhJHQxjgXn&#10;oenQqLByI1q6fTlvVKTRt1x7NRPcDPxeiIwb1Vv60KkRdx02p+NkJNT7T7/Ln9f7ON1khD61B3yd&#10;pby+Wp4egUVc4l8YfvVJHSpyqt1kdWCDhCTJU4pKWIt0A4wSeSZoU0tIN8kD8Krk/ztUPwAAAP//&#10;AwBQSwECLQAUAAYACAAAACEAtoM4kv4AAADhAQAAEwAAAAAAAAAAAAAAAAAAAAAAW0NvbnRlbnRf&#10;VHlwZXNdLnhtbFBLAQItABQABgAIAAAAIQA4/SH/1gAAAJQBAAALAAAAAAAAAAAAAAAAAC8BAABf&#10;cmVscy8ucmVsc1BLAQItABQABgAIAAAAIQBsCv4UnQIAAIYFAAAOAAAAAAAAAAAAAAAAAC4CAABk&#10;cnMvZTJvRG9jLnhtbFBLAQItABQABgAIAAAAIQC08/VO4QAAAAsBAAAPAAAAAAAAAAAAAAAAAPcE&#10;AABkcnMvZG93bnJldi54bWxQSwUGAAAAAAQABADzAAAABQYAAAAA&#10;" filled="f" strokecolor="red" strokeweight="2pt"/>
            </w:pict>
          </mc:Fallback>
        </mc:AlternateContent>
      </w:r>
      <w:bookmarkStart w:id="0" w:name="_GoBack"/>
      <w:r w:rsidR="003A478C">
        <w:rPr>
          <w:noProof/>
          <w:lang w:val="hu-HU" w:eastAsia="hu-HU"/>
        </w:rPr>
        <w:drawing>
          <wp:inline distT="0" distB="0" distL="0" distR="0" wp14:anchorId="0EA148D3" wp14:editId="27FF1CDB">
            <wp:extent cx="5579745" cy="5579745"/>
            <wp:effectExtent l="0" t="0" r="1905"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project-ronmtott.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bookmarkEnd w:id="0"/>
    </w:p>
    <w:p w14:paraId="0CA555D0" w14:textId="0CF43CAB" w:rsidR="00B13209" w:rsidRDefault="00B13209" w:rsidP="00B13209">
      <w:pPr>
        <w:pStyle w:val="CETCaption"/>
        <w:rPr>
          <w:rStyle w:val="CETCaptionCarattere"/>
          <w:i/>
        </w:rPr>
      </w:pPr>
      <w:r w:rsidRPr="00BD077D">
        <w:rPr>
          <w:rStyle w:val="CETCaptionCarattere"/>
          <w:i/>
        </w:rPr>
        <w:t xml:space="preserve">Figure 1: </w:t>
      </w:r>
      <w:r>
        <w:rPr>
          <w:rStyle w:val="CETCaptionCarattere"/>
          <w:i/>
        </w:rPr>
        <w:t>A: SEM</w:t>
      </w:r>
      <w:r w:rsidR="00225412">
        <w:rPr>
          <w:rStyle w:val="CETCaptionCarattere"/>
          <w:i/>
        </w:rPr>
        <w:t xml:space="preserve"> image of the cross</w:t>
      </w:r>
      <w:r w:rsidR="00FE5FE5">
        <w:rPr>
          <w:rStyle w:val="CETCaptionCarattere"/>
          <w:i/>
        </w:rPr>
        <w:t>-</w:t>
      </w:r>
      <w:r w:rsidR="00225412">
        <w:rPr>
          <w:rStyle w:val="CETCaptionCarattere"/>
          <w:i/>
        </w:rPr>
        <w:t xml:space="preserve">section of a carbon </w:t>
      </w:r>
      <w:r w:rsidR="00BD3D9B">
        <w:rPr>
          <w:rStyle w:val="CETCaptionCarattere"/>
          <w:i/>
        </w:rPr>
        <w:t>fibre</w:t>
      </w:r>
      <w:r w:rsidR="00FE5FE5">
        <w:rPr>
          <w:rStyle w:val="CETCaptionCarattere"/>
          <w:i/>
        </w:rPr>
        <w:t>-</w:t>
      </w:r>
      <w:r w:rsidR="00225412">
        <w:rPr>
          <w:rStyle w:val="CETCaptionCarattere"/>
          <w:i/>
        </w:rPr>
        <w:t>filled nylon</w:t>
      </w:r>
      <w:r w:rsidR="00757C58">
        <w:rPr>
          <w:rStyle w:val="CETCaptionCarattere"/>
          <w:i/>
        </w:rPr>
        <w:t xml:space="preserve"> specimen with 0°</w:t>
      </w:r>
      <w:r w:rsidR="00225412">
        <w:rPr>
          <w:rStyle w:val="CETCaptionCarattere"/>
          <w:i/>
        </w:rPr>
        <w:t xml:space="preserve"> </w:t>
      </w:r>
      <w:r w:rsidR="00EA2BD8">
        <w:rPr>
          <w:rStyle w:val="CETCaptionCarattere"/>
          <w:i/>
        </w:rPr>
        <w:t xml:space="preserve">infill orientation </w:t>
      </w:r>
      <w:r w:rsidR="00225412">
        <w:rPr>
          <w:rStyle w:val="CETCaptionCarattere"/>
          <w:i/>
        </w:rPr>
        <w:t xml:space="preserve">tensile strength specimen after breakage, B: zoomed image of figure 1A the orientation of carbon </w:t>
      </w:r>
      <w:r w:rsidR="00BD3D9B">
        <w:rPr>
          <w:rStyle w:val="CETCaptionCarattere"/>
          <w:i/>
        </w:rPr>
        <w:t>fibre</w:t>
      </w:r>
      <w:r w:rsidR="00225412">
        <w:rPr>
          <w:rStyle w:val="CETCaptionCarattere"/>
          <w:i/>
        </w:rPr>
        <w:t>s and printing lines, C: SEM image of the cross</w:t>
      </w:r>
      <w:r w:rsidR="00FE5FE5">
        <w:rPr>
          <w:rStyle w:val="CETCaptionCarattere"/>
          <w:i/>
        </w:rPr>
        <w:t>-</w:t>
      </w:r>
      <w:r w:rsidR="00225412">
        <w:rPr>
          <w:rStyle w:val="CETCaptionCarattere"/>
          <w:i/>
        </w:rPr>
        <w:t>section of a composite free nylon</w:t>
      </w:r>
      <w:r w:rsidR="00E519EC">
        <w:rPr>
          <w:rStyle w:val="CETCaptionCarattere"/>
          <w:i/>
        </w:rPr>
        <w:t xml:space="preserve"> specimen</w:t>
      </w:r>
      <w:r w:rsidR="00757C58">
        <w:rPr>
          <w:rStyle w:val="CETCaptionCarattere"/>
          <w:i/>
        </w:rPr>
        <w:t xml:space="preserve"> with 0</w:t>
      </w:r>
      <w:r w:rsidR="00E519EC">
        <w:rPr>
          <w:rStyle w:val="CETCaptionCarattere"/>
          <w:i/>
        </w:rPr>
        <w:t>° infill orientation</w:t>
      </w:r>
      <w:r w:rsidR="00225412">
        <w:rPr>
          <w:rStyle w:val="CETCaptionCarattere"/>
          <w:i/>
        </w:rPr>
        <w:t xml:space="preserve"> tensile strength specimen after breakage, D: </w:t>
      </w:r>
      <w:r w:rsidR="00FE5FE5">
        <w:rPr>
          <w:rStyle w:val="CETCaptionCarattere"/>
          <w:i/>
        </w:rPr>
        <w:t xml:space="preserve">the </w:t>
      </w:r>
      <w:r w:rsidR="00225412">
        <w:rPr>
          <w:rStyle w:val="CETCaptionCarattere"/>
          <w:i/>
        </w:rPr>
        <w:t>zoomed image of figure 1C</w:t>
      </w:r>
      <w:r w:rsidR="00A350AE">
        <w:rPr>
          <w:rStyle w:val="CETCaptionCarattere"/>
          <w:i/>
        </w:rPr>
        <w:t xml:space="preserve"> formed cavity after the breakage, E: SEM image of the cross</w:t>
      </w:r>
      <w:r w:rsidR="00FE5FE5">
        <w:rPr>
          <w:rStyle w:val="CETCaptionCarattere"/>
          <w:i/>
        </w:rPr>
        <w:t>-</w:t>
      </w:r>
      <w:r w:rsidR="00A350AE">
        <w:rPr>
          <w:rStyle w:val="CETCaptionCarattere"/>
          <w:i/>
        </w:rPr>
        <w:t xml:space="preserve">section of a </w:t>
      </w:r>
      <w:r w:rsidR="00E519EC">
        <w:rPr>
          <w:rStyle w:val="CETCaptionCarattere"/>
          <w:i/>
        </w:rPr>
        <w:t>composite free</w:t>
      </w:r>
      <w:r w:rsidR="00A350AE">
        <w:rPr>
          <w:rStyle w:val="CETCaptionCarattere"/>
          <w:i/>
        </w:rPr>
        <w:t xml:space="preserve"> nylon</w:t>
      </w:r>
      <w:r w:rsidR="00E519EC">
        <w:rPr>
          <w:rStyle w:val="CETCaptionCarattere"/>
          <w:i/>
        </w:rPr>
        <w:t xml:space="preserve"> specimen with 45° infill orientation</w:t>
      </w:r>
      <w:r w:rsidR="00A350AE">
        <w:rPr>
          <w:rStyle w:val="CETCaptionCarattere"/>
          <w:i/>
        </w:rPr>
        <w:t xml:space="preserve"> tensile strength specimen after breakage, F: zoomed image of figure 1E</w:t>
      </w:r>
    </w:p>
    <w:p w14:paraId="1C54367A" w14:textId="77777777" w:rsidR="00E013D6" w:rsidRPr="00BD077D" w:rsidRDefault="00E013D6" w:rsidP="00B13209">
      <w:pPr>
        <w:pStyle w:val="CETCaption"/>
      </w:pPr>
    </w:p>
    <w:p w14:paraId="7823885D" w14:textId="2075D83A" w:rsidR="008756A6" w:rsidRDefault="003A478C" w:rsidP="00E30EB2">
      <w:pPr>
        <w:pStyle w:val="CETBodytext"/>
        <w:jc w:val="left"/>
        <w:rPr>
          <w:lang w:val="en-GB"/>
        </w:rPr>
      </w:pPr>
      <w:r>
        <w:rPr>
          <w:noProof/>
          <w:lang w:val="hu-HU" w:eastAsia="hu-HU"/>
        </w:rPr>
        <w:lastRenderedPageBreak/>
        <w:drawing>
          <wp:inline distT="0" distB="0" distL="0" distR="0" wp14:anchorId="63F4F426" wp14:editId="7C8D9A34">
            <wp:extent cx="5579745" cy="5579745"/>
            <wp:effectExtent l="0" t="0" r="1905" b="19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rontott.png"/>
                    <pic:cNvPicPr/>
                  </pic:nvPicPr>
                  <pic:blipFill>
                    <a:blip r:embed="rId13">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14:paraId="276D0DB9" w14:textId="3C614138" w:rsidR="006224B4" w:rsidRPr="00BD077D" w:rsidRDefault="006224B4" w:rsidP="006224B4">
      <w:pPr>
        <w:pStyle w:val="CETCaption"/>
      </w:pPr>
      <w:r w:rsidRPr="00BD077D">
        <w:rPr>
          <w:rStyle w:val="CETCaptionCarattere"/>
          <w:i/>
        </w:rPr>
        <w:t xml:space="preserve">Figure </w:t>
      </w:r>
      <w:r w:rsidR="006B48D2">
        <w:rPr>
          <w:rStyle w:val="CETCaptionCarattere"/>
          <w:i/>
        </w:rPr>
        <w:t>2</w:t>
      </w:r>
      <w:r w:rsidRPr="00BD077D">
        <w:rPr>
          <w:rStyle w:val="CETCaptionCarattere"/>
          <w:i/>
        </w:rPr>
        <w:t xml:space="preserve">: </w:t>
      </w:r>
      <w:r>
        <w:rPr>
          <w:rStyle w:val="CETCaptionCarattere"/>
          <w:i/>
        </w:rPr>
        <w:t xml:space="preserve">A: The porosity system of carbon </w:t>
      </w:r>
      <w:r w:rsidR="00BD3D9B">
        <w:rPr>
          <w:rStyle w:val="CETCaptionCarattere"/>
          <w:i/>
        </w:rPr>
        <w:t>fibre</w:t>
      </w:r>
      <w:r w:rsidR="00FE5FE5">
        <w:rPr>
          <w:rStyle w:val="CETCaptionCarattere"/>
          <w:i/>
        </w:rPr>
        <w:t>-</w:t>
      </w:r>
      <w:r>
        <w:rPr>
          <w:rStyle w:val="CETCaptionCarattere"/>
          <w:i/>
        </w:rPr>
        <w:t>filled nylon sample before breakage, B: The</w:t>
      </w:r>
      <w:r w:rsidR="00F41C46">
        <w:rPr>
          <w:rStyle w:val="CETCaptionCarattere"/>
          <w:i/>
        </w:rPr>
        <w:t xml:space="preserve"> 45° orientation of</w:t>
      </w:r>
      <w:r>
        <w:rPr>
          <w:rStyle w:val="CETCaptionCarattere"/>
          <w:i/>
        </w:rPr>
        <w:t xml:space="preserve"> porosity system of carbon </w:t>
      </w:r>
      <w:r w:rsidR="00BD3D9B">
        <w:rPr>
          <w:rStyle w:val="CETCaptionCarattere"/>
          <w:i/>
        </w:rPr>
        <w:t>fibre</w:t>
      </w:r>
      <w:r w:rsidR="00FE5FE5">
        <w:rPr>
          <w:rStyle w:val="CETCaptionCarattere"/>
          <w:i/>
        </w:rPr>
        <w:t>-</w:t>
      </w:r>
      <w:r>
        <w:rPr>
          <w:rStyle w:val="CETCaptionCarattere"/>
          <w:i/>
        </w:rPr>
        <w:t>filled nylon sample before breakage</w:t>
      </w:r>
      <w:r w:rsidR="00BF4003">
        <w:rPr>
          <w:rStyle w:val="CETCaptionCarattere"/>
          <w:i/>
        </w:rPr>
        <w:t>, C: The porosity system layout in a cross-section</w:t>
      </w:r>
    </w:p>
    <w:p w14:paraId="11A697D4" w14:textId="593AEC74" w:rsidR="00BF4003" w:rsidRDefault="00BF4003" w:rsidP="00BF4003">
      <w:pPr>
        <w:pStyle w:val="CETBodytext"/>
        <w:rPr>
          <w:lang w:val="en-GB"/>
        </w:rPr>
      </w:pPr>
      <w:r>
        <w:rPr>
          <w:lang w:val="en-GB"/>
        </w:rPr>
        <w:t xml:space="preserve">The </w:t>
      </w:r>
      <w:r w:rsidR="00FE5FE5">
        <w:rPr>
          <w:lang w:val="en-GB"/>
        </w:rPr>
        <w:t xml:space="preserve">three main parameters' </w:t>
      </w:r>
      <w:proofErr w:type="gramStart"/>
      <w:r w:rsidR="00FE5FE5">
        <w:rPr>
          <w:lang w:val="en-GB"/>
        </w:rPr>
        <w:t>effects</w:t>
      </w:r>
      <w:proofErr w:type="gramEnd"/>
      <w:r w:rsidR="00FE5FE5">
        <w:rPr>
          <w:lang w:val="en-GB"/>
        </w:rPr>
        <w:t xml:space="preserve"> on tensile strength and Young modulus, as seen i</w:t>
      </w:r>
      <w:r>
        <w:rPr>
          <w:lang w:val="en-GB"/>
        </w:rPr>
        <w:t xml:space="preserve">n Figure </w:t>
      </w:r>
      <w:r w:rsidR="00E23D10">
        <w:rPr>
          <w:lang w:val="en-GB"/>
        </w:rPr>
        <w:t>3</w:t>
      </w:r>
      <w:r w:rsidR="00F96CBD">
        <w:rPr>
          <w:lang w:val="en-GB"/>
        </w:rPr>
        <w:t xml:space="preserve"> A-D</w:t>
      </w:r>
      <w:r>
        <w:rPr>
          <w:lang w:val="en-GB"/>
        </w:rPr>
        <w:t xml:space="preserve">, </w:t>
      </w:r>
      <w:r w:rsidR="009D3F1F">
        <w:rPr>
          <w:lang w:val="en-GB"/>
        </w:rPr>
        <w:t xml:space="preserve">were quite significant. The tensile strength varied </w:t>
      </w:r>
      <w:proofErr w:type="gramStart"/>
      <w:r w:rsidR="009D3F1F">
        <w:rPr>
          <w:lang w:val="en-GB"/>
        </w:rPr>
        <w:t>between ~46–80 MPa</w:t>
      </w:r>
      <w:proofErr w:type="gramEnd"/>
      <w:r w:rsidR="009D3F1F">
        <w:rPr>
          <w:lang w:val="en-GB"/>
        </w:rPr>
        <w:t xml:space="preserve"> and the Young modulus between ~2500-3100 MPa in composite</w:t>
      </w:r>
      <w:r w:rsidR="00FE5FE5">
        <w:rPr>
          <w:lang w:val="en-GB"/>
        </w:rPr>
        <w:t>-</w:t>
      </w:r>
      <w:r w:rsidR="009D3F1F">
        <w:rPr>
          <w:lang w:val="en-GB"/>
        </w:rPr>
        <w:t>free nylon samples</w:t>
      </w:r>
      <w:r w:rsidR="00FE5FE5">
        <w:rPr>
          <w:lang w:val="en-GB"/>
        </w:rPr>
        <w:t>,</w:t>
      </w:r>
      <w:r w:rsidR="009D3F1F">
        <w:rPr>
          <w:lang w:val="en-GB"/>
        </w:rPr>
        <w:t xml:space="preserve"> and in carbon </w:t>
      </w:r>
      <w:r w:rsidR="00BD3D9B">
        <w:rPr>
          <w:lang w:val="en-GB"/>
        </w:rPr>
        <w:t>fibre</w:t>
      </w:r>
      <w:r w:rsidR="00FE5FE5">
        <w:rPr>
          <w:lang w:val="en-GB"/>
        </w:rPr>
        <w:t>-</w:t>
      </w:r>
      <w:r w:rsidR="009D3F1F">
        <w:rPr>
          <w:lang w:val="en-GB"/>
        </w:rPr>
        <w:t>filled nylon samples</w:t>
      </w:r>
      <w:r w:rsidR="00FE5FE5">
        <w:rPr>
          <w:lang w:val="en-GB"/>
        </w:rPr>
        <w:t>,</w:t>
      </w:r>
      <w:r w:rsidR="009D3F1F">
        <w:rPr>
          <w:lang w:val="en-GB"/>
        </w:rPr>
        <w:t xml:space="preserve"> the tensile strength was between ~55-81 MPa and the Young modulus between ~3500-5600 MPa respectively. </w:t>
      </w:r>
      <w:r w:rsidR="001400B0">
        <w:rPr>
          <w:lang w:val="en-GB"/>
        </w:rPr>
        <w:t xml:space="preserve">Furthermore, the three parameters </w:t>
      </w:r>
      <w:r w:rsidR="00FE5FE5">
        <w:rPr>
          <w:lang w:val="en-GB"/>
        </w:rPr>
        <w:t>affected the composited and composite-free samples differently</w:t>
      </w:r>
      <w:r w:rsidR="001400B0">
        <w:rPr>
          <w:lang w:val="en-GB"/>
        </w:rPr>
        <w:t>. The printed line cross</w:t>
      </w:r>
      <w:r w:rsidR="00FE5FE5">
        <w:rPr>
          <w:lang w:val="en-GB"/>
        </w:rPr>
        <w:t>-</w:t>
      </w:r>
      <w:r w:rsidR="001400B0">
        <w:rPr>
          <w:lang w:val="en-GB"/>
        </w:rPr>
        <w:t xml:space="preserve">section area had a much </w:t>
      </w:r>
      <w:r w:rsidR="00FE5FE5">
        <w:rPr>
          <w:lang w:val="en-GB"/>
        </w:rPr>
        <w:t>more significant</w:t>
      </w:r>
      <w:r w:rsidR="001400B0">
        <w:rPr>
          <w:lang w:val="en-GB"/>
        </w:rPr>
        <w:t xml:space="preserve"> effect on the composite</w:t>
      </w:r>
      <w:r w:rsidR="00FE5FE5">
        <w:rPr>
          <w:lang w:val="en-GB"/>
        </w:rPr>
        <w:t>-</w:t>
      </w:r>
      <w:r w:rsidR="001400B0">
        <w:rPr>
          <w:lang w:val="en-GB"/>
        </w:rPr>
        <w:t xml:space="preserve">free nylon samples than on the carbon </w:t>
      </w:r>
      <w:r w:rsidR="00BD3D9B">
        <w:rPr>
          <w:lang w:val="en-GB"/>
        </w:rPr>
        <w:t>fibre</w:t>
      </w:r>
      <w:r w:rsidR="00FE5FE5">
        <w:rPr>
          <w:lang w:val="en-GB"/>
        </w:rPr>
        <w:t>-</w:t>
      </w:r>
      <w:r w:rsidR="001400B0">
        <w:rPr>
          <w:lang w:val="en-GB"/>
        </w:rPr>
        <w:t xml:space="preserve">filled ones </w:t>
      </w:r>
      <w:r w:rsidR="00FE5FE5">
        <w:rPr>
          <w:lang w:val="en-GB"/>
        </w:rPr>
        <w:t>regarding tensile strength. However, the opposite was true regarding</w:t>
      </w:r>
      <w:r w:rsidR="001400B0">
        <w:rPr>
          <w:lang w:val="en-GB"/>
        </w:rPr>
        <w:t xml:space="preserve"> </w:t>
      </w:r>
      <w:r w:rsidR="00FE5FE5">
        <w:rPr>
          <w:lang w:val="en-GB"/>
        </w:rPr>
        <w:t>the Y</w:t>
      </w:r>
      <w:r w:rsidR="001400B0">
        <w:rPr>
          <w:lang w:val="en-GB"/>
        </w:rPr>
        <w:t xml:space="preserve">oung modulus. </w:t>
      </w:r>
      <w:r w:rsidR="00032FB0">
        <w:rPr>
          <w:lang w:val="en-GB"/>
        </w:rPr>
        <w:t>T</w:t>
      </w:r>
      <w:r w:rsidR="00FE5FE5">
        <w:rPr>
          <w:lang w:val="en-GB"/>
        </w:rPr>
        <w:t>he t</w:t>
      </w:r>
      <w:r w:rsidR="00032FB0">
        <w:rPr>
          <w:lang w:val="en-GB"/>
        </w:rPr>
        <w:t>emperature had almost the same impact on the two studied mechanical propert</w:t>
      </w:r>
      <w:r w:rsidR="00FE5FE5">
        <w:rPr>
          <w:lang w:val="en-GB"/>
        </w:rPr>
        <w:t>ies</w:t>
      </w:r>
      <w:r w:rsidR="00032FB0">
        <w:rPr>
          <w:lang w:val="en-GB"/>
        </w:rPr>
        <w:t xml:space="preserve"> as </w:t>
      </w:r>
      <w:r w:rsidR="00FE5FE5">
        <w:rPr>
          <w:lang w:val="en-GB"/>
        </w:rPr>
        <w:t xml:space="preserve">the </w:t>
      </w:r>
      <w:r w:rsidR="00032FB0">
        <w:rPr>
          <w:lang w:val="en-GB"/>
        </w:rPr>
        <w:t>printed line cross</w:t>
      </w:r>
      <w:r w:rsidR="00FE5FE5">
        <w:rPr>
          <w:lang w:val="en-GB"/>
        </w:rPr>
        <w:t>-</w:t>
      </w:r>
      <w:r w:rsidR="00032FB0">
        <w:rPr>
          <w:lang w:val="en-GB"/>
        </w:rPr>
        <w:t>section area</w:t>
      </w:r>
      <w:r w:rsidR="00FE5FE5">
        <w:rPr>
          <w:lang w:val="en-GB"/>
        </w:rPr>
        <w:t>. One glaring exception was the tensile strength of the composite-free nylon samples, whose</w:t>
      </w:r>
      <w:r w:rsidR="00032FB0">
        <w:rPr>
          <w:lang w:val="en-GB"/>
        </w:rPr>
        <w:t xml:space="preserve"> impact was much less than the other two parameters. The infill orientation was by far the most impactful in both tensile strength and young modulus of carbon</w:t>
      </w:r>
      <w:r w:rsidR="00FE5FE5">
        <w:rPr>
          <w:lang w:val="en-GB"/>
        </w:rPr>
        <w:t>-</w:t>
      </w:r>
      <w:r w:rsidR="00032FB0">
        <w:rPr>
          <w:lang w:val="en-GB"/>
        </w:rPr>
        <w:t xml:space="preserve">filled nylon samples, </w:t>
      </w:r>
      <w:r w:rsidR="00FE5FE5">
        <w:rPr>
          <w:lang w:val="en-GB"/>
        </w:rPr>
        <w:t xml:space="preserve">which is </w:t>
      </w:r>
      <w:r w:rsidR="00032FB0">
        <w:rPr>
          <w:lang w:val="en-GB"/>
        </w:rPr>
        <w:t xml:space="preserve">not surprising considering that the infill orientation dictates the orientation of </w:t>
      </w:r>
      <w:r w:rsidR="00BD3D9B">
        <w:rPr>
          <w:lang w:val="en-GB"/>
        </w:rPr>
        <w:t>fibre</w:t>
      </w:r>
      <w:r w:rsidR="00032FB0">
        <w:rPr>
          <w:lang w:val="en-GB"/>
        </w:rPr>
        <w:t>s in printed samples</w:t>
      </w:r>
      <w:r w:rsidR="00FE5FE5">
        <w:rPr>
          <w:lang w:val="en-GB"/>
        </w:rPr>
        <w:t>,</w:t>
      </w:r>
      <w:r w:rsidR="00032FB0">
        <w:rPr>
          <w:lang w:val="en-GB"/>
        </w:rPr>
        <w:t xml:space="preserve"> as discussed earlier</w:t>
      </w:r>
      <w:r w:rsidR="00FE5FE5">
        <w:rPr>
          <w:lang w:val="en-GB"/>
        </w:rPr>
        <w:t>. H</w:t>
      </w:r>
      <w:r w:rsidR="00032FB0">
        <w:rPr>
          <w:lang w:val="en-GB"/>
        </w:rPr>
        <w:t>owever</w:t>
      </w:r>
      <w:r w:rsidR="00FE5FE5">
        <w:rPr>
          <w:lang w:val="en-GB"/>
        </w:rPr>
        <w:t>,</w:t>
      </w:r>
      <w:r w:rsidR="00032FB0">
        <w:rPr>
          <w:lang w:val="en-GB"/>
        </w:rPr>
        <w:t xml:space="preserve"> its impact was not insignificant in the case of the composite</w:t>
      </w:r>
      <w:r w:rsidR="00FE5FE5">
        <w:rPr>
          <w:lang w:val="en-GB"/>
        </w:rPr>
        <w:t>-</w:t>
      </w:r>
      <w:r w:rsidR="00032FB0">
        <w:rPr>
          <w:lang w:val="en-GB"/>
        </w:rPr>
        <w:t>free nylon samples</w:t>
      </w:r>
      <w:r w:rsidR="00FE5FE5">
        <w:rPr>
          <w:lang w:val="en-GB"/>
        </w:rPr>
        <w:t>;</w:t>
      </w:r>
      <w:r w:rsidR="00032FB0">
        <w:rPr>
          <w:lang w:val="en-GB"/>
        </w:rPr>
        <w:t xml:space="preserve"> it was much less prevalent</w:t>
      </w:r>
      <w:r w:rsidR="00AD2D91">
        <w:rPr>
          <w:lang w:val="en-GB"/>
        </w:rPr>
        <w:t xml:space="preserve"> (Figure 4)</w:t>
      </w:r>
      <w:r w:rsidR="00032FB0">
        <w:rPr>
          <w:lang w:val="en-GB"/>
        </w:rPr>
        <w:t>.</w:t>
      </w:r>
      <w:r w:rsidR="000C1C2E">
        <w:rPr>
          <w:lang w:val="en-GB"/>
        </w:rPr>
        <w:t xml:space="preserve"> The Ridge traces show which parameters should be excluded in further prediction studies</w:t>
      </w:r>
      <w:r w:rsidR="00F61D53">
        <w:rPr>
          <w:lang w:val="en-GB"/>
        </w:rPr>
        <w:t xml:space="preserve">, for </w:t>
      </w:r>
      <w:r w:rsidR="00F61D53">
        <w:rPr>
          <w:lang w:val="en-GB"/>
        </w:rPr>
        <w:lastRenderedPageBreak/>
        <w:t>example when composite free nylon is used the orientation of infill</w:t>
      </w:r>
      <w:r w:rsidR="007A3816">
        <w:rPr>
          <w:lang w:val="en-GB"/>
        </w:rPr>
        <w:t xml:space="preserve"> can be excluded in further </w:t>
      </w:r>
      <w:r w:rsidR="00F06B42">
        <w:rPr>
          <w:lang w:val="en-GB"/>
        </w:rPr>
        <w:t>study</w:t>
      </w:r>
      <w:r w:rsidR="007A3816">
        <w:rPr>
          <w:lang w:val="en-GB"/>
        </w:rPr>
        <w:t>, while in the study of its tensile strength the temperature can be excluded.</w:t>
      </w:r>
    </w:p>
    <w:p w14:paraId="65BA978C" w14:textId="13E4AEBF" w:rsidR="00E013D6" w:rsidRPr="00460B60" w:rsidRDefault="00E013D6" w:rsidP="00BF4003">
      <w:pPr>
        <w:pStyle w:val="CETBodytext"/>
        <w:rPr>
          <w:lang w:val="en-GB"/>
        </w:rPr>
      </w:pPr>
      <w:r>
        <w:rPr>
          <w:lang w:val="en-GB"/>
        </w:rPr>
        <w:t>The fitted models R</w:t>
      </w:r>
      <w:r>
        <w:rPr>
          <w:vertAlign w:val="superscript"/>
          <w:lang w:val="en-GB"/>
        </w:rPr>
        <w:t>2</w:t>
      </w:r>
      <w:r>
        <w:rPr>
          <w:lang w:val="en-GB"/>
        </w:rPr>
        <w:t xml:space="preserve"> were 0.76 at the Tensile strength of carbon </w:t>
      </w:r>
      <w:proofErr w:type="spellStart"/>
      <w:r>
        <w:rPr>
          <w:lang w:val="en-GB"/>
        </w:rPr>
        <w:t>fiber</w:t>
      </w:r>
      <w:proofErr w:type="spellEnd"/>
      <w:r>
        <w:rPr>
          <w:lang w:val="en-GB"/>
        </w:rPr>
        <w:t xml:space="preserve"> filled nylon samples and 0.91 at their Young modulus</w:t>
      </w:r>
      <w:r w:rsidR="00460B60">
        <w:rPr>
          <w:lang w:val="en-GB"/>
        </w:rPr>
        <w:t xml:space="preserve"> (Figure 5)</w:t>
      </w:r>
      <w:r>
        <w:rPr>
          <w:lang w:val="en-GB"/>
        </w:rPr>
        <w:t>. In the instance of composite free nylon samples the fitted model could produce a R</w:t>
      </w:r>
      <w:r>
        <w:rPr>
          <w:vertAlign w:val="superscript"/>
          <w:lang w:val="en-GB"/>
        </w:rPr>
        <w:t>2</w:t>
      </w:r>
      <w:r>
        <w:rPr>
          <w:lang w:val="en-GB"/>
        </w:rPr>
        <w:t xml:space="preserve"> of 0.84 at tensile strength and 0.41 at Young modulus. </w:t>
      </w:r>
      <w:r w:rsidR="00460B60">
        <w:rPr>
          <w:lang w:val="en-GB"/>
        </w:rPr>
        <w:t>The fitted models R</w:t>
      </w:r>
      <w:r w:rsidR="00460B60">
        <w:rPr>
          <w:vertAlign w:val="superscript"/>
          <w:lang w:val="en-GB"/>
        </w:rPr>
        <w:t xml:space="preserve">2 </w:t>
      </w:r>
      <w:r w:rsidR="00460B60">
        <w:rPr>
          <w:lang w:val="en-GB"/>
        </w:rPr>
        <w:t>were all more than satisfactory except for the one obtained from the composite free Young modulus</w:t>
      </w:r>
      <w:r w:rsidR="00E57FA6">
        <w:rPr>
          <w:lang w:val="en-GB"/>
        </w:rPr>
        <w:t xml:space="preserve">, which </w:t>
      </w:r>
      <w:r w:rsidR="004654F6">
        <w:rPr>
          <w:lang w:val="en-GB"/>
        </w:rPr>
        <w:t>can be explained by</w:t>
      </w:r>
      <w:r w:rsidR="00E57FA6">
        <w:rPr>
          <w:lang w:val="en-GB"/>
        </w:rPr>
        <w:t xml:space="preserve"> the</w:t>
      </w:r>
      <w:r w:rsidR="004654F6">
        <w:rPr>
          <w:lang w:val="en-GB"/>
        </w:rPr>
        <w:t xml:space="preserve"> vast difference between elastic behaviours of individual samples (</w:t>
      </w:r>
      <w:r w:rsidR="00E57FA6">
        <w:rPr>
          <w:lang w:val="en-GB"/>
        </w:rPr>
        <w:t>Figure 4</w:t>
      </w:r>
      <w:r w:rsidR="004654F6">
        <w:rPr>
          <w:lang w:val="en-GB"/>
        </w:rPr>
        <w:t>)</w:t>
      </w:r>
      <w:r w:rsidR="00460B60">
        <w:rPr>
          <w:lang w:val="en-GB"/>
        </w:rPr>
        <w:t>. The fitment of measured Young modulus values against predicted Young modulus values can be best observed in Figure 5.</w:t>
      </w:r>
    </w:p>
    <w:p w14:paraId="14FF4D06" w14:textId="29773AB7" w:rsidR="00A350AE" w:rsidRDefault="006B17DF" w:rsidP="00E30EB2">
      <w:pPr>
        <w:pStyle w:val="CETBodytext"/>
        <w:jc w:val="left"/>
        <w:rPr>
          <w:lang w:val="en-GB"/>
        </w:rPr>
      </w:pPr>
      <w:r>
        <w:rPr>
          <w:noProof/>
          <w:lang w:val="hu-HU" w:eastAsia="hu-HU"/>
        </w:rPr>
        <w:drawing>
          <wp:inline distT="0" distB="0" distL="0" distR="0" wp14:anchorId="5E144968" wp14:editId="24D6ACDA">
            <wp:extent cx="5579745" cy="4592955"/>
            <wp:effectExtent l="0" t="0" r="190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project2.png"/>
                    <pic:cNvPicPr/>
                  </pic:nvPicPr>
                  <pic:blipFill>
                    <a:blip r:embed="rId14">
                      <a:extLst>
                        <a:ext uri="{28A0092B-C50C-407E-A947-70E740481C1C}">
                          <a14:useLocalDpi xmlns:a14="http://schemas.microsoft.com/office/drawing/2010/main" val="0"/>
                        </a:ext>
                      </a:extLst>
                    </a:blip>
                    <a:stretch>
                      <a:fillRect/>
                    </a:stretch>
                  </pic:blipFill>
                  <pic:spPr>
                    <a:xfrm>
                      <a:off x="0" y="0"/>
                      <a:ext cx="5579745" cy="4592955"/>
                    </a:xfrm>
                    <a:prstGeom prst="rect">
                      <a:avLst/>
                    </a:prstGeom>
                  </pic:spPr>
                </pic:pic>
              </a:graphicData>
            </a:graphic>
          </wp:inline>
        </w:drawing>
      </w:r>
    </w:p>
    <w:p w14:paraId="794ECE68" w14:textId="77833871" w:rsidR="006B17DF" w:rsidRPr="00BD077D" w:rsidRDefault="006B17DF" w:rsidP="006B17DF">
      <w:pPr>
        <w:pStyle w:val="CETCaption"/>
      </w:pPr>
      <w:r>
        <w:rPr>
          <w:rStyle w:val="CETCaptionCarattere"/>
          <w:i/>
        </w:rPr>
        <w:t xml:space="preserve">Figure </w:t>
      </w:r>
      <w:r w:rsidR="00E23D10">
        <w:rPr>
          <w:rStyle w:val="CETCaptionCarattere"/>
          <w:i/>
        </w:rPr>
        <w:t>3</w:t>
      </w:r>
      <w:r>
        <w:rPr>
          <w:rStyle w:val="CETCaptionCarattere"/>
          <w:i/>
        </w:rPr>
        <w:t xml:space="preserve">: Ridge Trace for Ridge Regression of A: tensile strength of carbon </w:t>
      </w:r>
      <w:r w:rsidR="00BD3D9B">
        <w:rPr>
          <w:rStyle w:val="CETCaptionCarattere"/>
          <w:i/>
        </w:rPr>
        <w:t>fibre</w:t>
      </w:r>
      <w:r w:rsidR="00FE5FE5">
        <w:rPr>
          <w:rStyle w:val="CETCaptionCarattere"/>
          <w:i/>
        </w:rPr>
        <w:t>-</w:t>
      </w:r>
      <w:r>
        <w:rPr>
          <w:rStyle w:val="CETCaptionCarattere"/>
          <w:i/>
        </w:rPr>
        <w:t xml:space="preserve">filled nylon samples, B: Young modulus of carbon </w:t>
      </w:r>
      <w:r w:rsidR="00BD3D9B">
        <w:rPr>
          <w:rStyle w:val="CETCaptionCarattere"/>
          <w:i/>
        </w:rPr>
        <w:t>fibre</w:t>
      </w:r>
      <w:r w:rsidR="00FE5FE5">
        <w:rPr>
          <w:rStyle w:val="CETCaptionCarattere"/>
          <w:i/>
        </w:rPr>
        <w:t>-</w:t>
      </w:r>
      <w:r>
        <w:rPr>
          <w:rStyle w:val="CETCaptionCarattere"/>
          <w:i/>
        </w:rPr>
        <w:t>filled nylon samples, C: tensile strength of composite free nylon samples, D: Young modulus of composite free nylon samples</w:t>
      </w:r>
    </w:p>
    <w:p w14:paraId="46BEC666" w14:textId="7FB468F0" w:rsidR="00B5421D" w:rsidRDefault="00981CD5" w:rsidP="00E013D6">
      <w:pPr>
        <w:pStyle w:val="CETBodytext"/>
        <w:jc w:val="left"/>
        <w:rPr>
          <w:lang w:val="en-GB"/>
        </w:rPr>
      </w:pPr>
      <w:r>
        <w:rPr>
          <w:noProof/>
          <w:lang w:val="hu-HU" w:eastAsia="hu-HU"/>
        </w:rPr>
        <w:lastRenderedPageBreak/>
        <w:drawing>
          <wp:inline distT="0" distB="0" distL="0" distR="0" wp14:anchorId="472ABE6A" wp14:editId="286FC4C0">
            <wp:extent cx="4007458" cy="2122991"/>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ka_eredmény.png"/>
                    <pic:cNvPicPr/>
                  </pic:nvPicPr>
                  <pic:blipFill>
                    <a:blip r:embed="rId15">
                      <a:extLst>
                        <a:ext uri="{28A0092B-C50C-407E-A947-70E740481C1C}">
                          <a14:useLocalDpi xmlns:a14="http://schemas.microsoft.com/office/drawing/2010/main" val="0"/>
                        </a:ext>
                      </a:extLst>
                    </a:blip>
                    <a:stretch>
                      <a:fillRect/>
                    </a:stretch>
                  </pic:blipFill>
                  <pic:spPr>
                    <a:xfrm>
                      <a:off x="0" y="0"/>
                      <a:ext cx="4012396" cy="2125607"/>
                    </a:xfrm>
                    <a:prstGeom prst="rect">
                      <a:avLst/>
                    </a:prstGeom>
                  </pic:spPr>
                </pic:pic>
              </a:graphicData>
            </a:graphic>
          </wp:inline>
        </w:drawing>
      </w:r>
    </w:p>
    <w:p w14:paraId="37930F47" w14:textId="01ECFD3B" w:rsidR="006B29C7" w:rsidRDefault="00AD2D91" w:rsidP="00AD2D91">
      <w:pPr>
        <w:pStyle w:val="CETCaption"/>
        <w:rPr>
          <w:rStyle w:val="CETCaptionCarattere"/>
          <w:i/>
        </w:rPr>
      </w:pPr>
      <w:r>
        <w:rPr>
          <w:rStyle w:val="CETCaptionCarattere"/>
          <w:i/>
        </w:rPr>
        <w:t xml:space="preserve">Figure 4: </w:t>
      </w:r>
      <w:r w:rsidR="00005A63">
        <w:rPr>
          <w:rStyle w:val="CETCaptionCarattere"/>
          <w:i/>
        </w:rPr>
        <w:t>An example of t</w:t>
      </w:r>
      <w:r>
        <w:rPr>
          <w:rStyle w:val="CETCaptionCarattere"/>
          <w:i/>
        </w:rPr>
        <w:t>he difference</w:t>
      </w:r>
      <w:r w:rsidR="00005A63">
        <w:rPr>
          <w:rStyle w:val="CETCaptionCarattere"/>
          <w:i/>
        </w:rPr>
        <w:t xml:space="preserve"> between</w:t>
      </w:r>
      <w:r w:rsidR="00CE666D">
        <w:rPr>
          <w:rStyle w:val="CETCaptionCarattere"/>
          <w:i/>
        </w:rPr>
        <w:t xml:space="preserve"> elastic behaviour during tensile testing</w:t>
      </w:r>
      <w:r>
        <w:rPr>
          <w:rStyle w:val="CETCaptionCarattere"/>
          <w:i/>
        </w:rPr>
        <w:t xml:space="preserve"> in </w:t>
      </w:r>
      <w:r w:rsidR="00E57FA6">
        <w:rPr>
          <w:rStyle w:val="CETCaptionCarattere"/>
          <w:i/>
        </w:rPr>
        <w:t xml:space="preserve">individual </w:t>
      </w:r>
      <w:r>
        <w:rPr>
          <w:rStyle w:val="CETCaptionCarattere"/>
          <w:i/>
        </w:rPr>
        <w:t>composite free nylon samples</w:t>
      </w:r>
    </w:p>
    <w:p w14:paraId="1B3A32B9" w14:textId="68272D95" w:rsidR="00AD2D91" w:rsidRDefault="006B29C7" w:rsidP="00B5421D">
      <w:pPr>
        <w:pStyle w:val="CETBodytext"/>
        <w:rPr>
          <w:lang w:val="en-GB"/>
        </w:rPr>
      </w:pPr>
      <w:r>
        <w:rPr>
          <w:lang w:val="en-GB"/>
        </w:rPr>
        <w:t xml:space="preserve">The </w:t>
      </w:r>
      <w:r w:rsidR="00FE5FE5">
        <w:rPr>
          <w:lang w:val="en-GB"/>
        </w:rPr>
        <w:t>regression method use</w:t>
      </w:r>
      <w:r>
        <w:rPr>
          <w:lang w:val="en-GB"/>
        </w:rPr>
        <w:t xml:space="preserve">d for predicting the tensile strength and </w:t>
      </w:r>
      <w:r w:rsidR="00FE5FE5">
        <w:rPr>
          <w:lang w:val="en-GB"/>
        </w:rPr>
        <w:t>Y</w:t>
      </w:r>
      <w:r>
        <w:rPr>
          <w:lang w:val="en-GB"/>
        </w:rPr>
        <w:t xml:space="preserve">oung modulus based on the three parameters in both carbon </w:t>
      </w:r>
      <w:r w:rsidR="00BD3D9B">
        <w:rPr>
          <w:lang w:val="en-GB"/>
        </w:rPr>
        <w:t>fibre</w:t>
      </w:r>
      <w:r w:rsidR="00FE5FE5">
        <w:rPr>
          <w:lang w:val="en-GB"/>
        </w:rPr>
        <w:t>-</w:t>
      </w:r>
      <w:r>
        <w:rPr>
          <w:lang w:val="en-GB"/>
        </w:rPr>
        <w:t>filled and composite</w:t>
      </w:r>
      <w:r w:rsidR="00FE5FE5">
        <w:rPr>
          <w:lang w:val="en-GB"/>
        </w:rPr>
        <w:t>-</w:t>
      </w:r>
      <w:r>
        <w:rPr>
          <w:lang w:val="en-GB"/>
        </w:rPr>
        <w:t>free nylon materials were the following:</w:t>
      </w:r>
    </w:p>
    <w:tbl>
      <w:tblPr>
        <w:tblW w:w="5000" w:type="pct"/>
        <w:tblLook w:val="04A0" w:firstRow="1" w:lastRow="0" w:firstColumn="1" w:lastColumn="0" w:noHBand="0" w:noVBand="1"/>
      </w:tblPr>
      <w:tblGrid>
        <w:gridCol w:w="8188"/>
        <w:gridCol w:w="815"/>
      </w:tblGrid>
      <w:tr w:rsidR="006B29C7" w:rsidRPr="00B57B36" w14:paraId="54D2C59A" w14:textId="77777777" w:rsidTr="003A40AE">
        <w:tc>
          <w:tcPr>
            <w:tcW w:w="8188" w:type="dxa"/>
            <w:shd w:val="clear" w:color="auto" w:fill="auto"/>
            <w:vAlign w:val="center"/>
          </w:tcPr>
          <w:p w14:paraId="4210EF67" w14:textId="32A12481" w:rsidR="006B29C7" w:rsidRPr="003229D7" w:rsidRDefault="001A0E1C" w:rsidP="003A40AE">
            <w:pPr>
              <w:pStyle w:val="CETEquation"/>
              <w:rPr>
                <w:rFonts w:cs="Arial"/>
                <w:i/>
              </w:rPr>
            </w:pPr>
            <m:oMathPara>
              <m:oMathParaPr>
                <m:jc m:val="left"/>
              </m:oMathParaPr>
              <m:oMath>
                <m:m>
                  <m:mPr>
                    <m:mcs>
                      <m:mc>
                        <m:mcPr>
                          <m:count m:val="2"/>
                          <m:mcJc m:val="center"/>
                        </m:mcPr>
                      </m:mc>
                    </m:mcs>
                    <m:ctrlPr>
                      <w:rPr>
                        <w:rFonts w:ascii="Cambria Math" w:hAnsi="Cambria Math" w:cs="Arial"/>
                        <w:i/>
                        <w:iCs/>
                      </w:rPr>
                    </m:ctrlPr>
                  </m:mPr>
                  <m:mr>
                    <m:e>
                      <m:sSub>
                        <m:sSubPr>
                          <m:ctrlPr>
                            <w:rPr>
                              <w:rFonts w:ascii="Cambria Math" w:hAnsi="Cambria Math" w:cs="Arial"/>
                              <w:i/>
                              <w:iCs/>
                            </w:rPr>
                          </m:ctrlPr>
                        </m:sSubPr>
                        <m:e>
                          <m:acc>
                            <m:accPr>
                              <m:ctrlPr>
                                <w:rPr>
                                  <w:rFonts w:ascii="Cambria Math" w:hAnsi="Cambria Math" w:cs="Arial"/>
                                  <w:i/>
                                  <w:iCs/>
                                </w:rPr>
                              </m:ctrlPr>
                            </m:accPr>
                            <m:e>
                              <m:r>
                                <m:rPr>
                                  <m:nor/>
                                </m:rPr>
                                <w:rPr>
                                  <w:rFonts w:cs="Arial"/>
                                  <w:i/>
                                </w:rPr>
                                <m:t>β</m:t>
                              </m:r>
                            </m:e>
                          </m:acc>
                        </m:e>
                        <m:sub>
                          <m:r>
                            <m:rPr>
                              <m:nor/>
                            </m:rPr>
                            <w:rPr>
                              <w:rFonts w:cs="Arial"/>
                              <w:i/>
                            </w:rPr>
                            <m:t>R</m:t>
                          </m:r>
                        </m:sub>
                      </m:sSub>
                      <m:r>
                        <m:rPr>
                          <m:nor/>
                        </m:rPr>
                        <w:rPr>
                          <w:rFonts w:cs="Arial"/>
                          <w:i/>
                        </w:rPr>
                        <m:t>=</m:t>
                      </m:r>
                      <m:sSup>
                        <m:sSupPr>
                          <m:ctrlPr>
                            <w:rPr>
                              <w:rFonts w:ascii="Cambria Math" w:hAnsi="Cambria Math" w:cs="Arial"/>
                              <w:i/>
                              <w:iCs/>
                            </w:rPr>
                          </m:ctrlPr>
                        </m:sSupPr>
                        <m:e>
                          <m:d>
                            <m:dPr>
                              <m:ctrlPr>
                                <w:rPr>
                                  <w:rFonts w:ascii="Cambria Math" w:hAnsi="Cambria Math" w:cs="Arial"/>
                                  <w:i/>
                                  <w:iCs/>
                                </w:rPr>
                              </m:ctrlPr>
                            </m:dPr>
                            <m:e>
                              <m:sSup>
                                <m:sSupPr>
                                  <m:ctrlPr>
                                    <w:rPr>
                                      <w:rFonts w:ascii="Cambria Math" w:hAnsi="Cambria Math" w:cs="Arial"/>
                                      <w:i/>
                                      <w:iCs/>
                                    </w:rPr>
                                  </m:ctrlPr>
                                </m:sSupPr>
                                <m:e>
                                  <m:r>
                                    <m:rPr>
                                      <m:nor/>
                                    </m:rPr>
                                    <w:rPr>
                                      <w:rFonts w:cs="Arial"/>
                                      <w:b/>
                                      <w:i/>
                                    </w:rPr>
                                    <m:t>X</m:t>
                                  </m:r>
                                </m:e>
                                <m:sup>
                                  <m:r>
                                    <m:rPr>
                                      <m:nor/>
                                    </m:rPr>
                                    <w:rPr>
                                      <w:rFonts w:cs="Arial"/>
                                      <w:i/>
                                    </w:rPr>
                                    <m:t>T</m:t>
                                  </m:r>
                                </m:sup>
                              </m:sSup>
                              <m:r>
                                <m:rPr>
                                  <m:nor/>
                                </m:rPr>
                                <w:rPr>
                                  <w:rFonts w:cs="Arial"/>
                                  <w:b/>
                                  <w:i/>
                                </w:rPr>
                                <m:t>X</m:t>
                              </m:r>
                              <m:r>
                                <m:rPr>
                                  <m:nor/>
                                </m:rPr>
                                <w:rPr>
                                  <w:rFonts w:cs="Arial"/>
                                  <w:i/>
                                </w:rPr>
                                <m:t>+λ</m:t>
                              </m:r>
                              <m:r>
                                <m:rPr>
                                  <m:nor/>
                                </m:rPr>
                                <w:rPr>
                                  <w:rFonts w:cs="Arial"/>
                                  <w:b/>
                                  <w:i/>
                                </w:rPr>
                                <m:t>I</m:t>
                              </m:r>
                            </m:e>
                          </m:d>
                        </m:e>
                        <m:sup>
                          <m:r>
                            <m:rPr>
                              <m:nor/>
                            </m:rPr>
                            <w:rPr>
                              <w:rFonts w:cs="Arial"/>
                              <w:i/>
                            </w:rPr>
                            <m:t>-1</m:t>
                          </m:r>
                        </m:sup>
                      </m:sSup>
                      <m:sSup>
                        <m:sSupPr>
                          <m:ctrlPr>
                            <w:rPr>
                              <w:rFonts w:ascii="Cambria Math" w:hAnsi="Cambria Math" w:cs="Arial"/>
                              <w:i/>
                              <w:iCs/>
                            </w:rPr>
                          </m:ctrlPr>
                        </m:sSupPr>
                        <m:e>
                          <m:r>
                            <m:rPr>
                              <m:nor/>
                            </m:rPr>
                            <w:rPr>
                              <w:rFonts w:cs="Arial"/>
                              <w:b/>
                              <w:i/>
                            </w:rPr>
                            <m:t>X</m:t>
                          </m:r>
                        </m:e>
                        <m:sup>
                          <m:r>
                            <m:rPr>
                              <m:nor/>
                            </m:rPr>
                            <w:rPr>
                              <w:rFonts w:cs="Arial"/>
                              <w:i/>
                            </w:rPr>
                            <m:t>T</m:t>
                          </m:r>
                        </m:sup>
                      </m:sSup>
                      <m:r>
                        <m:rPr>
                          <m:nor/>
                        </m:rPr>
                        <w:rPr>
                          <w:rFonts w:cs="Arial"/>
                          <w:b/>
                          <w:i/>
                        </w:rPr>
                        <m:t>y</m:t>
                      </m:r>
                    </m:e>
                    <m:e>
                      <m:r>
                        <m:rPr>
                          <m:nor/>
                        </m:rPr>
                        <w:rPr>
                          <w:rFonts w:cs="Arial"/>
                          <w:i/>
                        </w:rPr>
                        <m:t>λ&gt;0</m:t>
                      </m:r>
                    </m:e>
                  </m:mr>
                </m:m>
              </m:oMath>
            </m:oMathPara>
          </w:p>
        </w:tc>
        <w:tc>
          <w:tcPr>
            <w:tcW w:w="815" w:type="dxa"/>
            <w:shd w:val="clear" w:color="auto" w:fill="auto"/>
            <w:vAlign w:val="center"/>
          </w:tcPr>
          <w:p w14:paraId="1EBD076E" w14:textId="77777777" w:rsidR="006B29C7" w:rsidRPr="00B57B36" w:rsidRDefault="006B29C7" w:rsidP="003A40AE">
            <w:pPr>
              <w:pStyle w:val="CETEquation"/>
              <w:jc w:val="right"/>
            </w:pPr>
            <w:r w:rsidRPr="00B57B36">
              <w:t>(1)</w:t>
            </w:r>
          </w:p>
        </w:tc>
      </w:tr>
    </w:tbl>
    <w:p w14:paraId="2441D8B1" w14:textId="114BF04D" w:rsidR="006B29C7" w:rsidRDefault="00AD19FF" w:rsidP="00B5421D">
      <w:pPr>
        <w:pStyle w:val="CETBodytext"/>
        <w:rPr>
          <w:lang w:val="en-GB"/>
        </w:rPr>
      </w:pPr>
      <w:r>
        <w:rPr>
          <w:lang w:val="en-GB"/>
        </w:rPr>
        <w:t xml:space="preserve">This regression was made in MATLAB environment </w:t>
      </w:r>
      <w:r w:rsidR="00B023D4">
        <w:rPr>
          <w:lang w:val="en-GB"/>
        </w:rPr>
        <w:t>with the built-in R</w:t>
      </w:r>
      <w:r>
        <w:rPr>
          <w:lang w:val="en-GB"/>
        </w:rPr>
        <w:t>idge function.</w:t>
      </w:r>
    </w:p>
    <w:p w14:paraId="71528747" w14:textId="77777777" w:rsidR="00AD19FF" w:rsidRDefault="00AD19FF" w:rsidP="00B5421D">
      <w:pPr>
        <w:pStyle w:val="CETBodytext"/>
        <w:rPr>
          <w:lang w:val="en-GB"/>
        </w:rPr>
      </w:pPr>
    </w:p>
    <w:p w14:paraId="22B896AF" w14:textId="539331AC" w:rsidR="00AD2D91" w:rsidRDefault="006A0DDB" w:rsidP="00E013D6">
      <w:pPr>
        <w:pStyle w:val="CETBodytext"/>
        <w:jc w:val="left"/>
        <w:rPr>
          <w:lang w:val="en-GB"/>
        </w:rPr>
      </w:pPr>
      <w:r>
        <w:rPr>
          <w:noProof/>
          <w:lang w:val="hu-HU" w:eastAsia="hu-HU"/>
        </w:rPr>
        <w:drawing>
          <wp:inline distT="0" distB="0" distL="0" distR="0" wp14:anchorId="50E573D7" wp14:editId="4F3CED65">
            <wp:extent cx="2934032" cy="227116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F_young.png"/>
                    <pic:cNvPicPr/>
                  </pic:nvPicPr>
                  <pic:blipFill>
                    <a:blip r:embed="rId16">
                      <a:extLst>
                        <a:ext uri="{28A0092B-C50C-407E-A947-70E740481C1C}">
                          <a14:useLocalDpi xmlns:a14="http://schemas.microsoft.com/office/drawing/2010/main" val="0"/>
                        </a:ext>
                      </a:extLst>
                    </a:blip>
                    <a:stretch>
                      <a:fillRect/>
                    </a:stretch>
                  </pic:blipFill>
                  <pic:spPr>
                    <a:xfrm>
                      <a:off x="0" y="0"/>
                      <a:ext cx="2939573" cy="2275454"/>
                    </a:xfrm>
                    <a:prstGeom prst="rect">
                      <a:avLst/>
                    </a:prstGeom>
                  </pic:spPr>
                </pic:pic>
              </a:graphicData>
            </a:graphic>
          </wp:inline>
        </w:drawing>
      </w:r>
    </w:p>
    <w:p w14:paraId="1E96DACA" w14:textId="4254BCA9" w:rsidR="00E013D6" w:rsidRDefault="006A0DDB" w:rsidP="00B5421D">
      <w:pPr>
        <w:pStyle w:val="CETBodytext"/>
        <w:rPr>
          <w:rStyle w:val="CETCaptionCarattere"/>
        </w:rPr>
      </w:pPr>
      <w:r w:rsidRPr="006A0DDB">
        <w:rPr>
          <w:rStyle w:val="CETCaptionCarattere"/>
        </w:rPr>
        <w:t xml:space="preserve">Figure </w:t>
      </w:r>
      <w:r>
        <w:rPr>
          <w:rStyle w:val="CETCaptionCarattere"/>
        </w:rPr>
        <w:t>5</w:t>
      </w:r>
      <w:r w:rsidRPr="006A0DDB">
        <w:rPr>
          <w:rStyle w:val="CETCaptionCarattere"/>
        </w:rPr>
        <w:t xml:space="preserve">: </w:t>
      </w:r>
      <w:r>
        <w:rPr>
          <w:rStyle w:val="CETCaptionCarattere"/>
        </w:rPr>
        <w:t xml:space="preserve">the performance of the regression at </w:t>
      </w:r>
      <w:r>
        <w:rPr>
          <w:rStyle w:val="CETCaptionCarattere"/>
          <w:rFonts w:cs="Arial"/>
        </w:rPr>
        <w:t>λ</w:t>
      </w:r>
      <w:r>
        <w:rPr>
          <w:rStyle w:val="CETCaptionCarattere"/>
        </w:rPr>
        <w:t xml:space="preserve"> = 0 in the case of young modulus of carbon </w:t>
      </w:r>
      <w:r w:rsidR="00BD3D9B">
        <w:rPr>
          <w:rStyle w:val="CETCaptionCarattere"/>
        </w:rPr>
        <w:t>fibre</w:t>
      </w:r>
      <w:r w:rsidR="00FE5FE5">
        <w:rPr>
          <w:rStyle w:val="CETCaptionCarattere"/>
        </w:rPr>
        <w:t>-</w:t>
      </w:r>
      <w:r>
        <w:rPr>
          <w:rStyle w:val="CETCaptionCarattere"/>
        </w:rPr>
        <w:t>filled nylon samples</w:t>
      </w:r>
    </w:p>
    <w:p w14:paraId="35AD76FB" w14:textId="3EA0EFAC" w:rsidR="00C71A15" w:rsidRDefault="00C71A15" w:rsidP="00C71A15">
      <w:pPr>
        <w:pStyle w:val="CETHeading1"/>
        <w:tabs>
          <w:tab w:val="num" w:pos="360"/>
        </w:tabs>
        <w:rPr>
          <w:lang w:val="en-GB"/>
        </w:rPr>
      </w:pPr>
      <w:r>
        <w:rPr>
          <w:lang w:val="en-GB"/>
        </w:rPr>
        <w:t>Conclusion</w:t>
      </w:r>
    </w:p>
    <w:p w14:paraId="521A1623" w14:textId="7EDF22C8" w:rsidR="00DB7388" w:rsidRDefault="00FE5FE5" w:rsidP="00B5421D">
      <w:pPr>
        <w:pStyle w:val="CETBodytext"/>
        <w:rPr>
          <w:lang w:val="en-GB"/>
        </w:rPr>
      </w:pPr>
      <w:r>
        <w:rPr>
          <w:lang w:val="en-GB"/>
        </w:rPr>
        <w:t>This paper determined the effects of printed line cross-section area, temperature and infill orientation</w:t>
      </w:r>
      <w:r w:rsidR="00B023D4">
        <w:rPr>
          <w:lang w:val="en-GB"/>
        </w:rPr>
        <w:t xml:space="preserve"> on tensile strength and young modulus of both carbon </w:t>
      </w:r>
      <w:r w:rsidR="00BD3D9B">
        <w:rPr>
          <w:lang w:val="en-GB"/>
        </w:rPr>
        <w:t>fibre</w:t>
      </w:r>
      <w:r w:rsidR="00B023D4">
        <w:rPr>
          <w:lang w:val="en-GB"/>
        </w:rPr>
        <w:t xml:space="preserve"> composited- and composite</w:t>
      </w:r>
      <w:r>
        <w:rPr>
          <w:lang w:val="en-GB"/>
        </w:rPr>
        <w:t>-</w:t>
      </w:r>
      <w:r w:rsidR="00B023D4">
        <w:rPr>
          <w:lang w:val="en-GB"/>
        </w:rPr>
        <w:t>free nylon 6/6 3D printed samples.</w:t>
      </w:r>
      <w:r w:rsidR="008F4B8A">
        <w:rPr>
          <w:lang w:val="en-GB"/>
        </w:rPr>
        <w:t xml:space="preserve"> Furthermore, the Ridge regression can be used in further studies to predict the end products mechanical properties based on the printing parameters.</w:t>
      </w:r>
      <w:r w:rsidR="00B023D4">
        <w:rPr>
          <w:lang w:val="en-GB"/>
        </w:rPr>
        <w:t xml:space="preserve"> The different elastic behaviour during tensile testing between these two materials </w:t>
      </w:r>
      <w:r w:rsidR="0065344E">
        <w:rPr>
          <w:lang w:val="en-GB"/>
        </w:rPr>
        <w:t>was</w:t>
      </w:r>
      <w:r w:rsidR="00B023D4">
        <w:rPr>
          <w:lang w:val="en-GB"/>
        </w:rPr>
        <w:t xml:space="preserve"> </w:t>
      </w:r>
      <w:r w:rsidR="0065344E">
        <w:rPr>
          <w:lang w:val="en-GB"/>
        </w:rPr>
        <w:t>confirmed</w:t>
      </w:r>
      <w:r w:rsidR="00B023D4">
        <w:rPr>
          <w:lang w:val="en-GB"/>
        </w:rPr>
        <w:t xml:space="preserve"> with electron microscopy. </w:t>
      </w:r>
      <w:r w:rsidR="00A76F57">
        <w:rPr>
          <w:lang w:val="en-GB"/>
        </w:rPr>
        <w:t xml:space="preserve">In the case of carbon fibre reinforced nylon samples the </w:t>
      </w:r>
      <w:r w:rsidR="00F61D53">
        <w:rPr>
          <w:lang w:val="en-GB"/>
        </w:rPr>
        <w:t xml:space="preserve">infill </w:t>
      </w:r>
      <w:r w:rsidR="00A76F57">
        <w:rPr>
          <w:lang w:val="en-GB"/>
        </w:rPr>
        <w:t xml:space="preserve">orientation was by far the most impactful parameter on both tensile strength and young modulus, while temperature and printed line cross section area had a very similar impact. The composite free nylon material behaved differently, printed line cross section area had the most significant impact on its tensile strength and temperature an almost insignificant impact, on its young modulus both temperature and printed line cross section area had a similar impact and </w:t>
      </w:r>
      <w:r w:rsidR="00F61D53">
        <w:rPr>
          <w:lang w:val="en-GB"/>
        </w:rPr>
        <w:t xml:space="preserve">infill </w:t>
      </w:r>
      <w:r w:rsidR="00A76F57">
        <w:rPr>
          <w:lang w:val="en-GB"/>
        </w:rPr>
        <w:t>orientation a negligible one.</w:t>
      </w:r>
    </w:p>
    <w:p w14:paraId="2560784F" w14:textId="13A999D6" w:rsidR="008E4F94" w:rsidRDefault="008E4F94" w:rsidP="00B5421D">
      <w:pPr>
        <w:pStyle w:val="CETBodytext"/>
        <w:rPr>
          <w:lang w:val="en-GB"/>
        </w:rPr>
      </w:pPr>
      <w:r>
        <w:rPr>
          <w:lang w:val="en-GB"/>
        </w:rPr>
        <w:t>With the results obtained</w:t>
      </w:r>
      <w:r w:rsidR="00FE5FE5">
        <w:rPr>
          <w:lang w:val="en-GB"/>
        </w:rPr>
        <w:t>,</w:t>
      </w:r>
      <w:r>
        <w:rPr>
          <w:lang w:val="en-GB"/>
        </w:rPr>
        <w:t xml:space="preserve"> the</w:t>
      </w:r>
      <w:r w:rsidR="00CE2462">
        <w:rPr>
          <w:lang w:val="en-GB"/>
        </w:rPr>
        <w:t xml:space="preserve"> properties of</w:t>
      </w:r>
      <w:r>
        <w:rPr>
          <w:lang w:val="en-GB"/>
        </w:rPr>
        <w:t xml:space="preserve"> </w:t>
      </w:r>
      <w:r w:rsidR="00CE2462">
        <w:rPr>
          <w:lang w:val="en-GB"/>
        </w:rPr>
        <w:t xml:space="preserve">final products can be modified with the adjustment of parameters, which </w:t>
      </w:r>
      <w:r w:rsidR="00FE5FE5">
        <w:rPr>
          <w:lang w:val="en-GB"/>
        </w:rPr>
        <w:t>calculates</w:t>
      </w:r>
      <w:r w:rsidR="00CE2462">
        <w:rPr>
          <w:lang w:val="en-GB"/>
        </w:rPr>
        <w:t xml:space="preserve"> properties more predictabl</w:t>
      </w:r>
      <w:r w:rsidR="00FE5FE5">
        <w:rPr>
          <w:lang w:val="en-GB"/>
        </w:rPr>
        <w:t>y</w:t>
      </w:r>
      <w:r w:rsidR="00CE2462">
        <w:rPr>
          <w:lang w:val="en-GB"/>
        </w:rPr>
        <w:t xml:space="preserve"> during the designing of</w:t>
      </w:r>
      <w:r w:rsidR="00842F29">
        <w:rPr>
          <w:lang w:val="en-GB"/>
        </w:rPr>
        <w:t xml:space="preserve"> parts and </w:t>
      </w:r>
      <w:r w:rsidR="00FE5FE5">
        <w:rPr>
          <w:lang w:val="en-GB"/>
        </w:rPr>
        <w:t>i</w:t>
      </w:r>
      <w:r w:rsidR="00842F29">
        <w:rPr>
          <w:lang w:val="en-GB"/>
        </w:rPr>
        <w:t>n the long run</w:t>
      </w:r>
      <w:r w:rsidR="00FE5FE5">
        <w:rPr>
          <w:lang w:val="en-GB"/>
        </w:rPr>
        <w:t>,</w:t>
      </w:r>
      <w:r w:rsidR="00842F29">
        <w:rPr>
          <w:lang w:val="en-GB"/>
        </w:rPr>
        <w:t xml:space="preserve"> it can help optimise </w:t>
      </w:r>
      <w:r w:rsidR="001D1FC3">
        <w:rPr>
          <w:lang w:val="en-GB"/>
        </w:rPr>
        <w:t>the parameters along desired characteristics and properties.</w:t>
      </w:r>
    </w:p>
    <w:p w14:paraId="3F175EDE" w14:textId="77777777" w:rsidR="00C71A15" w:rsidRDefault="00C71A15" w:rsidP="00B5421D">
      <w:pPr>
        <w:pStyle w:val="CETBodytext"/>
        <w:rPr>
          <w:lang w:val="en-GB"/>
        </w:rPr>
      </w:pPr>
    </w:p>
    <w:p w14:paraId="26303807" w14:textId="77777777" w:rsidR="007F41DC" w:rsidRPr="00280FAF" w:rsidRDefault="007F41DC" w:rsidP="007F41DC">
      <w:pPr>
        <w:pStyle w:val="CETHeadingxx"/>
        <w:rPr>
          <w:lang w:val="en-GB"/>
        </w:rPr>
        <w:sectPr w:rsidR="007F41DC" w:rsidRPr="00280FAF" w:rsidSect="007D0951">
          <w:type w:val="continuous"/>
          <w:pgSz w:w="11906" w:h="16838" w:code="9"/>
          <w:pgMar w:top="1701" w:right="1418" w:bottom="1701" w:left="1701" w:header="1701" w:footer="0" w:gutter="0"/>
          <w:cols w:space="708"/>
          <w:formProt w:val="0"/>
          <w:titlePg/>
          <w:docGrid w:linePitch="360"/>
        </w:sectPr>
      </w:pPr>
      <w:r>
        <w:t>Nomenclature</w:t>
      </w:r>
    </w:p>
    <w:p w14:paraId="5C01CC87" w14:textId="79F3FEC3" w:rsidR="007F41DC" w:rsidRDefault="00C2169A" w:rsidP="00C2169A">
      <w:pPr>
        <w:pStyle w:val="CETBodytext"/>
        <w:jc w:val="left"/>
        <w:rPr>
          <w:rFonts w:eastAsia="SimSun"/>
        </w:rPr>
      </w:pPr>
      <w:r w:rsidRPr="00C2169A">
        <w:rPr>
          <w:rFonts w:eastAsia="SimSun"/>
          <w:b/>
        </w:rPr>
        <w:lastRenderedPageBreak/>
        <w:t>X</w:t>
      </w:r>
      <w:r w:rsidR="007F41DC" w:rsidRPr="00280FAF">
        <w:rPr>
          <w:rFonts w:eastAsia="SimSun"/>
        </w:rPr>
        <w:t xml:space="preserve"> – </w:t>
      </w:r>
      <w:proofErr w:type="gramStart"/>
      <w:r>
        <w:rPr>
          <w:rFonts w:eastAsia="SimSun"/>
        </w:rPr>
        <w:t>variables</w:t>
      </w:r>
      <w:proofErr w:type="gramEnd"/>
    </w:p>
    <w:p w14:paraId="3DCFA30A" w14:textId="2F041D70" w:rsidR="00C2169A" w:rsidRDefault="00C2169A" w:rsidP="00C2169A">
      <w:pPr>
        <w:pStyle w:val="CETBodytext"/>
        <w:jc w:val="left"/>
        <w:rPr>
          <w:rFonts w:eastAsia="SimSun"/>
        </w:rPr>
      </w:pPr>
      <w:r w:rsidRPr="00C2169A">
        <w:rPr>
          <w:rFonts w:eastAsia="SimSun"/>
        </w:rPr>
        <w:t xml:space="preserve">I – </w:t>
      </w:r>
      <w:r>
        <w:rPr>
          <w:rFonts w:eastAsia="SimSun"/>
        </w:rPr>
        <w:t>identity matrix</w:t>
      </w:r>
    </w:p>
    <w:p w14:paraId="793B1883" w14:textId="3E7C4E24" w:rsidR="00C2169A" w:rsidRPr="00034391" w:rsidRDefault="001A0E1C" w:rsidP="00C2169A">
      <w:pPr>
        <w:rPr>
          <w:iCs/>
          <w:lang w:val="hu-HU"/>
        </w:rPr>
      </w:pPr>
      <m:oMath>
        <m:sSub>
          <m:sSubPr>
            <m:ctrlPr>
              <w:rPr>
                <w:rFonts w:ascii="Cambria Math" w:hAnsi="Cambria Math"/>
                <w:iCs/>
                <w:lang w:val="hu-HU"/>
              </w:rPr>
            </m:ctrlPr>
          </m:sSubPr>
          <m:e>
            <m:acc>
              <m:accPr>
                <m:ctrlPr>
                  <w:rPr>
                    <w:rFonts w:ascii="Cambria Math" w:hAnsi="Cambria Math"/>
                    <w:iCs/>
                    <w:lang w:val="hu-HU"/>
                  </w:rPr>
                </m:ctrlPr>
              </m:accPr>
              <m:e>
                <m:r>
                  <m:rPr>
                    <m:sty m:val="p"/>
                  </m:rPr>
                  <w:rPr>
                    <w:rFonts w:ascii="Cambria Math" w:hAnsi="Cambria Math"/>
                    <w:lang w:val="hu-HU"/>
                  </w:rPr>
                  <m:t>β</m:t>
                </m:r>
              </m:e>
            </m:acc>
          </m:e>
          <m:sub>
            <m:r>
              <m:rPr>
                <m:sty m:val="p"/>
              </m:rPr>
              <w:rPr>
                <w:rFonts w:ascii="Cambria Math" w:hAnsi="Cambria Math"/>
                <w:lang w:val="hu-HU"/>
              </w:rPr>
              <m:t>R</m:t>
            </m:r>
          </m:sub>
        </m:sSub>
      </m:oMath>
      <w:r w:rsidR="00C2169A" w:rsidRPr="00034391">
        <w:rPr>
          <w:rFonts w:eastAsiaTheme="minorEastAsia"/>
          <w:iCs/>
          <w:lang w:val="hu-HU"/>
        </w:rPr>
        <w:t xml:space="preserve"> – </w:t>
      </w:r>
      <w:r w:rsidR="00C2169A">
        <w:rPr>
          <w:rFonts w:eastAsiaTheme="minorEastAsia"/>
          <w:iCs/>
          <w:lang w:val="hu-HU"/>
        </w:rPr>
        <w:t xml:space="preserve">fitted </w:t>
      </w:r>
      <w:proofErr w:type="spellStart"/>
      <w:r w:rsidR="00C2169A">
        <w:rPr>
          <w:rFonts w:eastAsiaTheme="minorEastAsia"/>
          <w:iCs/>
          <w:lang w:val="hu-HU"/>
        </w:rPr>
        <w:t>parameters</w:t>
      </w:r>
      <w:proofErr w:type="spellEnd"/>
    </w:p>
    <w:p w14:paraId="6DA14697" w14:textId="717E352F" w:rsidR="00C2169A" w:rsidRDefault="00C2169A" w:rsidP="00C2169A">
      <w:pPr>
        <w:pStyle w:val="CETBodytext"/>
        <w:jc w:val="left"/>
        <w:rPr>
          <w:rFonts w:eastAsia="SimSun"/>
        </w:rPr>
      </w:pPr>
      <w:r w:rsidRPr="00C2169A">
        <w:rPr>
          <w:rFonts w:eastAsia="SimSun"/>
        </w:rPr>
        <w:lastRenderedPageBreak/>
        <w:t xml:space="preserve">y – </w:t>
      </w:r>
      <w:proofErr w:type="gramStart"/>
      <w:r>
        <w:rPr>
          <w:rFonts w:eastAsia="SimSun"/>
        </w:rPr>
        <w:t>predicted</w:t>
      </w:r>
      <w:proofErr w:type="gramEnd"/>
      <w:r>
        <w:rPr>
          <w:rFonts w:eastAsia="SimSun"/>
        </w:rPr>
        <w:t xml:space="preserve"> outcome</w:t>
      </w:r>
    </w:p>
    <w:p w14:paraId="5F1E03BE" w14:textId="0EA82410" w:rsidR="00C2169A" w:rsidRDefault="00C2169A" w:rsidP="00C2169A">
      <w:pPr>
        <w:pStyle w:val="CETBodytext"/>
        <w:jc w:val="left"/>
        <w:rPr>
          <w:rFonts w:eastAsia="SimSun"/>
        </w:rPr>
      </w:pPr>
      <w:r w:rsidRPr="00C2169A">
        <w:rPr>
          <w:rFonts w:eastAsia="SimSun"/>
        </w:rPr>
        <w:t xml:space="preserve">λ - </w:t>
      </w:r>
      <w:proofErr w:type="gramStart"/>
      <w:r w:rsidRPr="00C2169A">
        <w:rPr>
          <w:rFonts w:eastAsia="SimSun"/>
        </w:rPr>
        <w:t>ridge</w:t>
      </w:r>
      <w:proofErr w:type="gramEnd"/>
      <w:r w:rsidRPr="00C2169A">
        <w:rPr>
          <w:rFonts w:eastAsia="SimSun"/>
        </w:rPr>
        <w:t xml:space="preserve"> </w:t>
      </w:r>
      <w:r>
        <w:rPr>
          <w:rFonts w:eastAsia="SimSun"/>
        </w:rPr>
        <w:t>parameter</w:t>
      </w:r>
    </w:p>
    <w:p w14:paraId="486E9A3A" w14:textId="77777777" w:rsidR="00C2169A" w:rsidRPr="00E377D0" w:rsidRDefault="00C2169A" w:rsidP="00C2169A">
      <w:pPr>
        <w:pStyle w:val="CETBodytext"/>
        <w:jc w:val="left"/>
        <w:rPr>
          <w:rFonts w:eastAsia="SimSun"/>
        </w:rPr>
        <w:sectPr w:rsidR="00C2169A" w:rsidRPr="00E377D0" w:rsidSect="00200ECB">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B57B36" w:rsidRDefault="00600535" w:rsidP="00600535">
      <w:pPr>
        <w:pStyle w:val="CETReference"/>
      </w:pPr>
      <w:r w:rsidRPr="00B57B36">
        <w:lastRenderedPageBreak/>
        <w:t>References</w:t>
      </w:r>
    </w:p>
    <w:p w14:paraId="09E75FD7" w14:textId="77777777" w:rsidR="00CD5B71" w:rsidRPr="00F62EAE" w:rsidRDefault="00CD5B71" w:rsidP="00CD5B71">
      <w:pPr>
        <w:pStyle w:val="CETReferencetext"/>
      </w:pPr>
      <w:proofErr w:type="gramStart"/>
      <w:r w:rsidRPr="00F62EAE">
        <w:t xml:space="preserve">Fernandez-Vicente, M., </w:t>
      </w:r>
      <w:proofErr w:type="spellStart"/>
      <w:r w:rsidRPr="00F62EAE">
        <w:t>Calle</w:t>
      </w:r>
      <w:proofErr w:type="spellEnd"/>
      <w:r w:rsidRPr="00F62EAE">
        <w:t xml:space="preserve">, W., </w:t>
      </w:r>
      <w:proofErr w:type="spellStart"/>
      <w:r w:rsidRPr="00F62EAE">
        <w:t>Ferrandiz</w:t>
      </w:r>
      <w:proofErr w:type="spellEnd"/>
      <w:r w:rsidRPr="00F62EAE">
        <w:t xml:space="preserve">, S., &amp; </w:t>
      </w:r>
      <w:proofErr w:type="spellStart"/>
      <w:r w:rsidRPr="00F62EAE">
        <w:t>Conejero</w:t>
      </w:r>
      <w:proofErr w:type="spellEnd"/>
      <w:r w:rsidRPr="00F62EAE">
        <w:t>, A. (2016).</w:t>
      </w:r>
      <w:proofErr w:type="gramEnd"/>
      <w:r w:rsidRPr="00F62EAE">
        <w:t xml:space="preserve"> </w:t>
      </w:r>
      <w:proofErr w:type="gramStart"/>
      <w:r w:rsidRPr="00F62EAE">
        <w:t xml:space="preserve">Effect of infill parameters on tensile mechanical </w:t>
      </w:r>
      <w:proofErr w:type="spellStart"/>
      <w:r w:rsidRPr="00F62EAE">
        <w:t>behavior</w:t>
      </w:r>
      <w:proofErr w:type="spellEnd"/>
      <w:r w:rsidRPr="00F62EAE">
        <w:t xml:space="preserve"> in desktop 3D printing.</w:t>
      </w:r>
      <w:proofErr w:type="gramEnd"/>
      <w:r w:rsidRPr="00F62EAE">
        <w:t> </w:t>
      </w:r>
      <w:proofErr w:type="gramStart"/>
      <w:r w:rsidRPr="00F62EAE">
        <w:t>3D printing and additive manufacturing, 3(3), 183-192.</w:t>
      </w:r>
      <w:proofErr w:type="gramEnd"/>
    </w:p>
    <w:p w14:paraId="00BA3D4F" w14:textId="3FF1AA92" w:rsidR="00C52C3C" w:rsidRDefault="00C30E91" w:rsidP="00E65B91">
      <w:pPr>
        <w:pStyle w:val="CETReferencetext"/>
      </w:pPr>
      <w:proofErr w:type="spellStart"/>
      <w:r w:rsidRPr="00F62EAE">
        <w:t>Mostafaei</w:t>
      </w:r>
      <w:proofErr w:type="spellEnd"/>
      <w:r w:rsidRPr="00F62EAE">
        <w:t xml:space="preserve">, A., Elliott, A. M., Barnes, J. E., Li, F., Tan, W., Cramer, C. L., &amp; </w:t>
      </w:r>
      <w:proofErr w:type="spellStart"/>
      <w:r w:rsidRPr="00F62EAE">
        <w:t>Chmielus</w:t>
      </w:r>
      <w:proofErr w:type="spellEnd"/>
      <w:r w:rsidRPr="00F62EAE">
        <w:t>, M. (2021). Binder jet 3D printing—Process parameters, materials, properties, modeling, and challenges. </w:t>
      </w:r>
      <w:proofErr w:type="gramStart"/>
      <w:r w:rsidRPr="00F62EAE">
        <w:t>Progress in Materials Science, 119, 100707.</w:t>
      </w:r>
      <w:proofErr w:type="gramEnd"/>
    </w:p>
    <w:p w14:paraId="1F245E53" w14:textId="77777777" w:rsidR="00CD5B71" w:rsidRPr="00F62EAE" w:rsidRDefault="00CD5B71" w:rsidP="00CD5B71">
      <w:pPr>
        <w:pStyle w:val="CETReferencetext"/>
      </w:pPr>
      <w:proofErr w:type="spellStart"/>
      <w:r w:rsidRPr="00F62EAE">
        <w:t>Pepelnjak</w:t>
      </w:r>
      <w:proofErr w:type="spellEnd"/>
      <w:r w:rsidRPr="00F62EAE">
        <w:t xml:space="preserve">, T.; </w:t>
      </w:r>
      <w:proofErr w:type="spellStart"/>
      <w:r w:rsidRPr="00F62EAE">
        <w:t>Stojšić</w:t>
      </w:r>
      <w:proofErr w:type="spellEnd"/>
      <w:r w:rsidRPr="00F62EAE">
        <w:t xml:space="preserve">, J.; </w:t>
      </w:r>
      <w:proofErr w:type="spellStart"/>
      <w:r w:rsidRPr="00F62EAE">
        <w:t>Sevšek</w:t>
      </w:r>
      <w:proofErr w:type="spellEnd"/>
      <w:r w:rsidRPr="00F62EAE">
        <w:t xml:space="preserve">, L.; </w:t>
      </w:r>
      <w:proofErr w:type="spellStart"/>
      <w:r w:rsidRPr="00F62EAE">
        <w:t>Movrin</w:t>
      </w:r>
      <w:proofErr w:type="spellEnd"/>
      <w:r w:rsidRPr="00F62EAE">
        <w:t xml:space="preserve">, D.; </w:t>
      </w:r>
      <w:proofErr w:type="spellStart"/>
      <w:r w:rsidRPr="00F62EAE">
        <w:t>Milutinović</w:t>
      </w:r>
      <w:proofErr w:type="spellEnd"/>
      <w:r w:rsidRPr="00F62EAE">
        <w:t xml:space="preserve">, M. </w:t>
      </w:r>
      <w:r>
        <w:t>(</w:t>
      </w:r>
      <w:proofErr w:type="gramStart"/>
      <w:r>
        <w:t>2023 )</w:t>
      </w:r>
      <w:r w:rsidRPr="00F62EAE">
        <w:t>Influence</w:t>
      </w:r>
      <w:proofErr w:type="gramEnd"/>
      <w:r w:rsidRPr="00F62EAE">
        <w:t xml:space="preserve"> of Process Parameters on the Characteristics of Additively Manufactured Parts Made from Advanced Biopolymers. </w:t>
      </w:r>
      <w:r w:rsidRPr="002E44A0">
        <w:t>Polymers</w:t>
      </w:r>
      <w:r w:rsidRPr="00F62EAE">
        <w:t>, </w:t>
      </w:r>
      <w:r w:rsidRPr="002E44A0">
        <w:t>15</w:t>
      </w:r>
      <w:r w:rsidRPr="00F62EAE">
        <w:t>, 716</w:t>
      </w:r>
    </w:p>
    <w:p w14:paraId="6D99ABE5" w14:textId="754A5620" w:rsidR="00A70AF5" w:rsidRPr="00F62EAE" w:rsidRDefault="000F7128" w:rsidP="00E65B91">
      <w:pPr>
        <w:pStyle w:val="CETReferencetext"/>
      </w:pPr>
      <w:proofErr w:type="spellStart"/>
      <w:proofErr w:type="gramStart"/>
      <w:r w:rsidRPr="00F62EAE">
        <w:t>Sanatgar</w:t>
      </w:r>
      <w:proofErr w:type="spellEnd"/>
      <w:r w:rsidRPr="00F62EAE">
        <w:t xml:space="preserve">, R. H., </w:t>
      </w:r>
      <w:proofErr w:type="spellStart"/>
      <w:r w:rsidRPr="00F62EAE">
        <w:t>Campagne</w:t>
      </w:r>
      <w:proofErr w:type="spellEnd"/>
      <w:r w:rsidRPr="00F62EAE">
        <w:t xml:space="preserve">, C., &amp; </w:t>
      </w:r>
      <w:proofErr w:type="spellStart"/>
      <w:r w:rsidRPr="00F62EAE">
        <w:t>Nierstrasz</w:t>
      </w:r>
      <w:proofErr w:type="spellEnd"/>
      <w:r w:rsidRPr="00F62EAE">
        <w:t>, V. (2017).</w:t>
      </w:r>
      <w:proofErr w:type="gramEnd"/>
      <w:r w:rsidRPr="00F62EAE">
        <w:t xml:space="preserve"> Investigation of the adhesion properties of direct 3D printing of polymers and nanocomposites on textiles: Effect of FDM printing process parameters. Applied Surface Science, 403, 551-563</w:t>
      </w:r>
    </w:p>
    <w:p w14:paraId="0E12C845" w14:textId="097D4177" w:rsidR="00A04641" w:rsidRPr="00F62EAE" w:rsidRDefault="00A04641" w:rsidP="00E65B91">
      <w:pPr>
        <w:pStyle w:val="CETReferencetext"/>
      </w:pPr>
      <w:proofErr w:type="spellStart"/>
      <w:r w:rsidRPr="00F62EAE">
        <w:t>Tutar</w:t>
      </w:r>
      <w:proofErr w:type="spellEnd"/>
      <w:r w:rsidRPr="00F62EAE">
        <w:t xml:space="preserve">, M. </w:t>
      </w:r>
      <w:r w:rsidR="002E44A0">
        <w:t xml:space="preserve">(2023) </w:t>
      </w:r>
      <w:r w:rsidRPr="00F62EAE">
        <w:t>A Comparative Evaluation of the Effects of Manufacturing Parameters on Mechanical Properties of Additively Manufactured PA and CF-Reinforced PA Materials. </w:t>
      </w:r>
      <w:r w:rsidRPr="002E44A0">
        <w:t>Polymers</w:t>
      </w:r>
      <w:r w:rsidRPr="00F62EAE">
        <w:t>, </w:t>
      </w:r>
      <w:r w:rsidRPr="002E44A0">
        <w:t>15</w:t>
      </w:r>
      <w:r w:rsidRPr="00F62EAE">
        <w:t>, 38</w:t>
      </w:r>
    </w:p>
    <w:sectPr w:rsidR="00A04641" w:rsidRPr="00F62EA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B3B67" w14:textId="77777777" w:rsidR="001A0E1C" w:rsidRDefault="001A0E1C" w:rsidP="004F5E36">
      <w:r>
        <w:separator/>
      </w:r>
    </w:p>
  </w:endnote>
  <w:endnote w:type="continuationSeparator" w:id="0">
    <w:p w14:paraId="640BA494" w14:textId="77777777" w:rsidR="001A0E1C" w:rsidRDefault="001A0E1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F9315" w14:textId="77777777" w:rsidR="001A0E1C" w:rsidRDefault="001A0E1C" w:rsidP="004F5E36">
      <w:r>
        <w:separator/>
      </w:r>
    </w:p>
  </w:footnote>
  <w:footnote w:type="continuationSeparator" w:id="0">
    <w:p w14:paraId="4390CE59" w14:textId="77777777" w:rsidR="001A0E1C" w:rsidRDefault="001A0E1C"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3969"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05A63"/>
    <w:rsid w:val="000117CB"/>
    <w:rsid w:val="0003148D"/>
    <w:rsid w:val="00031EEC"/>
    <w:rsid w:val="00032FB0"/>
    <w:rsid w:val="00047C24"/>
    <w:rsid w:val="00051566"/>
    <w:rsid w:val="000562A9"/>
    <w:rsid w:val="00056DC9"/>
    <w:rsid w:val="00062A9A"/>
    <w:rsid w:val="00065058"/>
    <w:rsid w:val="00084CCA"/>
    <w:rsid w:val="00086C39"/>
    <w:rsid w:val="000A03B2"/>
    <w:rsid w:val="000A7419"/>
    <w:rsid w:val="000B6403"/>
    <w:rsid w:val="000C1C2E"/>
    <w:rsid w:val="000D0268"/>
    <w:rsid w:val="000D34BE"/>
    <w:rsid w:val="000E102F"/>
    <w:rsid w:val="000E36F1"/>
    <w:rsid w:val="000E3A73"/>
    <w:rsid w:val="000E414A"/>
    <w:rsid w:val="000F093C"/>
    <w:rsid w:val="000F2F43"/>
    <w:rsid w:val="000F4662"/>
    <w:rsid w:val="000F7128"/>
    <w:rsid w:val="000F787B"/>
    <w:rsid w:val="00111204"/>
    <w:rsid w:val="0012091F"/>
    <w:rsid w:val="00126BC2"/>
    <w:rsid w:val="001308B6"/>
    <w:rsid w:val="0013121F"/>
    <w:rsid w:val="00131FE6"/>
    <w:rsid w:val="0013263F"/>
    <w:rsid w:val="001331DF"/>
    <w:rsid w:val="00134DE4"/>
    <w:rsid w:val="001400B0"/>
    <w:rsid w:val="0014034D"/>
    <w:rsid w:val="00144D16"/>
    <w:rsid w:val="00150E59"/>
    <w:rsid w:val="00152DE3"/>
    <w:rsid w:val="0016497C"/>
    <w:rsid w:val="00164CF9"/>
    <w:rsid w:val="001667A6"/>
    <w:rsid w:val="00184AD6"/>
    <w:rsid w:val="001A0E1C"/>
    <w:rsid w:val="001A4AF7"/>
    <w:rsid w:val="001B0349"/>
    <w:rsid w:val="001B1E93"/>
    <w:rsid w:val="001B40EB"/>
    <w:rsid w:val="001B65C1"/>
    <w:rsid w:val="001C2E7E"/>
    <w:rsid w:val="001C684B"/>
    <w:rsid w:val="001D0CFB"/>
    <w:rsid w:val="001D1FC3"/>
    <w:rsid w:val="001D21AF"/>
    <w:rsid w:val="001D53FC"/>
    <w:rsid w:val="001F42A5"/>
    <w:rsid w:val="001F495F"/>
    <w:rsid w:val="001F7B9D"/>
    <w:rsid w:val="00201C93"/>
    <w:rsid w:val="002044C1"/>
    <w:rsid w:val="00213D9C"/>
    <w:rsid w:val="002224B4"/>
    <w:rsid w:val="00225412"/>
    <w:rsid w:val="00233CFA"/>
    <w:rsid w:val="00233E31"/>
    <w:rsid w:val="002447EF"/>
    <w:rsid w:val="00251550"/>
    <w:rsid w:val="00257981"/>
    <w:rsid w:val="00263B05"/>
    <w:rsid w:val="00270334"/>
    <w:rsid w:val="0027221A"/>
    <w:rsid w:val="00275B61"/>
    <w:rsid w:val="00280FAF"/>
    <w:rsid w:val="00282656"/>
    <w:rsid w:val="00296B83"/>
    <w:rsid w:val="002A1DD1"/>
    <w:rsid w:val="002B4015"/>
    <w:rsid w:val="002B78CE"/>
    <w:rsid w:val="002C2FB6"/>
    <w:rsid w:val="002E40AD"/>
    <w:rsid w:val="002E44A0"/>
    <w:rsid w:val="002E4A18"/>
    <w:rsid w:val="002E5FA7"/>
    <w:rsid w:val="002F3309"/>
    <w:rsid w:val="003008CE"/>
    <w:rsid w:val="003009B7"/>
    <w:rsid w:val="00300E56"/>
    <w:rsid w:val="0030152C"/>
    <w:rsid w:val="0030469C"/>
    <w:rsid w:val="00321CA6"/>
    <w:rsid w:val="003229D7"/>
    <w:rsid w:val="00323763"/>
    <w:rsid w:val="00323C5F"/>
    <w:rsid w:val="003277CE"/>
    <w:rsid w:val="00334C09"/>
    <w:rsid w:val="00363DB1"/>
    <w:rsid w:val="003723D4"/>
    <w:rsid w:val="00381905"/>
    <w:rsid w:val="00384CC8"/>
    <w:rsid w:val="003871FD"/>
    <w:rsid w:val="00390CBC"/>
    <w:rsid w:val="00392B34"/>
    <w:rsid w:val="003A1E30"/>
    <w:rsid w:val="003A2829"/>
    <w:rsid w:val="003A478C"/>
    <w:rsid w:val="003A7D1C"/>
    <w:rsid w:val="003B304B"/>
    <w:rsid w:val="003B3146"/>
    <w:rsid w:val="003B3B7E"/>
    <w:rsid w:val="003B3F3D"/>
    <w:rsid w:val="003B777B"/>
    <w:rsid w:val="003D2705"/>
    <w:rsid w:val="003F015E"/>
    <w:rsid w:val="00400414"/>
    <w:rsid w:val="00404156"/>
    <w:rsid w:val="0041446B"/>
    <w:rsid w:val="004149D0"/>
    <w:rsid w:val="004371CA"/>
    <w:rsid w:val="0044071E"/>
    <w:rsid w:val="0044329C"/>
    <w:rsid w:val="00453E24"/>
    <w:rsid w:val="00457456"/>
    <w:rsid w:val="004577FE"/>
    <w:rsid w:val="00457B9C"/>
    <w:rsid w:val="00460B60"/>
    <w:rsid w:val="0046164A"/>
    <w:rsid w:val="004628D2"/>
    <w:rsid w:val="00462DCD"/>
    <w:rsid w:val="004648AD"/>
    <w:rsid w:val="004654F6"/>
    <w:rsid w:val="004703A9"/>
    <w:rsid w:val="004760DE"/>
    <w:rsid w:val="004763D7"/>
    <w:rsid w:val="004A004E"/>
    <w:rsid w:val="004A24CF"/>
    <w:rsid w:val="004A32D0"/>
    <w:rsid w:val="004B5751"/>
    <w:rsid w:val="004C3D1D"/>
    <w:rsid w:val="004C3D84"/>
    <w:rsid w:val="004C7913"/>
    <w:rsid w:val="004E4DD6"/>
    <w:rsid w:val="004F48E5"/>
    <w:rsid w:val="004F5E36"/>
    <w:rsid w:val="0050693E"/>
    <w:rsid w:val="00507B47"/>
    <w:rsid w:val="00507BEF"/>
    <w:rsid w:val="00507CC9"/>
    <w:rsid w:val="005119A5"/>
    <w:rsid w:val="00520C1F"/>
    <w:rsid w:val="005278B7"/>
    <w:rsid w:val="00532016"/>
    <w:rsid w:val="005346C8"/>
    <w:rsid w:val="00543E7D"/>
    <w:rsid w:val="00547A68"/>
    <w:rsid w:val="005531C9"/>
    <w:rsid w:val="00570C43"/>
    <w:rsid w:val="005B2110"/>
    <w:rsid w:val="005B61E6"/>
    <w:rsid w:val="005C77E1"/>
    <w:rsid w:val="005D668A"/>
    <w:rsid w:val="005D6A2F"/>
    <w:rsid w:val="005E1A82"/>
    <w:rsid w:val="005E794C"/>
    <w:rsid w:val="005F0A28"/>
    <w:rsid w:val="005F0E5E"/>
    <w:rsid w:val="00600535"/>
    <w:rsid w:val="0060545C"/>
    <w:rsid w:val="00610CD6"/>
    <w:rsid w:val="0061494C"/>
    <w:rsid w:val="00620DEE"/>
    <w:rsid w:val="00621F92"/>
    <w:rsid w:val="006224B4"/>
    <w:rsid w:val="0062280A"/>
    <w:rsid w:val="00622B7C"/>
    <w:rsid w:val="00625639"/>
    <w:rsid w:val="00631B33"/>
    <w:rsid w:val="0064184D"/>
    <w:rsid w:val="006422CC"/>
    <w:rsid w:val="0065344E"/>
    <w:rsid w:val="00660E3E"/>
    <w:rsid w:val="00662E74"/>
    <w:rsid w:val="00680C23"/>
    <w:rsid w:val="00691C70"/>
    <w:rsid w:val="00693766"/>
    <w:rsid w:val="006A0DDB"/>
    <w:rsid w:val="006A229A"/>
    <w:rsid w:val="006A3281"/>
    <w:rsid w:val="006B17DF"/>
    <w:rsid w:val="006B29C7"/>
    <w:rsid w:val="006B4888"/>
    <w:rsid w:val="006B48D2"/>
    <w:rsid w:val="006C2E45"/>
    <w:rsid w:val="006C359C"/>
    <w:rsid w:val="006C5579"/>
    <w:rsid w:val="006D6E8B"/>
    <w:rsid w:val="006E2094"/>
    <w:rsid w:val="006E737D"/>
    <w:rsid w:val="00713973"/>
    <w:rsid w:val="00716824"/>
    <w:rsid w:val="00720A24"/>
    <w:rsid w:val="00725EB7"/>
    <w:rsid w:val="00732386"/>
    <w:rsid w:val="0073514D"/>
    <w:rsid w:val="0074049D"/>
    <w:rsid w:val="007447F3"/>
    <w:rsid w:val="0075499F"/>
    <w:rsid w:val="00755171"/>
    <w:rsid w:val="00757C58"/>
    <w:rsid w:val="007661C8"/>
    <w:rsid w:val="0077098D"/>
    <w:rsid w:val="007834B0"/>
    <w:rsid w:val="00791CB5"/>
    <w:rsid w:val="007931FA"/>
    <w:rsid w:val="007A3816"/>
    <w:rsid w:val="007A4861"/>
    <w:rsid w:val="007A7BBA"/>
    <w:rsid w:val="007B0C50"/>
    <w:rsid w:val="007B48F9"/>
    <w:rsid w:val="007C1A43"/>
    <w:rsid w:val="007D0951"/>
    <w:rsid w:val="007D7A81"/>
    <w:rsid w:val="007F41DC"/>
    <w:rsid w:val="0080013E"/>
    <w:rsid w:val="00813288"/>
    <w:rsid w:val="008168FC"/>
    <w:rsid w:val="00830996"/>
    <w:rsid w:val="008345F1"/>
    <w:rsid w:val="00842F29"/>
    <w:rsid w:val="00851EB7"/>
    <w:rsid w:val="00856022"/>
    <w:rsid w:val="00865B07"/>
    <w:rsid w:val="00866123"/>
    <w:rsid w:val="008667EA"/>
    <w:rsid w:val="008756A6"/>
    <w:rsid w:val="0087637F"/>
    <w:rsid w:val="00892AD5"/>
    <w:rsid w:val="008A1512"/>
    <w:rsid w:val="008D32B9"/>
    <w:rsid w:val="008D433B"/>
    <w:rsid w:val="008D4A16"/>
    <w:rsid w:val="008D697A"/>
    <w:rsid w:val="008E4F94"/>
    <w:rsid w:val="008E566E"/>
    <w:rsid w:val="008F4B8A"/>
    <w:rsid w:val="0090161A"/>
    <w:rsid w:val="00901EB6"/>
    <w:rsid w:val="00904C62"/>
    <w:rsid w:val="00904F94"/>
    <w:rsid w:val="00916B13"/>
    <w:rsid w:val="00922BA8"/>
    <w:rsid w:val="00924DAC"/>
    <w:rsid w:val="00927058"/>
    <w:rsid w:val="00942750"/>
    <w:rsid w:val="009450CE"/>
    <w:rsid w:val="009459BB"/>
    <w:rsid w:val="00947179"/>
    <w:rsid w:val="0095164B"/>
    <w:rsid w:val="009519ED"/>
    <w:rsid w:val="00953B4E"/>
    <w:rsid w:val="00954090"/>
    <w:rsid w:val="009568DB"/>
    <w:rsid w:val="009573E7"/>
    <w:rsid w:val="00963E05"/>
    <w:rsid w:val="00964A45"/>
    <w:rsid w:val="00967843"/>
    <w:rsid w:val="00967D54"/>
    <w:rsid w:val="00971028"/>
    <w:rsid w:val="00981CD5"/>
    <w:rsid w:val="00993B84"/>
    <w:rsid w:val="00996483"/>
    <w:rsid w:val="00996F5A"/>
    <w:rsid w:val="009B041A"/>
    <w:rsid w:val="009C37C3"/>
    <w:rsid w:val="009C7C86"/>
    <w:rsid w:val="009D2FF7"/>
    <w:rsid w:val="009D332D"/>
    <w:rsid w:val="009D3F1F"/>
    <w:rsid w:val="009D529E"/>
    <w:rsid w:val="009D5F71"/>
    <w:rsid w:val="009E1238"/>
    <w:rsid w:val="009E7884"/>
    <w:rsid w:val="009E788A"/>
    <w:rsid w:val="009F0E08"/>
    <w:rsid w:val="009F1339"/>
    <w:rsid w:val="00A04641"/>
    <w:rsid w:val="00A1763D"/>
    <w:rsid w:val="00A17CEC"/>
    <w:rsid w:val="00A25453"/>
    <w:rsid w:val="00A27EF0"/>
    <w:rsid w:val="00A350AE"/>
    <w:rsid w:val="00A42361"/>
    <w:rsid w:val="00A44ED2"/>
    <w:rsid w:val="00A50B20"/>
    <w:rsid w:val="00A51390"/>
    <w:rsid w:val="00A60D13"/>
    <w:rsid w:val="00A70AF5"/>
    <w:rsid w:val="00A7223D"/>
    <w:rsid w:val="00A72745"/>
    <w:rsid w:val="00A76EFC"/>
    <w:rsid w:val="00A76F57"/>
    <w:rsid w:val="00A83768"/>
    <w:rsid w:val="00A87D50"/>
    <w:rsid w:val="00A91010"/>
    <w:rsid w:val="00A97F29"/>
    <w:rsid w:val="00AA702E"/>
    <w:rsid w:val="00AA7D26"/>
    <w:rsid w:val="00AB0964"/>
    <w:rsid w:val="00AB5011"/>
    <w:rsid w:val="00AC7368"/>
    <w:rsid w:val="00AD16B9"/>
    <w:rsid w:val="00AD19FF"/>
    <w:rsid w:val="00AD2D91"/>
    <w:rsid w:val="00AE377D"/>
    <w:rsid w:val="00AF0EBA"/>
    <w:rsid w:val="00AF71C4"/>
    <w:rsid w:val="00B023D4"/>
    <w:rsid w:val="00B02C8A"/>
    <w:rsid w:val="00B02DBE"/>
    <w:rsid w:val="00B13209"/>
    <w:rsid w:val="00B17FBD"/>
    <w:rsid w:val="00B315A6"/>
    <w:rsid w:val="00B31813"/>
    <w:rsid w:val="00B3334E"/>
    <w:rsid w:val="00B33365"/>
    <w:rsid w:val="00B5421D"/>
    <w:rsid w:val="00B57B36"/>
    <w:rsid w:val="00B57E6F"/>
    <w:rsid w:val="00B8686D"/>
    <w:rsid w:val="00B93F69"/>
    <w:rsid w:val="00BB1DDC"/>
    <w:rsid w:val="00BC30C9"/>
    <w:rsid w:val="00BD077D"/>
    <w:rsid w:val="00BD3D9B"/>
    <w:rsid w:val="00BE3E58"/>
    <w:rsid w:val="00BF3ECD"/>
    <w:rsid w:val="00BF4003"/>
    <w:rsid w:val="00C01616"/>
    <w:rsid w:val="00C0162B"/>
    <w:rsid w:val="00C068ED"/>
    <w:rsid w:val="00C10CB4"/>
    <w:rsid w:val="00C2169A"/>
    <w:rsid w:val="00C22E0C"/>
    <w:rsid w:val="00C30E91"/>
    <w:rsid w:val="00C33E3C"/>
    <w:rsid w:val="00C345B1"/>
    <w:rsid w:val="00C40142"/>
    <w:rsid w:val="00C42B73"/>
    <w:rsid w:val="00C52C3C"/>
    <w:rsid w:val="00C57182"/>
    <w:rsid w:val="00C57863"/>
    <w:rsid w:val="00C640AF"/>
    <w:rsid w:val="00C655FD"/>
    <w:rsid w:val="00C71A15"/>
    <w:rsid w:val="00C75407"/>
    <w:rsid w:val="00C847E9"/>
    <w:rsid w:val="00C870A8"/>
    <w:rsid w:val="00C94434"/>
    <w:rsid w:val="00CA0D75"/>
    <w:rsid w:val="00CA1C95"/>
    <w:rsid w:val="00CA5A9C"/>
    <w:rsid w:val="00CC4C20"/>
    <w:rsid w:val="00CD3517"/>
    <w:rsid w:val="00CD5B71"/>
    <w:rsid w:val="00CD5FE2"/>
    <w:rsid w:val="00CE2462"/>
    <w:rsid w:val="00CE666D"/>
    <w:rsid w:val="00CE7C68"/>
    <w:rsid w:val="00D02B4C"/>
    <w:rsid w:val="00D0365D"/>
    <w:rsid w:val="00D040C4"/>
    <w:rsid w:val="00D20AD1"/>
    <w:rsid w:val="00D3683F"/>
    <w:rsid w:val="00D44FEC"/>
    <w:rsid w:val="00D458F6"/>
    <w:rsid w:val="00D46B7E"/>
    <w:rsid w:val="00D57C84"/>
    <w:rsid w:val="00D6057D"/>
    <w:rsid w:val="00D71640"/>
    <w:rsid w:val="00D80FA9"/>
    <w:rsid w:val="00D836C5"/>
    <w:rsid w:val="00D83F55"/>
    <w:rsid w:val="00D84576"/>
    <w:rsid w:val="00DA1399"/>
    <w:rsid w:val="00DA24C6"/>
    <w:rsid w:val="00DA4D7B"/>
    <w:rsid w:val="00DA7477"/>
    <w:rsid w:val="00DB7388"/>
    <w:rsid w:val="00DC17A5"/>
    <w:rsid w:val="00DD271C"/>
    <w:rsid w:val="00DE264A"/>
    <w:rsid w:val="00DE3002"/>
    <w:rsid w:val="00DF325C"/>
    <w:rsid w:val="00DF5072"/>
    <w:rsid w:val="00E013D6"/>
    <w:rsid w:val="00E02D18"/>
    <w:rsid w:val="00E041E7"/>
    <w:rsid w:val="00E23CA1"/>
    <w:rsid w:val="00E23D10"/>
    <w:rsid w:val="00E30EB2"/>
    <w:rsid w:val="00E409A8"/>
    <w:rsid w:val="00E40AA2"/>
    <w:rsid w:val="00E50C12"/>
    <w:rsid w:val="00E519EC"/>
    <w:rsid w:val="00E57FA6"/>
    <w:rsid w:val="00E65B91"/>
    <w:rsid w:val="00E7209D"/>
    <w:rsid w:val="00E72EAD"/>
    <w:rsid w:val="00E77223"/>
    <w:rsid w:val="00E8528B"/>
    <w:rsid w:val="00E85B94"/>
    <w:rsid w:val="00E978D0"/>
    <w:rsid w:val="00EA2BD8"/>
    <w:rsid w:val="00EA4613"/>
    <w:rsid w:val="00EA4DC1"/>
    <w:rsid w:val="00EA7F91"/>
    <w:rsid w:val="00EB1523"/>
    <w:rsid w:val="00EB4D40"/>
    <w:rsid w:val="00EC0E49"/>
    <w:rsid w:val="00EC101F"/>
    <w:rsid w:val="00EC1D9F"/>
    <w:rsid w:val="00EE0131"/>
    <w:rsid w:val="00EE17B0"/>
    <w:rsid w:val="00EF06D9"/>
    <w:rsid w:val="00F06B42"/>
    <w:rsid w:val="00F14A52"/>
    <w:rsid w:val="00F15A54"/>
    <w:rsid w:val="00F3049E"/>
    <w:rsid w:val="00F30C64"/>
    <w:rsid w:val="00F312A1"/>
    <w:rsid w:val="00F32BA2"/>
    <w:rsid w:val="00F32CDB"/>
    <w:rsid w:val="00F345A5"/>
    <w:rsid w:val="00F3647D"/>
    <w:rsid w:val="00F41C46"/>
    <w:rsid w:val="00F525F0"/>
    <w:rsid w:val="00F565FE"/>
    <w:rsid w:val="00F61D53"/>
    <w:rsid w:val="00F62EAE"/>
    <w:rsid w:val="00F63A70"/>
    <w:rsid w:val="00F63D8C"/>
    <w:rsid w:val="00F7534E"/>
    <w:rsid w:val="00F93EDF"/>
    <w:rsid w:val="00F95F5F"/>
    <w:rsid w:val="00F96CBD"/>
    <w:rsid w:val="00FA0BE1"/>
    <w:rsid w:val="00FA1802"/>
    <w:rsid w:val="00FA21D0"/>
    <w:rsid w:val="00FA5F5F"/>
    <w:rsid w:val="00FB3E74"/>
    <w:rsid w:val="00FB730C"/>
    <w:rsid w:val="00FC2695"/>
    <w:rsid w:val="00FC3E03"/>
    <w:rsid w:val="00FC3FC1"/>
    <w:rsid w:val="00FE5FE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a">
    <w:name w:val="E-mail Signature"/>
    <w:basedOn w:val="Norml"/>
    <w:link w:val="E-mailalrsaChar"/>
    <w:uiPriority w:val="99"/>
    <w:semiHidden/>
    <w:unhideWhenUsed/>
    <w:rsid w:val="0003148D"/>
    <w:pPr>
      <w:spacing w:line="240" w:lineRule="auto"/>
    </w:pPr>
  </w:style>
  <w:style w:type="character" w:customStyle="1" w:styleId="E-mailalrsaChar">
    <w:name w:val="E-mail aláírása Char"/>
    <w:basedOn w:val="Bekezdsalapbettpusa"/>
    <w:link w:val="E-mailalrsa"/>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character" w:styleId="Helyrzszveg">
    <w:name w:val="Placeholder Text"/>
    <w:basedOn w:val="Bekezdsalapbettpusa"/>
    <w:uiPriority w:val="99"/>
    <w:semiHidden/>
    <w:rsid w:val="006B29C7"/>
    <w:rPr>
      <w:color w:val="808080"/>
    </w:rPr>
  </w:style>
  <w:style w:type="character" w:styleId="Kiemels">
    <w:name w:val="Emphasis"/>
    <w:basedOn w:val="Bekezdsalapbettpusa"/>
    <w:uiPriority w:val="20"/>
    <w:qFormat/>
    <w:rsid w:val="00A046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a">
    <w:name w:val="E-mail Signature"/>
    <w:basedOn w:val="Norml"/>
    <w:link w:val="E-mailalrsaChar"/>
    <w:uiPriority w:val="99"/>
    <w:semiHidden/>
    <w:unhideWhenUsed/>
    <w:rsid w:val="0003148D"/>
    <w:pPr>
      <w:spacing w:line="240" w:lineRule="auto"/>
    </w:pPr>
  </w:style>
  <w:style w:type="character" w:customStyle="1" w:styleId="E-mailalrsaChar">
    <w:name w:val="E-mail aláírása Char"/>
    <w:basedOn w:val="Bekezdsalapbettpusa"/>
    <w:link w:val="E-mailalrsa"/>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character" w:styleId="Helyrzszveg">
    <w:name w:val="Placeholder Text"/>
    <w:basedOn w:val="Bekezdsalapbettpusa"/>
    <w:uiPriority w:val="99"/>
    <w:semiHidden/>
    <w:rsid w:val="006B29C7"/>
    <w:rPr>
      <w:color w:val="808080"/>
    </w:rPr>
  </w:style>
  <w:style w:type="character" w:styleId="Kiemels">
    <w:name w:val="Emphasis"/>
    <w:basedOn w:val="Bekezdsalapbettpusa"/>
    <w:uiPriority w:val="20"/>
    <w:qFormat/>
    <w:rsid w:val="00A046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man.andras@mk.uni-pannon.hu"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Kab20</b:Tag>
    <b:SourceType>JournalArticle</b:SourceType>
    <b:Guid>{DC9B1A98-C630-4607-8401-D033FFE7D203}</b:Guid>
    <b:Title>A critical review on 3D printed continuous fiber-reinforced composites: History, mechanism, materials and properties</b:Title>
    <b:JournalName>Composite Structures</b:JournalName>
    <b:Year>2020</b:Year>
    <b:Pages>111476</b:Pages>
    <b:Author>
      <b:Author>
        <b:NameList>
          <b:Person>
            <b:Last>Kabir</b:Last>
            <b:Middle>Fijul</b:Middle>
            <b:First>S. M.</b:First>
          </b:Person>
          <b:Person>
            <b:Last>Mathur</b:Last>
            <b:First>Kavita</b:First>
          </b:Person>
          <b:Person>
            <b:Last>Seyam</b:Last>
            <b:Middle>Abdel-Fattah</b:Middle>
            <b:First>M.</b:First>
          </b:Person>
        </b:NameList>
      </b:Author>
    </b:Author>
    <b:RefOrder>1</b:RefOrder>
  </b:Source>
</b:Sources>
</file>

<file path=customXml/itemProps1.xml><?xml version="1.0" encoding="utf-8"?>
<ds:datastoreItem xmlns:ds="http://schemas.openxmlformats.org/officeDocument/2006/customXml" ds:itemID="{92A72E52-8A1F-4124-9A14-99154555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1994</Words>
  <Characters>13765</Characters>
  <Application>Microsoft Office Word</Application>
  <DocSecurity>0</DocSecurity>
  <Lines>114</Lines>
  <Paragraphs>31</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Kámán András</cp:lastModifiedBy>
  <cp:revision>7</cp:revision>
  <cp:lastPrinted>2015-05-12T18:31:00Z</cp:lastPrinted>
  <dcterms:created xsi:type="dcterms:W3CDTF">2023-04-11T11:57:00Z</dcterms:created>
  <dcterms:modified xsi:type="dcterms:W3CDTF">2023-04-11T12:07:00Z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