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114493" w:rsidRPr="00B57B36" w14:paraId="7FF3813A" w14:textId="77777777" w:rsidTr="00E6579C">
        <w:trPr>
          <w:trHeight w:val="852"/>
          <w:jc w:val="center"/>
        </w:trPr>
        <w:tc>
          <w:tcPr>
            <w:tcW w:w="6940" w:type="dxa"/>
            <w:vMerge w:val="restart"/>
            <w:tcBorders>
              <w:right w:val="single" w:sz="4" w:space="0" w:color="auto"/>
            </w:tcBorders>
          </w:tcPr>
          <w:p w14:paraId="2A5C5A2D" w14:textId="77777777" w:rsidR="00114493" w:rsidRPr="00B57B36" w:rsidRDefault="00114493"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300E6CB9" wp14:editId="346DB067">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33FC453E" w14:textId="77777777" w:rsidR="00114493" w:rsidRPr="00B57B36" w:rsidRDefault="00114493"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Pr>
                <w:rFonts w:cs="Arial"/>
                <w:b/>
                <w:bCs/>
                <w:i/>
                <w:iCs/>
                <w:color w:val="000066"/>
                <w:sz w:val="22"/>
                <w:szCs w:val="22"/>
                <w:lang w:eastAsia="it-IT"/>
              </w:rPr>
              <w:t xml:space="preserve">   , 2023</w:t>
            </w:r>
          </w:p>
        </w:tc>
        <w:tc>
          <w:tcPr>
            <w:tcW w:w="1842" w:type="dxa"/>
            <w:tcBorders>
              <w:left w:val="single" w:sz="4" w:space="0" w:color="auto"/>
              <w:bottom w:val="nil"/>
              <w:right w:val="single" w:sz="4" w:space="0" w:color="auto"/>
            </w:tcBorders>
          </w:tcPr>
          <w:p w14:paraId="6FF92DA4" w14:textId="77777777" w:rsidR="00114493" w:rsidRPr="00B57B36" w:rsidRDefault="00114493" w:rsidP="00CD5FE2">
            <w:pPr>
              <w:spacing w:line="140" w:lineRule="atLeast"/>
              <w:jc w:val="right"/>
              <w:rPr>
                <w:rFonts w:cs="Arial"/>
                <w:sz w:val="14"/>
                <w:szCs w:val="14"/>
              </w:rPr>
            </w:pPr>
            <w:r w:rsidRPr="00B57B36">
              <w:rPr>
                <w:rFonts w:cs="Arial"/>
                <w:sz w:val="14"/>
                <w:szCs w:val="14"/>
              </w:rPr>
              <w:t>A publication of</w:t>
            </w:r>
          </w:p>
          <w:p w14:paraId="4558EFC7" w14:textId="77777777" w:rsidR="00114493" w:rsidRPr="00B57B36" w:rsidRDefault="00114493" w:rsidP="00CD5FE2">
            <w:pPr>
              <w:jc w:val="right"/>
            </w:pPr>
            <w:r w:rsidRPr="00B57B36">
              <w:rPr>
                <w:noProof/>
                <w:lang w:val="it-IT" w:eastAsia="it-IT"/>
              </w:rPr>
              <w:drawing>
                <wp:inline distT="0" distB="0" distL="0" distR="0" wp14:anchorId="6F1525EC" wp14:editId="195CCC04">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114493" w:rsidRPr="00B57B36" w14:paraId="20099145" w14:textId="77777777" w:rsidTr="00E6579C">
        <w:trPr>
          <w:trHeight w:val="567"/>
          <w:jc w:val="center"/>
        </w:trPr>
        <w:tc>
          <w:tcPr>
            <w:tcW w:w="6940" w:type="dxa"/>
            <w:vMerge/>
            <w:tcBorders>
              <w:right w:val="single" w:sz="4" w:space="0" w:color="auto"/>
            </w:tcBorders>
          </w:tcPr>
          <w:p w14:paraId="3BB18967" w14:textId="77777777" w:rsidR="00114493" w:rsidRPr="00B57B36" w:rsidRDefault="00114493" w:rsidP="00CD5FE2">
            <w:pPr>
              <w:tabs>
                <w:tab w:val="left" w:pos="-108"/>
              </w:tabs>
            </w:pPr>
          </w:p>
        </w:tc>
        <w:tc>
          <w:tcPr>
            <w:tcW w:w="1842" w:type="dxa"/>
            <w:tcBorders>
              <w:left w:val="single" w:sz="4" w:space="0" w:color="auto"/>
              <w:bottom w:val="nil"/>
              <w:right w:val="single" w:sz="4" w:space="0" w:color="auto"/>
            </w:tcBorders>
          </w:tcPr>
          <w:p w14:paraId="24F10DA9" w14:textId="77777777" w:rsidR="00114493" w:rsidRPr="00B57B36" w:rsidRDefault="00114493" w:rsidP="00CD5FE2">
            <w:pPr>
              <w:spacing w:line="140" w:lineRule="atLeast"/>
              <w:jc w:val="right"/>
              <w:rPr>
                <w:rFonts w:cs="Arial"/>
                <w:sz w:val="14"/>
                <w:szCs w:val="14"/>
              </w:rPr>
            </w:pPr>
            <w:r w:rsidRPr="00B57B36">
              <w:rPr>
                <w:rFonts w:cs="Arial"/>
                <w:sz w:val="14"/>
                <w:szCs w:val="14"/>
              </w:rPr>
              <w:t>The Italian Association</w:t>
            </w:r>
          </w:p>
          <w:p w14:paraId="4EA5CCAF" w14:textId="77777777" w:rsidR="00114493" w:rsidRPr="00B57B36" w:rsidRDefault="00114493" w:rsidP="00CD5FE2">
            <w:pPr>
              <w:spacing w:line="140" w:lineRule="atLeast"/>
              <w:jc w:val="right"/>
              <w:rPr>
                <w:rFonts w:cs="Arial"/>
                <w:sz w:val="14"/>
                <w:szCs w:val="14"/>
              </w:rPr>
            </w:pPr>
            <w:r w:rsidRPr="00B57B36">
              <w:rPr>
                <w:rFonts w:cs="Arial"/>
                <w:sz w:val="14"/>
                <w:szCs w:val="14"/>
              </w:rPr>
              <w:t>of Chemical Engineering</w:t>
            </w:r>
          </w:p>
          <w:p w14:paraId="49AA2992" w14:textId="77777777" w:rsidR="00114493" w:rsidRPr="000D0268" w:rsidRDefault="00114493" w:rsidP="00CD5FE2">
            <w:pPr>
              <w:spacing w:line="140" w:lineRule="atLeast"/>
              <w:jc w:val="right"/>
              <w:rPr>
                <w:rFonts w:cs="Arial"/>
                <w:sz w:val="13"/>
                <w:szCs w:val="13"/>
              </w:rPr>
            </w:pPr>
            <w:r w:rsidRPr="000D0268">
              <w:rPr>
                <w:rFonts w:cs="Arial"/>
                <w:sz w:val="13"/>
                <w:szCs w:val="13"/>
              </w:rPr>
              <w:t>Online at www.cetjournal.it</w:t>
            </w:r>
          </w:p>
        </w:tc>
      </w:tr>
      <w:tr w:rsidR="00114493" w:rsidRPr="00B57B36" w14:paraId="4A970B74" w14:textId="77777777" w:rsidTr="00E6579C">
        <w:trPr>
          <w:trHeight w:val="68"/>
          <w:jc w:val="center"/>
        </w:trPr>
        <w:tc>
          <w:tcPr>
            <w:tcW w:w="8782" w:type="dxa"/>
            <w:gridSpan w:val="2"/>
          </w:tcPr>
          <w:p w14:paraId="2A16C5A1" w14:textId="77777777" w:rsidR="00114493" w:rsidRPr="00F93EDF" w:rsidRDefault="00114493"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Editors:</w:t>
            </w:r>
            <w:r w:rsidRPr="00F93EDF">
              <w:rPr>
                <w:rFonts w:ascii="Tahoma" w:hAnsi="Tahoma" w:cs="Tahoma"/>
                <w:color w:val="000000"/>
                <w:sz w:val="14"/>
                <w:szCs w:val="14"/>
                <w:shd w:val="clear" w:color="auto" w:fill="FFFFFF"/>
              </w:rPr>
              <w:t xml:space="preserve"> </w:t>
            </w:r>
            <w:r w:rsidRPr="00293D18">
              <w:rPr>
                <w:rFonts w:ascii="Tahoma" w:hAnsi="Tahoma" w:cs="Tahoma"/>
                <w:sz w:val="14"/>
                <w:szCs w:val="14"/>
              </w:rPr>
              <w:t xml:space="preserve">Sauro Pierucci, </w:t>
            </w:r>
            <w:r w:rsidRPr="00293D18">
              <w:rPr>
                <w:rFonts w:ascii="Tahoma" w:hAnsi="Tahoma" w:cs="Tahoma"/>
                <w:sz w:val="14"/>
                <w:szCs w:val="14"/>
                <w:shd w:val="clear" w:color="auto" w:fill="FFFFFF"/>
              </w:rPr>
              <w:t>Jiří Jaromír Klemeš</w:t>
            </w:r>
          </w:p>
          <w:p w14:paraId="46A888DB" w14:textId="77777777" w:rsidR="00114493" w:rsidRPr="00B57B36" w:rsidRDefault="00114493"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1F9F4F70" w14:textId="77777777" w:rsidR="00114493" w:rsidRPr="00B57B36" w:rsidRDefault="00114493" w:rsidP="00E978D0">
      <w:pPr>
        <w:pStyle w:val="CETTitle"/>
      </w:pPr>
      <w:r w:rsidRPr="00E6579C">
        <w:t xml:space="preserve">CFD Simulation and Verification </w:t>
      </w:r>
      <w:r>
        <w:t>o</w:t>
      </w:r>
      <w:r w:rsidRPr="00E6579C">
        <w:t xml:space="preserve">f Distillation Sieve Tray Hydrodynamics </w:t>
      </w:r>
      <w:r>
        <w:t>b</w:t>
      </w:r>
      <w:r w:rsidRPr="00E6579C">
        <w:t>y Clear Liquid Height</w:t>
      </w:r>
    </w:p>
    <w:p w14:paraId="3DB73D8D" w14:textId="77777777" w:rsidR="00114493" w:rsidRPr="00064BE7" w:rsidRDefault="00114493" w:rsidP="00B57E6F">
      <w:pPr>
        <w:pStyle w:val="CETAuthors"/>
        <w:rPr>
          <w:lang w:val="es-ES"/>
        </w:rPr>
      </w:pPr>
      <w:r w:rsidRPr="00064BE7">
        <w:rPr>
          <w:lang w:val="es-ES"/>
        </w:rPr>
        <w:t>Javier A. Mancera-Apolinar</w:t>
      </w:r>
      <w:r w:rsidRPr="00064BE7">
        <w:rPr>
          <w:vertAlign w:val="superscript"/>
          <w:lang w:val="es-ES"/>
        </w:rPr>
        <w:t>a,b,*</w:t>
      </w:r>
      <w:r w:rsidRPr="00064BE7">
        <w:rPr>
          <w:lang w:val="es-ES"/>
        </w:rPr>
        <w:t>, Diego F. Mendoza</w:t>
      </w:r>
      <w:r w:rsidRPr="00064BE7">
        <w:rPr>
          <w:vertAlign w:val="superscript"/>
          <w:lang w:val="es-ES"/>
        </w:rPr>
        <w:t>c</w:t>
      </w:r>
      <w:r w:rsidRPr="00064BE7">
        <w:rPr>
          <w:lang w:val="es-ES"/>
        </w:rPr>
        <w:t>, Carlos A. M. Riascos</w:t>
      </w:r>
      <w:r w:rsidRPr="00064BE7">
        <w:rPr>
          <w:vertAlign w:val="superscript"/>
          <w:lang w:val="es-ES"/>
        </w:rPr>
        <w:t>a</w:t>
      </w:r>
    </w:p>
    <w:p w14:paraId="39C1171A" w14:textId="77777777" w:rsidR="00114493" w:rsidRPr="00EB1B9E" w:rsidRDefault="00114493" w:rsidP="00B57E6F">
      <w:pPr>
        <w:pStyle w:val="CETAddress"/>
        <w:rPr>
          <w:lang w:val="es-ES"/>
        </w:rPr>
      </w:pPr>
      <w:r w:rsidRPr="00064BE7">
        <w:rPr>
          <w:vertAlign w:val="superscript"/>
          <w:lang w:val="es-ES"/>
        </w:rPr>
        <w:t>a</w:t>
      </w:r>
      <w:r w:rsidRPr="00064BE7">
        <w:rPr>
          <w:lang w:val="es-ES"/>
        </w:rPr>
        <w:t xml:space="preserve">Universidad Nacional de Colombia; sede Bogotá. Departamento de Ingeniería Química y Ambiental-Grupo de Investigación de Bioprocesos; Carrera 30 # 45-03; Edificio 453. </w:t>
      </w:r>
      <w:r w:rsidRPr="00EB1B9E">
        <w:rPr>
          <w:lang w:val="es-ES"/>
        </w:rPr>
        <w:t>Bogotá-Colombia.</w:t>
      </w:r>
    </w:p>
    <w:p w14:paraId="3FA001DC" w14:textId="77777777" w:rsidR="00114493" w:rsidRPr="00EB1B9E" w:rsidRDefault="00114493" w:rsidP="00B57E6F">
      <w:pPr>
        <w:pStyle w:val="CETAddress"/>
        <w:rPr>
          <w:lang w:val="es-ES"/>
        </w:rPr>
      </w:pPr>
      <w:r>
        <w:rPr>
          <w:vertAlign w:val="superscript"/>
          <w:lang w:val="es-ES"/>
        </w:rPr>
        <w:t>b</w:t>
      </w:r>
      <w:r w:rsidRPr="00203C6E">
        <w:rPr>
          <w:lang w:val="es-ES"/>
        </w:rPr>
        <w:t xml:space="preserve">Universidad de América. Departamento de Ingeniería Química y Ambiental; Avda Circunvalar No. 20-53. </w:t>
      </w:r>
      <w:r w:rsidRPr="00EB1B9E">
        <w:rPr>
          <w:lang w:val="es-ES"/>
        </w:rPr>
        <w:t>Bogotá-Colombia.</w:t>
      </w:r>
    </w:p>
    <w:p w14:paraId="78741E59" w14:textId="77777777" w:rsidR="00114493" w:rsidRPr="00EB1B9E" w:rsidRDefault="00114493" w:rsidP="00B57E6F">
      <w:pPr>
        <w:pStyle w:val="CETAddress"/>
        <w:rPr>
          <w:lang w:val="es-ES"/>
        </w:rPr>
      </w:pPr>
      <w:r w:rsidRPr="00EB1B9E">
        <w:rPr>
          <w:vertAlign w:val="superscript"/>
          <w:lang w:val="es-ES"/>
        </w:rPr>
        <w:t>c</w:t>
      </w:r>
      <w:r w:rsidRPr="00EB1B9E">
        <w:rPr>
          <w:lang w:val="es-ES"/>
        </w:rPr>
        <w:t>Universidad de Antioquia. Departamento de Ingeniería Química. Calle 70 # 52-21, Medellín, Antioquia.</w:t>
      </w:r>
    </w:p>
    <w:p w14:paraId="19BD3CD6" w14:textId="77777777" w:rsidR="00114493" w:rsidRPr="00EB1B9E" w:rsidRDefault="006630B1" w:rsidP="00B57E6F">
      <w:pPr>
        <w:pStyle w:val="CETemail"/>
        <w:rPr>
          <w:lang w:val="es-ES"/>
        </w:rPr>
      </w:pPr>
      <w:hyperlink r:id="rId10" w:history="1">
        <w:r w:rsidR="00114493" w:rsidRPr="00D762A1">
          <w:rPr>
            <w:rStyle w:val="Hipervnculo"/>
            <w:color w:val="000000" w:themeColor="text1"/>
            <w:u w:val="none"/>
            <w:lang w:val="es-ES"/>
          </w:rPr>
          <w:t>*jamanceraa@unal.edu.co</w:t>
        </w:r>
      </w:hyperlink>
      <w:r w:rsidR="00114493" w:rsidRPr="00D762A1">
        <w:rPr>
          <w:color w:val="000000" w:themeColor="text1"/>
          <w:lang w:val="es-ES"/>
        </w:rPr>
        <w:t>; j</w:t>
      </w:r>
      <w:r w:rsidR="00114493" w:rsidRPr="00EB1B9E">
        <w:rPr>
          <w:lang w:val="es-ES"/>
        </w:rPr>
        <w:t>avier.mancera@profesores.uamerica.edu.co</w:t>
      </w:r>
    </w:p>
    <w:p w14:paraId="0BD3A501" w14:textId="3D25B05D" w:rsidR="00114493" w:rsidRDefault="00114493" w:rsidP="00753E80">
      <w:pPr>
        <w:pStyle w:val="CETBodytext"/>
      </w:pPr>
      <w:r w:rsidRPr="00AF22F8">
        <w:t>The present work consists of the simulation of a sieve tray using CFD for the air-water system, comparing the results obtained of the clear liquid height (h</w:t>
      </w:r>
      <w:r w:rsidRPr="00C91915">
        <w:rPr>
          <w:vertAlign w:val="subscript"/>
        </w:rPr>
        <w:t>cl</w:t>
      </w:r>
      <w:r w:rsidRPr="00AF22F8">
        <w:t xml:space="preserve">), with the experimental data, adjusting and varying different characteristics. The investigation has two general steps: </w:t>
      </w:r>
      <w:r w:rsidR="003C2A4C">
        <w:t>t</w:t>
      </w:r>
      <w:r w:rsidRPr="00AF22F8">
        <w:t>he first step was to modify the Grace Drag Model (GDM) based on experimental data of clear liquid height for different superficial gas velocities (V</w:t>
      </w:r>
      <w:r w:rsidRPr="00E765FF">
        <w:rPr>
          <w:vertAlign w:val="subscript"/>
        </w:rPr>
        <w:t>s</w:t>
      </w:r>
      <w:r w:rsidRPr="00AF22F8">
        <w:t>). Once this was achieved, in the second step were established the effect</w:t>
      </w:r>
      <w:r w:rsidR="003C2A4C">
        <w:t>s</w:t>
      </w:r>
      <w:r w:rsidRPr="00AF22F8">
        <w:t xml:space="preserve"> of different variables on the clear liquid height as: 1) type of geometry (2D and 3D), 2) height of the weir (h</w:t>
      </w:r>
      <w:r w:rsidRPr="00C91915">
        <w:rPr>
          <w:vertAlign w:val="subscript"/>
        </w:rPr>
        <w:t>w</w:t>
      </w:r>
      <w:r w:rsidRPr="00AF22F8">
        <w:t>), 3) liquid load per weir length (Q</w:t>
      </w:r>
      <w:r w:rsidRPr="00E765FF">
        <w:rPr>
          <w:vertAlign w:val="subscript"/>
        </w:rPr>
        <w:t>L</w:t>
      </w:r>
      <w:r w:rsidRPr="00AF22F8">
        <w:t xml:space="preserve">/W) and 4) superficial gas velocity; </w:t>
      </w:r>
      <w:r w:rsidR="002A5B79">
        <w:t>i</w:t>
      </w:r>
      <w:r w:rsidRPr="00AF22F8">
        <w:t>n all the cases of the second step,</w:t>
      </w:r>
      <w:r w:rsidR="00986A03">
        <w:t xml:space="preserve"> </w:t>
      </w:r>
      <w:r w:rsidRPr="00AF22F8">
        <w:t>the modified drag coefficient obtained in step 1</w:t>
      </w:r>
      <w:r w:rsidR="00986A03">
        <w:t xml:space="preserve"> is used</w:t>
      </w:r>
      <w:r w:rsidRPr="00AF22F8">
        <w:t>. Verification of predicted values for clear liquid height with experimental data demonstrated the accuracy of the proposed modeling in the modified drag coefficient. Results showed that the interphase momentum exchange (drag) coefficient can be estimated by the fitted GDM, concluding that Bennet correlation is not necessary to estimate gas hold-up as it is used in most research involving CFD to simulate sieve trays. The percentage of error in the proposed CFD model was around 3.42</w:t>
      </w:r>
      <w:r w:rsidR="008277B3">
        <w:t xml:space="preserve"> </w:t>
      </w:r>
      <w:r w:rsidRPr="00AF22F8">
        <w:t>% compared with the 40.0</w:t>
      </w:r>
      <w:r w:rsidR="008277B3">
        <w:t xml:space="preserve"> </w:t>
      </w:r>
      <w:r w:rsidRPr="00AF22F8">
        <w:t>% average reported in previous studies. These results generate new guidelines toward best practices for modeling the hydrodynamics in sieve trays.</w:t>
      </w:r>
    </w:p>
    <w:p w14:paraId="516DC0DF" w14:textId="77777777" w:rsidR="00114493" w:rsidRPr="00B57B36" w:rsidRDefault="00114493" w:rsidP="00600535">
      <w:pPr>
        <w:pStyle w:val="CETHeading1"/>
        <w:rPr>
          <w:lang w:val="en-GB"/>
        </w:rPr>
      </w:pPr>
      <w:r w:rsidRPr="00B57B36">
        <w:rPr>
          <w:lang w:val="en-GB"/>
        </w:rPr>
        <w:t>Introduction</w:t>
      </w:r>
    </w:p>
    <w:p w14:paraId="7A8D1CF9" w14:textId="464875AC" w:rsidR="00114493" w:rsidRPr="00EB1B9E" w:rsidRDefault="00114493" w:rsidP="00EB1B9E">
      <w:pPr>
        <w:pStyle w:val="CETBodytext"/>
        <w:rPr>
          <w:lang w:val="en-GB"/>
        </w:rPr>
      </w:pPr>
      <w:r w:rsidRPr="00EB1B9E">
        <w:rPr>
          <w:lang w:val="en-GB"/>
        </w:rPr>
        <w:t>Distillation is a separation process of major importance in chemical and petroleum industries worldwide. It is also the most studied one due to its energy consumption. The prediction and the increase of separation efficiency have been major tasks in the design and operation of distillation columns. Efforts to maximize the efficiency of distillation columns are still justified on economic grounds and environmental impact due to its great energy consumption</w:t>
      </w:r>
      <w:r w:rsidR="002870AB">
        <w:rPr>
          <w:lang w:val="en-GB"/>
        </w:rPr>
        <w:t xml:space="preserve"> </w:t>
      </w:r>
      <w:sdt>
        <w:sdtPr>
          <w:rPr>
            <w:color w:val="000000"/>
            <w:lang w:val="en-GB"/>
          </w:rPr>
          <w:tag w:val="MENDELEY_CITATION_v3_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"/>
          <w:id w:val="242999787"/>
          <w:placeholder>
            <w:docPart w:val="DefaultPlaceholder_-1854013440"/>
          </w:placeholder>
        </w:sdtPr>
        <w:sdtEndPr/>
        <w:sdtContent>
          <w:r w:rsidR="00FC2557">
            <w:t>(Gorak</w:t>
          </w:r>
          <w:r w:rsidR="00FC2557">
            <w:t> &amp; Sorensen, 2014)</w:t>
          </w:r>
        </w:sdtContent>
      </w:sdt>
      <w:r w:rsidRPr="00EB1B9E">
        <w:rPr>
          <w:lang w:val="en-GB"/>
        </w:rPr>
        <w:t>.</w:t>
      </w:r>
    </w:p>
    <w:p w14:paraId="129D873A" w14:textId="7601721D" w:rsidR="00114493" w:rsidRDefault="00114493" w:rsidP="00EB1B9E">
      <w:pPr>
        <w:pStyle w:val="CETBodytext"/>
        <w:rPr>
          <w:lang w:val="en-GB"/>
        </w:rPr>
      </w:pPr>
      <w:r w:rsidRPr="00EB1B9E">
        <w:rPr>
          <w:lang w:val="en-GB"/>
        </w:rPr>
        <w:t xml:space="preserve">Distillation column internals are directly related to the performance and efficiency; sieve trays are one of the most common internals in distillation equipment due to design simplicity, low cost, and reduced construction time </w:t>
      </w:r>
      <w:sdt>
        <w:sdtPr>
          <w:rPr>
            <w:lang w:val="en-GB"/>
          </w:rPr>
          <w:tag w:val="MENDELEY_CITATION_v3_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"/>
          <w:id w:val="945193418"/>
          <w:placeholder>
            <w:docPart w:val="DefaultPlaceholder_-1854013440"/>
          </w:placeholder>
        </w:sdtPr>
        <w:sdtEndPr/>
        <w:sdtContent>
          <w:r w:rsidR="00FC2557">
            <w:t>(Gorak &amp; Olujic, 2014)</w:t>
          </w:r>
        </w:sdtContent>
      </w:sdt>
      <w:r w:rsidRPr="00EB1B9E">
        <w:rPr>
          <w:lang w:val="en-GB"/>
        </w:rPr>
        <w:t xml:space="preserve">. Due to the widespread use of this kind of trays, some attempts have been made to accurately simulate sieve tray hydrodynamics using Computational Fluid Dynamics (CFD), </w:t>
      </w:r>
      <w:sdt>
        <w:sdtPr>
          <w:rPr>
            <w:color w:val="000000"/>
            <w:lang w:val="en-GB"/>
          </w:rPr>
          <w:tag w:val="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"/>
          <w:id w:val="439115917"/>
          <w:placeholder>
            <w:docPart w:val="DefaultPlaceholder_-1854013440"/>
          </w:placeholder>
        </w:sdtPr>
        <w:sdtEndPr/>
        <w:sdtContent>
          <w:r w:rsidR="00FC2557">
            <w:t>(Gesit et al., 2003; Krishna et al., 1999; Li et al., 2014; van Baten &amp; Krishna, 2000; Zhao et al., 2019</w:t>
          </w:r>
          <w:r w:rsidR="00FC2557">
            <w:t>)</w:t>
          </w:r>
        </w:sdtContent>
      </w:sdt>
      <w:r w:rsidR="003F6EB6">
        <w:rPr>
          <w:lang w:val="en-GB"/>
        </w:rPr>
        <w:t>.</w:t>
      </w:r>
      <w:r w:rsidRPr="00EB1B9E">
        <w:rPr>
          <w:lang w:val="en-GB"/>
        </w:rPr>
        <w:t xml:space="preserve"> </w:t>
      </w:r>
      <w:r w:rsidR="00C87241">
        <w:rPr>
          <w:lang w:val="en-GB"/>
        </w:rPr>
        <w:t xml:space="preserve">However </w:t>
      </w:r>
      <w:r w:rsidRPr="00EB1B9E">
        <w:rPr>
          <w:lang w:val="en-GB"/>
        </w:rPr>
        <w:t>these CFD simulations showed that the interphase momentum exchange (drag) –estimated using Bennett correlation</w:t>
      </w:r>
      <w:r w:rsidR="006A2C9D">
        <w:rPr>
          <w:lang w:val="en-GB"/>
        </w:rPr>
        <w:t xml:space="preserve"> </w:t>
      </w:r>
      <w:sdt>
        <w:sdtPr>
          <w:rPr>
            <w:color w:val="000000"/>
            <w:lang w:val="en-GB"/>
          </w:rPr>
          <w:tag w:val="MENDELEY_CITATION_v3_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"/>
          <w:id w:val="987060888"/>
          <w:placeholder>
            <w:docPart w:val="DefaultPlaceholder_-1854013440"/>
          </w:placeholder>
        </w:sdtPr>
        <w:sdtEndPr/>
        <w:sdtContent>
          <w:r w:rsidR="00FC2557" w:rsidRPr="00FC2557">
            <w:rPr>
              <w:color w:val="000000"/>
              <w:lang w:val="en-GB"/>
            </w:rPr>
            <w:t>(Bennett et al., 1983)</w:t>
          </w:r>
        </w:sdtContent>
      </w:sdt>
      <w:r w:rsidR="00942676">
        <w:rPr>
          <w:color w:val="000000"/>
          <w:lang w:val="en-GB"/>
        </w:rPr>
        <w:t xml:space="preserve"> </w:t>
      </w:r>
      <w:r w:rsidRPr="00EB1B9E">
        <w:rPr>
          <w:lang w:val="en-GB"/>
        </w:rPr>
        <w:t xml:space="preserve">– fails to give accurate results compared with the experimental data for </w:t>
      </w:r>
      <w:r w:rsidR="00942676">
        <w:rPr>
          <w:lang w:val="en-GB"/>
        </w:rPr>
        <w:t>h</w:t>
      </w:r>
      <w:r w:rsidRPr="00942676">
        <w:rPr>
          <w:vertAlign w:val="subscript"/>
          <w:lang w:val="en-GB"/>
        </w:rPr>
        <w:t>cl</w:t>
      </w:r>
      <w:r>
        <w:rPr>
          <w:lang w:val="en-GB"/>
        </w:rPr>
        <w:t>.</w:t>
      </w:r>
    </w:p>
    <w:p w14:paraId="40597ED5" w14:textId="77777777" w:rsidR="00114493" w:rsidRDefault="00114493" w:rsidP="00453E24">
      <w:pPr>
        <w:pStyle w:val="CETHeading1"/>
      </w:pPr>
      <w:r>
        <w:t>Mathematical model</w:t>
      </w:r>
    </w:p>
    <w:p w14:paraId="44638526" w14:textId="07E10611" w:rsidR="00114493" w:rsidRDefault="00114493" w:rsidP="00453E24">
      <w:pPr>
        <w:pStyle w:val="CETBodytext"/>
      </w:pPr>
      <w:r>
        <w:t xml:space="preserve">When turbulence in bubbly flows is a concern, it is necessary to consider the continuous liquid phase based on the small density and small spatial scales of the dispersed gas. </w:t>
      </w:r>
      <w:r w:rsidR="00EB052B">
        <w:t>In this contribution</w:t>
      </w:r>
      <w:r w:rsidR="00AE6FE3">
        <w:t xml:space="preserve"> is</w:t>
      </w:r>
      <w:r>
        <w:t xml:space="preserve"> adopt</w:t>
      </w:r>
      <w:r w:rsidR="00AE6FE3">
        <w:t>ed</w:t>
      </w:r>
      <w:r>
        <w:t xml:space="preserve"> a two-equation turbulence model based on the Reynolds Averaged Navier Stokes (RANS) approach for the liquid phase. </w:t>
      </w:r>
      <w:r w:rsidR="0047487A">
        <w:t>T</w:t>
      </w:r>
      <w:r>
        <w:t xml:space="preserve">he momentum exchange model </w:t>
      </w:r>
      <w:r w:rsidR="7B2E7308">
        <w:t>considers</w:t>
      </w:r>
      <w:r>
        <w:t xml:space="preserve"> drag, lift, virtual mass, and turbulent dispersion forces.</w:t>
      </w:r>
    </w:p>
    <w:p w14:paraId="38F7DF7E" w14:textId="77777777" w:rsidR="00114493" w:rsidRDefault="00114493" w:rsidP="00453E24">
      <w:pPr>
        <w:pStyle w:val="CETheadingx"/>
      </w:pPr>
      <w:r>
        <w:lastRenderedPageBreak/>
        <w:t>Flow equations</w:t>
      </w:r>
    </w:p>
    <w:p w14:paraId="1845B2B4" w14:textId="77777777" w:rsidR="00114493" w:rsidRDefault="00114493" w:rsidP="00793B7A">
      <w:pPr>
        <w:pStyle w:val="CETBodytext"/>
      </w:pPr>
      <w:r w:rsidRPr="00601E53">
        <w:t>The main difficulty in a two-fluid model is the accurate representation of interphase forces and turbulence. The two-fluid model solves two sets of conservation equations for each phase; these equations include mass, momentum, and energy balances.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248"/>
        <w:gridCol w:w="4529"/>
      </w:tblGrid>
      <w:tr w:rsidR="00584072" w14:paraId="7581CDF7" w14:textId="77777777" w:rsidTr="00FB1C7B">
        <w:tc>
          <w:tcPr>
            <w:tcW w:w="4248" w:type="dxa"/>
            <w:vAlign w:val="center"/>
          </w:tcPr>
          <w:p w14:paraId="63AAFE5E" w14:textId="1D463C76" w:rsidR="00A21B41" w:rsidRDefault="00A21B41" w:rsidP="00FB1C7B">
            <w:pPr>
              <w:pStyle w:val="CETBodytext"/>
              <w:jc w:val="left"/>
            </w:pPr>
            <w:r w:rsidRPr="00A21B41">
              <w:rPr>
                <w:lang w:val="en-GB"/>
              </w:rPr>
              <w:t>Continuity equation of liquid phase:</w:t>
            </w:r>
          </w:p>
        </w:tc>
        <w:tc>
          <w:tcPr>
            <w:tcW w:w="4529" w:type="dxa"/>
          </w:tcPr>
          <w:p w14:paraId="31ED3E75" w14:textId="687B9D59" w:rsidR="00A21B41" w:rsidRPr="00762F59" w:rsidRDefault="00762F59" w:rsidP="00065DD1">
            <w:pPr>
              <w:pStyle w:val="CETBodytext"/>
              <w:jc w:val="left"/>
              <w:rPr>
                <w:lang w:val="en-GB"/>
              </w:rPr>
            </w:pPr>
            <w:r w:rsidRPr="00762F59">
              <w:rPr>
                <w:lang w:val="en-GB"/>
              </w:rPr>
              <w:t>Continuity equation of vapor phase:</w:t>
            </w:r>
          </w:p>
        </w:tc>
      </w:tr>
      <w:tr w:rsidR="00584072" w14:paraId="36DAFDB0" w14:textId="77777777" w:rsidTr="00FB1C7B">
        <w:tc>
          <w:tcPr>
            <w:tcW w:w="4248" w:type="dxa"/>
          </w:tcPr>
          <w:tbl>
            <w:tblPr>
              <w:tblStyle w:val="Tablaconcuadrcula"/>
              <w:tblW w:w="3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2"/>
              <w:gridCol w:w="1276"/>
            </w:tblGrid>
            <w:tr w:rsidR="00762F59" w:rsidRPr="00893BEA" w14:paraId="6F9503F6" w14:textId="77777777" w:rsidTr="00762F59">
              <w:tc>
                <w:tcPr>
                  <w:tcW w:w="2432" w:type="dxa"/>
                </w:tcPr>
                <w:p w14:paraId="36ED19EB" w14:textId="77777777" w:rsidR="00E8154F" w:rsidRPr="00893BEA" w:rsidRDefault="007D7B23" w:rsidP="00E8154F">
                  <w:pPr>
                    <w:pStyle w:val="CETEquation"/>
                  </w:pPr>
                  <m:oMathPara>
                    <m:oMath>
                      <m:f>
                        <m:fPr>
                          <m:ctrlPr>
                            <w:rPr>
                              <w:rFonts w:ascii="Cambria Math" w:hAnsi="Cambria Math"/>
                            </w:rPr>
                          </m:ctrlPr>
                        </m:fPr>
                        <m:num>
                          <m:r>
                            <w:rPr>
                              <w:rFonts w:ascii="Cambria Math" w:hAnsi="Cambria Math"/>
                            </w:rPr>
                            <m:t>∂</m:t>
                          </m:r>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L</m:t>
                              </m:r>
                            </m:sub>
                          </m:sSub>
                          <m:sSub>
                            <m:sSubPr>
                              <m:ctrlPr>
                                <w:rPr>
                                  <w:rFonts w:ascii="Cambria Math" w:hAnsi="Cambria Math"/>
                                </w:rPr>
                              </m:ctrlPr>
                            </m:sSubPr>
                            <m:e>
                              <m:r>
                                <w:rPr>
                                  <w:rFonts w:ascii="Cambria Math" w:hAnsi="Cambria Math"/>
                                </w:rPr>
                                <m:t>ρ</m:t>
                              </m:r>
                            </m:e>
                            <m:sub>
                              <m:r>
                                <w:rPr>
                                  <w:rFonts w:ascii="Cambria Math" w:hAnsi="Cambria Math"/>
                                </w:rPr>
                                <m:t>L</m:t>
                              </m:r>
                            </m:sub>
                          </m:sSub>
                          <m:r>
                            <m:rPr>
                              <m:sty m:val="p"/>
                            </m:rPr>
                            <w:rPr>
                              <w:rFonts w:ascii="Cambria Math" w:hAnsi="Cambria Math"/>
                            </w:rPr>
                            <m:t>)</m:t>
                          </m:r>
                        </m:num>
                        <m:den>
                          <m:r>
                            <w:rPr>
                              <w:rFonts w:ascii="Cambria Math" w:hAnsi="Cambria Math"/>
                            </w:rPr>
                            <m:t>∂t</m:t>
                          </m:r>
                        </m:den>
                      </m:f>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α</m:t>
                              </m:r>
                            </m:e>
                            <m:sub>
                              <m:r>
                                <w:rPr>
                                  <w:rFonts w:ascii="Cambria Math" w:hAnsi="Cambria Math"/>
                                </w:rPr>
                                <m:t>L</m:t>
                              </m:r>
                            </m:sub>
                          </m:sSub>
                          <m:sSub>
                            <m:sSubPr>
                              <m:ctrlPr>
                                <w:rPr>
                                  <w:rFonts w:ascii="Cambria Math" w:hAnsi="Cambria Math"/>
                                </w:rPr>
                              </m:ctrlPr>
                            </m:sSubPr>
                            <m:e>
                              <m:r>
                                <w:rPr>
                                  <w:rFonts w:ascii="Cambria Math" w:hAnsi="Cambria Math"/>
                                </w:rPr>
                                <m:t>ρ</m:t>
                              </m:r>
                            </m:e>
                            <m:sub>
                              <m:r>
                                <w:rPr>
                                  <w:rFonts w:ascii="Cambria Math" w:hAnsi="Cambria Math"/>
                                </w:rPr>
                                <m:t>L</m:t>
                              </m:r>
                            </m:sub>
                          </m:sSub>
                          <m:sSub>
                            <m:sSubPr>
                              <m:ctrlPr>
                                <w:rPr>
                                  <w:rFonts w:ascii="Cambria Math" w:hAnsi="Cambria Math"/>
                                </w:rPr>
                              </m:ctrlPr>
                            </m:sSubPr>
                            <m:e>
                              <m:r>
                                <w:rPr>
                                  <w:rFonts w:ascii="Cambria Math" w:hAnsi="Cambria Math"/>
                                </w:rPr>
                                <m:t>u</m:t>
                              </m:r>
                            </m:e>
                            <m:sub>
                              <m:r>
                                <w:rPr>
                                  <w:rFonts w:ascii="Cambria Math" w:hAnsi="Cambria Math"/>
                                </w:rPr>
                                <m:t>L</m:t>
                              </m:r>
                            </m:sub>
                          </m:sSub>
                        </m:e>
                      </m:d>
                      <m:r>
                        <m:rPr>
                          <m:sty m:val="p"/>
                        </m:rPr>
                        <w:rPr>
                          <w:rFonts w:ascii="Cambria Math" w:hAnsi="Cambria Math"/>
                        </w:rPr>
                        <m:t>=0</m:t>
                      </m:r>
                    </m:oMath>
                  </m:oMathPara>
                </w:p>
              </w:tc>
              <w:tc>
                <w:tcPr>
                  <w:tcW w:w="1276" w:type="dxa"/>
                  <w:vAlign w:val="center"/>
                </w:tcPr>
                <w:p w14:paraId="41081EDE" w14:textId="77777777" w:rsidR="00E8154F" w:rsidRPr="007101C4" w:rsidRDefault="00E8154F" w:rsidP="00E8154F">
                  <w:pPr>
                    <w:pStyle w:val="Els-body-text"/>
                    <w:spacing w:after="120"/>
                    <w:ind w:right="57"/>
                    <w:jc w:val="right"/>
                    <w:rPr>
                      <w:rFonts w:ascii="Arial" w:hAnsi="Arial" w:cs="Arial"/>
                      <w:sz w:val="18"/>
                      <w:szCs w:val="18"/>
                      <w:lang w:val="en-GB"/>
                    </w:rPr>
                  </w:pPr>
                  <w:r w:rsidRPr="007101C4">
                    <w:rPr>
                      <w:rFonts w:ascii="Arial" w:hAnsi="Arial" w:cs="Arial"/>
                      <w:sz w:val="18"/>
                      <w:szCs w:val="18"/>
                      <w:lang w:val="en-GB"/>
                    </w:rPr>
                    <w:t>(1)</w:t>
                  </w:r>
                </w:p>
              </w:tc>
            </w:tr>
          </w:tbl>
          <w:p w14:paraId="0FC7772B" w14:textId="77777777" w:rsidR="00A21B41" w:rsidRDefault="00A21B41" w:rsidP="00793B7A">
            <w:pPr>
              <w:pStyle w:val="CETBodytext"/>
            </w:pPr>
          </w:p>
        </w:tc>
        <w:tc>
          <w:tcPr>
            <w:tcW w:w="4529" w:type="dxa"/>
          </w:tcPr>
          <w:tbl>
            <w:tblPr>
              <w:tblStyle w:val="Tablaconcuadrcula"/>
              <w:tblW w:w="3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2"/>
              <w:gridCol w:w="1276"/>
            </w:tblGrid>
            <w:tr w:rsidR="000E0D01" w:rsidRPr="00893BEA" w14:paraId="2E1840FA" w14:textId="77777777" w:rsidTr="00762F80">
              <w:tc>
                <w:tcPr>
                  <w:tcW w:w="2432" w:type="dxa"/>
                </w:tcPr>
                <w:p w14:paraId="73107893" w14:textId="72CA9F37" w:rsidR="000E0D01" w:rsidRPr="00065DD1" w:rsidRDefault="007D7B23" w:rsidP="000E0D01">
                  <w:pPr>
                    <w:pStyle w:val="CETEquation"/>
                  </w:pPr>
                  <m:oMathPara>
                    <m:oMathParaPr>
                      <m:jc m:val="right"/>
                    </m:oMathParaPr>
                    <m:oMath>
                      <m:f>
                        <m:fPr>
                          <m:ctrlPr>
                            <w:rPr>
                              <w:rFonts w:ascii="Cambria Math" w:hAnsi="Cambria Math"/>
                            </w:rPr>
                          </m:ctrlPr>
                        </m:fPr>
                        <m:num>
                          <m:r>
                            <w:rPr>
                              <w:rFonts w:ascii="Cambria Math" w:hAnsi="Cambria Math"/>
                            </w:rPr>
                            <m:t>∂</m:t>
                          </m:r>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G</m:t>
                              </m:r>
                            </m:sub>
                          </m:sSub>
                          <m:sSub>
                            <m:sSubPr>
                              <m:ctrlPr>
                                <w:rPr>
                                  <w:rFonts w:ascii="Cambria Math" w:hAnsi="Cambria Math"/>
                                </w:rPr>
                              </m:ctrlPr>
                            </m:sSubPr>
                            <m:e>
                              <m:r>
                                <w:rPr>
                                  <w:rFonts w:ascii="Cambria Math" w:hAnsi="Cambria Math"/>
                                </w:rPr>
                                <m:t>ρ</m:t>
                              </m:r>
                            </m:e>
                            <m:sub>
                              <m:r>
                                <w:rPr>
                                  <w:rFonts w:ascii="Cambria Math" w:hAnsi="Cambria Math"/>
                                </w:rPr>
                                <m:t>G</m:t>
                              </m:r>
                            </m:sub>
                          </m:sSub>
                          <m:r>
                            <m:rPr>
                              <m:sty m:val="p"/>
                            </m:rPr>
                            <w:rPr>
                              <w:rFonts w:ascii="Cambria Math" w:hAnsi="Cambria Math"/>
                            </w:rPr>
                            <m:t>)</m:t>
                          </m:r>
                        </m:num>
                        <m:den>
                          <m:r>
                            <w:rPr>
                              <w:rFonts w:ascii="Cambria Math" w:hAnsi="Cambria Math"/>
                            </w:rPr>
                            <m:t>∂t</m:t>
                          </m:r>
                        </m:den>
                      </m:f>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α</m:t>
                              </m:r>
                            </m:e>
                            <m:sub>
                              <m:r>
                                <w:rPr>
                                  <w:rFonts w:ascii="Cambria Math" w:hAnsi="Cambria Math"/>
                                </w:rPr>
                                <m:t>G</m:t>
                              </m:r>
                            </m:sub>
                          </m:sSub>
                          <m:sSub>
                            <m:sSubPr>
                              <m:ctrlPr>
                                <w:rPr>
                                  <w:rFonts w:ascii="Cambria Math" w:hAnsi="Cambria Math"/>
                                </w:rPr>
                              </m:ctrlPr>
                            </m:sSubPr>
                            <m:e>
                              <m:r>
                                <w:rPr>
                                  <w:rFonts w:ascii="Cambria Math" w:hAnsi="Cambria Math"/>
                                </w:rPr>
                                <m:t>ρ</m:t>
                              </m:r>
                            </m:e>
                            <m:sub>
                              <m:r>
                                <w:rPr>
                                  <w:rFonts w:ascii="Cambria Math" w:hAnsi="Cambria Math"/>
                                </w:rPr>
                                <m:t>G</m:t>
                              </m:r>
                            </m:sub>
                          </m:sSub>
                          <m:sSub>
                            <m:sSubPr>
                              <m:ctrlPr>
                                <w:rPr>
                                  <w:rFonts w:ascii="Cambria Math" w:hAnsi="Cambria Math"/>
                                </w:rPr>
                              </m:ctrlPr>
                            </m:sSubPr>
                            <m:e>
                              <m:r>
                                <w:rPr>
                                  <w:rFonts w:ascii="Cambria Math" w:hAnsi="Cambria Math"/>
                                </w:rPr>
                                <m:t>u</m:t>
                              </m:r>
                            </m:e>
                            <m:sub>
                              <m:r>
                                <w:rPr>
                                  <w:rFonts w:ascii="Cambria Math" w:hAnsi="Cambria Math"/>
                                </w:rPr>
                                <m:t>G</m:t>
                              </m:r>
                            </m:sub>
                          </m:sSub>
                        </m:e>
                      </m:d>
                      <m:r>
                        <m:rPr>
                          <m:sty m:val="p"/>
                        </m:rPr>
                        <w:rPr>
                          <w:rFonts w:ascii="Cambria Math" w:hAnsi="Cambria Math"/>
                        </w:rPr>
                        <m:t>=0</m:t>
                      </m:r>
                    </m:oMath>
                  </m:oMathPara>
                </w:p>
              </w:tc>
              <w:tc>
                <w:tcPr>
                  <w:tcW w:w="1276" w:type="dxa"/>
                  <w:vAlign w:val="center"/>
                </w:tcPr>
                <w:p w14:paraId="59EE82AE" w14:textId="6F6B5CFF" w:rsidR="000E0D01" w:rsidRPr="007101C4" w:rsidRDefault="000E0D01" w:rsidP="00065DD1">
                  <w:pPr>
                    <w:pStyle w:val="Els-body-text"/>
                    <w:spacing w:after="120"/>
                    <w:ind w:right="57"/>
                    <w:jc w:val="right"/>
                    <w:rPr>
                      <w:rFonts w:ascii="Arial" w:hAnsi="Arial" w:cs="Arial"/>
                      <w:sz w:val="18"/>
                      <w:szCs w:val="18"/>
                      <w:lang w:val="en-GB"/>
                    </w:rPr>
                  </w:pPr>
                  <w:r w:rsidRPr="007101C4">
                    <w:rPr>
                      <w:rFonts w:ascii="Arial" w:hAnsi="Arial" w:cs="Arial"/>
                      <w:sz w:val="18"/>
                      <w:szCs w:val="18"/>
                      <w:lang w:val="en-GB"/>
                    </w:rPr>
                    <w:t>(</w:t>
                  </w:r>
                  <w:r>
                    <w:rPr>
                      <w:rFonts w:ascii="Arial" w:hAnsi="Arial" w:cs="Arial"/>
                      <w:sz w:val="18"/>
                      <w:szCs w:val="18"/>
                      <w:lang w:val="en-GB"/>
                    </w:rPr>
                    <w:t>2</w:t>
                  </w:r>
                  <w:r w:rsidRPr="007101C4">
                    <w:rPr>
                      <w:rFonts w:ascii="Arial" w:hAnsi="Arial" w:cs="Arial"/>
                      <w:sz w:val="18"/>
                      <w:szCs w:val="18"/>
                      <w:lang w:val="en-GB"/>
                    </w:rPr>
                    <w:t>)</w:t>
                  </w:r>
                </w:p>
              </w:tc>
            </w:tr>
          </w:tbl>
          <w:p w14:paraId="7233589A" w14:textId="77777777" w:rsidR="00A21B41" w:rsidRDefault="00A21B41" w:rsidP="00793B7A">
            <w:pPr>
              <w:pStyle w:val="CETBodytext"/>
            </w:pPr>
          </w:p>
        </w:tc>
      </w:tr>
    </w:tbl>
    <w:p w14:paraId="52F234B0" w14:textId="77777777" w:rsidR="00114493" w:rsidRDefault="00114493" w:rsidP="000E3A04">
      <w:pPr>
        <w:pStyle w:val="CETEquation"/>
      </w:pPr>
      <w:r w:rsidRPr="00DF7730">
        <w:t>Where</w:t>
      </w:r>
      <w:r>
        <w:t xml:space="preserve"> </w:t>
      </w:r>
      <m:oMath>
        <m:sSub>
          <m:sSubPr>
            <m:ctrlPr>
              <w:rPr>
                <w:rFonts w:ascii="Cambria Math" w:hAnsi="Cambria Math"/>
              </w:rPr>
            </m:ctrlPr>
          </m:sSubPr>
          <m:e>
            <m:r>
              <w:rPr>
                <w:rFonts w:ascii="Cambria Math" w:hAnsi="Cambria Math"/>
              </w:rPr>
              <m:t>ρ</m:t>
            </m:r>
          </m:e>
          <m:sub>
            <m:r>
              <w:rPr>
                <w:rFonts w:ascii="Cambria Math" w:hAnsi="Cambria Math"/>
              </w:rPr>
              <m:t>L</m:t>
            </m:r>
          </m:sub>
        </m:sSub>
      </m:oMath>
      <w:r>
        <w:t>,</w:t>
      </w:r>
      <w:r w:rsidRPr="00DF7730">
        <w:t xml:space="preserve"> </w:t>
      </w:r>
      <m:oMath>
        <m:sSub>
          <m:sSubPr>
            <m:ctrlPr>
              <w:rPr>
                <w:rFonts w:ascii="Cambria Math" w:hAnsi="Cambria Math"/>
              </w:rPr>
            </m:ctrlPr>
          </m:sSubPr>
          <m:e>
            <m:r>
              <w:rPr>
                <w:rFonts w:ascii="Cambria Math" w:hAnsi="Cambria Math"/>
              </w:rPr>
              <m:t>ρ</m:t>
            </m:r>
          </m:e>
          <m:sub>
            <m:r>
              <w:rPr>
                <w:rFonts w:ascii="Cambria Math" w:hAnsi="Cambria Math"/>
              </w:rPr>
              <m:t>G</m:t>
            </m:r>
          </m:sub>
        </m:sSub>
      </m:oMath>
      <w:r>
        <w:t>,</w:t>
      </w:r>
      <w:r w:rsidRPr="00FB521B">
        <w:t xml:space="preserve"> </w:t>
      </w:r>
      <m:oMath>
        <m:sSub>
          <m:sSubPr>
            <m:ctrlPr>
              <w:rPr>
                <w:rFonts w:ascii="Cambria Math" w:hAnsi="Cambria Math"/>
              </w:rPr>
            </m:ctrlPr>
          </m:sSubPr>
          <m:e>
            <m:r>
              <w:rPr>
                <w:rFonts w:ascii="Cambria Math" w:hAnsi="Cambria Math"/>
              </w:rPr>
              <m:t>u</m:t>
            </m:r>
          </m:e>
          <m:sub>
            <m:r>
              <w:rPr>
                <w:rFonts w:ascii="Cambria Math" w:hAnsi="Cambria Math"/>
              </w:rPr>
              <m:t>L</m:t>
            </m:r>
          </m:sub>
        </m:sSub>
      </m:oMath>
      <w:r>
        <w:t xml:space="preserve"> </w:t>
      </w:r>
      <w:r w:rsidRPr="00DF7730">
        <w:t xml:space="preserve">and </w:t>
      </w:r>
      <m:oMath>
        <m:sSub>
          <m:sSubPr>
            <m:ctrlPr>
              <w:rPr>
                <w:rFonts w:ascii="Cambria Math" w:hAnsi="Cambria Math"/>
              </w:rPr>
            </m:ctrlPr>
          </m:sSubPr>
          <m:e>
            <m:r>
              <w:rPr>
                <w:rFonts w:ascii="Cambria Math" w:hAnsi="Cambria Math"/>
              </w:rPr>
              <m:t>u</m:t>
            </m:r>
          </m:e>
          <m:sub>
            <m:r>
              <w:rPr>
                <w:rFonts w:ascii="Cambria Math" w:hAnsi="Cambria Math"/>
              </w:rPr>
              <m:t>G</m:t>
            </m:r>
          </m:sub>
        </m:sSub>
      </m:oMath>
      <w:r w:rsidRPr="00DF7730">
        <w:t xml:space="preserve"> are the liquid and gas phase densities and velocities, respectively.</w:t>
      </w:r>
    </w:p>
    <w:p w14:paraId="30DC23D9" w14:textId="77777777" w:rsidR="00114493" w:rsidRDefault="00114493" w:rsidP="00793B7A">
      <w:pPr>
        <w:pStyle w:val="CETBodytext"/>
        <w:rPr>
          <w:lang w:val="en-GB"/>
        </w:rPr>
      </w:pPr>
      <w:r w:rsidRPr="000F51B4">
        <w:rPr>
          <w:lang w:val="en-GB"/>
        </w:rPr>
        <w:t>The momentum equations for liquid and vapor phases correspond to:</w:t>
      </w:r>
    </w:p>
    <w:tbl>
      <w:tblPr>
        <w:tblStyle w:val="Tablaconcuadrcula"/>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850"/>
      </w:tblGrid>
      <w:tr w:rsidR="00114493" w:rsidRPr="00893BEA" w14:paraId="2BE7A8EA" w14:textId="77777777" w:rsidTr="008A27ED">
        <w:tc>
          <w:tcPr>
            <w:tcW w:w="7905" w:type="dxa"/>
          </w:tcPr>
          <w:p w14:paraId="0858027E" w14:textId="77777777" w:rsidR="00114493" w:rsidRPr="00893BEA" w:rsidRDefault="007D7B23" w:rsidP="002C1EBC">
            <w:pPr>
              <w:pStyle w:val="CETEquation"/>
              <w:spacing w:before="0" w:after="0"/>
            </w:pPr>
            <m:oMathPara>
              <m:oMath>
                <m:f>
                  <m:fPr>
                    <m:ctrlPr>
                      <w:rPr>
                        <w:rFonts w:ascii="Cambria Math" w:hAnsi="Cambria Math"/>
                      </w:rPr>
                    </m:ctrlPr>
                  </m:fPr>
                  <m:num>
                    <m:r>
                      <w:rPr>
                        <w:rFonts w:ascii="Cambria Math" w:hAnsi="Cambria Math"/>
                      </w:rPr>
                      <m:t>∂</m:t>
                    </m:r>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L</m:t>
                        </m:r>
                      </m:sub>
                    </m:sSub>
                    <m:sSub>
                      <m:sSubPr>
                        <m:ctrlPr>
                          <w:rPr>
                            <w:rFonts w:ascii="Cambria Math" w:hAnsi="Cambria Math"/>
                          </w:rPr>
                        </m:ctrlPr>
                      </m:sSubPr>
                      <m:e>
                        <m:r>
                          <w:rPr>
                            <w:rFonts w:ascii="Cambria Math" w:hAnsi="Cambria Math"/>
                          </w:rPr>
                          <m:t>ρ</m:t>
                        </m:r>
                      </m:e>
                      <m:sub>
                        <m:r>
                          <w:rPr>
                            <w:rFonts w:ascii="Cambria Math" w:hAnsi="Cambria Math"/>
                          </w:rPr>
                          <m:t>L</m:t>
                        </m:r>
                      </m:sub>
                    </m:sSub>
                    <m:sSub>
                      <m:sSubPr>
                        <m:ctrlPr>
                          <w:rPr>
                            <w:rFonts w:ascii="Cambria Math" w:hAnsi="Cambria Math"/>
                          </w:rPr>
                        </m:ctrlPr>
                      </m:sSubPr>
                      <m:e>
                        <m:r>
                          <w:rPr>
                            <w:rFonts w:ascii="Cambria Math" w:hAnsi="Cambria Math"/>
                          </w:rPr>
                          <m:t>u</m:t>
                        </m:r>
                      </m:e>
                      <m:sub>
                        <m:r>
                          <w:rPr>
                            <w:rFonts w:ascii="Cambria Math" w:hAnsi="Cambria Math"/>
                          </w:rPr>
                          <m:t>L</m:t>
                        </m:r>
                      </m:sub>
                    </m:sSub>
                    <m:r>
                      <m:rPr>
                        <m:sty m:val="p"/>
                      </m:rPr>
                      <w:rPr>
                        <w:rFonts w:ascii="Cambria Math" w:hAnsi="Cambria Math"/>
                      </w:rPr>
                      <m:t>)</m:t>
                    </m:r>
                  </m:num>
                  <m:den>
                    <m:r>
                      <w:rPr>
                        <w:rFonts w:ascii="Cambria Math" w:hAnsi="Cambria Math"/>
                      </w:rPr>
                      <m:t>∂t</m:t>
                    </m:r>
                  </m:den>
                </m:f>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α</m:t>
                        </m:r>
                      </m:e>
                      <m:sub>
                        <m:r>
                          <w:rPr>
                            <w:rFonts w:ascii="Cambria Math" w:hAnsi="Cambria Math"/>
                          </w:rPr>
                          <m:t>L</m:t>
                        </m:r>
                      </m:sub>
                    </m:sSub>
                    <m:sSub>
                      <m:sSubPr>
                        <m:ctrlPr>
                          <w:rPr>
                            <w:rFonts w:ascii="Cambria Math" w:hAnsi="Cambria Math"/>
                          </w:rPr>
                        </m:ctrlPr>
                      </m:sSubPr>
                      <m:e>
                        <m:r>
                          <w:rPr>
                            <w:rFonts w:ascii="Cambria Math" w:hAnsi="Cambria Math"/>
                          </w:rPr>
                          <m:t>ρ</m:t>
                        </m:r>
                      </m:e>
                      <m:sub>
                        <m:r>
                          <w:rPr>
                            <w:rFonts w:ascii="Cambria Math" w:hAnsi="Cambria Math"/>
                          </w:rPr>
                          <m:t>L</m:t>
                        </m:r>
                      </m:sub>
                    </m:sSub>
                    <m:sSub>
                      <m:sSubPr>
                        <m:ctrlPr>
                          <w:rPr>
                            <w:rFonts w:ascii="Cambria Math" w:hAnsi="Cambria Math"/>
                          </w:rPr>
                        </m:ctrlPr>
                      </m:sSubPr>
                      <m:e>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u</m:t>
                        </m:r>
                      </m:e>
                      <m:sub>
                        <m:r>
                          <w:rPr>
                            <w:rFonts w:ascii="Cambria Math" w:hAnsi="Cambria Math"/>
                          </w:rPr>
                          <m:t>L</m:t>
                        </m:r>
                      </m:sub>
                    </m:sSub>
                  </m:e>
                </m:d>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L</m:t>
                    </m:r>
                  </m:sub>
                </m:sSub>
                <m:r>
                  <m:rPr>
                    <m:sty m:val="p"/>
                  </m:rPr>
                  <w:rPr>
                    <w:rFonts w:ascii="Cambria Math" w:hAnsi="Cambria Math"/>
                  </w:rPr>
                  <m:t>∇</m:t>
                </m:r>
                <m:r>
                  <w:rPr>
                    <w:rFonts w:ascii="Cambria Math" w:hAnsi="Cambria Math"/>
                  </w:rPr>
                  <m:t>P</m:t>
                </m:r>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α</m:t>
                        </m:r>
                      </m:e>
                      <m:sub>
                        <m:r>
                          <w:rPr>
                            <w:rFonts w:ascii="Cambria Math" w:hAnsi="Cambria Math"/>
                          </w:rPr>
                          <m:t>L</m:t>
                        </m:r>
                      </m:sub>
                    </m:sSub>
                    <m:sSubSup>
                      <m:sSubSupPr>
                        <m:ctrlPr>
                          <w:rPr>
                            <w:rFonts w:ascii="Cambria Math" w:hAnsi="Cambria Math"/>
                          </w:rPr>
                        </m:ctrlPr>
                      </m:sSubSupPr>
                      <m:e>
                        <m:r>
                          <w:rPr>
                            <w:rFonts w:ascii="Cambria Math" w:hAnsi="Cambria Math"/>
                          </w:rPr>
                          <m:t>μ</m:t>
                        </m:r>
                      </m:e>
                      <m:sub>
                        <m:r>
                          <w:rPr>
                            <w:rFonts w:ascii="Cambria Math" w:hAnsi="Cambria Math"/>
                          </w:rPr>
                          <m:t>L</m:t>
                        </m:r>
                      </m:sub>
                      <m:sup>
                        <m:r>
                          <w:rPr>
                            <w:rFonts w:ascii="Cambria Math" w:hAnsi="Cambria Math"/>
                          </w:rPr>
                          <m:t>e</m:t>
                        </m:r>
                      </m:sup>
                    </m:sSubSup>
                    <m:d>
                      <m:dPr>
                        <m:ctrlPr>
                          <w:rPr>
                            <w:rFonts w:ascii="Cambria Math" w:hAnsi="Cambria Math"/>
                          </w:rPr>
                        </m:ctrlPr>
                      </m:dPr>
                      <m:e>
                        <m:r>
                          <m:rPr>
                            <m:sty m:val="p"/>
                          </m:rP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L</m:t>
                            </m:r>
                          </m:sub>
                        </m:sSub>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L</m:t>
                                    </m:r>
                                  </m:sub>
                                </m:sSub>
                              </m:e>
                            </m:d>
                          </m:e>
                          <m:sup>
                            <m:r>
                              <w:rPr>
                                <w:rFonts w:ascii="Cambria Math" w:hAnsi="Cambria Math"/>
                              </w:rPr>
                              <m:t>T</m:t>
                            </m:r>
                          </m:sup>
                        </m:sSup>
                      </m:e>
                    </m:d>
                  </m:e>
                </m:d>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L</m:t>
                    </m:r>
                  </m:sub>
                </m:sSub>
                <m:sSub>
                  <m:sSubPr>
                    <m:ctrlPr>
                      <w:rPr>
                        <w:rFonts w:ascii="Cambria Math" w:hAnsi="Cambria Math"/>
                      </w:rPr>
                    </m:ctrlPr>
                  </m:sSubPr>
                  <m:e>
                    <m:r>
                      <w:rPr>
                        <w:rFonts w:ascii="Cambria Math" w:hAnsi="Cambria Math"/>
                      </w:rPr>
                      <m:t>ρ</m:t>
                    </m:r>
                  </m:e>
                  <m:sub>
                    <m:r>
                      <w:rPr>
                        <w:rFonts w:ascii="Cambria Math" w:hAnsi="Cambria Math"/>
                      </w:rPr>
                      <m:t>L</m:t>
                    </m:r>
                  </m:sub>
                </m:sSub>
                <m:r>
                  <w:rPr>
                    <w:rFonts w:ascii="Cambria Math" w:hAnsi="Cambria Math"/>
                  </w:rPr>
                  <m:t>g</m:t>
                </m:r>
                <m:r>
                  <m:rPr>
                    <m:sty m:val="p"/>
                  </m:rP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LG</m:t>
                    </m:r>
                  </m:sub>
                </m:sSub>
              </m:oMath>
            </m:oMathPara>
          </w:p>
        </w:tc>
        <w:tc>
          <w:tcPr>
            <w:tcW w:w="850" w:type="dxa"/>
            <w:vAlign w:val="center"/>
          </w:tcPr>
          <w:p w14:paraId="33645A44" w14:textId="77777777" w:rsidR="00114493" w:rsidRPr="00893BEA" w:rsidRDefault="00114493" w:rsidP="002C1EBC">
            <w:pPr>
              <w:pStyle w:val="CETEquation"/>
              <w:spacing w:before="0" w:after="0"/>
              <w:jc w:val="center"/>
            </w:pPr>
            <w:r w:rsidRPr="00893BEA">
              <w:t>(</w:t>
            </w:r>
            <w:r>
              <w:t>3</w:t>
            </w:r>
            <w:r w:rsidRPr="00893BEA">
              <w:t>)</w:t>
            </w:r>
          </w:p>
        </w:tc>
      </w:tr>
      <w:tr w:rsidR="00114493" w:rsidRPr="00893BEA" w14:paraId="47776D44" w14:textId="77777777" w:rsidTr="008A27ED">
        <w:tc>
          <w:tcPr>
            <w:tcW w:w="7905" w:type="dxa"/>
          </w:tcPr>
          <w:p w14:paraId="7147D40C" w14:textId="77777777" w:rsidR="00114493" w:rsidRPr="00893BEA" w:rsidRDefault="007D7B23" w:rsidP="002C1EBC">
            <w:pPr>
              <w:pStyle w:val="CETEquation"/>
              <w:spacing w:before="0" w:after="0"/>
            </w:pPr>
            <m:oMathPara>
              <m:oMath>
                <m:f>
                  <m:fPr>
                    <m:ctrlPr>
                      <w:rPr>
                        <w:rFonts w:ascii="Cambria Math" w:hAnsi="Cambria Math"/>
                      </w:rPr>
                    </m:ctrlPr>
                  </m:fPr>
                  <m:num>
                    <m:r>
                      <w:rPr>
                        <w:rFonts w:ascii="Cambria Math" w:hAnsi="Cambria Math"/>
                      </w:rPr>
                      <m:t>∂</m:t>
                    </m:r>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G</m:t>
                        </m:r>
                      </m:sub>
                    </m:sSub>
                    <m:sSub>
                      <m:sSubPr>
                        <m:ctrlPr>
                          <w:rPr>
                            <w:rFonts w:ascii="Cambria Math" w:hAnsi="Cambria Math"/>
                          </w:rPr>
                        </m:ctrlPr>
                      </m:sSubPr>
                      <m:e>
                        <m:r>
                          <w:rPr>
                            <w:rFonts w:ascii="Cambria Math" w:hAnsi="Cambria Math"/>
                          </w:rPr>
                          <m:t>ρ</m:t>
                        </m:r>
                      </m:e>
                      <m:sub>
                        <m:r>
                          <w:rPr>
                            <w:rFonts w:ascii="Cambria Math" w:hAnsi="Cambria Math"/>
                          </w:rPr>
                          <m:t>G</m:t>
                        </m:r>
                      </m:sub>
                    </m:sSub>
                    <m:sSub>
                      <m:sSubPr>
                        <m:ctrlPr>
                          <w:rPr>
                            <w:rFonts w:ascii="Cambria Math" w:hAnsi="Cambria Math"/>
                          </w:rPr>
                        </m:ctrlPr>
                      </m:sSubPr>
                      <m:e>
                        <m:r>
                          <w:rPr>
                            <w:rFonts w:ascii="Cambria Math" w:hAnsi="Cambria Math"/>
                          </w:rPr>
                          <m:t>u</m:t>
                        </m:r>
                      </m:e>
                      <m:sub>
                        <m:r>
                          <w:rPr>
                            <w:rFonts w:ascii="Cambria Math" w:hAnsi="Cambria Math"/>
                          </w:rPr>
                          <m:t>G</m:t>
                        </m:r>
                      </m:sub>
                    </m:sSub>
                    <m:r>
                      <m:rPr>
                        <m:sty m:val="p"/>
                      </m:rPr>
                      <w:rPr>
                        <w:rFonts w:ascii="Cambria Math" w:hAnsi="Cambria Math"/>
                      </w:rPr>
                      <m:t>)</m:t>
                    </m:r>
                  </m:num>
                  <m:den>
                    <m:r>
                      <w:rPr>
                        <w:rFonts w:ascii="Cambria Math" w:hAnsi="Cambria Math"/>
                      </w:rPr>
                      <m:t>∂t</m:t>
                    </m:r>
                  </m:den>
                </m:f>
                <m:r>
                  <m:rPr>
                    <m:sty m:val="p"/>
                  </m:rPr>
                  <w:rPr>
                    <w:rFonts w:ascii="Cambria Math" w:hAnsi="Cambria Math"/>
                  </w:rPr>
                  <m:t>+∇</m:t>
                </m:r>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α</m:t>
                        </m:r>
                      </m:e>
                      <m:sub>
                        <m:r>
                          <w:rPr>
                            <w:rFonts w:ascii="Cambria Math" w:hAnsi="Cambria Math"/>
                          </w:rPr>
                          <m:t>G</m:t>
                        </m:r>
                      </m:sub>
                    </m:sSub>
                    <m:sSub>
                      <m:sSubPr>
                        <m:ctrlPr>
                          <w:rPr>
                            <w:rFonts w:ascii="Cambria Math" w:hAnsi="Cambria Math"/>
                          </w:rPr>
                        </m:ctrlPr>
                      </m:sSubPr>
                      <m:e>
                        <m:r>
                          <w:rPr>
                            <w:rFonts w:ascii="Cambria Math" w:hAnsi="Cambria Math"/>
                          </w:rPr>
                          <m:t>ρ</m:t>
                        </m:r>
                      </m:e>
                      <m:sub>
                        <m:r>
                          <w:rPr>
                            <w:rFonts w:ascii="Cambria Math" w:hAnsi="Cambria Math"/>
                          </w:rPr>
                          <m:t>G</m:t>
                        </m:r>
                      </m:sub>
                    </m:sSub>
                    <m:sSub>
                      <m:sSubPr>
                        <m:ctrlPr>
                          <w:rPr>
                            <w:rFonts w:ascii="Cambria Math" w:hAnsi="Cambria Math"/>
                          </w:rPr>
                        </m:ctrlPr>
                      </m:sSubPr>
                      <m:e>
                        <m:sSub>
                          <m:sSubPr>
                            <m:ctrlPr>
                              <w:rPr>
                                <w:rFonts w:ascii="Cambria Math" w:hAnsi="Cambria Math"/>
                              </w:rPr>
                            </m:ctrlPr>
                          </m:sSubPr>
                          <m:e>
                            <m:r>
                              <w:rPr>
                                <w:rFonts w:ascii="Cambria Math" w:hAnsi="Cambria Math"/>
                              </w:rPr>
                              <m:t>u</m:t>
                            </m:r>
                          </m:e>
                          <m:sub>
                            <m:r>
                              <w:rPr>
                                <w:rFonts w:ascii="Cambria Math" w:hAnsi="Cambria Math"/>
                              </w:rPr>
                              <m:t>G</m:t>
                            </m:r>
                          </m:sub>
                        </m:sSub>
                        <m:r>
                          <w:rPr>
                            <w:rFonts w:ascii="Cambria Math" w:hAnsi="Cambria Math"/>
                          </w:rPr>
                          <m:t>u</m:t>
                        </m:r>
                      </m:e>
                      <m:sub>
                        <m:r>
                          <w:rPr>
                            <w:rFonts w:ascii="Cambria Math" w:hAnsi="Cambria Math"/>
                          </w:rPr>
                          <m:t>G</m:t>
                        </m:r>
                      </m:sub>
                    </m:sSub>
                  </m:e>
                </m:d>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G</m:t>
                    </m:r>
                  </m:sub>
                </m:sSub>
                <m:r>
                  <m:rPr>
                    <m:sty m:val="p"/>
                  </m:rPr>
                  <w:rPr>
                    <w:rFonts w:ascii="Cambria Math" w:hAnsi="Cambria Math"/>
                  </w:rPr>
                  <m:t>∇</m:t>
                </m:r>
                <m:r>
                  <w:rPr>
                    <w:rFonts w:ascii="Cambria Math" w:hAnsi="Cambria Math"/>
                  </w:rPr>
                  <m:t>P</m:t>
                </m:r>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α</m:t>
                        </m:r>
                      </m:e>
                      <m:sub>
                        <m:r>
                          <w:rPr>
                            <w:rFonts w:ascii="Cambria Math" w:hAnsi="Cambria Math"/>
                          </w:rPr>
                          <m:t>G</m:t>
                        </m:r>
                      </m:sub>
                    </m:sSub>
                    <m:sSubSup>
                      <m:sSubSupPr>
                        <m:ctrlPr>
                          <w:rPr>
                            <w:rFonts w:ascii="Cambria Math" w:hAnsi="Cambria Math"/>
                          </w:rPr>
                        </m:ctrlPr>
                      </m:sSubSupPr>
                      <m:e>
                        <m:r>
                          <w:rPr>
                            <w:rFonts w:ascii="Cambria Math" w:hAnsi="Cambria Math"/>
                          </w:rPr>
                          <m:t>μ</m:t>
                        </m:r>
                      </m:e>
                      <m:sub>
                        <m:r>
                          <w:rPr>
                            <w:rFonts w:ascii="Cambria Math" w:hAnsi="Cambria Math"/>
                          </w:rPr>
                          <m:t>G</m:t>
                        </m:r>
                      </m:sub>
                      <m:sup>
                        <m:r>
                          <w:rPr>
                            <w:rFonts w:ascii="Cambria Math" w:hAnsi="Cambria Math"/>
                          </w:rPr>
                          <m:t>e</m:t>
                        </m:r>
                      </m:sup>
                    </m:sSubSup>
                    <m:d>
                      <m:dPr>
                        <m:ctrlPr>
                          <w:rPr>
                            <w:rFonts w:ascii="Cambria Math" w:hAnsi="Cambria Math"/>
                          </w:rPr>
                        </m:ctrlPr>
                      </m:dPr>
                      <m:e>
                        <m:r>
                          <m:rPr>
                            <m:sty m:val="p"/>
                          </m:rP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G</m:t>
                            </m:r>
                          </m:sub>
                        </m:sSub>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G</m:t>
                                    </m:r>
                                  </m:sub>
                                </m:sSub>
                              </m:e>
                            </m:d>
                          </m:e>
                          <m:sup>
                            <m:r>
                              <w:rPr>
                                <w:rFonts w:ascii="Cambria Math" w:hAnsi="Cambria Math"/>
                              </w:rPr>
                              <m:t>T</m:t>
                            </m:r>
                          </m:sup>
                        </m:sSup>
                      </m:e>
                    </m:d>
                  </m:e>
                </m:d>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G</m:t>
                    </m:r>
                  </m:sub>
                </m:sSub>
                <m:sSub>
                  <m:sSubPr>
                    <m:ctrlPr>
                      <w:rPr>
                        <w:rFonts w:ascii="Cambria Math" w:hAnsi="Cambria Math"/>
                      </w:rPr>
                    </m:ctrlPr>
                  </m:sSubPr>
                  <m:e>
                    <m:r>
                      <w:rPr>
                        <w:rFonts w:ascii="Cambria Math" w:hAnsi="Cambria Math"/>
                      </w:rPr>
                      <m:t>ρ</m:t>
                    </m:r>
                  </m:e>
                  <m:sub>
                    <m:r>
                      <w:rPr>
                        <w:rFonts w:ascii="Cambria Math" w:hAnsi="Cambria Math"/>
                      </w:rPr>
                      <m:t>G</m:t>
                    </m:r>
                  </m:sub>
                </m:sSub>
                <m:r>
                  <w:rPr>
                    <w:rFonts w:ascii="Cambria Math" w:hAnsi="Cambria Math"/>
                  </w:rPr>
                  <m:t>g</m:t>
                </m:r>
                <m:r>
                  <m:rPr>
                    <m:sty m:val="p"/>
                  </m:rP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GL</m:t>
                    </m:r>
                  </m:sub>
                </m:sSub>
              </m:oMath>
            </m:oMathPara>
          </w:p>
        </w:tc>
        <w:tc>
          <w:tcPr>
            <w:tcW w:w="850" w:type="dxa"/>
          </w:tcPr>
          <w:p w14:paraId="6B9ED5A8" w14:textId="77777777" w:rsidR="00114493" w:rsidRPr="00893BEA" w:rsidRDefault="00114493" w:rsidP="002C1EBC">
            <w:pPr>
              <w:pStyle w:val="CETEquation"/>
              <w:spacing w:before="0" w:after="0"/>
              <w:jc w:val="center"/>
            </w:pPr>
            <w:r w:rsidRPr="00893BEA">
              <w:t>(</w:t>
            </w:r>
            <w:r>
              <w:t>4</w:t>
            </w:r>
            <w:r w:rsidRPr="00893BEA">
              <w:t>)</w:t>
            </w:r>
          </w:p>
        </w:tc>
      </w:tr>
    </w:tbl>
    <w:p w14:paraId="4BA79E72" w14:textId="79C10E2D" w:rsidR="00114493" w:rsidRPr="00C82429" w:rsidRDefault="00114493" w:rsidP="003E5ADF">
      <w:pPr>
        <w:pStyle w:val="CETEquation"/>
        <w:spacing w:before="0" w:after="0"/>
      </w:pPr>
      <w:r w:rsidRPr="00C82429">
        <w:t>Where</w:t>
      </w:r>
      <w:r>
        <w:rPr>
          <w:iCs/>
        </w:rPr>
        <w:t xml:space="preserve"> </w:t>
      </w:r>
      <m:oMath>
        <m:r>
          <w:rPr>
            <w:rFonts w:ascii="Cambria Math" w:hAnsi="Cambria Math"/>
          </w:rPr>
          <m:t>P</m:t>
        </m:r>
      </m:oMath>
      <w:r w:rsidRPr="00C82429">
        <w:t xml:space="preserve">, </w:t>
      </w:r>
      <m:oMath>
        <m:sSubSup>
          <m:sSubSupPr>
            <m:ctrlPr>
              <w:rPr>
                <w:rFonts w:ascii="Cambria Math" w:hAnsi="Cambria Math"/>
              </w:rPr>
            </m:ctrlPr>
          </m:sSubSupPr>
          <m:e>
            <m:r>
              <w:rPr>
                <w:rFonts w:ascii="Cambria Math" w:hAnsi="Cambria Math"/>
              </w:rPr>
              <m:t>μ</m:t>
            </m:r>
          </m:e>
          <m:sub>
            <m:r>
              <w:rPr>
                <w:rFonts w:ascii="Cambria Math" w:hAnsi="Cambria Math"/>
              </w:rPr>
              <m:t>i</m:t>
            </m:r>
          </m:sub>
          <m:sup>
            <m:r>
              <w:rPr>
                <w:rFonts w:ascii="Cambria Math" w:hAnsi="Cambria Math"/>
              </w:rPr>
              <m:t>e</m:t>
            </m:r>
          </m:sup>
        </m:sSubSup>
      </m:oMath>
      <w:r w:rsidRPr="00C82429">
        <w:t xml:space="preserve"> and </w:t>
      </w:r>
      <m:oMath>
        <m:r>
          <w:rPr>
            <w:rFonts w:ascii="Cambria Math" w:hAnsi="Cambria Math"/>
          </w:rPr>
          <m:t>g</m:t>
        </m:r>
      </m:oMath>
      <w:r w:rsidR="00EC6002" w:rsidRPr="00EC6002">
        <w:rPr>
          <w:iCs/>
        </w:rPr>
        <w:t xml:space="preserve"> </w:t>
      </w:r>
      <w:r w:rsidRPr="00C82429">
        <w:t>correspond to pressure, effective viscosity</w:t>
      </w:r>
      <w:r>
        <w:t xml:space="preserve"> (</w:t>
      </w:r>
      <m:oMath>
        <m:sSubSup>
          <m:sSubSupPr>
            <m:ctrlPr>
              <w:rPr>
                <w:rFonts w:ascii="Cambria Math" w:hAnsi="Cambria Math"/>
              </w:rPr>
            </m:ctrlPr>
          </m:sSubSupPr>
          <m:e>
            <m:r>
              <w:rPr>
                <w:rFonts w:ascii="Cambria Math" w:hAnsi="Cambria Math"/>
              </w:rPr>
              <m:t>μ</m:t>
            </m:r>
          </m:e>
          <m:sub>
            <m:r>
              <w:rPr>
                <w:rFonts w:ascii="Cambria Math" w:hAnsi="Cambria Math"/>
              </w:rPr>
              <m:t>L</m:t>
            </m:r>
          </m:sub>
          <m:sup>
            <m:r>
              <w:rPr>
                <w:rFonts w:ascii="Cambria Math" w:hAnsi="Cambria Math"/>
              </w:rPr>
              <m:t>e</m:t>
            </m:r>
          </m:sup>
        </m:sSubSup>
        <m:r>
          <m:rPr>
            <m:sty m:val="p"/>
          </m:rPr>
          <w:rPr>
            <w:rFonts w:ascii="Cambria Math" w:hAnsi="Cambria Math"/>
          </w:rPr>
          <m:t>=</m:t>
        </m:r>
        <m:sSub>
          <m:sSubPr>
            <m:ctrlPr>
              <w:rPr>
                <w:rFonts w:ascii="Cambria Math" w:hAnsi="Cambria Math"/>
                <w:lang w:val="es-ES"/>
              </w:rPr>
            </m:ctrlPr>
          </m:sSubPr>
          <m:e>
            <m:r>
              <w:rPr>
                <w:rFonts w:ascii="Cambria Math" w:hAnsi="Cambria Math"/>
                <w:lang w:val="es-ES"/>
              </w:rPr>
              <m:t>μ</m:t>
            </m:r>
          </m:e>
          <m:sub>
            <m:r>
              <w:rPr>
                <w:rFonts w:ascii="Cambria Math" w:hAnsi="Cambria Math"/>
                <w:lang w:val="es-ES"/>
              </w:rPr>
              <m:t>lam</m:t>
            </m:r>
            <m:r>
              <m:rPr>
                <m:sty m:val="p"/>
              </m:rPr>
              <w:rPr>
                <w:rFonts w:ascii="Cambria Math" w:hAnsi="Cambria Math"/>
              </w:rPr>
              <m:t>,</m:t>
            </m:r>
            <m:r>
              <w:rPr>
                <w:rFonts w:ascii="Cambria Math" w:hAnsi="Cambria Math"/>
                <w:lang w:val="es-ES"/>
              </w:rPr>
              <m:t>L</m:t>
            </m:r>
          </m:sub>
        </m:sSub>
        <m:r>
          <m:rPr>
            <m:sty m:val="p"/>
          </m:rPr>
          <w:rPr>
            <w:rFonts w:ascii="Cambria Math" w:hAnsi="Cambria Math"/>
          </w:rPr>
          <m:t>+</m:t>
        </m:r>
        <m:sSub>
          <m:sSubPr>
            <m:ctrlPr>
              <w:rPr>
                <w:rFonts w:ascii="Cambria Math" w:hAnsi="Cambria Math"/>
                <w:lang w:val="es-ES"/>
              </w:rPr>
            </m:ctrlPr>
          </m:sSubPr>
          <m:e>
            <m:r>
              <w:rPr>
                <w:rFonts w:ascii="Cambria Math" w:hAnsi="Cambria Math"/>
                <w:lang w:val="es-ES"/>
              </w:rPr>
              <m:t>μ</m:t>
            </m:r>
          </m:e>
          <m:sub>
            <m:r>
              <w:rPr>
                <w:rFonts w:ascii="Cambria Math" w:hAnsi="Cambria Math"/>
                <w:lang w:val="es-ES"/>
              </w:rPr>
              <m:t>t</m:t>
            </m:r>
            <m:r>
              <m:rPr>
                <m:sty m:val="p"/>
              </m:rPr>
              <w:rPr>
                <w:rFonts w:ascii="Cambria Math" w:hAnsi="Cambria Math"/>
              </w:rPr>
              <m:t>,</m:t>
            </m:r>
            <m:r>
              <w:rPr>
                <w:rFonts w:ascii="Cambria Math" w:hAnsi="Cambria Math"/>
                <w:lang w:val="es-ES"/>
              </w:rPr>
              <m:t>L</m:t>
            </m:r>
          </m:sub>
        </m:sSub>
      </m:oMath>
      <w:r w:rsidRPr="00D06DCF">
        <w:rPr>
          <w:szCs w:val="18"/>
        </w:rPr>
        <w:t>;</w:t>
      </w:r>
      <w:r w:rsidRPr="00D06DCF">
        <w:t xml:space="preserve"> </w:t>
      </w:r>
      <m:oMath>
        <m:sSubSup>
          <m:sSubSupPr>
            <m:ctrlPr>
              <w:rPr>
                <w:rFonts w:ascii="Cambria Math" w:hAnsi="Cambria Math"/>
              </w:rPr>
            </m:ctrlPr>
          </m:sSubSupPr>
          <m:e>
            <m:r>
              <w:rPr>
                <w:rFonts w:ascii="Cambria Math" w:hAnsi="Cambria Math"/>
              </w:rPr>
              <m:t>μ</m:t>
            </m:r>
          </m:e>
          <m:sub>
            <m:r>
              <w:rPr>
                <w:rFonts w:ascii="Cambria Math" w:hAnsi="Cambria Math"/>
              </w:rPr>
              <m:t>G</m:t>
            </m:r>
          </m:sub>
          <m:sup>
            <m:r>
              <w:rPr>
                <w:rFonts w:ascii="Cambria Math" w:hAnsi="Cambria Math"/>
              </w:rPr>
              <m:t>e</m:t>
            </m:r>
          </m:sup>
        </m:sSubSup>
        <m:r>
          <m:rPr>
            <m:sty m:val="p"/>
          </m:rPr>
          <w:rPr>
            <w:rFonts w:ascii="Cambria Math" w:hAnsi="Cambria Math"/>
          </w:rPr>
          <m:t>=</m:t>
        </m:r>
        <m:sSub>
          <m:sSubPr>
            <m:ctrlPr>
              <w:rPr>
                <w:rFonts w:ascii="Cambria Math" w:hAnsi="Cambria Math"/>
              </w:rPr>
            </m:ctrlPr>
          </m:sSubPr>
          <m:e>
            <m:r>
              <w:rPr>
                <w:rFonts w:ascii="Cambria Math" w:hAnsi="Cambria Math"/>
              </w:rPr>
              <m:t>μ</m:t>
            </m:r>
          </m:e>
          <m:sub>
            <m:r>
              <w:rPr>
                <w:rFonts w:ascii="Cambria Math" w:hAnsi="Cambria Math"/>
              </w:rPr>
              <m:t>lam</m:t>
            </m:r>
            <m:r>
              <m:rPr>
                <m:sty m:val="p"/>
              </m:rPr>
              <w:rPr>
                <w:rFonts w:ascii="Cambria Math" w:hAnsi="Cambria Math"/>
              </w:rPr>
              <m:t>,</m:t>
            </m:r>
            <m:r>
              <w:rPr>
                <w:rFonts w:ascii="Cambria Math" w:hAnsi="Cambria Math"/>
              </w:rPr>
              <m:t>G</m:t>
            </m:r>
          </m:sub>
        </m:sSub>
        <m:r>
          <m:rPr>
            <m:sty m:val="p"/>
          </m:rPr>
          <w:rPr>
            <w:rFonts w:ascii="Cambria Math" w:hAnsi="Cambria Math"/>
          </w:rPr>
          <m:t>+</m:t>
        </m:r>
        <m:sSub>
          <m:sSubPr>
            <m:ctrlPr>
              <w:rPr>
                <w:rFonts w:ascii="Cambria Math" w:hAnsi="Cambria Math"/>
              </w:rPr>
            </m:ctrlPr>
          </m:sSubPr>
          <m:e>
            <m:r>
              <w:rPr>
                <w:rFonts w:ascii="Cambria Math" w:hAnsi="Cambria Math"/>
              </w:rPr>
              <m:t>μ</m:t>
            </m:r>
          </m:e>
          <m:sub>
            <m:r>
              <w:rPr>
                <w:rFonts w:ascii="Cambria Math" w:hAnsi="Cambria Math"/>
              </w:rPr>
              <m:t>t</m:t>
            </m:r>
            <m:r>
              <m:rPr>
                <m:sty m:val="p"/>
              </m:rPr>
              <w:rPr>
                <w:rFonts w:ascii="Cambria Math" w:hAnsi="Cambria Math"/>
              </w:rPr>
              <m:t>,</m:t>
            </m:r>
            <m:r>
              <w:rPr>
                <w:rFonts w:ascii="Cambria Math" w:hAnsi="Cambria Math"/>
              </w:rPr>
              <m:t>G</m:t>
            </m:r>
          </m:sub>
        </m:sSub>
      </m:oMath>
      <w:r w:rsidRPr="00D06DCF">
        <w:t>)</w:t>
      </w:r>
      <w:r w:rsidRPr="00C82429">
        <w:t>, and gravity, respectively. The first term on the left side of each equation is the momentum accumulation in the phase, while the second one is the net momentum outlet from the phase.</w:t>
      </w:r>
    </w:p>
    <w:p w14:paraId="787665F5" w14:textId="77777777" w:rsidR="00114493" w:rsidRDefault="00114493" w:rsidP="006E0A11">
      <w:pPr>
        <w:pStyle w:val="CETEquation"/>
        <w:spacing w:before="80" w:after="0"/>
      </w:pPr>
      <w:r w:rsidRPr="00C82429">
        <w:t xml:space="preserve">The momentum exchange at the liquid-vapor interface, </w:t>
      </w:r>
      <m:oMath>
        <m:sSub>
          <m:sSubPr>
            <m:ctrlPr>
              <w:rPr>
                <w:rFonts w:ascii="Cambria Math" w:hAnsi="Cambria Math"/>
              </w:rPr>
            </m:ctrlPr>
          </m:sSubPr>
          <m:e>
            <m:r>
              <w:rPr>
                <w:rFonts w:ascii="Cambria Math" w:hAnsi="Cambria Math"/>
              </w:rPr>
              <m:t>F</m:t>
            </m:r>
          </m:e>
          <m:sub>
            <m:r>
              <w:rPr>
                <w:rFonts w:ascii="Cambria Math" w:hAnsi="Cambria Math"/>
              </w:rPr>
              <m:t>LG</m:t>
            </m:r>
          </m:sub>
        </m:sSub>
      </m:oMath>
      <w:r>
        <w:t xml:space="preserve"> </w:t>
      </w:r>
      <w:r w:rsidRPr="003F30F6">
        <w:rPr>
          <w:szCs w:val="18"/>
        </w:rPr>
        <w:t xml:space="preserve">or </w:t>
      </w:r>
      <m:oMath>
        <m:sSub>
          <m:sSubPr>
            <m:ctrlPr>
              <w:rPr>
                <w:rFonts w:ascii="Cambria Math" w:hAnsi="Cambria Math"/>
              </w:rPr>
            </m:ctrlPr>
          </m:sSubPr>
          <m:e>
            <m:r>
              <w:rPr>
                <w:rFonts w:ascii="Cambria Math" w:hAnsi="Cambria Math"/>
              </w:rPr>
              <m:t>F</m:t>
            </m:r>
          </m:e>
          <m:sub>
            <m:r>
              <w:rPr>
                <w:rFonts w:ascii="Cambria Math" w:hAnsi="Cambria Math"/>
              </w:rPr>
              <m:t>GL</m:t>
            </m:r>
          </m:sub>
        </m:sSub>
      </m:oMath>
      <w:r w:rsidRPr="00C82429">
        <w:t>, considers drag, lift, virtual mass, and turbulent dispersion forces:</w:t>
      </w:r>
    </w:p>
    <w:tbl>
      <w:tblPr>
        <w:tblStyle w:val="Tablaconcuadrcula"/>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850"/>
      </w:tblGrid>
      <w:tr w:rsidR="00114493" w:rsidRPr="00893BEA" w14:paraId="53276B08" w14:textId="77777777" w:rsidTr="008A27ED">
        <w:tc>
          <w:tcPr>
            <w:tcW w:w="7905" w:type="dxa"/>
          </w:tcPr>
          <w:p w14:paraId="71327371" w14:textId="77777777" w:rsidR="00114493" w:rsidRPr="00893BEA" w:rsidRDefault="007D7B23" w:rsidP="002C1EBC">
            <w:pPr>
              <w:pStyle w:val="CETEquation"/>
              <w:spacing w:before="0" w:after="0"/>
            </w:pPr>
            <m:oMathPara>
              <m:oMath>
                <m:sSub>
                  <m:sSubPr>
                    <m:ctrlPr>
                      <w:rPr>
                        <w:rFonts w:ascii="Cambria Math" w:hAnsi="Cambria Math"/>
                      </w:rPr>
                    </m:ctrlPr>
                  </m:sSubPr>
                  <m:e>
                    <m:r>
                      <w:rPr>
                        <w:rFonts w:ascii="Cambria Math" w:hAnsi="Cambria Math"/>
                      </w:rPr>
                      <m:t>F</m:t>
                    </m:r>
                  </m:e>
                  <m:sub>
                    <m:r>
                      <w:rPr>
                        <w:rFonts w:ascii="Cambria Math" w:hAnsi="Cambria Math"/>
                      </w:rPr>
                      <m:t>LG</m:t>
                    </m:r>
                  </m:sub>
                </m:sSub>
                <m:r>
                  <m:rPr>
                    <m:sty m:val="p"/>
                  </m:rPr>
                  <w:rPr>
                    <w:rFonts w:ascii="Cambria Math" w:hAnsi="Cambria Math"/>
                  </w:rPr>
                  <m:t>=</m:t>
                </m:r>
                <m:sSubSup>
                  <m:sSubSupPr>
                    <m:ctrlPr>
                      <w:rPr>
                        <w:rFonts w:ascii="Cambria Math" w:hAnsi="Cambria Math"/>
                      </w:rPr>
                    </m:ctrlPr>
                  </m:sSubSupPr>
                  <m:e>
                    <m:r>
                      <w:rPr>
                        <w:rFonts w:ascii="Cambria Math" w:hAnsi="Cambria Math"/>
                      </w:rPr>
                      <m:t>F</m:t>
                    </m:r>
                  </m:e>
                  <m:sub>
                    <m:r>
                      <w:rPr>
                        <w:rFonts w:ascii="Cambria Math" w:hAnsi="Cambria Math"/>
                      </w:rPr>
                      <m:t>LG</m:t>
                    </m:r>
                  </m:sub>
                  <m:sup>
                    <m:r>
                      <w:rPr>
                        <w:rFonts w:ascii="Cambria Math" w:hAnsi="Cambria Math"/>
                      </w:rPr>
                      <m:t>drag</m:t>
                    </m:r>
                  </m:sup>
                </m:sSubSup>
                <m:r>
                  <m:rPr>
                    <m:sty m:val="p"/>
                  </m:rPr>
                  <w:rPr>
                    <w:rFonts w:ascii="Cambria Math" w:hAnsi="Cambria Math"/>
                  </w:rPr>
                  <m:t>+</m:t>
                </m:r>
                <m:sSubSup>
                  <m:sSubSupPr>
                    <m:ctrlPr>
                      <w:rPr>
                        <w:rFonts w:ascii="Cambria Math" w:hAnsi="Cambria Math"/>
                      </w:rPr>
                    </m:ctrlPr>
                  </m:sSubSupPr>
                  <m:e>
                    <m:r>
                      <w:rPr>
                        <w:rFonts w:ascii="Cambria Math" w:hAnsi="Cambria Math"/>
                      </w:rPr>
                      <m:t>F</m:t>
                    </m:r>
                  </m:e>
                  <m:sub>
                    <m:r>
                      <w:rPr>
                        <w:rFonts w:ascii="Cambria Math" w:hAnsi="Cambria Math"/>
                      </w:rPr>
                      <m:t>LG</m:t>
                    </m:r>
                  </m:sub>
                  <m:sup>
                    <m:r>
                      <w:rPr>
                        <w:rFonts w:ascii="Cambria Math" w:hAnsi="Cambria Math"/>
                      </w:rPr>
                      <m:t>lift</m:t>
                    </m:r>
                  </m:sup>
                </m:sSubSup>
                <m:r>
                  <m:rPr>
                    <m:sty m:val="p"/>
                  </m:rPr>
                  <w:rPr>
                    <w:rFonts w:ascii="Cambria Math" w:hAnsi="Cambria Math"/>
                  </w:rPr>
                  <m:t>+</m:t>
                </m:r>
                <m:sSubSup>
                  <m:sSubSupPr>
                    <m:ctrlPr>
                      <w:rPr>
                        <w:rFonts w:ascii="Cambria Math" w:hAnsi="Cambria Math"/>
                      </w:rPr>
                    </m:ctrlPr>
                  </m:sSubSupPr>
                  <m:e>
                    <m:r>
                      <w:rPr>
                        <w:rFonts w:ascii="Cambria Math" w:hAnsi="Cambria Math"/>
                      </w:rPr>
                      <m:t>F</m:t>
                    </m:r>
                  </m:e>
                  <m:sub>
                    <m:r>
                      <w:rPr>
                        <w:rFonts w:ascii="Cambria Math" w:hAnsi="Cambria Math"/>
                      </w:rPr>
                      <m:t>LG</m:t>
                    </m:r>
                  </m:sub>
                  <m:sup>
                    <m:r>
                      <w:rPr>
                        <w:rFonts w:ascii="Cambria Math" w:hAnsi="Cambria Math"/>
                      </w:rPr>
                      <m:t>VM</m:t>
                    </m:r>
                  </m:sup>
                </m:sSubSup>
                <m:r>
                  <m:rPr>
                    <m:sty m:val="p"/>
                  </m:rPr>
                  <w:rPr>
                    <w:rFonts w:ascii="Cambria Math" w:hAnsi="Cambria Math"/>
                  </w:rPr>
                  <m:t>+</m:t>
                </m:r>
                <m:sSubSup>
                  <m:sSubSupPr>
                    <m:ctrlPr>
                      <w:rPr>
                        <w:rFonts w:ascii="Cambria Math" w:hAnsi="Cambria Math"/>
                      </w:rPr>
                    </m:ctrlPr>
                  </m:sSubSupPr>
                  <m:e>
                    <m:r>
                      <w:rPr>
                        <w:rFonts w:ascii="Cambria Math" w:hAnsi="Cambria Math"/>
                      </w:rPr>
                      <m:t>F</m:t>
                    </m:r>
                  </m:e>
                  <m:sub>
                    <m:r>
                      <w:rPr>
                        <w:rFonts w:ascii="Cambria Math" w:hAnsi="Cambria Math"/>
                      </w:rPr>
                      <m:t>LG</m:t>
                    </m:r>
                  </m:sub>
                  <m:sup>
                    <m:r>
                      <w:rPr>
                        <w:rFonts w:ascii="Cambria Math" w:hAnsi="Cambria Math"/>
                      </w:rPr>
                      <m:t>TD</m:t>
                    </m:r>
                  </m:sup>
                </m:sSubSup>
                <m:r>
                  <m:rPr>
                    <m:sty m:val="p"/>
                  </m:rP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GL</m:t>
                    </m:r>
                  </m:sub>
                </m:sSub>
              </m:oMath>
            </m:oMathPara>
          </w:p>
        </w:tc>
        <w:tc>
          <w:tcPr>
            <w:tcW w:w="850" w:type="dxa"/>
            <w:vAlign w:val="center"/>
          </w:tcPr>
          <w:p w14:paraId="3783B79A" w14:textId="77777777" w:rsidR="00114493" w:rsidRPr="00893BEA" w:rsidRDefault="00114493" w:rsidP="002C1EBC">
            <w:pPr>
              <w:pStyle w:val="CETEquation"/>
              <w:spacing w:before="0" w:after="0"/>
              <w:jc w:val="center"/>
            </w:pPr>
            <w:r w:rsidRPr="00893BEA">
              <w:t>(</w:t>
            </w:r>
            <w:r>
              <w:t>5</w:t>
            </w:r>
            <w:r w:rsidRPr="00893BEA">
              <w:t>)</w:t>
            </w:r>
          </w:p>
        </w:tc>
      </w:tr>
    </w:tbl>
    <w:p w14:paraId="2A41F4D0" w14:textId="7DD2AC9E" w:rsidR="00114493" w:rsidRDefault="005011E2" w:rsidP="00C82429">
      <w:pPr>
        <w:pStyle w:val="CETBodytext"/>
        <w:rPr>
          <w:lang w:val="en-GB"/>
        </w:rPr>
      </w:pPr>
      <w:r>
        <w:rPr>
          <w:lang w:val="en-GB"/>
        </w:rPr>
        <w:t>w</w:t>
      </w:r>
      <w:r w:rsidR="00114493" w:rsidRPr="00974109">
        <w:rPr>
          <w:lang w:val="en-GB"/>
        </w:rPr>
        <w:t>here</w:t>
      </w:r>
    </w:p>
    <w:tbl>
      <w:tblPr>
        <w:tblStyle w:val="Tablaconcuadrcula"/>
        <w:tblW w:w="8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2835"/>
        <w:gridCol w:w="2970"/>
      </w:tblGrid>
      <w:tr w:rsidR="00B81C8A" w:rsidRPr="00893BEA" w14:paraId="7B22F6DD" w14:textId="619EDEE3" w:rsidTr="00AF0041">
        <w:tc>
          <w:tcPr>
            <w:tcW w:w="2972" w:type="dxa"/>
          </w:tcPr>
          <w:p w14:paraId="3F59A069" w14:textId="32093BDD" w:rsidR="00B81C8A" w:rsidRPr="002D662D" w:rsidRDefault="007D7B23" w:rsidP="005B799C">
            <w:pPr>
              <w:pStyle w:val="CETEquation"/>
              <w:spacing w:before="0" w:after="0"/>
            </w:pPr>
            <m:oMath>
              <m:sSubSup>
                <m:sSubSupPr>
                  <m:ctrlPr>
                    <w:rPr>
                      <w:rFonts w:ascii="Cambria Math" w:hAnsi="Cambria Math"/>
                    </w:rPr>
                  </m:ctrlPr>
                </m:sSubSupPr>
                <m:e>
                  <m:r>
                    <w:rPr>
                      <w:rFonts w:ascii="Cambria Math" w:hAnsi="Cambria Math"/>
                    </w:rPr>
                    <m:t>F</m:t>
                  </m:r>
                </m:e>
                <m:sub>
                  <m:r>
                    <w:rPr>
                      <w:rFonts w:ascii="Cambria Math" w:hAnsi="Cambria Math"/>
                    </w:rPr>
                    <m:t>LG</m:t>
                  </m:r>
                </m:sub>
                <m:sup>
                  <m:r>
                    <w:rPr>
                      <w:rFonts w:ascii="Cambria Math" w:hAnsi="Cambria Math"/>
                    </w:rPr>
                    <m:t>lift</m:t>
                  </m:r>
                </m:sup>
              </m:sSubSup>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l</m:t>
                  </m:r>
                </m:sub>
              </m:sSub>
              <m:sSub>
                <m:sSubPr>
                  <m:ctrlPr>
                    <w:rPr>
                      <w:rFonts w:ascii="Cambria Math" w:hAnsi="Cambria Math"/>
                    </w:rPr>
                  </m:ctrlPr>
                </m:sSubPr>
                <m:e>
                  <m:r>
                    <w:rPr>
                      <w:rFonts w:ascii="Cambria Math" w:hAnsi="Cambria Math"/>
                    </w:rPr>
                    <m:t>α</m:t>
                  </m:r>
                </m:e>
                <m:sub>
                  <m:r>
                    <w:rPr>
                      <w:rFonts w:ascii="Cambria Math" w:hAnsi="Cambria Math"/>
                    </w:rPr>
                    <m:t>G</m:t>
                  </m:r>
                </m:sub>
              </m:sSub>
              <m:sSub>
                <m:sSubPr>
                  <m:ctrlPr>
                    <w:rPr>
                      <w:rFonts w:ascii="Cambria Math" w:hAnsi="Cambria Math"/>
                    </w:rPr>
                  </m:ctrlPr>
                </m:sSubPr>
                <m:e>
                  <m:r>
                    <w:rPr>
                      <w:rFonts w:ascii="Cambria Math" w:hAnsi="Cambria Math"/>
                    </w:rPr>
                    <m:t>ρ</m:t>
                  </m:r>
                </m:e>
                <m:sub>
                  <m:r>
                    <w:rPr>
                      <w:rFonts w:ascii="Cambria Math" w:hAnsi="Cambria Math"/>
                    </w:rPr>
                    <m:t>L</m:t>
                  </m:r>
                </m:sub>
              </m:sSub>
              <m:d>
                <m:dPr>
                  <m:ctrlPr>
                    <w:rPr>
                      <w:rFonts w:ascii="Cambria Math" w:hAnsi="Cambria Math"/>
                    </w:rPr>
                  </m:ctrlPr>
                </m:dPr>
                <m:e>
                  <m:sSub>
                    <m:sSubPr>
                      <m:ctrlPr>
                        <w:rPr>
                          <w:rFonts w:ascii="Cambria Math" w:hAnsi="Cambria Math"/>
                        </w:rPr>
                      </m:ctrlPr>
                    </m:sSubPr>
                    <m:e>
                      <m:r>
                        <w:rPr>
                          <w:rFonts w:ascii="Cambria Math" w:hAnsi="Cambria Math"/>
                        </w:rPr>
                        <m:t>u</m:t>
                      </m:r>
                    </m:e>
                    <m:sub>
                      <m:r>
                        <w:rPr>
                          <w:rFonts w:ascii="Cambria Math" w:hAnsi="Cambria Math"/>
                        </w:rPr>
                        <m:t>G</m:t>
                      </m:r>
                    </m:sub>
                  </m:sSub>
                  <m:r>
                    <m:rPr>
                      <m:sty m:val="p"/>
                    </m:rP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L</m:t>
                      </m:r>
                    </m:sub>
                  </m:sSub>
                </m:e>
              </m:d>
              <m:d>
                <m:dPr>
                  <m:ctrlPr>
                    <w:rPr>
                      <w:rFonts w:ascii="Cambria Math" w:hAnsi="Cambria Math"/>
                    </w:rPr>
                  </m:ctrlPr>
                </m:dPr>
                <m:e>
                  <m:r>
                    <m:rPr>
                      <m:sty m:val="p"/>
                    </m:rP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L</m:t>
                      </m:r>
                    </m:sub>
                  </m:sSub>
                </m:e>
              </m:d>
            </m:oMath>
            <w:r w:rsidR="000B2A34">
              <w:t xml:space="preserve">   </w:t>
            </w:r>
            <w:r w:rsidR="006B1119">
              <w:t>(6)</w:t>
            </w:r>
          </w:p>
        </w:tc>
        <w:tc>
          <w:tcPr>
            <w:tcW w:w="2835" w:type="dxa"/>
            <w:vAlign w:val="center"/>
          </w:tcPr>
          <w:p w14:paraId="6C6BB59B" w14:textId="290D5B34" w:rsidR="00B81C8A" w:rsidRPr="00893BEA" w:rsidRDefault="007D7B23" w:rsidP="005B799C">
            <w:pPr>
              <w:pStyle w:val="CETEquation"/>
              <w:spacing w:before="0" w:after="0"/>
              <w:jc w:val="center"/>
            </w:pPr>
            <m:oMath>
              <m:sSubSup>
                <m:sSubSupPr>
                  <m:ctrlPr>
                    <w:rPr>
                      <w:rFonts w:ascii="Cambria Math" w:hAnsi="Cambria Math"/>
                    </w:rPr>
                  </m:ctrlPr>
                </m:sSubSupPr>
                <m:e>
                  <m:r>
                    <w:rPr>
                      <w:rFonts w:ascii="Cambria Math" w:hAnsi="Cambria Math"/>
                    </w:rPr>
                    <m:t>F</m:t>
                  </m:r>
                </m:e>
                <m:sub>
                  <m:r>
                    <w:rPr>
                      <w:rFonts w:ascii="Cambria Math" w:hAnsi="Cambria Math"/>
                    </w:rPr>
                    <m:t>LG</m:t>
                  </m:r>
                </m:sub>
                <m:sup>
                  <m:r>
                    <w:rPr>
                      <w:rFonts w:ascii="Cambria Math" w:hAnsi="Cambria Math"/>
                    </w:rPr>
                    <m:t>VM</m:t>
                  </m:r>
                </m:sup>
              </m:sSubSup>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VM</m:t>
                  </m:r>
                </m:sub>
              </m:sSub>
              <m:sSub>
                <m:sSubPr>
                  <m:ctrlPr>
                    <w:rPr>
                      <w:rFonts w:ascii="Cambria Math" w:hAnsi="Cambria Math"/>
                    </w:rPr>
                  </m:ctrlPr>
                </m:sSubPr>
                <m:e>
                  <m:r>
                    <w:rPr>
                      <w:rFonts w:ascii="Cambria Math" w:hAnsi="Cambria Math"/>
                    </w:rPr>
                    <m:t>α</m:t>
                  </m:r>
                </m:e>
                <m:sub>
                  <m:r>
                    <w:rPr>
                      <w:rFonts w:ascii="Cambria Math" w:hAnsi="Cambria Math"/>
                    </w:rPr>
                    <m:t>G</m:t>
                  </m:r>
                </m:sub>
              </m:sSub>
              <m:sSub>
                <m:sSubPr>
                  <m:ctrlPr>
                    <w:rPr>
                      <w:rFonts w:ascii="Cambria Math" w:hAnsi="Cambria Math"/>
                    </w:rPr>
                  </m:ctrlPr>
                </m:sSubPr>
                <m:e>
                  <m:r>
                    <w:rPr>
                      <w:rFonts w:ascii="Cambria Math" w:hAnsi="Cambria Math"/>
                    </w:rPr>
                    <m:t>ρ</m:t>
                  </m:r>
                </m:e>
                <m:sub>
                  <m:r>
                    <w:rPr>
                      <w:rFonts w:ascii="Cambria Math" w:hAnsi="Cambria Math"/>
                    </w:rPr>
                    <m:t>L</m:t>
                  </m:r>
                </m:sub>
              </m:sSub>
              <m:f>
                <m:fPr>
                  <m:ctrlPr>
                    <w:rPr>
                      <w:rFonts w:ascii="Cambria Math" w:hAnsi="Cambria Math"/>
                    </w:rPr>
                  </m:ctrlPr>
                </m:fPr>
                <m:num>
                  <m:r>
                    <w:rPr>
                      <w:rFonts w:ascii="Cambria Math" w:hAnsi="Cambria Math"/>
                    </w:rPr>
                    <m:t>D</m:t>
                  </m:r>
                </m:num>
                <m:den>
                  <m:r>
                    <w:rPr>
                      <w:rFonts w:ascii="Cambria Math" w:hAnsi="Cambria Math"/>
                    </w:rPr>
                    <m:t>Dt</m:t>
                  </m:r>
                </m:den>
              </m:f>
              <m:d>
                <m:dPr>
                  <m:ctrlPr>
                    <w:rPr>
                      <w:rFonts w:ascii="Cambria Math" w:hAnsi="Cambria Math"/>
                    </w:rPr>
                  </m:ctrlPr>
                </m:dPr>
                <m:e>
                  <m:sSub>
                    <m:sSubPr>
                      <m:ctrlPr>
                        <w:rPr>
                          <w:rFonts w:ascii="Cambria Math" w:hAnsi="Cambria Math"/>
                        </w:rPr>
                      </m:ctrlPr>
                    </m:sSubPr>
                    <m:e>
                      <m:r>
                        <w:rPr>
                          <w:rFonts w:ascii="Cambria Math" w:hAnsi="Cambria Math"/>
                        </w:rPr>
                        <m:t>u</m:t>
                      </m:r>
                    </m:e>
                    <m:sub>
                      <m:r>
                        <w:rPr>
                          <w:rFonts w:ascii="Cambria Math" w:hAnsi="Cambria Math"/>
                        </w:rPr>
                        <m:t>G</m:t>
                      </m:r>
                    </m:sub>
                  </m:sSub>
                  <m:r>
                    <m:rPr>
                      <m:sty m:val="p"/>
                    </m:rP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L</m:t>
                      </m:r>
                    </m:sub>
                  </m:sSub>
                </m:e>
              </m:d>
            </m:oMath>
            <w:r w:rsidR="006B1119">
              <w:t xml:space="preserve">   (7)</w:t>
            </w:r>
          </w:p>
        </w:tc>
        <w:tc>
          <w:tcPr>
            <w:tcW w:w="2970" w:type="dxa"/>
          </w:tcPr>
          <w:p w14:paraId="26D99683" w14:textId="5DC7797F" w:rsidR="00B81C8A" w:rsidRPr="006B1119" w:rsidRDefault="007D7B23" w:rsidP="005B799C">
            <w:pPr>
              <w:pStyle w:val="CETEquation"/>
              <w:spacing w:before="0" w:after="0"/>
              <w:jc w:val="center"/>
            </w:pPr>
            <m:oMath>
              <m:sSubSup>
                <m:sSubSupPr>
                  <m:ctrlPr>
                    <w:rPr>
                      <w:rFonts w:ascii="Cambria Math" w:hAnsi="Cambria Math"/>
                    </w:rPr>
                  </m:ctrlPr>
                </m:sSubSupPr>
                <m:e>
                  <m:r>
                    <w:rPr>
                      <w:rFonts w:ascii="Cambria Math" w:hAnsi="Cambria Math"/>
                    </w:rPr>
                    <m:t>F</m:t>
                  </m:r>
                </m:e>
                <m:sub>
                  <m:r>
                    <w:rPr>
                      <w:rFonts w:ascii="Cambria Math" w:hAnsi="Cambria Math"/>
                    </w:rPr>
                    <m:t>LG</m:t>
                  </m:r>
                </m:sub>
                <m:sup>
                  <m:r>
                    <w:rPr>
                      <w:rFonts w:ascii="Cambria Math" w:hAnsi="Cambria Math"/>
                    </w:rPr>
                    <m:t>TD</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m:t>
                  </m:r>
                  <m:r>
                    <w:rPr>
                      <w:rFonts w:ascii="Cambria Math" w:hAnsi="Cambria Math"/>
                    </w:rPr>
                    <m:t>C</m:t>
                  </m:r>
                </m:e>
                <m:sub>
                  <m:r>
                    <w:rPr>
                      <w:rFonts w:ascii="Cambria Math" w:hAnsi="Cambria Math"/>
                    </w:rPr>
                    <m:t>TD</m:t>
                  </m:r>
                </m:sub>
              </m:sSub>
              <m:r>
                <w:rPr>
                  <w:rFonts w:ascii="Cambria Math" w:hAnsi="Cambria Math"/>
                </w:rPr>
                <m:t>k</m:t>
              </m:r>
              <m:f>
                <m:fPr>
                  <m:ctrlPr>
                    <w:rPr>
                      <w:rFonts w:ascii="Cambria Math" w:hAnsi="Cambria Math"/>
                      <w:lang w:val="es-ES"/>
                    </w:rPr>
                  </m:ctrlPr>
                </m:fPr>
                <m:num>
                  <m:sSub>
                    <m:sSubPr>
                      <m:ctrlPr>
                        <w:rPr>
                          <w:rFonts w:ascii="Cambria Math" w:hAnsi="Cambria Math"/>
                          <w:lang w:val="es-ES"/>
                        </w:rPr>
                      </m:ctrlPr>
                    </m:sSubPr>
                    <m:e>
                      <m:r>
                        <w:rPr>
                          <w:rFonts w:ascii="Cambria Math" w:hAnsi="Cambria Math"/>
                          <w:lang w:val="es-ES"/>
                        </w:rPr>
                        <m:t>μ</m:t>
                      </m:r>
                    </m:e>
                    <m:sub>
                      <m:r>
                        <w:rPr>
                          <w:rFonts w:ascii="Cambria Math" w:hAnsi="Cambria Math"/>
                          <w:lang w:val="es-ES"/>
                        </w:rPr>
                        <m:t>t</m:t>
                      </m:r>
                      <m:r>
                        <m:rPr>
                          <m:sty m:val="p"/>
                        </m:rPr>
                        <w:rPr>
                          <w:rFonts w:ascii="Cambria Math" w:hAnsi="Cambria Math"/>
                        </w:rPr>
                        <m:t>,</m:t>
                      </m:r>
                      <m:r>
                        <w:rPr>
                          <w:rFonts w:ascii="Cambria Math" w:hAnsi="Cambria Math"/>
                          <w:lang w:val="es-ES"/>
                        </w:rPr>
                        <m:t>L</m:t>
                      </m:r>
                    </m:sub>
                  </m:sSub>
                </m:num>
                <m:den>
                  <m:r>
                    <m:rPr>
                      <m:sty m:val="p"/>
                    </m:rPr>
                    <w:rPr>
                      <w:rFonts w:ascii="Cambria Math" w:hAnsi="Cambria Math"/>
                    </w:rPr>
                    <m:t>0.9</m:t>
                  </m:r>
                  <m:sSub>
                    <m:sSubPr>
                      <m:ctrlPr>
                        <w:rPr>
                          <w:rFonts w:ascii="Cambria Math" w:hAnsi="Cambria Math"/>
                          <w:lang w:val="es-ES"/>
                        </w:rPr>
                      </m:ctrlPr>
                    </m:sSubPr>
                    <m:e>
                      <m:r>
                        <w:rPr>
                          <w:rFonts w:ascii="Cambria Math" w:hAnsi="Cambria Math"/>
                          <w:lang w:val="es-ES"/>
                        </w:rPr>
                        <m:t>ρ</m:t>
                      </m:r>
                    </m:e>
                    <m:sub>
                      <m:r>
                        <w:rPr>
                          <w:rFonts w:ascii="Cambria Math" w:hAnsi="Cambria Math"/>
                          <w:lang w:val="es-ES"/>
                        </w:rPr>
                        <m:t>L</m:t>
                      </m:r>
                    </m:sub>
                  </m:sSub>
                </m:den>
              </m:f>
              <m:d>
                <m:dPr>
                  <m:ctrlPr>
                    <w:rPr>
                      <w:rFonts w:ascii="Cambria Math" w:hAnsi="Cambria Math"/>
                      <w:lang w:val="es-ES"/>
                    </w:rPr>
                  </m:ctrlPr>
                </m:dPr>
                <m:e>
                  <m:f>
                    <m:fPr>
                      <m:ctrlPr>
                        <w:rPr>
                          <w:rFonts w:ascii="Cambria Math" w:hAnsi="Cambria Math"/>
                          <w:lang w:val="es-ES"/>
                        </w:rPr>
                      </m:ctrlPr>
                    </m:fPr>
                    <m:num>
                      <m:r>
                        <w:rPr>
                          <w:rFonts w:ascii="Cambria Math" w:hAnsi="Cambria Math"/>
                          <w:lang w:val="es-ES"/>
                        </w:rPr>
                        <m:t>∇</m:t>
                      </m:r>
                      <m:sSub>
                        <m:sSubPr>
                          <m:ctrlPr>
                            <w:rPr>
                              <w:rFonts w:ascii="Cambria Math" w:hAnsi="Cambria Math"/>
                            </w:rPr>
                          </m:ctrlPr>
                        </m:sSubPr>
                        <m:e>
                          <m:r>
                            <w:rPr>
                              <w:rFonts w:ascii="Cambria Math" w:hAnsi="Cambria Math"/>
                            </w:rPr>
                            <m:t>α</m:t>
                          </m:r>
                        </m:e>
                        <m:sub>
                          <m:r>
                            <w:rPr>
                              <w:rFonts w:ascii="Cambria Math" w:hAnsi="Cambria Math"/>
                            </w:rPr>
                            <m:t>G</m:t>
                          </m:r>
                        </m:sub>
                      </m:sSub>
                    </m:num>
                    <m:den>
                      <m:sSub>
                        <m:sSubPr>
                          <m:ctrlPr>
                            <w:rPr>
                              <w:rFonts w:ascii="Cambria Math" w:hAnsi="Cambria Math"/>
                            </w:rPr>
                          </m:ctrlPr>
                        </m:sSubPr>
                        <m:e>
                          <m:r>
                            <w:rPr>
                              <w:rFonts w:ascii="Cambria Math" w:hAnsi="Cambria Math"/>
                            </w:rPr>
                            <m:t>α</m:t>
                          </m:r>
                        </m:e>
                        <m:sub>
                          <m:r>
                            <w:rPr>
                              <w:rFonts w:ascii="Cambria Math" w:hAnsi="Cambria Math"/>
                            </w:rPr>
                            <m:t>G</m:t>
                          </m:r>
                        </m:sub>
                      </m:sSub>
                    </m:den>
                  </m:f>
                  <m:r>
                    <m:rPr>
                      <m:sty m:val="p"/>
                    </m:rPr>
                    <w:rPr>
                      <w:rFonts w:ascii="Cambria Math" w:hAnsi="Cambria Math"/>
                    </w:rPr>
                    <m:t>-</m:t>
                  </m:r>
                  <m:f>
                    <m:fPr>
                      <m:ctrlPr>
                        <w:rPr>
                          <w:rFonts w:ascii="Cambria Math" w:hAnsi="Cambria Math"/>
                          <w:lang w:val="es-ES"/>
                        </w:rPr>
                      </m:ctrlPr>
                    </m:fPr>
                    <m:num>
                      <m:r>
                        <w:rPr>
                          <w:rFonts w:ascii="Cambria Math" w:hAnsi="Cambria Math"/>
                          <w:lang w:val="es-ES"/>
                        </w:rPr>
                        <m:t>∇</m:t>
                      </m:r>
                      <m:sSub>
                        <m:sSubPr>
                          <m:ctrlPr>
                            <w:rPr>
                              <w:rFonts w:ascii="Cambria Math" w:hAnsi="Cambria Math"/>
                            </w:rPr>
                          </m:ctrlPr>
                        </m:sSubPr>
                        <m:e>
                          <m:r>
                            <w:rPr>
                              <w:rFonts w:ascii="Cambria Math" w:hAnsi="Cambria Math"/>
                            </w:rPr>
                            <m:t>α</m:t>
                          </m:r>
                        </m:e>
                        <m:sub>
                          <m:r>
                            <w:rPr>
                              <w:rFonts w:ascii="Cambria Math" w:hAnsi="Cambria Math"/>
                            </w:rPr>
                            <m:t>L</m:t>
                          </m:r>
                        </m:sub>
                      </m:sSub>
                    </m:num>
                    <m:den>
                      <m:sSub>
                        <m:sSubPr>
                          <m:ctrlPr>
                            <w:rPr>
                              <w:rFonts w:ascii="Cambria Math" w:hAnsi="Cambria Math"/>
                            </w:rPr>
                          </m:ctrlPr>
                        </m:sSubPr>
                        <m:e>
                          <m:r>
                            <w:rPr>
                              <w:rFonts w:ascii="Cambria Math" w:hAnsi="Cambria Math"/>
                            </w:rPr>
                            <m:t>α</m:t>
                          </m:r>
                        </m:e>
                        <m:sub>
                          <m:r>
                            <w:rPr>
                              <w:rFonts w:ascii="Cambria Math" w:hAnsi="Cambria Math"/>
                            </w:rPr>
                            <m:t>L</m:t>
                          </m:r>
                        </m:sub>
                      </m:sSub>
                    </m:den>
                  </m:f>
                </m:e>
              </m:d>
            </m:oMath>
            <w:r w:rsidR="006B1119" w:rsidRPr="006B1119">
              <w:t xml:space="preserve">   </w:t>
            </w:r>
            <w:r w:rsidR="006B1119">
              <w:t>(8)</w:t>
            </w:r>
          </w:p>
        </w:tc>
      </w:tr>
    </w:tbl>
    <w:p w14:paraId="10713F6D" w14:textId="0E0AC57B" w:rsidR="00114493" w:rsidRPr="004C257C" w:rsidRDefault="00015D8E" w:rsidP="006E0A11">
      <w:pPr>
        <w:pStyle w:val="CETEquation"/>
        <w:spacing w:before="0" w:after="0"/>
      </w:pPr>
      <w:r>
        <w:t>A</w:t>
      </w:r>
      <w:r w:rsidRPr="004C257C">
        <w:t xml:space="preserve">ccording to Wang et al., </w:t>
      </w:r>
      <w:r>
        <w:t>(</w:t>
      </w:r>
      <w:r w:rsidRPr="004C257C">
        <w:t>2006</w:t>
      </w:r>
      <w:r>
        <w:t>)</w:t>
      </w:r>
      <w:r w:rsidR="00114493" w:rsidRPr="004C257C">
        <w:t xml:space="preserve">, </w:t>
      </w:r>
      <m:oMath>
        <m:sSub>
          <m:sSubPr>
            <m:ctrlPr>
              <w:rPr>
                <w:rFonts w:ascii="Cambria Math" w:hAnsi="Cambria Math"/>
              </w:rPr>
            </m:ctrlPr>
          </m:sSubPr>
          <m:e>
            <m:r>
              <w:rPr>
                <w:rFonts w:ascii="Cambria Math" w:hAnsi="Cambria Math"/>
              </w:rPr>
              <m:t>C</m:t>
            </m:r>
          </m:e>
          <m:sub>
            <m:r>
              <w:rPr>
                <w:rFonts w:ascii="Cambria Math" w:hAnsi="Cambria Math"/>
              </w:rPr>
              <m:t>l</m:t>
            </m:r>
          </m:sub>
        </m:sSub>
      </m:oMath>
      <w:r w:rsidR="00114493" w:rsidRPr="004C257C">
        <w:t xml:space="preserve">, </w:t>
      </w:r>
      <m:oMath>
        <m:sSub>
          <m:sSubPr>
            <m:ctrlPr>
              <w:rPr>
                <w:rFonts w:ascii="Cambria Math" w:hAnsi="Cambria Math"/>
              </w:rPr>
            </m:ctrlPr>
          </m:sSubPr>
          <m:e>
            <m:r>
              <w:rPr>
                <w:rFonts w:ascii="Cambria Math" w:hAnsi="Cambria Math"/>
              </w:rPr>
              <m:t>C</m:t>
            </m:r>
          </m:e>
          <m:sub>
            <m:r>
              <w:rPr>
                <w:rFonts w:ascii="Cambria Math" w:hAnsi="Cambria Math"/>
              </w:rPr>
              <m:t>VM</m:t>
            </m:r>
          </m:sub>
        </m:sSub>
      </m:oMath>
      <w:r w:rsidR="00114493" w:rsidRPr="004C257C">
        <w:t xml:space="preserve">, and </w:t>
      </w:r>
      <m:oMath>
        <m:sSub>
          <m:sSubPr>
            <m:ctrlPr>
              <w:rPr>
                <w:rFonts w:ascii="Cambria Math" w:hAnsi="Cambria Math"/>
              </w:rPr>
            </m:ctrlPr>
          </m:sSubPr>
          <m:e>
            <m:r>
              <w:rPr>
                <w:rFonts w:ascii="Cambria Math" w:hAnsi="Cambria Math"/>
              </w:rPr>
              <m:t>C</m:t>
            </m:r>
          </m:e>
          <m:sub>
            <m:r>
              <w:rPr>
                <w:rFonts w:ascii="Cambria Math" w:hAnsi="Cambria Math"/>
              </w:rPr>
              <m:t>TD</m:t>
            </m:r>
          </m:sub>
        </m:sSub>
      </m:oMath>
      <w:r w:rsidR="00114493">
        <w:t>,</w:t>
      </w:r>
      <w:r w:rsidR="00114493" w:rsidRPr="004C257C">
        <w:t xml:space="preserve"> were set to be 0.5, 0.25, and 0.7, respectively.</w:t>
      </w:r>
    </w:p>
    <w:p w14:paraId="639AF8E2" w14:textId="77777777" w:rsidR="00114493" w:rsidRPr="00B57B36" w:rsidRDefault="00114493" w:rsidP="00453E24">
      <w:pPr>
        <w:pStyle w:val="CETheadingx"/>
      </w:pPr>
      <w:r>
        <w:t>Drag model</w:t>
      </w:r>
    </w:p>
    <w:p w14:paraId="4B4AF076" w14:textId="5056CEA0" w:rsidR="00114493" w:rsidRDefault="00114493" w:rsidP="00453E24">
      <w:pPr>
        <w:pStyle w:val="CETBodytext"/>
        <w:rPr>
          <w:lang w:val="en-GB"/>
        </w:rPr>
      </w:pPr>
      <w:r w:rsidRPr="00E279A7">
        <w:rPr>
          <w:lang w:val="en-GB"/>
        </w:rPr>
        <w:t xml:space="preserve">In multiphase flows, the correlations of interfacial forces describe and quantify the interaction between different phases. The interaction between liquid and gas phases is dominated by the drag force, and it is established by solving the momentum equations </w:t>
      </w:r>
      <w:sdt>
        <w:sdtPr>
          <w:rPr>
            <w:lang w:val="en-GB"/>
          </w:rPr>
          <w:tag w:val="MENDELEY_CITATION_v3_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"/>
          <w:id w:val="-141125434"/>
          <w:placeholder>
            <w:docPart w:val="DefaultPlaceholder_-1854013440"/>
          </w:placeholder>
        </w:sdtPr>
        <w:sdtEndPr/>
        <w:sdtContent>
          <w:r w:rsidR="00FC2557">
            <w:t>(Krishna &amp; van Baten, 2003)</w:t>
          </w:r>
        </w:sdtContent>
      </w:sdt>
      <w:r w:rsidRPr="00E279A7">
        <w:rPr>
          <w:lang w:val="en-GB"/>
        </w:rPr>
        <w:t>. The drag force is calculated as:</w:t>
      </w:r>
    </w:p>
    <w:tbl>
      <w:tblPr>
        <w:tblStyle w:val="Tablaconcuadrcula"/>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850"/>
      </w:tblGrid>
      <w:tr w:rsidR="00114493" w:rsidRPr="00893BEA" w14:paraId="081A8B50" w14:textId="77777777" w:rsidTr="008A27ED">
        <w:tc>
          <w:tcPr>
            <w:tcW w:w="7905" w:type="dxa"/>
          </w:tcPr>
          <w:p w14:paraId="14F7AA19" w14:textId="2C881565" w:rsidR="00114493" w:rsidRPr="00893BEA" w:rsidRDefault="007D7B23" w:rsidP="005B799C">
            <w:pPr>
              <w:pStyle w:val="CETEquation"/>
              <w:spacing w:before="0" w:after="0"/>
            </w:pPr>
            <m:oMathPara>
              <m:oMath>
                <m:sSubSup>
                  <m:sSubSupPr>
                    <m:ctrlPr>
                      <w:rPr>
                        <w:rFonts w:ascii="Cambria Math" w:hAnsi="Cambria Math"/>
                      </w:rPr>
                    </m:ctrlPr>
                  </m:sSubSupPr>
                  <m:e>
                    <m:r>
                      <w:rPr>
                        <w:rFonts w:ascii="Cambria Math" w:hAnsi="Cambria Math"/>
                      </w:rPr>
                      <m:t>F</m:t>
                    </m:r>
                  </m:e>
                  <m:sub>
                    <m:r>
                      <w:rPr>
                        <w:rFonts w:ascii="Cambria Math" w:hAnsi="Cambria Math"/>
                      </w:rPr>
                      <m:t>LG</m:t>
                    </m:r>
                  </m:sub>
                  <m:sup>
                    <m:r>
                      <w:rPr>
                        <w:rFonts w:ascii="Cambria Math" w:hAnsi="Cambria Math"/>
                      </w:rPr>
                      <m:t>drag</m:t>
                    </m:r>
                  </m:sup>
                </m:sSubSup>
                <m:r>
                  <m:rPr>
                    <m:sty m:val="p"/>
                  </m:rPr>
                  <w:rPr>
                    <w:rFonts w:ascii="Cambria Math" w:hAnsi="Cambria Math"/>
                  </w:rPr>
                  <m:t>=</m:t>
                </m:r>
                <m:f>
                  <m:fPr>
                    <m:ctrlPr>
                      <w:rPr>
                        <w:rFonts w:ascii="Cambria Math" w:hAnsi="Cambria Math"/>
                      </w:rPr>
                    </m:ctrlPr>
                  </m:fPr>
                  <m:num>
                    <m:r>
                      <m:rPr>
                        <m:sty m:val="p"/>
                      </m:rPr>
                      <w:rPr>
                        <w:rFonts w:ascii="Cambria Math" w:hAnsi="Cambria Math"/>
                      </w:rPr>
                      <m:t>3</m:t>
                    </m:r>
                    <m:sSub>
                      <m:sSubPr>
                        <m:ctrlPr>
                          <w:rPr>
                            <w:rFonts w:ascii="Cambria Math" w:hAnsi="Cambria Math"/>
                          </w:rPr>
                        </m:ctrlPr>
                      </m:sSubPr>
                      <m:e>
                        <m:r>
                          <w:rPr>
                            <w:rFonts w:ascii="Cambria Math" w:hAnsi="Cambria Math"/>
                          </w:rPr>
                          <m:t>C</m:t>
                        </m:r>
                      </m:e>
                      <m:sub>
                        <m:r>
                          <w:rPr>
                            <w:rFonts w:ascii="Cambria Math" w:hAnsi="Cambria Math"/>
                          </w:rPr>
                          <m:t>D</m:t>
                        </m:r>
                      </m:sub>
                    </m:sSub>
                  </m:num>
                  <m:den>
                    <m:r>
                      <m:rPr>
                        <m:sty m:val="p"/>
                      </m:rPr>
                      <w:rPr>
                        <w:rFonts w:ascii="Cambria Math" w:hAnsi="Cambria Math"/>
                      </w:rPr>
                      <m:t>4</m:t>
                    </m:r>
                    <m:sSub>
                      <m:sSubPr>
                        <m:ctrlPr>
                          <w:rPr>
                            <w:rFonts w:ascii="Cambria Math" w:hAnsi="Cambria Math"/>
                          </w:rPr>
                        </m:ctrlPr>
                      </m:sSubPr>
                      <m:e>
                        <m:r>
                          <w:rPr>
                            <w:rFonts w:ascii="Cambria Math" w:hAnsi="Cambria Math"/>
                          </w:rPr>
                          <m:t>d</m:t>
                        </m:r>
                      </m:e>
                      <m:sub>
                        <m:r>
                          <w:rPr>
                            <w:rFonts w:ascii="Cambria Math" w:hAnsi="Cambria Math"/>
                          </w:rPr>
                          <m:t>b</m:t>
                        </m:r>
                      </m:sub>
                    </m:sSub>
                  </m:den>
                </m:f>
                <m:sSub>
                  <m:sSubPr>
                    <m:ctrlPr>
                      <w:rPr>
                        <w:rFonts w:ascii="Cambria Math" w:hAnsi="Cambria Math"/>
                      </w:rPr>
                    </m:ctrlPr>
                  </m:sSubPr>
                  <m:e>
                    <m:r>
                      <w:rPr>
                        <w:rFonts w:ascii="Cambria Math" w:hAnsi="Cambria Math"/>
                      </w:rPr>
                      <m:t>α</m:t>
                    </m:r>
                  </m:e>
                  <m:sub>
                    <m:r>
                      <w:rPr>
                        <w:rFonts w:ascii="Cambria Math" w:hAnsi="Cambria Math"/>
                      </w:rPr>
                      <m:t>G</m:t>
                    </m:r>
                  </m:sub>
                </m:sSub>
                <m:sSub>
                  <m:sSubPr>
                    <m:ctrlPr>
                      <w:rPr>
                        <w:rFonts w:ascii="Cambria Math" w:hAnsi="Cambria Math"/>
                      </w:rPr>
                    </m:ctrlPr>
                  </m:sSubPr>
                  <m:e>
                    <m:r>
                      <w:rPr>
                        <w:rFonts w:ascii="Cambria Math" w:hAnsi="Cambria Math"/>
                      </w:rPr>
                      <m:t>ρ</m:t>
                    </m:r>
                  </m:e>
                  <m:sub>
                    <m:r>
                      <w:rPr>
                        <w:rFonts w:ascii="Cambria Math" w:hAnsi="Cambria Math"/>
                      </w:rPr>
                      <m:t>L</m:t>
                    </m:r>
                  </m:sub>
                </m:sSub>
                <m:d>
                  <m:dPr>
                    <m:begChr m:val="|"/>
                    <m:endChr m:val="|"/>
                    <m:ctrlPr>
                      <w:rPr>
                        <w:rFonts w:ascii="Cambria Math" w:hAnsi="Cambria Math"/>
                      </w:rPr>
                    </m:ctrlPr>
                  </m:dPr>
                  <m:e>
                    <m:sSub>
                      <m:sSubPr>
                        <m:ctrlPr>
                          <w:rPr>
                            <w:rFonts w:ascii="Cambria Math" w:hAnsi="Cambria Math"/>
                          </w:rPr>
                        </m:ctrlPr>
                      </m:sSubPr>
                      <m:e>
                        <m:r>
                          <w:rPr>
                            <w:rFonts w:ascii="Cambria Math" w:hAnsi="Cambria Math"/>
                          </w:rPr>
                          <m:t>u</m:t>
                        </m:r>
                      </m:e>
                      <m:sub>
                        <m:r>
                          <w:rPr>
                            <w:rFonts w:ascii="Cambria Math" w:hAnsi="Cambria Math"/>
                          </w:rPr>
                          <m:t>G</m:t>
                        </m:r>
                      </m:sub>
                    </m:sSub>
                    <m:r>
                      <m:rPr>
                        <m:sty m:val="p"/>
                      </m:rP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L</m:t>
                        </m:r>
                      </m:sub>
                    </m:sSub>
                  </m:e>
                </m:d>
                <m:d>
                  <m:dPr>
                    <m:ctrlPr>
                      <w:rPr>
                        <w:rFonts w:ascii="Cambria Math" w:hAnsi="Cambria Math"/>
                      </w:rPr>
                    </m:ctrlPr>
                  </m:dPr>
                  <m:e>
                    <m:sSub>
                      <m:sSubPr>
                        <m:ctrlPr>
                          <w:rPr>
                            <w:rFonts w:ascii="Cambria Math" w:hAnsi="Cambria Math"/>
                          </w:rPr>
                        </m:ctrlPr>
                      </m:sSubPr>
                      <m:e>
                        <m:r>
                          <w:rPr>
                            <w:rFonts w:ascii="Cambria Math" w:hAnsi="Cambria Math"/>
                          </w:rPr>
                          <m:t>u</m:t>
                        </m:r>
                      </m:e>
                      <m:sub>
                        <m:r>
                          <w:rPr>
                            <w:rFonts w:ascii="Cambria Math" w:hAnsi="Cambria Math"/>
                          </w:rPr>
                          <m:t>G</m:t>
                        </m:r>
                      </m:sub>
                    </m:sSub>
                    <m:r>
                      <m:rPr>
                        <m:sty m:val="p"/>
                      </m:rP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L</m:t>
                        </m:r>
                      </m:sub>
                    </m:sSub>
                  </m:e>
                </m:d>
              </m:oMath>
            </m:oMathPara>
          </w:p>
        </w:tc>
        <w:tc>
          <w:tcPr>
            <w:tcW w:w="850" w:type="dxa"/>
            <w:vAlign w:val="center"/>
          </w:tcPr>
          <w:p w14:paraId="7C4542A4" w14:textId="77777777" w:rsidR="00114493" w:rsidRPr="00893BEA" w:rsidRDefault="00114493" w:rsidP="005B799C">
            <w:pPr>
              <w:pStyle w:val="CETEquation"/>
              <w:spacing w:before="0" w:after="0"/>
              <w:jc w:val="center"/>
            </w:pPr>
            <w:r w:rsidRPr="00893BEA">
              <w:t>(</w:t>
            </w:r>
            <w:r>
              <w:t>9</w:t>
            </w:r>
            <w:r w:rsidRPr="00893BEA">
              <w:t>)</w:t>
            </w:r>
          </w:p>
        </w:tc>
      </w:tr>
    </w:tbl>
    <w:p w14:paraId="7D5F27BE" w14:textId="5EE5490E" w:rsidR="00114493" w:rsidRDefault="00114493" w:rsidP="00D82DF8">
      <w:pPr>
        <w:pStyle w:val="CETEquation"/>
        <w:spacing w:before="0" w:after="0"/>
      </w:pPr>
      <w:r w:rsidRPr="00C476BD">
        <w:t xml:space="preserve">where </w:t>
      </w:r>
      <m:oMath>
        <m:sSub>
          <m:sSubPr>
            <m:ctrlPr>
              <w:rPr>
                <w:rFonts w:ascii="Cambria Math" w:hAnsi="Cambria Math"/>
              </w:rPr>
            </m:ctrlPr>
          </m:sSubPr>
          <m:e>
            <m:r>
              <w:rPr>
                <w:rFonts w:ascii="Cambria Math" w:hAnsi="Cambria Math"/>
              </w:rPr>
              <m:t>C</m:t>
            </m:r>
          </m:e>
          <m:sub>
            <m:r>
              <w:rPr>
                <w:rFonts w:ascii="Cambria Math" w:hAnsi="Cambria Math"/>
              </w:rPr>
              <m:t>D</m:t>
            </m:r>
          </m:sub>
        </m:sSub>
      </m:oMath>
      <w:r w:rsidRPr="00C476BD">
        <w:t xml:space="preserve"> </w:t>
      </w:r>
      <w:r>
        <w:t>is</w:t>
      </w:r>
      <w:r w:rsidRPr="00C476BD">
        <w:t xml:space="preserve"> the drag coefficient, which can be obtained from the model developed by </w:t>
      </w:r>
      <w:sdt>
        <w:sdtPr>
          <w:rPr>
            <w:color w:val="000000"/>
          </w:rPr>
          <w:tag w:val="MENDELEY_CITATION_v3_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"/>
          <w:id w:val="964538815"/>
          <w:placeholder>
            <w:docPart w:val="DefaultPlaceholder_-1854013440"/>
          </w:placeholder>
        </w:sdtPr>
        <w:sdtEndPr/>
        <w:sdtContent>
          <w:r w:rsidR="00FC2557" w:rsidRPr="00FC2557">
            <w:rPr>
              <w:color w:val="000000"/>
            </w:rPr>
            <w:t>Grace et al., (1978)</w:t>
          </w:r>
        </w:sdtContent>
      </w:sdt>
      <w:r w:rsidRPr="00C476BD">
        <w:t>. Grace’s model is well suited for gas-liquid flows in which the bubbles exhibit a range of shapes, such as a sphere, ellipsoid, and spherical cap. The drag coefficient for different shapes of bubbles is calculated as:</w:t>
      </w:r>
    </w:p>
    <w:tbl>
      <w:tblPr>
        <w:tblStyle w:val="Tablaconcuadrcula"/>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850"/>
      </w:tblGrid>
      <w:tr w:rsidR="00114493" w:rsidRPr="00B7002F" w14:paraId="75F023F2" w14:textId="77777777" w:rsidTr="008A27ED">
        <w:tc>
          <w:tcPr>
            <w:tcW w:w="7905" w:type="dxa"/>
          </w:tcPr>
          <w:p w14:paraId="4684A041" w14:textId="77777777" w:rsidR="00114493" w:rsidRPr="00B7002F" w:rsidRDefault="007D7B23" w:rsidP="005B799C">
            <w:pPr>
              <w:pStyle w:val="CETEquation"/>
              <w:spacing w:before="0" w:after="0"/>
            </w:pPr>
            <m:oMathPara>
              <m:oMath>
                <m:sSub>
                  <m:sSubPr>
                    <m:ctrlPr>
                      <w:rPr>
                        <w:rFonts w:ascii="Cambria Math" w:hAnsi="Cambria Math"/>
                      </w:rPr>
                    </m:ctrlPr>
                  </m:sSubPr>
                  <m:e>
                    <m:r>
                      <w:rPr>
                        <w:rFonts w:ascii="Cambria Math" w:hAnsi="Cambria Math"/>
                      </w:rPr>
                      <m:t>C</m:t>
                    </m:r>
                  </m:e>
                  <m:sub>
                    <m:r>
                      <w:rPr>
                        <w:rFonts w:ascii="Cambria Math" w:hAnsi="Cambria Math"/>
                      </w:rPr>
                      <m:t>D</m:t>
                    </m:r>
                  </m:sub>
                </m:sSub>
                <m:r>
                  <m:rPr>
                    <m:sty m:val="p"/>
                  </m:rPr>
                  <w:rPr>
                    <w:rFonts w:ascii="Cambria Math" w:hAnsi="Cambria Math"/>
                  </w:rPr>
                  <m:t>=max</m:t>
                </m:r>
                <m:d>
                  <m:dPr>
                    <m:ctrlPr>
                      <w:rPr>
                        <w:rFonts w:ascii="Cambria Math" w:hAnsi="Cambria Math"/>
                      </w:rPr>
                    </m:ctrlPr>
                  </m:dPr>
                  <m:e>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
                              <m:sSubPr>
                                <m:ctrlPr>
                                  <w:rPr>
                                    <w:rFonts w:ascii="Cambria Math" w:hAnsi="Cambria Math"/>
                                  </w:rPr>
                                </m:ctrlPr>
                              </m:sSubPr>
                              <m:e>
                                <m:r>
                                  <w:rPr>
                                    <w:rFonts w:ascii="Cambria Math" w:hAnsi="Cambria Math"/>
                                  </w:rPr>
                                  <m:t>C</m:t>
                                </m:r>
                              </m:e>
                              <m:sub>
                                <m:r>
                                  <w:rPr>
                                    <w:rFonts w:ascii="Cambria Math" w:hAnsi="Cambria Math"/>
                                  </w:rPr>
                                  <m:t>D</m:t>
                                </m:r>
                                <m:r>
                                  <m:rPr>
                                    <m:sty m:val="p"/>
                                  </m:rPr>
                                  <w:rPr>
                                    <w:rFonts w:ascii="Cambria Math" w:hAnsi="Cambria Math"/>
                                  </w:rPr>
                                  <m:t>,</m:t>
                                </m:r>
                                <m:r>
                                  <w:rPr>
                                    <w:rFonts w:ascii="Cambria Math" w:hAnsi="Cambria Math"/>
                                  </w:rPr>
                                  <m:t>ellipse</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r>
                                  <m:rPr>
                                    <m:sty m:val="p"/>
                                  </m:rPr>
                                  <w:rPr>
                                    <w:rFonts w:ascii="Cambria Math" w:hAnsi="Cambria Math"/>
                                  </w:rPr>
                                  <m:t xml:space="preserve">, </m:t>
                                </m:r>
                                <m:r>
                                  <w:rPr>
                                    <w:rFonts w:ascii="Cambria Math" w:hAnsi="Cambria Math"/>
                                  </w:rPr>
                                  <m:t>cap</m:t>
                                </m:r>
                              </m:sub>
                            </m:sSub>
                          </m:e>
                        </m:d>
                      </m:e>
                    </m:func>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r>
                          <m:rPr>
                            <m:sty m:val="p"/>
                          </m:rPr>
                          <w:rPr>
                            <w:rFonts w:ascii="Cambria Math" w:hAnsi="Cambria Math"/>
                          </w:rPr>
                          <m:t>,</m:t>
                        </m:r>
                        <m:r>
                          <w:rPr>
                            <w:rFonts w:ascii="Cambria Math" w:hAnsi="Cambria Math"/>
                          </w:rPr>
                          <m:t>sp</m:t>
                        </m:r>
                        <m:r>
                          <w:rPr>
                            <w:rFonts w:ascii="Cambria Math" w:hAnsi="Cambria Math"/>
                          </w:rPr>
                          <m:t>h</m:t>
                        </m:r>
                        <m:r>
                          <w:rPr>
                            <w:rFonts w:ascii="Cambria Math" w:hAnsi="Cambria Math"/>
                          </w:rPr>
                          <m:t>ere</m:t>
                        </m:r>
                      </m:sub>
                    </m:sSub>
                    <m:r>
                      <m:rPr>
                        <m:sty m:val="p"/>
                      </m:rPr>
                      <w:rPr>
                        <w:rFonts w:ascii="Cambria Math" w:hAnsi="Cambria Math"/>
                      </w:rPr>
                      <m:t>⁡</m:t>
                    </m:r>
                  </m:e>
                </m:d>
              </m:oMath>
            </m:oMathPara>
          </w:p>
        </w:tc>
        <w:tc>
          <w:tcPr>
            <w:tcW w:w="850" w:type="dxa"/>
            <w:vAlign w:val="center"/>
          </w:tcPr>
          <w:p w14:paraId="6904BDBE" w14:textId="77777777" w:rsidR="00114493" w:rsidRPr="00B7002F" w:rsidRDefault="00114493" w:rsidP="005B799C">
            <w:pPr>
              <w:pStyle w:val="CETEquation"/>
              <w:spacing w:before="0" w:after="0"/>
              <w:jc w:val="center"/>
            </w:pPr>
            <w:r w:rsidRPr="00B7002F">
              <w:t>(10)</w:t>
            </w:r>
          </w:p>
        </w:tc>
      </w:tr>
    </w:tbl>
    <w:p w14:paraId="189FF9C5" w14:textId="77777777" w:rsidR="00114493" w:rsidRDefault="00114493" w:rsidP="00453E24">
      <w:pPr>
        <w:pStyle w:val="CETBodytext"/>
      </w:pPr>
      <w:r>
        <w:t>Where</w:t>
      </w:r>
    </w:p>
    <w:tbl>
      <w:tblPr>
        <w:tblStyle w:val="Tablaconcuadrcula"/>
        <w:tblW w:w="8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410"/>
        <w:gridCol w:w="1559"/>
        <w:gridCol w:w="2545"/>
      </w:tblGrid>
      <w:tr w:rsidR="00511511" w:rsidRPr="00893BEA" w14:paraId="621F596D" w14:textId="56D4346C" w:rsidTr="002202B3">
        <w:tc>
          <w:tcPr>
            <w:tcW w:w="4673" w:type="dxa"/>
            <w:gridSpan w:val="2"/>
          </w:tcPr>
          <w:p w14:paraId="4C3DC1F9" w14:textId="79093D50" w:rsidR="00AF56A7" w:rsidRPr="00893BEA" w:rsidRDefault="007D7B23" w:rsidP="005B799C">
            <w:pPr>
              <w:pStyle w:val="CETEquation"/>
              <w:spacing w:before="0" w:after="0"/>
            </w:pPr>
            <m:oMath>
              <m:sSub>
                <m:sSubPr>
                  <m:ctrlPr>
                    <w:rPr>
                      <w:rFonts w:ascii="Cambria Math" w:hAnsi="Cambria Math"/>
                    </w:rPr>
                  </m:ctrlPr>
                </m:sSubPr>
                <m:e>
                  <m:r>
                    <w:rPr>
                      <w:rFonts w:ascii="Cambria Math" w:hAnsi="Cambria Math"/>
                    </w:rPr>
                    <m:t>C</m:t>
                  </m:r>
                </m:e>
                <m:sub>
                  <m:r>
                    <w:rPr>
                      <w:rFonts w:ascii="Cambria Math" w:hAnsi="Cambria Math"/>
                    </w:rPr>
                    <m:t>D</m:t>
                  </m:r>
                  <m:r>
                    <m:rPr>
                      <m:sty m:val="p"/>
                    </m:rPr>
                    <w:rPr>
                      <w:rFonts w:ascii="Cambria Math" w:hAnsi="Cambria Math"/>
                    </w:rPr>
                    <m:t>,</m:t>
                  </m:r>
                  <m:r>
                    <w:rPr>
                      <w:rFonts w:ascii="Cambria Math" w:hAnsi="Cambria Math"/>
                    </w:rPr>
                    <m:t>sp</m:t>
                  </m:r>
                  <m:r>
                    <w:rPr>
                      <w:rFonts w:ascii="Cambria Math" w:hAnsi="Cambria Math"/>
                    </w:rPr>
                    <m:t>h</m:t>
                  </m:r>
                  <m:r>
                    <w:rPr>
                      <w:rFonts w:ascii="Cambria Math" w:hAnsi="Cambria Math"/>
                    </w:rPr>
                    <m:t>ere</m:t>
                  </m:r>
                </m:sub>
              </m:sSub>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f>
                          <m:fPr>
                            <m:type m:val="lin"/>
                            <m:ctrlPr>
                              <w:rPr>
                                <w:rFonts w:ascii="Cambria Math" w:hAnsi="Cambria Math"/>
                              </w:rPr>
                            </m:ctrlPr>
                          </m:fPr>
                          <m:num>
                            <m:r>
                              <m:rPr>
                                <m:sty m:val="p"/>
                              </m:rPr>
                              <w:rPr>
                                <w:rFonts w:ascii="Cambria Math" w:hAnsi="Cambria Math"/>
                              </w:rPr>
                              <m:t>24</m:t>
                            </m:r>
                          </m:num>
                          <m:den>
                            <m:sSub>
                              <m:sSubPr>
                                <m:ctrlPr>
                                  <w:rPr>
                                    <w:rFonts w:ascii="Cambria Math" w:hAnsi="Cambria Math"/>
                                  </w:rPr>
                                </m:ctrlPr>
                              </m:sSubPr>
                              <m:e>
                                <m:r>
                                  <w:rPr>
                                    <w:rFonts w:ascii="Cambria Math" w:hAnsi="Cambria Math"/>
                                  </w:rPr>
                                  <m:t>Re</m:t>
                                </m:r>
                              </m:e>
                              <m:sub>
                                <m:r>
                                  <w:rPr>
                                    <w:rFonts w:ascii="Cambria Math" w:hAnsi="Cambria Math"/>
                                  </w:rPr>
                                  <m:t>b</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Re</m:t>
                                </m:r>
                              </m:e>
                              <m:sub>
                                <m:r>
                                  <w:rPr>
                                    <w:rFonts w:ascii="Cambria Math" w:hAnsi="Cambria Math"/>
                                  </w:rPr>
                                  <m:t>b</m:t>
                                </m:r>
                              </m:sub>
                            </m:sSub>
                            <m:r>
                              <m:rPr>
                                <m:sty m:val="p"/>
                              </m:rPr>
                              <w:rPr>
                                <w:rFonts w:ascii="Cambria Math" w:hAnsi="Cambria Math"/>
                              </w:rPr>
                              <m:t>&lt;0.01</m:t>
                            </m:r>
                          </m:den>
                        </m:f>
                      </m:e>
                    </m:mr>
                    <m:mr>
                      <m:e>
                        <m:f>
                          <m:fPr>
                            <m:type m:val="lin"/>
                            <m:ctrlPr>
                              <w:rPr>
                                <w:rFonts w:ascii="Cambria Math" w:hAnsi="Cambria Math"/>
                              </w:rPr>
                            </m:ctrlPr>
                          </m:fPr>
                          <m:num>
                            <m:r>
                              <m:rPr>
                                <m:sty m:val="p"/>
                              </m:rPr>
                              <w:rPr>
                                <w:rFonts w:ascii="Cambria Math" w:hAnsi="Cambria Math"/>
                              </w:rPr>
                              <m:t>24</m:t>
                            </m:r>
                            <m:d>
                              <m:dPr>
                                <m:ctrlPr>
                                  <w:rPr>
                                    <w:rFonts w:ascii="Cambria Math" w:hAnsi="Cambria Math"/>
                                  </w:rPr>
                                </m:ctrlPr>
                              </m:dPr>
                              <m:e>
                                <m:r>
                                  <m:rPr>
                                    <m:sty m:val="p"/>
                                  </m:rPr>
                                  <w:rPr>
                                    <w:rFonts w:ascii="Cambria Math" w:hAnsi="Cambria Math"/>
                                  </w:rPr>
                                  <m:t>1+0.15</m:t>
                                </m:r>
                                <m:sSubSup>
                                  <m:sSubSupPr>
                                    <m:ctrlPr>
                                      <w:rPr>
                                        <w:rFonts w:ascii="Cambria Math" w:hAnsi="Cambria Math"/>
                                      </w:rPr>
                                    </m:ctrlPr>
                                  </m:sSubSupPr>
                                  <m:e>
                                    <m:r>
                                      <w:rPr>
                                        <w:rFonts w:ascii="Cambria Math" w:hAnsi="Cambria Math"/>
                                      </w:rPr>
                                      <m:t>Re</m:t>
                                    </m:r>
                                  </m:e>
                                  <m:sub>
                                    <m:r>
                                      <w:rPr>
                                        <w:rFonts w:ascii="Cambria Math" w:hAnsi="Cambria Math"/>
                                      </w:rPr>
                                      <m:t>b</m:t>
                                    </m:r>
                                  </m:sub>
                                  <m:sup>
                                    <m:r>
                                      <m:rPr>
                                        <m:sty m:val="p"/>
                                      </m:rPr>
                                      <w:rPr>
                                        <w:rFonts w:ascii="Cambria Math" w:hAnsi="Cambria Math"/>
                                      </w:rPr>
                                      <m:t>0.687</m:t>
                                    </m:r>
                                  </m:sup>
                                </m:sSubSup>
                              </m:e>
                            </m:d>
                          </m:num>
                          <m:den>
                            <m:sSub>
                              <m:sSubPr>
                                <m:ctrlPr>
                                  <w:rPr>
                                    <w:rFonts w:ascii="Cambria Math" w:hAnsi="Cambria Math"/>
                                  </w:rPr>
                                </m:ctrlPr>
                              </m:sSubPr>
                              <m:e>
                                <m:r>
                                  <w:rPr>
                                    <w:rFonts w:ascii="Cambria Math" w:hAnsi="Cambria Math"/>
                                  </w:rPr>
                                  <m:t>Re</m:t>
                                </m:r>
                              </m:e>
                              <m:sub>
                                <m:r>
                                  <w:rPr>
                                    <w:rFonts w:ascii="Cambria Math" w:hAnsi="Cambria Math"/>
                                  </w:rPr>
                                  <m:t>b</m:t>
                                </m:r>
                              </m:sub>
                            </m:sSub>
                          </m:den>
                        </m:f>
                        <m:r>
                          <m:rPr>
                            <m:sty m:val="p"/>
                          </m:rPr>
                          <w:rPr>
                            <w:rFonts w:ascii="Cambria Math" w:hAnsi="Cambria Math"/>
                          </w:rPr>
                          <m:t xml:space="preserve">  </m:t>
                        </m:r>
                        <m:sSub>
                          <m:sSubPr>
                            <m:ctrlPr>
                              <w:rPr>
                                <w:rFonts w:ascii="Cambria Math" w:hAnsi="Cambria Math"/>
                              </w:rPr>
                            </m:ctrlPr>
                          </m:sSubPr>
                          <m:e>
                            <m:r>
                              <w:rPr>
                                <w:rFonts w:ascii="Cambria Math" w:hAnsi="Cambria Math"/>
                              </w:rPr>
                              <m:t>Re</m:t>
                            </m:r>
                          </m:e>
                          <m:sub>
                            <m:r>
                              <w:rPr>
                                <w:rFonts w:ascii="Cambria Math" w:hAnsi="Cambria Math"/>
                              </w:rPr>
                              <m:t>b</m:t>
                            </m:r>
                          </m:sub>
                        </m:sSub>
                        <m:r>
                          <m:rPr>
                            <m:sty m:val="p"/>
                          </m:rPr>
                          <w:rPr>
                            <w:rFonts w:ascii="Cambria Math" w:hAnsi="Cambria Math"/>
                          </w:rPr>
                          <m:t>≥0.01</m:t>
                        </m:r>
                      </m:e>
                    </m:mr>
                  </m:m>
                </m:e>
              </m:d>
            </m:oMath>
            <w:r w:rsidR="00AF56A7">
              <w:t xml:space="preserve"> </w:t>
            </w:r>
            <w:r w:rsidR="00511511">
              <w:t xml:space="preserve"> (</w:t>
            </w:r>
            <w:r w:rsidR="00AF56A7">
              <w:t>11)</w:t>
            </w:r>
          </w:p>
        </w:tc>
        <w:tc>
          <w:tcPr>
            <w:tcW w:w="1559" w:type="dxa"/>
            <w:vAlign w:val="center"/>
          </w:tcPr>
          <w:p w14:paraId="78474B44" w14:textId="039F466E" w:rsidR="00AF56A7" w:rsidRPr="00893BEA" w:rsidRDefault="007D7B23" w:rsidP="005B799C">
            <w:pPr>
              <w:pStyle w:val="CETEquation"/>
              <w:spacing w:before="0" w:after="0"/>
              <w:jc w:val="center"/>
            </w:pPr>
            <m:oMath>
              <m:sSub>
                <m:sSubPr>
                  <m:ctrlPr>
                    <w:rPr>
                      <w:rFonts w:ascii="Cambria Math" w:hAnsi="Cambria Math"/>
                    </w:rPr>
                  </m:ctrlPr>
                </m:sSubPr>
                <m:e>
                  <m:r>
                    <w:rPr>
                      <w:rFonts w:ascii="Cambria Math" w:hAnsi="Cambria Math"/>
                    </w:rPr>
                    <m:t>C</m:t>
                  </m:r>
                </m:e>
                <m:sub>
                  <m:r>
                    <w:rPr>
                      <w:rFonts w:ascii="Cambria Math" w:hAnsi="Cambria Math"/>
                    </w:rPr>
                    <m:t>D</m:t>
                  </m:r>
                  <m:r>
                    <m:rPr>
                      <m:sty m:val="p"/>
                    </m:rPr>
                    <w:rPr>
                      <w:rFonts w:ascii="Cambria Math" w:hAnsi="Cambria Math"/>
                    </w:rPr>
                    <m:t>,</m:t>
                  </m:r>
                  <m:r>
                    <w:rPr>
                      <w:rFonts w:ascii="Cambria Math" w:hAnsi="Cambria Math"/>
                    </w:rPr>
                    <m:t>cap</m:t>
                  </m:r>
                </m:sub>
              </m:sSub>
              <m:r>
                <m:rPr>
                  <m:sty m:val="p"/>
                </m:rPr>
                <w:rPr>
                  <w:rFonts w:ascii="Cambria Math" w:hAnsi="Cambria Math"/>
                </w:rPr>
                <m:t>=</m:t>
              </m:r>
              <m:f>
                <m:fPr>
                  <m:ctrlPr>
                    <w:rPr>
                      <w:rFonts w:ascii="Cambria Math" w:hAnsi="Cambria Math"/>
                    </w:rPr>
                  </m:ctrlPr>
                </m:fPr>
                <m:num>
                  <m:r>
                    <m:rPr>
                      <m:sty m:val="p"/>
                    </m:rPr>
                    <w:rPr>
                      <w:rFonts w:ascii="Cambria Math" w:hAnsi="Cambria Math"/>
                    </w:rPr>
                    <m:t>8</m:t>
                  </m:r>
                </m:num>
                <m:den>
                  <m:r>
                    <m:rPr>
                      <m:sty m:val="p"/>
                    </m:rPr>
                    <w:rPr>
                      <w:rFonts w:ascii="Cambria Math" w:hAnsi="Cambria Math"/>
                    </w:rPr>
                    <m:t>3</m:t>
                  </m:r>
                </m:den>
              </m:f>
            </m:oMath>
            <w:r w:rsidR="00AF56A7">
              <w:t xml:space="preserve">   (12)</w:t>
            </w:r>
          </w:p>
        </w:tc>
        <w:tc>
          <w:tcPr>
            <w:tcW w:w="2545" w:type="dxa"/>
            <w:vAlign w:val="center"/>
          </w:tcPr>
          <w:p w14:paraId="25EBFAB6" w14:textId="45376421" w:rsidR="00AF56A7" w:rsidRPr="00AF6C03" w:rsidRDefault="007D7B23" w:rsidP="005B799C">
            <w:pPr>
              <w:pStyle w:val="CETEquation"/>
              <w:spacing w:before="0" w:after="0"/>
              <w:jc w:val="center"/>
              <w:rPr>
                <w:rFonts w:ascii="Tahoma" w:hAnsi="Tahoma" w:cs="Tahoma"/>
              </w:rPr>
            </w:pPr>
            <m:oMath>
              <m:sSub>
                <m:sSubPr>
                  <m:ctrlPr>
                    <w:rPr>
                      <w:rFonts w:ascii="Cambria Math" w:hAnsi="Cambria Math" w:cs="Tahoma"/>
                    </w:rPr>
                  </m:ctrlPr>
                </m:sSubPr>
                <m:e>
                  <m:r>
                    <w:rPr>
                      <w:rFonts w:ascii="Cambria Math" w:hAnsi="Cambria Math" w:cs="Tahoma"/>
                    </w:rPr>
                    <m:t>C</m:t>
                  </m:r>
                </m:e>
                <m:sub>
                  <m:r>
                    <w:rPr>
                      <w:rFonts w:ascii="Cambria Math" w:hAnsi="Cambria Math" w:cs="Tahoma"/>
                    </w:rPr>
                    <m:t>D</m:t>
                  </m:r>
                  <m:r>
                    <m:rPr>
                      <m:sty m:val="p"/>
                    </m:rPr>
                    <w:rPr>
                      <w:rFonts w:ascii="Cambria Math" w:hAnsi="Cambria Math" w:cs="Tahoma"/>
                    </w:rPr>
                    <m:t>,</m:t>
                  </m:r>
                  <m:r>
                    <w:rPr>
                      <w:rFonts w:ascii="Cambria Math" w:hAnsi="Cambria Math" w:cs="Tahoma"/>
                    </w:rPr>
                    <m:t>ellipse</m:t>
                  </m:r>
                </m:sub>
              </m:sSub>
              <m:r>
                <m:rPr>
                  <m:sty m:val="p"/>
                </m:rPr>
                <w:rPr>
                  <w:rFonts w:ascii="Cambria Math" w:hAnsi="Cambria Math" w:cs="Tahoma"/>
                </w:rPr>
                <m:t>=</m:t>
              </m:r>
              <m:f>
                <m:fPr>
                  <m:ctrlPr>
                    <w:rPr>
                      <w:rFonts w:ascii="Cambria Math" w:hAnsi="Cambria Math" w:cs="Tahoma"/>
                    </w:rPr>
                  </m:ctrlPr>
                </m:fPr>
                <m:num>
                  <m:r>
                    <m:rPr>
                      <m:sty m:val="p"/>
                    </m:rPr>
                    <w:rPr>
                      <w:rFonts w:ascii="Cambria Math" w:hAnsi="Cambria Math" w:cs="Tahoma"/>
                    </w:rPr>
                    <m:t>4</m:t>
                  </m:r>
                </m:num>
                <m:den>
                  <m:r>
                    <m:rPr>
                      <m:sty m:val="p"/>
                    </m:rPr>
                    <w:rPr>
                      <w:rFonts w:ascii="Cambria Math" w:hAnsi="Cambria Math" w:cs="Tahoma"/>
                    </w:rPr>
                    <m:t>3</m:t>
                  </m:r>
                </m:den>
              </m:f>
              <m:f>
                <m:fPr>
                  <m:ctrlPr>
                    <w:rPr>
                      <w:rFonts w:ascii="Cambria Math" w:hAnsi="Cambria Math" w:cs="Tahoma"/>
                    </w:rPr>
                  </m:ctrlPr>
                </m:fPr>
                <m:num>
                  <m:r>
                    <w:rPr>
                      <w:rFonts w:ascii="Cambria Math" w:hAnsi="Cambria Math" w:cs="Tahoma"/>
                    </w:rPr>
                    <m:t>g</m:t>
                  </m:r>
                  <m:sSub>
                    <m:sSubPr>
                      <m:ctrlPr>
                        <w:rPr>
                          <w:rFonts w:ascii="Cambria Math" w:hAnsi="Cambria Math" w:cs="Tahoma"/>
                        </w:rPr>
                      </m:ctrlPr>
                    </m:sSubPr>
                    <m:e>
                      <m:r>
                        <w:rPr>
                          <w:rFonts w:ascii="Cambria Math" w:hAnsi="Cambria Math" w:cs="Tahoma"/>
                        </w:rPr>
                        <m:t>d</m:t>
                      </m:r>
                    </m:e>
                    <m:sub>
                      <m:r>
                        <w:rPr>
                          <w:rFonts w:ascii="Cambria Math" w:hAnsi="Cambria Math" w:cs="Tahoma"/>
                        </w:rPr>
                        <m:t>b</m:t>
                      </m:r>
                    </m:sub>
                  </m:sSub>
                </m:num>
                <m:den>
                  <m:sSubSup>
                    <m:sSubSupPr>
                      <m:ctrlPr>
                        <w:rPr>
                          <w:rFonts w:ascii="Cambria Math" w:hAnsi="Cambria Math" w:cs="Tahoma"/>
                        </w:rPr>
                      </m:ctrlPr>
                    </m:sSubSupPr>
                    <m:e>
                      <m:r>
                        <w:rPr>
                          <w:rFonts w:ascii="Cambria Math" w:hAnsi="Cambria Math" w:cs="Tahoma"/>
                        </w:rPr>
                        <m:t>U</m:t>
                      </m:r>
                    </m:e>
                    <m:sub>
                      <m:r>
                        <w:rPr>
                          <w:rFonts w:ascii="Cambria Math" w:hAnsi="Cambria Math" w:cs="Tahoma"/>
                        </w:rPr>
                        <m:t>t</m:t>
                      </m:r>
                    </m:sub>
                    <m:sup>
                      <m:r>
                        <m:rPr>
                          <m:sty m:val="p"/>
                        </m:rPr>
                        <w:rPr>
                          <w:rFonts w:ascii="Cambria Math" w:hAnsi="Cambria Math" w:cs="Tahoma"/>
                        </w:rPr>
                        <m:t>2</m:t>
                      </m:r>
                    </m:sup>
                  </m:sSubSup>
                </m:den>
              </m:f>
              <m:f>
                <m:fPr>
                  <m:ctrlPr>
                    <w:rPr>
                      <w:rFonts w:ascii="Cambria Math" w:hAnsi="Cambria Math" w:cs="Tahoma"/>
                    </w:rPr>
                  </m:ctrlPr>
                </m:fPr>
                <m:num>
                  <m:d>
                    <m:dPr>
                      <m:ctrlPr>
                        <w:rPr>
                          <w:rFonts w:ascii="Cambria Math" w:hAnsi="Cambria Math" w:cs="Tahoma"/>
                        </w:rPr>
                      </m:ctrlPr>
                    </m:dPr>
                    <m:e>
                      <m:sSub>
                        <m:sSubPr>
                          <m:ctrlPr>
                            <w:rPr>
                              <w:rFonts w:ascii="Cambria Math" w:hAnsi="Cambria Math" w:cs="Tahoma"/>
                            </w:rPr>
                          </m:ctrlPr>
                        </m:sSubPr>
                        <m:e>
                          <m:r>
                            <w:rPr>
                              <w:rFonts w:ascii="Cambria Math" w:hAnsi="Cambria Math" w:cs="Tahoma"/>
                            </w:rPr>
                            <m:t>ρ</m:t>
                          </m:r>
                        </m:e>
                        <m:sub>
                          <m:r>
                            <w:rPr>
                              <w:rFonts w:ascii="Cambria Math" w:hAnsi="Cambria Math" w:cs="Tahoma"/>
                            </w:rPr>
                            <m:t>L</m:t>
                          </m:r>
                        </m:sub>
                      </m:sSub>
                      <m:r>
                        <m:rPr>
                          <m:sty m:val="p"/>
                        </m:rPr>
                        <w:rPr>
                          <w:rFonts w:ascii="Cambria Math" w:hAnsi="Cambria Math" w:cs="Tahoma"/>
                        </w:rPr>
                        <m:t>-</m:t>
                      </m:r>
                      <m:sSub>
                        <m:sSubPr>
                          <m:ctrlPr>
                            <w:rPr>
                              <w:rFonts w:ascii="Cambria Math" w:hAnsi="Cambria Math" w:cs="Tahoma"/>
                            </w:rPr>
                          </m:ctrlPr>
                        </m:sSubPr>
                        <m:e>
                          <m:r>
                            <w:rPr>
                              <w:rFonts w:ascii="Cambria Math" w:hAnsi="Cambria Math" w:cs="Tahoma"/>
                            </w:rPr>
                            <m:t>ρ</m:t>
                          </m:r>
                        </m:e>
                        <m:sub>
                          <m:r>
                            <w:rPr>
                              <w:rFonts w:ascii="Cambria Math" w:hAnsi="Cambria Math" w:cs="Tahoma"/>
                            </w:rPr>
                            <m:t>G</m:t>
                          </m:r>
                        </m:sub>
                      </m:sSub>
                    </m:e>
                  </m:d>
                </m:num>
                <m:den>
                  <m:sSub>
                    <m:sSubPr>
                      <m:ctrlPr>
                        <w:rPr>
                          <w:rFonts w:ascii="Cambria Math" w:hAnsi="Cambria Math" w:cs="Tahoma"/>
                        </w:rPr>
                      </m:ctrlPr>
                    </m:sSubPr>
                    <m:e>
                      <m:r>
                        <w:rPr>
                          <w:rFonts w:ascii="Cambria Math" w:hAnsi="Cambria Math" w:cs="Tahoma"/>
                        </w:rPr>
                        <m:t>ρ</m:t>
                      </m:r>
                    </m:e>
                    <m:sub>
                      <m:r>
                        <w:rPr>
                          <w:rFonts w:ascii="Cambria Math" w:hAnsi="Cambria Math" w:cs="Tahoma"/>
                        </w:rPr>
                        <m:t>G</m:t>
                      </m:r>
                    </m:sub>
                  </m:sSub>
                </m:den>
              </m:f>
            </m:oMath>
            <w:r w:rsidR="00AF56A7" w:rsidRPr="00840ACA">
              <w:rPr>
                <w:rFonts w:cs="Arial"/>
              </w:rPr>
              <w:t xml:space="preserve">   (</w:t>
            </w:r>
            <w:r w:rsidR="00840ACA" w:rsidRPr="00840ACA">
              <w:rPr>
                <w:rFonts w:cs="Arial"/>
              </w:rPr>
              <w:t>13)</w:t>
            </w:r>
          </w:p>
        </w:tc>
      </w:tr>
      <w:tr w:rsidR="00AF56A7" w:rsidRPr="00893BEA" w14:paraId="7D481830" w14:textId="07E9B9E1" w:rsidTr="002202B3">
        <w:tc>
          <w:tcPr>
            <w:tcW w:w="2263" w:type="dxa"/>
          </w:tcPr>
          <w:p w14:paraId="67B68FD3" w14:textId="59F0AD7C" w:rsidR="00AF56A7" w:rsidRPr="00893BEA" w:rsidRDefault="007D7B23" w:rsidP="005B799C">
            <w:pPr>
              <w:pStyle w:val="CETEquation"/>
              <w:spacing w:before="0" w:after="0"/>
            </w:pPr>
            <m:oMath>
              <m:sSub>
                <m:sSubPr>
                  <m:ctrlPr>
                    <w:rPr>
                      <w:rFonts w:ascii="Cambria Math" w:hAnsi="Cambria Math"/>
                    </w:rPr>
                  </m:ctrlPr>
                </m:sSubPr>
                <m:e>
                  <m:r>
                    <w:rPr>
                      <w:rFonts w:ascii="Cambria Math" w:hAnsi="Cambria Math"/>
                    </w:rPr>
                    <m:t>Re</m:t>
                  </m:r>
                </m:e>
                <m:sub>
                  <m:r>
                    <w:rPr>
                      <w:rFonts w:ascii="Cambria Math" w:hAnsi="Cambria Math"/>
                    </w:rPr>
                    <m:t>b</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ρ</m:t>
                      </m:r>
                    </m:e>
                    <m:sub>
                      <m:r>
                        <w:rPr>
                          <w:rFonts w:ascii="Cambria Math" w:hAnsi="Cambria Math"/>
                        </w:rPr>
                        <m:t>l</m:t>
                      </m:r>
                    </m:sub>
                  </m:sSub>
                  <m:d>
                    <m:dPr>
                      <m:begChr m:val="|"/>
                      <m:endChr m:val="|"/>
                      <m:ctrlPr>
                        <w:rPr>
                          <w:rFonts w:ascii="Cambria Math" w:hAnsi="Cambria Math"/>
                        </w:rPr>
                      </m:ctrlPr>
                    </m:dPr>
                    <m:e>
                      <m:sSub>
                        <m:sSubPr>
                          <m:ctrlPr>
                            <w:rPr>
                              <w:rFonts w:ascii="Cambria Math" w:hAnsi="Cambria Math"/>
                            </w:rPr>
                          </m:ctrlPr>
                        </m:sSubPr>
                        <m:e>
                          <m:r>
                            <m:rPr>
                              <m:sty m:val="bi"/>
                            </m:rPr>
                            <w:rPr>
                              <w:rFonts w:ascii="Cambria Math" w:hAnsi="Cambria Math"/>
                            </w:rPr>
                            <m:t>u</m:t>
                          </m:r>
                        </m:e>
                        <m:sub>
                          <m:r>
                            <w:rPr>
                              <w:rFonts w:ascii="Cambria Math" w:hAnsi="Cambria Math"/>
                            </w:rPr>
                            <m:t>G</m:t>
                          </m:r>
                          <m:r>
                            <m:rPr>
                              <m:sty m:val="p"/>
                            </m:rPr>
                            <w:rPr>
                              <w:rFonts w:ascii="Cambria Math" w:hAnsi="Cambria Math"/>
                            </w:rPr>
                            <m:t>-</m:t>
                          </m:r>
                        </m:sub>
                      </m:sSub>
                      <m:sSub>
                        <m:sSubPr>
                          <m:ctrlPr>
                            <w:rPr>
                              <w:rFonts w:ascii="Cambria Math" w:hAnsi="Cambria Math"/>
                            </w:rPr>
                          </m:ctrlPr>
                        </m:sSubPr>
                        <m:e>
                          <m:r>
                            <m:rPr>
                              <m:sty m:val="bi"/>
                            </m:rPr>
                            <w:rPr>
                              <w:rFonts w:ascii="Cambria Math" w:hAnsi="Cambria Math"/>
                            </w:rPr>
                            <m:t>u</m:t>
                          </m:r>
                        </m:e>
                        <m:sub>
                          <m:r>
                            <w:rPr>
                              <w:rFonts w:ascii="Cambria Math" w:hAnsi="Cambria Math"/>
                            </w:rPr>
                            <m:t>L</m:t>
                          </m:r>
                        </m:sub>
                      </m:sSub>
                    </m:e>
                  </m:d>
                  <m:sSub>
                    <m:sSubPr>
                      <m:ctrlPr>
                        <w:rPr>
                          <w:rFonts w:ascii="Cambria Math" w:hAnsi="Cambria Math"/>
                        </w:rPr>
                      </m:ctrlPr>
                    </m:sSubPr>
                    <m:e>
                      <m:r>
                        <w:rPr>
                          <w:rFonts w:ascii="Cambria Math" w:hAnsi="Cambria Math"/>
                        </w:rPr>
                        <m:t>d</m:t>
                      </m:r>
                    </m:e>
                    <m:sub>
                      <m:r>
                        <w:rPr>
                          <w:rFonts w:ascii="Cambria Math" w:hAnsi="Cambria Math"/>
                        </w:rPr>
                        <m:t>b</m:t>
                      </m:r>
                    </m:sub>
                  </m:sSub>
                </m:num>
                <m:den>
                  <m:sSub>
                    <m:sSubPr>
                      <m:ctrlPr>
                        <w:rPr>
                          <w:rFonts w:ascii="Cambria Math" w:hAnsi="Cambria Math"/>
                        </w:rPr>
                      </m:ctrlPr>
                    </m:sSubPr>
                    <m:e>
                      <m:r>
                        <w:rPr>
                          <w:rFonts w:ascii="Cambria Math" w:hAnsi="Cambria Math"/>
                        </w:rPr>
                        <m:t>μ</m:t>
                      </m:r>
                    </m:e>
                    <m:sub>
                      <m:r>
                        <w:rPr>
                          <w:rFonts w:ascii="Cambria Math" w:hAnsi="Cambria Math"/>
                        </w:rPr>
                        <m:t>L</m:t>
                      </m:r>
                    </m:sub>
                  </m:sSub>
                </m:den>
              </m:f>
            </m:oMath>
            <w:r w:rsidR="00A93DFD">
              <w:t xml:space="preserve"> </w:t>
            </w:r>
            <w:r w:rsidR="002202B3">
              <w:t xml:space="preserve">  (14)</w:t>
            </w:r>
          </w:p>
        </w:tc>
        <w:tc>
          <w:tcPr>
            <w:tcW w:w="3969" w:type="dxa"/>
            <w:gridSpan w:val="2"/>
            <w:vAlign w:val="center"/>
          </w:tcPr>
          <w:p w14:paraId="61B87AB3" w14:textId="5B7FDA4E" w:rsidR="00AF56A7" w:rsidRPr="00893BEA" w:rsidRDefault="007D7B23" w:rsidP="005B799C">
            <w:pPr>
              <w:pStyle w:val="CETEquation"/>
              <w:spacing w:before="0" w:after="0"/>
              <w:jc w:val="center"/>
            </w:pPr>
            <m:oMath>
              <m:sSub>
                <m:sSubPr>
                  <m:ctrlPr>
                    <w:rPr>
                      <w:rFonts w:ascii="Cambria Math" w:hAnsi="Cambria Math"/>
                    </w:rPr>
                  </m:ctrlPr>
                </m:sSubPr>
                <m:e>
                  <m:r>
                    <w:rPr>
                      <w:rFonts w:ascii="Cambria Math" w:hAnsi="Cambria Math"/>
                    </w:rPr>
                    <m:t>U</m:t>
                  </m:r>
                </m:e>
                <m:sub>
                  <m:r>
                    <w:rPr>
                      <w:rFonts w:ascii="Cambria Math" w:hAnsi="Cambria Math"/>
                    </w:rPr>
                    <m:t>t</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μ</m:t>
                      </m:r>
                    </m:e>
                    <m:sub>
                      <m:r>
                        <w:rPr>
                          <w:rFonts w:ascii="Cambria Math" w:hAnsi="Cambria Math"/>
                        </w:rPr>
                        <m:t>l</m:t>
                      </m:r>
                    </m:sub>
                  </m:sSub>
                </m:num>
                <m:den>
                  <m:sSub>
                    <m:sSubPr>
                      <m:ctrlPr>
                        <w:rPr>
                          <w:rFonts w:ascii="Cambria Math" w:hAnsi="Cambria Math"/>
                        </w:rPr>
                      </m:ctrlPr>
                    </m:sSubPr>
                    <m:e>
                      <m:r>
                        <w:rPr>
                          <w:rFonts w:ascii="Cambria Math" w:hAnsi="Cambria Math"/>
                        </w:rPr>
                        <m:t>ρ</m:t>
                      </m:r>
                    </m:e>
                    <m:sub>
                      <m:r>
                        <w:rPr>
                          <w:rFonts w:ascii="Cambria Math" w:hAnsi="Cambria Math"/>
                        </w:rPr>
                        <m:t>L</m:t>
                      </m:r>
                    </m:sub>
                  </m:sSub>
                  <m:sSub>
                    <m:sSubPr>
                      <m:ctrlPr>
                        <w:rPr>
                          <w:rFonts w:ascii="Cambria Math" w:hAnsi="Cambria Math"/>
                        </w:rPr>
                      </m:ctrlPr>
                    </m:sSubPr>
                    <m:e>
                      <m:r>
                        <w:rPr>
                          <w:rFonts w:ascii="Cambria Math" w:hAnsi="Cambria Math"/>
                        </w:rPr>
                        <m:t>d</m:t>
                      </m:r>
                    </m:e>
                    <m:sub>
                      <m:r>
                        <w:rPr>
                          <w:rFonts w:ascii="Cambria Math" w:hAnsi="Cambria Math"/>
                        </w:rPr>
                        <m:t>b</m:t>
                      </m:r>
                    </m:sub>
                  </m:sSub>
                </m:den>
              </m:f>
              <m:sSup>
                <m:sSupPr>
                  <m:ctrlPr>
                    <w:rPr>
                      <w:rFonts w:ascii="Cambria Math" w:hAnsi="Cambria Math"/>
                    </w:rPr>
                  </m:ctrlPr>
                </m:sSupPr>
                <m:e>
                  <m:r>
                    <w:rPr>
                      <w:rFonts w:ascii="Cambria Math" w:hAnsi="Cambria Math"/>
                    </w:rPr>
                    <m:t>Mo</m:t>
                  </m:r>
                </m:e>
                <m:sup>
                  <m:r>
                    <m:rPr>
                      <m:sty m:val="p"/>
                    </m:rPr>
                    <w:rPr>
                      <w:rFonts w:ascii="Cambria Math" w:hAnsi="Cambria Math"/>
                    </w:rPr>
                    <m:t>-0.149</m:t>
                  </m:r>
                </m:sup>
              </m:sSup>
              <m:d>
                <m:dPr>
                  <m:ctrlPr>
                    <w:rPr>
                      <w:rFonts w:ascii="Cambria Math" w:hAnsi="Cambria Math"/>
                    </w:rPr>
                  </m:ctrlPr>
                </m:dPr>
                <m:e>
                  <m:r>
                    <w:rPr>
                      <w:rFonts w:ascii="Cambria Math" w:hAnsi="Cambria Math"/>
                    </w:rPr>
                    <m:t>J</m:t>
                  </m:r>
                  <m:r>
                    <m:rPr>
                      <m:sty m:val="p"/>
                    </m:rPr>
                    <w:rPr>
                      <w:rFonts w:ascii="Cambria Math" w:hAnsi="Cambria Math"/>
                    </w:rPr>
                    <m:t>-0.857</m:t>
                  </m:r>
                </m:e>
              </m:d>
            </m:oMath>
            <w:r w:rsidR="002202B3">
              <w:t xml:space="preserve">   (1</w:t>
            </w:r>
            <w:r w:rsidR="0039273C">
              <w:t>5</w:t>
            </w:r>
            <w:r w:rsidR="002202B3">
              <w:t>)</w:t>
            </w:r>
          </w:p>
        </w:tc>
        <w:tc>
          <w:tcPr>
            <w:tcW w:w="2545" w:type="dxa"/>
          </w:tcPr>
          <w:p w14:paraId="2C8C9D85" w14:textId="77777777" w:rsidR="00AF56A7" w:rsidRPr="00893BEA" w:rsidRDefault="00AF56A7" w:rsidP="005B799C">
            <w:pPr>
              <w:pStyle w:val="CETEquation"/>
              <w:spacing w:before="0" w:after="0"/>
              <w:jc w:val="center"/>
            </w:pPr>
          </w:p>
        </w:tc>
      </w:tr>
    </w:tbl>
    <w:p w14:paraId="53DF7225" w14:textId="77777777" w:rsidR="00114493" w:rsidRDefault="00114493" w:rsidP="00B7002F">
      <w:pPr>
        <w:pStyle w:val="CETEquation"/>
      </w:pPr>
      <w:r w:rsidRPr="00A002F4">
        <w:t xml:space="preserve">where </w:t>
      </w:r>
      <m:oMath>
        <m:r>
          <w:rPr>
            <w:rFonts w:ascii="Cambria Math" w:hAnsi="Cambria Math"/>
          </w:rPr>
          <m:t>Mo</m:t>
        </m:r>
      </m:oMath>
      <w:r w:rsidRPr="00A002F4">
        <w:t xml:space="preserve">, the Morton number, and </w:t>
      </w:r>
      <m:oMath>
        <m:r>
          <w:rPr>
            <w:rFonts w:ascii="Cambria Math" w:hAnsi="Cambria Math"/>
          </w:rPr>
          <m:t>J</m:t>
        </m:r>
      </m:oMath>
      <w:r w:rsidRPr="00A002F4">
        <w:t>, a piecewise function, are calculated as:</w:t>
      </w:r>
    </w:p>
    <w:tbl>
      <w:tblPr>
        <w:tblStyle w:val="Tablaconcuadrcula"/>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tblGrid>
      <w:tr w:rsidR="00492BAF" w:rsidRPr="00893BEA" w14:paraId="48C21992" w14:textId="77777777" w:rsidTr="00C90A43">
        <w:tc>
          <w:tcPr>
            <w:tcW w:w="8500" w:type="dxa"/>
          </w:tcPr>
          <w:p w14:paraId="3E2AE469" w14:textId="1F5BF220" w:rsidR="00492BAF" w:rsidRPr="00492BAF" w:rsidRDefault="00492BAF" w:rsidP="002367C7">
            <w:pPr>
              <w:pStyle w:val="CETEquation"/>
              <w:spacing w:before="0" w:after="0"/>
              <w:rPr>
                <w:iCs/>
              </w:rPr>
            </w:pPr>
            <m:oMath>
              <m:r>
                <w:rPr>
                  <w:rFonts w:ascii="Cambria Math" w:hAnsi="Cambria Math"/>
                </w:rPr>
                <m:t>Mo</m:t>
              </m:r>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μ</m:t>
                      </m:r>
                    </m:e>
                    <m:sub>
                      <m:r>
                        <w:rPr>
                          <w:rFonts w:ascii="Cambria Math" w:hAnsi="Cambria Math"/>
                        </w:rPr>
                        <m:t>L</m:t>
                      </m:r>
                    </m:sub>
                    <m:sup>
                      <m:r>
                        <m:rPr>
                          <m:sty m:val="p"/>
                        </m:rPr>
                        <w:rPr>
                          <w:rFonts w:ascii="Cambria Math" w:hAnsi="Cambria Math"/>
                        </w:rPr>
                        <m:t>4</m:t>
                      </m:r>
                    </m:sup>
                  </m:sSubSup>
                  <m:r>
                    <w:rPr>
                      <w:rFonts w:ascii="Cambria Math" w:hAnsi="Cambria Math"/>
                    </w:rPr>
                    <m:t>g</m:t>
                  </m:r>
                  <m:d>
                    <m:dPr>
                      <m:ctrlPr>
                        <w:rPr>
                          <w:rFonts w:ascii="Cambria Math" w:hAnsi="Cambria Math"/>
                        </w:rPr>
                      </m:ctrlPr>
                    </m:dPr>
                    <m:e>
                      <m:sSub>
                        <m:sSubPr>
                          <m:ctrlPr>
                            <w:rPr>
                              <w:rFonts w:ascii="Cambria Math" w:hAnsi="Cambria Math"/>
                            </w:rPr>
                          </m:ctrlPr>
                        </m:sSubPr>
                        <m:e>
                          <m:r>
                            <w:rPr>
                              <w:rFonts w:ascii="Cambria Math" w:hAnsi="Cambria Math"/>
                            </w:rPr>
                            <m:t>ρ</m:t>
                          </m:r>
                        </m:e>
                        <m:sub>
                          <m:r>
                            <w:rPr>
                              <w:rFonts w:ascii="Cambria Math" w:hAnsi="Cambria Math"/>
                            </w:rPr>
                            <m:t>L</m:t>
                          </m:r>
                        </m:sub>
                      </m:sSub>
                      <m:r>
                        <m:rPr>
                          <m:sty m:val="p"/>
                        </m:rP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G</m:t>
                          </m:r>
                        </m:sub>
                      </m:sSub>
                    </m:e>
                  </m:d>
                </m:num>
                <m:den>
                  <m:sSubSup>
                    <m:sSubSupPr>
                      <m:ctrlPr>
                        <w:rPr>
                          <w:rFonts w:ascii="Cambria Math" w:hAnsi="Cambria Math"/>
                        </w:rPr>
                      </m:ctrlPr>
                    </m:sSubSupPr>
                    <m:e>
                      <m:r>
                        <w:rPr>
                          <w:rFonts w:ascii="Cambria Math" w:hAnsi="Cambria Math"/>
                        </w:rPr>
                        <m:t>ρ</m:t>
                      </m:r>
                    </m:e>
                    <m:sub>
                      <m:r>
                        <w:rPr>
                          <w:rFonts w:ascii="Cambria Math" w:hAnsi="Cambria Math"/>
                        </w:rPr>
                        <m:t>L</m:t>
                      </m:r>
                    </m:sub>
                    <m:sup>
                      <m:r>
                        <m:rPr>
                          <m:sty m:val="p"/>
                        </m:rPr>
                        <w:rPr>
                          <w:rFonts w:ascii="Cambria Math" w:hAnsi="Cambria Math"/>
                        </w:rPr>
                        <m:t>2</m:t>
                      </m:r>
                    </m:sup>
                  </m:sSubSup>
                  <m:sSup>
                    <m:sSupPr>
                      <m:ctrlPr>
                        <w:rPr>
                          <w:rFonts w:ascii="Cambria Math" w:hAnsi="Cambria Math"/>
                        </w:rPr>
                      </m:ctrlPr>
                    </m:sSupPr>
                    <m:e>
                      <m:r>
                        <w:rPr>
                          <w:rFonts w:ascii="Cambria Math" w:hAnsi="Cambria Math"/>
                        </w:rPr>
                        <m:t>σ</m:t>
                      </m:r>
                    </m:e>
                    <m:sup>
                      <m:r>
                        <m:rPr>
                          <m:sty m:val="p"/>
                        </m:rPr>
                        <w:rPr>
                          <w:rFonts w:ascii="Cambria Math" w:hAnsi="Cambria Math"/>
                        </w:rPr>
                        <m:t>3</m:t>
                      </m:r>
                    </m:sup>
                  </m:sSup>
                </m:den>
              </m:f>
            </m:oMath>
            <w:r>
              <w:t xml:space="preserve">   (16)      </w:t>
            </w:r>
            <w:r w:rsidR="00AC14BA">
              <w:t xml:space="preserve">   </w:t>
            </w:r>
            <w:r>
              <w:t xml:space="preserve"> </w:t>
            </w:r>
            <m:oMath>
              <m:r>
                <w:rPr>
                  <w:rFonts w:ascii="Cambria Math" w:hAnsi="Cambria Math"/>
                </w:rPr>
                <m:t>J</m:t>
              </m:r>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r>
                          <m:rPr>
                            <m:sty m:val="p"/>
                          </m:rPr>
                          <w:rPr>
                            <w:rFonts w:ascii="Cambria Math" w:hAnsi="Cambria Math"/>
                          </w:rPr>
                          <m:t>0.94</m:t>
                        </m:r>
                        <m:sSup>
                          <m:sSupPr>
                            <m:ctrlPr>
                              <w:rPr>
                                <w:rFonts w:ascii="Cambria Math" w:hAnsi="Cambria Math"/>
                              </w:rPr>
                            </m:ctrlPr>
                          </m:sSupPr>
                          <m:e>
                            <m:r>
                              <w:rPr>
                                <w:rFonts w:ascii="Cambria Math" w:hAnsi="Cambria Math"/>
                              </w:rPr>
                              <m:t>H</m:t>
                            </m:r>
                          </m:e>
                          <m:sup>
                            <m:r>
                              <m:rPr>
                                <m:sty m:val="p"/>
                              </m:rPr>
                              <w:rPr>
                                <w:rFonts w:ascii="Cambria Math" w:hAnsi="Cambria Math"/>
                              </w:rPr>
                              <m:t>0.757</m:t>
                            </m:r>
                          </m:sup>
                        </m:sSup>
                        <m:r>
                          <m:rPr>
                            <m:sty m:val="p"/>
                          </m:rPr>
                          <w:rPr>
                            <w:rFonts w:ascii="Cambria Math" w:hAnsi="Cambria Math"/>
                          </w:rPr>
                          <m:t xml:space="preserve">    2&lt;</m:t>
                        </m:r>
                        <m:r>
                          <w:rPr>
                            <w:rFonts w:ascii="Cambria Math" w:hAnsi="Cambria Math"/>
                          </w:rPr>
                          <m:t>H</m:t>
                        </m:r>
                        <m:r>
                          <m:rPr>
                            <m:sty m:val="p"/>
                          </m:rPr>
                          <w:rPr>
                            <w:rFonts w:ascii="Cambria Math" w:hAnsi="Cambria Math"/>
                          </w:rPr>
                          <m:t>&lt;59.3</m:t>
                        </m:r>
                      </m:e>
                    </m:mr>
                    <m:mr>
                      <m:e>
                        <m:r>
                          <m:rPr>
                            <m:sty m:val="p"/>
                          </m:rPr>
                          <w:rPr>
                            <w:rFonts w:ascii="Cambria Math" w:hAnsi="Cambria Math"/>
                          </w:rPr>
                          <m:t>3.42</m:t>
                        </m:r>
                        <m:sSup>
                          <m:sSupPr>
                            <m:ctrlPr>
                              <w:rPr>
                                <w:rFonts w:ascii="Cambria Math" w:hAnsi="Cambria Math"/>
                              </w:rPr>
                            </m:ctrlPr>
                          </m:sSupPr>
                          <m:e>
                            <m:r>
                              <w:rPr>
                                <w:rFonts w:ascii="Cambria Math" w:hAnsi="Cambria Math"/>
                              </w:rPr>
                              <m:t>H</m:t>
                            </m:r>
                          </m:e>
                          <m:sup>
                            <m:r>
                              <m:rPr>
                                <m:sty m:val="p"/>
                              </m:rPr>
                              <w:rPr>
                                <w:rFonts w:ascii="Cambria Math" w:hAnsi="Cambria Math"/>
                              </w:rPr>
                              <m:t>0.441</m:t>
                            </m:r>
                          </m:sup>
                        </m:sSup>
                        <m:r>
                          <m:rPr>
                            <m:sty m:val="p"/>
                          </m:rPr>
                          <w:rPr>
                            <w:rFonts w:ascii="Cambria Math" w:hAnsi="Cambria Math"/>
                          </w:rPr>
                          <m:t xml:space="preserve">     </m:t>
                        </m:r>
                        <m:r>
                          <w:rPr>
                            <w:rFonts w:ascii="Cambria Math" w:hAnsi="Cambria Math"/>
                          </w:rPr>
                          <m:t>H</m:t>
                        </m:r>
                        <m:r>
                          <m:rPr>
                            <m:sty m:val="p"/>
                          </m:rPr>
                          <w:rPr>
                            <w:rFonts w:ascii="Cambria Math" w:hAnsi="Cambria Math"/>
                          </w:rPr>
                          <m:t>&gt;59.3</m:t>
                        </m:r>
                      </m:e>
                    </m:mr>
                  </m:m>
                </m:e>
              </m:d>
            </m:oMath>
            <w:r>
              <w:t xml:space="preserve">   (17)    </w:t>
            </w:r>
            <w:r w:rsidR="00AC14BA">
              <w:t xml:space="preserve">     </w:t>
            </w:r>
            <m:oMath>
              <m:r>
                <w:rPr>
                  <w:rFonts w:ascii="Cambria Math" w:hAnsi="Cambria Math"/>
                </w:rPr>
                <m:t>H</m:t>
              </m:r>
              <m:r>
                <m:rPr>
                  <m:sty m:val="p"/>
                </m:rPr>
                <w:rPr>
                  <w:rFonts w:ascii="Cambria Math" w:hAnsi="Cambria Math"/>
                </w:rPr>
                <m:t>=</m:t>
              </m:r>
              <m:f>
                <m:fPr>
                  <m:ctrlPr>
                    <w:rPr>
                      <w:rFonts w:ascii="Cambria Math" w:hAnsi="Cambria Math"/>
                    </w:rPr>
                  </m:ctrlPr>
                </m:fPr>
                <m:num>
                  <m:r>
                    <m:rPr>
                      <m:sty m:val="p"/>
                    </m:rPr>
                    <w:rPr>
                      <w:rFonts w:ascii="Cambria Math" w:hAnsi="Cambria Math"/>
                    </w:rPr>
                    <m:t>4</m:t>
                  </m:r>
                </m:num>
                <m:den>
                  <m:r>
                    <m:rPr>
                      <m:sty m:val="p"/>
                    </m:rPr>
                    <w:rPr>
                      <w:rFonts w:ascii="Cambria Math" w:hAnsi="Cambria Math"/>
                    </w:rPr>
                    <m:t>3</m:t>
                  </m:r>
                </m:den>
              </m:f>
              <m:r>
                <w:rPr>
                  <w:rFonts w:ascii="Cambria Math" w:hAnsi="Cambria Math"/>
                </w:rPr>
                <m:t>Eo</m:t>
              </m:r>
              <m:sSup>
                <m:sSupPr>
                  <m:ctrlPr>
                    <w:rPr>
                      <w:rFonts w:ascii="Cambria Math" w:hAnsi="Cambria Math"/>
                    </w:rPr>
                  </m:ctrlPr>
                </m:sSupPr>
                <m:e>
                  <m:r>
                    <w:rPr>
                      <w:rFonts w:ascii="Cambria Math" w:hAnsi="Cambria Math"/>
                    </w:rPr>
                    <m:t>Mo</m:t>
                  </m:r>
                </m:e>
                <m:sup>
                  <m:r>
                    <m:rPr>
                      <m:sty m:val="p"/>
                    </m:rPr>
                    <w:rPr>
                      <w:rFonts w:ascii="Cambria Math" w:hAnsi="Cambria Math"/>
                    </w:rPr>
                    <m:t>-0.149</m:t>
                  </m:r>
                </m:sup>
              </m:sSup>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μ</m:t>
                              </m:r>
                            </m:e>
                            <m:sub>
                              <m:r>
                                <w:rPr>
                                  <w:rFonts w:ascii="Cambria Math" w:hAnsi="Cambria Math"/>
                                </w:rPr>
                                <m:t>L</m:t>
                              </m:r>
                            </m:sub>
                          </m:sSub>
                        </m:num>
                        <m:den>
                          <m:sSub>
                            <m:sSubPr>
                              <m:ctrlPr>
                                <w:rPr>
                                  <w:rFonts w:ascii="Cambria Math" w:hAnsi="Cambria Math"/>
                                </w:rPr>
                              </m:ctrlPr>
                            </m:sSubPr>
                            <m:e>
                              <m:r>
                                <w:rPr>
                                  <w:rFonts w:ascii="Cambria Math" w:hAnsi="Cambria Math"/>
                                </w:rPr>
                                <m:t>μ</m:t>
                              </m:r>
                            </m:e>
                            <m:sub>
                              <m:r>
                                <w:rPr>
                                  <w:rFonts w:ascii="Cambria Math" w:hAnsi="Cambria Math"/>
                                </w:rPr>
                                <m:t>ref</m:t>
                              </m:r>
                            </m:sub>
                          </m:sSub>
                        </m:den>
                      </m:f>
                    </m:e>
                  </m:d>
                </m:e>
                <m:sup>
                  <m:r>
                    <m:rPr>
                      <m:sty m:val="p"/>
                    </m:rPr>
                    <w:rPr>
                      <w:rFonts w:ascii="Cambria Math" w:hAnsi="Cambria Math"/>
                    </w:rPr>
                    <m:t>-0.14</m:t>
                  </m:r>
                </m:sup>
              </m:sSup>
            </m:oMath>
            <w:r w:rsidRPr="00492BAF">
              <w:rPr>
                <w:rFonts w:cs="Arial"/>
                <w:i/>
              </w:rPr>
              <w:t xml:space="preserve">   </w:t>
            </w:r>
            <w:r w:rsidRPr="00492BAF">
              <w:rPr>
                <w:rFonts w:cs="Arial"/>
                <w:iCs/>
              </w:rPr>
              <w:t>(18)</w:t>
            </w:r>
          </w:p>
        </w:tc>
      </w:tr>
    </w:tbl>
    <w:p w14:paraId="5A4F88E6" w14:textId="4525AB57" w:rsidR="00114493" w:rsidRDefault="00114493" w:rsidP="00B7002F">
      <w:pPr>
        <w:pStyle w:val="CETEquation"/>
      </w:pPr>
      <w:r w:rsidRPr="00A06CF2">
        <w:t xml:space="preserve">where </w:t>
      </w:r>
      <m:oMath>
        <m:sSub>
          <m:sSubPr>
            <m:ctrlPr>
              <w:rPr>
                <w:rFonts w:ascii="Cambria Math" w:hAnsi="Cambria Math"/>
              </w:rPr>
            </m:ctrlPr>
          </m:sSubPr>
          <m:e>
            <m:r>
              <w:rPr>
                <w:rFonts w:ascii="Cambria Math" w:hAnsi="Cambria Math"/>
              </w:rPr>
              <m:t>μ</m:t>
            </m:r>
          </m:e>
          <m:sub>
            <m:r>
              <w:rPr>
                <w:rFonts w:ascii="Cambria Math" w:hAnsi="Cambria Math"/>
              </w:rPr>
              <m:t>ref</m:t>
            </m:r>
          </m:sub>
        </m:sSub>
        <m:r>
          <m:rPr>
            <m:sty m:val="p"/>
          </m:rPr>
          <w:rPr>
            <w:rFonts w:ascii="Cambria Math" w:hAnsi="Cambria Math"/>
          </w:rPr>
          <m:t>=0.0009</m:t>
        </m:r>
        <m:f>
          <m:fPr>
            <m:type m:val="lin"/>
            <m:ctrlPr>
              <w:rPr>
                <w:rFonts w:ascii="Cambria Math" w:hAnsi="Cambria Math"/>
              </w:rPr>
            </m:ctrlPr>
          </m:fPr>
          <m:num>
            <m:r>
              <w:rPr>
                <w:rFonts w:ascii="Cambria Math" w:hAnsi="Cambria Math"/>
              </w:rPr>
              <m:t>kg</m:t>
            </m:r>
          </m:num>
          <m:den>
            <m:r>
              <m:rPr>
                <m:sty m:val="p"/>
              </m:rPr>
              <w:rPr>
                <w:rFonts w:ascii="Cambria Math" w:hAnsi="Cambria Math"/>
              </w:rPr>
              <m:t>(</m:t>
            </m:r>
            <m:r>
              <w:rPr>
                <w:rFonts w:ascii="Cambria Math" w:hAnsi="Cambria Math"/>
              </w:rPr>
              <m:t>m</m:t>
            </m:r>
            <m:r>
              <m:rPr>
                <m:sty m:val="p"/>
              </m:rPr>
              <w:rPr>
                <w:rFonts w:ascii="Cambria Math" w:hAnsi="Cambria Math"/>
              </w:rPr>
              <m:t xml:space="preserve"> </m:t>
            </m:r>
            <m:r>
              <w:rPr>
                <w:rFonts w:ascii="Cambria Math" w:hAnsi="Cambria Math"/>
              </w:rPr>
              <m:t>s</m:t>
            </m:r>
            <m:r>
              <m:rPr>
                <m:sty m:val="p"/>
              </m:rPr>
              <w:rPr>
                <w:rFonts w:ascii="Cambria Math" w:hAnsi="Cambria Math"/>
              </w:rPr>
              <m:t>)</m:t>
            </m:r>
          </m:den>
        </m:f>
      </m:oMath>
      <w:r w:rsidRPr="00A06CF2">
        <w:t xml:space="preserve"> and </w:t>
      </w:r>
      <m:oMath>
        <m:r>
          <w:rPr>
            <w:rFonts w:ascii="Cambria Math" w:hAnsi="Cambria Math"/>
          </w:rPr>
          <m:t>Eo</m:t>
        </m:r>
      </m:oMath>
      <w:r w:rsidRPr="00A06CF2">
        <w:t xml:space="preserve"> is the Eötvös number, defined as</w:t>
      </w:r>
      <w:r w:rsidR="00DC6421">
        <w:t xml:space="preserve"> </w:t>
      </w:r>
      <m:oMath>
        <m:r>
          <w:rPr>
            <w:rFonts w:ascii="Cambria Math" w:hAnsi="Cambria Math"/>
          </w:rPr>
          <m:t>Eo</m:t>
        </m:r>
        <m:r>
          <m:rPr>
            <m:sty m:val="p"/>
          </m:rPr>
          <w:rPr>
            <w:rFonts w:ascii="Cambria Math" w:hAnsi="Cambria Math"/>
          </w:rPr>
          <m:t>=</m:t>
        </m:r>
        <m:f>
          <m:fPr>
            <m:ctrlPr>
              <w:rPr>
                <w:rFonts w:ascii="Cambria Math" w:hAnsi="Cambria Math"/>
              </w:rPr>
            </m:ctrlPr>
          </m:fPr>
          <m:num>
            <m:r>
              <w:rPr>
                <w:rFonts w:ascii="Cambria Math" w:hAnsi="Cambria Math"/>
              </w:rPr>
              <m:t>g</m:t>
            </m:r>
            <m:d>
              <m:dPr>
                <m:ctrlPr>
                  <w:rPr>
                    <w:rFonts w:ascii="Cambria Math" w:hAnsi="Cambria Math"/>
                  </w:rPr>
                </m:ctrlPr>
              </m:dPr>
              <m:e>
                <m:sSub>
                  <m:sSubPr>
                    <m:ctrlPr>
                      <w:rPr>
                        <w:rFonts w:ascii="Cambria Math" w:hAnsi="Cambria Math"/>
                      </w:rPr>
                    </m:ctrlPr>
                  </m:sSubPr>
                  <m:e>
                    <m:r>
                      <w:rPr>
                        <w:rFonts w:ascii="Cambria Math" w:hAnsi="Cambria Math"/>
                      </w:rPr>
                      <m:t>ρ</m:t>
                    </m:r>
                  </m:e>
                  <m:sub>
                    <m:r>
                      <w:rPr>
                        <w:rFonts w:ascii="Cambria Math" w:hAnsi="Cambria Math"/>
                      </w:rPr>
                      <m:t>L</m:t>
                    </m:r>
                  </m:sub>
                </m:sSub>
                <m:r>
                  <m:rPr>
                    <m:sty m:val="p"/>
                  </m:rP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G</m:t>
                    </m:r>
                  </m:sub>
                </m:sSub>
              </m:e>
            </m:d>
            <m:sSubSup>
              <m:sSubSupPr>
                <m:ctrlPr>
                  <w:rPr>
                    <w:rFonts w:ascii="Cambria Math" w:hAnsi="Cambria Math"/>
                  </w:rPr>
                </m:ctrlPr>
              </m:sSubSupPr>
              <m:e>
                <m:r>
                  <w:rPr>
                    <w:rFonts w:ascii="Cambria Math" w:hAnsi="Cambria Math"/>
                  </w:rPr>
                  <m:t>d</m:t>
                </m:r>
              </m:e>
              <m:sub>
                <m:r>
                  <w:rPr>
                    <w:rFonts w:ascii="Cambria Math" w:hAnsi="Cambria Math"/>
                  </w:rPr>
                  <m:t>b</m:t>
                </m:r>
              </m:sub>
              <m:sup>
                <m:r>
                  <m:rPr>
                    <m:sty m:val="p"/>
                  </m:rPr>
                  <w:rPr>
                    <w:rFonts w:ascii="Cambria Math" w:hAnsi="Cambria Math"/>
                  </w:rPr>
                  <m:t>2</m:t>
                </m:r>
              </m:sup>
            </m:sSubSup>
          </m:num>
          <m:den>
            <m:r>
              <w:rPr>
                <w:rFonts w:ascii="Cambria Math" w:hAnsi="Cambria Math"/>
              </w:rPr>
              <m:t>σ</m:t>
            </m:r>
          </m:den>
        </m:f>
      </m:oMath>
    </w:p>
    <w:p w14:paraId="4D8B718A" w14:textId="64334CEA" w:rsidR="00114493" w:rsidRDefault="00713245" w:rsidP="002A3608">
      <w:pPr>
        <w:pStyle w:val="CETheadingx"/>
      </w:pPr>
      <w:r w:rsidRPr="001D3E8D">
        <w:t>Customized</w:t>
      </w:r>
      <w:r w:rsidR="00114493" w:rsidRPr="001D3E8D">
        <w:t xml:space="preserve"> drag model</w:t>
      </w:r>
    </w:p>
    <w:p w14:paraId="798FA228" w14:textId="41365ED0" w:rsidR="00114493" w:rsidRDefault="00114493" w:rsidP="001D3E8D">
      <w:pPr>
        <w:rPr>
          <w:rFonts w:cs="Arial"/>
          <w:szCs w:val="18"/>
        </w:rPr>
      </w:pPr>
      <w:r w:rsidRPr="00FB56B7">
        <w:rPr>
          <w:rFonts w:cs="Arial"/>
          <w:szCs w:val="18"/>
        </w:rPr>
        <w:t xml:space="preserve">The Grace model for sieve-tray simulations is based on a balance of forces acting on a single bubble moving freely under gravity within a liquid </w:t>
      </w:r>
      <w:sdt>
        <w:sdtPr>
          <w:rPr>
            <w:rFonts w:cs="Arial"/>
            <w:color w:val="000000"/>
            <w:szCs w:val="18"/>
          </w:rPr>
          <w:tag w:val="MENDELEY_CITATION_v3_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"/>
          <w:id w:val="-952624031"/>
          <w:placeholder>
            <w:docPart w:val="DefaultPlaceholder_-1854013440"/>
          </w:placeholder>
        </w:sdtPr>
        <w:sdtEndPr/>
        <w:sdtContent>
          <w:r w:rsidR="00FC2557" w:rsidRPr="00FC2557">
            <w:rPr>
              <w:rFonts w:cs="Arial"/>
              <w:color w:val="000000"/>
              <w:szCs w:val="18"/>
            </w:rPr>
            <w:t>(Grace et al., 1976)</w:t>
          </w:r>
        </w:sdtContent>
      </w:sdt>
      <w:r w:rsidRPr="00FB56B7">
        <w:rPr>
          <w:rFonts w:cs="Arial"/>
          <w:szCs w:val="18"/>
        </w:rPr>
        <w:t xml:space="preserve">. Since the present study aims to model bubble swarms, </w:t>
      </w:r>
      <w:r w:rsidR="00EF42AB">
        <w:rPr>
          <w:rFonts w:cs="Arial"/>
          <w:szCs w:val="18"/>
        </w:rPr>
        <w:t>G</w:t>
      </w:r>
      <w:r w:rsidRPr="00FB56B7">
        <w:rPr>
          <w:rFonts w:cs="Arial"/>
          <w:szCs w:val="18"/>
        </w:rPr>
        <w:t xml:space="preserve">race’s drag coefficient </w:t>
      </w:r>
      <w:r w:rsidR="00EF42AB">
        <w:rPr>
          <w:rFonts w:cs="Arial"/>
          <w:szCs w:val="18"/>
        </w:rPr>
        <w:t xml:space="preserve">is modified </w:t>
      </w:r>
      <w:r w:rsidRPr="00FB56B7">
        <w:rPr>
          <w:rFonts w:cs="Arial"/>
          <w:szCs w:val="18"/>
        </w:rPr>
        <w:t>as follows:</w:t>
      </w:r>
    </w:p>
    <w:tbl>
      <w:tblPr>
        <w:tblStyle w:val="Tablaconcuadrcula"/>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850"/>
      </w:tblGrid>
      <w:tr w:rsidR="00114493" w:rsidRPr="00B7002F" w14:paraId="1C158FE5" w14:textId="77777777" w:rsidTr="008A27ED">
        <w:tc>
          <w:tcPr>
            <w:tcW w:w="7905" w:type="dxa"/>
          </w:tcPr>
          <w:p w14:paraId="164CCF5F" w14:textId="77777777" w:rsidR="00114493" w:rsidRPr="00B7002F" w:rsidRDefault="007D7B23" w:rsidP="00DF19AD">
            <w:pPr>
              <w:pStyle w:val="CETEquation"/>
              <w:spacing w:before="0" w:after="0"/>
            </w:pPr>
            <m:oMathPara>
              <m:oMath>
                <m:sSub>
                  <m:sSubPr>
                    <m:ctrlPr>
                      <w:rPr>
                        <w:rFonts w:ascii="Cambria Math" w:hAnsi="Cambria Math"/>
                      </w:rPr>
                    </m:ctrlPr>
                  </m:sSubPr>
                  <m:e>
                    <m:r>
                      <w:rPr>
                        <w:rFonts w:ascii="Cambria Math" w:hAnsi="Cambria Math"/>
                      </w:rPr>
                      <m:t>C</m:t>
                    </m:r>
                  </m:e>
                  <m:sub>
                    <m:r>
                      <w:rPr>
                        <w:rFonts w:ascii="Cambria Math" w:hAnsi="Cambria Math"/>
                      </w:rPr>
                      <m:t>D</m:t>
                    </m:r>
                    <m:r>
                      <m:rPr>
                        <m:sty m:val="p"/>
                      </m:rPr>
                      <w:rPr>
                        <w:rFonts w:ascii="Cambria Math" w:hAnsi="Cambria Math"/>
                      </w:rPr>
                      <m:t>,</m:t>
                    </m:r>
                    <m:r>
                      <w:rPr>
                        <w:rFonts w:ascii="Cambria Math" w:hAnsi="Cambria Math"/>
                      </w:rPr>
                      <m:t>correction</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corr</m:t>
                    </m:r>
                  </m:sub>
                </m:sSub>
                <m:sSub>
                  <m:sSubPr>
                    <m:ctrlPr>
                      <w:rPr>
                        <w:rFonts w:ascii="Cambria Math" w:hAnsi="Cambria Math"/>
                      </w:rPr>
                    </m:ctrlPr>
                  </m:sSubPr>
                  <m:e>
                    <m:r>
                      <w:rPr>
                        <w:rFonts w:ascii="Cambria Math" w:hAnsi="Cambria Math"/>
                      </w:rPr>
                      <m:t>C</m:t>
                    </m:r>
                  </m:e>
                  <m:sub>
                    <m:r>
                      <w:rPr>
                        <w:rFonts w:ascii="Cambria Math" w:hAnsi="Cambria Math"/>
                      </w:rPr>
                      <m:t>D</m:t>
                    </m:r>
                  </m:sub>
                </m:sSub>
              </m:oMath>
            </m:oMathPara>
          </w:p>
        </w:tc>
        <w:tc>
          <w:tcPr>
            <w:tcW w:w="850" w:type="dxa"/>
            <w:vAlign w:val="center"/>
          </w:tcPr>
          <w:p w14:paraId="1BBC2649" w14:textId="154E73AF" w:rsidR="00114493" w:rsidRPr="00B7002F" w:rsidRDefault="00114493" w:rsidP="00DF19AD">
            <w:pPr>
              <w:pStyle w:val="CETEquation"/>
              <w:spacing w:before="0" w:after="0"/>
              <w:jc w:val="center"/>
            </w:pPr>
            <w:r w:rsidRPr="00B7002F">
              <w:t>(</w:t>
            </w:r>
            <w:r w:rsidR="00003C56">
              <w:t>19</w:t>
            </w:r>
            <w:r w:rsidRPr="00B7002F">
              <w:t>)</w:t>
            </w:r>
          </w:p>
        </w:tc>
      </w:tr>
    </w:tbl>
    <w:p w14:paraId="023E01B6" w14:textId="6D6CFF55" w:rsidR="00114493" w:rsidRPr="00257172" w:rsidRDefault="00114493" w:rsidP="001D3E8D">
      <w:pPr>
        <w:rPr>
          <w:rFonts w:cs="Arial"/>
          <w:szCs w:val="18"/>
        </w:rPr>
      </w:pPr>
      <w:r w:rsidRPr="00257172">
        <w:rPr>
          <w:rFonts w:cs="Arial"/>
          <w:szCs w:val="18"/>
        </w:rPr>
        <w:t xml:space="preserve">where </w:t>
      </w:r>
      <m:oMath>
        <m:sSub>
          <m:sSubPr>
            <m:ctrlPr>
              <w:rPr>
                <w:rFonts w:ascii="Cambria Math" w:hAnsi="Cambria Math"/>
                <w:i/>
              </w:rPr>
            </m:ctrlPr>
          </m:sSubPr>
          <m:e>
            <m:r>
              <w:rPr>
                <w:rFonts w:ascii="Cambria Math" w:hAnsi="Cambria Math"/>
              </w:rPr>
              <m:t>C</m:t>
            </m:r>
          </m:e>
          <m:sub>
            <m:r>
              <w:rPr>
                <w:rFonts w:ascii="Cambria Math" w:hAnsi="Cambria Math"/>
              </w:rPr>
              <m:t>D</m:t>
            </m:r>
          </m:sub>
        </m:sSub>
      </m:oMath>
      <w:r w:rsidRPr="00257172">
        <w:rPr>
          <w:rFonts w:cs="Arial"/>
          <w:szCs w:val="18"/>
        </w:rPr>
        <w:t xml:space="preserve"> is the drag coefficient calculated through the Grace model (Eq. 1</w:t>
      </w:r>
      <w:r>
        <w:rPr>
          <w:rFonts w:cs="Arial"/>
          <w:szCs w:val="18"/>
        </w:rPr>
        <w:t>0</w:t>
      </w:r>
      <w:r w:rsidRPr="00257172">
        <w:rPr>
          <w:rFonts w:cs="Arial"/>
          <w:szCs w:val="18"/>
        </w:rPr>
        <w:t xml:space="preserve">) and </w:t>
      </w:r>
      <m:oMath>
        <m:sSub>
          <m:sSubPr>
            <m:ctrlPr>
              <w:rPr>
                <w:rFonts w:ascii="Cambria Math" w:hAnsi="Cambria Math"/>
                <w:i/>
              </w:rPr>
            </m:ctrlPr>
          </m:sSubPr>
          <m:e>
            <m:r>
              <w:rPr>
                <w:rFonts w:ascii="Cambria Math" w:hAnsi="Cambria Math"/>
              </w:rPr>
              <m:t>F</m:t>
            </m:r>
          </m:e>
          <m:sub>
            <m:r>
              <w:rPr>
                <w:rFonts w:ascii="Cambria Math" w:hAnsi="Cambria Math"/>
              </w:rPr>
              <m:t>corr</m:t>
            </m:r>
          </m:sub>
        </m:sSub>
      </m:oMath>
      <w:r w:rsidRPr="00257172">
        <w:rPr>
          <w:rFonts w:cs="Arial"/>
          <w:szCs w:val="18"/>
        </w:rPr>
        <w:t xml:space="preserve"> is a correction factor. This factor was formulated as a function of superficial velocity of the fluid, following the work of </w:t>
      </w:r>
      <w:sdt>
        <w:sdtPr>
          <w:rPr>
            <w:rFonts w:cs="Arial"/>
            <w:color w:val="000000"/>
            <w:szCs w:val="18"/>
          </w:rPr>
          <w:tag w:val="MENDELEY_CITATION_v3_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"/>
          <w:id w:val="-2005424641"/>
          <w:placeholder>
            <w:docPart w:val="DefaultPlaceholder_-1854013440"/>
          </w:placeholder>
        </w:sdtPr>
        <w:sdtEndPr/>
        <w:sdtContent>
          <w:r w:rsidR="00A66276" w:rsidRPr="00A66276">
            <w:rPr>
              <w:rFonts w:cs="Arial"/>
              <w:color w:val="000000"/>
              <w:szCs w:val="18"/>
            </w:rPr>
            <w:t xml:space="preserve">Liang et al., </w:t>
          </w:r>
          <w:r w:rsidR="00F1612A">
            <w:rPr>
              <w:rFonts w:cs="Arial"/>
              <w:color w:val="000000"/>
              <w:szCs w:val="18"/>
            </w:rPr>
            <w:t>(</w:t>
          </w:r>
          <w:r w:rsidR="00A66276" w:rsidRPr="00A66276">
            <w:rPr>
              <w:rFonts w:cs="Arial"/>
              <w:color w:val="000000"/>
              <w:szCs w:val="18"/>
            </w:rPr>
            <w:t>2016)</w:t>
          </w:r>
        </w:sdtContent>
      </w:sdt>
      <w:r w:rsidRPr="00257172">
        <w:rPr>
          <w:rFonts w:cs="Arial"/>
          <w:szCs w:val="18"/>
        </w:rPr>
        <w:t xml:space="preserve"> and it was further adjusted with the aid of experimental data on clear liquid height and superficial gas velocity </w:t>
      </w:r>
      <w:sdt>
        <w:sdtPr>
          <w:rPr>
            <w:rFonts w:cs="Arial"/>
            <w:color w:val="000000"/>
            <w:szCs w:val="18"/>
          </w:rPr>
          <w:tag w:val="MENDELEY_CITATION_v3_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"/>
          <w:id w:val="1963923152"/>
          <w:placeholder>
            <w:docPart w:val="DefaultPlaceholder_-1854013440"/>
          </w:placeholder>
        </w:sdtPr>
        <w:sdtEndPr/>
        <w:sdtContent>
          <w:r w:rsidR="00FC2557" w:rsidRPr="00FC2557">
            <w:rPr>
              <w:rFonts w:cs="Arial"/>
              <w:color w:val="000000"/>
              <w:szCs w:val="18"/>
            </w:rPr>
            <w:t>(Krishna et al., 1999)</w:t>
          </w:r>
        </w:sdtContent>
      </w:sdt>
      <w:r w:rsidRPr="00257172">
        <w:rPr>
          <w:rFonts w:cs="Arial"/>
          <w:szCs w:val="18"/>
        </w:rPr>
        <w:t>.</w:t>
      </w:r>
    </w:p>
    <w:p w14:paraId="1FD45B77" w14:textId="77777777" w:rsidR="00114493" w:rsidRPr="00B57B36" w:rsidRDefault="00114493" w:rsidP="00600535">
      <w:pPr>
        <w:pStyle w:val="CETHeading1"/>
        <w:tabs>
          <w:tab w:val="clear" w:pos="360"/>
          <w:tab w:val="right" w:pos="7100"/>
        </w:tabs>
        <w:jc w:val="both"/>
        <w:rPr>
          <w:lang w:val="en-GB"/>
        </w:rPr>
      </w:pPr>
      <w:r>
        <w:rPr>
          <w:lang w:val="en-GB"/>
        </w:rPr>
        <w:lastRenderedPageBreak/>
        <w:t>Methodology</w:t>
      </w:r>
    </w:p>
    <w:p w14:paraId="30C5AE7D" w14:textId="593F8FD7" w:rsidR="00114493" w:rsidRDefault="00114493" w:rsidP="002434D2">
      <w:pPr>
        <w:pStyle w:val="CETBodytext"/>
        <w:rPr>
          <w:lang w:val="en-GB"/>
        </w:rPr>
      </w:pPr>
      <w:r w:rsidRPr="002434D2">
        <w:rPr>
          <w:lang w:val="en-GB"/>
        </w:rPr>
        <w:t>In the present investigation</w:t>
      </w:r>
      <w:r w:rsidR="0047054C">
        <w:rPr>
          <w:lang w:val="en-GB"/>
        </w:rPr>
        <w:t xml:space="preserve"> is s</w:t>
      </w:r>
      <w:r w:rsidRPr="002434D2">
        <w:rPr>
          <w:lang w:val="en-GB"/>
        </w:rPr>
        <w:t xml:space="preserve">imulate a sieve tray of the system air-water based on the work of Krishna et al., </w:t>
      </w:r>
      <w:r w:rsidR="0047054C">
        <w:rPr>
          <w:lang w:val="en-GB"/>
        </w:rPr>
        <w:t>(</w:t>
      </w:r>
      <w:r w:rsidRPr="002434D2">
        <w:rPr>
          <w:lang w:val="en-GB"/>
        </w:rPr>
        <w:t>1999</w:t>
      </w:r>
      <w:r w:rsidR="0047054C">
        <w:rPr>
          <w:lang w:val="en-GB"/>
        </w:rPr>
        <w:t>)</w:t>
      </w:r>
      <w:r w:rsidRPr="002434D2">
        <w:rPr>
          <w:lang w:val="en-GB"/>
        </w:rPr>
        <w:t>. For the development of this study, two general steps were established:</w:t>
      </w:r>
    </w:p>
    <w:p w14:paraId="2AC3BC1E" w14:textId="1B9CA81F" w:rsidR="00114493" w:rsidRDefault="00114493" w:rsidP="002434D2">
      <w:pPr>
        <w:pStyle w:val="CETBodytext"/>
        <w:rPr>
          <w:lang w:val="en-GB"/>
        </w:rPr>
      </w:pPr>
      <w:r w:rsidRPr="002434D2">
        <w:rPr>
          <w:lang w:val="en-GB"/>
        </w:rPr>
        <w:t>1.</w:t>
      </w:r>
      <w:r>
        <w:rPr>
          <w:lang w:val="en-GB"/>
        </w:rPr>
        <w:t xml:space="preserve"> </w:t>
      </w:r>
      <w:r w:rsidRPr="002434D2">
        <w:rPr>
          <w:lang w:val="en-GB"/>
        </w:rPr>
        <w:t>Drag coefficient adjustment using CFD.</w:t>
      </w:r>
    </w:p>
    <w:p w14:paraId="3214820C" w14:textId="5CB24456" w:rsidR="00114493" w:rsidRPr="002434D2" w:rsidRDefault="00114493" w:rsidP="002434D2">
      <w:pPr>
        <w:pStyle w:val="CETBodytext"/>
        <w:rPr>
          <w:lang w:val="en-GB"/>
        </w:rPr>
      </w:pPr>
      <w:r w:rsidRPr="002434D2">
        <w:rPr>
          <w:lang w:val="en-GB"/>
        </w:rPr>
        <w:t>2.</w:t>
      </w:r>
      <w:r>
        <w:rPr>
          <w:lang w:val="en-GB"/>
        </w:rPr>
        <w:t xml:space="preserve"> </w:t>
      </w:r>
      <w:r w:rsidR="009B6786">
        <w:rPr>
          <w:lang w:val="en-GB"/>
        </w:rPr>
        <w:t>Analysis of the e</w:t>
      </w:r>
      <w:r w:rsidR="00E963A4">
        <w:rPr>
          <w:lang w:val="en-GB"/>
        </w:rPr>
        <w:t>ffect</w:t>
      </w:r>
      <w:r w:rsidR="00C659E6">
        <w:rPr>
          <w:lang w:val="en-GB"/>
        </w:rPr>
        <w:t xml:space="preserve"> of different variables on </w:t>
      </w:r>
      <w:r w:rsidR="007273E3">
        <w:rPr>
          <w:lang w:val="en-GB"/>
        </w:rPr>
        <w:t>h</w:t>
      </w:r>
      <w:r w:rsidR="007273E3" w:rsidRPr="008D43B2">
        <w:rPr>
          <w:vertAlign w:val="subscript"/>
          <w:lang w:val="en-GB"/>
        </w:rPr>
        <w:t>cl</w:t>
      </w:r>
      <w:r w:rsidR="008D43B2">
        <w:rPr>
          <w:lang w:val="en-GB"/>
        </w:rPr>
        <w:t xml:space="preserve"> by </w:t>
      </w:r>
      <w:r w:rsidRPr="002434D2">
        <w:rPr>
          <w:lang w:val="en-GB"/>
        </w:rPr>
        <w:t>CFD</w:t>
      </w:r>
      <w:r w:rsidR="008D43B2">
        <w:rPr>
          <w:lang w:val="en-GB"/>
        </w:rPr>
        <w:t>.</w:t>
      </w:r>
    </w:p>
    <w:p w14:paraId="0E52EAE5" w14:textId="77777777" w:rsidR="00114493" w:rsidRPr="005443C4" w:rsidRDefault="00114493" w:rsidP="00CC6CFA">
      <w:pPr>
        <w:pStyle w:val="CETBodytext"/>
        <w:spacing w:before="80"/>
        <w:rPr>
          <w:i/>
          <w:iCs/>
          <w:lang w:val="en-GB"/>
        </w:rPr>
      </w:pPr>
      <w:r w:rsidRPr="005443C4">
        <w:rPr>
          <w:i/>
          <w:iCs/>
          <w:lang w:val="en-GB"/>
        </w:rPr>
        <w:t>Step 1</w:t>
      </w:r>
    </w:p>
    <w:p w14:paraId="1E0A0D6A" w14:textId="79BA782E" w:rsidR="00114493" w:rsidRDefault="00114493" w:rsidP="002434D2">
      <w:pPr>
        <w:pStyle w:val="CETBodytext"/>
        <w:rPr>
          <w:lang w:val="en-GB"/>
        </w:rPr>
      </w:pPr>
      <w:r w:rsidRPr="12A1415B">
        <w:rPr>
          <w:lang w:val="en-GB"/>
        </w:rPr>
        <w:t xml:space="preserve">The first step consists </w:t>
      </w:r>
      <w:r w:rsidR="1129717E" w:rsidRPr="12A1415B">
        <w:rPr>
          <w:lang w:val="en-GB"/>
        </w:rPr>
        <w:t>o</w:t>
      </w:r>
      <w:r w:rsidR="00D07253">
        <w:rPr>
          <w:lang w:val="en-GB"/>
        </w:rPr>
        <w:t>f</w:t>
      </w:r>
      <w:r w:rsidRPr="12A1415B">
        <w:rPr>
          <w:lang w:val="en-GB"/>
        </w:rPr>
        <w:t xml:space="preserve"> carrying out CFD simulations of the perforated plate, modifying the drag coefficient through the correction factor (</w:t>
      </w:r>
      <w:r w:rsidR="44F4492C" w:rsidRPr="12A1415B">
        <w:rPr>
          <w:lang w:val="en-GB"/>
        </w:rPr>
        <w:t>E</w:t>
      </w:r>
      <w:r w:rsidRPr="12A1415B">
        <w:rPr>
          <w:lang w:val="en-GB"/>
        </w:rPr>
        <w:t>q. 1</w:t>
      </w:r>
      <w:r w:rsidR="001C2DF1" w:rsidRPr="12A1415B">
        <w:rPr>
          <w:lang w:val="en-GB"/>
        </w:rPr>
        <w:t>9</w:t>
      </w:r>
      <w:r w:rsidRPr="12A1415B">
        <w:rPr>
          <w:lang w:val="en-GB"/>
        </w:rPr>
        <w:t>), adjusting it to the experimental data of h</w:t>
      </w:r>
      <w:r w:rsidRPr="12A1415B">
        <w:rPr>
          <w:vertAlign w:val="subscript"/>
          <w:lang w:val="en-GB"/>
        </w:rPr>
        <w:t>cl</w:t>
      </w:r>
      <w:r w:rsidRPr="12A1415B">
        <w:rPr>
          <w:lang w:val="en-GB"/>
        </w:rPr>
        <w:t xml:space="preserve"> at three different surface velocities of the gas: 0.5, 0.7 and 0.9 m/s, a h</w:t>
      </w:r>
      <w:r w:rsidRPr="12A1415B">
        <w:rPr>
          <w:vertAlign w:val="subscript"/>
          <w:lang w:val="en-GB"/>
        </w:rPr>
        <w:t>w</w:t>
      </w:r>
      <w:r w:rsidRPr="12A1415B">
        <w:rPr>
          <w:lang w:val="en-GB"/>
        </w:rPr>
        <w:t xml:space="preserve"> of 80</w:t>
      </w:r>
      <w:r w:rsidR="00D07253">
        <w:rPr>
          <w:lang w:val="en-GB"/>
        </w:rPr>
        <w:t xml:space="preserve"> </w:t>
      </w:r>
      <w:r w:rsidRPr="12A1415B">
        <w:rPr>
          <w:lang w:val="en-GB"/>
        </w:rPr>
        <w:t>mm and a Q</w:t>
      </w:r>
      <w:r w:rsidRPr="12A1415B">
        <w:rPr>
          <w:vertAlign w:val="subscript"/>
          <w:lang w:val="en-GB"/>
        </w:rPr>
        <w:t>L</w:t>
      </w:r>
      <w:r w:rsidRPr="12A1415B">
        <w:rPr>
          <w:lang w:val="en-GB"/>
        </w:rPr>
        <w:t>/W of 8.25x10</w:t>
      </w:r>
      <w:r w:rsidRPr="12A1415B">
        <w:rPr>
          <w:vertAlign w:val="superscript"/>
          <w:lang w:val="en-GB"/>
        </w:rPr>
        <w:t>-4</w:t>
      </w:r>
      <w:r w:rsidRPr="12A1415B">
        <w:rPr>
          <w:lang w:val="en-GB"/>
        </w:rPr>
        <w:t xml:space="preserve"> m</w:t>
      </w:r>
      <w:r w:rsidRPr="12A1415B">
        <w:rPr>
          <w:vertAlign w:val="superscript"/>
          <w:lang w:val="en-GB"/>
        </w:rPr>
        <w:t>3</w:t>
      </w:r>
      <w:r w:rsidRPr="12A1415B">
        <w:rPr>
          <w:lang w:val="en-GB"/>
        </w:rPr>
        <w:t>/s.m. It is proposed that the percentage deviation of the fit does not exceed 3</w:t>
      </w:r>
      <w:r w:rsidR="00D07253">
        <w:rPr>
          <w:lang w:val="en-GB"/>
        </w:rPr>
        <w:t xml:space="preserve"> </w:t>
      </w:r>
      <w:r w:rsidRPr="12A1415B">
        <w:rPr>
          <w:lang w:val="en-GB"/>
        </w:rPr>
        <w:t xml:space="preserve">% compared to the experimental data. The least-squares method is used to find an equation for the correction factor as a function of the surface velocity of the gas. The boundary </w:t>
      </w:r>
      <w:r w:rsidR="00381A88" w:rsidRPr="12A1415B">
        <w:rPr>
          <w:lang w:val="en-GB"/>
        </w:rPr>
        <w:t xml:space="preserve">conditions </w:t>
      </w:r>
      <w:r w:rsidR="00D23809" w:rsidRPr="12A1415B">
        <w:rPr>
          <w:lang w:val="en-GB"/>
        </w:rPr>
        <w:t xml:space="preserve">for </w:t>
      </w:r>
      <w:r w:rsidR="004878DA" w:rsidRPr="12A1415B">
        <w:rPr>
          <w:lang w:val="en-GB"/>
        </w:rPr>
        <w:t xml:space="preserve">gas and liquid inlet </w:t>
      </w:r>
      <w:r w:rsidR="00F82616" w:rsidRPr="12A1415B">
        <w:rPr>
          <w:lang w:val="en-GB"/>
        </w:rPr>
        <w:t>are</w:t>
      </w:r>
      <w:r w:rsidR="008F7197" w:rsidRPr="12A1415B">
        <w:rPr>
          <w:lang w:val="en-GB"/>
        </w:rPr>
        <w:t xml:space="preserve"> uniform profile and for</w:t>
      </w:r>
      <w:r w:rsidR="00977FCD" w:rsidRPr="12A1415B">
        <w:rPr>
          <w:lang w:val="en-GB"/>
        </w:rPr>
        <w:t xml:space="preserve"> gas and liquid outlet </w:t>
      </w:r>
      <w:r w:rsidR="00F82616" w:rsidRPr="12A1415B">
        <w:rPr>
          <w:lang w:val="en-GB"/>
        </w:rPr>
        <w:t>are</w:t>
      </w:r>
      <w:r w:rsidR="00977FCD" w:rsidRPr="12A1415B">
        <w:rPr>
          <w:lang w:val="en-GB"/>
        </w:rPr>
        <w:t xml:space="preserve"> pressure outlet</w:t>
      </w:r>
      <w:r w:rsidR="002A7254" w:rsidRPr="12A1415B">
        <w:rPr>
          <w:lang w:val="en-GB"/>
        </w:rPr>
        <w:t xml:space="preserve">; the </w:t>
      </w:r>
      <w:r w:rsidR="00720B2A" w:rsidRPr="12A1415B">
        <w:rPr>
          <w:lang w:val="en-GB"/>
        </w:rPr>
        <w:t>condition</w:t>
      </w:r>
      <w:r w:rsidR="002A7254" w:rsidRPr="12A1415B">
        <w:rPr>
          <w:lang w:val="en-GB"/>
        </w:rPr>
        <w:t xml:space="preserve"> for the wall is “no-slip</w:t>
      </w:r>
      <w:r w:rsidR="00F82616" w:rsidRPr="12A1415B">
        <w:rPr>
          <w:lang w:val="en-GB"/>
        </w:rPr>
        <w:t xml:space="preserve"> wall”</w:t>
      </w:r>
      <w:r w:rsidR="00904B11" w:rsidRPr="12A1415B">
        <w:rPr>
          <w:lang w:val="en-GB"/>
        </w:rPr>
        <w:t>.</w:t>
      </w:r>
    </w:p>
    <w:p w14:paraId="2CCEE0C8" w14:textId="2E04E8FD" w:rsidR="007C403A" w:rsidRPr="007C403A" w:rsidRDefault="007C403A" w:rsidP="00CC6CFA">
      <w:pPr>
        <w:pStyle w:val="CETBodytext"/>
        <w:spacing w:before="80"/>
        <w:rPr>
          <w:i/>
          <w:iCs/>
          <w:lang w:val="en-GB"/>
        </w:rPr>
      </w:pPr>
      <w:r w:rsidRPr="007C403A">
        <w:rPr>
          <w:i/>
          <w:iCs/>
          <w:lang w:val="en-GB"/>
        </w:rPr>
        <w:t>Step 2</w:t>
      </w:r>
    </w:p>
    <w:p w14:paraId="49AE53D4" w14:textId="673E0F75" w:rsidR="00114493" w:rsidRDefault="00114493" w:rsidP="002434D2">
      <w:pPr>
        <w:pStyle w:val="CETBodytext"/>
        <w:rPr>
          <w:lang w:val="en-GB"/>
        </w:rPr>
      </w:pPr>
      <w:r w:rsidRPr="12A1415B">
        <w:rPr>
          <w:lang w:val="en-GB"/>
        </w:rPr>
        <w:t xml:space="preserve">In </w:t>
      </w:r>
      <w:r w:rsidR="0034381D" w:rsidRPr="12A1415B">
        <w:rPr>
          <w:lang w:val="en-GB"/>
        </w:rPr>
        <w:t>the second step</w:t>
      </w:r>
      <w:r w:rsidR="00CE3904" w:rsidRPr="12A1415B">
        <w:rPr>
          <w:lang w:val="en-GB"/>
        </w:rPr>
        <w:t>,</w:t>
      </w:r>
      <w:r w:rsidRPr="12A1415B">
        <w:rPr>
          <w:lang w:val="en-GB"/>
        </w:rPr>
        <w:t xml:space="preserve"> four cases are studied: in the first case, the effect of the variation of the type of geometry on the h</w:t>
      </w:r>
      <w:r w:rsidRPr="12A1415B">
        <w:rPr>
          <w:vertAlign w:val="subscript"/>
          <w:lang w:val="en-GB"/>
        </w:rPr>
        <w:t>cl</w:t>
      </w:r>
      <w:r w:rsidRPr="12A1415B">
        <w:rPr>
          <w:lang w:val="en-GB"/>
        </w:rPr>
        <w:t xml:space="preserve"> is studied, and it is compared with the experimental data of h</w:t>
      </w:r>
      <w:r w:rsidRPr="12A1415B">
        <w:rPr>
          <w:vertAlign w:val="subscript"/>
          <w:lang w:val="en-GB"/>
        </w:rPr>
        <w:t>cl</w:t>
      </w:r>
      <w:r w:rsidRPr="12A1415B">
        <w:rPr>
          <w:lang w:val="en-GB"/>
        </w:rPr>
        <w:t xml:space="preserve"> for h</w:t>
      </w:r>
      <w:r w:rsidRPr="12A1415B">
        <w:rPr>
          <w:vertAlign w:val="subscript"/>
          <w:lang w:val="en-GB"/>
        </w:rPr>
        <w:t>w</w:t>
      </w:r>
      <w:r w:rsidRPr="12A1415B">
        <w:rPr>
          <w:lang w:val="en-GB"/>
        </w:rPr>
        <w:t xml:space="preserve"> of 60, 80, 90 and 100 mm, to observe if there is a significant difference when working with a 2D geometry versus a 3D one. For </w:t>
      </w:r>
      <w:r w:rsidR="55EDE38C" w:rsidRPr="12A1415B">
        <w:rPr>
          <w:lang w:val="en-GB"/>
        </w:rPr>
        <w:t>C</w:t>
      </w:r>
      <w:r w:rsidRPr="12A1415B">
        <w:rPr>
          <w:lang w:val="en-GB"/>
        </w:rPr>
        <w:t xml:space="preserve">ase 2, having selected the type of geometry given in </w:t>
      </w:r>
      <w:r w:rsidR="33511189" w:rsidRPr="12A1415B">
        <w:rPr>
          <w:lang w:val="en-GB"/>
        </w:rPr>
        <w:t>C</w:t>
      </w:r>
      <w:r w:rsidRPr="12A1415B">
        <w:rPr>
          <w:lang w:val="en-GB"/>
        </w:rPr>
        <w:t>ase 1, the results of h</w:t>
      </w:r>
      <w:r w:rsidRPr="12A1415B">
        <w:rPr>
          <w:vertAlign w:val="subscript"/>
          <w:lang w:val="en-GB"/>
        </w:rPr>
        <w:t>cl</w:t>
      </w:r>
      <w:r w:rsidRPr="12A1415B">
        <w:rPr>
          <w:lang w:val="en-GB"/>
        </w:rPr>
        <w:t xml:space="preserve"> varying the</w:t>
      </w:r>
      <w:r w:rsidR="00A37E85" w:rsidRPr="12A1415B">
        <w:rPr>
          <w:lang w:val="en-GB"/>
        </w:rPr>
        <w:t xml:space="preserve"> h</w:t>
      </w:r>
      <w:r w:rsidR="004171CF" w:rsidRPr="12A1415B">
        <w:rPr>
          <w:vertAlign w:val="subscript"/>
          <w:lang w:val="en-GB"/>
        </w:rPr>
        <w:t>w</w:t>
      </w:r>
      <w:r w:rsidRPr="12A1415B">
        <w:rPr>
          <w:lang w:val="en-GB"/>
        </w:rPr>
        <w:t xml:space="preserve"> are compared with the experimental data</w:t>
      </w:r>
      <w:r w:rsidR="007F1B11" w:rsidRPr="12A1415B">
        <w:rPr>
          <w:lang w:val="en-GB"/>
        </w:rPr>
        <w:t xml:space="preserve"> </w:t>
      </w:r>
      <w:r w:rsidRPr="12A1415B">
        <w:rPr>
          <w:lang w:val="en-GB"/>
        </w:rPr>
        <w:t xml:space="preserve">and </w:t>
      </w:r>
      <w:r w:rsidR="007F1B11" w:rsidRPr="12A1415B">
        <w:rPr>
          <w:lang w:val="en-GB"/>
        </w:rPr>
        <w:t xml:space="preserve">with </w:t>
      </w:r>
      <w:r w:rsidRPr="12A1415B">
        <w:rPr>
          <w:lang w:val="en-GB"/>
        </w:rPr>
        <w:t>the Bennet correlation</w:t>
      </w:r>
      <w:r w:rsidR="007F1B11" w:rsidRPr="12A1415B">
        <w:rPr>
          <w:lang w:val="en-GB"/>
        </w:rPr>
        <w:t>.</w:t>
      </w:r>
      <w:r w:rsidRPr="12A1415B">
        <w:rPr>
          <w:lang w:val="en-GB"/>
        </w:rPr>
        <w:t xml:space="preserve"> In </w:t>
      </w:r>
      <w:r w:rsidR="22650695" w:rsidRPr="12A1415B">
        <w:rPr>
          <w:lang w:val="en-GB"/>
        </w:rPr>
        <w:t>C</w:t>
      </w:r>
      <w:r w:rsidRPr="12A1415B">
        <w:rPr>
          <w:lang w:val="en-GB"/>
        </w:rPr>
        <w:t xml:space="preserve">ase 3, </w:t>
      </w:r>
      <w:r w:rsidR="004D74DC" w:rsidRPr="12A1415B">
        <w:rPr>
          <w:lang w:val="en-GB"/>
        </w:rPr>
        <w:t>Q</w:t>
      </w:r>
      <w:r w:rsidR="004D74DC" w:rsidRPr="12A1415B">
        <w:rPr>
          <w:vertAlign w:val="subscript"/>
          <w:lang w:val="en-GB"/>
        </w:rPr>
        <w:t>L</w:t>
      </w:r>
      <w:r w:rsidR="004D74DC" w:rsidRPr="12A1415B">
        <w:rPr>
          <w:lang w:val="en-GB"/>
        </w:rPr>
        <w:t xml:space="preserve">/W </w:t>
      </w:r>
      <w:r w:rsidR="0049304A" w:rsidRPr="12A1415B">
        <w:rPr>
          <w:lang w:val="en-GB"/>
        </w:rPr>
        <w:t>i</w:t>
      </w:r>
      <w:r w:rsidRPr="12A1415B">
        <w:rPr>
          <w:lang w:val="en-GB"/>
        </w:rPr>
        <w:t>s varied, the results of the h</w:t>
      </w:r>
      <w:r w:rsidRPr="12A1415B">
        <w:rPr>
          <w:vertAlign w:val="subscript"/>
          <w:lang w:val="en-GB"/>
        </w:rPr>
        <w:t>cl</w:t>
      </w:r>
      <w:r w:rsidRPr="12A1415B">
        <w:rPr>
          <w:lang w:val="en-GB"/>
        </w:rPr>
        <w:t xml:space="preserve"> are observed, and compared with the experimental data. In </w:t>
      </w:r>
      <w:r w:rsidR="771FA315" w:rsidRPr="12A1415B">
        <w:rPr>
          <w:lang w:val="en-GB"/>
        </w:rPr>
        <w:t>C</w:t>
      </w:r>
      <w:r w:rsidRPr="12A1415B">
        <w:rPr>
          <w:lang w:val="en-GB"/>
        </w:rPr>
        <w:t>ase 4, the use of the function found in step 1 is verified concerning the experimental data of the h</w:t>
      </w:r>
      <w:r w:rsidRPr="12A1415B">
        <w:rPr>
          <w:vertAlign w:val="subscript"/>
          <w:lang w:val="en-GB"/>
        </w:rPr>
        <w:t>cl</w:t>
      </w:r>
      <w:r w:rsidRPr="12A1415B">
        <w:rPr>
          <w:lang w:val="en-GB"/>
        </w:rPr>
        <w:t xml:space="preserve"> and compared with the Krishna simulation and Bennett and Colwell correlations. Table </w:t>
      </w:r>
      <w:r w:rsidR="00720B2A" w:rsidRPr="12A1415B">
        <w:rPr>
          <w:lang w:val="en-GB"/>
        </w:rPr>
        <w:t>1</w:t>
      </w:r>
      <w:r w:rsidRPr="12A1415B">
        <w:rPr>
          <w:lang w:val="en-GB"/>
        </w:rPr>
        <w:t xml:space="preserve"> summarizes the methodology followed in this approach.</w:t>
      </w:r>
    </w:p>
    <w:p w14:paraId="3FD2D6B7" w14:textId="26B76777" w:rsidR="00114493" w:rsidRPr="00772449" w:rsidRDefault="00114493" w:rsidP="002A6221">
      <w:pPr>
        <w:pStyle w:val="CETTabletitle"/>
        <w:rPr>
          <w:caps/>
        </w:rPr>
      </w:pPr>
      <w:r w:rsidRPr="00E149FF">
        <w:t xml:space="preserve">Table </w:t>
      </w:r>
      <w:r w:rsidR="00720B2A">
        <w:t>1</w:t>
      </w:r>
      <w:r w:rsidRPr="00E149FF">
        <w:t xml:space="preserve"> </w:t>
      </w:r>
      <w:r w:rsidRPr="002A6221">
        <w:t>Methodology</w:t>
      </w:r>
      <w:r w:rsidRPr="00E149FF">
        <w:t xml:space="preserve"> for </w:t>
      </w:r>
      <w:r w:rsidR="00675170">
        <w:t>step</w:t>
      </w:r>
      <w:r w:rsidR="009958BC">
        <w:t xml:space="preserve"> 2</w:t>
      </w:r>
      <w:r w:rsidRPr="00E149FF">
        <w:t>.</w:t>
      </w:r>
    </w:p>
    <w:tbl>
      <w:tblPr>
        <w:tblStyle w:val="Tablaconcuadrcula"/>
        <w:tblW w:w="0" w:type="auto"/>
        <w:tblBorders>
          <w:top w:val="single" w:sz="12" w:space="0" w:color="00B050"/>
          <w:left w:val="none" w:sz="0" w:space="0" w:color="auto"/>
          <w:bottom w:val="single" w:sz="12" w:space="0" w:color="00B050"/>
          <w:right w:val="none" w:sz="0" w:space="0" w:color="auto"/>
          <w:insideH w:val="none" w:sz="0" w:space="0" w:color="auto"/>
          <w:insideV w:val="none" w:sz="0" w:space="0" w:color="auto"/>
        </w:tblBorders>
        <w:tblLayout w:type="fixed"/>
        <w:tblLook w:val="04A0" w:firstRow="1" w:lastRow="0" w:firstColumn="1" w:lastColumn="0" w:noHBand="0" w:noVBand="1"/>
      </w:tblPr>
      <w:tblGrid>
        <w:gridCol w:w="737"/>
        <w:gridCol w:w="3690"/>
        <w:gridCol w:w="2661"/>
        <w:gridCol w:w="1276"/>
      </w:tblGrid>
      <w:tr w:rsidR="00114493" w:rsidRPr="002E42EA" w14:paraId="7484C2B2" w14:textId="77777777" w:rsidTr="00B702A7">
        <w:tc>
          <w:tcPr>
            <w:tcW w:w="737" w:type="dxa"/>
            <w:tcBorders>
              <w:top w:val="single" w:sz="12" w:space="0" w:color="00B050"/>
              <w:bottom w:val="single" w:sz="4" w:space="0" w:color="00B050"/>
            </w:tcBorders>
            <w:vAlign w:val="center"/>
          </w:tcPr>
          <w:p w14:paraId="1683F723" w14:textId="77777777" w:rsidR="00114493" w:rsidRPr="002E42EA" w:rsidRDefault="00114493" w:rsidP="00BA0CDC">
            <w:pPr>
              <w:pStyle w:val="Els-body-text"/>
              <w:jc w:val="center"/>
              <w:rPr>
                <w:rFonts w:ascii="Arial" w:hAnsi="Arial" w:cs="Arial"/>
                <w:sz w:val="18"/>
                <w:szCs w:val="18"/>
              </w:rPr>
            </w:pPr>
            <w:r w:rsidRPr="002E42EA">
              <w:rPr>
                <w:rFonts w:ascii="Arial" w:hAnsi="Arial" w:cs="Arial"/>
                <w:sz w:val="18"/>
                <w:szCs w:val="18"/>
              </w:rPr>
              <w:t>Case</w:t>
            </w:r>
          </w:p>
        </w:tc>
        <w:tc>
          <w:tcPr>
            <w:tcW w:w="3690" w:type="dxa"/>
            <w:tcBorders>
              <w:top w:val="single" w:sz="12" w:space="0" w:color="00B050"/>
              <w:bottom w:val="single" w:sz="4" w:space="0" w:color="00B050"/>
            </w:tcBorders>
            <w:vAlign w:val="center"/>
          </w:tcPr>
          <w:p w14:paraId="5FACA638" w14:textId="77777777" w:rsidR="00114493" w:rsidRPr="002E42EA" w:rsidRDefault="00114493" w:rsidP="00BA0CDC">
            <w:pPr>
              <w:pStyle w:val="Els-body-text"/>
              <w:jc w:val="center"/>
              <w:rPr>
                <w:rFonts w:ascii="Arial" w:hAnsi="Arial" w:cs="Arial"/>
                <w:sz w:val="18"/>
                <w:szCs w:val="18"/>
              </w:rPr>
            </w:pPr>
            <w:r w:rsidRPr="002E42EA">
              <w:rPr>
                <w:rFonts w:ascii="Arial" w:hAnsi="Arial" w:cs="Arial"/>
                <w:sz w:val="18"/>
                <w:szCs w:val="18"/>
              </w:rPr>
              <w:t>Fixed Variable</w:t>
            </w:r>
          </w:p>
        </w:tc>
        <w:tc>
          <w:tcPr>
            <w:tcW w:w="2661" w:type="dxa"/>
            <w:tcBorders>
              <w:top w:val="single" w:sz="12" w:space="0" w:color="00B050"/>
              <w:bottom w:val="single" w:sz="4" w:space="0" w:color="00B050"/>
            </w:tcBorders>
            <w:vAlign w:val="center"/>
          </w:tcPr>
          <w:p w14:paraId="7D71AE7F" w14:textId="77777777" w:rsidR="00114493" w:rsidRPr="002E42EA" w:rsidRDefault="00114493" w:rsidP="00BA0CDC">
            <w:pPr>
              <w:pStyle w:val="Els-body-text"/>
              <w:jc w:val="center"/>
              <w:rPr>
                <w:rFonts w:ascii="Arial" w:hAnsi="Arial" w:cs="Arial"/>
                <w:sz w:val="18"/>
                <w:szCs w:val="18"/>
              </w:rPr>
            </w:pPr>
            <w:r w:rsidRPr="002E42EA">
              <w:rPr>
                <w:rFonts w:ascii="Arial" w:hAnsi="Arial" w:cs="Arial"/>
                <w:sz w:val="18"/>
                <w:szCs w:val="18"/>
              </w:rPr>
              <w:t>Variable evaluated</w:t>
            </w:r>
          </w:p>
        </w:tc>
        <w:tc>
          <w:tcPr>
            <w:tcW w:w="1276" w:type="dxa"/>
            <w:tcBorders>
              <w:top w:val="single" w:sz="12" w:space="0" w:color="00B050"/>
              <w:bottom w:val="single" w:sz="4" w:space="0" w:color="00B050"/>
            </w:tcBorders>
            <w:vAlign w:val="center"/>
          </w:tcPr>
          <w:p w14:paraId="0D403D85" w14:textId="77777777" w:rsidR="00114493" w:rsidRPr="002E42EA" w:rsidRDefault="00114493" w:rsidP="00BA0CDC">
            <w:pPr>
              <w:pStyle w:val="Els-body-text"/>
              <w:jc w:val="center"/>
              <w:rPr>
                <w:rFonts w:ascii="Arial" w:hAnsi="Arial" w:cs="Arial"/>
                <w:sz w:val="18"/>
                <w:szCs w:val="18"/>
              </w:rPr>
            </w:pPr>
            <w:r w:rsidRPr="002E42EA">
              <w:rPr>
                <w:rFonts w:ascii="Arial" w:hAnsi="Arial" w:cs="Arial"/>
                <w:strike/>
                <w:sz w:val="18"/>
                <w:szCs w:val="18"/>
              </w:rPr>
              <w:t>#</w:t>
            </w:r>
            <w:r w:rsidRPr="002E42EA">
              <w:rPr>
                <w:rFonts w:ascii="Arial" w:hAnsi="Arial" w:cs="Arial"/>
                <w:sz w:val="18"/>
                <w:szCs w:val="18"/>
              </w:rPr>
              <w:t xml:space="preserve"> simulations</w:t>
            </w:r>
          </w:p>
        </w:tc>
      </w:tr>
      <w:tr w:rsidR="00114493" w:rsidRPr="002E42EA" w14:paraId="62BBF84C" w14:textId="77777777" w:rsidTr="00B702A7">
        <w:trPr>
          <w:trHeight w:val="397"/>
        </w:trPr>
        <w:tc>
          <w:tcPr>
            <w:tcW w:w="737" w:type="dxa"/>
            <w:tcBorders>
              <w:top w:val="single" w:sz="4" w:space="0" w:color="00B050"/>
            </w:tcBorders>
            <w:vAlign w:val="center"/>
          </w:tcPr>
          <w:p w14:paraId="242E2D63" w14:textId="77777777" w:rsidR="00114493" w:rsidRPr="00053126" w:rsidRDefault="00114493" w:rsidP="00BA0CDC">
            <w:pPr>
              <w:pStyle w:val="Els-body-text"/>
              <w:jc w:val="center"/>
              <w:rPr>
                <w:rFonts w:ascii="Arial" w:hAnsi="Arial" w:cs="Arial"/>
                <w:sz w:val="18"/>
                <w:szCs w:val="18"/>
              </w:rPr>
            </w:pPr>
            <w:r w:rsidRPr="00053126">
              <w:rPr>
                <w:rFonts w:ascii="Arial" w:hAnsi="Arial" w:cs="Arial"/>
                <w:sz w:val="18"/>
                <w:szCs w:val="18"/>
              </w:rPr>
              <w:t>1</w:t>
            </w:r>
          </w:p>
        </w:tc>
        <w:tc>
          <w:tcPr>
            <w:tcW w:w="3685" w:type="dxa"/>
            <w:tcBorders>
              <w:top w:val="single" w:sz="4" w:space="0" w:color="00B050"/>
            </w:tcBorders>
            <w:vAlign w:val="center"/>
          </w:tcPr>
          <w:p w14:paraId="310CAA27" w14:textId="77777777" w:rsidR="007B4AAB" w:rsidRPr="002E42EA" w:rsidRDefault="007D7B23" w:rsidP="00BA0CDC">
            <w:pPr>
              <w:pStyle w:val="CETEquation"/>
              <w:spacing w:before="0" w:after="0"/>
              <w:jc w:val="center"/>
              <w:rPr>
                <w:rFonts w:cs="Arial"/>
                <w:szCs w:val="18"/>
              </w:rPr>
            </w:pPr>
            <m:oMath>
              <m:sSub>
                <m:sSubPr>
                  <m:ctrlPr>
                    <w:rPr>
                      <w:rFonts w:ascii="Cambria Math" w:hAnsi="Cambria Math"/>
                      <w:szCs w:val="18"/>
                    </w:rPr>
                  </m:ctrlPr>
                </m:sSubPr>
                <m:e>
                  <m:r>
                    <w:rPr>
                      <w:rFonts w:ascii="Cambria Math" w:hAnsi="Cambria Math"/>
                      <w:szCs w:val="18"/>
                    </w:rPr>
                    <m:t>V</m:t>
                  </m:r>
                </m:e>
                <m:sub>
                  <m:r>
                    <w:rPr>
                      <w:rFonts w:ascii="Cambria Math" w:hAnsi="Cambria Math"/>
                      <w:szCs w:val="18"/>
                    </w:rPr>
                    <m:t>S</m:t>
                  </m:r>
                </m:sub>
              </m:sSub>
            </m:oMath>
            <w:r w:rsidR="00114493" w:rsidRPr="002E42EA">
              <w:rPr>
                <w:szCs w:val="18"/>
              </w:rPr>
              <w:t xml:space="preserve"> = 0.7 m/s</w:t>
            </w:r>
            <w:r w:rsidR="00B02752" w:rsidRPr="002E42EA">
              <w:rPr>
                <w:szCs w:val="18"/>
              </w:rPr>
              <w:t xml:space="preserve">; </w:t>
            </w:r>
            <w:r w:rsidR="00114493" w:rsidRPr="002E42EA">
              <w:rPr>
                <w:rFonts w:cs="Arial"/>
                <w:szCs w:val="18"/>
              </w:rPr>
              <w:t>Q</w:t>
            </w:r>
            <w:r w:rsidR="00114493" w:rsidRPr="002E42EA">
              <w:rPr>
                <w:rFonts w:cs="Arial"/>
                <w:szCs w:val="18"/>
                <w:vertAlign w:val="subscript"/>
              </w:rPr>
              <w:t>L</w:t>
            </w:r>
            <w:r w:rsidR="00114493" w:rsidRPr="002E42EA">
              <w:rPr>
                <w:rFonts w:cs="Arial"/>
                <w:szCs w:val="18"/>
              </w:rPr>
              <w:t>/W = 8.25 x 10</w:t>
            </w:r>
            <w:r w:rsidR="00114493" w:rsidRPr="002E42EA">
              <w:rPr>
                <w:rFonts w:cs="Arial"/>
                <w:szCs w:val="18"/>
                <w:vertAlign w:val="superscript"/>
              </w:rPr>
              <w:t>-4</w:t>
            </w:r>
            <w:r w:rsidR="00114493" w:rsidRPr="002E42EA">
              <w:rPr>
                <w:rFonts w:cs="Arial"/>
                <w:szCs w:val="18"/>
              </w:rPr>
              <w:t xml:space="preserve"> m</w:t>
            </w:r>
            <w:r w:rsidR="00114493" w:rsidRPr="002E42EA">
              <w:rPr>
                <w:rFonts w:cs="Arial"/>
                <w:szCs w:val="18"/>
                <w:vertAlign w:val="superscript"/>
              </w:rPr>
              <w:t>3</w:t>
            </w:r>
            <w:r w:rsidR="00114493" w:rsidRPr="002E42EA">
              <w:rPr>
                <w:rFonts w:cs="Arial"/>
                <w:szCs w:val="18"/>
              </w:rPr>
              <w:t>/s.m</w:t>
            </w:r>
            <w:r w:rsidR="00B6534E" w:rsidRPr="002E42EA">
              <w:rPr>
                <w:rFonts w:cs="Arial"/>
                <w:szCs w:val="18"/>
              </w:rPr>
              <w:t>;</w:t>
            </w:r>
          </w:p>
          <w:p w14:paraId="05E7835D" w14:textId="4DE86D30" w:rsidR="00114493" w:rsidRPr="002E42EA" w:rsidRDefault="00114493" w:rsidP="00BA0CDC">
            <w:pPr>
              <w:pStyle w:val="CETEquation"/>
              <w:spacing w:before="0" w:after="0"/>
              <w:jc w:val="center"/>
              <w:rPr>
                <w:szCs w:val="18"/>
              </w:rPr>
            </w:pPr>
            <w:r w:rsidRPr="002E42EA">
              <w:rPr>
                <w:rFonts w:cs="Arial"/>
                <w:szCs w:val="18"/>
              </w:rPr>
              <w:t>h</w:t>
            </w:r>
            <w:r w:rsidRPr="002E42EA">
              <w:rPr>
                <w:rFonts w:cs="Arial"/>
                <w:szCs w:val="18"/>
                <w:vertAlign w:val="subscript"/>
              </w:rPr>
              <w:t>w</w:t>
            </w:r>
            <w:r w:rsidRPr="002E42EA">
              <w:rPr>
                <w:rFonts w:cs="Arial"/>
                <w:szCs w:val="18"/>
              </w:rPr>
              <w:t>: 60, 80, 90, 100 mm</w:t>
            </w:r>
          </w:p>
        </w:tc>
        <w:tc>
          <w:tcPr>
            <w:tcW w:w="2661" w:type="dxa"/>
            <w:tcBorders>
              <w:top w:val="single" w:sz="4" w:space="0" w:color="00B050"/>
            </w:tcBorders>
            <w:vAlign w:val="center"/>
          </w:tcPr>
          <w:p w14:paraId="3219072D" w14:textId="12234E0C" w:rsidR="00114493" w:rsidRPr="002E42EA" w:rsidRDefault="00114493" w:rsidP="00BA0CDC">
            <w:pPr>
              <w:pStyle w:val="Els-body-text"/>
              <w:jc w:val="center"/>
              <w:rPr>
                <w:rFonts w:ascii="Arial" w:hAnsi="Arial" w:cs="Arial"/>
                <w:sz w:val="18"/>
                <w:szCs w:val="18"/>
              </w:rPr>
            </w:pPr>
            <w:r w:rsidRPr="002E42EA">
              <w:rPr>
                <w:rFonts w:ascii="Arial" w:hAnsi="Arial" w:cs="Arial"/>
                <w:sz w:val="18"/>
                <w:szCs w:val="18"/>
              </w:rPr>
              <w:t>Geometry:</w:t>
            </w:r>
            <w:r w:rsidR="006C086D" w:rsidRPr="002E42EA">
              <w:rPr>
                <w:rFonts w:ascii="Arial" w:hAnsi="Arial" w:cs="Arial"/>
                <w:sz w:val="18"/>
                <w:szCs w:val="18"/>
              </w:rPr>
              <w:t xml:space="preserve"> </w:t>
            </w:r>
            <w:r w:rsidRPr="002E42EA">
              <w:rPr>
                <w:rFonts w:ascii="Arial" w:hAnsi="Arial" w:cs="Arial"/>
                <w:sz w:val="18"/>
                <w:szCs w:val="18"/>
              </w:rPr>
              <w:t>2D</w:t>
            </w:r>
            <w:r w:rsidR="006C086D" w:rsidRPr="002E42EA">
              <w:rPr>
                <w:rFonts w:ascii="Arial" w:hAnsi="Arial" w:cs="Arial"/>
                <w:sz w:val="18"/>
                <w:szCs w:val="18"/>
              </w:rPr>
              <w:t xml:space="preserve"> and </w:t>
            </w:r>
            <w:r w:rsidRPr="002E42EA">
              <w:rPr>
                <w:rFonts w:ascii="Arial" w:hAnsi="Arial" w:cs="Arial"/>
                <w:sz w:val="18"/>
                <w:szCs w:val="18"/>
              </w:rPr>
              <w:t>3D</w:t>
            </w:r>
          </w:p>
        </w:tc>
        <w:tc>
          <w:tcPr>
            <w:tcW w:w="1276" w:type="dxa"/>
            <w:tcBorders>
              <w:top w:val="single" w:sz="4" w:space="0" w:color="00B050"/>
            </w:tcBorders>
            <w:vAlign w:val="center"/>
          </w:tcPr>
          <w:p w14:paraId="0535243D" w14:textId="77777777" w:rsidR="00114493" w:rsidRPr="002E42EA" w:rsidRDefault="00114493" w:rsidP="00BA0CDC">
            <w:pPr>
              <w:pStyle w:val="Els-body-text"/>
              <w:jc w:val="center"/>
              <w:rPr>
                <w:rFonts w:ascii="Arial" w:hAnsi="Arial" w:cs="Arial"/>
                <w:sz w:val="18"/>
                <w:szCs w:val="18"/>
              </w:rPr>
            </w:pPr>
            <w:r w:rsidRPr="002E42EA">
              <w:rPr>
                <w:rFonts w:ascii="Arial" w:hAnsi="Arial" w:cs="Arial"/>
                <w:sz w:val="18"/>
                <w:szCs w:val="18"/>
              </w:rPr>
              <w:t>8</w:t>
            </w:r>
          </w:p>
        </w:tc>
      </w:tr>
      <w:tr w:rsidR="00114493" w:rsidRPr="002E42EA" w14:paraId="0B106BBC" w14:textId="77777777" w:rsidTr="00B702A7">
        <w:tc>
          <w:tcPr>
            <w:tcW w:w="737" w:type="dxa"/>
            <w:vAlign w:val="center"/>
          </w:tcPr>
          <w:p w14:paraId="60316807" w14:textId="77777777" w:rsidR="00114493" w:rsidRPr="00053126" w:rsidRDefault="00114493" w:rsidP="00BA0CDC">
            <w:pPr>
              <w:pStyle w:val="Els-body-text"/>
              <w:jc w:val="center"/>
              <w:rPr>
                <w:rFonts w:ascii="Arial" w:hAnsi="Arial" w:cs="Arial"/>
                <w:sz w:val="18"/>
                <w:szCs w:val="18"/>
              </w:rPr>
            </w:pPr>
            <w:r w:rsidRPr="00053126">
              <w:rPr>
                <w:rFonts w:ascii="Arial" w:hAnsi="Arial" w:cs="Arial"/>
                <w:sz w:val="18"/>
                <w:szCs w:val="18"/>
              </w:rPr>
              <w:t>2</w:t>
            </w:r>
          </w:p>
        </w:tc>
        <w:tc>
          <w:tcPr>
            <w:tcW w:w="3690" w:type="dxa"/>
            <w:vAlign w:val="center"/>
          </w:tcPr>
          <w:p w14:paraId="1CAA200E" w14:textId="58638E7B" w:rsidR="00114493" w:rsidRPr="002E42EA" w:rsidRDefault="007D7B23" w:rsidP="00BA0CDC">
            <w:pPr>
              <w:pStyle w:val="CETEquation"/>
              <w:spacing w:before="0" w:after="0"/>
              <w:jc w:val="center"/>
              <w:rPr>
                <w:rFonts w:cs="Arial"/>
                <w:szCs w:val="18"/>
              </w:rPr>
            </w:pPr>
            <m:oMath>
              <m:sSub>
                <m:sSubPr>
                  <m:ctrlPr>
                    <w:rPr>
                      <w:rFonts w:ascii="Cambria Math" w:hAnsi="Cambria Math"/>
                      <w:szCs w:val="18"/>
                    </w:rPr>
                  </m:ctrlPr>
                </m:sSubPr>
                <m:e>
                  <m:r>
                    <w:rPr>
                      <w:rFonts w:ascii="Cambria Math" w:hAnsi="Cambria Math"/>
                      <w:szCs w:val="18"/>
                    </w:rPr>
                    <m:t>V</m:t>
                  </m:r>
                </m:e>
                <m:sub>
                  <m:r>
                    <w:rPr>
                      <w:rFonts w:ascii="Cambria Math" w:hAnsi="Cambria Math"/>
                      <w:szCs w:val="18"/>
                    </w:rPr>
                    <m:t>S</m:t>
                  </m:r>
                </m:sub>
              </m:sSub>
            </m:oMath>
            <w:r w:rsidR="00114493" w:rsidRPr="002E42EA">
              <w:rPr>
                <w:szCs w:val="18"/>
              </w:rPr>
              <w:t xml:space="preserve"> = 0.7 m/s</w:t>
            </w:r>
            <w:r w:rsidR="006C086D" w:rsidRPr="002E42EA">
              <w:rPr>
                <w:szCs w:val="18"/>
              </w:rPr>
              <w:t xml:space="preserve">; </w:t>
            </w:r>
            <w:r w:rsidR="00114493" w:rsidRPr="002E42EA">
              <w:rPr>
                <w:rFonts w:cs="Arial"/>
                <w:szCs w:val="18"/>
              </w:rPr>
              <w:t>Q</w:t>
            </w:r>
            <w:r w:rsidR="00114493" w:rsidRPr="002E42EA">
              <w:rPr>
                <w:rFonts w:cs="Arial"/>
                <w:szCs w:val="18"/>
                <w:vertAlign w:val="subscript"/>
              </w:rPr>
              <w:t>L</w:t>
            </w:r>
            <w:r w:rsidR="00114493" w:rsidRPr="002E42EA">
              <w:rPr>
                <w:rFonts w:cs="Arial"/>
                <w:szCs w:val="18"/>
              </w:rPr>
              <w:t>/W = 8.25 x 10</w:t>
            </w:r>
            <w:r w:rsidR="00114493" w:rsidRPr="002E42EA">
              <w:rPr>
                <w:rFonts w:cs="Arial"/>
                <w:szCs w:val="18"/>
                <w:vertAlign w:val="superscript"/>
              </w:rPr>
              <w:t>-4</w:t>
            </w:r>
            <w:r w:rsidR="00114493" w:rsidRPr="002E42EA">
              <w:rPr>
                <w:rFonts w:cs="Arial"/>
                <w:szCs w:val="18"/>
              </w:rPr>
              <w:t xml:space="preserve"> m</w:t>
            </w:r>
            <w:r w:rsidR="00114493" w:rsidRPr="002E42EA">
              <w:rPr>
                <w:rFonts w:cs="Arial"/>
                <w:szCs w:val="18"/>
                <w:vertAlign w:val="superscript"/>
              </w:rPr>
              <w:t>3</w:t>
            </w:r>
            <w:r w:rsidR="00114493" w:rsidRPr="002E42EA">
              <w:rPr>
                <w:rFonts w:cs="Arial"/>
                <w:szCs w:val="18"/>
              </w:rPr>
              <w:t>/s.m</w:t>
            </w:r>
          </w:p>
        </w:tc>
        <w:tc>
          <w:tcPr>
            <w:tcW w:w="2661" w:type="dxa"/>
            <w:vAlign w:val="center"/>
          </w:tcPr>
          <w:p w14:paraId="530A31C5" w14:textId="05AE9B9B" w:rsidR="00114493" w:rsidRPr="002E42EA" w:rsidRDefault="00114493" w:rsidP="00BA0CDC">
            <w:pPr>
              <w:pStyle w:val="Els-body-text"/>
              <w:jc w:val="center"/>
              <w:rPr>
                <w:rFonts w:ascii="Arial" w:hAnsi="Arial" w:cs="Arial"/>
                <w:sz w:val="18"/>
                <w:szCs w:val="18"/>
              </w:rPr>
            </w:pPr>
            <w:r w:rsidRPr="002E42EA">
              <w:rPr>
                <w:rFonts w:ascii="Arial" w:hAnsi="Arial" w:cs="Arial"/>
                <w:sz w:val="18"/>
                <w:szCs w:val="18"/>
              </w:rPr>
              <w:t>h</w:t>
            </w:r>
            <w:r w:rsidRPr="002E42EA">
              <w:rPr>
                <w:rFonts w:ascii="Arial" w:hAnsi="Arial" w:cs="Arial"/>
                <w:sz w:val="18"/>
                <w:szCs w:val="18"/>
                <w:vertAlign w:val="subscript"/>
              </w:rPr>
              <w:t>w</w:t>
            </w:r>
            <w:r w:rsidRPr="002E42EA">
              <w:rPr>
                <w:rFonts w:ascii="Arial" w:hAnsi="Arial" w:cs="Arial"/>
                <w:sz w:val="18"/>
                <w:szCs w:val="18"/>
              </w:rPr>
              <w:t xml:space="preserve"> (mm):</w:t>
            </w:r>
            <w:r w:rsidR="006C086D" w:rsidRPr="002E42EA">
              <w:rPr>
                <w:rFonts w:ascii="Arial" w:hAnsi="Arial" w:cs="Arial"/>
                <w:sz w:val="18"/>
                <w:szCs w:val="18"/>
              </w:rPr>
              <w:t xml:space="preserve"> </w:t>
            </w:r>
            <w:r w:rsidRPr="002E42EA">
              <w:rPr>
                <w:rFonts w:ascii="Arial" w:hAnsi="Arial" w:cs="Arial"/>
                <w:sz w:val="18"/>
                <w:szCs w:val="18"/>
              </w:rPr>
              <w:t>60</w:t>
            </w:r>
            <w:r w:rsidR="006C086D" w:rsidRPr="002E42EA">
              <w:rPr>
                <w:rFonts w:ascii="Arial" w:hAnsi="Arial" w:cs="Arial"/>
                <w:sz w:val="18"/>
                <w:szCs w:val="18"/>
              </w:rPr>
              <w:t xml:space="preserve">, </w:t>
            </w:r>
            <w:r w:rsidRPr="002E42EA">
              <w:rPr>
                <w:rFonts w:ascii="Arial" w:hAnsi="Arial" w:cs="Arial"/>
                <w:sz w:val="18"/>
                <w:szCs w:val="18"/>
              </w:rPr>
              <w:t>80</w:t>
            </w:r>
            <w:r w:rsidR="006C086D" w:rsidRPr="002E42EA">
              <w:rPr>
                <w:rFonts w:ascii="Arial" w:hAnsi="Arial" w:cs="Arial"/>
                <w:sz w:val="18"/>
                <w:szCs w:val="18"/>
              </w:rPr>
              <w:t xml:space="preserve">, </w:t>
            </w:r>
            <w:r w:rsidRPr="002E42EA">
              <w:rPr>
                <w:rFonts w:ascii="Arial" w:hAnsi="Arial" w:cs="Arial"/>
                <w:sz w:val="18"/>
                <w:szCs w:val="18"/>
              </w:rPr>
              <w:t>90</w:t>
            </w:r>
            <w:r w:rsidR="006C086D" w:rsidRPr="002E42EA">
              <w:rPr>
                <w:rFonts w:ascii="Arial" w:hAnsi="Arial" w:cs="Arial"/>
                <w:sz w:val="18"/>
                <w:szCs w:val="18"/>
              </w:rPr>
              <w:t xml:space="preserve">, </w:t>
            </w:r>
            <w:r w:rsidRPr="002E42EA">
              <w:rPr>
                <w:rFonts w:ascii="Arial" w:hAnsi="Arial" w:cs="Arial"/>
                <w:sz w:val="18"/>
                <w:szCs w:val="18"/>
              </w:rPr>
              <w:t>100</w:t>
            </w:r>
          </w:p>
        </w:tc>
        <w:tc>
          <w:tcPr>
            <w:tcW w:w="1276" w:type="dxa"/>
            <w:vAlign w:val="center"/>
          </w:tcPr>
          <w:p w14:paraId="4924279C" w14:textId="77777777" w:rsidR="00114493" w:rsidRPr="002E42EA" w:rsidRDefault="00114493" w:rsidP="00BA0CDC">
            <w:pPr>
              <w:pStyle w:val="Els-body-text"/>
              <w:jc w:val="center"/>
              <w:rPr>
                <w:rFonts w:ascii="Arial" w:hAnsi="Arial" w:cs="Arial"/>
                <w:sz w:val="18"/>
                <w:szCs w:val="18"/>
              </w:rPr>
            </w:pPr>
            <w:r w:rsidRPr="002E42EA">
              <w:rPr>
                <w:rFonts w:ascii="Arial" w:hAnsi="Arial" w:cs="Arial"/>
                <w:sz w:val="18"/>
                <w:szCs w:val="18"/>
              </w:rPr>
              <w:t>4</w:t>
            </w:r>
          </w:p>
        </w:tc>
      </w:tr>
      <w:tr w:rsidR="00114493" w:rsidRPr="002E42EA" w14:paraId="1B89F91A" w14:textId="77777777" w:rsidTr="00B702A7">
        <w:tc>
          <w:tcPr>
            <w:tcW w:w="737" w:type="dxa"/>
            <w:vAlign w:val="center"/>
          </w:tcPr>
          <w:p w14:paraId="1001B988" w14:textId="77777777" w:rsidR="00114493" w:rsidRPr="00053126" w:rsidRDefault="00114493" w:rsidP="00BA0CDC">
            <w:pPr>
              <w:pStyle w:val="Els-body-text"/>
              <w:jc w:val="center"/>
              <w:rPr>
                <w:rFonts w:ascii="Arial" w:hAnsi="Arial" w:cs="Arial"/>
                <w:sz w:val="18"/>
                <w:szCs w:val="18"/>
              </w:rPr>
            </w:pPr>
            <w:r w:rsidRPr="00053126">
              <w:rPr>
                <w:rFonts w:ascii="Arial" w:hAnsi="Arial" w:cs="Arial"/>
                <w:sz w:val="18"/>
                <w:szCs w:val="18"/>
              </w:rPr>
              <w:t>3</w:t>
            </w:r>
          </w:p>
        </w:tc>
        <w:tc>
          <w:tcPr>
            <w:tcW w:w="3690" w:type="dxa"/>
            <w:vAlign w:val="center"/>
          </w:tcPr>
          <w:p w14:paraId="3D848FFD" w14:textId="3E6BE4C8" w:rsidR="00114493" w:rsidRPr="002E42EA" w:rsidRDefault="007D7B23" w:rsidP="00BA0CDC">
            <w:pPr>
              <w:pStyle w:val="CETEquation"/>
              <w:spacing w:before="0" w:after="0"/>
              <w:jc w:val="center"/>
              <w:rPr>
                <w:rFonts w:cs="Arial"/>
                <w:szCs w:val="18"/>
              </w:rPr>
            </w:pPr>
            <m:oMath>
              <m:sSub>
                <m:sSubPr>
                  <m:ctrlPr>
                    <w:rPr>
                      <w:rFonts w:ascii="Cambria Math" w:hAnsi="Cambria Math"/>
                      <w:szCs w:val="18"/>
                    </w:rPr>
                  </m:ctrlPr>
                </m:sSubPr>
                <m:e>
                  <m:r>
                    <w:rPr>
                      <w:rFonts w:ascii="Cambria Math" w:hAnsi="Cambria Math"/>
                      <w:szCs w:val="18"/>
                    </w:rPr>
                    <m:t>V</m:t>
                  </m:r>
                </m:e>
                <m:sub>
                  <m:r>
                    <w:rPr>
                      <w:rFonts w:ascii="Cambria Math" w:hAnsi="Cambria Math"/>
                      <w:szCs w:val="18"/>
                    </w:rPr>
                    <m:t>S</m:t>
                  </m:r>
                </m:sub>
              </m:sSub>
            </m:oMath>
            <w:r w:rsidR="00114493" w:rsidRPr="002E42EA">
              <w:rPr>
                <w:szCs w:val="18"/>
              </w:rPr>
              <w:t xml:space="preserve"> = 0.7 m/s</w:t>
            </w:r>
            <w:r w:rsidR="0081632F" w:rsidRPr="002E42EA">
              <w:rPr>
                <w:szCs w:val="18"/>
              </w:rPr>
              <w:t xml:space="preserve">; </w:t>
            </w:r>
            <w:r w:rsidR="00114493" w:rsidRPr="002E42EA">
              <w:rPr>
                <w:rFonts w:cs="Arial"/>
                <w:szCs w:val="18"/>
              </w:rPr>
              <w:t>h</w:t>
            </w:r>
            <w:r w:rsidR="00114493" w:rsidRPr="002E42EA">
              <w:rPr>
                <w:rFonts w:cs="Arial"/>
                <w:szCs w:val="18"/>
                <w:vertAlign w:val="subscript"/>
              </w:rPr>
              <w:t>w</w:t>
            </w:r>
            <w:r w:rsidR="00114493" w:rsidRPr="002E42EA">
              <w:rPr>
                <w:rFonts w:cs="Arial"/>
                <w:szCs w:val="18"/>
              </w:rPr>
              <w:t>: 80 mm</w:t>
            </w:r>
          </w:p>
        </w:tc>
        <w:tc>
          <w:tcPr>
            <w:tcW w:w="2661" w:type="dxa"/>
            <w:vAlign w:val="center"/>
          </w:tcPr>
          <w:p w14:paraId="6430FEC5" w14:textId="5B2FE2A4" w:rsidR="00114493" w:rsidRPr="002E42EA" w:rsidRDefault="00114493" w:rsidP="00BA0CDC">
            <w:pPr>
              <w:pStyle w:val="Els-body-text"/>
              <w:jc w:val="center"/>
              <w:rPr>
                <w:rFonts w:ascii="Arial" w:hAnsi="Arial" w:cs="Arial"/>
                <w:sz w:val="18"/>
                <w:szCs w:val="18"/>
              </w:rPr>
            </w:pPr>
            <w:r w:rsidRPr="002E42EA">
              <w:rPr>
                <w:rFonts w:ascii="Arial" w:hAnsi="Arial" w:cs="Arial"/>
                <w:sz w:val="18"/>
                <w:szCs w:val="18"/>
              </w:rPr>
              <w:t>Q</w:t>
            </w:r>
            <w:r w:rsidRPr="002E42EA">
              <w:rPr>
                <w:rFonts w:ascii="Arial" w:hAnsi="Arial" w:cs="Arial"/>
                <w:sz w:val="18"/>
                <w:szCs w:val="18"/>
                <w:vertAlign w:val="subscript"/>
              </w:rPr>
              <w:t>L</w:t>
            </w:r>
            <w:r w:rsidRPr="002E42EA">
              <w:rPr>
                <w:rFonts w:ascii="Arial" w:hAnsi="Arial" w:cs="Arial"/>
                <w:sz w:val="18"/>
                <w:szCs w:val="18"/>
              </w:rPr>
              <w:t>/W (10</w:t>
            </w:r>
            <w:r w:rsidRPr="002E42EA">
              <w:rPr>
                <w:rFonts w:ascii="Arial" w:hAnsi="Arial" w:cs="Arial"/>
                <w:sz w:val="18"/>
                <w:szCs w:val="18"/>
                <w:vertAlign w:val="superscript"/>
              </w:rPr>
              <w:t xml:space="preserve">-4 </w:t>
            </w:r>
            <w:r w:rsidRPr="002E42EA">
              <w:rPr>
                <w:rFonts w:ascii="Arial" w:hAnsi="Arial" w:cs="Arial"/>
                <w:sz w:val="18"/>
                <w:szCs w:val="18"/>
              </w:rPr>
              <w:t>m</w:t>
            </w:r>
            <w:r w:rsidRPr="002E42EA">
              <w:rPr>
                <w:rFonts w:ascii="Arial" w:hAnsi="Arial" w:cs="Arial"/>
                <w:sz w:val="18"/>
                <w:szCs w:val="18"/>
                <w:vertAlign w:val="superscript"/>
              </w:rPr>
              <w:t>3</w:t>
            </w:r>
            <w:r w:rsidRPr="002E42EA">
              <w:rPr>
                <w:rFonts w:ascii="Arial" w:hAnsi="Arial" w:cs="Arial"/>
                <w:sz w:val="18"/>
                <w:szCs w:val="18"/>
              </w:rPr>
              <w:t>/s.m):</w:t>
            </w:r>
            <w:r w:rsidR="0081632F" w:rsidRPr="002E42EA">
              <w:rPr>
                <w:rFonts w:ascii="Arial" w:hAnsi="Arial" w:cs="Arial"/>
                <w:sz w:val="18"/>
                <w:szCs w:val="18"/>
              </w:rPr>
              <w:t xml:space="preserve"> </w:t>
            </w:r>
            <w:r w:rsidRPr="002E42EA">
              <w:rPr>
                <w:rFonts w:ascii="Arial" w:hAnsi="Arial" w:cs="Arial"/>
                <w:sz w:val="18"/>
                <w:szCs w:val="18"/>
              </w:rPr>
              <w:t>4</w:t>
            </w:r>
            <w:r w:rsidR="0081632F" w:rsidRPr="002E42EA">
              <w:rPr>
                <w:rFonts w:ascii="Arial" w:hAnsi="Arial" w:cs="Arial"/>
                <w:sz w:val="18"/>
                <w:szCs w:val="18"/>
              </w:rPr>
              <w:t xml:space="preserve">, </w:t>
            </w:r>
            <w:r w:rsidRPr="002E42EA">
              <w:rPr>
                <w:rFonts w:ascii="Arial" w:hAnsi="Arial" w:cs="Arial"/>
                <w:sz w:val="18"/>
                <w:szCs w:val="18"/>
              </w:rPr>
              <w:t>8.25</w:t>
            </w:r>
            <w:r w:rsidR="0081632F" w:rsidRPr="002E42EA">
              <w:rPr>
                <w:rFonts w:ascii="Arial" w:hAnsi="Arial" w:cs="Arial"/>
                <w:sz w:val="18"/>
                <w:szCs w:val="18"/>
              </w:rPr>
              <w:t xml:space="preserve">, </w:t>
            </w:r>
            <w:r w:rsidRPr="002E42EA">
              <w:rPr>
                <w:rFonts w:ascii="Arial" w:hAnsi="Arial" w:cs="Arial"/>
                <w:sz w:val="18"/>
                <w:szCs w:val="18"/>
              </w:rPr>
              <w:t>12</w:t>
            </w:r>
          </w:p>
        </w:tc>
        <w:tc>
          <w:tcPr>
            <w:tcW w:w="1276" w:type="dxa"/>
            <w:vAlign w:val="center"/>
          </w:tcPr>
          <w:p w14:paraId="46AAA508" w14:textId="77777777" w:rsidR="00114493" w:rsidRPr="002E42EA" w:rsidRDefault="00114493" w:rsidP="00BA0CDC">
            <w:pPr>
              <w:pStyle w:val="Els-body-text"/>
              <w:jc w:val="center"/>
              <w:rPr>
                <w:rFonts w:ascii="Arial" w:hAnsi="Arial" w:cs="Arial"/>
                <w:sz w:val="18"/>
                <w:szCs w:val="18"/>
              </w:rPr>
            </w:pPr>
            <w:r w:rsidRPr="002E42EA">
              <w:rPr>
                <w:rFonts w:ascii="Arial" w:hAnsi="Arial" w:cs="Arial"/>
                <w:sz w:val="18"/>
                <w:szCs w:val="18"/>
              </w:rPr>
              <w:t>3</w:t>
            </w:r>
          </w:p>
        </w:tc>
      </w:tr>
      <w:tr w:rsidR="00114493" w:rsidRPr="002E42EA" w14:paraId="2402F4D5" w14:textId="77777777" w:rsidTr="00B702A7">
        <w:tc>
          <w:tcPr>
            <w:tcW w:w="737" w:type="dxa"/>
            <w:vAlign w:val="center"/>
          </w:tcPr>
          <w:p w14:paraId="17262214" w14:textId="77777777" w:rsidR="00114493" w:rsidRPr="00053126" w:rsidRDefault="00114493" w:rsidP="00BA0CDC">
            <w:pPr>
              <w:pStyle w:val="Els-body-text"/>
              <w:jc w:val="center"/>
              <w:rPr>
                <w:rFonts w:ascii="Arial" w:hAnsi="Arial" w:cs="Arial"/>
                <w:sz w:val="18"/>
                <w:szCs w:val="18"/>
              </w:rPr>
            </w:pPr>
            <w:r w:rsidRPr="00053126">
              <w:rPr>
                <w:rFonts w:ascii="Arial" w:hAnsi="Arial" w:cs="Arial"/>
                <w:sz w:val="18"/>
                <w:szCs w:val="18"/>
              </w:rPr>
              <w:t>4</w:t>
            </w:r>
          </w:p>
        </w:tc>
        <w:tc>
          <w:tcPr>
            <w:tcW w:w="3690" w:type="dxa"/>
            <w:vAlign w:val="center"/>
          </w:tcPr>
          <w:p w14:paraId="7A0DFBC2" w14:textId="76F77B21" w:rsidR="00114493" w:rsidRPr="002E42EA" w:rsidRDefault="00114493" w:rsidP="00202934">
            <w:pPr>
              <w:pStyle w:val="Els-body-text"/>
              <w:jc w:val="center"/>
              <w:rPr>
                <w:sz w:val="18"/>
                <w:szCs w:val="18"/>
              </w:rPr>
            </w:pPr>
            <w:r w:rsidRPr="002E42EA">
              <w:rPr>
                <w:rFonts w:ascii="Arial" w:hAnsi="Arial" w:cs="Arial"/>
                <w:sz w:val="18"/>
                <w:szCs w:val="18"/>
              </w:rPr>
              <w:t>Q</w:t>
            </w:r>
            <w:r w:rsidRPr="002E42EA">
              <w:rPr>
                <w:rFonts w:ascii="Arial" w:hAnsi="Arial" w:cs="Arial"/>
                <w:sz w:val="18"/>
                <w:szCs w:val="18"/>
                <w:vertAlign w:val="subscript"/>
              </w:rPr>
              <w:t>L</w:t>
            </w:r>
            <w:r w:rsidRPr="002E42EA">
              <w:rPr>
                <w:rFonts w:ascii="Arial" w:hAnsi="Arial" w:cs="Arial"/>
                <w:sz w:val="18"/>
                <w:szCs w:val="18"/>
              </w:rPr>
              <w:t>/W = 8.25 x 10</w:t>
            </w:r>
            <w:r w:rsidRPr="002E42EA">
              <w:rPr>
                <w:rFonts w:ascii="Arial" w:hAnsi="Arial" w:cs="Arial"/>
                <w:sz w:val="18"/>
                <w:szCs w:val="18"/>
                <w:vertAlign w:val="superscript"/>
              </w:rPr>
              <w:t>-4</w:t>
            </w:r>
            <w:r w:rsidRPr="002E42EA">
              <w:rPr>
                <w:rFonts w:ascii="Arial" w:hAnsi="Arial" w:cs="Arial"/>
                <w:sz w:val="18"/>
                <w:szCs w:val="18"/>
              </w:rPr>
              <w:t xml:space="preserve"> m</w:t>
            </w:r>
            <w:r w:rsidRPr="002E42EA">
              <w:rPr>
                <w:rFonts w:ascii="Arial" w:hAnsi="Arial" w:cs="Arial"/>
                <w:sz w:val="18"/>
                <w:szCs w:val="18"/>
                <w:vertAlign w:val="superscript"/>
              </w:rPr>
              <w:t>3</w:t>
            </w:r>
            <w:r w:rsidRPr="002E42EA">
              <w:rPr>
                <w:rFonts w:ascii="Arial" w:hAnsi="Arial" w:cs="Arial"/>
                <w:sz w:val="18"/>
                <w:szCs w:val="18"/>
              </w:rPr>
              <w:t>/s.m</w:t>
            </w:r>
            <w:r w:rsidR="00202934" w:rsidRPr="002E42EA">
              <w:rPr>
                <w:rFonts w:ascii="Arial" w:hAnsi="Arial" w:cs="Arial"/>
                <w:sz w:val="18"/>
                <w:szCs w:val="18"/>
              </w:rPr>
              <w:t xml:space="preserve">; </w:t>
            </w:r>
            <w:r w:rsidRPr="002E42EA">
              <w:rPr>
                <w:rFonts w:ascii="Arial" w:hAnsi="Arial" w:cs="Arial"/>
                <w:sz w:val="18"/>
                <w:szCs w:val="18"/>
              </w:rPr>
              <w:t>h</w:t>
            </w:r>
            <w:r w:rsidRPr="002E42EA">
              <w:rPr>
                <w:rFonts w:ascii="Arial" w:hAnsi="Arial" w:cs="Arial"/>
                <w:sz w:val="18"/>
                <w:szCs w:val="18"/>
                <w:vertAlign w:val="subscript"/>
              </w:rPr>
              <w:t>w</w:t>
            </w:r>
            <w:r w:rsidRPr="002E42EA">
              <w:rPr>
                <w:rFonts w:ascii="Arial" w:hAnsi="Arial" w:cs="Arial"/>
                <w:sz w:val="18"/>
                <w:szCs w:val="18"/>
              </w:rPr>
              <w:t>: 80 mm</w:t>
            </w:r>
          </w:p>
        </w:tc>
        <w:tc>
          <w:tcPr>
            <w:tcW w:w="2661" w:type="dxa"/>
            <w:vAlign w:val="center"/>
          </w:tcPr>
          <w:p w14:paraId="688A77BB" w14:textId="6E4ADC84" w:rsidR="00114493" w:rsidRPr="002E42EA" w:rsidRDefault="007D7B23" w:rsidP="00BA0CDC">
            <w:pPr>
              <w:pStyle w:val="CETEquation"/>
              <w:spacing w:before="0" w:after="0"/>
              <w:jc w:val="center"/>
              <w:rPr>
                <w:szCs w:val="18"/>
              </w:rPr>
            </w:pPr>
            <m:oMath>
              <m:sSub>
                <m:sSubPr>
                  <m:ctrlPr>
                    <w:rPr>
                      <w:rFonts w:ascii="Cambria Math" w:hAnsi="Cambria Math"/>
                      <w:szCs w:val="18"/>
                    </w:rPr>
                  </m:ctrlPr>
                </m:sSubPr>
                <m:e>
                  <m:r>
                    <w:rPr>
                      <w:rFonts w:ascii="Cambria Math" w:hAnsi="Cambria Math"/>
                      <w:szCs w:val="18"/>
                    </w:rPr>
                    <m:t>V</m:t>
                  </m:r>
                </m:e>
                <m:sub>
                  <m:r>
                    <w:rPr>
                      <w:rFonts w:ascii="Cambria Math" w:hAnsi="Cambria Math"/>
                      <w:szCs w:val="18"/>
                    </w:rPr>
                    <m:t>S</m:t>
                  </m:r>
                </m:sub>
              </m:sSub>
            </m:oMath>
            <w:r w:rsidR="00114493" w:rsidRPr="002E42EA">
              <w:rPr>
                <w:szCs w:val="18"/>
              </w:rPr>
              <w:t xml:space="preserve"> </w:t>
            </w:r>
            <w:r w:rsidR="00114493" w:rsidRPr="002E42EA">
              <w:rPr>
                <w:rFonts w:cs="Arial"/>
                <w:szCs w:val="18"/>
              </w:rPr>
              <w:t>(m/s):</w:t>
            </w:r>
            <w:r w:rsidR="0081632F" w:rsidRPr="002E42EA">
              <w:rPr>
                <w:rFonts w:cs="Arial"/>
                <w:szCs w:val="18"/>
              </w:rPr>
              <w:t xml:space="preserve"> </w:t>
            </w:r>
            <w:r w:rsidR="00114493" w:rsidRPr="002E42EA">
              <w:rPr>
                <w:rFonts w:cs="Arial"/>
                <w:szCs w:val="18"/>
              </w:rPr>
              <w:t>0.5</w:t>
            </w:r>
            <w:r w:rsidR="005852D7" w:rsidRPr="002E42EA">
              <w:rPr>
                <w:rFonts w:cs="Arial"/>
                <w:szCs w:val="18"/>
              </w:rPr>
              <w:t xml:space="preserve">, </w:t>
            </w:r>
            <w:r w:rsidR="00114493" w:rsidRPr="002E42EA">
              <w:rPr>
                <w:rFonts w:cs="Arial"/>
                <w:szCs w:val="18"/>
              </w:rPr>
              <w:t>0.7</w:t>
            </w:r>
            <w:r w:rsidR="005852D7" w:rsidRPr="002E42EA">
              <w:rPr>
                <w:rFonts w:cs="Arial"/>
                <w:szCs w:val="18"/>
              </w:rPr>
              <w:t xml:space="preserve">, </w:t>
            </w:r>
            <w:r w:rsidR="00114493" w:rsidRPr="002E42EA">
              <w:rPr>
                <w:rFonts w:cs="Arial"/>
                <w:szCs w:val="18"/>
              </w:rPr>
              <w:t>0.9</w:t>
            </w:r>
          </w:p>
        </w:tc>
        <w:tc>
          <w:tcPr>
            <w:tcW w:w="1276" w:type="dxa"/>
            <w:vAlign w:val="center"/>
          </w:tcPr>
          <w:p w14:paraId="23202A49" w14:textId="77777777" w:rsidR="00114493" w:rsidRPr="002E42EA" w:rsidRDefault="00114493" w:rsidP="00BA0CDC">
            <w:pPr>
              <w:pStyle w:val="Els-body-text"/>
              <w:jc w:val="center"/>
              <w:rPr>
                <w:rFonts w:ascii="Arial" w:hAnsi="Arial" w:cs="Arial"/>
                <w:sz w:val="18"/>
                <w:szCs w:val="18"/>
              </w:rPr>
            </w:pPr>
            <w:r w:rsidRPr="002E42EA">
              <w:rPr>
                <w:rFonts w:ascii="Arial" w:hAnsi="Arial" w:cs="Arial"/>
                <w:sz w:val="18"/>
                <w:szCs w:val="18"/>
              </w:rPr>
              <w:t>3</w:t>
            </w:r>
          </w:p>
        </w:tc>
      </w:tr>
    </w:tbl>
    <w:p w14:paraId="322CFEC6" w14:textId="77777777" w:rsidR="00114493" w:rsidRDefault="00114493" w:rsidP="00600535">
      <w:pPr>
        <w:pStyle w:val="CETHeading1"/>
        <w:rPr>
          <w:lang w:val="en-GB"/>
        </w:rPr>
      </w:pPr>
      <w:r>
        <w:rPr>
          <w:lang w:val="en-GB"/>
        </w:rPr>
        <w:t>Simulations remarks</w:t>
      </w:r>
    </w:p>
    <w:p w14:paraId="65084E3E" w14:textId="7E59713A" w:rsidR="00114493" w:rsidRDefault="00114493" w:rsidP="00610CF0">
      <w:pPr>
        <w:pStyle w:val="CETBodytext"/>
        <w:rPr>
          <w:lang w:val="en-GB"/>
        </w:rPr>
      </w:pPr>
      <w:r w:rsidRPr="00610CF0">
        <w:rPr>
          <w:lang w:val="en-GB"/>
        </w:rPr>
        <w:t>Simulations were done with ANSYS-Fluent® V18.0 on a Dell Intel Xeon W3530 2.8</w:t>
      </w:r>
      <w:r w:rsidR="00053126">
        <w:rPr>
          <w:lang w:val="en-GB"/>
        </w:rPr>
        <w:t xml:space="preserve"> </w:t>
      </w:r>
      <w:r w:rsidRPr="00610CF0">
        <w:rPr>
          <w:lang w:val="en-GB"/>
        </w:rPr>
        <w:t>GHz.</w:t>
      </w:r>
      <w:r w:rsidR="00613416">
        <w:rPr>
          <w:lang w:val="en-GB"/>
        </w:rPr>
        <w:t xml:space="preserve"> </w:t>
      </w:r>
      <w:r w:rsidRPr="00610CF0">
        <w:rPr>
          <w:lang w:val="en-GB"/>
        </w:rPr>
        <w:t>Tray</w:t>
      </w:r>
      <w:r w:rsidR="00613416">
        <w:rPr>
          <w:lang w:val="en-GB"/>
        </w:rPr>
        <w:t xml:space="preserve"> </w:t>
      </w:r>
      <w:r w:rsidRPr="00610CF0">
        <w:rPr>
          <w:lang w:val="en-GB"/>
        </w:rPr>
        <w:t xml:space="preserve">geometry was defined based on the work developed by </w:t>
      </w:r>
      <w:sdt>
        <w:sdtPr>
          <w:rPr>
            <w:color w:val="000000"/>
            <w:lang w:val="en-GB"/>
          </w:rPr>
          <w:tag w:val="MENDELEY_CITATION_v3_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"/>
          <w:id w:val="1146705189"/>
          <w:placeholder>
            <w:docPart w:val="DefaultPlaceholder_-1854013440"/>
          </w:placeholder>
        </w:sdtPr>
        <w:sdtEndPr/>
        <w:sdtContent>
          <w:r w:rsidR="00FC2557" w:rsidRPr="00FC2557">
            <w:rPr>
              <w:color w:val="000000"/>
              <w:lang w:val="en-GB"/>
            </w:rPr>
            <w:t>Krishna et al., (1999)</w:t>
          </w:r>
        </w:sdtContent>
      </w:sdt>
      <w:r w:rsidRPr="00610CF0">
        <w:rPr>
          <w:lang w:val="en-GB"/>
        </w:rPr>
        <w:t xml:space="preserve">. The Air-Water system was simulated within the two-phase Eulerian framework, with a standard k-ε model to compare it with the experimental data of </w:t>
      </w:r>
      <w:r w:rsidR="007D177E">
        <w:rPr>
          <w:lang w:val="en-GB"/>
        </w:rPr>
        <w:t>h</w:t>
      </w:r>
      <w:r w:rsidRPr="00CE1067">
        <w:rPr>
          <w:vertAlign w:val="subscript"/>
          <w:lang w:val="en-GB"/>
        </w:rPr>
        <w:t>cl</w:t>
      </w:r>
      <w:r w:rsidRPr="00610CF0">
        <w:rPr>
          <w:lang w:val="en-GB"/>
        </w:rPr>
        <w:t xml:space="preserve">. </w:t>
      </w:r>
      <w:r w:rsidR="00E02705">
        <w:rPr>
          <w:lang w:val="en-GB"/>
        </w:rPr>
        <w:t>T</w:t>
      </w:r>
      <w:r w:rsidRPr="00610CF0">
        <w:rPr>
          <w:lang w:val="en-GB"/>
        </w:rPr>
        <w:t>he solution scheme for Pressure-Velocity coupling was SIMPLE; and for spatial discretization and the transient formulation was first-order upwind.</w:t>
      </w:r>
      <w:r w:rsidR="005D0466">
        <w:rPr>
          <w:lang w:val="en-GB"/>
        </w:rPr>
        <w:t xml:space="preserve"> </w:t>
      </w:r>
      <w:r w:rsidRPr="00610CF0">
        <w:rPr>
          <w:lang w:val="en-GB"/>
        </w:rPr>
        <w:t>The geometry and mesh used in the simulations are shown in Figure 1. The mesh used was a hexahedral mesh to guarantee the maximum mesh quality and minimize convergence errors due to mesh configuration.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9"/>
        <w:gridCol w:w="4266"/>
      </w:tblGrid>
      <w:tr w:rsidR="00114493" w:rsidRPr="00BF6A43" w14:paraId="400DFA0C" w14:textId="77777777" w:rsidTr="00162AA1">
        <w:tc>
          <w:tcPr>
            <w:tcW w:w="4239" w:type="dxa"/>
          </w:tcPr>
          <w:p w14:paraId="0AAE88D4" w14:textId="77777777" w:rsidR="00114493" w:rsidRPr="00BF6A43" w:rsidRDefault="00114493" w:rsidP="000C44AC">
            <w:pPr>
              <w:pStyle w:val="Els-body-text"/>
              <w:rPr>
                <w:sz w:val="18"/>
                <w:szCs w:val="18"/>
              </w:rPr>
            </w:pPr>
            <w:r w:rsidRPr="00BF6A43">
              <w:rPr>
                <w:sz w:val="18"/>
                <w:szCs w:val="18"/>
              </w:rPr>
              <w:t>a)</w:t>
            </w:r>
          </w:p>
          <w:p w14:paraId="48A21DCB" w14:textId="77777777" w:rsidR="00114493" w:rsidRPr="00BF6A43" w:rsidRDefault="00114493" w:rsidP="000C44AC">
            <w:pPr>
              <w:pStyle w:val="Els-body-text"/>
              <w:rPr>
                <w:sz w:val="18"/>
                <w:szCs w:val="18"/>
              </w:rPr>
            </w:pPr>
            <w:r w:rsidRPr="00BF6A43">
              <w:rPr>
                <w:noProof/>
                <w:sz w:val="18"/>
                <w:szCs w:val="18"/>
                <w:lang w:val="es-CO" w:eastAsia="es-CO"/>
              </w:rPr>
              <w:drawing>
                <wp:inline distT="0" distB="0" distL="0" distR="0" wp14:anchorId="25D88E62" wp14:editId="5DB8CBF6">
                  <wp:extent cx="2305315" cy="943660"/>
                  <wp:effectExtent l="0" t="0" r="0" b="8890"/>
                  <wp:docPr id="17" name="Imagen 17" descr="Gráfico,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Gráfico, Patrón de fond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3627" cy="959343"/>
                          </a:xfrm>
                          <a:prstGeom prst="rect">
                            <a:avLst/>
                          </a:prstGeom>
                          <a:noFill/>
                          <a:ln>
                            <a:noFill/>
                          </a:ln>
                        </pic:spPr>
                      </pic:pic>
                    </a:graphicData>
                  </a:graphic>
                </wp:inline>
              </w:drawing>
            </w:r>
          </w:p>
        </w:tc>
        <w:tc>
          <w:tcPr>
            <w:tcW w:w="4266" w:type="dxa"/>
          </w:tcPr>
          <w:p w14:paraId="0E5DBE8E" w14:textId="77777777" w:rsidR="00114493" w:rsidRPr="00BF6A43" w:rsidRDefault="00114493" w:rsidP="000C44AC">
            <w:pPr>
              <w:pStyle w:val="Els-body-text"/>
              <w:rPr>
                <w:sz w:val="18"/>
                <w:szCs w:val="18"/>
              </w:rPr>
            </w:pPr>
            <w:r w:rsidRPr="00BF6A43">
              <w:rPr>
                <w:sz w:val="18"/>
                <w:szCs w:val="18"/>
              </w:rPr>
              <w:t>b)</w:t>
            </w:r>
          </w:p>
          <w:p w14:paraId="3D63FDD7" w14:textId="77777777" w:rsidR="00114493" w:rsidRPr="00BF6A43" w:rsidRDefault="00114493" w:rsidP="000C44AC">
            <w:pPr>
              <w:pStyle w:val="Els-body-text"/>
              <w:rPr>
                <w:sz w:val="18"/>
                <w:szCs w:val="18"/>
              </w:rPr>
            </w:pPr>
            <w:r w:rsidRPr="00BF6A43">
              <w:rPr>
                <w:noProof/>
                <w:sz w:val="18"/>
                <w:szCs w:val="18"/>
                <w:lang w:val="es-CO" w:eastAsia="es-CO"/>
              </w:rPr>
              <w:drawing>
                <wp:inline distT="0" distB="0" distL="0" distR="0" wp14:anchorId="0FCB97D8" wp14:editId="0B1F0CE9">
                  <wp:extent cx="2332508" cy="1073264"/>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3896" cy="1096910"/>
                          </a:xfrm>
                          <a:prstGeom prst="rect">
                            <a:avLst/>
                          </a:prstGeom>
                          <a:noFill/>
                          <a:ln>
                            <a:noFill/>
                          </a:ln>
                        </pic:spPr>
                      </pic:pic>
                    </a:graphicData>
                  </a:graphic>
                </wp:inline>
              </w:drawing>
            </w:r>
          </w:p>
        </w:tc>
      </w:tr>
      <w:tr w:rsidR="00114493" w:rsidRPr="00BF6A43" w14:paraId="3C544832" w14:textId="77777777" w:rsidTr="00162AA1">
        <w:tc>
          <w:tcPr>
            <w:tcW w:w="8505" w:type="dxa"/>
            <w:gridSpan w:val="2"/>
          </w:tcPr>
          <w:p w14:paraId="733E6923" w14:textId="77777777" w:rsidR="00114493" w:rsidRPr="00BF6A43" w:rsidRDefault="00114493" w:rsidP="007006CD">
            <w:pPr>
              <w:pStyle w:val="CETCaption"/>
              <w:spacing w:before="0"/>
              <w:rPr>
                <w:caps/>
              </w:rPr>
            </w:pPr>
            <w:r w:rsidRPr="00BF6A43">
              <w:t>Figure 1. Mesh and flow geometry. a) 2D b) 3D system domains.</w:t>
            </w:r>
          </w:p>
        </w:tc>
      </w:tr>
    </w:tbl>
    <w:p w14:paraId="08626FF9" w14:textId="77777777" w:rsidR="00114493" w:rsidRDefault="00114493" w:rsidP="00610CF0">
      <w:pPr>
        <w:pStyle w:val="CETBodytext"/>
      </w:pPr>
      <w:r w:rsidRPr="00CF415F">
        <w:t>Detailed boundary conditions of the system in the CFD simulation are shown in Figure 2.</w:t>
      </w:r>
    </w:p>
    <w:p w14:paraId="77A8A472" w14:textId="0DB31BD9" w:rsidR="00F9671E" w:rsidRPr="00F9671E" w:rsidRDefault="00F9671E" w:rsidP="00F9671E">
      <w:pPr>
        <w:pStyle w:val="CETBodytext"/>
      </w:pPr>
      <w:r w:rsidRPr="00F9671E">
        <w:t>The initial conditions used in the tray simulations consist of a sieve tray full of air and an inlet linear velocity of gas and liquid obtained of the superficial gas velocity and liquid load respectively.</w:t>
      </w:r>
      <w:r>
        <w:t xml:space="preserve"> </w:t>
      </w:r>
      <w:r w:rsidRPr="00F9671E">
        <w:rPr>
          <w:lang w:val="en-GB"/>
        </w:rPr>
        <w:t>The transport equations for additional scalars are assumed to have the form of the general scalar convective-diffusion equation. The convergence absolute criteria for the simulations were 1x10</w:t>
      </w:r>
      <w:r w:rsidRPr="00F9671E">
        <w:rPr>
          <w:vertAlign w:val="superscript"/>
          <w:lang w:val="en-GB"/>
        </w:rPr>
        <w:t>-3</w:t>
      </w:r>
      <w:r w:rsidRPr="00F9671E">
        <w:rPr>
          <w:lang w:val="en-GB"/>
        </w:rPr>
        <w:t xml:space="preserve"> for most variables except for the volume fraction which is 1x10</w:t>
      </w:r>
      <w:r w:rsidRPr="00F9671E">
        <w:rPr>
          <w:vertAlign w:val="superscript"/>
          <w:lang w:val="en-GB"/>
        </w:rPr>
        <w:t>-4</w:t>
      </w:r>
      <w:r w:rsidRPr="00F9671E">
        <w:rPr>
          <w:lang w:val="en-GB"/>
        </w:rPr>
        <w:t>.</w:t>
      </w:r>
      <w:r w:rsidR="005F15D0">
        <w:rPr>
          <w:lang w:val="en-GB"/>
        </w:rPr>
        <w:t xml:space="preserve"> </w:t>
      </w:r>
      <w:r w:rsidR="005F15D0" w:rsidRPr="005F15D0">
        <w:rPr>
          <w:lang w:val="en-GB"/>
        </w:rPr>
        <w:t>For the time-dependent term, implicit first-order backward time differencing was used with a fixed time step of 1x10</w:t>
      </w:r>
      <w:r w:rsidR="005F15D0" w:rsidRPr="005F15D0">
        <w:rPr>
          <w:vertAlign w:val="superscript"/>
          <w:lang w:val="en-GB"/>
        </w:rPr>
        <w:t>-3</w:t>
      </w:r>
      <w:r w:rsidR="00053126">
        <w:rPr>
          <w:vertAlign w:val="superscript"/>
          <w:lang w:val="en-GB"/>
        </w:rPr>
        <w:t xml:space="preserve"> </w:t>
      </w:r>
      <w:r w:rsidR="005F15D0" w:rsidRPr="005F15D0">
        <w:rPr>
          <w:lang w:val="en-GB"/>
        </w:rPr>
        <w:t>seconds. The simulation was developed with smaller under-relaxation factor values than 0.8.</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6"/>
        <w:gridCol w:w="4361"/>
      </w:tblGrid>
      <w:tr w:rsidR="00114493" w:rsidRPr="00732D7C" w14:paraId="32C503B2" w14:textId="77777777" w:rsidTr="00A57CA2">
        <w:tc>
          <w:tcPr>
            <w:tcW w:w="4296" w:type="dxa"/>
          </w:tcPr>
          <w:p w14:paraId="436E53B6" w14:textId="77777777" w:rsidR="00114493" w:rsidRPr="00732D7C" w:rsidRDefault="00114493" w:rsidP="000C44AC">
            <w:pPr>
              <w:pStyle w:val="Els-body-text"/>
              <w:rPr>
                <w:rFonts w:ascii="Arial" w:hAnsi="Arial" w:cs="Arial"/>
                <w:sz w:val="18"/>
                <w:szCs w:val="18"/>
              </w:rPr>
            </w:pPr>
            <w:r w:rsidRPr="00732D7C">
              <w:rPr>
                <w:rFonts w:ascii="Arial" w:hAnsi="Arial" w:cs="Arial"/>
                <w:sz w:val="18"/>
                <w:szCs w:val="18"/>
              </w:rPr>
              <w:lastRenderedPageBreak/>
              <w:t>a)</w:t>
            </w:r>
          </w:p>
          <w:p w14:paraId="7A8E460E" w14:textId="77777777" w:rsidR="00114493" w:rsidRPr="00732D7C" w:rsidRDefault="00114493" w:rsidP="000C44AC">
            <w:pPr>
              <w:pStyle w:val="Els-body-text"/>
              <w:rPr>
                <w:rFonts w:ascii="Arial" w:hAnsi="Arial" w:cs="Arial"/>
                <w:sz w:val="18"/>
                <w:szCs w:val="18"/>
              </w:rPr>
            </w:pPr>
            <w:r w:rsidRPr="00732D7C">
              <w:rPr>
                <w:rFonts w:ascii="Arial" w:hAnsi="Arial" w:cs="Arial"/>
                <w:noProof/>
                <w:sz w:val="18"/>
                <w:szCs w:val="18"/>
                <w:lang w:val="es-CO" w:eastAsia="es-CO"/>
              </w:rPr>
              <w:drawing>
                <wp:inline distT="0" distB="0" distL="0" distR="0" wp14:anchorId="0B08BEF7" wp14:editId="6992D123">
                  <wp:extent cx="2586251" cy="1135115"/>
                  <wp:effectExtent l="0" t="0" r="5080" b="8255"/>
                  <wp:docPr id="20" name="Imagen 20"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Interfaz de usuario gráfica, Texto, Aplicación, Correo electrónic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8893" cy="1228444"/>
                          </a:xfrm>
                          <a:prstGeom prst="rect">
                            <a:avLst/>
                          </a:prstGeom>
                          <a:noFill/>
                          <a:ln>
                            <a:noFill/>
                          </a:ln>
                        </pic:spPr>
                      </pic:pic>
                    </a:graphicData>
                  </a:graphic>
                </wp:inline>
              </w:drawing>
            </w:r>
          </w:p>
        </w:tc>
        <w:tc>
          <w:tcPr>
            <w:tcW w:w="4361" w:type="dxa"/>
          </w:tcPr>
          <w:p w14:paraId="3F22783A" w14:textId="77777777" w:rsidR="00114493" w:rsidRPr="00732D7C" w:rsidRDefault="00114493" w:rsidP="000C44AC">
            <w:pPr>
              <w:pStyle w:val="Els-body-text"/>
              <w:rPr>
                <w:rFonts w:ascii="Arial" w:hAnsi="Arial" w:cs="Arial"/>
                <w:sz w:val="18"/>
                <w:szCs w:val="18"/>
                <w:lang w:val="es-ES"/>
              </w:rPr>
            </w:pPr>
            <w:r w:rsidRPr="00732D7C">
              <w:rPr>
                <w:rFonts w:ascii="Arial" w:hAnsi="Arial" w:cs="Arial"/>
                <w:sz w:val="18"/>
                <w:szCs w:val="18"/>
              </w:rPr>
              <w:t>b)</w:t>
            </w:r>
          </w:p>
          <w:p w14:paraId="286B2DB3" w14:textId="77777777" w:rsidR="00114493" w:rsidRPr="00732D7C" w:rsidRDefault="00114493" w:rsidP="000C44AC">
            <w:pPr>
              <w:pStyle w:val="Els-body-text"/>
              <w:rPr>
                <w:rFonts w:ascii="Arial" w:hAnsi="Arial" w:cs="Arial"/>
                <w:sz w:val="18"/>
                <w:szCs w:val="18"/>
              </w:rPr>
            </w:pPr>
            <w:r w:rsidRPr="00732D7C">
              <w:rPr>
                <w:rFonts w:ascii="Arial" w:hAnsi="Arial" w:cs="Arial"/>
                <w:noProof/>
                <w:sz w:val="18"/>
                <w:szCs w:val="18"/>
                <w:lang w:val="es-CO" w:eastAsia="es-CO"/>
              </w:rPr>
              <w:drawing>
                <wp:inline distT="0" distB="0" distL="0" distR="0" wp14:anchorId="406E0986" wp14:editId="58704367">
                  <wp:extent cx="2632686" cy="1234440"/>
                  <wp:effectExtent l="0" t="0" r="0" b="3810"/>
                  <wp:docPr id="16" name="Imagen 16"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Gráfico&#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51079" cy="1289954"/>
                          </a:xfrm>
                          <a:prstGeom prst="rect">
                            <a:avLst/>
                          </a:prstGeom>
                          <a:noFill/>
                          <a:ln>
                            <a:noFill/>
                          </a:ln>
                        </pic:spPr>
                      </pic:pic>
                    </a:graphicData>
                  </a:graphic>
                </wp:inline>
              </w:drawing>
            </w:r>
          </w:p>
        </w:tc>
      </w:tr>
      <w:tr w:rsidR="00114493" w:rsidRPr="00732D7C" w14:paraId="60830F59" w14:textId="77777777" w:rsidTr="00A57CA2">
        <w:tc>
          <w:tcPr>
            <w:tcW w:w="8657" w:type="dxa"/>
            <w:gridSpan w:val="2"/>
          </w:tcPr>
          <w:p w14:paraId="4B2B8B12" w14:textId="77777777" w:rsidR="00114493" w:rsidRPr="00732D7C" w:rsidRDefault="00114493" w:rsidP="003372D5">
            <w:pPr>
              <w:pStyle w:val="CETCaption"/>
              <w:spacing w:before="0" w:after="120"/>
              <w:rPr>
                <w:caps/>
              </w:rPr>
            </w:pPr>
            <w:r w:rsidRPr="00732D7C">
              <w:t>Figure 2. Inlets, outlets, and walls in geometries. a) 2D, b) 3D.</w:t>
            </w:r>
          </w:p>
        </w:tc>
      </w:tr>
    </w:tbl>
    <w:p w14:paraId="0693B734" w14:textId="5A13B675" w:rsidR="00114493" w:rsidRPr="00BF6A43" w:rsidRDefault="00114493" w:rsidP="00610CF0">
      <w:pPr>
        <w:pStyle w:val="CETBodytext"/>
      </w:pPr>
      <w:r>
        <w:t xml:space="preserve">The 2D and 3D simulations took two and seven days to reach the </w:t>
      </w:r>
      <w:r w:rsidR="004761F9">
        <w:t>steady state</w:t>
      </w:r>
      <w:r>
        <w:t xml:space="preserve">, respectively, this steady state is achieved until no more changes in the total liquid hold-up in the system are observed for a period large </w:t>
      </w:r>
      <w:r w:rsidR="74D83622">
        <w:t xml:space="preserve">enough </w:t>
      </w:r>
      <w:r>
        <w:t>to obtain a time average.</w:t>
      </w:r>
    </w:p>
    <w:p w14:paraId="6BE8061A" w14:textId="77777777" w:rsidR="00114493" w:rsidRDefault="00114493" w:rsidP="00600535">
      <w:pPr>
        <w:pStyle w:val="CETHeading1"/>
        <w:rPr>
          <w:lang w:val="en-GB"/>
        </w:rPr>
      </w:pPr>
      <w:r>
        <w:rPr>
          <w:lang w:val="en-GB"/>
        </w:rPr>
        <w:t>Results and discussion</w:t>
      </w:r>
    </w:p>
    <w:p w14:paraId="3F3F06D6" w14:textId="638336D7" w:rsidR="00114493" w:rsidRDefault="00114493" w:rsidP="00A73924">
      <w:pPr>
        <w:pStyle w:val="CETBodytext"/>
      </w:pPr>
      <w:r w:rsidRPr="00A5371D">
        <w:t xml:space="preserve">The results found of the </w:t>
      </w:r>
      <m:oMath>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corr</m:t>
            </m:r>
          </m:sub>
        </m:sSub>
      </m:oMath>
      <w:r w:rsidRPr="00A5371D">
        <w:t xml:space="preserve"> for the three superficial velocities that fit the experimental data of the </w:t>
      </w:r>
      <w:r w:rsidR="00104077">
        <w:t>h</w:t>
      </w:r>
      <w:r w:rsidRPr="00104077">
        <w:rPr>
          <w:vertAlign w:val="subscript"/>
        </w:rPr>
        <w:t>cl</w:t>
      </w:r>
      <w:r w:rsidRPr="00A5371D">
        <w:t xml:space="preserve"> are presented in </w:t>
      </w:r>
      <w:r w:rsidR="00DC0CD2">
        <w:t>T</w:t>
      </w:r>
      <w:r w:rsidRPr="00A5371D">
        <w:t xml:space="preserve">able </w:t>
      </w:r>
      <w:r w:rsidR="00F87C3E">
        <w:t>2</w:t>
      </w:r>
      <w:r w:rsidRPr="00A5371D">
        <w:t>.</w:t>
      </w:r>
    </w:p>
    <w:p w14:paraId="6FF60F17" w14:textId="3940967F" w:rsidR="00114493" w:rsidRDefault="00114493" w:rsidP="002A6221">
      <w:pPr>
        <w:pStyle w:val="CETTabletitle"/>
      </w:pPr>
      <w:r w:rsidRPr="00F12DE3">
        <w:t xml:space="preserve">Table </w:t>
      </w:r>
      <w:r w:rsidR="00F87C3E">
        <w:t>2</w:t>
      </w:r>
      <w:r w:rsidRPr="00F12DE3">
        <w:t xml:space="preserve">. Results </w:t>
      </w:r>
      <m:oMath>
        <m:sSub>
          <m:sSubPr>
            <m:ctrlPr>
              <w:rPr>
                <w:rFonts w:ascii="Cambria Math" w:hAnsi="Cambria Math"/>
                <w:lang w:val="en-US"/>
              </w:rPr>
            </m:ctrlPr>
          </m:sSubPr>
          <m:e>
            <m:r>
              <w:rPr>
                <w:rFonts w:ascii="Cambria Math" w:hAnsi="Cambria Math"/>
                <w:lang w:val="en-US"/>
              </w:rPr>
              <m:t>F</m:t>
            </m:r>
          </m:e>
          <m:sub>
            <m:r>
              <w:rPr>
                <w:rFonts w:ascii="Cambria Math" w:hAnsi="Cambria Math"/>
                <w:lang w:val="en-US"/>
              </w:rPr>
              <m:t>corr</m:t>
            </m:r>
          </m:sub>
        </m:sSub>
      </m:oMath>
      <w:r w:rsidRPr="00F12DE3">
        <w:t xml:space="preserve"> of step 1 according to</w:t>
      </w:r>
      <w:r>
        <w:t xml:space="preserve"> </w:t>
      </w:r>
      <m:oMath>
        <m:sSub>
          <m:sSubPr>
            <m:ctrlPr>
              <w:rPr>
                <w:rFonts w:ascii="Cambria Math" w:hAnsi="Cambria Math"/>
                <w:lang w:val="en-US"/>
              </w:rPr>
            </m:ctrlPr>
          </m:sSubPr>
          <m:e>
            <m:r>
              <w:rPr>
                <w:rFonts w:ascii="Cambria Math" w:hAnsi="Cambria Math"/>
                <w:lang w:val="en-US"/>
              </w:rPr>
              <m:t>V</m:t>
            </m:r>
          </m:e>
          <m:sub>
            <m:r>
              <w:rPr>
                <w:rFonts w:ascii="Cambria Math" w:hAnsi="Cambria Math"/>
                <w:lang w:val="en-US"/>
              </w:rPr>
              <m:t>s</m:t>
            </m:r>
          </m:sub>
        </m:sSub>
      </m:oMath>
    </w:p>
    <w:tbl>
      <w:tblPr>
        <w:tblStyle w:val="Tablaconcuadrcula1"/>
        <w:tblW w:w="0" w:type="auto"/>
        <w:jc w:val="center"/>
        <w:tblBorders>
          <w:top w:val="single" w:sz="12" w:space="0" w:color="00B050"/>
          <w:left w:val="none" w:sz="0" w:space="0" w:color="auto"/>
          <w:bottom w:val="single" w:sz="12" w:space="0" w:color="00B050"/>
          <w:right w:val="none" w:sz="0" w:space="0" w:color="auto"/>
          <w:insideH w:val="none" w:sz="0" w:space="0" w:color="auto"/>
          <w:insideV w:val="none" w:sz="0" w:space="0" w:color="auto"/>
        </w:tblBorders>
        <w:tblLook w:val="04A0" w:firstRow="1" w:lastRow="0" w:firstColumn="1" w:lastColumn="0" w:noHBand="0" w:noVBand="1"/>
      </w:tblPr>
      <w:tblGrid>
        <w:gridCol w:w="988"/>
        <w:gridCol w:w="1134"/>
        <w:gridCol w:w="2985"/>
        <w:gridCol w:w="1843"/>
        <w:gridCol w:w="1490"/>
      </w:tblGrid>
      <w:tr w:rsidR="00114493" w:rsidRPr="002E42EA" w14:paraId="53F630E9" w14:textId="77777777" w:rsidTr="0078782F">
        <w:trPr>
          <w:trHeight w:val="113"/>
          <w:jc w:val="center"/>
        </w:trPr>
        <w:tc>
          <w:tcPr>
            <w:tcW w:w="988" w:type="dxa"/>
            <w:tcBorders>
              <w:top w:val="single" w:sz="12" w:space="0" w:color="00B050"/>
              <w:bottom w:val="single" w:sz="4" w:space="0" w:color="00B050"/>
            </w:tcBorders>
            <w:vAlign w:val="center"/>
          </w:tcPr>
          <w:p w14:paraId="4DADCCE8" w14:textId="77777777" w:rsidR="00114493" w:rsidRPr="002E42EA" w:rsidRDefault="007D7B23" w:rsidP="00A03E6C">
            <w:pPr>
              <w:tabs>
                <w:tab w:val="clear" w:pos="7100"/>
              </w:tabs>
              <w:spacing w:line="240" w:lineRule="auto"/>
              <w:jc w:val="center"/>
              <w:rPr>
                <w:rFonts w:cs="Arial"/>
                <w:szCs w:val="18"/>
                <w:lang w:val="es-ES"/>
              </w:rPr>
            </w:pPr>
            <m:oMath>
              <m:sSub>
                <m:sSubPr>
                  <m:ctrlPr>
                    <w:rPr>
                      <w:rFonts w:ascii="Cambria Math" w:hAnsi="Cambria Math" w:cs="Arial"/>
                      <w:i/>
                      <w:szCs w:val="18"/>
                      <w:lang w:val="en-US"/>
                    </w:rPr>
                  </m:ctrlPr>
                </m:sSubPr>
                <m:e>
                  <m:r>
                    <w:rPr>
                      <w:rFonts w:ascii="Cambria Math" w:hAnsi="Cambria Math" w:cs="Arial"/>
                      <w:szCs w:val="18"/>
                      <w:lang w:val="en-US"/>
                    </w:rPr>
                    <m:t>V</m:t>
                  </m:r>
                </m:e>
                <m:sub>
                  <m:r>
                    <w:rPr>
                      <w:rFonts w:ascii="Cambria Math" w:hAnsi="Cambria Math" w:cs="Arial"/>
                      <w:szCs w:val="18"/>
                      <w:lang w:val="en-US"/>
                    </w:rPr>
                    <m:t>s</m:t>
                  </m:r>
                </m:sub>
              </m:sSub>
            </m:oMath>
            <w:r w:rsidR="00114493" w:rsidRPr="002E42EA">
              <w:rPr>
                <w:rFonts w:cs="Arial"/>
                <w:szCs w:val="18"/>
                <w:lang w:val="en-US"/>
              </w:rPr>
              <w:t xml:space="preserve"> (m/s)</w:t>
            </w:r>
          </w:p>
        </w:tc>
        <w:tc>
          <w:tcPr>
            <w:tcW w:w="1134" w:type="dxa"/>
            <w:tcBorders>
              <w:top w:val="single" w:sz="12" w:space="0" w:color="00B050"/>
              <w:bottom w:val="single" w:sz="4" w:space="0" w:color="00B050"/>
            </w:tcBorders>
            <w:vAlign w:val="center"/>
          </w:tcPr>
          <w:p w14:paraId="1F9ABB52" w14:textId="77777777" w:rsidR="00114493" w:rsidRPr="002E42EA" w:rsidRDefault="007D7B23" w:rsidP="00A03E6C">
            <w:pPr>
              <w:tabs>
                <w:tab w:val="clear" w:pos="7100"/>
              </w:tabs>
              <w:spacing w:line="240" w:lineRule="auto"/>
              <w:jc w:val="center"/>
              <w:rPr>
                <w:rFonts w:cs="Arial"/>
                <w:szCs w:val="18"/>
                <w:lang w:val="es-ES"/>
              </w:rPr>
            </w:pPr>
            <m:oMathPara>
              <m:oMath>
                <m:sSub>
                  <m:sSubPr>
                    <m:ctrlPr>
                      <w:rPr>
                        <w:rFonts w:ascii="Cambria Math" w:hAnsi="Cambria Math" w:cs="Arial"/>
                        <w:i/>
                        <w:szCs w:val="18"/>
                      </w:rPr>
                    </m:ctrlPr>
                  </m:sSubPr>
                  <m:e>
                    <m:r>
                      <w:rPr>
                        <w:rFonts w:ascii="Cambria Math" w:hAnsi="Cambria Math" w:cs="Arial"/>
                        <w:szCs w:val="18"/>
                      </w:rPr>
                      <m:t>F</m:t>
                    </m:r>
                  </m:e>
                  <m:sub>
                    <m:r>
                      <w:rPr>
                        <w:rFonts w:ascii="Cambria Math" w:hAnsi="Cambria Math" w:cs="Arial"/>
                        <w:szCs w:val="18"/>
                      </w:rPr>
                      <m:t>corr</m:t>
                    </m:r>
                  </m:sub>
                </m:sSub>
              </m:oMath>
            </m:oMathPara>
          </w:p>
        </w:tc>
        <w:tc>
          <w:tcPr>
            <w:tcW w:w="2985" w:type="dxa"/>
            <w:tcBorders>
              <w:top w:val="single" w:sz="12" w:space="0" w:color="00B050"/>
              <w:bottom w:val="single" w:sz="4" w:space="0" w:color="00B050"/>
            </w:tcBorders>
            <w:vAlign w:val="center"/>
          </w:tcPr>
          <w:p w14:paraId="0E1106DE" w14:textId="77777777" w:rsidR="00114493" w:rsidRPr="002E42EA" w:rsidRDefault="00114493" w:rsidP="00A03E6C">
            <w:pPr>
              <w:tabs>
                <w:tab w:val="clear" w:pos="7100"/>
              </w:tabs>
              <w:spacing w:line="240" w:lineRule="auto"/>
              <w:jc w:val="center"/>
              <w:rPr>
                <w:rFonts w:cs="Arial"/>
                <w:szCs w:val="18"/>
                <w:lang w:val="en-US"/>
              </w:rPr>
            </w:pPr>
            <w:r w:rsidRPr="002E42EA">
              <w:rPr>
                <w:rFonts w:cs="Arial"/>
                <w:szCs w:val="18"/>
                <w:lang w:val="en-US"/>
              </w:rPr>
              <w:t>h</w:t>
            </w:r>
            <w:r w:rsidRPr="002E42EA">
              <w:rPr>
                <w:rFonts w:cs="Arial"/>
                <w:szCs w:val="18"/>
                <w:vertAlign w:val="subscript"/>
                <w:lang w:val="en-US"/>
              </w:rPr>
              <w:t>cl</w:t>
            </w:r>
            <w:r w:rsidRPr="002E42EA">
              <w:rPr>
                <w:rFonts w:cs="Arial"/>
                <w:szCs w:val="18"/>
                <w:lang w:val="en-US"/>
              </w:rPr>
              <w:t xml:space="preserve"> calculated with the </w:t>
            </w:r>
            <m:oMath>
              <m:sSub>
                <m:sSubPr>
                  <m:ctrlPr>
                    <w:rPr>
                      <w:rFonts w:ascii="Cambria Math" w:hAnsi="Cambria Math" w:cs="Arial"/>
                      <w:i/>
                      <w:szCs w:val="18"/>
                      <w:lang w:val="en-US"/>
                    </w:rPr>
                  </m:ctrlPr>
                </m:sSubPr>
                <m:e>
                  <m:r>
                    <w:rPr>
                      <w:rFonts w:ascii="Cambria Math" w:hAnsi="Cambria Math" w:cs="Arial"/>
                      <w:szCs w:val="18"/>
                      <w:lang w:val="en-US"/>
                    </w:rPr>
                    <m:t>F</m:t>
                  </m:r>
                </m:e>
                <m:sub>
                  <m:r>
                    <w:rPr>
                      <w:rFonts w:ascii="Cambria Math" w:hAnsi="Cambria Math" w:cs="Arial"/>
                      <w:szCs w:val="18"/>
                      <w:lang w:val="en-US"/>
                    </w:rPr>
                    <m:t>corr</m:t>
                  </m:r>
                </m:sub>
              </m:sSub>
            </m:oMath>
          </w:p>
        </w:tc>
        <w:tc>
          <w:tcPr>
            <w:tcW w:w="1843" w:type="dxa"/>
            <w:tcBorders>
              <w:top w:val="single" w:sz="12" w:space="0" w:color="00B050"/>
              <w:bottom w:val="single" w:sz="4" w:space="0" w:color="00B050"/>
            </w:tcBorders>
            <w:vAlign w:val="center"/>
          </w:tcPr>
          <w:p w14:paraId="3E413077" w14:textId="77777777" w:rsidR="00114493" w:rsidRPr="002E42EA" w:rsidRDefault="00114493" w:rsidP="00A03E6C">
            <w:pPr>
              <w:tabs>
                <w:tab w:val="clear" w:pos="7100"/>
              </w:tabs>
              <w:spacing w:line="240" w:lineRule="auto"/>
              <w:jc w:val="center"/>
              <w:rPr>
                <w:rFonts w:cs="Arial"/>
                <w:szCs w:val="18"/>
                <w:lang w:val="en-US"/>
              </w:rPr>
            </w:pPr>
            <w:r w:rsidRPr="002E42EA">
              <w:rPr>
                <w:rFonts w:cs="Arial"/>
                <w:szCs w:val="18"/>
                <w:lang w:val="en-US"/>
              </w:rPr>
              <w:t>h</w:t>
            </w:r>
            <w:r w:rsidRPr="002E42EA">
              <w:rPr>
                <w:rFonts w:cs="Arial"/>
                <w:szCs w:val="18"/>
                <w:vertAlign w:val="subscript"/>
                <w:lang w:val="en-US"/>
              </w:rPr>
              <w:t>cl</w:t>
            </w:r>
            <w:r w:rsidRPr="002E42EA">
              <w:rPr>
                <w:rFonts w:cs="Arial"/>
                <w:szCs w:val="18"/>
                <w:lang w:val="en-US"/>
              </w:rPr>
              <w:t xml:space="preserve"> experimental</w:t>
            </w:r>
          </w:p>
        </w:tc>
        <w:tc>
          <w:tcPr>
            <w:tcW w:w="1490" w:type="dxa"/>
            <w:tcBorders>
              <w:top w:val="single" w:sz="12" w:space="0" w:color="00B050"/>
              <w:bottom w:val="single" w:sz="4" w:space="0" w:color="00B050"/>
            </w:tcBorders>
            <w:vAlign w:val="center"/>
          </w:tcPr>
          <w:p w14:paraId="65ED1973" w14:textId="77777777" w:rsidR="00114493" w:rsidRPr="002E42EA" w:rsidRDefault="00114493" w:rsidP="00A03E6C">
            <w:pPr>
              <w:tabs>
                <w:tab w:val="clear" w:pos="7100"/>
              </w:tabs>
              <w:spacing w:line="240" w:lineRule="auto"/>
              <w:jc w:val="center"/>
              <w:rPr>
                <w:rFonts w:cs="Arial"/>
                <w:szCs w:val="18"/>
                <w:lang w:val="es-ES"/>
              </w:rPr>
            </w:pPr>
            <w:r w:rsidRPr="002E42EA">
              <w:rPr>
                <w:rFonts w:cs="Arial"/>
                <w:szCs w:val="18"/>
                <w:lang w:val="es-ES"/>
              </w:rPr>
              <w:t xml:space="preserve">% </w:t>
            </w:r>
            <w:r w:rsidRPr="002E42EA">
              <w:rPr>
                <w:rFonts w:cs="Arial"/>
                <w:szCs w:val="18"/>
                <w:lang w:val="en-US"/>
              </w:rPr>
              <w:t>deviation</w:t>
            </w:r>
          </w:p>
        </w:tc>
      </w:tr>
      <w:tr w:rsidR="00114493" w:rsidRPr="002E42EA" w14:paraId="50629EA6" w14:textId="77777777" w:rsidTr="005D2A15">
        <w:trPr>
          <w:jc w:val="center"/>
        </w:trPr>
        <w:tc>
          <w:tcPr>
            <w:tcW w:w="988" w:type="dxa"/>
            <w:tcBorders>
              <w:top w:val="single" w:sz="4" w:space="0" w:color="00B050"/>
            </w:tcBorders>
            <w:vAlign w:val="center"/>
          </w:tcPr>
          <w:p w14:paraId="26BF3635" w14:textId="77777777" w:rsidR="00114493" w:rsidRPr="002E42EA" w:rsidRDefault="00114493" w:rsidP="005D2A15">
            <w:pPr>
              <w:tabs>
                <w:tab w:val="clear" w:pos="7100"/>
              </w:tabs>
              <w:spacing w:line="240" w:lineRule="auto"/>
              <w:jc w:val="center"/>
              <w:rPr>
                <w:rFonts w:cs="Arial"/>
                <w:szCs w:val="18"/>
                <w:lang w:val="es-ES"/>
              </w:rPr>
            </w:pPr>
            <w:r w:rsidRPr="002E42EA">
              <w:rPr>
                <w:rFonts w:cs="Arial"/>
                <w:szCs w:val="18"/>
                <w:lang w:val="es-ES"/>
              </w:rPr>
              <w:t>0.5</w:t>
            </w:r>
          </w:p>
        </w:tc>
        <w:tc>
          <w:tcPr>
            <w:tcW w:w="1134" w:type="dxa"/>
            <w:tcBorders>
              <w:top w:val="single" w:sz="4" w:space="0" w:color="00B050"/>
            </w:tcBorders>
            <w:vAlign w:val="center"/>
          </w:tcPr>
          <w:p w14:paraId="108F67BF" w14:textId="77777777" w:rsidR="00114493" w:rsidRPr="002E42EA" w:rsidRDefault="00114493" w:rsidP="005D2A15">
            <w:pPr>
              <w:tabs>
                <w:tab w:val="clear" w:pos="7100"/>
              </w:tabs>
              <w:spacing w:line="240" w:lineRule="auto"/>
              <w:jc w:val="center"/>
              <w:rPr>
                <w:rFonts w:cs="Arial"/>
                <w:szCs w:val="18"/>
                <w:lang w:val="es-ES"/>
              </w:rPr>
            </w:pPr>
            <w:r w:rsidRPr="002E42EA">
              <w:rPr>
                <w:rFonts w:cs="Arial"/>
                <w:szCs w:val="18"/>
                <w:lang w:val="es-ES"/>
              </w:rPr>
              <w:t>0.07</w:t>
            </w:r>
          </w:p>
        </w:tc>
        <w:tc>
          <w:tcPr>
            <w:tcW w:w="2985" w:type="dxa"/>
            <w:tcBorders>
              <w:top w:val="single" w:sz="4" w:space="0" w:color="00B050"/>
            </w:tcBorders>
            <w:vAlign w:val="center"/>
          </w:tcPr>
          <w:p w14:paraId="688BD1B7" w14:textId="77777777" w:rsidR="00114493" w:rsidRPr="002E42EA" w:rsidRDefault="00114493" w:rsidP="005D2A15">
            <w:pPr>
              <w:tabs>
                <w:tab w:val="clear" w:pos="7100"/>
              </w:tabs>
              <w:spacing w:line="240" w:lineRule="auto"/>
              <w:jc w:val="center"/>
              <w:rPr>
                <w:rFonts w:cs="Arial"/>
                <w:szCs w:val="18"/>
                <w:lang w:val="es-ES"/>
              </w:rPr>
            </w:pPr>
            <w:r w:rsidRPr="002E42EA">
              <w:rPr>
                <w:rFonts w:cs="Arial"/>
                <w:szCs w:val="18"/>
                <w:lang w:val="es-ES"/>
              </w:rPr>
              <w:t>0.042</w:t>
            </w:r>
          </w:p>
        </w:tc>
        <w:tc>
          <w:tcPr>
            <w:tcW w:w="1843" w:type="dxa"/>
            <w:tcBorders>
              <w:top w:val="single" w:sz="4" w:space="0" w:color="00B050"/>
            </w:tcBorders>
            <w:vAlign w:val="center"/>
          </w:tcPr>
          <w:p w14:paraId="56F956AF" w14:textId="77777777" w:rsidR="00114493" w:rsidRPr="002E42EA" w:rsidRDefault="00114493" w:rsidP="005D2A15">
            <w:pPr>
              <w:tabs>
                <w:tab w:val="clear" w:pos="7100"/>
              </w:tabs>
              <w:spacing w:line="240" w:lineRule="auto"/>
              <w:jc w:val="center"/>
              <w:rPr>
                <w:rFonts w:cs="Arial"/>
                <w:szCs w:val="18"/>
                <w:lang w:val="es-ES"/>
              </w:rPr>
            </w:pPr>
            <w:r w:rsidRPr="002E42EA">
              <w:rPr>
                <w:rFonts w:cs="Arial"/>
                <w:szCs w:val="18"/>
                <w:lang w:val="es-ES"/>
              </w:rPr>
              <w:t>0.0418</w:t>
            </w:r>
          </w:p>
        </w:tc>
        <w:tc>
          <w:tcPr>
            <w:tcW w:w="1490" w:type="dxa"/>
            <w:tcBorders>
              <w:top w:val="single" w:sz="4" w:space="0" w:color="00B050"/>
            </w:tcBorders>
            <w:vAlign w:val="center"/>
          </w:tcPr>
          <w:p w14:paraId="367F656C" w14:textId="785AD10A" w:rsidR="00114493" w:rsidRPr="002E42EA" w:rsidRDefault="00114493" w:rsidP="005D2A15">
            <w:pPr>
              <w:tabs>
                <w:tab w:val="clear" w:pos="7100"/>
              </w:tabs>
              <w:spacing w:line="240" w:lineRule="auto"/>
              <w:jc w:val="center"/>
              <w:rPr>
                <w:rFonts w:cs="Arial"/>
                <w:szCs w:val="18"/>
                <w:lang w:val="es-ES"/>
              </w:rPr>
            </w:pPr>
            <w:r w:rsidRPr="002E42EA">
              <w:rPr>
                <w:rFonts w:cs="Arial"/>
                <w:szCs w:val="18"/>
                <w:lang w:val="es-ES"/>
              </w:rPr>
              <w:t>0.48</w:t>
            </w:r>
            <w:r w:rsidR="008F1D70">
              <w:rPr>
                <w:rFonts w:cs="Arial"/>
                <w:szCs w:val="18"/>
                <w:lang w:val="es-ES"/>
              </w:rPr>
              <w:t xml:space="preserve"> </w:t>
            </w:r>
            <w:r w:rsidRPr="002E42EA">
              <w:rPr>
                <w:rFonts w:cs="Arial"/>
                <w:szCs w:val="18"/>
                <w:lang w:val="es-ES"/>
              </w:rPr>
              <w:t>%</w:t>
            </w:r>
          </w:p>
        </w:tc>
      </w:tr>
      <w:tr w:rsidR="00114493" w:rsidRPr="002E42EA" w14:paraId="18273BC6" w14:textId="77777777" w:rsidTr="005D2A15">
        <w:trPr>
          <w:jc w:val="center"/>
        </w:trPr>
        <w:tc>
          <w:tcPr>
            <w:tcW w:w="988" w:type="dxa"/>
            <w:vAlign w:val="center"/>
          </w:tcPr>
          <w:p w14:paraId="726D2BE8" w14:textId="77777777" w:rsidR="00114493" w:rsidRPr="002E42EA" w:rsidRDefault="00114493" w:rsidP="005D2A15">
            <w:pPr>
              <w:tabs>
                <w:tab w:val="clear" w:pos="7100"/>
              </w:tabs>
              <w:spacing w:line="240" w:lineRule="auto"/>
              <w:jc w:val="center"/>
              <w:rPr>
                <w:rFonts w:cs="Arial"/>
                <w:szCs w:val="18"/>
                <w:lang w:val="es-ES"/>
              </w:rPr>
            </w:pPr>
            <w:r w:rsidRPr="002E42EA">
              <w:rPr>
                <w:rFonts w:cs="Arial"/>
                <w:szCs w:val="18"/>
                <w:lang w:val="es-ES"/>
              </w:rPr>
              <w:t>0.7</w:t>
            </w:r>
          </w:p>
        </w:tc>
        <w:tc>
          <w:tcPr>
            <w:tcW w:w="1134" w:type="dxa"/>
            <w:vAlign w:val="center"/>
          </w:tcPr>
          <w:p w14:paraId="613A48CF" w14:textId="77777777" w:rsidR="00114493" w:rsidRPr="002E42EA" w:rsidRDefault="00114493" w:rsidP="005D2A15">
            <w:pPr>
              <w:tabs>
                <w:tab w:val="clear" w:pos="7100"/>
              </w:tabs>
              <w:spacing w:line="240" w:lineRule="auto"/>
              <w:jc w:val="center"/>
              <w:rPr>
                <w:rFonts w:cs="Arial"/>
                <w:szCs w:val="18"/>
                <w:lang w:val="es-ES"/>
              </w:rPr>
            </w:pPr>
            <w:r w:rsidRPr="002E42EA">
              <w:rPr>
                <w:rFonts w:cs="Arial"/>
                <w:szCs w:val="18"/>
                <w:lang w:val="es-ES"/>
              </w:rPr>
              <w:t>0.04</w:t>
            </w:r>
          </w:p>
        </w:tc>
        <w:tc>
          <w:tcPr>
            <w:tcW w:w="2985" w:type="dxa"/>
            <w:vAlign w:val="center"/>
          </w:tcPr>
          <w:p w14:paraId="14080BD6" w14:textId="77777777" w:rsidR="00114493" w:rsidRPr="002E42EA" w:rsidRDefault="00114493" w:rsidP="005D2A15">
            <w:pPr>
              <w:tabs>
                <w:tab w:val="clear" w:pos="7100"/>
              </w:tabs>
              <w:spacing w:line="240" w:lineRule="auto"/>
              <w:jc w:val="center"/>
              <w:rPr>
                <w:rFonts w:cs="Arial"/>
                <w:szCs w:val="18"/>
                <w:lang w:val="es-ES"/>
              </w:rPr>
            </w:pPr>
            <w:r w:rsidRPr="002E42EA">
              <w:rPr>
                <w:rFonts w:cs="Arial"/>
                <w:szCs w:val="18"/>
                <w:lang w:val="es-ES"/>
              </w:rPr>
              <w:t>0.0398</w:t>
            </w:r>
          </w:p>
        </w:tc>
        <w:tc>
          <w:tcPr>
            <w:tcW w:w="1843" w:type="dxa"/>
            <w:vAlign w:val="center"/>
          </w:tcPr>
          <w:p w14:paraId="13BAD408" w14:textId="77777777" w:rsidR="00114493" w:rsidRPr="002E42EA" w:rsidRDefault="00114493" w:rsidP="005D2A15">
            <w:pPr>
              <w:tabs>
                <w:tab w:val="clear" w:pos="7100"/>
              </w:tabs>
              <w:spacing w:line="240" w:lineRule="auto"/>
              <w:jc w:val="center"/>
              <w:rPr>
                <w:rFonts w:cs="Arial"/>
                <w:szCs w:val="18"/>
                <w:lang w:val="es-ES"/>
              </w:rPr>
            </w:pPr>
            <w:r w:rsidRPr="002E42EA">
              <w:rPr>
                <w:rFonts w:cs="Arial"/>
                <w:szCs w:val="18"/>
                <w:lang w:val="es-ES"/>
              </w:rPr>
              <w:t>0.0387</w:t>
            </w:r>
          </w:p>
        </w:tc>
        <w:tc>
          <w:tcPr>
            <w:tcW w:w="1490" w:type="dxa"/>
            <w:vAlign w:val="center"/>
          </w:tcPr>
          <w:p w14:paraId="0164EEBB" w14:textId="4F1251C9" w:rsidR="00114493" w:rsidRPr="002E42EA" w:rsidRDefault="00114493" w:rsidP="005D2A15">
            <w:pPr>
              <w:tabs>
                <w:tab w:val="clear" w:pos="7100"/>
              </w:tabs>
              <w:spacing w:line="240" w:lineRule="auto"/>
              <w:jc w:val="center"/>
              <w:rPr>
                <w:rFonts w:cs="Arial"/>
                <w:szCs w:val="18"/>
                <w:lang w:val="es-ES"/>
              </w:rPr>
            </w:pPr>
            <w:r w:rsidRPr="002E42EA">
              <w:rPr>
                <w:rFonts w:cs="Arial"/>
                <w:szCs w:val="18"/>
                <w:lang w:val="es-ES"/>
              </w:rPr>
              <w:t>2.84</w:t>
            </w:r>
            <w:r w:rsidR="008F1D70">
              <w:rPr>
                <w:rFonts w:cs="Arial"/>
                <w:szCs w:val="18"/>
                <w:lang w:val="es-ES"/>
              </w:rPr>
              <w:t xml:space="preserve"> </w:t>
            </w:r>
            <w:r w:rsidRPr="002E42EA">
              <w:rPr>
                <w:rFonts w:cs="Arial"/>
                <w:szCs w:val="18"/>
                <w:lang w:val="es-ES"/>
              </w:rPr>
              <w:t>%</w:t>
            </w:r>
          </w:p>
        </w:tc>
      </w:tr>
      <w:tr w:rsidR="00114493" w:rsidRPr="002E42EA" w14:paraId="30AD2B26" w14:textId="77777777" w:rsidTr="005D2A15">
        <w:trPr>
          <w:jc w:val="center"/>
        </w:trPr>
        <w:tc>
          <w:tcPr>
            <w:tcW w:w="988" w:type="dxa"/>
            <w:vAlign w:val="center"/>
          </w:tcPr>
          <w:p w14:paraId="342CEB7B" w14:textId="77777777" w:rsidR="00114493" w:rsidRPr="002E42EA" w:rsidRDefault="00114493" w:rsidP="005D2A15">
            <w:pPr>
              <w:tabs>
                <w:tab w:val="clear" w:pos="7100"/>
              </w:tabs>
              <w:spacing w:line="240" w:lineRule="auto"/>
              <w:jc w:val="center"/>
              <w:rPr>
                <w:rFonts w:cs="Arial"/>
                <w:szCs w:val="18"/>
                <w:lang w:val="es-ES"/>
              </w:rPr>
            </w:pPr>
            <w:r w:rsidRPr="002E42EA">
              <w:rPr>
                <w:rFonts w:cs="Arial"/>
                <w:szCs w:val="18"/>
                <w:lang w:val="es-ES"/>
              </w:rPr>
              <w:t>0.9</w:t>
            </w:r>
          </w:p>
        </w:tc>
        <w:tc>
          <w:tcPr>
            <w:tcW w:w="1134" w:type="dxa"/>
            <w:vAlign w:val="center"/>
          </w:tcPr>
          <w:p w14:paraId="3A5296C7" w14:textId="77777777" w:rsidR="00114493" w:rsidRPr="002E42EA" w:rsidRDefault="00114493" w:rsidP="005D2A15">
            <w:pPr>
              <w:tabs>
                <w:tab w:val="clear" w:pos="7100"/>
              </w:tabs>
              <w:spacing w:line="240" w:lineRule="auto"/>
              <w:jc w:val="center"/>
              <w:rPr>
                <w:rFonts w:cs="Arial"/>
                <w:szCs w:val="18"/>
                <w:lang w:val="es-ES"/>
              </w:rPr>
            </w:pPr>
            <w:r w:rsidRPr="002E42EA">
              <w:rPr>
                <w:rFonts w:cs="Arial"/>
                <w:szCs w:val="18"/>
                <w:lang w:val="es-ES"/>
              </w:rPr>
              <w:t>0.03</w:t>
            </w:r>
          </w:p>
        </w:tc>
        <w:tc>
          <w:tcPr>
            <w:tcW w:w="2985" w:type="dxa"/>
            <w:vAlign w:val="center"/>
          </w:tcPr>
          <w:p w14:paraId="0D6F1E42" w14:textId="77777777" w:rsidR="00114493" w:rsidRPr="002E42EA" w:rsidRDefault="00114493" w:rsidP="005D2A15">
            <w:pPr>
              <w:tabs>
                <w:tab w:val="clear" w:pos="7100"/>
              </w:tabs>
              <w:spacing w:line="240" w:lineRule="auto"/>
              <w:jc w:val="center"/>
              <w:rPr>
                <w:rFonts w:cs="Arial"/>
                <w:szCs w:val="18"/>
                <w:lang w:val="es-ES"/>
              </w:rPr>
            </w:pPr>
            <w:r w:rsidRPr="002E42EA">
              <w:rPr>
                <w:rFonts w:cs="Arial"/>
                <w:szCs w:val="18"/>
                <w:lang w:val="es-ES"/>
              </w:rPr>
              <w:t>0.034</w:t>
            </w:r>
          </w:p>
        </w:tc>
        <w:tc>
          <w:tcPr>
            <w:tcW w:w="1843" w:type="dxa"/>
            <w:vAlign w:val="center"/>
          </w:tcPr>
          <w:p w14:paraId="7AE8908E" w14:textId="77777777" w:rsidR="00114493" w:rsidRPr="002E42EA" w:rsidRDefault="00114493" w:rsidP="005D2A15">
            <w:pPr>
              <w:tabs>
                <w:tab w:val="clear" w:pos="7100"/>
              </w:tabs>
              <w:spacing w:line="240" w:lineRule="auto"/>
              <w:jc w:val="center"/>
              <w:rPr>
                <w:rFonts w:cs="Arial"/>
                <w:szCs w:val="18"/>
                <w:lang w:val="es-ES"/>
              </w:rPr>
            </w:pPr>
            <w:r w:rsidRPr="002E42EA">
              <w:rPr>
                <w:rFonts w:cs="Arial"/>
                <w:szCs w:val="18"/>
                <w:lang w:val="es-ES"/>
              </w:rPr>
              <w:t>0.0343</w:t>
            </w:r>
          </w:p>
        </w:tc>
        <w:tc>
          <w:tcPr>
            <w:tcW w:w="1490" w:type="dxa"/>
            <w:vAlign w:val="center"/>
          </w:tcPr>
          <w:p w14:paraId="46FE9BD6" w14:textId="0CD86E41" w:rsidR="00114493" w:rsidRPr="002E42EA" w:rsidRDefault="00114493" w:rsidP="005D2A15">
            <w:pPr>
              <w:tabs>
                <w:tab w:val="clear" w:pos="7100"/>
              </w:tabs>
              <w:spacing w:line="240" w:lineRule="auto"/>
              <w:jc w:val="center"/>
              <w:rPr>
                <w:rFonts w:cs="Arial"/>
                <w:szCs w:val="18"/>
                <w:lang w:val="es-ES"/>
              </w:rPr>
            </w:pPr>
            <w:r w:rsidRPr="002E42EA">
              <w:rPr>
                <w:rFonts w:cs="Arial"/>
                <w:szCs w:val="18"/>
                <w:lang w:val="es-ES"/>
              </w:rPr>
              <w:t>0.87</w:t>
            </w:r>
            <w:r w:rsidR="008F1D70">
              <w:rPr>
                <w:rFonts w:cs="Arial"/>
                <w:szCs w:val="18"/>
                <w:lang w:val="es-ES"/>
              </w:rPr>
              <w:t xml:space="preserve"> </w:t>
            </w:r>
            <w:r w:rsidRPr="002E42EA">
              <w:rPr>
                <w:rFonts w:cs="Arial"/>
                <w:szCs w:val="18"/>
                <w:lang w:val="es-ES"/>
              </w:rPr>
              <w:t>%</w:t>
            </w:r>
          </w:p>
        </w:tc>
      </w:tr>
    </w:tbl>
    <w:p w14:paraId="53995762" w14:textId="77777777" w:rsidR="00114493" w:rsidRPr="00A83E5B" w:rsidRDefault="00114493" w:rsidP="00A03E6C">
      <w:pPr>
        <w:pStyle w:val="CETBodytext"/>
        <w:spacing w:before="120"/>
      </w:pPr>
      <w:r w:rsidRPr="00A83E5B">
        <w:t>The equation found by least squares for the calculation of the correction factor was:</w:t>
      </w:r>
    </w:p>
    <w:tbl>
      <w:tblPr>
        <w:tblStyle w:val="Tablaconcuadrcula2"/>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850"/>
      </w:tblGrid>
      <w:tr w:rsidR="00114493" w:rsidRPr="008D0864" w14:paraId="7703301B" w14:textId="77777777" w:rsidTr="008E67BA">
        <w:tc>
          <w:tcPr>
            <w:tcW w:w="7905" w:type="dxa"/>
          </w:tcPr>
          <w:p w14:paraId="3CBA3ED1" w14:textId="77777777" w:rsidR="00114493" w:rsidRPr="008D0864" w:rsidRDefault="007D7B23" w:rsidP="00756E7D">
            <w:pPr>
              <w:pStyle w:val="CETEquation"/>
              <w:spacing w:before="0" w:after="0"/>
              <w:rPr>
                <w:rFonts w:ascii="Times New Roman" w:hAnsi="Times New Roman"/>
              </w:rPr>
            </w:pPr>
            <m:oMathPara>
              <m:oMath>
                <m:sSub>
                  <m:sSubPr>
                    <m:ctrlPr>
                      <w:rPr>
                        <w:rFonts w:ascii="Cambria Math" w:hAnsi="Cambria Math"/>
                      </w:rPr>
                    </m:ctrlPr>
                  </m:sSubPr>
                  <m:e>
                    <m:r>
                      <w:rPr>
                        <w:rFonts w:ascii="Cambria Math" w:hAnsi="Cambria Math"/>
                      </w:rPr>
                      <m:t>F</m:t>
                    </m:r>
                  </m:e>
                  <m:sub>
                    <m:r>
                      <w:rPr>
                        <w:rFonts w:ascii="Cambria Math" w:hAnsi="Cambria Math"/>
                      </w:rPr>
                      <m:t>corr</m:t>
                    </m:r>
                  </m:sub>
                </m:sSub>
                <m:r>
                  <m:rPr>
                    <m:sty m:val="p"/>
                  </m:rPr>
                  <w:rPr>
                    <w:rFonts w:ascii="Cambria Math" w:hAnsi="Cambria Math"/>
                    <w:lang w:val="en-US"/>
                  </w:rPr>
                  <m:t>=0.25</m:t>
                </m:r>
                <m:sSubSup>
                  <m:sSubSupPr>
                    <m:ctrlPr>
                      <w:rPr>
                        <w:rFonts w:ascii="Cambria Math" w:hAnsi="Cambria Math"/>
                        <w:lang w:val="en-US"/>
                      </w:rPr>
                    </m:ctrlPr>
                  </m:sSubSupPr>
                  <m:e>
                    <m:r>
                      <w:rPr>
                        <w:rFonts w:ascii="Cambria Math" w:hAnsi="Cambria Math"/>
                        <w:lang w:val="en-US"/>
                      </w:rPr>
                      <m:t>V</m:t>
                    </m:r>
                  </m:e>
                  <m:sub>
                    <m:r>
                      <w:rPr>
                        <w:rFonts w:ascii="Cambria Math" w:hAnsi="Cambria Math"/>
                        <w:lang w:val="en-US"/>
                      </w:rPr>
                      <m:t>s</m:t>
                    </m:r>
                  </m:sub>
                  <m:sup>
                    <m:r>
                      <m:rPr>
                        <m:sty m:val="p"/>
                      </m:rPr>
                      <w:rPr>
                        <w:rFonts w:ascii="Cambria Math" w:hAnsi="Cambria Math"/>
                        <w:lang w:val="en-US"/>
                      </w:rPr>
                      <m:t>2</m:t>
                    </m:r>
                  </m:sup>
                </m:sSubSup>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0.45</m:t>
                    </m:r>
                    <m:r>
                      <w:rPr>
                        <w:rFonts w:ascii="Cambria Math" w:hAnsi="Cambria Math"/>
                        <w:lang w:val="en-US"/>
                      </w:rPr>
                      <m:t>V</m:t>
                    </m:r>
                  </m:e>
                  <m:sub>
                    <m:r>
                      <w:rPr>
                        <w:rFonts w:ascii="Cambria Math" w:hAnsi="Cambria Math"/>
                        <w:lang w:val="en-US"/>
                      </w:rPr>
                      <m:t>s</m:t>
                    </m:r>
                  </m:sub>
                </m:sSub>
                <m:r>
                  <m:rPr>
                    <m:sty m:val="p"/>
                  </m:rPr>
                  <w:rPr>
                    <w:rFonts w:ascii="Cambria Math" w:hAnsi="Cambria Math"/>
                    <w:lang w:val="en-US"/>
                  </w:rPr>
                  <m:t>+0.2325                 0.5≤</m:t>
                </m:r>
                <m:sSub>
                  <m:sSubPr>
                    <m:ctrlPr>
                      <w:rPr>
                        <w:rFonts w:ascii="Cambria Math" w:hAnsi="Cambria Math"/>
                        <w:lang w:val="en-US"/>
                      </w:rPr>
                    </m:ctrlPr>
                  </m:sSubPr>
                  <m:e>
                    <m:r>
                      <w:rPr>
                        <w:rFonts w:ascii="Cambria Math" w:hAnsi="Cambria Math"/>
                        <w:lang w:val="en-US"/>
                      </w:rPr>
                      <m:t>V</m:t>
                    </m:r>
                  </m:e>
                  <m:sub>
                    <m:r>
                      <w:rPr>
                        <w:rFonts w:ascii="Cambria Math" w:hAnsi="Cambria Math"/>
                        <w:lang w:val="en-US"/>
                      </w:rPr>
                      <m:t>s</m:t>
                    </m:r>
                  </m:sub>
                </m:sSub>
                <m:r>
                  <m:rPr>
                    <m:sty m:val="p"/>
                  </m:rPr>
                  <w:rPr>
                    <w:rFonts w:ascii="Cambria Math" w:hAnsi="Cambria Math"/>
                    <w:lang w:val="en-US"/>
                  </w:rPr>
                  <m:t>≤0.9</m:t>
                </m:r>
              </m:oMath>
            </m:oMathPara>
          </w:p>
        </w:tc>
        <w:tc>
          <w:tcPr>
            <w:tcW w:w="850" w:type="dxa"/>
            <w:vAlign w:val="center"/>
          </w:tcPr>
          <w:p w14:paraId="5008A733" w14:textId="5BE478C5" w:rsidR="00114493" w:rsidRPr="0079278C" w:rsidRDefault="00114493" w:rsidP="00756E7D">
            <w:pPr>
              <w:pStyle w:val="CETEquation"/>
              <w:spacing w:before="0" w:after="0"/>
              <w:jc w:val="center"/>
              <w:rPr>
                <w:rFonts w:cs="Arial"/>
              </w:rPr>
            </w:pPr>
            <w:r w:rsidRPr="0079278C">
              <w:rPr>
                <w:rFonts w:cs="Arial"/>
              </w:rPr>
              <w:t>(2</w:t>
            </w:r>
            <w:r w:rsidR="00892485">
              <w:rPr>
                <w:rFonts w:cs="Arial"/>
              </w:rPr>
              <w:t>0</w:t>
            </w:r>
            <w:r w:rsidRPr="0079278C">
              <w:rPr>
                <w:rFonts w:cs="Arial"/>
              </w:rPr>
              <w:t>)</w:t>
            </w:r>
          </w:p>
        </w:tc>
      </w:tr>
    </w:tbl>
    <w:p w14:paraId="5059812E" w14:textId="75E79A07" w:rsidR="00114493" w:rsidRDefault="00114493" w:rsidP="00A73924">
      <w:pPr>
        <w:pStyle w:val="CETBodytext"/>
      </w:pPr>
      <w:r w:rsidRPr="00F02A9B">
        <w:t xml:space="preserve">The use of this equation is limited to the fulfillment of the following relation with the purpose that weeping is not present on the plate </w:t>
      </w:r>
      <w:sdt>
        <w:sdtPr>
          <w:rPr>
            <w:color w:val="000000"/>
          </w:rPr>
          <w:tag w:val="MENDELEY_CITATION_v3_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"/>
          <w:id w:val="-1292282323"/>
          <w:placeholder>
            <w:docPart w:val="DefaultPlaceholder_-1854013440"/>
          </w:placeholder>
        </w:sdtPr>
        <w:sdtEndPr/>
        <w:sdtContent>
          <w:r w:rsidR="00FC2557" w:rsidRPr="00FC2557">
            <w:rPr>
              <w:color w:val="000000"/>
            </w:rPr>
            <w:t>(Treybal, 1981)</w:t>
          </w:r>
        </w:sdtContent>
      </w:sdt>
      <w:r w:rsidRPr="00F02A9B">
        <w:t>:</w:t>
      </w:r>
    </w:p>
    <w:tbl>
      <w:tblPr>
        <w:tblStyle w:val="Tablaconcuadrcula3"/>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850"/>
      </w:tblGrid>
      <w:tr w:rsidR="00114493" w:rsidRPr="000F3D15" w14:paraId="0ED99DA7" w14:textId="77777777" w:rsidTr="00AA4058">
        <w:trPr>
          <w:trHeight w:val="454"/>
        </w:trPr>
        <w:tc>
          <w:tcPr>
            <w:tcW w:w="7905" w:type="dxa"/>
          </w:tcPr>
          <w:p w14:paraId="14BDA7D7" w14:textId="77777777" w:rsidR="00114493" w:rsidRPr="000F3D15" w:rsidRDefault="007D7B23" w:rsidP="00892485">
            <w:pPr>
              <w:pStyle w:val="CETEquation"/>
              <w:spacing w:before="0" w:after="0"/>
              <w:rPr>
                <w:rFonts w:ascii="Times New Roman" w:hAnsi="Times New Roman"/>
              </w:rPr>
            </w:pPr>
            <m:oMathPara>
              <m:oMath>
                <m:f>
                  <m:fPr>
                    <m:ctrlPr>
                      <w:rPr>
                        <w:rFonts w:ascii="Cambria Math" w:hAnsi="Cambria Math"/>
                        <w:lang w:val="en-US"/>
                      </w:rPr>
                    </m:ctrlPr>
                  </m:fPr>
                  <m:num>
                    <m:sSub>
                      <m:sSubPr>
                        <m:ctrlPr>
                          <w:rPr>
                            <w:rFonts w:ascii="Cambria Math" w:hAnsi="Cambria Math"/>
                            <w:lang w:val="en-US"/>
                          </w:rPr>
                        </m:ctrlPr>
                      </m:sSubPr>
                      <m:e>
                        <m:r>
                          <w:rPr>
                            <w:rFonts w:ascii="Cambria Math" w:hAnsi="Cambria Math"/>
                            <w:lang w:val="en-US"/>
                          </w:rPr>
                          <m:t>V</m:t>
                        </m:r>
                      </m:e>
                      <m:sub>
                        <m:r>
                          <w:rPr>
                            <w:rFonts w:ascii="Cambria Math" w:hAnsi="Cambria Math"/>
                            <w:lang w:val="en-US"/>
                          </w:rPr>
                          <m:t>s</m:t>
                        </m:r>
                      </m:sub>
                    </m:sSub>
                    <m:sSub>
                      <m:sSubPr>
                        <m:ctrlPr>
                          <w:rPr>
                            <w:rFonts w:ascii="Cambria Math" w:hAnsi="Cambria Math"/>
                            <w:lang w:val="en-US"/>
                          </w:rPr>
                        </m:ctrlPr>
                      </m:sSubPr>
                      <m:e>
                        <m:r>
                          <w:rPr>
                            <w:rFonts w:ascii="Cambria Math" w:hAnsi="Cambria Math"/>
                            <w:lang w:val="en-US"/>
                          </w:rPr>
                          <m:t>A</m:t>
                        </m:r>
                      </m:e>
                      <m:sub>
                        <m:r>
                          <w:rPr>
                            <w:rFonts w:ascii="Cambria Math" w:hAnsi="Cambria Math"/>
                            <w:lang w:val="en-US"/>
                          </w:rPr>
                          <m:t>a</m:t>
                        </m:r>
                      </m:sub>
                    </m:sSub>
                  </m:num>
                  <m:den>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h</m:t>
                        </m:r>
                      </m:sub>
                    </m:sSub>
                    <m:sSub>
                      <m:sSubPr>
                        <m:ctrlPr>
                          <w:rPr>
                            <w:rFonts w:ascii="Cambria Math" w:hAnsi="Cambria Math"/>
                            <w:lang w:val="en-US"/>
                          </w:rPr>
                        </m:ctrlPr>
                      </m:sSubPr>
                      <m:e>
                        <m:r>
                          <w:rPr>
                            <w:rFonts w:ascii="Cambria Math" w:hAnsi="Cambria Math"/>
                            <w:lang w:val="en-US"/>
                          </w:rPr>
                          <m:t>A</m:t>
                        </m:r>
                      </m:e>
                      <m:sub>
                        <m:r>
                          <w:rPr>
                            <w:rFonts w:ascii="Cambria Math" w:hAnsi="Cambria Math"/>
                            <w:lang w:val="en-US"/>
                          </w:rPr>
                          <m:t>h</m:t>
                        </m:r>
                      </m:sub>
                    </m:sSub>
                  </m:den>
                </m:f>
                <m:r>
                  <m:rPr>
                    <m:sty m:val="p"/>
                  </m:rPr>
                  <w:rPr>
                    <w:rFonts w:ascii="Cambria Math" w:hAnsi="Cambria Math"/>
                    <w:lang w:val="en-US"/>
                  </w:rPr>
                  <m:t xml:space="preserve">   &gt;   </m:t>
                </m:r>
                <m:f>
                  <m:fPr>
                    <m:ctrlPr>
                      <w:rPr>
                        <w:rFonts w:ascii="Cambria Math" w:hAnsi="Cambria Math"/>
                        <w:lang w:val="en-US"/>
                      </w:rPr>
                    </m:ctrlPr>
                  </m:fPr>
                  <m:num>
                    <m:r>
                      <m:rPr>
                        <m:sty m:val="p"/>
                      </m:rPr>
                      <w:rPr>
                        <w:rFonts w:ascii="Cambria Math" w:hAnsi="Cambria Math"/>
                        <w:lang w:val="en-US"/>
                      </w:rPr>
                      <m:t>0.0229</m:t>
                    </m:r>
                    <m:r>
                      <w:rPr>
                        <w:rFonts w:ascii="Cambria Math" w:hAnsi="Cambria Math"/>
                        <w:lang w:val="en-US"/>
                      </w:rPr>
                      <m:t>σ</m:t>
                    </m:r>
                  </m:num>
                  <m:den>
                    <m:sSub>
                      <m:sSubPr>
                        <m:ctrlPr>
                          <w:rPr>
                            <w:rFonts w:ascii="Cambria Math" w:hAnsi="Cambria Math"/>
                            <w:lang w:val="en-US"/>
                          </w:rPr>
                        </m:ctrlPr>
                      </m:sSubPr>
                      <m:e>
                        <m:r>
                          <w:rPr>
                            <w:rFonts w:ascii="Cambria Math" w:hAnsi="Cambria Math"/>
                            <w:lang w:val="en-US"/>
                          </w:rPr>
                          <m:t>μ</m:t>
                        </m:r>
                      </m:e>
                      <m:sub>
                        <m:r>
                          <w:rPr>
                            <w:rFonts w:ascii="Cambria Math" w:hAnsi="Cambria Math"/>
                            <w:lang w:val="en-US"/>
                          </w:rPr>
                          <m:t>G</m:t>
                        </m:r>
                      </m:sub>
                    </m:sSub>
                  </m:den>
                </m:f>
                <m:sSup>
                  <m:sSupPr>
                    <m:ctrlPr>
                      <w:rPr>
                        <w:rFonts w:ascii="Cambria Math" w:hAnsi="Cambria Math"/>
                        <w:lang w:val="en-US"/>
                      </w:rPr>
                    </m:ctrlPr>
                  </m:sSupPr>
                  <m:e>
                    <m:d>
                      <m:dPr>
                        <m:ctrlPr>
                          <w:rPr>
                            <w:rFonts w:ascii="Cambria Math" w:hAnsi="Cambria Math"/>
                            <w:lang w:val="en-US"/>
                          </w:rPr>
                        </m:ctrlPr>
                      </m:dPr>
                      <m:e>
                        <m:f>
                          <m:fPr>
                            <m:ctrlPr>
                              <w:rPr>
                                <w:rFonts w:ascii="Cambria Math" w:hAnsi="Cambria Math"/>
                                <w:lang w:val="en-US"/>
                              </w:rPr>
                            </m:ctrlPr>
                          </m:fPr>
                          <m:num>
                            <m:sSubSup>
                              <m:sSubSupPr>
                                <m:ctrlPr>
                                  <w:rPr>
                                    <w:rFonts w:ascii="Cambria Math" w:hAnsi="Cambria Math"/>
                                    <w:lang w:val="en-US"/>
                                  </w:rPr>
                                </m:ctrlPr>
                              </m:sSubSupPr>
                              <m:e>
                                <m:r>
                                  <w:rPr>
                                    <w:rFonts w:ascii="Cambria Math" w:hAnsi="Cambria Math"/>
                                    <w:lang w:val="en-US"/>
                                  </w:rPr>
                                  <m:t>μ</m:t>
                                </m:r>
                              </m:e>
                              <m:sub>
                                <m:r>
                                  <w:rPr>
                                    <w:rFonts w:ascii="Cambria Math" w:hAnsi="Cambria Math"/>
                                    <w:lang w:val="en-US"/>
                                  </w:rPr>
                                  <m:t>G</m:t>
                                </m:r>
                              </m:sub>
                              <m:sup>
                                <m:r>
                                  <m:rPr>
                                    <m:sty m:val="p"/>
                                  </m:rPr>
                                  <w:rPr>
                                    <w:rFonts w:ascii="Cambria Math" w:hAnsi="Cambria Math"/>
                                    <w:lang w:val="en-US"/>
                                  </w:rPr>
                                  <m:t>2</m:t>
                                </m:r>
                              </m:sup>
                            </m:sSubSup>
                          </m:num>
                          <m:den>
                            <m:r>
                              <w:rPr>
                                <w:rFonts w:ascii="Cambria Math" w:hAnsi="Cambria Math"/>
                                <w:lang w:val="en-US"/>
                              </w:rPr>
                              <m:t>σ</m:t>
                            </m:r>
                            <m:sSub>
                              <m:sSubPr>
                                <m:ctrlPr>
                                  <w:rPr>
                                    <w:rFonts w:ascii="Cambria Math" w:hAnsi="Cambria Math"/>
                                    <w:lang w:val="en-US"/>
                                  </w:rPr>
                                </m:ctrlPr>
                              </m:sSubPr>
                              <m:e>
                                <m:r>
                                  <w:rPr>
                                    <w:rFonts w:ascii="Cambria Math" w:hAnsi="Cambria Math"/>
                                    <w:lang w:val="en-US"/>
                                  </w:rPr>
                                  <m:t>ρ</m:t>
                                </m:r>
                              </m:e>
                              <m:sub>
                                <m:r>
                                  <w:rPr>
                                    <w:rFonts w:ascii="Cambria Math" w:hAnsi="Cambria Math"/>
                                    <w:lang w:val="en-US"/>
                                  </w:rPr>
                                  <m:t>G</m:t>
                                </m:r>
                              </m:sub>
                            </m:sSub>
                            <m:sSub>
                              <m:sSubPr>
                                <m:ctrlPr>
                                  <w:rPr>
                                    <w:rFonts w:ascii="Cambria Math" w:hAnsi="Cambria Math"/>
                                    <w:lang w:val="en-US"/>
                                  </w:rPr>
                                </m:ctrlPr>
                              </m:sSubPr>
                              <m:e>
                                <m:r>
                                  <w:rPr>
                                    <w:rFonts w:ascii="Cambria Math" w:hAnsi="Cambria Math"/>
                                    <w:lang w:val="en-US"/>
                                  </w:rPr>
                                  <m:t>d</m:t>
                                </m:r>
                              </m:e>
                              <m:sub>
                                <m:r>
                                  <w:rPr>
                                    <w:rFonts w:ascii="Cambria Math" w:hAnsi="Cambria Math"/>
                                    <w:lang w:val="en-US"/>
                                  </w:rPr>
                                  <m:t>h</m:t>
                                </m:r>
                              </m:sub>
                            </m:sSub>
                          </m:den>
                        </m:f>
                        <m:f>
                          <m:fPr>
                            <m:ctrlPr>
                              <w:rPr>
                                <w:rFonts w:ascii="Cambria Math" w:hAnsi="Cambria Math"/>
                                <w:lang w:val="en-US"/>
                              </w:rPr>
                            </m:ctrlPr>
                          </m:fPr>
                          <m:num>
                            <m:sSub>
                              <m:sSubPr>
                                <m:ctrlPr>
                                  <w:rPr>
                                    <w:rFonts w:ascii="Cambria Math" w:hAnsi="Cambria Math"/>
                                    <w:lang w:val="en-US"/>
                                  </w:rPr>
                                </m:ctrlPr>
                              </m:sSubPr>
                              <m:e>
                                <m:r>
                                  <w:rPr>
                                    <w:rFonts w:ascii="Cambria Math" w:hAnsi="Cambria Math"/>
                                    <w:lang w:val="en-US"/>
                                  </w:rPr>
                                  <m:t>ρ</m:t>
                                </m:r>
                              </m:e>
                              <m:sub>
                                <m:r>
                                  <w:rPr>
                                    <w:rFonts w:ascii="Cambria Math" w:hAnsi="Cambria Math"/>
                                    <w:lang w:val="en-US"/>
                                  </w:rPr>
                                  <m:t>L</m:t>
                                </m:r>
                              </m:sub>
                            </m:sSub>
                          </m:num>
                          <m:den>
                            <m:sSub>
                              <m:sSubPr>
                                <m:ctrlPr>
                                  <w:rPr>
                                    <w:rFonts w:ascii="Cambria Math" w:hAnsi="Cambria Math"/>
                                    <w:lang w:val="en-US"/>
                                  </w:rPr>
                                </m:ctrlPr>
                              </m:sSubPr>
                              <m:e>
                                <m:r>
                                  <w:rPr>
                                    <w:rFonts w:ascii="Cambria Math" w:hAnsi="Cambria Math"/>
                                    <w:lang w:val="en-US"/>
                                  </w:rPr>
                                  <m:t>ρ</m:t>
                                </m:r>
                              </m:e>
                              <m:sub>
                                <m:r>
                                  <w:rPr>
                                    <w:rFonts w:ascii="Cambria Math" w:hAnsi="Cambria Math"/>
                                    <w:lang w:val="en-US"/>
                                  </w:rPr>
                                  <m:t>G</m:t>
                                </m:r>
                              </m:sub>
                            </m:sSub>
                          </m:den>
                        </m:f>
                      </m:e>
                    </m:d>
                  </m:e>
                  <m:sup>
                    <m:r>
                      <m:rPr>
                        <m:sty m:val="p"/>
                      </m:rPr>
                      <w:rPr>
                        <w:rFonts w:ascii="Cambria Math" w:hAnsi="Cambria Math"/>
                        <w:lang w:val="en-US"/>
                      </w:rPr>
                      <m:t>0.379</m:t>
                    </m:r>
                  </m:sup>
                </m:sSup>
                <m:sSup>
                  <m:sSupPr>
                    <m:ctrlPr>
                      <w:rPr>
                        <w:rFonts w:ascii="Cambria Math" w:hAnsi="Cambria Math"/>
                        <w:lang w:val="en-US"/>
                      </w:rPr>
                    </m:ctrlPr>
                  </m:sSupPr>
                  <m:e>
                    <m:d>
                      <m:dPr>
                        <m:ctrlPr>
                          <w:rPr>
                            <w:rFonts w:ascii="Cambria Math" w:hAnsi="Cambria Math"/>
                            <w:lang w:val="en-US"/>
                          </w:rPr>
                        </m:ctrlPr>
                      </m:dPr>
                      <m:e>
                        <m:f>
                          <m:fPr>
                            <m:ctrlPr>
                              <w:rPr>
                                <w:rFonts w:ascii="Cambria Math" w:hAnsi="Cambria Math"/>
                                <w:lang w:val="en-US"/>
                              </w:rPr>
                            </m:ctrlPr>
                          </m:fPr>
                          <m:num>
                            <m:r>
                              <w:rPr>
                                <w:rFonts w:ascii="Cambria Math" w:hAnsi="Cambria Math"/>
                                <w:lang w:val="en-US"/>
                              </w:rPr>
                              <m:t>l</m:t>
                            </m:r>
                          </m:num>
                          <m:den>
                            <m:sSub>
                              <m:sSubPr>
                                <m:ctrlPr>
                                  <w:rPr>
                                    <w:rFonts w:ascii="Cambria Math" w:hAnsi="Cambria Math"/>
                                    <w:lang w:val="en-US"/>
                                  </w:rPr>
                                </m:ctrlPr>
                              </m:sSubPr>
                              <m:e>
                                <m:r>
                                  <w:rPr>
                                    <w:rFonts w:ascii="Cambria Math" w:hAnsi="Cambria Math"/>
                                    <w:lang w:val="en-US"/>
                                  </w:rPr>
                                  <m:t>d</m:t>
                                </m:r>
                              </m:e>
                              <m:sub>
                                <m:r>
                                  <w:rPr>
                                    <w:rFonts w:ascii="Cambria Math" w:hAnsi="Cambria Math"/>
                                    <w:lang w:val="en-US"/>
                                  </w:rPr>
                                  <m:t>h</m:t>
                                </m:r>
                              </m:sub>
                            </m:sSub>
                          </m:den>
                        </m:f>
                      </m:e>
                    </m:d>
                  </m:e>
                  <m:sup>
                    <m:r>
                      <m:rPr>
                        <m:sty m:val="p"/>
                      </m:rPr>
                      <w:rPr>
                        <w:rFonts w:ascii="Cambria Math" w:hAnsi="Cambria Math"/>
                        <w:lang w:val="en-US"/>
                      </w:rPr>
                      <m:t>0.293</m:t>
                    </m:r>
                  </m:sup>
                </m:sSup>
                <m:sSup>
                  <m:sSupPr>
                    <m:ctrlPr>
                      <w:rPr>
                        <w:rFonts w:ascii="Cambria Math" w:hAnsi="Cambria Math"/>
                        <w:lang w:val="en-US"/>
                      </w:rPr>
                    </m:ctrlPr>
                  </m:sSupPr>
                  <m:e>
                    <m:d>
                      <m:dPr>
                        <m:ctrlPr>
                          <w:rPr>
                            <w:rFonts w:ascii="Cambria Math" w:hAnsi="Cambria Math"/>
                            <w:lang w:val="en-US"/>
                          </w:rPr>
                        </m:ctrlPr>
                      </m:dPr>
                      <m:e>
                        <m:f>
                          <m:fPr>
                            <m:ctrlPr>
                              <w:rPr>
                                <w:rFonts w:ascii="Cambria Math" w:hAnsi="Cambria Math"/>
                                <w:lang w:val="en-US"/>
                              </w:rPr>
                            </m:ctrlPr>
                          </m:fPr>
                          <m:num>
                            <m:r>
                              <m:rPr>
                                <m:sty m:val="p"/>
                              </m:rPr>
                              <w:rPr>
                                <w:rFonts w:ascii="Cambria Math" w:hAnsi="Cambria Math"/>
                                <w:lang w:val="en-US"/>
                              </w:rPr>
                              <m:t>2</m:t>
                            </m:r>
                            <m:sSub>
                              <m:sSubPr>
                                <m:ctrlPr>
                                  <w:rPr>
                                    <w:rFonts w:ascii="Cambria Math" w:hAnsi="Cambria Math"/>
                                    <w:lang w:val="en-US"/>
                                  </w:rPr>
                                </m:ctrlPr>
                              </m:sSubPr>
                              <m:e>
                                <m:r>
                                  <w:rPr>
                                    <w:rFonts w:ascii="Cambria Math" w:hAnsi="Cambria Math"/>
                                    <w:lang w:val="en-US"/>
                                  </w:rPr>
                                  <m:t>A</m:t>
                                </m:r>
                              </m:e>
                              <m:sub>
                                <m:r>
                                  <w:rPr>
                                    <w:rFonts w:ascii="Cambria Math" w:hAnsi="Cambria Math"/>
                                    <w:lang w:val="en-US"/>
                                  </w:rPr>
                                  <m:t>a</m:t>
                                </m:r>
                              </m:sub>
                            </m:sSub>
                            <m:sSub>
                              <m:sSubPr>
                                <m:ctrlPr>
                                  <w:rPr>
                                    <w:rFonts w:ascii="Cambria Math" w:hAnsi="Cambria Math"/>
                                    <w:lang w:val="en-US"/>
                                  </w:rPr>
                                </m:ctrlPr>
                              </m:sSubPr>
                              <m:e>
                                <m:r>
                                  <w:rPr>
                                    <w:rFonts w:ascii="Cambria Math" w:hAnsi="Cambria Math"/>
                                    <w:lang w:val="en-US"/>
                                  </w:rPr>
                                  <m:t>d</m:t>
                                </m:r>
                              </m:e>
                              <m:sub>
                                <m:r>
                                  <w:rPr>
                                    <w:rFonts w:ascii="Cambria Math" w:hAnsi="Cambria Math"/>
                                    <w:lang w:val="en-US"/>
                                  </w:rPr>
                                  <m:t>h</m:t>
                                </m:r>
                              </m:sub>
                            </m:sSub>
                          </m:num>
                          <m:den>
                            <m:rad>
                              <m:radPr>
                                <m:degHide m:val="1"/>
                                <m:ctrlPr>
                                  <w:rPr>
                                    <w:rFonts w:ascii="Cambria Math" w:hAnsi="Cambria Math"/>
                                    <w:lang w:val="en-US"/>
                                  </w:rPr>
                                </m:ctrlPr>
                              </m:radPr>
                              <m:deg/>
                              <m:e>
                                <m:r>
                                  <m:rPr>
                                    <m:sty m:val="p"/>
                                  </m:rPr>
                                  <w:rPr>
                                    <w:rFonts w:ascii="Cambria Math" w:hAnsi="Cambria Math"/>
                                    <w:lang w:val="en-US"/>
                                  </w:rPr>
                                  <m:t>3</m:t>
                                </m:r>
                              </m:e>
                            </m:rad>
                            <m:sSup>
                              <m:sSupPr>
                                <m:ctrlPr>
                                  <w:rPr>
                                    <w:rFonts w:ascii="Cambria Math" w:hAnsi="Cambria Math"/>
                                    <w:lang w:val="en-US"/>
                                  </w:rPr>
                                </m:ctrlPr>
                              </m:sSupPr>
                              <m:e>
                                <m:r>
                                  <w:rPr>
                                    <w:rFonts w:ascii="Cambria Math" w:hAnsi="Cambria Math"/>
                                    <w:lang w:val="en-US"/>
                                  </w:rPr>
                                  <m:t>p</m:t>
                                </m:r>
                              </m:e>
                              <m:sup>
                                <m:r>
                                  <m:rPr>
                                    <m:sty m:val="p"/>
                                  </m:rPr>
                                  <w:rPr>
                                    <w:rFonts w:ascii="Cambria Math" w:hAnsi="Cambria Math"/>
                                    <w:lang w:val="en-US"/>
                                  </w:rPr>
                                  <m:t>'3</m:t>
                                </m:r>
                              </m:sup>
                            </m:sSup>
                          </m:den>
                        </m:f>
                      </m:e>
                    </m:d>
                  </m:e>
                  <m:sup>
                    <m:f>
                      <m:fPr>
                        <m:type m:val="skw"/>
                        <m:ctrlPr>
                          <w:rPr>
                            <w:rFonts w:ascii="Cambria Math" w:hAnsi="Cambria Math"/>
                            <w:lang w:val="en-US"/>
                          </w:rPr>
                        </m:ctrlPr>
                      </m:fPr>
                      <m:num>
                        <m:r>
                          <m:rPr>
                            <m:sty m:val="p"/>
                          </m:rPr>
                          <w:rPr>
                            <w:rFonts w:ascii="Cambria Math" w:hAnsi="Cambria Math"/>
                            <w:lang w:val="en-US"/>
                          </w:rPr>
                          <m:t>2.8</m:t>
                        </m:r>
                      </m:num>
                      <m:den>
                        <m:sSup>
                          <m:sSupPr>
                            <m:ctrlPr>
                              <w:rPr>
                                <w:rFonts w:ascii="Cambria Math" w:hAnsi="Cambria Math"/>
                                <w:lang w:val="en-US"/>
                              </w:rPr>
                            </m:ctrlPr>
                          </m:sSupPr>
                          <m:e>
                            <m:d>
                              <m:dPr>
                                <m:ctrlPr>
                                  <w:rPr>
                                    <w:rFonts w:ascii="Cambria Math" w:hAnsi="Cambria Math"/>
                                    <w:lang w:val="en-US"/>
                                  </w:rPr>
                                </m:ctrlPr>
                              </m:dPr>
                              <m:e>
                                <m:f>
                                  <m:fPr>
                                    <m:type m:val="skw"/>
                                    <m:ctrlPr>
                                      <w:rPr>
                                        <w:rFonts w:ascii="Cambria Math" w:hAnsi="Cambria Math"/>
                                        <w:lang w:val="en-US"/>
                                      </w:rPr>
                                    </m:ctrlPr>
                                  </m:fPr>
                                  <m:num>
                                    <m:r>
                                      <w:rPr>
                                        <w:rFonts w:ascii="Cambria Math" w:hAnsi="Cambria Math"/>
                                        <w:lang w:val="en-US"/>
                                      </w:rPr>
                                      <m:t>Z</m:t>
                                    </m:r>
                                  </m:num>
                                  <m:den>
                                    <m:sSub>
                                      <m:sSubPr>
                                        <m:ctrlPr>
                                          <w:rPr>
                                            <w:rFonts w:ascii="Cambria Math" w:hAnsi="Cambria Math"/>
                                            <w:lang w:val="en-US"/>
                                          </w:rPr>
                                        </m:ctrlPr>
                                      </m:sSubPr>
                                      <m:e>
                                        <m:r>
                                          <w:rPr>
                                            <w:rFonts w:ascii="Cambria Math" w:hAnsi="Cambria Math"/>
                                            <w:lang w:val="en-US"/>
                                          </w:rPr>
                                          <m:t>d</m:t>
                                        </m:r>
                                      </m:e>
                                      <m:sub>
                                        <m:r>
                                          <w:rPr>
                                            <w:rFonts w:ascii="Cambria Math" w:hAnsi="Cambria Math"/>
                                            <w:lang w:val="en-US"/>
                                          </w:rPr>
                                          <m:t>h</m:t>
                                        </m:r>
                                      </m:sub>
                                    </m:sSub>
                                  </m:den>
                                </m:f>
                              </m:e>
                            </m:d>
                          </m:e>
                          <m:sup>
                            <m:r>
                              <m:rPr>
                                <m:sty m:val="p"/>
                              </m:rPr>
                              <w:rPr>
                                <w:rFonts w:ascii="Cambria Math" w:hAnsi="Cambria Math"/>
                                <w:lang w:val="en-US"/>
                              </w:rPr>
                              <m:t>0.724</m:t>
                            </m:r>
                          </m:sup>
                        </m:sSup>
                      </m:den>
                    </m:f>
                  </m:sup>
                </m:sSup>
              </m:oMath>
            </m:oMathPara>
          </w:p>
        </w:tc>
        <w:tc>
          <w:tcPr>
            <w:tcW w:w="850" w:type="dxa"/>
            <w:vAlign w:val="center"/>
          </w:tcPr>
          <w:p w14:paraId="4ADCACAF" w14:textId="20CE48D9" w:rsidR="00114493" w:rsidRPr="0079278C" w:rsidRDefault="00114493" w:rsidP="00892485">
            <w:pPr>
              <w:pStyle w:val="CETEquation"/>
              <w:spacing w:before="0" w:after="0"/>
              <w:jc w:val="center"/>
              <w:rPr>
                <w:rFonts w:cs="Arial"/>
              </w:rPr>
            </w:pPr>
            <w:r w:rsidRPr="0079278C">
              <w:rPr>
                <w:rFonts w:cs="Arial"/>
              </w:rPr>
              <w:t>(2</w:t>
            </w:r>
            <w:r w:rsidR="00892485">
              <w:rPr>
                <w:rFonts w:cs="Arial"/>
              </w:rPr>
              <w:t>1</w:t>
            </w:r>
            <w:r w:rsidRPr="0079278C">
              <w:rPr>
                <w:rFonts w:cs="Arial"/>
              </w:rPr>
              <w:t>)</w:t>
            </w:r>
          </w:p>
        </w:tc>
      </w:tr>
    </w:tbl>
    <w:p w14:paraId="07E00055" w14:textId="7D269F50" w:rsidR="00114493" w:rsidRDefault="00114493" w:rsidP="00CA3A78">
      <w:pPr>
        <w:pStyle w:val="CETBodytext"/>
        <w:spacing w:after="120"/>
      </w:pPr>
      <w:r w:rsidRPr="00922071">
        <w:rPr>
          <w:i/>
          <w:iCs/>
        </w:rPr>
        <w:t>Case 1</w:t>
      </w:r>
      <w:r w:rsidRPr="00922071">
        <w:t>: Figure 3 shows the difference between 2D and 3D simulations. These results do not show significant differences between the 2D and 3D domains. Based on that, it was decided to work with the 2D system to reduce computational effort and, consequently, calculation time.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4"/>
        <w:gridCol w:w="4423"/>
      </w:tblGrid>
      <w:tr w:rsidR="004A2E8B" w14:paraId="265CBA6A" w14:textId="77777777" w:rsidTr="00CA3A78">
        <w:tc>
          <w:tcPr>
            <w:tcW w:w="4359" w:type="dxa"/>
          </w:tcPr>
          <w:p w14:paraId="0ACF2C9F" w14:textId="74CB533C" w:rsidR="004A2E8B" w:rsidRDefault="004A2E8B" w:rsidP="00922071">
            <w:pPr>
              <w:pStyle w:val="CETBodytext"/>
            </w:pPr>
            <w:r w:rsidRPr="00893BEA">
              <w:rPr>
                <w:noProof/>
                <w:sz w:val="24"/>
                <w:szCs w:val="24"/>
                <w:lang w:val="es-CO" w:eastAsia="es-CO"/>
              </w:rPr>
              <w:drawing>
                <wp:inline distT="0" distB="0" distL="0" distR="0" wp14:anchorId="37452560" wp14:editId="03D06861">
                  <wp:extent cx="2691994" cy="1621155"/>
                  <wp:effectExtent l="0" t="0" r="13335" b="1714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4418" w:type="dxa"/>
          </w:tcPr>
          <w:p w14:paraId="48EF7B5F" w14:textId="6A493920" w:rsidR="004A2E8B" w:rsidRDefault="00AA197B" w:rsidP="00922071">
            <w:pPr>
              <w:pStyle w:val="CETBodytext"/>
            </w:pPr>
            <w:r>
              <w:rPr>
                <w:noProof/>
              </w:rPr>
              <w:drawing>
                <wp:inline distT="0" distB="0" distL="0" distR="0" wp14:anchorId="162167CE" wp14:editId="0155DC0F">
                  <wp:extent cx="2738120" cy="1621155"/>
                  <wp:effectExtent l="0" t="0" r="5080" b="17145"/>
                  <wp:docPr id="3" name="Gráfico 3">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4A2E8B" w14:paraId="0FD3A8C2" w14:textId="77777777" w:rsidTr="00CA3A78">
        <w:tc>
          <w:tcPr>
            <w:tcW w:w="4359" w:type="dxa"/>
          </w:tcPr>
          <w:p w14:paraId="4E683240" w14:textId="1E0ECA7C" w:rsidR="004A2E8B" w:rsidRDefault="004A2E8B" w:rsidP="009F4FC2">
            <w:pPr>
              <w:pStyle w:val="CETCaption"/>
              <w:spacing w:before="0" w:after="0"/>
            </w:pPr>
            <w:r w:rsidRPr="004A2E8B">
              <w:t xml:space="preserve">Figure 3. Comparison of clear liquid height in 3D and 2D simulation for approach 1. </w:t>
            </w:r>
            <m:oMath>
              <m:sSub>
                <m:sSubPr>
                  <m:ctrlPr>
                    <w:rPr>
                      <w:rFonts w:ascii="Cambria Math" w:hAnsi="Cambria Math"/>
                      <w:lang w:val="es-ES"/>
                    </w:rPr>
                  </m:ctrlPr>
                </m:sSubPr>
                <m:e>
                  <m:r>
                    <m:rPr>
                      <m:sty m:val="bi"/>
                    </m:rPr>
                    <w:rPr>
                      <w:rFonts w:ascii="Cambria Math" w:hAnsi="Cambria Math"/>
                      <w:lang w:val="es-ES"/>
                    </w:rPr>
                    <m:t>V</m:t>
                  </m:r>
                </m:e>
                <m:sub>
                  <m:r>
                    <m:rPr>
                      <m:sty m:val="bi"/>
                    </m:rPr>
                    <w:rPr>
                      <w:rFonts w:ascii="Cambria Math" w:hAnsi="Cambria Math"/>
                      <w:lang w:val="es-ES"/>
                    </w:rPr>
                    <m:t>s</m:t>
                  </m:r>
                </m:sub>
              </m:sSub>
            </m:oMath>
            <w:r w:rsidRPr="004A2E8B">
              <w:t xml:space="preserve"> </w:t>
            </w:r>
            <w:r w:rsidRPr="004A2E8B">
              <w:rPr>
                <w:lang w:val="es-ES"/>
              </w:rPr>
              <w:t>= 0.7 m/s. Q</w:t>
            </w:r>
            <w:r w:rsidRPr="004A2E8B">
              <w:rPr>
                <w:vertAlign w:val="subscript"/>
                <w:lang w:val="es-ES"/>
              </w:rPr>
              <w:t>L</w:t>
            </w:r>
            <w:r w:rsidRPr="004A2E8B">
              <w:rPr>
                <w:lang w:val="es-ES"/>
              </w:rPr>
              <w:t>/W = 8.25 x 10</w:t>
            </w:r>
            <w:r w:rsidRPr="004A2E8B">
              <w:rPr>
                <w:vertAlign w:val="superscript"/>
                <w:lang w:val="es-ES"/>
              </w:rPr>
              <w:t>-4</w:t>
            </w:r>
            <w:r w:rsidRPr="004A2E8B">
              <w:rPr>
                <w:lang w:val="es-ES"/>
              </w:rPr>
              <w:t xml:space="preserve"> m</w:t>
            </w:r>
            <w:r w:rsidRPr="004A2E8B">
              <w:rPr>
                <w:vertAlign w:val="superscript"/>
                <w:lang w:val="es-ES"/>
              </w:rPr>
              <w:t>3</w:t>
            </w:r>
            <w:r w:rsidRPr="004A2E8B">
              <w:rPr>
                <w:lang w:val="es-ES"/>
              </w:rPr>
              <w:t>/s m.</w:t>
            </w:r>
          </w:p>
        </w:tc>
        <w:tc>
          <w:tcPr>
            <w:tcW w:w="4418" w:type="dxa"/>
          </w:tcPr>
          <w:p w14:paraId="0E5C8E81" w14:textId="4353B66F" w:rsidR="004A2E8B" w:rsidRDefault="00A611B8" w:rsidP="009F4FC2">
            <w:pPr>
              <w:pStyle w:val="CETCaption"/>
              <w:spacing w:before="0" w:after="0"/>
            </w:pPr>
            <w:r w:rsidRPr="00A611B8">
              <w:t xml:space="preserve">Figure 4. Clear liquid height vs weir height. </w:t>
            </w:r>
            <m:oMath>
              <m:sSub>
                <m:sSubPr>
                  <m:ctrlPr>
                    <w:rPr>
                      <w:rFonts w:ascii="Cambria Math" w:hAnsi="Cambria Math"/>
                      <w:lang w:val="es-ES"/>
                    </w:rPr>
                  </m:ctrlPr>
                </m:sSubPr>
                <m:e>
                  <m:r>
                    <m:rPr>
                      <m:sty m:val="bi"/>
                    </m:rPr>
                    <w:rPr>
                      <w:rFonts w:ascii="Cambria Math" w:hAnsi="Cambria Math"/>
                      <w:lang w:val="es-ES"/>
                    </w:rPr>
                    <m:t>V</m:t>
                  </m:r>
                </m:e>
                <m:sub>
                  <m:r>
                    <m:rPr>
                      <m:sty m:val="bi"/>
                    </m:rPr>
                    <w:rPr>
                      <w:rFonts w:ascii="Cambria Math" w:hAnsi="Cambria Math"/>
                      <w:lang w:val="es-ES"/>
                    </w:rPr>
                    <m:t>S</m:t>
                  </m:r>
                </m:sub>
              </m:sSub>
            </m:oMath>
            <w:r w:rsidRPr="00A611B8">
              <w:t xml:space="preserve"> </w:t>
            </w:r>
            <w:r w:rsidRPr="00A611B8">
              <w:rPr>
                <w:lang w:val="es-ES"/>
              </w:rPr>
              <w:t>= 0.7 m/s; Q</w:t>
            </w:r>
            <w:r w:rsidRPr="00A611B8">
              <w:rPr>
                <w:vertAlign w:val="subscript"/>
                <w:lang w:val="es-ES"/>
              </w:rPr>
              <w:t>L</w:t>
            </w:r>
            <w:r w:rsidRPr="00A611B8">
              <w:rPr>
                <w:lang w:val="es-ES"/>
              </w:rPr>
              <w:t>/W=8.2x10</w:t>
            </w:r>
            <w:r w:rsidRPr="00A611B8">
              <w:rPr>
                <w:vertAlign w:val="superscript"/>
                <w:lang w:val="es-ES"/>
              </w:rPr>
              <w:t>-4</w:t>
            </w:r>
            <w:r w:rsidRPr="00A611B8">
              <w:rPr>
                <w:lang w:val="es-ES"/>
              </w:rPr>
              <w:t xml:space="preserve"> m</w:t>
            </w:r>
            <w:r w:rsidRPr="00A611B8">
              <w:rPr>
                <w:vertAlign w:val="superscript"/>
                <w:lang w:val="es-ES"/>
              </w:rPr>
              <w:t>3</w:t>
            </w:r>
            <w:r w:rsidRPr="00A611B8">
              <w:rPr>
                <w:lang w:val="es-ES"/>
              </w:rPr>
              <w:t>/s m.</w:t>
            </w:r>
          </w:p>
        </w:tc>
      </w:tr>
    </w:tbl>
    <w:p w14:paraId="5CF59ACE" w14:textId="3222DA5C" w:rsidR="000212B9" w:rsidRPr="000212B9" w:rsidRDefault="000212B9" w:rsidP="009F4FC2">
      <w:pPr>
        <w:pStyle w:val="CETBodytext"/>
        <w:spacing w:before="120"/>
      </w:pPr>
      <w:r w:rsidRPr="000212B9">
        <w:rPr>
          <w:lang w:val="en-GB"/>
        </w:rPr>
        <w:t>Additionally, 2D simulations are more stable from the numerical point of view because the calculation is reduced by one dimension. The small difference between 2D and 3D is mainly because the same and unique bubble size was used for both geometries. In addition to the above, the meshes of the two geometries have very similar elements, as well as their characteristics: 2D is rectangular and 3D is hexahedral. Furthermore, the setup is analogous with equivalent initial and boundary conditions.</w:t>
      </w:r>
    </w:p>
    <w:p w14:paraId="2D173714" w14:textId="2D2C0B29" w:rsidR="00BE52DA" w:rsidRDefault="00114493" w:rsidP="00C136A0">
      <w:pPr>
        <w:pStyle w:val="CETBodytext"/>
        <w:spacing w:before="80"/>
      </w:pPr>
      <w:r w:rsidRPr="008D6093">
        <w:rPr>
          <w:i/>
          <w:iCs/>
        </w:rPr>
        <w:t>Case 2</w:t>
      </w:r>
      <w:r w:rsidRPr="008D6093">
        <w:t xml:space="preserve">: Figure 4 shows the results of 2D simulation performed in this </w:t>
      </w:r>
      <w:r w:rsidR="00E65D62">
        <w:t>case</w:t>
      </w:r>
      <w:r w:rsidRPr="008D6093">
        <w:t>; it can be seen that they fit the experimental data better than the results obtained by Krishna’s simulation and Bennet correlation. This improvement is due to the adjustment made to the drag coefficient through the drag correction factor.</w:t>
      </w:r>
    </w:p>
    <w:p w14:paraId="16CF448F" w14:textId="34FEC6A3" w:rsidR="00BE52DA" w:rsidRDefault="00114493" w:rsidP="008D6093">
      <w:pPr>
        <w:pStyle w:val="CETBodytext"/>
      </w:pPr>
      <w:r w:rsidRPr="008D6093">
        <w:lastRenderedPageBreak/>
        <w:t>The performance of Krishna’s model is similar to Bennnet’s because the first one uses an adjustment through Bennet correlation to initialize the simulations and bring the convergence to a specific value of gas hold up; while simulations developed in the present work are independent of Bennet correlation. It is important to mention that Krishna simulated six seconds, the time average it takes for the simulation to stabilize, while the simulations performed in this study took 40 seconds, possibly due to the adjustment of the coefficient, which increases the stabilization time of the simulation but with results closer to the experimental data.</w:t>
      </w:r>
    </w:p>
    <w:p w14:paraId="67D45F08" w14:textId="72B74CFC" w:rsidR="00114493" w:rsidRPr="008D6093" w:rsidRDefault="00114493" w:rsidP="008D6093">
      <w:pPr>
        <w:pStyle w:val="CETBodytext"/>
      </w:pPr>
      <w:r>
        <w:t xml:space="preserve">Table </w:t>
      </w:r>
      <w:r w:rsidR="00280B60">
        <w:t>3</w:t>
      </w:r>
      <w:r>
        <w:t xml:space="preserve"> presents the individual and averaged errors of results from Krishna’s simulation, Bennet</w:t>
      </w:r>
      <w:r w:rsidR="6A157554">
        <w:t>’s</w:t>
      </w:r>
      <w:r>
        <w:t xml:space="preserve"> correlation, and this research. These errors were calculated against the experimental data at the same operational conditions. This confirms the proposed model presents the lowest error.</w:t>
      </w:r>
    </w:p>
    <w:p w14:paraId="594E9344" w14:textId="6F4E8A81" w:rsidR="00114493" w:rsidRDefault="00114493" w:rsidP="002A6221">
      <w:pPr>
        <w:pStyle w:val="CETTabletitle"/>
      </w:pPr>
      <w:r w:rsidRPr="00107898">
        <w:t xml:space="preserve">Table </w:t>
      </w:r>
      <w:r w:rsidR="00280B60">
        <w:t>3</w:t>
      </w:r>
      <w:r w:rsidRPr="00107898">
        <w:t xml:space="preserve">. </w:t>
      </w:r>
      <w:r w:rsidRPr="002A6221">
        <w:t>Percentage</w:t>
      </w:r>
      <w:r w:rsidRPr="00107898">
        <w:t xml:space="preserve"> of error of the different simulations and correlation against the experimental data for </w:t>
      </w:r>
      <m:oMath>
        <m:sSub>
          <m:sSubPr>
            <m:ctrlPr>
              <w:rPr>
                <w:rFonts w:ascii="Cambria Math" w:hAnsi="Cambria Math"/>
                <w:lang w:val="es-ES"/>
              </w:rPr>
            </m:ctrlPr>
          </m:sSubPr>
          <m:e>
            <m:r>
              <m:rPr>
                <m:sty m:val="bi"/>
              </m:rPr>
              <w:rPr>
                <w:rFonts w:ascii="Cambria Math" w:hAnsi="Cambria Math"/>
                <w:lang w:val="es-ES"/>
              </w:rPr>
              <m:t>V</m:t>
            </m:r>
          </m:e>
          <m:sub>
            <m:r>
              <m:rPr>
                <m:sty m:val="bi"/>
              </m:rPr>
              <w:rPr>
                <w:rFonts w:ascii="Cambria Math" w:hAnsi="Cambria Math"/>
                <w:lang w:val="es-ES"/>
              </w:rPr>
              <m:t>S</m:t>
            </m:r>
          </m:sub>
        </m:sSub>
      </m:oMath>
      <w:r w:rsidRPr="00107898">
        <w:t xml:space="preserve"> = 0.7 m/s; Q</w:t>
      </w:r>
      <w:r w:rsidRPr="006A649D">
        <w:rPr>
          <w:vertAlign w:val="subscript"/>
        </w:rPr>
        <w:t>L</w:t>
      </w:r>
      <w:r w:rsidRPr="00107898">
        <w:t>/W=8.2x10</w:t>
      </w:r>
      <w:r w:rsidRPr="00107898">
        <w:rPr>
          <w:vertAlign w:val="superscript"/>
        </w:rPr>
        <w:t>-4</w:t>
      </w:r>
      <w:r w:rsidRPr="00107898">
        <w:t xml:space="preserve"> m</w:t>
      </w:r>
      <w:r w:rsidRPr="00107898">
        <w:rPr>
          <w:vertAlign w:val="superscript"/>
        </w:rPr>
        <w:t>3</w:t>
      </w:r>
      <w:r w:rsidRPr="00107898">
        <w:t>/m s.</w:t>
      </w:r>
    </w:p>
    <w:tbl>
      <w:tblPr>
        <w:tblStyle w:val="Tablaconcuadrcula4"/>
        <w:tblW w:w="0" w:type="auto"/>
        <w:tblBorders>
          <w:top w:val="single" w:sz="12" w:space="0" w:color="00B050"/>
          <w:left w:val="none" w:sz="0" w:space="0" w:color="auto"/>
          <w:bottom w:val="single" w:sz="12" w:space="0" w:color="00B050"/>
          <w:right w:val="none" w:sz="0" w:space="0" w:color="auto"/>
          <w:insideH w:val="none" w:sz="0" w:space="0" w:color="auto"/>
          <w:insideV w:val="none" w:sz="0" w:space="0" w:color="auto"/>
        </w:tblBorders>
        <w:tblLook w:val="04A0" w:firstRow="1" w:lastRow="0" w:firstColumn="1" w:lastColumn="0" w:noHBand="0" w:noVBand="1"/>
      </w:tblPr>
      <w:tblGrid>
        <w:gridCol w:w="1547"/>
        <w:gridCol w:w="927"/>
        <w:gridCol w:w="887"/>
        <w:gridCol w:w="1087"/>
      </w:tblGrid>
      <w:tr w:rsidR="00114493" w:rsidRPr="002E42EA" w14:paraId="3A3F9595" w14:textId="77777777" w:rsidTr="007C03FC">
        <w:tc>
          <w:tcPr>
            <w:tcW w:w="1547" w:type="dxa"/>
            <w:tcBorders>
              <w:top w:val="single" w:sz="12" w:space="0" w:color="00B050"/>
              <w:bottom w:val="single" w:sz="4" w:space="0" w:color="00B050"/>
            </w:tcBorders>
          </w:tcPr>
          <w:p w14:paraId="36747DFB" w14:textId="77777777" w:rsidR="00114493" w:rsidRPr="002E42EA" w:rsidRDefault="00114493" w:rsidP="00897768">
            <w:pPr>
              <w:tabs>
                <w:tab w:val="clear" w:pos="7100"/>
              </w:tabs>
              <w:spacing w:line="240" w:lineRule="auto"/>
              <w:jc w:val="center"/>
              <w:rPr>
                <w:rFonts w:cs="Arial"/>
                <w:szCs w:val="18"/>
                <w:lang w:val="en-US"/>
              </w:rPr>
            </w:pPr>
            <w:r w:rsidRPr="002E42EA">
              <w:rPr>
                <w:rFonts w:cs="Arial"/>
                <w:szCs w:val="18"/>
                <w:lang w:val="en-US"/>
              </w:rPr>
              <w:t>Weir height (m)</w:t>
            </w:r>
          </w:p>
        </w:tc>
        <w:tc>
          <w:tcPr>
            <w:tcW w:w="927" w:type="dxa"/>
            <w:tcBorders>
              <w:top w:val="single" w:sz="12" w:space="0" w:color="00B050"/>
              <w:bottom w:val="single" w:sz="4" w:space="0" w:color="00B050"/>
            </w:tcBorders>
          </w:tcPr>
          <w:p w14:paraId="2E11DDB4" w14:textId="77777777" w:rsidR="00114493" w:rsidRPr="002E42EA" w:rsidRDefault="00114493" w:rsidP="00897768">
            <w:pPr>
              <w:tabs>
                <w:tab w:val="clear" w:pos="7100"/>
              </w:tabs>
              <w:spacing w:line="240" w:lineRule="auto"/>
              <w:jc w:val="center"/>
              <w:rPr>
                <w:rFonts w:cs="Arial"/>
                <w:szCs w:val="18"/>
                <w:lang w:val="en-US"/>
              </w:rPr>
            </w:pPr>
            <w:r w:rsidRPr="002E42EA">
              <w:rPr>
                <w:rFonts w:cs="Arial"/>
                <w:szCs w:val="18"/>
                <w:lang w:val="en-US"/>
              </w:rPr>
              <w:t>Krishna</w:t>
            </w:r>
          </w:p>
        </w:tc>
        <w:tc>
          <w:tcPr>
            <w:tcW w:w="887" w:type="dxa"/>
            <w:tcBorders>
              <w:top w:val="single" w:sz="12" w:space="0" w:color="00B050"/>
              <w:bottom w:val="single" w:sz="4" w:space="0" w:color="00B050"/>
            </w:tcBorders>
          </w:tcPr>
          <w:p w14:paraId="7E72FBDB" w14:textId="77777777" w:rsidR="00114493" w:rsidRPr="002E42EA" w:rsidRDefault="00114493" w:rsidP="00897768">
            <w:pPr>
              <w:tabs>
                <w:tab w:val="clear" w:pos="7100"/>
              </w:tabs>
              <w:spacing w:line="240" w:lineRule="auto"/>
              <w:jc w:val="center"/>
              <w:rPr>
                <w:rFonts w:cs="Arial"/>
                <w:szCs w:val="18"/>
                <w:lang w:val="en-US"/>
              </w:rPr>
            </w:pPr>
            <w:r w:rsidRPr="002E42EA">
              <w:rPr>
                <w:rFonts w:cs="Arial"/>
                <w:szCs w:val="18"/>
                <w:lang w:val="en-US"/>
              </w:rPr>
              <w:t>Bennet</w:t>
            </w:r>
          </w:p>
        </w:tc>
        <w:tc>
          <w:tcPr>
            <w:tcW w:w="1087" w:type="dxa"/>
            <w:tcBorders>
              <w:top w:val="single" w:sz="12" w:space="0" w:color="00B050"/>
              <w:bottom w:val="single" w:sz="4" w:space="0" w:color="00B050"/>
            </w:tcBorders>
          </w:tcPr>
          <w:p w14:paraId="1C350CFA" w14:textId="77777777" w:rsidR="00114493" w:rsidRPr="002E42EA" w:rsidRDefault="00114493" w:rsidP="00897768">
            <w:pPr>
              <w:tabs>
                <w:tab w:val="clear" w:pos="7100"/>
              </w:tabs>
              <w:spacing w:line="240" w:lineRule="auto"/>
              <w:jc w:val="center"/>
              <w:rPr>
                <w:rFonts w:cs="Arial"/>
                <w:szCs w:val="18"/>
                <w:lang w:val="en-US"/>
              </w:rPr>
            </w:pPr>
            <w:r w:rsidRPr="002E42EA">
              <w:rPr>
                <w:rFonts w:cs="Arial"/>
                <w:szCs w:val="18"/>
                <w:lang w:val="en-US"/>
              </w:rPr>
              <w:t>This work</w:t>
            </w:r>
          </w:p>
        </w:tc>
      </w:tr>
      <w:tr w:rsidR="00114493" w:rsidRPr="002E42EA" w14:paraId="35F06A5B" w14:textId="77777777" w:rsidTr="007C03FC">
        <w:tc>
          <w:tcPr>
            <w:tcW w:w="1547" w:type="dxa"/>
            <w:tcBorders>
              <w:top w:val="single" w:sz="4" w:space="0" w:color="00B050"/>
            </w:tcBorders>
          </w:tcPr>
          <w:p w14:paraId="345A48E6" w14:textId="77777777" w:rsidR="00114493" w:rsidRPr="002E42EA" w:rsidRDefault="00114493" w:rsidP="00897768">
            <w:pPr>
              <w:tabs>
                <w:tab w:val="clear" w:pos="7100"/>
              </w:tabs>
              <w:spacing w:line="240" w:lineRule="auto"/>
              <w:jc w:val="center"/>
              <w:rPr>
                <w:rFonts w:cs="Arial"/>
                <w:szCs w:val="18"/>
                <w:lang w:val="en-US"/>
              </w:rPr>
            </w:pPr>
            <w:r w:rsidRPr="002E42EA">
              <w:rPr>
                <w:rFonts w:cs="Arial"/>
                <w:szCs w:val="18"/>
                <w:lang w:val="en-US"/>
              </w:rPr>
              <w:t>0.06</w:t>
            </w:r>
          </w:p>
        </w:tc>
        <w:tc>
          <w:tcPr>
            <w:tcW w:w="927" w:type="dxa"/>
            <w:tcBorders>
              <w:top w:val="single" w:sz="4" w:space="0" w:color="00B050"/>
            </w:tcBorders>
          </w:tcPr>
          <w:p w14:paraId="06AB7C3F" w14:textId="660A6C1B" w:rsidR="00114493" w:rsidRPr="002E42EA" w:rsidRDefault="00114493" w:rsidP="00897768">
            <w:pPr>
              <w:tabs>
                <w:tab w:val="clear" w:pos="7100"/>
              </w:tabs>
              <w:spacing w:line="240" w:lineRule="auto"/>
              <w:jc w:val="center"/>
              <w:rPr>
                <w:rFonts w:cs="Arial"/>
                <w:szCs w:val="18"/>
                <w:lang w:val="en-US"/>
              </w:rPr>
            </w:pPr>
            <w:r w:rsidRPr="002E42EA">
              <w:rPr>
                <w:rFonts w:cs="Arial"/>
                <w:szCs w:val="18"/>
                <w:lang w:val="en-US"/>
              </w:rPr>
              <w:t>42.3</w:t>
            </w:r>
            <w:r w:rsidR="008F1D70">
              <w:rPr>
                <w:rFonts w:cs="Arial"/>
                <w:szCs w:val="18"/>
                <w:lang w:val="en-US"/>
              </w:rPr>
              <w:t xml:space="preserve"> </w:t>
            </w:r>
            <w:r w:rsidRPr="002E42EA">
              <w:rPr>
                <w:rFonts w:cs="Arial"/>
                <w:szCs w:val="18"/>
                <w:lang w:val="en-US"/>
              </w:rPr>
              <w:t>%</w:t>
            </w:r>
          </w:p>
        </w:tc>
        <w:tc>
          <w:tcPr>
            <w:tcW w:w="887" w:type="dxa"/>
            <w:tcBorders>
              <w:top w:val="single" w:sz="4" w:space="0" w:color="00B050"/>
            </w:tcBorders>
          </w:tcPr>
          <w:p w14:paraId="7BCA2472" w14:textId="70C51732" w:rsidR="00114493" w:rsidRPr="002E42EA" w:rsidRDefault="00114493" w:rsidP="00897768">
            <w:pPr>
              <w:tabs>
                <w:tab w:val="clear" w:pos="7100"/>
              </w:tabs>
              <w:spacing w:line="240" w:lineRule="auto"/>
              <w:jc w:val="center"/>
              <w:rPr>
                <w:rFonts w:cs="Arial"/>
                <w:szCs w:val="18"/>
                <w:lang w:val="en-US"/>
              </w:rPr>
            </w:pPr>
            <w:r w:rsidRPr="002E42EA">
              <w:rPr>
                <w:rFonts w:cs="Arial"/>
                <w:szCs w:val="18"/>
                <w:lang w:val="en-US"/>
              </w:rPr>
              <w:t>35.8</w:t>
            </w:r>
            <w:r w:rsidR="008F1D70">
              <w:rPr>
                <w:rFonts w:cs="Arial"/>
                <w:szCs w:val="18"/>
                <w:lang w:val="en-US"/>
              </w:rPr>
              <w:t xml:space="preserve"> </w:t>
            </w:r>
            <w:r w:rsidRPr="002E42EA">
              <w:rPr>
                <w:rFonts w:cs="Arial"/>
                <w:szCs w:val="18"/>
                <w:lang w:val="en-US"/>
              </w:rPr>
              <w:t>%</w:t>
            </w:r>
          </w:p>
        </w:tc>
        <w:tc>
          <w:tcPr>
            <w:tcW w:w="1087" w:type="dxa"/>
            <w:tcBorders>
              <w:top w:val="single" w:sz="4" w:space="0" w:color="00B050"/>
            </w:tcBorders>
          </w:tcPr>
          <w:p w14:paraId="14E52606" w14:textId="727826F5" w:rsidR="00114493" w:rsidRPr="002E42EA" w:rsidRDefault="00114493" w:rsidP="00897768">
            <w:pPr>
              <w:tabs>
                <w:tab w:val="clear" w:pos="7100"/>
              </w:tabs>
              <w:spacing w:line="240" w:lineRule="auto"/>
              <w:jc w:val="center"/>
              <w:rPr>
                <w:rFonts w:cs="Arial"/>
                <w:szCs w:val="18"/>
                <w:lang w:val="en-US"/>
              </w:rPr>
            </w:pPr>
            <w:r w:rsidRPr="002E42EA">
              <w:rPr>
                <w:rFonts w:cs="Arial"/>
                <w:szCs w:val="18"/>
                <w:lang w:val="en-US"/>
              </w:rPr>
              <w:t>3.2</w:t>
            </w:r>
            <w:r w:rsidR="008F1D70">
              <w:rPr>
                <w:rFonts w:cs="Arial"/>
                <w:szCs w:val="18"/>
                <w:lang w:val="en-US"/>
              </w:rPr>
              <w:t xml:space="preserve"> </w:t>
            </w:r>
            <w:r w:rsidRPr="002E42EA">
              <w:rPr>
                <w:rFonts w:cs="Arial"/>
                <w:szCs w:val="18"/>
                <w:lang w:val="en-US"/>
              </w:rPr>
              <w:t>%</w:t>
            </w:r>
          </w:p>
        </w:tc>
      </w:tr>
      <w:tr w:rsidR="00114493" w:rsidRPr="002E42EA" w14:paraId="239CB43F" w14:textId="77777777" w:rsidTr="007C03FC">
        <w:tc>
          <w:tcPr>
            <w:tcW w:w="1547" w:type="dxa"/>
          </w:tcPr>
          <w:p w14:paraId="632CE50C" w14:textId="77777777" w:rsidR="00114493" w:rsidRPr="002E42EA" w:rsidRDefault="00114493" w:rsidP="00897768">
            <w:pPr>
              <w:tabs>
                <w:tab w:val="clear" w:pos="7100"/>
              </w:tabs>
              <w:spacing w:line="240" w:lineRule="auto"/>
              <w:jc w:val="center"/>
              <w:rPr>
                <w:rFonts w:cs="Arial"/>
                <w:szCs w:val="18"/>
                <w:lang w:val="en-US"/>
              </w:rPr>
            </w:pPr>
            <w:r w:rsidRPr="002E42EA">
              <w:rPr>
                <w:rFonts w:cs="Arial"/>
                <w:szCs w:val="18"/>
                <w:lang w:val="en-US"/>
              </w:rPr>
              <w:t>0.08</w:t>
            </w:r>
          </w:p>
        </w:tc>
        <w:tc>
          <w:tcPr>
            <w:tcW w:w="927" w:type="dxa"/>
          </w:tcPr>
          <w:p w14:paraId="4C5BDBD8" w14:textId="38E2465D" w:rsidR="00114493" w:rsidRPr="002E42EA" w:rsidRDefault="00114493" w:rsidP="00897768">
            <w:pPr>
              <w:tabs>
                <w:tab w:val="clear" w:pos="7100"/>
              </w:tabs>
              <w:spacing w:line="240" w:lineRule="auto"/>
              <w:jc w:val="center"/>
              <w:rPr>
                <w:rFonts w:cs="Arial"/>
                <w:szCs w:val="18"/>
                <w:lang w:val="en-US"/>
              </w:rPr>
            </w:pPr>
            <w:r w:rsidRPr="002E42EA">
              <w:rPr>
                <w:rFonts w:cs="Arial"/>
                <w:szCs w:val="18"/>
                <w:lang w:val="en-US"/>
              </w:rPr>
              <w:t>45.8</w:t>
            </w:r>
            <w:r w:rsidR="008F1D70">
              <w:rPr>
                <w:rFonts w:cs="Arial"/>
                <w:szCs w:val="18"/>
                <w:lang w:val="en-US"/>
              </w:rPr>
              <w:t xml:space="preserve"> </w:t>
            </w:r>
            <w:r w:rsidRPr="002E42EA">
              <w:rPr>
                <w:rFonts w:cs="Arial"/>
                <w:szCs w:val="18"/>
                <w:lang w:val="en-US"/>
              </w:rPr>
              <w:t>%</w:t>
            </w:r>
          </w:p>
        </w:tc>
        <w:tc>
          <w:tcPr>
            <w:tcW w:w="887" w:type="dxa"/>
          </w:tcPr>
          <w:p w14:paraId="7B0DC92D" w14:textId="5417CC07" w:rsidR="00114493" w:rsidRPr="002E42EA" w:rsidRDefault="00114493" w:rsidP="00897768">
            <w:pPr>
              <w:tabs>
                <w:tab w:val="clear" w:pos="7100"/>
              </w:tabs>
              <w:spacing w:line="240" w:lineRule="auto"/>
              <w:jc w:val="center"/>
              <w:rPr>
                <w:rFonts w:cs="Arial"/>
                <w:szCs w:val="18"/>
                <w:lang w:val="en-US"/>
              </w:rPr>
            </w:pPr>
            <w:r w:rsidRPr="002E42EA">
              <w:rPr>
                <w:rFonts w:cs="Arial"/>
                <w:szCs w:val="18"/>
                <w:lang w:val="en-US"/>
              </w:rPr>
              <w:t>44.2</w:t>
            </w:r>
            <w:r w:rsidR="008F1D70">
              <w:rPr>
                <w:rFonts w:cs="Arial"/>
                <w:szCs w:val="18"/>
                <w:lang w:val="en-US"/>
              </w:rPr>
              <w:t xml:space="preserve"> </w:t>
            </w:r>
            <w:r w:rsidRPr="002E42EA">
              <w:rPr>
                <w:rFonts w:cs="Arial"/>
                <w:szCs w:val="18"/>
                <w:lang w:val="en-US"/>
              </w:rPr>
              <w:t>%</w:t>
            </w:r>
          </w:p>
        </w:tc>
        <w:tc>
          <w:tcPr>
            <w:tcW w:w="1087" w:type="dxa"/>
          </w:tcPr>
          <w:p w14:paraId="5AEBD023" w14:textId="067B8B0E" w:rsidR="00114493" w:rsidRPr="002E42EA" w:rsidRDefault="00114493" w:rsidP="00897768">
            <w:pPr>
              <w:tabs>
                <w:tab w:val="clear" w:pos="7100"/>
              </w:tabs>
              <w:spacing w:line="240" w:lineRule="auto"/>
              <w:jc w:val="center"/>
              <w:rPr>
                <w:rFonts w:cs="Arial"/>
                <w:szCs w:val="18"/>
                <w:lang w:val="en-US"/>
              </w:rPr>
            </w:pPr>
            <w:r w:rsidRPr="002E42EA">
              <w:rPr>
                <w:rFonts w:cs="Arial"/>
                <w:szCs w:val="18"/>
                <w:lang w:val="en-US"/>
              </w:rPr>
              <w:t>2.84</w:t>
            </w:r>
            <w:r w:rsidR="008F1D70">
              <w:rPr>
                <w:rFonts w:cs="Arial"/>
                <w:szCs w:val="18"/>
                <w:lang w:val="en-US"/>
              </w:rPr>
              <w:t xml:space="preserve"> </w:t>
            </w:r>
            <w:r w:rsidRPr="002E42EA">
              <w:rPr>
                <w:rFonts w:cs="Arial"/>
                <w:szCs w:val="18"/>
                <w:lang w:val="en-US"/>
              </w:rPr>
              <w:t>%</w:t>
            </w:r>
          </w:p>
        </w:tc>
      </w:tr>
      <w:tr w:rsidR="00114493" w:rsidRPr="002E42EA" w14:paraId="1E010DDF" w14:textId="77777777" w:rsidTr="007C03FC">
        <w:tc>
          <w:tcPr>
            <w:tcW w:w="1547" w:type="dxa"/>
          </w:tcPr>
          <w:p w14:paraId="4DBB8D15" w14:textId="77777777" w:rsidR="00114493" w:rsidRPr="002E42EA" w:rsidRDefault="00114493" w:rsidP="00897768">
            <w:pPr>
              <w:tabs>
                <w:tab w:val="clear" w:pos="7100"/>
              </w:tabs>
              <w:spacing w:line="240" w:lineRule="auto"/>
              <w:jc w:val="center"/>
              <w:rPr>
                <w:rFonts w:cs="Arial"/>
                <w:szCs w:val="18"/>
                <w:lang w:val="en-US"/>
              </w:rPr>
            </w:pPr>
            <w:r w:rsidRPr="002E42EA">
              <w:rPr>
                <w:rFonts w:cs="Arial"/>
                <w:szCs w:val="18"/>
                <w:lang w:val="en-US"/>
              </w:rPr>
              <w:t>0.09</w:t>
            </w:r>
          </w:p>
        </w:tc>
        <w:tc>
          <w:tcPr>
            <w:tcW w:w="927" w:type="dxa"/>
          </w:tcPr>
          <w:p w14:paraId="2F204150" w14:textId="77777777" w:rsidR="00114493" w:rsidRPr="002E42EA" w:rsidRDefault="00114493" w:rsidP="00897768">
            <w:pPr>
              <w:tabs>
                <w:tab w:val="clear" w:pos="7100"/>
              </w:tabs>
              <w:spacing w:line="240" w:lineRule="auto"/>
              <w:jc w:val="center"/>
              <w:rPr>
                <w:rFonts w:cs="Arial"/>
                <w:szCs w:val="18"/>
                <w:lang w:val="en-US"/>
              </w:rPr>
            </w:pPr>
            <w:r w:rsidRPr="002E42EA">
              <w:rPr>
                <w:rFonts w:cs="Arial"/>
                <w:szCs w:val="18"/>
                <w:lang w:val="en-US"/>
              </w:rPr>
              <w:t>N/A</w:t>
            </w:r>
          </w:p>
        </w:tc>
        <w:tc>
          <w:tcPr>
            <w:tcW w:w="887" w:type="dxa"/>
          </w:tcPr>
          <w:p w14:paraId="03765602" w14:textId="2FFB13EB" w:rsidR="00114493" w:rsidRPr="002E42EA" w:rsidRDefault="00114493" w:rsidP="00897768">
            <w:pPr>
              <w:tabs>
                <w:tab w:val="clear" w:pos="7100"/>
              </w:tabs>
              <w:spacing w:line="240" w:lineRule="auto"/>
              <w:jc w:val="center"/>
              <w:rPr>
                <w:rFonts w:cs="Arial"/>
                <w:szCs w:val="18"/>
                <w:lang w:val="en-US"/>
              </w:rPr>
            </w:pPr>
            <w:r w:rsidRPr="002E42EA">
              <w:rPr>
                <w:rFonts w:cs="Arial"/>
                <w:szCs w:val="18"/>
                <w:lang w:val="en-US"/>
              </w:rPr>
              <w:t>34.3</w:t>
            </w:r>
            <w:r w:rsidR="008F1D70">
              <w:rPr>
                <w:rFonts w:cs="Arial"/>
                <w:szCs w:val="18"/>
                <w:lang w:val="en-US"/>
              </w:rPr>
              <w:t xml:space="preserve"> </w:t>
            </w:r>
            <w:r w:rsidRPr="002E42EA">
              <w:rPr>
                <w:rFonts w:cs="Arial"/>
                <w:szCs w:val="18"/>
                <w:lang w:val="en-US"/>
              </w:rPr>
              <w:t>%</w:t>
            </w:r>
          </w:p>
        </w:tc>
        <w:tc>
          <w:tcPr>
            <w:tcW w:w="1087" w:type="dxa"/>
          </w:tcPr>
          <w:p w14:paraId="6DCE4A30" w14:textId="4C9249EA" w:rsidR="00114493" w:rsidRPr="002E42EA" w:rsidRDefault="00114493" w:rsidP="00897768">
            <w:pPr>
              <w:tabs>
                <w:tab w:val="clear" w:pos="7100"/>
              </w:tabs>
              <w:spacing w:line="240" w:lineRule="auto"/>
              <w:jc w:val="center"/>
              <w:rPr>
                <w:rFonts w:cs="Arial"/>
                <w:szCs w:val="18"/>
                <w:lang w:val="en-US"/>
              </w:rPr>
            </w:pPr>
            <w:r w:rsidRPr="002E42EA">
              <w:rPr>
                <w:rFonts w:cs="Arial"/>
                <w:szCs w:val="18"/>
                <w:lang w:val="en-US"/>
              </w:rPr>
              <w:t>1.8</w:t>
            </w:r>
            <w:r w:rsidR="008F1D70">
              <w:rPr>
                <w:rFonts w:cs="Arial"/>
                <w:szCs w:val="18"/>
                <w:lang w:val="en-US"/>
              </w:rPr>
              <w:t xml:space="preserve"> </w:t>
            </w:r>
            <w:r w:rsidRPr="002E42EA">
              <w:rPr>
                <w:rFonts w:cs="Arial"/>
                <w:szCs w:val="18"/>
                <w:lang w:val="en-US"/>
              </w:rPr>
              <w:t>%</w:t>
            </w:r>
          </w:p>
        </w:tc>
      </w:tr>
      <w:tr w:rsidR="00114493" w:rsidRPr="002E42EA" w14:paraId="32BF22C7" w14:textId="77777777" w:rsidTr="007C03FC">
        <w:tc>
          <w:tcPr>
            <w:tcW w:w="1547" w:type="dxa"/>
          </w:tcPr>
          <w:p w14:paraId="297DF65C" w14:textId="77777777" w:rsidR="00114493" w:rsidRPr="002E42EA" w:rsidRDefault="00114493" w:rsidP="00897768">
            <w:pPr>
              <w:tabs>
                <w:tab w:val="clear" w:pos="7100"/>
              </w:tabs>
              <w:spacing w:line="240" w:lineRule="auto"/>
              <w:jc w:val="center"/>
              <w:rPr>
                <w:rFonts w:cs="Arial"/>
                <w:szCs w:val="18"/>
                <w:lang w:val="en-US"/>
              </w:rPr>
            </w:pPr>
            <w:r w:rsidRPr="002E42EA">
              <w:rPr>
                <w:rFonts w:cs="Arial"/>
                <w:szCs w:val="18"/>
                <w:lang w:val="en-US"/>
              </w:rPr>
              <w:t>0.1</w:t>
            </w:r>
          </w:p>
        </w:tc>
        <w:tc>
          <w:tcPr>
            <w:tcW w:w="927" w:type="dxa"/>
          </w:tcPr>
          <w:p w14:paraId="6060F2CC" w14:textId="5BB22F9B" w:rsidR="00114493" w:rsidRPr="002E42EA" w:rsidRDefault="00114493" w:rsidP="00897768">
            <w:pPr>
              <w:tabs>
                <w:tab w:val="clear" w:pos="7100"/>
              </w:tabs>
              <w:spacing w:line="240" w:lineRule="auto"/>
              <w:jc w:val="center"/>
              <w:rPr>
                <w:rFonts w:cs="Arial"/>
                <w:szCs w:val="18"/>
                <w:lang w:val="en-US"/>
              </w:rPr>
            </w:pPr>
            <w:r w:rsidRPr="002E42EA">
              <w:rPr>
                <w:rFonts w:cs="Arial"/>
                <w:szCs w:val="18"/>
                <w:lang w:val="en-US"/>
              </w:rPr>
              <w:t>15.5</w:t>
            </w:r>
            <w:r w:rsidR="008F1D70">
              <w:rPr>
                <w:rFonts w:cs="Arial"/>
                <w:szCs w:val="18"/>
                <w:lang w:val="en-US"/>
              </w:rPr>
              <w:t xml:space="preserve"> </w:t>
            </w:r>
            <w:r w:rsidRPr="002E42EA">
              <w:rPr>
                <w:rFonts w:cs="Arial"/>
                <w:szCs w:val="18"/>
                <w:lang w:val="en-US"/>
              </w:rPr>
              <w:t>%</w:t>
            </w:r>
          </w:p>
        </w:tc>
        <w:tc>
          <w:tcPr>
            <w:tcW w:w="887" w:type="dxa"/>
          </w:tcPr>
          <w:p w14:paraId="024F71FA" w14:textId="4E37DD03" w:rsidR="00114493" w:rsidRPr="002E42EA" w:rsidRDefault="00114493" w:rsidP="00897768">
            <w:pPr>
              <w:tabs>
                <w:tab w:val="clear" w:pos="7100"/>
              </w:tabs>
              <w:spacing w:line="240" w:lineRule="auto"/>
              <w:jc w:val="center"/>
              <w:rPr>
                <w:rFonts w:cs="Arial"/>
                <w:szCs w:val="18"/>
                <w:lang w:val="en-US"/>
              </w:rPr>
            </w:pPr>
            <w:r w:rsidRPr="002E42EA">
              <w:rPr>
                <w:rFonts w:cs="Arial"/>
                <w:szCs w:val="18"/>
                <w:lang w:val="en-US"/>
              </w:rPr>
              <w:t>29.1</w:t>
            </w:r>
            <w:r w:rsidR="008F1D70">
              <w:rPr>
                <w:rFonts w:cs="Arial"/>
                <w:szCs w:val="18"/>
                <w:lang w:val="en-US"/>
              </w:rPr>
              <w:t xml:space="preserve"> </w:t>
            </w:r>
            <w:r w:rsidRPr="002E42EA">
              <w:rPr>
                <w:rFonts w:cs="Arial"/>
                <w:szCs w:val="18"/>
                <w:lang w:val="en-US"/>
              </w:rPr>
              <w:t>%</w:t>
            </w:r>
          </w:p>
        </w:tc>
        <w:tc>
          <w:tcPr>
            <w:tcW w:w="1087" w:type="dxa"/>
          </w:tcPr>
          <w:p w14:paraId="3CD42C95" w14:textId="5F3250F3" w:rsidR="00114493" w:rsidRPr="002E42EA" w:rsidRDefault="00114493" w:rsidP="00897768">
            <w:pPr>
              <w:tabs>
                <w:tab w:val="clear" w:pos="7100"/>
              </w:tabs>
              <w:spacing w:line="240" w:lineRule="auto"/>
              <w:jc w:val="center"/>
              <w:rPr>
                <w:rFonts w:cs="Arial"/>
                <w:szCs w:val="18"/>
                <w:lang w:val="en-US"/>
              </w:rPr>
            </w:pPr>
            <w:r w:rsidRPr="002E42EA">
              <w:rPr>
                <w:rFonts w:cs="Arial"/>
                <w:szCs w:val="18"/>
                <w:lang w:val="en-US"/>
              </w:rPr>
              <w:t>7.9</w:t>
            </w:r>
            <w:r w:rsidR="008F1D70">
              <w:rPr>
                <w:rFonts w:cs="Arial"/>
                <w:szCs w:val="18"/>
                <w:lang w:val="en-US"/>
              </w:rPr>
              <w:t xml:space="preserve"> </w:t>
            </w:r>
            <w:r w:rsidRPr="002E42EA">
              <w:rPr>
                <w:rFonts w:cs="Arial"/>
                <w:szCs w:val="18"/>
                <w:lang w:val="en-US"/>
              </w:rPr>
              <w:t>%</w:t>
            </w:r>
          </w:p>
        </w:tc>
      </w:tr>
      <w:tr w:rsidR="00114493" w:rsidRPr="002E42EA" w14:paraId="06411EDE" w14:textId="77777777" w:rsidTr="007C03FC">
        <w:tc>
          <w:tcPr>
            <w:tcW w:w="1547" w:type="dxa"/>
          </w:tcPr>
          <w:p w14:paraId="69A6042E" w14:textId="77777777" w:rsidR="00114493" w:rsidRPr="002E42EA" w:rsidRDefault="00114493" w:rsidP="00897768">
            <w:pPr>
              <w:tabs>
                <w:tab w:val="clear" w:pos="7100"/>
              </w:tabs>
              <w:spacing w:line="240" w:lineRule="auto"/>
              <w:jc w:val="center"/>
              <w:rPr>
                <w:rFonts w:cs="Arial"/>
                <w:szCs w:val="18"/>
                <w:lang w:val="en-US"/>
              </w:rPr>
            </w:pPr>
            <w:r w:rsidRPr="002E42EA">
              <w:rPr>
                <w:rFonts w:cs="Arial"/>
                <w:szCs w:val="18"/>
                <w:lang w:val="en-US"/>
              </w:rPr>
              <w:t>Average</w:t>
            </w:r>
          </w:p>
        </w:tc>
        <w:tc>
          <w:tcPr>
            <w:tcW w:w="927" w:type="dxa"/>
          </w:tcPr>
          <w:p w14:paraId="20FB5B63" w14:textId="5DD934A2" w:rsidR="00114493" w:rsidRPr="002E42EA" w:rsidRDefault="00114493" w:rsidP="00897768">
            <w:pPr>
              <w:tabs>
                <w:tab w:val="clear" w:pos="7100"/>
              </w:tabs>
              <w:spacing w:line="240" w:lineRule="auto"/>
              <w:jc w:val="center"/>
              <w:rPr>
                <w:rFonts w:cs="Arial"/>
                <w:b/>
                <w:szCs w:val="18"/>
                <w:lang w:val="en-US"/>
              </w:rPr>
            </w:pPr>
            <w:r w:rsidRPr="002E42EA">
              <w:rPr>
                <w:rFonts w:cs="Arial"/>
                <w:b/>
                <w:szCs w:val="18"/>
                <w:lang w:val="en-US"/>
              </w:rPr>
              <w:t>34.5</w:t>
            </w:r>
            <w:r w:rsidR="008F1D70">
              <w:rPr>
                <w:rFonts w:cs="Arial"/>
                <w:b/>
                <w:szCs w:val="18"/>
                <w:lang w:val="en-US"/>
              </w:rPr>
              <w:t xml:space="preserve"> </w:t>
            </w:r>
            <w:r w:rsidRPr="002E42EA">
              <w:rPr>
                <w:rFonts w:cs="Arial"/>
                <w:b/>
                <w:szCs w:val="18"/>
                <w:lang w:val="en-US"/>
              </w:rPr>
              <w:t>%</w:t>
            </w:r>
          </w:p>
        </w:tc>
        <w:tc>
          <w:tcPr>
            <w:tcW w:w="887" w:type="dxa"/>
          </w:tcPr>
          <w:p w14:paraId="65EDB669" w14:textId="5026903C" w:rsidR="00114493" w:rsidRPr="002E42EA" w:rsidRDefault="00114493" w:rsidP="00897768">
            <w:pPr>
              <w:tabs>
                <w:tab w:val="clear" w:pos="7100"/>
              </w:tabs>
              <w:spacing w:line="240" w:lineRule="auto"/>
              <w:jc w:val="center"/>
              <w:rPr>
                <w:rFonts w:cs="Arial"/>
                <w:b/>
                <w:szCs w:val="18"/>
                <w:lang w:val="en-US"/>
              </w:rPr>
            </w:pPr>
            <w:r w:rsidRPr="002E42EA">
              <w:rPr>
                <w:rFonts w:cs="Arial"/>
                <w:b/>
                <w:szCs w:val="18"/>
                <w:lang w:val="en-US"/>
              </w:rPr>
              <w:t>35.9</w:t>
            </w:r>
            <w:r w:rsidR="008F1D70">
              <w:rPr>
                <w:rFonts w:cs="Arial"/>
                <w:b/>
                <w:szCs w:val="18"/>
                <w:lang w:val="en-US"/>
              </w:rPr>
              <w:t xml:space="preserve"> </w:t>
            </w:r>
            <w:r w:rsidRPr="002E42EA">
              <w:rPr>
                <w:rFonts w:cs="Arial"/>
                <w:b/>
                <w:szCs w:val="18"/>
                <w:lang w:val="en-US"/>
              </w:rPr>
              <w:t>%</w:t>
            </w:r>
          </w:p>
        </w:tc>
        <w:tc>
          <w:tcPr>
            <w:tcW w:w="1087" w:type="dxa"/>
          </w:tcPr>
          <w:p w14:paraId="6B7BC4FD" w14:textId="28586D25" w:rsidR="00114493" w:rsidRPr="002E42EA" w:rsidRDefault="00114493" w:rsidP="00897768">
            <w:pPr>
              <w:tabs>
                <w:tab w:val="clear" w:pos="7100"/>
              </w:tabs>
              <w:spacing w:line="240" w:lineRule="auto"/>
              <w:jc w:val="center"/>
              <w:rPr>
                <w:rFonts w:cs="Arial"/>
                <w:b/>
                <w:szCs w:val="18"/>
                <w:lang w:val="en-US"/>
              </w:rPr>
            </w:pPr>
            <w:r w:rsidRPr="002E42EA">
              <w:rPr>
                <w:rFonts w:cs="Arial"/>
                <w:b/>
                <w:szCs w:val="18"/>
                <w:lang w:val="en-US"/>
              </w:rPr>
              <w:t>3.93</w:t>
            </w:r>
            <w:r w:rsidR="008F1D70">
              <w:rPr>
                <w:rFonts w:cs="Arial"/>
                <w:b/>
                <w:szCs w:val="18"/>
                <w:lang w:val="en-US"/>
              </w:rPr>
              <w:t xml:space="preserve"> </w:t>
            </w:r>
            <w:r w:rsidRPr="002E42EA">
              <w:rPr>
                <w:rFonts w:cs="Arial"/>
                <w:b/>
                <w:szCs w:val="18"/>
                <w:lang w:val="en-US"/>
              </w:rPr>
              <w:t>%</w:t>
            </w:r>
          </w:p>
        </w:tc>
      </w:tr>
    </w:tbl>
    <w:p w14:paraId="0B49CEFE" w14:textId="44EC41FB" w:rsidR="00114493" w:rsidRDefault="00114493" w:rsidP="00100C79">
      <w:pPr>
        <w:pStyle w:val="CETBodytext"/>
        <w:spacing w:before="120"/>
      </w:pPr>
      <w:r w:rsidRPr="001D2198">
        <w:rPr>
          <w:i/>
          <w:iCs/>
        </w:rPr>
        <w:t>Case 3</w:t>
      </w:r>
      <w:r w:rsidRPr="001D2198">
        <w:t xml:space="preserve">: the figure 5 shows the results of the </w:t>
      </w:r>
      <w:r w:rsidR="00C366BF">
        <w:t>h</w:t>
      </w:r>
      <w:r w:rsidRPr="00C366BF">
        <w:rPr>
          <w:vertAlign w:val="subscript"/>
        </w:rPr>
        <w:t>cl</w:t>
      </w:r>
      <w:r w:rsidRPr="001D2198">
        <w:t xml:space="preserve"> for different </w:t>
      </w:r>
      <w:r w:rsidR="00C366BF">
        <w:t>Q</w:t>
      </w:r>
      <w:r w:rsidR="00C366BF" w:rsidRPr="00C366BF">
        <w:rPr>
          <w:vertAlign w:val="subscript"/>
        </w:rPr>
        <w:t>L</w:t>
      </w:r>
      <w:r w:rsidR="00C366BF">
        <w:t>/W</w:t>
      </w:r>
      <w:r w:rsidRPr="001D2198">
        <w:t>, where the effectiveness of the adjustment of the drag coefficient is observed. In this figure, the similarity between Krishna’s simulation and Bennet correlation can be appreciated again.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gridCol w:w="4570"/>
      </w:tblGrid>
      <w:tr w:rsidR="00736C8C" w14:paraId="4232E3FA" w14:textId="77777777" w:rsidTr="00092448">
        <w:tc>
          <w:tcPr>
            <w:tcW w:w="4388" w:type="dxa"/>
          </w:tcPr>
          <w:p w14:paraId="0B064177" w14:textId="053744D5" w:rsidR="00736C8C" w:rsidRDefault="00736C8C" w:rsidP="00922071">
            <w:pPr>
              <w:pStyle w:val="CETBodytext"/>
            </w:pPr>
            <w:r>
              <w:rPr>
                <w:noProof/>
              </w:rPr>
              <w:drawing>
                <wp:inline distT="0" distB="0" distL="0" distR="0" wp14:anchorId="34585734" wp14:editId="0D1748E1">
                  <wp:extent cx="2572603" cy="1843405"/>
                  <wp:effectExtent l="0" t="0" r="18415" b="4445"/>
                  <wp:docPr id="4" name="Gráfico 4">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4389" w:type="dxa"/>
          </w:tcPr>
          <w:p w14:paraId="0A0A24D0" w14:textId="54C085F3" w:rsidR="00736C8C" w:rsidRDefault="00CF5A30" w:rsidP="00922071">
            <w:pPr>
              <w:pStyle w:val="CETBodytext"/>
            </w:pPr>
            <w:r>
              <w:rPr>
                <w:noProof/>
              </w:rPr>
              <w:drawing>
                <wp:inline distT="0" distB="0" distL="0" distR="0" wp14:anchorId="78DFAB84" wp14:editId="5AD88C75">
                  <wp:extent cx="2801366" cy="1843405"/>
                  <wp:effectExtent l="0" t="0" r="18415" b="4445"/>
                  <wp:docPr id="9" name="Gráfico 9">
                    <a:extLst xmlns:a="http://schemas.openxmlformats.org/drawingml/2006/main">
                      <a:ext uri="{FF2B5EF4-FFF2-40B4-BE49-F238E27FC236}">
                        <a16:creationId xmlns:a16="http://schemas.microsoft.com/office/drawing/2014/main" id="{20016DA3-7FA3-4A08-B33E-ED473E72C5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736C8C" w14:paraId="215ED20B" w14:textId="77777777" w:rsidTr="00092448">
        <w:tc>
          <w:tcPr>
            <w:tcW w:w="4388" w:type="dxa"/>
          </w:tcPr>
          <w:p w14:paraId="3560D24D" w14:textId="7188E5E8" w:rsidR="00736C8C" w:rsidRPr="00C423A1" w:rsidRDefault="00C423A1" w:rsidP="00092448">
            <w:pPr>
              <w:pStyle w:val="CETCaption"/>
              <w:spacing w:before="0" w:after="0"/>
            </w:pPr>
            <w:r w:rsidRPr="00C423A1">
              <w:t>Figure 5. Clear liquid height vs liquid weir load. h</w:t>
            </w:r>
            <w:r w:rsidRPr="00C423A1">
              <w:rPr>
                <w:vertAlign w:val="subscript"/>
              </w:rPr>
              <w:t>w</w:t>
            </w:r>
            <w:r w:rsidRPr="00C423A1">
              <w:t>=80</w:t>
            </w:r>
            <w:r w:rsidR="008F1D70">
              <w:t xml:space="preserve"> </w:t>
            </w:r>
            <w:r w:rsidRPr="00C423A1">
              <w:t xml:space="preserve">mm; </w:t>
            </w:r>
            <m:oMath>
              <m:sSub>
                <m:sSubPr>
                  <m:ctrlPr>
                    <w:rPr>
                      <w:rFonts w:ascii="Cambria Math" w:hAnsi="Cambria Math"/>
                      <w:lang w:val="es-ES"/>
                    </w:rPr>
                  </m:ctrlPr>
                </m:sSubPr>
                <m:e>
                  <m:r>
                    <m:rPr>
                      <m:sty m:val="bi"/>
                    </m:rPr>
                    <w:rPr>
                      <w:rFonts w:ascii="Cambria Math" w:hAnsi="Cambria Math"/>
                      <w:lang w:val="es-ES"/>
                    </w:rPr>
                    <m:t>V</m:t>
                  </m:r>
                </m:e>
                <m:sub>
                  <m:r>
                    <m:rPr>
                      <m:sty m:val="bi"/>
                    </m:rPr>
                    <w:rPr>
                      <w:rFonts w:ascii="Cambria Math" w:hAnsi="Cambria Math"/>
                      <w:lang w:val="es-ES"/>
                    </w:rPr>
                    <m:t>S</m:t>
                  </m:r>
                </m:sub>
              </m:sSub>
            </m:oMath>
            <w:r w:rsidRPr="00C423A1">
              <w:t>= 0.7</w:t>
            </w:r>
            <w:r w:rsidR="008F1D70">
              <w:t xml:space="preserve"> </w:t>
            </w:r>
            <w:r w:rsidRPr="00C423A1">
              <w:t>m/s</w:t>
            </w:r>
          </w:p>
        </w:tc>
        <w:tc>
          <w:tcPr>
            <w:tcW w:w="4389" w:type="dxa"/>
          </w:tcPr>
          <w:p w14:paraId="5E709DB3" w14:textId="22E20A96" w:rsidR="00736C8C" w:rsidRDefault="00C471C7" w:rsidP="00092448">
            <w:pPr>
              <w:pStyle w:val="CETCaption"/>
              <w:spacing w:before="0" w:after="0"/>
            </w:pPr>
            <w:r w:rsidRPr="00C471C7">
              <w:t>Figure 6. Clear liquid height vs superficial gas velocity. h</w:t>
            </w:r>
            <w:r w:rsidRPr="00C471C7">
              <w:rPr>
                <w:vertAlign w:val="subscript"/>
              </w:rPr>
              <w:t>w</w:t>
            </w:r>
            <w:r w:rsidRPr="00C471C7">
              <w:t>=80</w:t>
            </w:r>
            <w:r w:rsidR="008F1D70">
              <w:t xml:space="preserve"> </w:t>
            </w:r>
            <w:r w:rsidRPr="00C471C7">
              <w:t>mm, Q</w:t>
            </w:r>
            <w:r w:rsidRPr="00C471C7">
              <w:rPr>
                <w:vertAlign w:val="subscript"/>
              </w:rPr>
              <w:t>L</w:t>
            </w:r>
            <w:r w:rsidRPr="00C471C7">
              <w:t>/W=8.2x10</w:t>
            </w:r>
            <w:r w:rsidRPr="00C471C7">
              <w:rPr>
                <w:vertAlign w:val="superscript"/>
              </w:rPr>
              <w:t>-4</w:t>
            </w:r>
            <w:r w:rsidR="008F1D70">
              <w:rPr>
                <w:vertAlign w:val="superscript"/>
              </w:rPr>
              <w:t xml:space="preserve"> </w:t>
            </w:r>
            <w:r w:rsidRPr="00C471C7">
              <w:t>m</w:t>
            </w:r>
            <w:r w:rsidRPr="00C471C7">
              <w:rPr>
                <w:vertAlign w:val="superscript"/>
              </w:rPr>
              <w:t>3</w:t>
            </w:r>
            <w:r w:rsidRPr="00C471C7">
              <w:t>/s m.</w:t>
            </w:r>
          </w:p>
        </w:tc>
      </w:tr>
    </w:tbl>
    <w:p w14:paraId="08ED4D88" w14:textId="707E542F" w:rsidR="00114493" w:rsidRDefault="00114493" w:rsidP="00092448">
      <w:pPr>
        <w:pStyle w:val="CETBodytext"/>
        <w:spacing w:before="120"/>
      </w:pPr>
      <w:r w:rsidRPr="00DC5EC2">
        <w:t xml:space="preserve">Table </w:t>
      </w:r>
      <w:r w:rsidR="00BE52DA">
        <w:t>4</w:t>
      </w:r>
      <w:r w:rsidRPr="00DC5EC2">
        <w:t xml:space="preserve"> presents the individual and averaged errors of results from Krishna’s simulation, Bennet and Colwell correlations, and this work, against the experimental data for weir height 80</w:t>
      </w:r>
      <w:r w:rsidR="00C71014">
        <w:t xml:space="preserve"> </w:t>
      </w:r>
      <w:r w:rsidRPr="00DC5EC2">
        <w:t>mm and superficial gas velocity 0.7 m/s. The better average error of our model is a consequence of the fact that initialization and convergence are not forced to meet the estimations by Bennet correlation, as in previous works.</w:t>
      </w:r>
    </w:p>
    <w:p w14:paraId="12C41A2C" w14:textId="2BB5BF89" w:rsidR="00114493" w:rsidRDefault="00114493" w:rsidP="00316009">
      <w:pPr>
        <w:pStyle w:val="CETTabletitle"/>
      </w:pPr>
      <w:r w:rsidRPr="00AF50EA">
        <w:t xml:space="preserve">Table </w:t>
      </w:r>
      <w:r w:rsidR="00BE52DA">
        <w:t>4</w:t>
      </w:r>
      <w:r w:rsidRPr="00AF50EA">
        <w:t>. Percentage of error of the different simulations and correlations against the experimental data for h</w:t>
      </w:r>
      <w:r w:rsidRPr="00C71014">
        <w:rPr>
          <w:vertAlign w:val="subscript"/>
        </w:rPr>
        <w:t>w</w:t>
      </w:r>
      <w:r w:rsidRPr="00AF50EA">
        <w:t xml:space="preserve"> = 80</w:t>
      </w:r>
      <w:r w:rsidR="00C71014">
        <w:t xml:space="preserve"> </w:t>
      </w:r>
      <w:r w:rsidRPr="00AF50EA">
        <w:t xml:space="preserve">mm; </w:t>
      </w:r>
      <m:oMath>
        <m:sSub>
          <m:sSubPr>
            <m:ctrlPr>
              <w:rPr>
                <w:rFonts w:ascii="Cambria Math" w:hAnsi="Cambria Math"/>
                <w:lang w:val="es-ES"/>
              </w:rPr>
            </m:ctrlPr>
          </m:sSubPr>
          <m:e>
            <m:r>
              <m:rPr>
                <m:sty m:val="bi"/>
              </m:rPr>
              <w:rPr>
                <w:rFonts w:ascii="Cambria Math" w:hAnsi="Cambria Math"/>
                <w:lang w:val="es-ES"/>
              </w:rPr>
              <m:t>V</m:t>
            </m:r>
          </m:e>
          <m:sub>
            <m:r>
              <m:rPr>
                <m:sty m:val="bi"/>
              </m:rPr>
              <w:rPr>
                <w:rFonts w:ascii="Cambria Math" w:hAnsi="Cambria Math"/>
                <w:lang w:val="es-ES"/>
              </w:rPr>
              <m:t>S</m:t>
            </m:r>
          </m:sub>
        </m:sSub>
      </m:oMath>
      <w:r w:rsidRPr="00AF50EA">
        <w:t xml:space="preserve"> = 0.7 m/s.</w:t>
      </w:r>
    </w:p>
    <w:tbl>
      <w:tblPr>
        <w:tblStyle w:val="Tablaconcuadrcula5"/>
        <w:tblW w:w="6469" w:type="dxa"/>
        <w:tblBorders>
          <w:top w:val="single" w:sz="12" w:space="0" w:color="00B050"/>
          <w:left w:val="none" w:sz="0" w:space="0" w:color="auto"/>
          <w:bottom w:val="single" w:sz="12" w:space="0" w:color="00B050"/>
          <w:right w:val="none" w:sz="0" w:space="0" w:color="auto"/>
          <w:insideH w:val="none" w:sz="0" w:space="0" w:color="auto"/>
          <w:insideV w:val="none" w:sz="0" w:space="0" w:color="auto"/>
        </w:tblBorders>
        <w:tblLook w:val="04A0" w:firstRow="1" w:lastRow="0" w:firstColumn="1" w:lastColumn="0" w:noHBand="0" w:noVBand="1"/>
      </w:tblPr>
      <w:tblGrid>
        <w:gridCol w:w="2601"/>
        <w:gridCol w:w="927"/>
        <w:gridCol w:w="927"/>
        <w:gridCol w:w="927"/>
        <w:gridCol w:w="1087"/>
      </w:tblGrid>
      <w:tr w:rsidR="00114493" w:rsidRPr="00C9368A" w14:paraId="73F51CCB" w14:textId="77777777" w:rsidTr="00F2130A">
        <w:tc>
          <w:tcPr>
            <w:tcW w:w="2601" w:type="dxa"/>
            <w:tcBorders>
              <w:top w:val="single" w:sz="12" w:space="0" w:color="00B050"/>
              <w:bottom w:val="single" w:sz="4" w:space="0" w:color="00B050"/>
            </w:tcBorders>
          </w:tcPr>
          <w:p w14:paraId="082CD391" w14:textId="189C3D72" w:rsidR="00114493" w:rsidRPr="00C9368A" w:rsidRDefault="00114493" w:rsidP="006D7DC0">
            <w:pPr>
              <w:tabs>
                <w:tab w:val="clear" w:pos="7100"/>
              </w:tabs>
              <w:spacing w:line="240" w:lineRule="auto"/>
              <w:jc w:val="center"/>
              <w:rPr>
                <w:rFonts w:cs="Arial"/>
                <w:szCs w:val="18"/>
                <w:lang w:val="en-US"/>
              </w:rPr>
            </w:pPr>
            <w:r w:rsidRPr="00C9368A">
              <w:rPr>
                <w:rFonts w:cs="Arial"/>
                <w:szCs w:val="18"/>
                <w:lang w:val="en-US"/>
              </w:rPr>
              <w:t>Liquid weir load (10</w:t>
            </w:r>
            <w:r w:rsidRPr="00C9368A">
              <w:rPr>
                <w:rFonts w:cs="Arial"/>
                <w:szCs w:val="18"/>
                <w:vertAlign w:val="superscript"/>
                <w:lang w:val="en-US"/>
              </w:rPr>
              <w:t>-3</w:t>
            </w:r>
            <w:r w:rsidR="0041482D">
              <w:rPr>
                <w:rFonts w:cs="Arial"/>
                <w:szCs w:val="18"/>
                <w:vertAlign w:val="superscript"/>
                <w:lang w:val="en-US"/>
              </w:rPr>
              <w:t xml:space="preserve"> </w:t>
            </w:r>
            <w:r w:rsidRPr="00C9368A">
              <w:rPr>
                <w:rFonts w:cs="Arial"/>
                <w:szCs w:val="18"/>
                <w:lang w:val="en-US"/>
              </w:rPr>
              <w:t>m</w:t>
            </w:r>
            <w:r w:rsidRPr="00C9368A">
              <w:rPr>
                <w:rFonts w:cs="Arial"/>
                <w:szCs w:val="18"/>
                <w:vertAlign w:val="superscript"/>
                <w:lang w:val="en-US"/>
              </w:rPr>
              <w:t>3</w:t>
            </w:r>
            <w:r w:rsidRPr="00C9368A">
              <w:rPr>
                <w:rFonts w:cs="Arial"/>
                <w:szCs w:val="18"/>
                <w:lang w:val="en-US"/>
              </w:rPr>
              <w:t>/m s)</w:t>
            </w:r>
          </w:p>
        </w:tc>
        <w:tc>
          <w:tcPr>
            <w:tcW w:w="927" w:type="dxa"/>
            <w:tcBorders>
              <w:top w:val="single" w:sz="12" w:space="0" w:color="00B050"/>
              <w:bottom w:val="single" w:sz="4" w:space="0" w:color="00B050"/>
            </w:tcBorders>
            <w:vAlign w:val="center"/>
          </w:tcPr>
          <w:p w14:paraId="3ABD2363" w14:textId="77777777" w:rsidR="00114493" w:rsidRPr="00C9368A" w:rsidRDefault="00114493" w:rsidP="006D7DC0">
            <w:pPr>
              <w:tabs>
                <w:tab w:val="clear" w:pos="7100"/>
              </w:tabs>
              <w:spacing w:line="240" w:lineRule="auto"/>
              <w:jc w:val="center"/>
              <w:rPr>
                <w:rFonts w:cs="Arial"/>
                <w:szCs w:val="18"/>
                <w:lang w:val="es-ES"/>
              </w:rPr>
            </w:pPr>
            <w:r w:rsidRPr="00C9368A">
              <w:rPr>
                <w:rFonts w:cs="Arial"/>
                <w:szCs w:val="18"/>
                <w:lang w:val="es-ES"/>
              </w:rPr>
              <w:t>Krishna</w:t>
            </w:r>
          </w:p>
        </w:tc>
        <w:tc>
          <w:tcPr>
            <w:tcW w:w="927" w:type="dxa"/>
            <w:tcBorders>
              <w:top w:val="single" w:sz="12" w:space="0" w:color="00B050"/>
              <w:bottom w:val="single" w:sz="4" w:space="0" w:color="00B050"/>
            </w:tcBorders>
            <w:vAlign w:val="center"/>
          </w:tcPr>
          <w:p w14:paraId="05037246" w14:textId="77777777" w:rsidR="00114493" w:rsidRPr="00C9368A" w:rsidRDefault="00114493" w:rsidP="006D7DC0">
            <w:pPr>
              <w:tabs>
                <w:tab w:val="clear" w:pos="7100"/>
              </w:tabs>
              <w:spacing w:line="240" w:lineRule="auto"/>
              <w:jc w:val="center"/>
              <w:rPr>
                <w:rFonts w:cs="Arial"/>
                <w:szCs w:val="18"/>
                <w:lang w:val="es-ES"/>
              </w:rPr>
            </w:pPr>
            <w:r w:rsidRPr="00C9368A">
              <w:rPr>
                <w:rFonts w:cs="Arial"/>
                <w:szCs w:val="18"/>
                <w:lang w:val="es-ES"/>
              </w:rPr>
              <w:t>Bennet</w:t>
            </w:r>
          </w:p>
        </w:tc>
        <w:tc>
          <w:tcPr>
            <w:tcW w:w="927" w:type="dxa"/>
            <w:tcBorders>
              <w:top w:val="single" w:sz="12" w:space="0" w:color="00B050"/>
              <w:bottom w:val="single" w:sz="4" w:space="0" w:color="00B050"/>
            </w:tcBorders>
            <w:vAlign w:val="center"/>
          </w:tcPr>
          <w:p w14:paraId="70438AB8" w14:textId="77777777" w:rsidR="00114493" w:rsidRPr="00C9368A" w:rsidRDefault="00114493" w:rsidP="006D7DC0">
            <w:pPr>
              <w:tabs>
                <w:tab w:val="clear" w:pos="7100"/>
              </w:tabs>
              <w:spacing w:line="240" w:lineRule="auto"/>
              <w:jc w:val="center"/>
              <w:rPr>
                <w:rFonts w:cs="Arial"/>
                <w:szCs w:val="18"/>
                <w:lang w:val="es-ES"/>
              </w:rPr>
            </w:pPr>
            <w:r w:rsidRPr="00C9368A">
              <w:rPr>
                <w:rFonts w:cs="Arial"/>
                <w:szCs w:val="18"/>
                <w:lang w:val="es-ES"/>
              </w:rPr>
              <w:t>Colwell</w:t>
            </w:r>
          </w:p>
        </w:tc>
        <w:tc>
          <w:tcPr>
            <w:tcW w:w="1087" w:type="dxa"/>
            <w:tcBorders>
              <w:top w:val="single" w:sz="12" w:space="0" w:color="00B050"/>
              <w:bottom w:val="single" w:sz="4" w:space="0" w:color="00B050"/>
            </w:tcBorders>
            <w:vAlign w:val="center"/>
          </w:tcPr>
          <w:p w14:paraId="6A2DA3E3" w14:textId="77777777" w:rsidR="00114493" w:rsidRPr="00C9368A" w:rsidRDefault="00114493" w:rsidP="006D7DC0">
            <w:pPr>
              <w:tabs>
                <w:tab w:val="clear" w:pos="7100"/>
              </w:tabs>
              <w:spacing w:line="240" w:lineRule="auto"/>
              <w:jc w:val="center"/>
              <w:rPr>
                <w:rFonts w:cs="Arial"/>
                <w:szCs w:val="18"/>
                <w:lang w:val="es-ES"/>
              </w:rPr>
            </w:pPr>
            <w:r w:rsidRPr="00C9368A">
              <w:rPr>
                <w:rFonts w:cs="Arial"/>
                <w:szCs w:val="18"/>
                <w:lang w:val="es-ES"/>
              </w:rPr>
              <w:t>This work</w:t>
            </w:r>
          </w:p>
        </w:tc>
      </w:tr>
      <w:tr w:rsidR="00114493" w:rsidRPr="00C9368A" w14:paraId="7AF43B0B" w14:textId="77777777" w:rsidTr="00F2130A">
        <w:tc>
          <w:tcPr>
            <w:tcW w:w="2601" w:type="dxa"/>
            <w:tcBorders>
              <w:top w:val="single" w:sz="4" w:space="0" w:color="00B050"/>
            </w:tcBorders>
          </w:tcPr>
          <w:p w14:paraId="1D5E9614" w14:textId="77777777" w:rsidR="00114493" w:rsidRPr="00C9368A" w:rsidRDefault="00114493" w:rsidP="006D7DC0">
            <w:pPr>
              <w:tabs>
                <w:tab w:val="clear" w:pos="7100"/>
              </w:tabs>
              <w:spacing w:line="240" w:lineRule="auto"/>
              <w:jc w:val="center"/>
              <w:rPr>
                <w:rFonts w:cs="Arial"/>
                <w:szCs w:val="18"/>
                <w:lang w:val="es-ES"/>
              </w:rPr>
            </w:pPr>
            <w:r w:rsidRPr="00C9368A">
              <w:rPr>
                <w:rFonts w:cs="Arial"/>
                <w:szCs w:val="18"/>
                <w:lang w:val="es-ES"/>
              </w:rPr>
              <w:t>0.4</w:t>
            </w:r>
          </w:p>
        </w:tc>
        <w:tc>
          <w:tcPr>
            <w:tcW w:w="927" w:type="dxa"/>
            <w:tcBorders>
              <w:top w:val="single" w:sz="4" w:space="0" w:color="00B050"/>
            </w:tcBorders>
            <w:vAlign w:val="bottom"/>
          </w:tcPr>
          <w:p w14:paraId="50B03A55" w14:textId="0D3331BE" w:rsidR="00114493" w:rsidRPr="00C9368A" w:rsidRDefault="00114493" w:rsidP="006D7DC0">
            <w:pPr>
              <w:tabs>
                <w:tab w:val="clear" w:pos="7100"/>
              </w:tabs>
              <w:spacing w:line="240" w:lineRule="auto"/>
              <w:jc w:val="center"/>
              <w:rPr>
                <w:rFonts w:cs="Arial"/>
                <w:szCs w:val="18"/>
                <w:lang w:val="es-ES"/>
              </w:rPr>
            </w:pPr>
            <w:r w:rsidRPr="00C9368A">
              <w:rPr>
                <w:rFonts w:cs="Arial"/>
                <w:color w:val="000000"/>
                <w:szCs w:val="18"/>
                <w:lang w:val="en-US"/>
              </w:rPr>
              <w:t>55.88</w:t>
            </w:r>
            <w:r w:rsidR="0041482D">
              <w:rPr>
                <w:rFonts w:cs="Arial"/>
                <w:color w:val="000000"/>
                <w:szCs w:val="18"/>
                <w:lang w:val="en-US"/>
              </w:rPr>
              <w:t xml:space="preserve"> </w:t>
            </w:r>
            <w:r w:rsidRPr="00C9368A">
              <w:rPr>
                <w:rFonts w:cs="Arial"/>
                <w:color w:val="000000"/>
                <w:szCs w:val="18"/>
                <w:lang w:val="en-US"/>
              </w:rPr>
              <w:t>%</w:t>
            </w:r>
          </w:p>
        </w:tc>
        <w:tc>
          <w:tcPr>
            <w:tcW w:w="927" w:type="dxa"/>
            <w:tcBorders>
              <w:top w:val="single" w:sz="4" w:space="0" w:color="00B050"/>
            </w:tcBorders>
            <w:vAlign w:val="bottom"/>
          </w:tcPr>
          <w:p w14:paraId="13BAAA25" w14:textId="34558042" w:rsidR="00114493" w:rsidRPr="00C9368A" w:rsidRDefault="00114493" w:rsidP="006D7DC0">
            <w:pPr>
              <w:tabs>
                <w:tab w:val="clear" w:pos="7100"/>
              </w:tabs>
              <w:spacing w:line="240" w:lineRule="auto"/>
              <w:jc w:val="center"/>
              <w:rPr>
                <w:rFonts w:cs="Arial"/>
                <w:szCs w:val="18"/>
                <w:lang w:val="es-ES"/>
              </w:rPr>
            </w:pPr>
            <w:r w:rsidRPr="00C9368A">
              <w:rPr>
                <w:rFonts w:cs="Arial"/>
                <w:color w:val="000000"/>
                <w:szCs w:val="18"/>
                <w:lang w:val="en-US"/>
              </w:rPr>
              <w:t>58.82</w:t>
            </w:r>
            <w:r w:rsidR="0041482D">
              <w:rPr>
                <w:rFonts w:cs="Arial"/>
                <w:color w:val="000000"/>
                <w:szCs w:val="18"/>
                <w:lang w:val="en-US"/>
              </w:rPr>
              <w:t xml:space="preserve"> </w:t>
            </w:r>
            <w:r w:rsidRPr="00C9368A">
              <w:rPr>
                <w:rFonts w:cs="Arial"/>
                <w:color w:val="000000"/>
                <w:szCs w:val="18"/>
                <w:lang w:val="en-US"/>
              </w:rPr>
              <w:t>%</w:t>
            </w:r>
          </w:p>
        </w:tc>
        <w:tc>
          <w:tcPr>
            <w:tcW w:w="927" w:type="dxa"/>
            <w:tcBorders>
              <w:top w:val="single" w:sz="4" w:space="0" w:color="00B050"/>
            </w:tcBorders>
            <w:vAlign w:val="bottom"/>
          </w:tcPr>
          <w:p w14:paraId="7B1E0A0E" w14:textId="4A099D25" w:rsidR="00114493" w:rsidRPr="00C9368A" w:rsidRDefault="00114493" w:rsidP="006D7DC0">
            <w:pPr>
              <w:tabs>
                <w:tab w:val="clear" w:pos="7100"/>
              </w:tabs>
              <w:spacing w:line="240" w:lineRule="auto"/>
              <w:jc w:val="center"/>
              <w:rPr>
                <w:rFonts w:cs="Arial"/>
                <w:szCs w:val="18"/>
                <w:lang w:val="es-ES"/>
              </w:rPr>
            </w:pPr>
            <w:r w:rsidRPr="00C9368A">
              <w:rPr>
                <w:rFonts w:cs="Arial"/>
                <w:color w:val="000000"/>
                <w:szCs w:val="18"/>
                <w:lang w:val="en-US"/>
              </w:rPr>
              <w:t>14.71</w:t>
            </w:r>
            <w:r w:rsidR="0041482D">
              <w:rPr>
                <w:rFonts w:cs="Arial"/>
                <w:color w:val="000000"/>
                <w:szCs w:val="18"/>
                <w:lang w:val="en-US"/>
              </w:rPr>
              <w:t xml:space="preserve"> </w:t>
            </w:r>
            <w:r w:rsidRPr="00C9368A">
              <w:rPr>
                <w:rFonts w:cs="Arial"/>
                <w:color w:val="000000"/>
                <w:szCs w:val="18"/>
                <w:lang w:val="en-US"/>
              </w:rPr>
              <w:t>%</w:t>
            </w:r>
          </w:p>
        </w:tc>
        <w:tc>
          <w:tcPr>
            <w:tcW w:w="1087" w:type="dxa"/>
            <w:tcBorders>
              <w:top w:val="single" w:sz="4" w:space="0" w:color="00B050"/>
            </w:tcBorders>
            <w:vAlign w:val="bottom"/>
          </w:tcPr>
          <w:p w14:paraId="4A74B944" w14:textId="2B1D2E43" w:rsidR="00114493" w:rsidRPr="00C9368A" w:rsidRDefault="00114493" w:rsidP="006D7DC0">
            <w:pPr>
              <w:tabs>
                <w:tab w:val="clear" w:pos="7100"/>
              </w:tabs>
              <w:spacing w:line="240" w:lineRule="auto"/>
              <w:jc w:val="center"/>
              <w:rPr>
                <w:rFonts w:cs="Arial"/>
                <w:szCs w:val="18"/>
                <w:lang w:val="es-ES"/>
              </w:rPr>
            </w:pPr>
            <w:r w:rsidRPr="00C9368A">
              <w:rPr>
                <w:rFonts w:cs="Arial"/>
                <w:color w:val="000000"/>
                <w:szCs w:val="18"/>
                <w:lang w:val="en-US"/>
              </w:rPr>
              <w:t>8.53</w:t>
            </w:r>
            <w:r w:rsidR="0041482D">
              <w:rPr>
                <w:rFonts w:cs="Arial"/>
                <w:color w:val="000000"/>
                <w:szCs w:val="18"/>
                <w:lang w:val="en-US"/>
              </w:rPr>
              <w:t xml:space="preserve"> </w:t>
            </w:r>
            <w:r w:rsidRPr="00C9368A">
              <w:rPr>
                <w:rFonts w:cs="Arial"/>
                <w:color w:val="000000"/>
                <w:szCs w:val="18"/>
                <w:lang w:val="en-US"/>
              </w:rPr>
              <w:t>%</w:t>
            </w:r>
          </w:p>
        </w:tc>
      </w:tr>
      <w:tr w:rsidR="00114493" w:rsidRPr="00C9368A" w14:paraId="7976A612" w14:textId="77777777" w:rsidTr="00F2130A">
        <w:tc>
          <w:tcPr>
            <w:tcW w:w="2601" w:type="dxa"/>
          </w:tcPr>
          <w:p w14:paraId="068A10EE" w14:textId="77777777" w:rsidR="00114493" w:rsidRPr="00C9368A" w:rsidRDefault="00114493" w:rsidP="006D7DC0">
            <w:pPr>
              <w:tabs>
                <w:tab w:val="clear" w:pos="7100"/>
              </w:tabs>
              <w:spacing w:line="240" w:lineRule="auto"/>
              <w:jc w:val="center"/>
              <w:rPr>
                <w:rFonts w:cs="Arial"/>
                <w:szCs w:val="18"/>
                <w:lang w:val="es-ES"/>
              </w:rPr>
            </w:pPr>
            <w:r w:rsidRPr="00C9368A">
              <w:rPr>
                <w:rFonts w:cs="Arial"/>
                <w:szCs w:val="18"/>
                <w:lang w:val="es-ES"/>
              </w:rPr>
              <w:t>0.825</w:t>
            </w:r>
          </w:p>
        </w:tc>
        <w:tc>
          <w:tcPr>
            <w:tcW w:w="927" w:type="dxa"/>
            <w:vAlign w:val="bottom"/>
          </w:tcPr>
          <w:p w14:paraId="79B83EB8" w14:textId="00080232" w:rsidR="00114493" w:rsidRPr="00C9368A" w:rsidRDefault="00114493" w:rsidP="006D7DC0">
            <w:pPr>
              <w:tabs>
                <w:tab w:val="clear" w:pos="7100"/>
              </w:tabs>
              <w:spacing w:line="240" w:lineRule="auto"/>
              <w:jc w:val="center"/>
              <w:rPr>
                <w:rFonts w:cs="Arial"/>
                <w:szCs w:val="18"/>
                <w:lang w:val="es-ES"/>
              </w:rPr>
            </w:pPr>
            <w:r w:rsidRPr="00C9368A">
              <w:rPr>
                <w:rFonts w:cs="Arial"/>
                <w:color w:val="000000"/>
                <w:szCs w:val="18"/>
                <w:lang w:val="en-US"/>
              </w:rPr>
              <w:t>39.55</w:t>
            </w:r>
            <w:r w:rsidR="0041482D">
              <w:rPr>
                <w:rFonts w:cs="Arial"/>
                <w:color w:val="000000"/>
                <w:szCs w:val="18"/>
                <w:lang w:val="en-US"/>
              </w:rPr>
              <w:t xml:space="preserve"> </w:t>
            </w:r>
            <w:r w:rsidRPr="00C9368A">
              <w:rPr>
                <w:rFonts w:cs="Arial"/>
                <w:color w:val="000000"/>
                <w:szCs w:val="18"/>
                <w:lang w:val="en-US"/>
              </w:rPr>
              <w:t>%</w:t>
            </w:r>
          </w:p>
        </w:tc>
        <w:tc>
          <w:tcPr>
            <w:tcW w:w="927" w:type="dxa"/>
            <w:vAlign w:val="bottom"/>
          </w:tcPr>
          <w:p w14:paraId="2C4B04E4" w14:textId="4F263F77" w:rsidR="00114493" w:rsidRPr="00C9368A" w:rsidRDefault="00114493" w:rsidP="006D7DC0">
            <w:pPr>
              <w:tabs>
                <w:tab w:val="clear" w:pos="7100"/>
              </w:tabs>
              <w:spacing w:line="240" w:lineRule="auto"/>
              <w:jc w:val="center"/>
              <w:rPr>
                <w:rFonts w:cs="Arial"/>
                <w:szCs w:val="18"/>
                <w:lang w:val="es-ES"/>
              </w:rPr>
            </w:pPr>
            <w:r w:rsidRPr="00C9368A">
              <w:rPr>
                <w:rFonts w:cs="Arial"/>
                <w:color w:val="000000"/>
                <w:szCs w:val="18"/>
                <w:lang w:val="en-US"/>
              </w:rPr>
              <w:t>38.54</w:t>
            </w:r>
            <w:r w:rsidR="0041482D">
              <w:rPr>
                <w:rFonts w:cs="Arial"/>
                <w:color w:val="000000"/>
                <w:szCs w:val="18"/>
                <w:lang w:val="en-US"/>
              </w:rPr>
              <w:t xml:space="preserve"> </w:t>
            </w:r>
            <w:r w:rsidRPr="00C9368A">
              <w:rPr>
                <w:rFonts w:cs="Arial"/>
                <w:color w:val="000000"/>
                <w:szCs w:val="18"/>
                <w:lang w:val="en-US"/>
              </w:rPr>
              <w:t>%</w:t>
            </w:r>
          </w:p>
        </w:tc>
        <w:tc>
          <w:tcPr>
            <w:tcW w:w="927" w:type="dxa"/>
            <w:vAlign w:val="bottom"/>
          </w:tcPr>
          <w:p w14:paraId="550775F8" w14:textId="6DDE5F71" w:rsidR="00114493" w:rsidRPr="00C9368A" w:rsidRDefault="00114493" w:rsidP="006D7DC0">
            <w:pPr>
              <w:tabs>
                <w:tab w:val="clear" w:pos="7100"/>
              </w:tabs>
              <w:spacing w:line="240" w:lineRule="auto"/>
              <w:jc w:val="center"/>
              <w:rPr>
                <w:rFonts w:cs="Arial"/>
                <w:szCs w:val="18"/>
                <w:lang w:val="es-ES"/>
              </w:rPr>
            </w:pPr>
            <w:r w:rsidRPr="00C9368A">
              <w:rPr>
                <w:rFonts w:cs="Arial"/>
                <w:color w:val="000000"/>
                <w:szCs w:val="18"/>
                <w:lang w:val="en-US"/>
              </w:rPr>
              <w:t>21.91</w:t>
            </w:r>
            <w:r w:rsidR="0041482D">
              <w:rPr>
                <w:rFonts w:cs="Arial"/>
                <w:color w:val="000000"/>
                <w:szCs w:val="18"/>
                <w:lang w:val="en-US"/>
              </w:rPr>
              <w:t xml:space="preserve"> </w:t>
            </w:r>
            <w:r w:rsidRPr="00C9368A">
              <w:rPr>
                <w:rFonts w:cs="Arial"/>
                <w:color w:val="000000"/>
                <w:szCs w:val="18"/>
                <w:lang w:val="en-US"/>
              </w:rPr>
              <w:t>%</w:t>
            </w:r>
          </w:p>
        </w:tc>
        <w:tc>
          <w:tcPr>
            <w:tcW w:w="1087" w:type="dxa"/>
            <w:vAlign w:val="bottom"/>
          </w:tcPr>
          <w:p w14:paraId="1A458E74" w14:textId="19848E91" w:rsidR="00114493" w:rsidRPr="00C9368A" w:rsidRDefault="00114493" w:rsidP="006D7DC0">
            <w:pPr>
              <w:tabs>
                <w:tab w:val="clear" w:pos="7100"/>
              </w:tabs>
              <w:spacing w:line="240" w:lineRule="auto"/>
              <w:jc w:val="center"/>
              <w:rPr>
                <w:rFonts w:cs="Arial"/>
                <w:szCs w:val="18"/>
                <w:lang w:val="es-ES"/>
              </w:rPr>
            </w:pPr>
            <w:r w:rsidRPr="00C9368A">
              <w:rPr>
                <w:rFonts w:cs="Arial"/>
                <w:color w:val="000000"/>
                <w:szCs w:val="18"/>
                <w:lang w:val="en-US"/>
              </w:rPr>
              <w:t>2.84</w:t>
            </w:r>
            <w:r w:rsidR="0041482D">
              <w:rPr>
                <w:rFonts w:cs="Arial"/>
                <w:color w:val="000000"/>
                <w:szCs w:val="18"/>
                <w:lang w:val="en-US"/>
              </w:rPr>
              <w:t xml:space="preserve"> </w:t>
            </w:r>
            <w:r w:rsidRPr="00C9368A">
              <w:rPr>
                <w:rFonts w:cs="Arial"/>
                <w:color w:val="000000"/>
                <w:szCs w:val="18"/>
                <w:lang w:val="en-US"/>
              </w:rPr>
              <w:t>%</w:t>
            </w:r>
          </w:p>
        </w:tc>
      </w:tr>
      <w:tr w:rsidR="00114493" w:rsidRPr="00C9368A" w14:paraId="70F09F3E" w14:textId="77777777" w:rsidTr="00F2130A">
        <w:tc>
          <w:tcPr>
            <w:tcW w:w="2601" w:type="dxa"/>
          </w:tcPr>
          <w:p w14:paraId="57CDE7A4" w14:textId="77777777" w:rsidR="00114493" w:rsidRPr="00C9368A" w:rsidRDefault="00114493" w:rsidP="006D7DC0">
            <w:pPr>
              <w:tabs>
                <w:tab w:val="clear" w:pos="7100"/>
              </w:tabs>
              <w:spacing w:line="240" w:lineRule="auto"/>
              <w:jc w:val="center"/>
              <w:rPr>
                <w:rFonts w:cs="Arial"/>
                <w:szCs w:val="18"/>
                <w:lang w:val="es-ES"/>
              </w:rPr>
            </w:pPr>
            <w:r w:rsidRPr="00C9368A">
              <w:rPr>
                <w:rFonts w:cs="Arial"/>
                <w:szCs w:val="18"/>
                <w:lang w:val="es-ES"/>
              </w:rPr>
              <w:t>1.2</w:t>
            </w:r>
          </w:p>
        </w:tc>
        <w:tc>
          <w:tcPr>
            <w:tcW w:w="927" w:type="dxa"/>
            <w:vAlign w:val="bottom"/>
          </w:tcPr>
          <w:p w14:paraId="113C5606" w14:textId="4E48E62B" w:rsidR="00114493" w:rsidRPr="00C9368A" w:rsidRDefault="00114493" w:rsidP="006D7DC0">
            <w:pPr>
              <w:tabs>
                <w:tab w:val="clear" w:pos="7100"/>
              </w:tabs>
              <w:spacing w:line="240" w:lineRule="auto"/>
              <w:jc w:val="center"/>
              <w:rPr>
                <w:rFonts w:cs="Arial"/>
                <w:szCs w:val="18"/>
                <w:lang w:val="es-ES"/>
              </w:rPr>
            </w:pPr>
            <w:r w:rsidRPr="00C9368A">
              <w:rPr>
                <w:rFonts w:cs="Arial"/>
                <w:color w:val="000000"/>
                <w:szCs w:val="18"/>
                <w:lang w:val="en-US"/>
              </w:rPr>
              <w:t>29.56</w:t>
            </w:r>
            <w:r w:rsidR="0041482D">
              <w:rPr>
                <w:rFonts w:cs="Arial"/>
                <w:color w:val="000000"/>
                <w:szCs w:val="18"/>
                <w:lang w:val="en-US"/>
              </w:rPr>
              <w:t xml:space="preserve"> </w:t>
            </w:r>
            <w:r w:rsidRPr="00C9368A">
              <w:rPr>
                <w:rFonts w:cs="Arial"/>
                <w:color w:val="000000"/>
                <w:szCs w:val="18"/>
                <w:lang w:val="en-US"/>
              </w:rPr>
              <w:t>%</w:t>
            </w:r>
          </w:p>
        </w:tc>
        <w:tc>
          <w:tcPr>
            <w:tcW w:w="927" w:type="dxa"/>
            <w:vAlign w:val="bottom"/>
          </w:tcPr>
          <w:p w14:paraId="52BCD6AE" w14:textId="095D89C2" w:rsidR="00114493" w:rsidRPr="00C9368A" w:rsidRDefault="00114493" w:rsidP="006D7DC0">
            <w:pPr>
              <w:tabs>
                <w:tab w:val="clear" w:pos="7100"/>
              </w:tabs>
              <w:spacing w:line="240" w:lineRule="auto"/>
              <w:jc w:val="center"/>
              <w:rPr>
                <w:rFonts w:cs="Arial"/>
                <w:szCs w:val="18"/>
                <w:lang w:val="es-ES"/>
              </w:rPr>
            </w:pPr>
            <w:r w:rsidRPr="00C9368A">
              <w:rPr>
                <w:rFonts w:cs="Arial"/>
                <w:color w:val="000000"/>
                <w:szCs w:val="18"/>
                <w:lang w:val="en-US"/>
              </w:rPr>
              <w:t>29.33</w:t>
            </w:r>
            <w:r w:rsidR="0041482D">
              <w:rPr>
                <w:rFonts w:cs="Arial"/>
                <w:color w:val="000000"/>
                <w:szCs w:val="18"/>
                <w:lang w:val="en-US"/>
              </w:rPr>
              <w:t xml:space="preserve"> </w:t>
            </w:r>
            <w:r w:rsidRPr="00C9368A">
              <w:rPr>
                <w:rFonts w:cs="Arial"/>
                <w:color w:val="000000"/>
                <w:szCs w:val="18"/>
                <w:lang w:val="en-US"/>
              </w:rPr>
              <w:t>%</w:t>
            </w:r>
          </w:p>
        </w:tc>
        <w:tc>
          <w:tcPr>
            <w:tcW w:w="927" w:type="dxa"/>
            <w:vAlign w:val="bottom"/>
          </w:tcPr>
          <w:p w14:paraId="3184BB63" w14:textId="79FF9ADB" w:rsidR="00114493" w:rsidRPr="00C9368A" w:rsidRDefault="00114493" w:rsidP="006D7DC0">
            <w:pPr>
              <w:tabs>
                <w:tab w:val="clear" w:pos="7100"/>
              </w:tabs>
              <w:spacing w:line="240" w:lineRule="auto"/>
              <w:jc w:val="center"/>
              <w:rPr>
                <w:rFonts w:cs="Arial"/>
                <w:szCs w:val="18"/>
                <w:lang w:val="es-ES"/>
              </w:rPr>
            </w:pPr>
            <w:r w:rsidRPr="00C9368A">
              <w:rPr>
                <w:rFonts w:cs="Arial"/>
                <w:color w:val="000000"/>
                <w:szCs w:val="18"/>
                <w:lang w:val="en-US"/>
              </w:rPr>
              <w:t>21.48</w:t>
            </w:r>
            <w:r w:rsidR="0041482D">
              <w:rPr>
                <w:rFonts w:cs="Arial"/>
                <w:color w:val="000000"/>
                <w:szCs w:val="18"/>
                <w:lang w:val="en-US"/>
              </w:rPr>
              <w:t xml:space="preserve"> </w:t>
            </w:r>
            <w:r w:rsidRPr="00C9368A">
              <w:rPr>
                <w:rFonts w:cs="Arial"/>
                <w:color w:val="000000"/>
                <w:szCs w:val="18"/>
                <w:lang w:val="en-US"/>
              </w:rPr>
              <w:t>%</w:t>
            </w:r>
          </w:p>
        </w:tc>
        <w:tc>
          <w:tcPr>
            <w:tcW w:w="1087" w:type="dxa"/>
            <w:vAlign w:val="bottom"/>
          </w:tcPr>
          <w:p w14:paraId="4C158733" w14:textId="0D5E1C6F" w:rsidR="00114493" w:rsidRPr="00C9368A" w:rsidRDefault="00114493" w:rsidP="006D7DC0">
            <w:pPr>
              <w:tabs>
                <w:tab w:val="clear" w:pos="7100"/>
              </w:tabs>
              <w:spacing w:line="240" w:lineRule="auto"/>
              <w:jc w:val="center"/>
              <w:rPr>
                <w:rFonts w:cs="Arial"/>
                <w:szCs w:val="18"/>
                <w:lang w:val="es-ES"/>
              </w:rPr>
            </w:pPr>
            <w:r w:rsidRPr="00C9368A">
              <w:rPr>
                <w:rFonts w:cs="Arial"/>
                <w:color w:val="000000"/>
                <w:szCs w:val="18"/>
                <w:lang w:val="en-US"/>
              </w:rPr>
              <w:t>3.46</w:t>
            </w:r>
            <w:r w:rsidR="0041482D">
              <w:rPr>
                <w:rFonts w:cs="Arial"/>
                <w:color w:val="000000"/>
                <w:szCs w:val="18"/>
                <w:lang w:val="en-US"/>
              </w:rPr>
              <w:t xml:space="preserve"> </w:t>
            </w:r>
            <w:r w:rsidRPr="00C9368A">
              <w:rPr>
                <w:rFonts w:cs="Arial"/>
                <w:color w:val="000000"/>
                <w:szCs w:val="18"/>
                <w:lang w:val="en-US"/>
              </w:rPr>
              <w:t>%</w:t>
            </w:r>
          </w:p>
        </w:tc>
      </w:tr>
      <w:tr w:rsidR="00114493" w:rsidRPr="00C9368A" w14:paraId="59AFAE43" w14:textId="77777777" w:rsidTr="00F2130A">
        <w:tc>
          <w:tcPr>
            <w:tcW w:w="2601" w:type="dxa"/>
          </w:tcPr>
          <w:p w14:paraId="5A1A070E" w14:textId="77777777" w:rsidR="00114493" w:rsidRPr="00C9368A" w:rsidRDefault="00114493" w:rsidP="006D7DC0">
            <w:pPr>
              <w:tabs>
                <w:tab w:val="clear" w:pos="7100"/>
              </w:tabs>
              <w:spacing w:line="240" w:lineRule="auto"/>
              <w:jc w:val="center"/>
              <w:rPr>
                <w:rFonts w:cs="Arial"/>
                <w:szCs w:val="18"/>
                <w:lang w:val="es-ES"/>
              </w:rPr>
            </w:pPr>
            <w:r w:rsidRPr="00C9368A">
              <w:rPr>
                <w:rFonts w:cs="Arial"/>
                <w:szCs w:val="18"/>
                <w:lang w:val="en-US"/>
              </w:rPr>
              <w:t>Average</w:t>
            </w:r>
          </w:p>
        </w:tc>
        <w:tc>
          <w:tcPr>
            <w:tcW w:w="927" w:type="dxa"/>
            <w:vAlign w:val="bottom"/>
          </w:tcPr>
          <w:p w14:paraId="338D95E7" w14:textId="5DB2EDB1" w:rsidR="00114493" w:rsidRPr="00C9368A" w:rsidRDefault="00114493" w:rsidP="006D7DC0">
            <w:pPr>
              <w:tabs>
                <w:tab w:val="clear" w:pos="7100"/>
              </w:tabs>
              <w:spacing w:line="240" w:lineRule="auto"/>
              <w:jc w:val="center"/>
              <w:rPr>
                <w:rFonts w:cs="Arial"/>
                <w:b/>
                <w:szCs w:val="18"/>
                <w:lang w:val="es-ES"/>
              </w:rPr>
            </w:pPr>
            <w:r w:rsidRPr="00C9368A">
              <w:rPr>
                <w:rFonts w:cs="Arial"/>
                <w:b/>
                <w:color w:val="000000"/>
                <w:szCs w:val="18"/>
                <w:lang w:val="en-US"/>
              </w:rPr>
              <w:t>41.66</w:t>
            </w:r>
            <w:r w:rsidR="0041482D">
              <w:rPr>
                <w:rFonts w:cs="Arial"/>
                <w:b/>
                <w:color w:val="000000"/>
                <w:szCs w:val="18"/>
                <w:lang w:val="en-US"/>
              </w:rPr>
              <w:t xml:space="preserve"> </w:t>
            </w:r>
            <w:r w:rsidRPr="00C9368A">
              <w:rPr>
                <w:rFonts w:cs="Arial"/>
                <w:b/>
                <w:color w:val="000000"/>
                <w:szCs w:val="18"/>
                <w:lang w:val="en-US"/>
              </w:rPr>
              <w:t>%</w:t>
            </w:r>
          </w:p>
        </w:tc>
        <w:tc>
          <w:tcPr>
            <w:tcW w:w="927" w:type="dxa"/>
            <w:vAlign w:val="bottom"/>
          </w:tcPr>
          <w:p w14:paraId="59BC9562" w14:textId="647A7C90" w:rsidR="00114493" w:rsidRPr="00C9368A" w:rsidRDefault="00114493" w:rsidP="006D7DC0">
            <w:pPr>
              <w:tabs>
                <w:tab w:val="clear" w:pos="7100"/>
              </w:tabs>
              <w:spacing w:line="240" w:lineRule="auto"/>
              <w:jc w:val="center"/>
              <w:rPr>
                <w:rFonts w:cs="Arial"/>
                <w:b/>
                <w:szCs w:val="18"/>
                <w:lang w:val="es-ES"/>
              </w:rPr>
            </w:pPr>
            <w:r w:rsidRPr="00C9368A">
              <w:rPr>
                <w:rFonts w:cs="Arial"/>
                <w:b/>
                <w:color w:val="000000"/>
                <w:szCs w:val="18"/>
                <w:lang w:val="en-US"/>
              </w:rPr>
              <w:t>42.23</w:t>
            </w:r>
            <w:r w:rsidR="0041482D">
              <w:rPr>
                <w:rFonts w:cs="Arial"/>
                <w:b/>
                <w:color w:val="000000"/>
                <w:szCs w:val="18"/>
                <w:lang w:val="en-US"/>
              </w:rPr>
              <w:t xml:space="preserve"> </w:t>
            </w:r>
            <w:r w:rsidRPr="00C9368A">
              <w:rPr>
                <w:rFonts w:cs="Arial"/>
                <w:b/>
                <w:color w:val="000000"/>
                <w:szCs w:val="18"/>
                <w:lang w:val="en-US"/>
              </w:rPr>
              <w:t>%</w:t>
            </w:r>
          </w:p>
        </w:tc>
        <w:tc>
          <w:tcPr>
            <w:tcW w:w="927" w:type="dxa"/>
            <w:vAlign w:val="bottom"/>
          </w:tcPr>
          <w:p w14:paraId="32BBC1F8" w14:textId="5DE4BC6B" w:rsidR="00114493" w:rsidRPr="00C9368A" w:rsidRDefault="00114493" w:rsidP="006D7DC0">
            <w:pPr>
              <w:tabs>
                <w:tab w:val="clear" w:pos="7100"/>
              </w:tabs>
              <w:spacing w:line="240" w:lineRule="auto"/>
              <w:jc w:val="center"/>
              <w:rPr>
                <w:rFonts w:cs="Arial"/>
                <w:b/>
                <w:szCs w:val="18"/>
                <w:lang w:val="es-ES"/>
              </w:rPr>
            </w:pPr>
            <w:r w:rsidRPr="00C9368A">
              <w:rPr>
                <w:rFonts w:cs="Arial"/>
                <w:b/>
                <w:color w:val="000000"/>
                <w:szCs w:val="18"/>
                <w:lang w:val="en-US"/>
              </w:rPr>
              <w:t>19.37</w:t>
            </w:r>
            <w:r w:rsidR="0041482D">
              <w:rPr>
                <w:rFonts w:cs="Arial"/>
                <w:b/>
                <w:color w:val="000000"/>
                <w:szCs w:val="18"/>
                <w:lang w:val="en-US"/>
              </w:rPr>
              <w:t xml:space="preserve"> </w:t>
            </w:r>
            <w:r w:rsidRPr="00C9368A">
              <w:rPr>
                <w:rFonts w:cs="Arial"/>
                <w:b/>
                <w:color w:val="000000"/>
                <w:szCs w:val="18"/>
                <w:lang w:val="en-US"/>
              </w:rPr>
              <w:t>%</w:t>
            </w:r>
          </w:p>
        </w:tc>
        <w:tc>
          <w:tcPr>
            <w:tcW w:w="1087" w:type="dxa"/>
            <w:vAlign w:val="bottom"/>
          </w:tcPr>
          <w:p w14:paraId="680D1A1D" w14:textId="6E7573F0" w:rsidR="00114493" w:rsidRPr="00C9368A" w:rsidRDefault="00114493" w:rsidP="006D7DC0">
            <w:pPr>
              <w:tabs>
                <w:tab w:val="clear" w:pos="7100"/>
              </w:tabs>
              <w:spacing w:line="240" w:lineRule="auto"/>
              <w:jc w:val="center"/>
              <w:rPr>
                <w:rFonts w:cs="Arial"/>
                <w:b/>
                <w:szCs w:val="18"/>
                <w:lang w:val="es-ES"/>
              </w:rPr>
            </w:pPr>
            <w:r w:rsidRPr="00C9368A">
              <w:rPr>
                <w:rFonts w:cs="Arial"/>
                <w:b/>
                <w:color w:val="000000"/>
                <w:szCs w:val="18"/>
                <w:lang w:val="en-US"/>
              </w:rPr>
              <w:t>4.94</w:t>
            </w:r>
            <w:r w:rsidR="0041482D">
              <w:rPr>
                <w:rFonts w:cs="Arial"/>
                <w:b/>
                <w:color w:val="000000"/>
                <w:szCs w:val="18"/>
                <w:lang w:val="en-US"/>
              </w:rPr>
              <w:t xml:space="preserve"> </w:t>
            </w:r>
            <w:r w:rsidRPr="00C9368A">
              <w:rPr>
                <w:rFonts w:cs="Arial"/>
                <w:b/>
                <w:color w:val="000000"/>
                <w:szCs w:val="18"/>
                <w:lang w:val="en-US"/>
              </w:rPr>
              <w:t>%</w:t>
            </w:r>
          </w:p>
        </w:tc>
      </w:tr>
    </w:tbl>
    <w:p w14:paraId="4428FEE1" w14:textId="29675FC2" w:rsidR="00C471C7" w:rsidRDefault="00114493" w:rsidP="00C634B4">
      <w:pPr>
        <w:pStyle w:val="CETBodytext"/>
        <w:spacing w:before="120"/>
      </w:pPr>
      <w:r w:rsidRPr="002A1C8D">
        <w:rPr>
          <w:i/>
          <w:iCs/>
        </w:rPr>
        <w:t>Case 4</w:t>
      </w:r>
      <w:r w:rsidRPr="002A1C8D">
        <w:t>: Figure 6 shows that simulations performed, at the different superficial gas velocities proposed in the methodology, are more accurate than those performed by Krishna, and Bennett, and Colwell correlations, verifying the effectiveness of the adjustment of the drag coefficient implemented.</w:t>
      </w:r>
    </w:p>
    <w:p w14:paraId="5B94BEDB" w14:textId="3E337C34" w:rsidR="00AC3F83" w:rsidRDefault="00114493" w:rsidP="00922071">
      <w:pPr>
        <w:pStyle w:val="CETBodytext"/>
      </w:pPr>
      <w:r w:rsidRPr="00BA1566">
        <w:t xml:space="preserve">Table </w:t>
      </w:r>
      <w:r w:rsidR="00BE52DA">
        <w:t>5</w:t>
      </w:r>
      <w:r w:rsidRPr="00BA1566">
        <w:t xml:space="preserve"> presents the individual and averaged errors of results from Krishna’s simulation, Bennet and Colwell correlations, and this work, against the experimental data, for height weir 80mm and liquid load 8.2x10</w:t>
      </w:r>
      <w:r w:rsidRPr="00BA1566">
        <w:rPr>
          <w:vertAlign w:val="superscript"/>
        </w:rPr>
        <w:t>-4</w:t>
      </w:r>
      <w:r w:rsidRPr="00BA1566">
        <w:t xml:space="preserve"> m</w:t>
      </w:r>
      <w:r w:rsidRPr="00BA1566">
        <w:rPr>
          <w:vertAlign w:val="superscript"/>
        </w:rPr>
        <w:t>3</w:t>
      </w:r>
      <w:r w:rsidRPr="00BA1566">
        <w:t>/(m.s). Once again, the proposed model performs more accurately due to its independence with Bennet correlation for the initialization and simulation. The average errors evidence a better performance of our model.</w:t>
      </w:r>
    </w:p>
    <w:p w14:paraId="60C4F251" w14:textId="025798AA" w:rsidR="00114493" w:rsidRDefault="00114493" w:rsidP="00770160">
      <w:pPr>
        <w:pStyle w:val="CETTabletitle"/>
      </w:pPr>
      <w:r w:rsidRPr="00BA3A6A">
        <w:lastRenderedPageBreak/>
        <w:t xml:space="preserve">Table </w:t>
      </w:r>
      <w:r w:rsidR="00BE52DA">
        <w:t>5</w:t>
      </w:r>
      <w:r w:rsidRPr="00BA3A6A">
        <w:t>. Percentage of error of the different simulations and correlations against the experimental data for h</w:t>
      </w:r>
      <w:r w:rsidRPr="0033320D">
        <w:rPr>
          <w:vertAlign w:val="subscript"/>
        </w:rPr>
        <w:t>w</w:t>
      </w:r>
      <w:r w:rsidRPr="00BA3A6A">
        <w:t>= 80mm; Q</w:t>
      </w:r>
      <w:r w:rsidRPr="0033320D">
        <w:rPr>
          <w:vertAlign w:val="subscript"/>
        </w:rPr>
        <w:t>L</w:t>
      </w:r>
      <w:r w:rsidRPr="00BA3A6A">
        <w:t>/W=8.2x10</w:t>
      </w:r>
      <w:r w:rsidRPr="00BA3A6A">
        <w:rPr>
          <w:vertAlign w:val="superscript"/>
        </w:rPr>
        <w:t>-4</w:t>
      </w:r>
      <w:r w:rsidRPr="00BA3A6A">
        <w:t xml:space="preserve"> m</w:t>
      </w:r>
      <w:r w:rsidRPr="00BA3A6A">
        <w:rPr>
          <w:vertAlign w:val="superscript"/>
        </w:rPr>
        <w:t>3</w:t>
      </w:r>
      <w:r w:rsidRPr="00BA3A6A">
        <w:t>/m s.</w:t>
      </w:r>
    </w:p>
    <w:tbl>
      <w:tblPr>
        <w:tblStyle w:val="Tablaconcuadrcula6"/>
        <w:tblW w:w="6475" w:type="dxa"/>
        <w:tblBorders>
          <w:top w:val="single" w:sz="12" w:space="0" w:color="00B050"/>
          <w:left w:val="none" w:sz="0" w:space="0" w:color="auto"/>
          <w:bottom w:val="single" w:sz="12" w:space="0" w:color="00B050"/>
          <w:right w:val="none" w:sz="0" w:space="0" w:color="auto"/>
          <w:insideH w:val="none" w:sz="0" w:space="0" w:color="auto"/>
          <w:insideV w:val="none" w:sz="0" w:space="0" w:color="auto"/>
        </w:tblBorders>
        <w:tblLook w:val="04A0" w:firstRow="1" w:lastRow="0" w:firstColumn="1" w:lastColumn="0" w:noHBand="0" w:noVBand="1"/>
      </w:tblPr>
      <w:tblGrid>
        <w:gridCol w:w="2607"/>
        <w:gridCol w:w="927"/>
        <w:gridCol w:w="927"/>
        <w:gridCol w:w="927"/>
        <w:gridCol w:w="1087"/>
      </w:tblGrid>
      <w:tr w:rsidR="00114493" w:rsidRPr="00C9368A" w14:paraId="07B95961" w14:textId="77777777" w:rsidTr="001360B0">
        <w:tc>
          <w:tcPr>
            <w:tcW w:w="2607" w:type="dxa"/>
            <w:tcBorders>
              <w:top w:val="single" w:sz="12" w:space="0" w:color="00B050"/>
              <w:bottom w:val="single" w:sz="4" w:space="0" w:color="00B050"/>
            </w:tcBorders>
          </w:tcPr>
          <w:p w14:paraId="7E90EC0F" w14:textId="77777777" w:rsidR="00114493" w:rsidRPr="00C9368A" w:rsidRDefault="00114493" w:rsidP="00830F69">
            <w:pPr>
              <w:tabs>
                <w:tab w:val="clear" w:pos="7100"/>
              </w:tabs>
              <w:spacing w:line="240" w:lineRule="auto"/>
              <w:jc w:val="center"/>
              <w:rPr>
                <w:rFonts w:cs="Arial"/>
                <w:szCs w:val="18"/>
                <w:lang w:val="en-US"/>
              </w:rPr>
            </w:pPr>
            <w:r w:rsidRPr="00C9368A">
              <w:rPr>
                <w:rFonts w:cs="Arial"/>
                <w:szCs w:val="18"/>
                <w:lang w:val="en-US"/>
              </w:rPr>
              <w:t>Superficial gas velocity (m/s)</w:t>
            </w:r>
          </w:p>
        </w:tc>
        <w:tc>
          <w:tcPr>
            <w:tcW w:w="927" w:type="dxa"/>
            <w:tcBorders>
              <w:top w:val="single" w:sz="12" w:space="0" w:color="00B050"/>
              <w:bottom w:val="single" w:sz="4" w:space="0" w:color="00B050"/>
            </w:tcBorders>
            <w:vAlign w:val="center"/>
          </w:tcPr>
          <w:p w14:paraId="18BCE51A" w14:textId="77777777" w:rsidR="00114493" w:rsidRPr="00C9368A" w:rsidRDefault="00114493" w:rsidP="00830F69">
            <w:pPr>
              <w:tabs>
                <w:tab w:val="clear" w:pos="7100"/>
              </w:tabs>
              <w:spacing w:line="240" w:lineRule="auto"/>
              <w:jc w:val="center"/>
              <w:rPr>
                <w:rFonts w:cs="Arial"/>
                <w:szCs w:val="18"/>
                <w:lang w:val="es-ES"/>
              </w:rPr>
            </w:pPr>
            <w:r w:rsidRPr="00C9368A">
              <w:rPr>
                <w:rFonts w:cs="Arial"/>
                <w:szCs w:val="18"/>
                <w:lang w:val="es-ES"/>
              </w:rPr>
              <w:t>Krishna</w:t>
            </w:r>
          </w:p>
        </w:tc>
        <w:tc>
          <w:tcPr>
            <w:tcW w:w="927" w:type="dxa"/>
            <w:tcBorders>
              <w:top w:val="single" w:sz="12" w:space="0" w:color="00B050"/>
              <w:bottom w:val="single" w:sz="4" w:space="0" w:color="00B050"/>
            </w:tcBorders>
            <w:vAlign w:val="center"/>
          </w:tcPr>
          <w:p w14:paraId="21ADCE6B" w14:textId="77777777" w:rsidR="00114493" w:rsidRPr="00C9368A" w:rsidRDefault="00114493" w:rsidP="00830F69">
            <w:pPr>
              <w:tabs>
                <w:tab w:val="clear" w:pos="7100"/>
              </w:tabs>
              <w:spacing w:line="240" w:lineRule="auto"/>
              <w:jc w:val="center"/>
              <w:rPr>
                <w:rFonts w:cs="Arial"/>
                <w:szCs w:val="18"/>
                <w:lang w:val="es-ES"/>
              </w:rPr>
            </w:pPr>
            <w:r w:rsidRPr="00C9368A">
              <w:rPr>
                <w:rFonts w:cs="Arial"/>
                <w:szCs w:val="18"/>
                <w:lang w:val="es-ES"/>
              </w:rPr>
              <w:t>Bennet</w:t>
            </w:r>
          </w:p>
        </w:tc>
        <w:tc>
          <w:tcPr>
            <w:tcW w:w="927" w:type="dxa"/>
            <w:tcBorders>
              <w:top w:val="single" w:sz="12" w:space="0" w:color="00B050"/>
              <w:bottom w:val="single" w:sz="4" w:space="0" w:color="00B050"/>
            </w:tcBorders>
            <w:vAlign w:val="center"/>
          </w:tcPr>
          <w:p w14:paraId="23D4ACA6" w14:textId="77777777" w:rsidR="00114493" w:rsidRPr="00C9368A" w:rsidRDefault="00114493" w:rsidP="00830F69">
            <w:pPr>
              <w:tabs>
                <w:tab w:val="clear" w:pos="7100"/>
              </w:tabs>
              <w:spacing w:line="240" w:lineRule="auto"/>
              <w:jc w:val="center"/>
              <w:rPr>
                <w:rFonts w:cs="Arial"/>
                <w:szCs w:val="18"/>
                <w:lang w:val="es-ES"/>
              </w:rPr>
            </w:pPr>
            <w:r w:rsidRPr="00C9368A">
              <w:rPr>
                <w:rFonts w:cs="Arial"/>
                <w:szCs w:val="18"/>
                <w:lang w:val="es-ES"/>
              </w:rPr>
              <w:t>Colwell</w:t>
            </w:r>
          </w:p>
        </w:tc>
        <w:tc>
          <w:tcPr>
            <w:tcW w:w="1087" w:type="dxa"/>
            <w:tcBorders>
              <w:top w:val="single" w:sz="12" w:space="0" w:color="00B050"/>
              <w:bottom w:val="single" w:sz="4" w:space="0" w:color="00B050"/>
            </w:tcBorders>
            <w:vAlign w:val="center"/>
          </w:tcPr>
          <w:p w14:paraId="30F0249D" w14:textId="77777777" w:rsidR="00114493" w:rsidRPr="00C9368A" w:rsidRDefault="00114493" w:rsidP="00830F69">
            <w:pPr>
              <w:tabs>
                <w:tab w:val="clear" w:pos="7100"/>
              </w:tabs>
              <w:spacing w:line="240" w:lineRule="auto"/>
              <w:jc w:val="center"/>
              <w:rPr>
                <w:rFonts w:cs="Arial"/>
                <w:szCs w:val="18"/>
                <w:lang w:val="es-ES"/>
              </w:rPr>
            </w:pPr>
            <w:r w:rsidRPr="00C9368A">
              <w:rPr>
                <w:rFonts w:cs="Arial"/>
                <w:szCs w:val="18"/>
                <w:lang w:val="es-ES"/>
              </w:rPr>
              <w:t>This work</w:t>
            </w:r>
          </w:p>
        </w:tc>
      </w:tr>
      <w:tr w:rsidR="00114493" w:rsidRPr="00C9368A" w14:paraId="68245994" w14:textId="77777777" w:rsidTr="001360B0">
        <w:tc>
          <w:tcPr>
            <w:tcW w:w="2607" w:type="dxa"/>
            <w:tcBorders>
              <w:top w:val="single" w:sz="4" w:space="0" w:color="00B050"/>
            </w:tcBorders>
          </w:tcPr>
          <w:p w14:paraId="6CA69682" w14:textId="77777777" w:rsidR="00114493" w:rsidRPr="00C9368A" w:rsidRDefault="00114493" w:rsidP="00830F69">
            <w:pPr>
              <w:tabs>
                <w:tab w:val="clear" w:pos="7100"/>
              </w:tabs>
              <w:spacing w:line="240" w:lineRule="auto"/>
              <w:jc w:val="center"/>
              <w:rPr>
                <w:rFonts w:cs="Arial"/>
                <w:szCs w:val="18"/>
                <w:lang w:val="es-ES"/>
              </w:rPr>
            </w:pPr>
            <w:r w:rsidRPr="00C9368A">
              <w:rPr>
                <w:rFonts w:cs="Arial"/>
                <w:szCs w:val="18"/>
                <w:lang w:val="es-ES"/>
              </w:rPr>
              <w:t>0.5</w:t>
            </w:r>
          </w:p>
        </w:tc>
        <w:tc>
          <w:tcPr>
            <w:tcW w:w="927" w:type="dxa"/>
            <w:tcBorders>
              <w:top w:val="single" w:sz="4" w:space="0" w:color="00B050"/>
            </w:tcBorders>
          </w:tcPr>
          <w:p w14:paraId="4DE8E2E0" w14:textId="216528A4" w:rsidR="00114493" w:rsidRPr="00C9368A" w:rsidRDefault="00114493" w:rsidP="00830F69">
            <w:pPr>
              <w:tabs>
                <w:tab w:val="clear" w:pos="7100"/>
              </w:tabs>
              <w:spacing w:line="240" w:lineRule="auto"/>
              <w:jc w:val="center"/>
              <w:rPr>
                <w:rFonts w:cs="Arial"/>
                <w:szCs w:val="18"/>
                <w:lang w:val="es-ES"/>
              </w:rPr>
            </w:pPr>
            <w:r w:rsidRPr="00C9368A">
              <w:rPr>
                <w:rFonts w:cs="Arial"/>
                <w:szCs w:val="18"/>
                <w:lang w:val="es-ES"/>
              </w:rPr>
              <w:t>53.35</w:t>
            </w:r>
            <w:r w:rsidR="004C7008">
              <w:rPr>
                <w:rFonts w:cs="Arial"/>
                <w:szCs w:val="18"/>
                <w:lang w:val="es-ES"/>
              </w:rPr>
              <w:t xml:space="preserve"> </w:t>
            </w:r>
            <w:r w:rsidRPr="00C9368A">
              <w:rPr>
                <w:rFonts w:cs="Arial"/>
                <w:szCs w:val="18"/>
                <w:lang w:val="es-ES"/>
              </w:rPr>
              <w:t>%</w:t>
            </w:r>
          </w:p>
        </w:tc>
        <w:tc>
          <w:tcPr>
            <w:tcW w:w="927" w:type="dxa"/>
            <w:tcBorders>
              <w:top w:val="single" w:sz="4" w:space="0" w:color="00B050"/>
            </w:tcBorders>
          </w:tcPr>
          <w:p w14:paraId="7A5489B5" w14:textId="6A80BA27" w:rsidR="00114493" w:rsidRPr="00C9368A" w:rsidRDefault="00114493" w:rsidP="00830F69">
            <w:pPr>
              <w:tabs>
                <w:tab w:val="clear" w:pos="7100"/>
              </w:tabs>
              <w:spacing w:line="240" w:lineRule="auto"/>
              <w:jc w:val="center"/>
              <w:rPr>
                <w:rFonts w:cs="Arial"/>
                <w:szCs w:val="18"/>
                <w:lang w:val="es-ES"/>
              </w:rPr>
            </w:pPr>
            <w:r w:rsidRPr="00C9368A">
              <w:rPr>
                <w:rFonts w:cs="Arial"/>
                <w:szCs w:val="18"/>
                <w:lang w:val="es-ES"/>
              </w:rPr>
              <w:t>50.0</w:t>
            </w:r>
            <w:r w:rsidR="004C7008">
              <w:rPr>
                <w:rFonts w:cs="Arial"/>
                <w:szCs w:val="18"/>
                <w:lang w:val="es-ES"/>
              </w:rPr>
              <w:t xml:space="preserve"> </w:t>
            </w:r>
            <w:r w:rsidRPr="00C9368A">
              <w:rPr>
                <w:rFonts w:cs="Arial"/>
                <w:szCs w:val="18"/>
                <w:lang w:val="es-ES"/>
              </w:rPr>
              <w:t>%</w:t>
            </w:r>
          </w:p>
        </w:tc>
        <w:tc>
          <w:tcPr>
            <w:tcW w:w="927" w:type="dxa"/>
            <w:tcBorders>
              <w:top w:val="single" w:sz="4" w:space="0" w:color="00B050"/>
            </w:tcBorders>
          </w:tcPr>
          <w:p w14:paraId="1833D8E5" w14:textId="20F2042D" w:rsidR="00114493" w:rsidRPr="00C9368A" w:rsidRDefault="00114493" w:rsidP="00830F69">
            <w:pPr>
              <w:tabs>
                <w:tab w:val="clear" w:pos="7100"/>
              </w:tabs>
              <w:spacing w:line="240" w:lineRule="auto"/>
              <w:jc w:val="center"/>
              <w:rPr>
                <w:rFonts w:cs="Arial"/>
                <w:szCs w:val="18"/>
                <w:lang w:val="es-ES"/>
              </w:rPr>
            </w:pPr>
            <w:r w:rsidRPr="00C9368A">
              <w:rPr>
                <w:rFonts w:cs="Arial"/>
                <w:szCs w:val="18"/>
                <w:lang w:val="es-ES"/>
              </w:rPr>
              <w:t>8.13</w:t>
            </w:r>
            <w:r w:rsidR="004C7008">
              <w:rPr>
                <w:rFonts w:cs="Arial"/>
                <w:szCs w:val="18"/>
                <w:lang w:val="es-ES"/>
              </w:rPr>
              <w:t xml:space="preserve"> </w:t>
            </w:r>
            <w:r w:rsidRPr="00C9368A">
              <w:rPr>
                <w:rFonts w:cs="Arial"/>
                <w:szCs w:val="18"/>
                <w:lang w:val="es-ES"/>
              </w:rPr>
              <w:t>%</w:t>
            </w:r>
          </w:p>
        </w:tc>
        <w:tc>
          <w:tcPr>
            <w:tcW w:w="1087" w:type="dxa"/>
            <w:tcBorders>
              <w:top w:val="single" w:sz="4" w:space="0" w:color="00B050"/>
            </w:tcBorders>
          </w:tcPr>
          <w:p w14:paraId="181491A6" w14:textId="06FEAF95" w:rsidR="00114493" w:rsidRPr="00C9368A" w:rsidRDefault="00114493" w:rsidP="00830F69">
            <w:pPr>
              <w:tabs>
                <w:tab w:val="clear" w:pos="7100"/>
              </w:tabs>
              <w:spacing w:line="240" w:lineRule="auto"/>
              <w:jc w:val="center"/>
              <w:rPr>
                <w:rFonts w:cs="Arial"/>
                <w:szCs w:val="18"/>
                <w:lang w:val="es-ES"/>
              </w:rPr>
            </w:pPr>
            <w:r w:rsidRPr="00C9368A">
              <w:rPr>
                <w:rFonts w:cs="Arial"/>
                <w:szCs w:val="18"/>
                <w:lang w:val="es-ES"/>
              </w:rPr>
              <w:t>0.48</w:t>
            </w:r>
            <w:r w:rsidR="004C7008">
              <w:rPr>
                <w:rFonts w:cs="Arial"/>
                <w:szCs w:val="18"/>
                <w:lang w:val="es-ES"/>
              </w:rPr>
              <w:t xml:space="preserve"> </w:t>
            </w:r>
            <w:r w:rsidRPr="00C9368A">
              <w:rPr>
                <w:rFonts w:cs="Arial"/>
                <w:szCs w:val="18"/>
                <w:lang w:val="es-ES"/>
              </w:rPr>
              <w:t>%</w:t>
            </w:r>
          </w:p>
        </w:tc>
      </w:tr>
      <w:tr w:rsidR="00114493" w:rsidRPr="00C9368A" w14:paraId="77BC4EE6" w14:textId="77777777" w:rsidTr="001360B0">
        <w:tc>
          <w:tcPr>
            <w:tcW w:w="2607" w:type="dxa"/>
          </w:tcPr>
          <w:p w14:paraId="558D7F85" w14:textId="77777777" w:rsidR="00114493" w:rsidRPr="00C9368A" w:rsidRDefault="00114493" w:rsidP="00830F69">
            <w:pPr>
              <w:tabs>
                <w:tab w:val="clear" w:pos="7100"/>
              </w:tabs>
              <w:spacing w:line="240" w:lineRule="auto"/>
              <w:jc w:val="center"/>
              <w:rPr>
                <w:rFonts w:cs="Arial"/>
                <w:szCs w:val="18"/>
                <w:lang w:val="es-ES"/>
              </w:rPr>
            </w:pPr>
            <w:r w:rsidRPr="00C9368A">
              <w:rPr>
                <w:rFonts w:cs="Arial"/>
                <w:szCs w:val="18"/>
                <w:lang w:val="es-ES"/>
              </w:rPr>
              <w:t>0.7</w:t>
            </w:r>
          </w:p>
        </w:tc>
        <w:tc>
          <w:tcPr>
            <w:tcW w:w="927" w:type="dxa"/>
          </w:tcPr>
          <w:p w14:paraId="3061FBB7" w14:textId="40D4DC17" w:rsidR="00114493" w:rsidRPr="00C9368A" w:rsidRDefault="00114493" w:rsidP="00830F69">
            <w:pPr>
              <w:tabs>
                <w:tab w:val="clear" w:pos="7100"/>
              </w:tabs>
              <w:spacing w:line="240" w:lineRule="auto"/>
              <w:jc w:val="center"/>
              <w:rPr>
                <w:rFonts w:cs="Arial"/>
                <w:szCs w:val="18"/>
                <w:lang w:val="es-ES"/>
              </w:rPr>
            </w:pPr>
            <w:r w:rsidRPr="00C9368A">
              <w:rPr>
                <w:rFonts w:cs="Arial"/>
                <w:szCs w:val="18"/>
                <w:lang w:val="es-ES"/>
              </w:rPr>
              <w:t>47.37</w:t>
            </w:r>
            <w:r w:rsidR="004C7008">
              <w:rPr>
                <w:rFonts w:cs="Arial"/>
                <w:szCs w:val="18"/>
                <w:lang w:val="es-ES"/>
              </w:rPr>
              <w:t xml:space="preserve"> </w:t>
            </w:r>
            <w:r w:rsidRPr="00C9368A">
              <w:rPr>
                <w:rFonts w:cs="Arial"/>
                <w:szCs w:val="18"/>
                <w:lang w:val="es-ES"/>
              </w:rPr>
              <w:t>%</w:t>
            </w:r>
          </w:p>
        </w:tc>
        <w:tc>
          <w:tcPr>
            <w:tcW w:w="927" w:type="dxa"/>
          </w:tcPr>
          <w:p w14:paraId="3A02729F" w14:textId="67725D55" w:rsidR="00114493" w:rsidRPr="00C9368A" w:rsidRDefault="00114493" w:rsidP="00830F69">
            <w:pPr>
              <w:tabs>
                <w:tab w:val="clear" w:pos="7100"/>
              </w:tabs>
              <w:spacing w:line="240" w:lineRule="auto"/>
              <w:jc w:val="center"/>
              <w:rPr>
                <w:rFonts w:cs="Arial"/>
                <w:szCs w:val="18"/>
                <w:lang w:val="es-ES"/>
              </w:rPr>
            </w:pPr>
            <w:r w:rsidRPr="00C9368A">
              <w:rPr>
                <w:rFonts w:cs="Arial"/>
                <w:szCs w:val="18"/>
                <w:lang w:val="es-ES"/>
              </w:rPr>
              <w:t>46.32</w:t>
            </w:r>
            <w:r w:rsidR="004C7008">
              <w:rPr>
                <w:rFonts w:cs="Arial"/>
                <w:szCs w:val="18"/>
                <w:lang w:val="es-ES"/>
              </w:rPr>
              <w:t xml:space="preserve"> </w:t>
            </w:r>
            <w:r w:rsidRPr="00C9368A">
              <w:rPr>
                <w:rFonts w:cs="Arial"/>
                <w:szCs w:val="18"/>
                <w:lang w:val="es-ES"/>
              </w:rPr>
              <w:t>%</w:t>
            </w:r>
          </w:p>
        </w:tc>
        <w:tc>
          <w:tcPr>
            <w:tcW w:w="927" w:type="dxa"/>
          </w:tcPr>
          <w:p w14:paraId="0AF4211F" w14:textId="7F96FD0C" w:rsidR="00114493" w:rsidRPr="00C9368A" w:rsidRDefault="00114493" w:rsidP="00830F69">
            <w:pPr>
              <w:tabs>
                <w:tab w:val="clear" w:pos="7100"/>
              </w:tabs>
              <w:spacing w:line="240" w:lineRule="auto"/>
              <w:jc w:val="center"/>
              <w:rPr>
                <w:rFonts w:cs="Arial"/>
                <w:szCs w:val="18"/>
                <w:lang w:val="es-ES"/>
              </w:rPr>
            </w:pPr>
            <w:r w:rsidRPr="00C9368A">
              <w:rPr>
                <w:rFonts w:cs="Arial"/>
                <w:szCs w:val="18"/>
                <w:lang w:val="es-ES"/>
              </w:rPr>
              <w:t>24.88</w:t>
            </w:r>
            <w:r w:rsidR="004C7008">
              <w:rPr>
                <w:rFonts w:cs="Arial"/>
                <w:szCs w:val="18"/>
                <w:lang w:val="es-ES"/>
              </w:rPr>
              <w:t xml:space="preserve"> </w:t>
            </w:r>
            <w:r w:rsidRPr="00C9368A">
              <w:rPr>
                <w:rFonts w:cs="Arial"/>
                <w:szCs w:val="18"/>
                <w:lang w:val="es-ES"/>
              </w:rPr>
              <w:t>%</w:t>
            </w:r>
          </w:p>
        </w:tc>
        <w:tc>
          <w:tcPr>
            <w:tcW w:w="1087" w:type="dxa"/>
          </w:tcPr>
          <w:p w14:paraId="52A75031" w14:textId="73A2A158" w:rsidR="00114493" w:rsidRPr="00C9368A" w:rsidRDefault="00114493" w:rsidP="00830F69">
            <w:pPr>
              <w:tabs>
                <w:tab w:val="clear" w:pos="7100"/>
              </w:tabs>
              <w:spacing w:line="240" w:lineRule="auto"/>
              <w:jc w:val="center"/>
              <w:rPr>
                <w:rFonts w:cs="Arial"/>
                <w:szCs w:val="18"/>
                <w:lang w:val="es-ES"/>
              </w:rPr>
            </w:pPr>
            <w:r w:rsidRPr="00C9368A">
              <w:rPr>
                <w:rFonts w:cs="Arial"/>
                <w:szCs w:val="18"/>
                <w:lang w:val="es-ES"/>
              </w:rPr>
              <w:t>2.84</w:t>
            </w:r>
            <w:r w:rsidR="004C7008">
              <w:rPr>
                <w:rFonts w:cs="Arial"/>
                <w:szCs w:val="18"/>
                <w:lang w:val="es-ES"/>
              </w:rPr>
              <w:t xml:space="preserve"> </w:t>
            </w:r>
            <w:r w:rsidRPr="00C9368A">
              <w:rPr>
                <w:rFonts w:cs="Arial"/>
                <w:szCs w:val="18"/>
                <w:lang w:val="es-ES"/>
              </w:rPr>
              <w:t>%</w:t>
            </w:r>
          </w:p>
        </w:tc>
      </w:tr>
      <w:tr w:rsidR="00114493" w:rsidRPr="00C9368A" w14:paraId="3CB863F8" w14:textId="77777777" w:rsidTr="001360B0">
        <w:tc>
          <w:tcPr>
            <w:tcW w:w="2607" w:type="dxa"/>
          </w:tcPr>
          <w:p w14:paraId="0E2BCB5D" w14:textId="77777777" w:rsidR="00114493" w:rsidRPr="00C9368A" w:rsidRDefault="00114493" w:rsidP="00830F69">
            <w:pPr>
              <w:tabs>
                <w:tab w:val="clear" w:pos="7100"/>
              </w:tabs>
              <w:spacing w:line="240" w:lineRule="auto"/>
              <w:jc w:val="center"/>
              <w:rPr>
                <w:rFonts w:cs="Arial"/>
                <w:szCs w:val="18"/>
                <w:lang w:val="es-ES"/>
              </w:rPr>
            </w:pPr>
            <w:r w:rsidRPr="00C9368A">
              <w:rPr>
                <w:rFonts w:cs="Arial"/>
                <w:szCs w:val="18"/>
                <w:lang w:val="es-ES"/>
              </w:rPr>
              <w:t>0.9</w:t>
            </w:r>
          </w:p>
        </w:tc>
        <w:tc>
          <w:tcPr>
            <w:tcW w:w="927" w:type="dxa"/>
          </w:tcPr>
          <w:p w14:paraId="4125615D" w14:textId="410C4741" w:rsidR="00114493" w:rsidRPr="00C9368A" w:rsidRDefault="00114493" w:rsidP="00830F69">
            <w:pPr>
              <w:tabs>
                <w:tab w:val="clear" w:pos="7100"/>
              </w:tabs>
              <w:spacing w:line="240" w:lineRule="auto"/>
              <w:jc w:val="center"/>
              <w:rPr>
                <w:rFonts w:cs="Arial"/>
                <w:szCs w:val="18"/>
                <w:lang w:val="es-ES"/>
              </w:rPr>
            </w:pPr>
            <w:r w:rsidRPr="00C9368A">
              <w:rPr>
                <w:rFonts w:cs="Arial"/>
                <w:szCs w:val="18"/>
                <w:lang w:val="es-ES"/>
              </w:rPr>
              <w:t>30.37</w:t>
            </w:r>
            <w:r w:rsidR="004C7008">
              <w:rPr>
                <w:rFonts w:cs="Arial"/>
                <w:szCs w:val="18"/>
                <w:lang w:val="es-ES"/>
              </w:rPr>
              <w:t xml:space="preserve"> </w:t>
            </w:r>
            <w:r w:rsidRPr="00C9368A">
              <w:rPr>
                <w:rFonts w:cs="Arial"/>
                <w:szCs w:val="18"/>
                <w:lang w:val="es-ES"/>
              </w:rPr>
              <w:t>%</w:t>
            </w:r>
          </w:p>
        </w:tc>
        <w:tc>
          <w:tcPr>
            <w:tcW w:w="927" w:type="dxa"/>
          </w:tcPr>
          <w:p w14:paraId="5214F790" w14:textId="297366B0" w:rsidR="00114493" w:rsidRPr="00C9368A" w:rsidRDefault="00114493" w:rsidP="00830F69">
            <w:pPr>
              <w:tabs>
                <w:tab w:val="clear" w:pos="7100"/>
              </w:tabs>
              <w:spacing w:line="240" w:lineRule="auto"/>
              <w:jc w:val="center"/>
              <w:rPr>
                <w:rFonts w:cs="Arial"/>
                <w:szCs w:val="18"/>
                <w:lang w:val="es-ES"/>
              </w:rPr>
            </w:pPr>
            <w:r w:rsidRPr="00C9368A">
              <w:rPr>
                <w:rFonts w:cs="Arial"/>
                <w:szCs w:val="18"/>
                <w:lang w:val="es-ES"/>
              </w:rPr>
              <w:t>40.69</w:t>
            </w:r>
            <w:r w:rsidR="004C7008">
              <w:rPr>
                <w:rFonts w:cs="Arial"/>
                <w:szCs w:val="18"/>
                <w:lang w:val="es-ES"/>
              </w:rPr>
              <w:t xml:space="preserve"> </w:t>
            </w:r>
            <w:r w:rsidRPr="00C9368A">
              <w:rPr>
                <w:rFonts w:cs="Arial"/>
                <w:szCs w:val="18"/>
                <w:lang w:val="es-ES"/>
              </w:rPr>
              <w:t>%</w:t>
            </w:r>
          </w:p>
        </w:tc>
        <w:tc>
          <w:tcPr>
            <w:tcW w:w="927" w:type="dxa"/>
          </w:tcPr>
          <w:p w14:paraId="096A33CC" w14:textId="5E76B93B" w:rsidR="00114493" w:rsidRPr="00C9368A" w:rsidRDefault="00114493" w:rsidP="00830F69">
            <w:pPr>
              <w:tabs>
                <w:tab w:val="clear" w:pos="7100"/>
              </w:tabs>
              <w:spacing w:line="240" w:lineRule="auto"/>
              <w:jc w:val="center"/>
              <w:rPr>
                <w:rFonts w:cs="Arial"/>
                <w:szCs w:val="18"/>
                <w:lang w:val="es-ES"/>
              </w:rPr>
            </w:pPr>
            <w:r w:rsidRPr="00C9368A">
              <w:rPr>
                <w:rFonts w:cs="Arial"/>
                <w:szCs w:val="18"/>
                <w:lang w:val="es-ES"/>
              </w:rPr>
              <w:t>35.89</w:t>
            </w:r>
            <w:r w:rsidR="004C7008">
              <w:rPr>
                <w:rFonts w:cs="Arial"/>
                <w:szCs w:val="18"/>
                <w:lang w:val="es-ES"/>
              </w:rPr>
              <w:t xml:space="preserve"> </w:t>
            </w:r>
            <w:r w:rsidRPr="00C9368A">
              <w:rPr>
                <w:rFonts w:cs="Arial"/>
                <w:szCs w:val="18"/>
                <w:lang w:val="es-ES"/>
              </w:rPr>
              <w:t>%</w:t>
            </w:r>
          </w:p>
        </w:tc>
        <w:tc>
          <w:tcPr>
            <w:tcW w:w="1087" w:type="dxa"/>
          </w:tcPr>
          <w:p w14:paraId="4A51BC7A" w14:textId="4114B257" w:rsidR="00114493" w:rsidRPr="00C9368A" w:rsidRDefault="00114493" w:rsidP="00830F69">
            <w:pPr>
              <w:tabs>
                <w:tab w:val="clear" w:pos="7100"/>
              </w:tabs>
              <w:spacing w:line="240" w:lineRule="auto"/>
              <w:jc w:val="center"/>
              <w:rPr>
                <w:rFonts w:cs="Arial"/>
                <w:szCs w:val="18"/>
                <w:lang w:val="es-ES"/>
              </w:rPr>
            </w:pPr>
            <w:r w:rsidRPr="00C9368A">
              <w:rPr>
                <w:rFonts w:cs="Arial"/>
                <w:szCs w:val="18"/>
                <w:lang w:val="es-ES"/>
              </w:rPr>
              <w:t>0.87</w:t>
            </w:r>
            <w:r w:rsidR="004C7008">
              <w:rPr>
                <w:rFonts w:cs="Arial"/>
                <w:szCs w:val="18"/>
                <w:lang w:val="es-ES"/>
              </w:rPr>
              <w:t xml:space="preserve"> </w:t>
            </w:r>
            <w:r w:rsidRPr="00C9368A">
              <w:rPr>
                <w:rFonts w:cs="Arial"/>
                <w:szCs w:val="18"/>
                <w:lang w:val="es-ES"/>
              </w:rPr>
              <w:t>%</w:t>
            </w:r>
          </w:p>
        </w:tc>
      </w:tr>
      <w:tr w:rsidR="00114493" w:rsidRPr="00C9368A" w14:paraId="779E053E" w14:textId="77777777" w:rsidTr="001360B0">
        <w:tc>
          <w:tcPr>
            <w:tcW w:w="2607" w:type="dxa"/>
          </w:tcPr>
          <w:p w14:paraId="08DFFE29" w14:textId="77777777" w:rsidR="00114493" w:rsidRPr="00C9368A" w:rsidRDefault="00114493" w:rsidP="00830F69">
            <w:pPr>
              <w:tabs>
                <w:tab w:val="clear" w:pos="7100"/>
              </w:tabs>
              <w:spacing w:line="240" w:lineRule="auto"/>
              <w:jc w:val="center"/>
              <w:rPr>
                <w:rFonts w:cs="Arial"/>
                <w:szCs w:val="18"/>
                <w:lang w:val="es-ES"/>
              </w:rPr>
            </w:pPr>
            <w:r w:rsidRPr="00C9368A">
              <w:rPr>
                <w:rFonts w:cs="Arial"/>
                <w:szCs w:val="18"/>
                <w:lang w:val="es-ES"/>
              </w:rPr>
              <w:t>Average</w:t>
            </w:r>
          </w:p>
        </w:tc>
        <w:tc>
          <w:tcPr>
            <w:tcW w:w="927" w:type="dxa"/>
          </w:tcPr>
          <w:p w14:paraId="14260EF0" w14:textId="0F166DD8" w:rsidR="00114493" w:rsidRPr="00C9368A" w:rsidRDefault="00114493" w:rsidP="00830F69">
            <w:pPr>
              <w:tabs>
                <w:tab w:val="clear" w:pos="7100"/>
              </w:tabs>
              <w:spacing w:line="240" w:lineRule="auto"/>
              <w:jc w:val="center"/>
              <w:rPr>
                <w:rFonts w:cs="Arial"/>
                <w:b/>
                <w:szCs w:val="18"/>
                <w:lang w:val="es-ES"/>
              </w:rPr>
            </w:pPr>
            <w:r w:rsidRPr="00C9368A">
              <w:rPr>
                <w:rFonts w:cs="Arial"/>
                <w:b/>
                <w:szCs w:val="18"/>
                <w:lang w:val="es-ES"/>
              </w:rPr>
              <w:t>43.7</w:t>
            </w:r>
            <w:r w:rsidR="004C7008">
              <w:rPr>
                <w:rFonts w:cs="Arial"/>
                <w:b/>
                <w:szCs w:val="18"/>
                <w:lang w:val="es-ES"/>
              </w:rPr>
              <w:t xml:space="preserve"> </w:t>
            </w:r>
            <w:r w:rsidRPr="00C9368A">
              <w:rPr>
                <w:rFonts w:cs="Arial"/>
                <w:b/>
                <w:szCs w:val="18"/>
                <w:lang w:val="es-ES"/>
              </w:rPr>
              <w:t>%</w:t>
            </w:r>
          </w:p>
        </w:tc>
        <w:tc>
          <w:tcPr>
            <w:tcW w:w="927" w:type="dxa"/>
          </w:tcPr>
          <w:p w14:paraId="1317CED4" w14:textId="4B373B7D" w:rsidR="00114493" w:rsidRPr="00C9368A" w:rsidRDefault="00114493" w:rsidP="00830F69">
            <w:pPr>
              <w:tabs>
                <w:tab w:val="clear" w:pos="7100"/>
              </w:tabs>
              <w:spacing w:line="240" w:lineRule="auto"/>
              <w:jc w:val="center"/>
              <w:rPr>
                <w:rFonts w:cs="Arial"/>
                <w:b/>
                <w:szCs w:val="18"/>
                <w:lang w:val="es-ES"/>
              </w:rPr>
            </w:pPr>
            <w:r w:rsidRPr="00C9368A">
              <w:rPr>
                <w:rFonts w:cs="Arial"/>
                <w:b/>
                <w:szCs w:val="18"/>
                <w:lang w:val="es-ES"/>
              </w:rPr>
              <w:t>45.67</w:t>
            </w:r>
            <w:r w:rsidR="004C7008">
              <w:rPr>
                <w:rFonts w:cs="Arial"/>
                <w:b/>
                <w:szCs w:val="18"/>
                <w:lang w:val="es-ES"/>
              </w:rPr>
              <w:t xml:space="preserve"> </w:t>
            </w:r>
            <w:r w:rsidRPr="00C9368A">
              <w:rPr>
                <w:rFonts w:cs="Arial"/>
                <w:b/>
                <w:szCs w:val="18"/>
                <w:lang w:val="es-ES"/>
              </w:rPr>
              <w:t>%</w:t>
            </w:r>
          </w:p>
        </w:tc>
        <w:tc>
          <w:tcPr>
            <w:tcW w:w="927" w:type="dxa"/>
          </w:tcPr>
          <w:p w14:paraId="136652FD" w14:textId="0BAD00A7" w:rsidR="00114493" w:rsidRPr="00C9368A" w:rsidRDefault="00114493" w:rsidP="00830F69">
            <w:pPr>
              <w:tabs>
                <w:tab w:val="clear" w:pos="7100"/>
              </w:tabs>
              <w:spacing w:line="240" w:lineRule="auto"/>
              <w:jc w:val="center"/>
              <w:rPr>
                <w:rFonts w:cs="Arial"/>
                <w:b/>
                <w:szCs w:val="18"/>
                <w:lang w:val="es-ES"/>
              </w:rPr>
            </w:pPr>
            <w:r w:rsidRPr="00C9368A">
              <w:rPr>
                <w:rFonts w:cs="Arial"/>
                <w:b/>
                <w:szCs w:val="18"/>
                <w:lang w:val="es-ES"/>
              </w:rPr>
              <w:t>22.97</w:t>
            </w:r>
            <w:r w:rsidR="004C7008">
              <w:rPr>
                <w:rFonts w:cs="Arial"/>
                <w:b/>
                <w:szCs w:val="18"/>
                <w:lang w:val="es-ES"/>
              </w:rPr>
              <w:t xml:space="preserve"> </w:t>
            </w:r>
            <w:r w:rsidRPr="00C9368A">
              <w:rPr>
                <w:rFonts w:cs="Arial"/>
                <w:b/>
                <w:szCs w:val="18"/>
                <w:lang w:val="es-ES"/>
              </w:rPr>
              <w:t>%</w:t>
            </w:r>
          </w:p>
        </w:tc>
        <w:tc>
          <w:tcPr>
            <w:tcW w:w="1087" w:type="dxa"/>
          </w:tcPr>
          <w:p w14:paraId="578A81AF" w14:textId="37378069" w:rsidR="00114493" w:rsidRPr="00C9368A" w:rsidRDefault="00114493" w:rsidP="00830F69">
            <w:pPr>
              <w:tabs>
                <w:tab w:val="clear" w:pos="7100"/>
              </w:tabs>
              <w:spacing w:line="240" w:lineRule="auto"/>
              <w:jc w:val="center"/>
              <w:rPr>
                <w:rFonts w:cs="Arial"/>
                <w:b/>
                <w:szCs w:val="18"/>
                <w:lang w:val="es-ES"/>
              </w:rPr>
            </w:pPr>
            <w:r w:rsidRPr="00C9368A">
              <w:rPr>
                <w:rFonts w:cs="Arial"/>
                <w:b/>
                <w:szCs w:val="18"/>
                <w:lang w:val="es-ES"/>
              </w:rPr>
              <w:t>1.40</w:t>
            </w:r>
            <w:r w:rsidR="004C7008">
              <w:rPr>
                <w:rFonts w:cs="Arial"/>
                <w:b/>
                <w:szCs w:val="18"/>
                <w:lang w:val="es-ES"/>
              </w:rPr>
              <w:t xml:space="preserve"> </w:t>
            </w:r>
            <w:r w:rsidRPr="00C9368A">
              <w:rPr>
                <w:rFonts w:cs="Arial"/>
                <w:b/>
                <w:szCs w:val="18"/>
                <w:lang w:val="es-ES"/>
              </w:rPr>
              <w:t>%</w:t>
            </w:r>
          </w:p>
        </w:tc>
      </w:tr>
    </w:tbl>
    <w:p w14:paraId="043C003B" w14:textId="2A8C96CA" w:rsidR="00114493" w:rsidRPr="001A784C" w:rsidRDefault="00114493" w:rsidP="0024312D">
      <w:pPr>
        <w:pStyle w:val="CETBodytext"/>
        <w:spacing w:before="80"/>
      </w:pPr>
      <w:r w:rsidRPr="001A784C">
        <w:t xml:space="preserve">Table </w:t>
      </w:r>
      <w:r w:rsidR="007C012C">
        <w:t>6</w:t>
      </w:r>
      <w:r w:rsidRPr="001A784C">
        <w:t xml:space="preserve"> summarizes the error of the different simulations results for the proposed model and Krishna’s results against the experimental data.</w:t>
      </w:r>
    </w:p>
    <w:p w14:paraId="0CE18FB5" w14:textId="7A251BB9" w:rsidR="00114493" w:rsidRDefault="00114493" w:rsidP="00770160">
      <w:pPr>
        <w:pStyle w:val="CETTabletitle"/>
      </w:pPr>
      <w:r w:rsidRPr="003B1C0B">
        <w:t xml:space="preserve">Table </w:t>
      </w:r>
      <w:r w:rsidR="007C012C">
        <w:t>6</w:t>
      </w:r>
      <w:r w:rsidRPr="003B1C0B">
        <w:t>. Average error for this work and Krishna’s simulations.</w:t>
      </w:r>
    </w:p>
    <w:tbl>
      <w:tblPr>
        <w:tblStyle w:val="Tablaconcuadrcula7"/>
        <w:tblW w:w="0" w:type="auto"/>
        <w:tblBorders>
          <w:top w:val="single" w:sz="12" w:space="0" w:color="00B050"/>
          <w:left w:val="none" w:sz="0" w:space="0" w:color="auto"/>
          <w:bottom w:val="single" w:sz="12" w:space="0" w:color="00B050"/>
          <w:right w:val="none" w:sz="0" w:space="0" w:color="auto"/>
          <w:insideH w:val="none" w:sz="0" w:space="0" w:color="auto"/>
          <w:insideV w:val="none" w:sz="0" w:space="0" w:color="auto"/>
        </w:tblBorders>
        <w:tblLook w:val="04A0" w:firstRow="1" w:lastRow="0" w:firstColumn="1" w:lastColumn="0" w:noHBand="0" w:noVBand="1"/>
      </w:tblPr>
      <w:tblGrid>
        <w:gridCol w:w="987"/>
        <w:gridCol w:w="1157"/>
        <w:gridCol w:w="987"/>
      </w:tblGrid>
      <w:tr w:rsidR="00114493" w:rsidRPr="00C9368A" w14:paraId="35304D8A" w14:textId="77777777" w:rsidTr="001360B0">
        <w:tc>
          <w:tcPr>
            <w:tcW w:w="987" w:type="dxa"/>
            <w:tcBorders>
              <w:top w:val="single" w:sz="12" w:space="0" w:color="00B050"/>
              <w:bottom w:val="single" w:sz="4" w:space="0" w:color="00B050"/>
            </w:tcBorders>
          </w:tcPr>
          <w:p w14:paraId="4452D60A" w14:textId="77777777" w:rsidR="00114493" w:rsidRPr="00C9368A" w:rsidRDefault="00114493" w:rsidP="001360B0">
            <w:pPr>
              <w:tabs>
                <w:tab w:val="clear" w:pos="7100"/>
              </w:tabs>
              <w:spacing w:line="240" w:lineRule="auto"/>
              <w:jc w:val="center"/>
              <w:rPr>
                <w:rFonts w:cs="Arial"/>
                <w:b/>
                <w:szCs w:val="18"/>
                <w:lang w:val="en-US"/>
              </w:rPr>
            </w:pPr>
            <w:r w:rsidRPr="00C9368A">
              <w:rPr>
                <w:rFonts w:cs="Arial"/>
                <w:b/>
                <w:szCs w:val="18"/>
                <w:lang w:val="en-US"/>
              </w:rPr>
              <w:t>Case</w:t>
            </w:r>
          </w:p>
        </w:tc>
        <w:tc>
          <w:tcPr>
            <w:tcW w:w="1157" w:type="dxa"/>
            <w:tcBorders>
              <w:top w:val="single" w:sz="12" w:space="0" w:color="00B050"/>
              <w:bottom w:val="single" w:sz="4" w:space="0" w:color="00B050"/>
            </w:tcBorders>
          </w:tcPr>
          <w:p w14:paraId="38EA1BD2" w14:textId="77777777" w:rsidR="00114493" w:rsidRPr="00C9368A" w:rsidRDefault="00114493" w:rsidP="001360B0">
            <w:pPr>
              <w:tabs>
                <w:tab w:val="clear" w:pos="7100"/>
              </w:tabs>
              <w:spacing w:line="240" w:lineRule="auto"/>
              <w:jc w:val="center"/>
              <w:rPr>
                <w:rFonts w:cs="Arial"/>
                <w:b/>
                <w:szCs w:val="18"/>
                <w:lang w:val="en-US"/>
              </w:rPr>
            </w:pPr>
            <w:r w:rsidRPr="00C9368A">
              <w:rPr>
                <w:rFonts w:cs="Arial"/>
                <w:b/>
                <w:szCs w:val="18"/>
                <w:lang w:val="en-US"/>
              </w:rPr>
              <w:t>This work</w:t>
            </w:r>
          </w:p>
        </w:tc>
        <w:tc>
          <w:tcPr>
            <w:tcW w:w="987" w:type="dxa"/>
            <w:tcBorders>
              <w:top w:val="single" w:sz="12" w:space="0" w:color="00B050"/>
              <w:bottom w:val="single" w:sz="4" w:space="0" w:color="00B050"/>
            </w:tcBorders>
          </w:tcPr>
          <w:p w14:paraId="083A0722" w14:textId="77777777" w:rsidR="00114493" w:rsidRPr="00C9368A" w:rsidRDefault="00114493" w:rsidP="001360B0">
            <w:pPr>
              <w:tabs>
                <w:tab w:val="clear" w:pos="7100"/>
              </w:tabs>
              <w:spacing w:line="240" w:lineRule="auto"/>
              <w:jc w:val="center"/>
              <w:rPr>
                <w:rFonts w:cs="Arial"/>
                <w:b/>
                <w:szCs w:val="18"/>
                <w:lang w:val="en-US"/>
              </w:rPr>
            </w:pPr>
            <w:r w:rsidRPr="00C9368A">
              <w:rPr>
                <w:rFonts w:cs="Arial"/>
                <w:b/>
                <w:szCs w:val="18"/>
                <w:lang w:val="en-US"/>
              </w:rPr>
              <w:t>Krishna</w:t>
            </w:r>
          </w:p>
        </w:tc>
      </w:tr>
      <w:tr w:rsidR="00114493" w:rsidRPr="00C9368A" w14:paraId="6E522C05" w14:textId="77777777" w:rsidTr="001360B0">
        <w:tc>
          <w:tcPr>
            <w:tcW w:w="987" w:type="dxa"/>
            <w:tcBorders>
              <w:top w:val="single" w:sz="4" w:space="0" w:color="00B050"/>
            </w:tcBorders>
          </w:tcPr>
          <w:p w14:paraId="191B64BA" w14:textId="77777777" w:rsidR="00114493" w:rsidRPr="00C9368A" w:rsidRDefault="00114493" w:rsidP="001360B0">
            <w:pPr>
              <w:tabs>
                <w:tab w:val="clear" w:pos="7100"/>
              </w:tabs>
              <w:spacing w:line="240" w:lineRule="auto"/>
              <w:jc w:val="center"/>
              <w:rPr>
                <w:rFonts w:cs="Arial"/>
                <w:szCs w:val="18"/>
                <w:lang w:val="en-US"/>
              </w:rPr>
            </w:pPr>
            <w:r w:rsidRPr="00C9368A">
              <w:rPr>
                <w:rFonts w:cs="Arial"/>
                <w:szCs w:val="18"/>
                <w:lang w:val="en-US"/>
              </w:rPr>
              <w:t>2</w:t>
            </w:r>
          </w:p>
        </w:tc>
        <w:tc>
          <w:tcPr>
            <w:tcW w:w="1157" w:type="dxa"/>
            <w:tcBorders>
              <w:top w:val="single" w:sz="4" w:space="0" w:color="00B050"/>
            </w:tcBorders>
            <w:vAlign w:val="bottom"/>
          </w:tcPr>
          <w:p w14:paraId="4AF3F2E2" w14:textId="6746069F" w:rsidR="00114493" w:rsidRPr="00C9368A" w:rsidRDefault="00114493" w:rsidP="001360B0">
            <w:pPr>
              <w:tabs>
                <w:tab w:val="clear" w:pos="7100"/>
              </w:tabs>
              <w:spacing w:line="240" w:lineRule="auto"/>
              <w:jc w:val="center"/>
              <w:rPr>
                <w:rFonts w:cs="Arial"/>
                <w:szCs w:val="18"/>
                <w:lang w:val="en-US"/>
              </w:rPr>
            </w:pPr>
            <w:r w:rsidRPr="00C9368A">
              <w:rPr>
                <w:rFonts w:cs="Arial"/>
                <w:color w:val="000000"/>
                <w:szCs w:val="18"/>
                <w:lang w:val="en-US"/>
              </w:rPr>
              <w:t>3.93</w:t>
            </w:r>
            <w:r w:rsidR="004C7008">
              <w:rPr>
                <w:rFonts w:cs="Arial"/>
                <w:color w:val="000000"/>
                <w:szCs w:val="18"/>
                <w:lang w:val="en-US"/>
              </w:rPr>
              <w:t xml:space="preserve"> </w:t>
            </w:r>
            <w:r w:rsidRPr="00C9368A">
              <w:rPr>
                <w:rFonts w:cs="Arial"/>
                <w:color w:val="000000"/>
                <w:szCs w:val="18"/>
                <w:lang w:val="en-US"/>
              </w:rPr>
              <w:t>%</w:t>
            </w:r>
          </w:p>
        </w:tc>
        <w:tc>
          <w:tcPr>
            <w:tcW w:w="987" w:type="dxa"/>
            <w:tcBorders>
              <w:top w:val="single" w:sz="4" w:space="0" w:color="00B050"/>
            </w:tcBorders>
            <w:vAlign w:val="bottom"/>
          </w:tcPr>
          <w:p w14:paraId="0BB9B49A" w14:textId="32182ECA" w:rsidR="00114493" w:rsidRPr="00C9368A" w:rsidRDefault="00114493" w:rsidP="001360B0">
            <w:pPr>
              <w:tabs>
                <w:tab w:val="clear" w:pos="7100"/>
              </w:tabs>
              <w:spacing w:line="240" w:lineRule="auto"/>
              <w:jc w:val="center"/>
              <w:rPr>
                <w:rFonts w:cs="Arial"/>
                <w:szCs w:val="18"/>
                <w:lang w:val="en-US"/>
              </w:rPr>
            </w:pPr>
            <w:r w:rsidRPr="00C9368A">
              <w:rPr>
                <w:rFonts w:cs="Arial"/>
                <w:color w:val="000000"/>
                <w:szCs w:val="18"/>
                <w:lang w:val="en-US"/>
              </w:rPr>
              <w:t>34.5</w:t>
            </w:r>
            <w:r w:rsidR="004C7008">
              <w:rPr>
                <w:rFonts w:cs="Arial"/>
                <w:color w:val="000000"/>
                <w:szCs w:val="18"/>
                <w:lang w:val="en-US"/>
              </w:rPr>
              <w:t xml:space="preserve"> </w:t>
            </w:r>
            <w:r w:rsidRPr="00C9368A">
              <w:rPr>
                <w:rFonts w:cs="Arial"/>
                <w:color w:val="000000"/>
                <w:szCs w:val="18"/>
                <w:lang w:val="en-US"/>
              </w:rPr>
              <w:t>%</w:t>
            </w:r>
          </w:p>
        </w:tc>
      </w:tr>
      <w:tr w:rsidR="00114493" w:rsidRPr="00C9368A" w14:paraId="15F5C49B" w14:textId="77777777" w:rsidTr="001360B0">
        <w:tc>
          <w:tcPr>
            <w:tcW w:w="987" w:type="dxa"/>
          </w:tcPr>
          <w:p w14:paraId="616F9EDF" w14:textId="77777777" w:rsidR="00114493" w:rsidRPr="00C9368A" w:rsidRDefault="00114493" w:rsidP="001360B0">
            <w:pPr>
              <w:tabs>
                <w:tab w:val="clear" w:pos="7100"/>
              </w:tabs>
              <w:spacing w:line="240" w:lineRule="auto"/>
              <w:jc w:val="center"/>
              <w:rPr>
                <w:rFonts w:cs="Arial"/>
                <w:szCs w:val="18"/>
                <w:lang w:val="en-US"/>
              </w:rPr>
            </w:pPr>
            <w:r w:rsidRPr="00C9368A">
              <w:rPr>
                <w:rFonts w:cs="Arial"/>
                <w:szCs w:val="18"/>
                <w:lang w:val="en-US"/>
              </w:rPr>
              <w:t>3</w:t>
            </w:r>
          </w:p>
        </w:tc>
        <w:tc>
          <w:tcPr>
            <w:tcW w:w="1157" w:type="dxa"/>
            <w:vAlign w:val="bottom"/>
          </w:tcPr>
          <w:p w14:paraId="122EAFF3" w14:textId="0478F0BC" w:rsidR="00114493" w:rsidRPr="00C9368A" w:rsidRDefault="00114493" w:rsidP="001360B0">
            <w:pPr>
              <w:tabs>
                <w:tab w:val="clear" w:pos="7100"/>
              </w:tabs>
              <w:spacing w:line="240" w:lineRule="auto"/>
              <w:jc w:val="center"/>
              <w:rPr>
                <w:rFonts w:cs="Arial"/>
                <w:color w:val="000000"/>
                <w:szCs w:val="18"/>
                <w:lang w:val="en-US"/>
              </w:rPr>
            </w:pPr>
            <w:r w:rsidRPr="00C9368A">
              <w:rPr>
                <w:rFonts w:cs="Arial"/>
                <w:color w:val="000000"/>
                <w:szCs w:val="18"/>
                <w:lang w:val="en-US"/>
              </w:rPr>
              <w:t>4.94</w:t>
            </w:r>
            <w:r w:rsidR="004C7008">
              <w:rPr>
                <w:rFonts w:cs="Arial"/>
                <w:color w:val="000000"/>
                <w:szCs w:val="18"/>
                <w:lang w:val="en-US"/>
              </w:rPr>
              <w:t xml:space="preserve"> </w:t>
            </w:r>
            <w:r w:rsidRPr="00C9368A">
              <w:rPr>
                <w:rFonts w:cs="Arial"/>
                <w:color w:val="000000"/>
                <w:szCs w:val="18"/>
                <w:lang w:val="en-US"/>
              </w:rPr>
              <w:t>%</w:t>
            </w:r>
          </w:p>
        </w:tc>
        <w:tc>
          <w:tcPr>
            <w:tcW w:w="987" w:type="dxa"/>
            <w:vAlign w:val="bottom"/>
          </w:tcPr>
          <w:p w14:paraId="2420B613" w14:textId="64C7CB7B" w:rsidR="00114493" w:rsidRPr="00C9368A" w:rsidRDefault="00114493" w:rsidP="001360B0">
            <w:pPr>
              <w:tabs>
                <w:tab w:val="clear" w:pos="7100"/>
              </w:tabs>
              <w:spacing w:line="240" w:lineRule="auto"/>
              <w:jc w:val="center"/>
              <w:rPr>
                <w:rFonts w:cs="Arial"/>
                <w:color w:val="000000"/>
                <w:szCs w:val="18"/>
                <w:lang w:val="en-US"/>
              </w:rPr>
            </w:pPr>
            <w:r w:rsidRPr="00C9368A">
              <w:rPr>
                <w:rFonts w:cs="Arial"/>
                <w:color w:val="000000"/>
                <w:szCs w:val="18"/>
                <w:lang w:val="en-US"/>
              </w:rPr>
              <w:t>41.66</w:t>
            </w:r>
            <w:r w:rsidR="004C7008">
              <w:rPr>
                <w:rFonts w:cs="Arial"/>
                <w:color w:val="000000"/>
                <w:szCs w:val="18"/>
                <w:lang w:val="en-US"/>
              </w:rPr>
              <w:t xml:space="preserve"> </w:t>
            </w:r>
            <w:r w:rsidRPr="00C9368A">
              <w:rPr>
                <w:rFonts w:cs="Arial"/>
                <w:color w:val="000000"/>
                <w:szCs w:val="18"/>
                <w:lang w:val="en-US"/>
              </w:rPr>
              <w:t>%</w:t>
            </w:r>
          </w:p>
        </w:tc>
      </w:tr>
      <w:tr w:rsidR="00114493" w:rsidRPr="00C9368A" w14:paraId="09F7E20B" w14:textId="77777777" w:rsidTr="001360B0">
        <w:tc>
          <w:tcPr>
            <w:tcW w:w="987" w:type="dxa"/>
          </w:tcPr>
          <w:p w14:paraId="10842FA6" w14:textId="77777777" w:rsidR="00114493" w:rsidRPr="00C9368A" w:rsidRDefault="00114493" w:rsidP="001360B0">
            <w:pPr>
              <w:tabs>
                <w:tab w:val="clear" w:pos="7100"/>
              </w:tabs>
              <w:spacing w:line="240" w:lineRule="auto"/>
              <w:jc w:val="center"/>
              <w:rPr>
                <w:rFonts w:cs="Arial"/>
                <w:szCs w:val="18"/>
                <w:lang w:val="en-US"/>
              </w:rPr>
            </w:pPr>
            <w:r w:rsidRPr="00C9368A">
              <w:rPr>
                <w:rFonts w:cs="Arial"/>
                <w:szCs w:val="18"/>
                <w:lang w:val="en-US"/>
              </w:rPr>
              <w:t>4</w:t>
            </w:r>
          </w:p>
        </w:tc>
        <w:tc>
          <w:tcPr>
            <w:tcW w:w="1157" w:type="dxa"/>
            <w:vAlign w:val="bottom"/>
          </w:tcPr>
          <w:p w14:paraId="3A24B5C4" w14:textId="2EB81026" w:rsidR="00114493" w:rsidRPr="00C9368A" w:rsidRDefault="00114493" w:rsidP="001360B0">
            <w:pPr>
              <w:tabs>
                <w:tab w:val="clear" w:pos="7100"/>
              </w:tabs>
              <w:spacing w:line="240" w:lineRule="auto"/>
              <w:jc w:val="center"/>
              <w:rPr>
                <w:rFonts w:cs="Arial"/>
                <w:szCs w:val="18"/>
                <w:lang w:val="en-US"/>
              </w:rPr>
            </w:pPr>
            <w:r w:rsidRPr="00C9368A">
              <w:rPr>
                <w:rFonts w:cs="Arial"/>
                <w:color w:val="000000"/>
                <w:szCs w:val="18"/>
                <w:lang w:val="en-US"/>
              </w:rPr>
              <w:t>1.40</w:t>
            </w:r>
            <w:r w:rsidR="004C7008">
              <w:rPr>
                <w:rFonts w:cs="Arial"/>
                <w:color w:val="000000"/>
                <w:szCs w:val="18"/>
                <w:lang w:val="en-US"/>
              </w:rPr>
              <w:t xml:space="preserve"> </w:t>
            </w:r>
            <w:r w:rsidRPr="00C9368A">
              <w:rPr>
                <w:rFonts w:cs="Arial"/>
                <w:color w:val="000000"/>
                <w:szCs w:val="18"/>
                <w:lang w:val="en-US"/>
              </w:rPr>
              <w:t>%</w:t>
            </w:r>
          </w:p>
        </w:tc>
        <w:tc>
          <w:tcPr>
            <w:tcW w:w="987" w:type="dxa"/>
            <w:vAlign w:val="bottom"/>
          </w:tcPr>
          <w:p w14:paraId="2D5DFE77" w14:textId="5FD60E31" w:rsidR="00114493" w:rsidRPr="00C9368A" w:rsidRDefault="00114493" w:rsidP="001360B0">
            <w:pPr>
              <w:tabs>
                <w:tab w:val="clear" w:pos="7100"/>
              </w:tabs>
              <w:spacing w:line="240" w:lineRule="auto"/>
              <w:jc w:val="center"/>
              <w:rPr>
                <w:rFonts w:cs="Arial"/>
                <w:szCs w:val="18"/>
                <w:lang w:val="en-US"/>
              </w:rPr>
            </w:pPr>
            <w:r w:rsidRPr="00C9368A">
              <w:rPr>
                <w:rFonts w:cs="Arial"/>
                <w:color w:val="000000"/>
                <w:szCs w:val="18"/>
                <w:lang w:val="en-US"/>
              </w:rPr>
              <w:t>43.70</w:t>
            </w:r>
            <w:r w:rsidR="004C7008">
              <w:rPr>
                <w:rFonts w:cs="Arial"/>
                <w:color w:val="000000"/>
                <w:szCs w:val="18"/>
                <w:lang w:val="en-US"/>
              </w:rPr>
              <w:t xml:space="preserve"> </w:t>
            </w:r>
            <w:r w:rsidRPr="00C9368A">
              <w:rPr>
                <w:rFonts w:cs="Arial"/>
                <w:color w:val="000000"/>
                <w:szCs w:val="18"/>
                <w:lang w:val="en-US"/>
              </w:rPr>
              <w:t>%</w:t>
            </w:r>
          </w:p>
        </w:tc>
      </w:tr>
      <w:tr w:rsidR="00114493" w:rsidRPr="00C9368A" w14:paraId="4F07F0AC" w14:textId="77777777" w:rsidTr="001360B0">
        <w:tc>
          <w:tcPr>
            <w:tcW w:w="987" w:type="dxa"/>
          </w:tcPr>
          <w:p w14:paraId="05A76610" w14:textId="77777777" w:rsidR="00114493" w:rsidRPr="00C9368A" w:rsidRDefault="00114493" w:rsidP="001360B0">
            <w:pPr>
              <w:tabs>
                <w:tab w:val="clear" w:pos="7100"/>
              </w:tabs>
              <w:spacing w:line="240" w:lineRule="auto"/>
              <w:jc w:val="center"/>
              <w:rPr>
                <w:rFonts w:cs="Arial"/>
                <w:szCs w:val="18"/>
                <w:lang w:val="en-US"/>
              </w:rPr>
            </w:pPr>
            <w:r w:rsidRPr="00C9368A">
              <w:rPr>
                <w:rFonts w:cs="Arial"/>
                <w:szCs w:val="18"/>
                <w:lang w:val="en-US"/>
              </w:rPr>
              <w:t>Average</w:t>
            </w:r>
          </w:p>
        </w:tc>
        <w:tc>
          <w:tcPr>
            <w:tcW w:w="1157" w:type="dxa"/>
            <w:vAlign w:val="bottom"/>
          </w:tcPr>
          <w:p w14:paraId="020331C8" w14:textId="66504FF4" w:rsidR="00114493" w:rsidRPr="00C9368A" w:rsidRDefault="00114493" w:rsidP="001360B0">
            <w:pPr>
              <w:tabs>
                <w:tab w:val="clear" w:pos="7100"/>
              </w:tabs>
              <w:spacing w:line="240" w:lineRule="auto"/>
              <w:jc w:val="center"/>
              <w:rPr>
                <w:rFonts w:cs="Arial"/>
                <w:b/>
                <w:szCs w:val="18"/>
                <w:lang w:val="en-US"/>
              </w:rPr>
            </w:pPr>
            <w:r w:rsidRPr="00C9368A">
              <w:rPr>
                <w:rFonts w:cs="Arial"/>
                <w:b/>
                <w:color w:val="000000"/>
                <w:szCs w:val="18"/>
                <w:lang w:val="en-US"/>
              </w:rPr>
              <w:t>3.42</w:t>
            </w:r>
            <w:r w:rsidR="004C7008">
              <w:rPr>
                <w:rFonts w:cs="Arial"/>
                <w:b/>
                <w:color w:val="000000"/>
                <w:szCs w:val="18"/>
                <w:lang w:val="en-US"/>
              </w:rPr>
              <w:t xml:space="preserve"> </w:t>
            </w:r>
            <w:r w:rsidRPr="00C9368A">
              <w:rPr>
                <w:rFonts w:cs="Arial"/>
                <w:b/>
                <w:color w:val="000000"/>
                <w:szCs w:val="18"/>
                <w:lang w:val="en-US"/>
              </w:rPr>
              <w:t>%</w:t>
            </w:r>
          </w:p>
        </w:tc>
        <w:tc>
          <w:tcPr>
            <w:tcW w:w="987" w:type="dxa"/>
            <w:vAlign w:val="bottom"/>
          </w:tcPr>
          <w:p w14:paraId="4F998173" w14:textId="31EB45D8" w:rsidR="00114493" w:rsidRPr="00C9368A" w:rsidRDefault="00114493" w:rsidP="001360B0">
            <w:pPr>
              <w:tabs>
                <w:tab w:val="clear" w:pos="7100"/>
              </w:tabs>
              <w:spacing w:line="240" w:lineRule="auto"/>
              <w:jc w:val="center"/>
              <w:rPr>
                <w:rFonts w:cs="Arial"/>
                <w:b/>
                <w:szCs w:val="18"/>
                <w:lang w:val="en-US"/>
              </w:rPr>
            </w:pPr>
            <w:r w:rsidRPr="00C9368A">
              <w:rPr>
                <w:rFonts w:cs="Arial"/>
                <w:b/>
                <w:color w:val="000000"/>
                <w:szCs w:val="18"/>
                <w:lang w:val="en-US"/>
              </w:rPr>
              <w:t>40.0</w:t>
            </w:r>
            <w:r w:rsidR="004C7008">
              <w:rPr>
                <w:rFonts w:cs="Arial"/>
                <w:b/>
                <w:color w:val="000000"/>
                <w:szCs w:val="18"/>
                <w:lang w:val="en-US"/>
              </w:rPr>
              <w:t xml:space="preserve"> </w:t>
            </w:r>
            <w:r w:rsidRPr="00C9368A">
              <w:rPr>
                <w:rFonts w:cs="Arial"/>
                <w:b/>
                <w:color w:val="000000"/>
                <w:szCs w:val="18"/>
                <w:lang w:val="en-US"/>
              </w:rPr>
              <w:t>%</w:t>
            </w:r>
          </w:p>
        </w:tc>
      </w:tr>
    </w:tbl>
    <w:p w14:paraId="2B5E6812" w14:textId="77777777" w:rsidR="00114493" w:rsidRPr="00B57B36" w:rsidRDefault="00114493" w:rsidP="00600535">
      <w:pPr>
        <w:pStyle w:val="CETHeading1"/>
        <w:rPr>
          <w:lang w:val="en-GB"/>
        </w:rPr>
      </w:pPr>
      <w:r w:rsidRPr="00B57B36">
        <w:rPr>
          <w:lang w:val="en-GB"/>
        </w:rPr>
        <w:t>Conclusions</w:t>
      </w:r>
    </w:p>
    <w:p w14:paraId="5FCB3FFF" w14:textId="09AD955B" w:rsidR="00114493" w:rsidRPr="00D70CF4" w:rsidRDefault="00114493" w:rsidP="00600535">
      <w:pPr>
        <w:pStyle w:val="CETBodytext"/>
        <w:rPr>
          <w:sz w:val="16"/>
          <w:szCs w:val="16"/>
        </w:rPr>
      </w:pPr>
      <w:r w:rsidRPr="12A1415B">
        <w:rPr>
          <w:sz w:val="16"/>
          <w:szCs w:val="16"/>
          <w:lang w:val="en-GB"/>
        </w:rPr>
        <w:t>The</w:t>
      </w:r>
      <w:r w:rsidRPr="12A1415B">
        <w:rPr>
          <w:sz w:val="16"/>
          <w:szCs w:val="16"/>
        </w:rPr>
        <w:t xml:space="preserve"> model develop</w:t>
      </w:r>
      <w:r w:rsidR="4B0FA57D" w:rsidRPr="12A1415B">
        <w:rPr>
          <w:sz w:val="16"/>
          <w:szCs w:val="16"/>
        </w:rPr>
        <w:t>ed</w:t>
      </w:r>
      <w:r w:rsidRPr="12A1415B">
        <w:rPr>
          <w:sz w:val="16"/>
          <w:szCs w:val="16"/>
        </w:rPr>
        <w:t xml:space="preserve"> in this work was accurately implemented; this was demonstrated through a quantitative validation using the error against experimental data. The percentage of general deviation of the results obtained by CFD of the </w:t>
      </w:r>
      <w:r w:rsidR="009B63B0" w:rsidRPr="12A1415B">
        <w:rPr>
          <w:sz w:val="16"/>
          <w:szCs w:val="16"/>
        </w:rPr>
        <w:t>h</w:t>
      </w:r>
      <w:r w:rsidRPr="12A1415B">
        <w:rPr>
          <w:sz w:val="16"/>
          <w:szCs w:val="16"/>
          <w:vertAlign w:val="subscript"/>
        </w:rPr>
        <w:t>cl</w:t>
      </w:r>
      <w:r w:rsidRPr="12A1415B">
        <w:rPr>
          <w:sz w:val="16"/>
          <w:szCs w:val="16"/>
        </w:rPr>
        <w:t xml:space="preserve"> concerning the experimental data in the simulations was 3.42</w:t>
      </w:r>
      <w:r w:rsidR="004C7008">
        <w:rPr>
          <w:sz w:val="16"/>
          <w:szCs w:val="16"/>
        </w:rPr>
        <w:t xml:space="preserve"> </w:t>
      </w:r>
      <w:r w:rsidRPr="12A1415B">
        <w:rPr>
          <w:sz w:val="16"/>
          <w:szCs w:val="16"/>
        </w:rPr>
        <w:t>%.</w:t>
      </w:r>
    </w:p>
    <w:p w14:paraId="5853E7C6" w14:textId="4AE24ACC" w:rsidR="00114493" w:rsidRPr="00D70CF4" w:rsidRDefault="00114493" w:rsidP="000F291F">
      <w:pPr>
        <w:pStyle w:val="CETBodytext"/>
        <w:rPr>
          <w:sz w:val="16"/>
          <w:szCs w:val="16"/>
        </w:rPr>
      </w:pPr>
      <w:r w:rsidRPr="12A1415B">
        <w:rPr>
          <w:sz w:val="16"/>
          <w:szCs w:val="16"/>
        </w:rPr>
        <w:t xml:space="preserve">The error values in </w:t>
      </w:r>
      <w:r w:rsidR="00AA4416" w:rsidRPr="12A1415B">
        <w:rPr>
          <w:sz w:val="16"/>
          <w:szCs w:val="16"/>
        </w:rPr>
        <w:t xml:space="preserve">the </w:t>
      </w:r>
      <w:r w:rsidR="00307C1D" w:rsidRPr="12A1415B">
        <w:rPr>
          <w:sz w:val="16"/>
          <w:szCs w:val="16"/>
        </w:rPr>
        <w:t>model of this work</w:t>
      </w:r>
      <w:r w:rsidR="766E363A" w:rsidRPr="12A1415B">
        <w:rPr>
          <w:sz w:val="16"/>
          <w:szCs w:val="16"/>
        </w:rPr>
        <w:t xml:space="preserve"> (3.2</w:t>
      </w:r>
      <w:r w:rsidR="004C7008">
        <w:rPr>
          <w:sz w:val="16"/>
          <w:szCs w:val="16"/>
        </w:rPr>
        <w:t xml:space="preserve"> </w:t>
      </w:r>
      <w:r w:rsidR="766E363A" w:rsidRPr="12A1415B">
        <w:rPr>
          <w:sz w:val="16"/>
          <w:szCs w:val="16"/>
        </w:rPr>
        <w:t>%)</w:t>
      </w:r>
      <w:r w:rsidRPr="12A1415B">
        <w:rPr>
          <w:sz w:val="16"/>
          <w:szCs w:val="16"/>
        </w:rPr>
        <w:t xml:space="preserve"> </w:t>
      </w:r>
      <w:r w:rsidR="05872824" w:rsidRPr="12A1415B">
        <w:rPr>
          <w:sz w:val="16"/>
          <w:szCs w:val="16"/>
        </w:rPr>
        <w:t xml:space="preserve">outperforms </w:t>
      </w:r>
      <w:r w:rsidRPr="12A1415B">
        <w:rPr>
          <w:sz w:val="16"/>
          <w:szCs w:val="16"/>
        </w:rPr>
        <w:t>Krishna’s simulations</w:t>
      </w:r>
      <w:r w:rsidR="6E529E1F" w:rsidRPr="12A1415B">
        <w:rPr>
          <w:sz w:val="16"/>
          <w:szCs w:val="16"/>
        </w:rPr>
        <w:t xml:space="preserve"> (40</w:t>
      </w:r>
      <w:r w:rsidR="00E05880">
        <w:rPr>
          <w:sz w:val="16"/>
          <w:szCs w:val="16"/>
        </w:rPr>
        <w:t xml:space="preserve"> </w:t>
      </w:r>
      <w:r w:rsidR="6E529E1F" w:rsidRPr="12A1415B">
        <w:rPr>
          <w:sz w:val="16"/>
          <w:szCs w:val="16"/>
        </w:rPr>
        <w:t>%)</w:t>
      </w:r>
      <w:r w:rsidRPr="12A1415B">
        <w:rPr>
          <w:sz w:val="16"/>
          <w:szCs w:val="16"/>
        </w:rPr>
        <w:t>. Furthermore, the validation implemented for the different models showed a better performance for our model than for the models proposed by Krishna, Bennet, and Cowell.</w:t>
      </w:r>
      <w:r w:rsidR="007F571E">
        <w:rPr>
          <w:sz w:val="16"/>
          <w:szCs w:val="16"/>
        </w:rPr>
        <w:t xml:space="preserve"> </w:t>
      </w:r>
      <w:r w:rsidR="007F571E" w:rsidRPr="007F571E">
        <w:rPr>
          <w:sz w:val="16"/>
          <w:szCs w:val="16"/>
        </w:rPr>
        <w:t>The correction of the drag coefficient as function of superficial gas velocity is a good alternative to include the effect of multi bubbles interacting as a swarm.</w:t>
      </w:r>
      <w:r w:rsidR="007D7B23">
        <w:rPr>
          <w:sz w:val="16"/>
          <w:szCs w:val="16"/>
        </w:rPr>
        <w:t xml:space="preserve"> </w:t>
      </w:r>
      <w:r w:rsidRPr="00D70CF4">
        <w:rPr>
          <w:sz w:val="16"/>
          <w:szCs w:val="16"/>
        </w:rPr>
        <w:t>The obtained results lead to conclude that for this type of two-phase system with turbulence, a 2D domain approximation is a good way to optimize resources in terms of computational time. This simplification can be used without losing critical accuracy in the model.</w:t>
      </w:r>
    </w:p>
    <w:p w14:paraId="6D860D18" w14:textId="6AD84E49" w:rsidR="00114493" w:rsidRPr="00280FAF" w:rsidRDefault="00114493" w:rsidP="008E3B14">
      <w:pPr>
        <w:pStyle w:val="CETHeadingxx"/>
        <w:rPr>
          <w:rFonts w:eastAsia="SimSun"/>
        </w:rPr>
        <w:sectPr w:rsidR="00114493" w:rsidRPr="00280FAF" w:rsidSect="0077098D">
          <w:type w:val="continuous"/>
          <w:pgSz w:w="11906" w:h="16838" w:code="9"/>
          <w:pgMar w:top="1701" w:right="1418" w:bottom="1701" w:left="1701" w:header="1701" w:footer="0" w:gutter="0"/>
          <w:cols w:space="708"/>
          <w:formProt w:val="0"/>
          <w:titlePg/>
          <w:docGrid w:linePitch="360"/>
        </w:sectPr>
      </w:pPr>
      <w:r>
        <w:t>Nomenclature</w:t>
      </w:r>
    </w:p>
    <w:p w14:paraId="09C0F56B" w14:textId="3C3CEDD3" w:rsidR="00114493" w:rsidRPr="00C51317" w:rsidRDefault="002D2B24" w:rsidP="00280FAF">
      <w:pPr>
        <w:pStyle w:val="CETBodytext"/>
        <w:jc w:val="left"/>
        <w:rPr>
          <w:rFonts w:eastAsia="SimSun"/>
          <w:sz w:val="16"/>
          <w:szCs w:val="16"/>
        </w:rPr>
      </w:pPr>
      <m:oMath>
        <m:r>
          <w:rPr>
            <w:rFonts w:ascii="Cambria Math" w:eastAsia="SimSun" w:hAnsi="Cambria Math"/>
            <w:sz w:val="16"/>
            <w:szCs w:val="16"/>
            <w:lang w:val="es-ES"/>
          </w:rPr>
          <m:t>α</m:t>
        </m:r>
      </m:oMath>
      <w:r w:rsidR="00114493" w:rsidRPr="00C51317">
        <w:rPr>
          <w:rFonts w:eastAsia="SimSun"/>
          <w:sz w:val="16"/>
          <w:szCs w:val="16"/>
          <w:lang w:val="el-GR"/>
        </w:rPr>
        <w:t xml:space="preserve"> </w:t>
      </w:r>
      <w:r w:rsidR="00446CF1" w:rsidRPr="00C51317">
        <w:rPr>
          <w:rFonts w:eastAsia="SimSun"/>
          <w:sz w:val="16"/>
          <w:szCs w:val="16"/>
          <w:lang w:val="el-GR"/>
        </w:rPr>
        <w:t>–</w:t>
      </w:r>
      <w:r w:rsidR="00114493" w:rsidRPr="00C51317">
        <w:rPr>
          <w:rFonts w:eastAsia="SimSun"/>
          <w:sz w:val="16"/>
          <w:szCs w:val="16"/>
          <w:lang w:val="el-GR"/>
        </w:rPr>
        <w:t xml:space="preserve"> </w:t>
      </w:r>
      <w:r w:rsidR="00446CF1" w:rsidRPr="00C51317">
        <w:rPr>
          <w:rFonts w:eastAsia="SimSun"/>
          <w:sz w:val="16"/>
          <w:szCs w:val="16"/>
        </w:rPr>
        <w:t>void fraction</w:t>
      </w:r>
      <w:r w:rsidR="007E5DA2" w:rsidRPr="00C51317">
        <w:rPr>
          <w:rFonts w:eastAsia="SimSun"/>
          <w:sz w:val="16"/>
          <w:szCs w:val="16"/>
        </w:rPr>
        <w:t>, --</w:t>
      </w:r>
    </w:p>
    <w:p w14:paraId="4A93C19E" w14:textId="54119879" w:rsidR="00114493" w:rsidRPr="00C51317" w:rsidRDefault="00B016AD" w:rsidP="00280FAF">
      <w:pPr>
        <w:pStyle w:val="CETBodytext"/>
        <w:jc w:val="left"/>
        <w:rPr>
          <w:rFonts w:eastAsia="SimSun"/>
          <w:sz w:val="16"/>
          <w:szCs w:val="16"/>
        </w:rPr>
      </w:pPr>
      <m:oMath>
        <m:r>
          <w:rPr>
            <w:rFonts w:ascii="Cambria Math" w:eastAsia="SimSun" w:hAnsi="Cambria Math"/>
            <w:sz w:val="16"/>
            <w:szCs w:val="16"/>
            <w:lang w:val="es-ES"/>
          </w:rPr>
          <m:t>σ</m:t>
        </m:r>
      </m:oMath>
      <w:r w:rsidR="00114493" w:rsidRPr="00C51317">
        <w:rPr>
          <w:rFonts w:eastAsia="SimSun"/>
          <w:sz w:val="16"/>
          <w:szCs w:val="16"/>
          <w:lang w:val="el-GR"/>
        </w:rPr>
        <w:t xml:space="preserve"> – </w:t>
      </w:r>
      <w:r w:rsidR="008F2D80" w:rsidRPr="00C51317">
        <w:rPr>
          <w:rFonts w:eastAsia="SimSun"/>
          <w:sz w:val="16"/>
          <w:szCs w:val="16"/>
        </w:rPr>
        <w:t xml:space="preserve">Surface </w:t>
      </w:r>
      <w:r w:rsidR="007E5DA2" w:rsidRPr="00C51317">
        <w:rPr>
          <w:rFonts w:eastAsia="SimSun"/>
          <w:sz w:val="16"/>
          <w:szCs w:val="16"/>
        </w:rPr>
        <w:t>tension</w:t>
      </w:r>
      <w:r w:rsidR="008F2D80" w:rsidRPr="00C51317">
        <w:rPr>
          <w:rFonts w:eastAsia="SimSun"/>
          <w:sz w:val="16"/>
          <w:szCs w:val="16"/>
        </w:rPr>
        <w:t>, N/m</w:t>
      </w:r>
    </w:p>
    <w:p w14:paraId="2177A9A2" w14:textId="74686CE3" w:rsidR="00114493" w:rsidRPr="00C51317" w:rsidRDefault="007D7B23" w:rsidP="00280FAF">
      <w:pPr>
        <w:pStyle w:val="CETBodytext"/>
        <w:jc w:val="left"/>
        <w:rPr>
          <w:rFonts w:eastAsia="SimSun"/>
          <w:sz w:val="16"/>
          <w:szCs w:val="16"/>
        </w:rPr>
      </w:pPr>
      <m:oMath>
        <m:sSub>
          <m:sSubPr>
            <m:ctrlPr>
              <w:rPr>
                <w:rFonts w:ascii="Cambria Math" w:eastAsia="SimSun" w:hAnsi="Cambria Math"/>
                <w:sz w:val="16"/>
                <w:szCs w:val="16"/>
                <w:lang w:val="es-ES"/>
              </w:rPr>
            </m:ctrlPr>
          </m:sSubPr>
          <m:e>
            <m:r>
              <w:rPr>
                <w:rFonts w:ascii="Cambria Math" w:eastAsia="SimSun" w:hAnsi="Cambria Math"/>
                <w:sz w:val="16"/>
                <w:szCs w:val="16"/>
                <w:lang w:val="es-ES"/>
              </w:rPr>
              <m:t>μ</m:t>
            </m:r>
          </m:e>
          <m:sub>
            <m:r>
              <w:rPr>
                <w:rFonts w:ascii="Cambria Math" w:eastAsia="SimSun" w:hAnsi="Cambria Math"/>
                <w:sz w:val="16"/>
                <w:szCs w:val="16"/>
                <w:lang w:val="es-ES"/>
              </w:rPr>
              <m:t>lam</m:t>
            </m:r>
          </m:sub>
        </m:sSub>
      </m:oMath>
      <w:r w:rsidR="00114493" w:rsidRPr="00C51317">
        <w:rPr>
          <w:rFonts w:eastAsia="SimSun"/>
          <w:sz w:val="16"/>
          <w:szCs w:val="16"/>
          <w:lang w:val="el-GR"/>
        </w:rPr>
        <w:t xml:space="preserve"> </w:t>
      </w:r>
      <w:r w:rsidR="00114493" w:rsidRPr="00C51317">
        <w:rPr>
          <w:rFonts w:eastAsia="SimSun"/>
          <w:sz w:val="16"/>
          <w:szCs w:val="16"/>
        </w:rPr>
        <w:t xml:space="preserve">– </w:t>
      </w:r>
      <w:r w:rsidR="00EA5AD5" w:rsidRPr="00C51317">
        <w:rPr>
          <w:rFonts w:eastAsia="SimSun"/>
          <w:sz w:val="16"/>
          <w:szCs w:val="16"/>
        </w:rPr>
        <w:t>Laminar viscosity, kg/m.s</w:t>
      </w:r>
    </w:p>
    <w:p w14:paraId="06B38086" w14:textId="5A8CEBB5" w:rsidR="00114493" w:rsidRPr="00C51317" w:rsidRDefault="007D7B23" w:rsidP="00280FAF">
      <w:pPr>
        <w:pStyle w:val="CETBodytext"/>
        <w:jc w:val="left"/>
        <w:rPr>
          <w:rFonts w:eastAsia="SimSun"/>
          <w:sz w:val="16"/>
          <w:szCs w:val="16"/>
        </w:rPr>
        <w:sectPr w:rsidR="00114493" w:rsidRPr="00C51317" w:rsidSect="00200ECB">
          <w:type w:val="continuous"/>
          <w:pgSz w:w="11906" w:h="16838" w:code="9"/>
          <w:pgMar w:top="1701" w:right="1418" w:bottom="1701" w:left="1701" w:header="1701" w:footer="0" w:gutter="0"/>
          <w:cols w:num="2" w:space="708"/>
          <w:formProt w:val="0"/>
          <w:titlePg/>
          <w:docGrid w:linePitch="360"/>
        </w:sectPr>
      </w:pPr>
      <m:oMath>
        <m:sSub>
          <m:sSubPr>
            <m:ctrlPr>
              <w:rPr>
                <w:rFonts w:ascii="Cambria Math" w:eastAsia="SimSun" w:hAnsi="Cambria Math"/>
                <w:sz w:val="16"/>
                <w:szCs w:val="16"/>
                <w:lang w:val="es-ES"/>
              </w:rPr>
            </m:ctrlPr>
          </m:sSubPr>
          <m:e>
            <m:r>
              <w:rPr>
                <w:rFonts w:ascii="Cambria Math" w:eastAsia="SimSun" w:hAnsi="Cambria Math"/>
                <w:sz w:val="16"/>
                <w:szCs w:val="16"/>
                <w:lang w:val="es-ES"/>
              </w:rPr>
              <m:t>μ</m:t>
            </m:r>
          </m:e>
          <m:sub>
            <m:r>
              <w:rPr>
                <w:rFonts w:ascii="Cambria Math" w:eastAsia="SimSun" w:hAnsi="Cambria Math"/>
                <w:sz w:val="16"/>
                <w:szCs w:val="16"/>
                <w:lang w:val="es-ES"/>
              </w:rPr>
              <m:t>t</m:t>
            </m:r>
          </m:sub>
        </m:sSub>
      </m:oMath>
      <w:r w:rsidR="00114493" w:rsidRPr="00C51317">
        <w:rPr>
          <w:rFonts w:eastAsia="SimSun"/>
          <w:sz w:val="16"/>
          <w:szCs w:val="16"/>
          <w:lang w:val="el-GR"/>
        </w:rPr>
        <w:t xml:space="preserve"> – </w:t>
      </w:r>
      <w:r w:rsidR="00F027CA" w:rsidRPr="00C51317">
        <w:rPr>
          <w:rFonts w:eastAsia="SimSun"/>
          <w:sz w:val="16"/>
          <w:szCs w:val="16"/>
        </w:rPr>
        <w:t>turbulent viscosity</w:t>
      </w:r>
      <w:r w:rsidR="00DE4E15" w:rsidRPr="00C51317">
        <w:rPr>
          <w:rFonts w:eastAsia="SimSun"/>
          <w:sz w:val="16"/>
          <w:szCs w:val="16"/>
        </w:rPr>
        <w:t>, kg/m.s</w:t>
      </w:r>
    </w:p>
    <w:p w14:paraId="2F5651E6" w14:textId="77777777" w:rsidR="00114493" w:rsidRPr="00B57B36" w:rsidRDefault="00114493" w:rsidP="00600535">
      <w:pPr>
        <w:pStyle w:val="CETAcknowledgementstitle"/>
      </w:pPr>
      <w:r w:rsidRPr="00B57B36">
        <w:t>Acknowledgments</w:t>
      </w:r>
    </w:p>
    <w:p w14:paraId="1D90A765" w14:textId="08D81015" w:rsidR="00114493" w:rsidRPr="00C51317" w:rsidRDefault="00114493" w:rsidP="00600535">
      <w:pPr>
        <w:pStyle w:val="CETBodytext"/>
        <w:rPr>
          <w:sz w:val="16"/>
          <w:szCs w:val="16"/>
        </w:rPr>
      </w:pPr>
      <w:r w:rsidRPr="00C51317">
        <w:rPr>
          <w:rStyle w:val="CETBodytextCarattere"/>
          <w:sz w:val="16"/>
          <w:szCs w:val="16"/>
        </w:rPr>
        <w:t>The authors acknowledge the financial support of Universidad Nacional de Colombia and Colciencias</w:t>
      </w:r>
      <w:r w:rsidR="008A1D34">
        <w:rPr>
          <w:rStyle w:val="CETBodytextCarattere"/>
          <w:sz w:val="16"/>
          <w:szCs w:val="16"/>
        </w:rPr>
        <w:t xml:space="preserve"> </w:t>
      </w:r>
      <w:r w:rsidR="008A1D34" w:rsidRPr="008A1D34">
        <w:rPr>
          <w:sz w:val="16"/>
          <w:szCs w:val="16"/>
          <w:lang w:val="en-GB"/>
        </w:rPr>
        <w:t>under the 617 grant</w:t>
      </w:r>
      <w:r w:rsidRPr="00C51317">
        <w:rPr>
          <w:rStyle w:val="CETBodytextCarattere"/>
          <w:sz w:val="16"/>
          <w:szCs w:val="16"/>
        </w:rPr>
        <w:t>, and the collaboration and advice of Professor Ronnie Andersson.</w:t>
      </w:r>
    </w:p>
    <w:p w14:paraId="51728211" w14:textId="77777777" w:rsidR="00114493" w:rsidRPr="00B57B36" w:rsidRDefault="00114493" w:rsidP="00600535">
      <w:pPr>
        <w:pStyle w:val="CETReference"/>
      </w:pPr>
      <w:r w:rsidRPr="00B57B36">
        <w:t>References</w:t>
      </w:r>
    </w:p>
    <w:sdt>
      <w:sdtPr>
        <w:rPr>
          <w:sz w:val="16"/>
          <w:szCs w:val="16"/>
          <w:lang w:val="es-CO"/>
        </w:rPr>
        <w:tag w:val="MENDELEY_BIBLIOGRAPHY"/>
        <w:id w:val="770669615"/>
        <w:placeholder>
          <w:docPart w:val="DefaultPlaceholder_-1854013440"/>
        </w:placeholder>
      </w:sdtPr>
      <w:sdtEndPr/>
      <w:sdtContent>
        <w:p w14:paraId="6F8FA7A6" w14:textId="77777777" w:rsidR="00FC2557" w:rsidRPr="00E05880" w:rsidRDefault="00FC2557">
          <w:pPr>
            <w:autoSpaceDE w:val="0"/>
            <w:autoSpaceDN w:val="0"/>
            <w:ind w:hanging="480"/>
            <w:divId w:val="5257422"/>
            <w:rPr>
              <w:sz w:val="16"/>
              <w:szCs w:val="16"/>
            </w:rPr>
          </w:pPr>
          <w:r w:rsidRPr="00E05880">
            <w:rPr>
              <w:sz w:val="16"/>
              <w:szCs w:val="16"/>
            </w:rPr>
            <w:t xml:space="preserve">Bennett, D. L., Agrawal, R., &amp; Cook, P. J. (1983). New pressure drop correlation for sieve tray distillation columns. </w:t>
          </w:r>
          <w:r w:rsidRPr="00E05880">
            <w:rPr>
              <w:i/>
              <w:iCs/>
              <w:sz w:val="16"/>
              <w:szCs w:val="16"/>
            </w:rPr>
            <w:t>AIChE Journal</w:t>
          </w:r>
          <w:r w:rsidRPr="00E05880">
            <w:rPr>
              <w:sz w:val="16"/>
              <w:szCs w:val="16"/>
            </w:rPr>
            <w:t xml:space="preserve">, </w:t>
          </w:r>
          <w:r w:rsidRPr="00E05880">
            <w:rPr>
              <w:i/>
              <w:iCs/>
              <w:sz w:val="16"/>
              <w:szCs w:val="16"/>
            </w:rPr>
            <w:t>29</w:t>
          </w:r>
          <w:r w:rsidRPr="00E05880">
            <w:rPr>
              <w:sz w:val="16"/>
              <w:szCs w:val="16"/>
            </w:rPr>
            <w:t>(3), 434–442. https://doi.org/10.1002/aic.690290313</w:t>
          </w:r>
        </w:p>
        <w:p w14:paraId="751F6D75" w14:textId="77777777" w:rsidR="00FC2557" w:rsidRPr="00E05880" w:rsidRDefault="00FC2557">
          <w:pPr>
            <w:autoSpaceDE w:val="0"/>
            <w:autoSpaceDN w:val="0"/>
            <w:ind w:hanging="480"/>
            <w:divId w:val="1043408062"/>
            <w:rPr>
              <w:sz w:val="16"/>
              <w:szCs w:val="16"/>
            </w:rPr>
          </w:pPr>
          <w:r w:rsidRPr="00E05880">
            <w:rPr>
              <w:sz w:val="16"/>
              <w:szCs w:val="16"/>
            </w:rPr>
            <w:t xml:space="preserve">Gesit, G., Nandakumar, K., &amp; Chuang, K. T. (2003). CFD modeling of flow patterns and hydraulics of commercial-scale sieve trays. </w:t>
          </w:r>
          <w:r w:rsidRPr="00E05880">
            <w:rPr>
              <w:i/>
              <w:iCs/>
              <w:sz w:val="16"/>
              <w:szCs w:val="16"/>
            </w:rPr>
            <w:t>AIChE Journal</w:t>
          </w:r>
          <w:r w:rsidRPr="00E05880">
            <w:rPr>
              <w:sz w:val="16"/>
              <w:szCs w:val="16"/>
            </w:rPr>
            <w:t xml:space="preserve">, </w:t>
          </w:r>
          <w:r w:rsidRPr="00E05880">
            <w:rPr>
              <w:i/>
              <w:iCs/>
              <w:sz w:val="16"/>
              <w:szCs w:val="16"/>
            </w:rPr>
            <w:t>49</w:t>
          </w:r>
          <w:r w:rsidRPr="00E05880">
            <w:rPr>
              <w:sz w:val="16"/>
              <w:szCs w:val="16"/>
            </w:rPr>
            <w:t>(4), 910–924. https://doi.org/10.1002/aic.690490410</w:t>
          </w:r>
        </w:p>
        <w:p w14:paraId="51B71FE8" w14:textId="77777777" w:rsidR="00FC2557" w:rsidRPr="00E05880" w:rsidRDefault="00FC2557">
          <w:pPr>
            <w:autoSpaceDE w:val="0"/>
            <w:autoSpaceDN w:val="0"/>
            <w:ind w:hanging="480"/>
            <w:divId w:val="213975599"/>
            <w:rPr>
              <w:sz w:val="16"/>
              <w:szCs w:val="16"/>
            </w:rPr>
          </w:pPr>
          <w:r w:rsidRPr="00E05880">
            <w:rPr>
              <w:sz w:val="16"/>
              <w:szCs w:val="16"/>
            </w:rPr>
            <w:t xml:space="preserve">Gorak, A., &amp; Olujic, Z. (2014). </w:t>
          </w:r>
          <w:r w:rsidRPr="00E05880">
            <w:rPr>
              <w:i/>
              <w:iCs/>
              <w:sz w:val="16"/>
              <w:szCs w:val="16"/>
            </w:rPr>
            <w:t>Distillation: Equipment and Processes</w:t>
          </w:r>
          <w:r w:rsidRPr="00E05880">
            <w:rPr>
              <w:sz w:val="16"/>
              <w:szCs w:val="16"/>
            </w:rPr>
            <w:t xml:space="preserve"> (1st ed.).</w:t>
          </w:r>
        </w:p>
        <w:p w14:paraId="794FF19A" w14:textId="77777777" w:rsidR="00FC2557" w:rsidRPr="00E05880" w:rsidRDefault="00FC2557">
          <w:pPr>
            <w:autoSpaceDE w:val="0"/>
            <w:autoSpaceDN w:val="0"/>
            <w:ind w:hanging="480"/>
            <w:divId w:val="1421871872"/>
            <w:rPr>
              <w:sz w:val="16"/>
              <w:szCs w:val="16"/>
            </w:rPr>
          </w:pPr>
          <w:r w:rsidRPr="00E05880">
            <w:rPr>
              <w:sz w:val="16"/>
              <w:szCs w:val="16"/>
            </w:rPr>
            <w:t xml:space="preserve">Gorak, A., &amp; Sorensen, E. (2014). </w:t>
          </w:r>
          <w:r w:rsidRPr="00E05880">
            <w:rPr>
              <w:i/>
              <w:iCs/>
              <w:sz w:val="16"/>
              <w:szCs w:val="16"/>
            </w:rPr>
            <w:t>Distillation: Fundamentals and Principles</w:t>
          </w:r>
          <w:r w:rsidRPr="00E05880">
            <w:rPr>
              <w:sz w:val="16"/>
              <w:szCs w:val="16"/>
            </w:rPr>
            <w:t>. Academic Press.</w:t>
          </w:r>
        </w:p>
        <w:p w14:paraId="0AF4977C" w14:textId="77777777" w:rsidR="00FC2557" w:rsidRPr="00E05880" w:rsidRDefault="00FC2557">
          <w:pPr>
            <w:autoSpaceDE w:val="0"/>
            <w:autoSpaceDN w:val="0"/>
            <w:ind w:hanging="480"/>
            <w:divId w:val="190996694"/>
            <w:rPr>
              <w:sz w:val="16"/>
              <w:szCs w:val="16"/>
            </w:rPr>
          </w:pPr>
          <w:r w:rsidRPr="00E05880">
            <w:rPr>
              <w:sz w:val="16"/>
              <w:szCs w:val="16"/>
            </w:rPr>
            <w:t>Grace, J. R., Wairegi, T., &amp; Brophy, J. (1978). Break</w:t>
          </w:r>
          <w:r w:rsidRPr="00E05880">
            <w:rPr>
              <w:rFonts w:ascii="Cambria Math" w:hAnsi="Cambria Math" w:cs="Cambria Math"/>
              <w:sz w:val="16"/>
              <w:szCs w:val="16"/>
            </w:rPr>
            <w:t>‐</w:t>
          </w:r>
          <w:r w:rsidRPr="00E05880">
            <w:rPr>
              <w:sz w:val="16"/>
              <w:szCs w:val="16"/>
            </w:rPr>
            <w:t xml:space="preserve">up of drops and bubbles in stagnant media. </w:t>
          </w:r>
          <w:r w:rsidRPr="00E05880">
            <w:rPr>
              <w:i/>
              <w:iCs/>
              <w:sz w:val="16"/>
              <w:szCs w:val="16"/>
            </w:rPr>
            <w:t>The Canadian Journal of Chemical Engineering</w:t>
          </w:r>
          <w:r w:rsidRPr="00E05880">
            <w:rPr>
              <w:sz w:val="16"/>
              <w:szCs w:val="16"/>
            </w:rPr>
            <w:t xml:space="preserve">, </w:t>
          </w:r>
          <w:r w:rsidRPr="00E05880">
            <w:rPr>
              <w:i/>
              <w:iCs/>
              <w:sz w:val="16"/>
              <w:szCs w:val="16"/>
            </w:rPr>
            <w:t>56</w:t>
          </w:r>
          <w:r w:rsidRPr="00E05880">
            <w:rPr>
              <w:sz w:val="16"/>
              <w:szCs w:val="16"/>
            </w:rPr>
            <w:t>(1). https://doi.org/10.1002/cjce.5450560101</w:t>
          </w:r>
        </w:p>
        <w:p w14:paraId="6464314F" w14:textId="171893DD" w:rsidR="00FC2557" w:rsidRPr="00E05880" w:rsidRDefault="00FC2557">
          <w:pPr>
            <w:autoSpaceDE w:val="0"/>
            <w:autoSpaceDN w:val="0"/>
            <w:ind w:hanging="480"/>
            <w:divId w:val="653611288"/>
            <w:rPr>
              <w:sz w:val="16"/>
              <w:szCs w:val="16"/>
            </w:rPr>
          </w:pPr>
          <w:r w:rsidRPr="00E05880">
            <w:rPr>
              <w:sz w:val="16"/>
              <w:szCs w:val="16"/>
            </w:rPr>
            <w:t xml:space="preserve">Grace, J. R., Wairegi, T., &amp; Nguyen, T. H. (1976). Shapes and velocities of single drops and bubbles moving freely through immiscible liquids. In </w:t>
          </w:r>
          <w:r w:rsidRPr="00E05880">
            <w:rPr>
              <w:i/>
              <w:iCs/>
              <w:sz w:val="16"/>
              <w:szCs w:val="16"/>
            </w:rPr>
            <w:t>Trans Inst Chem Eng</w:t>
          </w:r>
          <w:r w:rsidRPr="00E05880">
            <w:rPr>
              <w:sz w:val="16"/>
              <w:szCs w:val="16"/>
            </w:rPr>
            <w:t xml:space="preserve"> (Vol. 54, Issue 3).</w:t>
          </w:r>
        </w:p>
        <w:p w14:paraId="72C4858E" w14:textId="77777777" w:rsidR="00FC2557" w:rsidRPr="00E05880" w:rsidRDefault="00FC2557">
          <w:pPr>
            <w:autoSpaceDE w:val="0"/>
            <w:autoSpaceDN w:val="0"/>
            <w:ind w:hanging="480"/>
            <w:divId w:val="832841010"/>
            <w:rPr>
              <w:sz w:val="16"/>
              <w:szCs w:val="16"/>
            </w:rPr>
          </w:pPr>
          <w:r w:rsidRPr="00E05880">
            <w:rPr>
              <w:sz w:val="16"/>
              <w:szCs w:val="16"/>
            </w:rPr>
            <w:t xml:space="preserve">Krishna, R., &amp; van Baten, J. M. (2003). Modelling sieve tray hydraulics using computational fluid dynamics. </w:t>
          </w:r>
          <w:r w:rsidRPr="00E05880">
            <w:rPr>
              <w:i/>
              <w:iCs/>
              <w:sz w:val="16"/>
              <w:szCs w:val="16"/>
            </w:rPr>
            <w:t>Chemical Engineering Research and Design</w:t>
          </w:r>
          <w:r w:rsidRPr="00E05880">
            <w:rPr>
              <w:sz w:val="16"/>
              <w:szCs w:val="16"/>
            </w:rPr>
            <w:t xml:space="preserve">, </w:t>
          </w:r>
          <w:r w:rsidRPr="00E05880">
            <w:rPr>
              <w:i/>
              <w:iCs/>
              <w:sz w:val="16"/>
              <w:szCs w:val="16"/>
            </w:rPr>
            <w:t>81</w:t>
          </w:r>
          <w:r w:rsidRPr="00E05880">
            <w:rPr>
              <w:sz w:val="16"/>
              <w:szCs w:val="16"/>
            </w:rPr>
            <w:t>(1), 27–38. https://doi.org/10.1205/026387603321158168</w:t>
          </w:r>
        </w:p>
        <w:p w14:paraId="78447AF7" w14:textId="77777777" w:rsidR="00FC2557" w:rsidRPr="00E05880" w:rsidRDefault="00FC2557">
          <w:pPr>
            <w:autoSpaceDE w:val="0"/>
            <w:autoSpaceDN w:val="0"/>
            <w:ind w:hanging="480"/>
            <w:divId w:val="2105831960"/>
            <w:rPr>
              <w:sz w:val="16"/>
              <w:szCs w:val="16"/>
            </w:rPr>
          </w:pPr>
          <w:r w:rsidRPr="00E05880">
            <w:rPr>
              <w:sz w:val="16"/>
              <w:szCs w:val="16"/>
            </w:rPr>
            <w:t xml:space="preserve">Krishna, R., van Baten, J. M., Ellenberger, J., Higler, A. P., &amp; Taylor, R. (1999). CFD simulations of sieve tray hydrodynamics. </w:t>
          </w:r>
          <w:r w:rsidRPr="00E05880">
            <w:rPr>
              <w:i/>
              <w:iCs/>
              <w:sz w:val="16"/>
              <w:szCs w:val="16"/>
            </w:rPr>
            <w:t>Chemical Engineering Research and Design</w:t>
          </w:r>
          <w:r w:rsidRPr="00E05880">
            <w:rPr>
              <w:sz w:val="16"/>
              <w:szCs w:val="16"/>
            </w:rPr>
            <w:t xml:space="preserve">, </w:t>
          </w:r>
          <w:r w:rsidRPr="00E05880">
            <w:rPr>
              <w:i/>
              <w:iCs/>
              <w:sz w:val="16"/>
              <w:szCs w:val="16"/>
            </w:rPr>
            <w:t>77</w:t>
          </w:r>
          <w:r w:rsidRPr="00E05880">
            <w:rPr>
              <w:sz w:val="16"/>
              <w:szCs w:val="16"/>
            </w:rPr>
            <w:t>(7), 639–646. https://doi.org/10.1205/026387699526575</w:t>
          </w:r>
        </w:p>
        <w:p w14:paraId="762E4299" w14:textId="77777777" w:rsidR="00FC2557" w:rsidRPr="00E05880" w:rsidRDefault="00FC2557">
          <w:pPr>
            <w:autoSpaceDE w:val="0"/>
            <w:autoSpaceDN w:val="0"/>
            <w:ind w:hanging="480"/>
            <w:divId w:val="731077577"/>
            <w:rPr>
              <w:sz w:val="16"/>
              <w:szCs w:val="16"/>
            </w:rPr>
          </w:pPr>
          <w:r w:rsidRPr="00E05880">
            <w:rPr>
              <w:sz w:val="16"/>
              <w:szCs w:val="16"/>
              <w:lang w:val="sv-SE"/>
            </w:rPr>
            <w:t xml:space="preserve">Li, Q., Li, L., Zhang, M., &amp; Lei, Z. (2014). </w:t>
          </w:r>
          <w:r w:rsidRPr="00E05880">
            <w:rPr>
              <w:sz w:val="16"/>
              <w:szCs w:val="16"/>
            </w:rPr>
            <w:t xml:space="preserve">Modeling Flow-Guided Sieve Tray Hydraulics Using Computational Fluid Dynamics. </w:t>
          </w:r>
          <w:r w:rsidRPr="00E05880">
            <w:rPr>
              <w:i/>
              <w:iCs/>
              <w:sz w:val="16"/>
              <w:szCs w:val="16"/>
            </w:rPr>
            <w:t>Industrial &amp; Engineering Chemistry Research</w:t>
          </w:r>
          <w:r w:rsidRPr="00E05880">
            <w:rPr>
              <w:sz w:val="16"/>
              <w:szCs w:val="16"/>
            </w:rPr>
            <w:t xml:space="preserve">, </w:t>
          </w:r>
          <w:r w:rsidRPr="00E05880">
            <w:rPr>
              <w:i/>
              <w:iCs/>
              <w:sz w:val="16"/>
              <w:szCs w:val="16"/>
            </w:rPr>
            <w:t>53</w:t>
          </w:r>
          <w:r w:rsidRPr="00E05880">
            <w:rPr>
              <w:sz w:val="16"/>
              <w:szCs w:val="16"/>
            </w:rPr>
            <w:t>(11), 4480–4488. https://doi.org/10.1021/ie402008c</w:t>
          </w:r>
        </w:p>
        <w:p w14:paraId="67BDE4EF" w14:textId="77777777" w:rsidR="00FC2557" w:rsidRPr="00E05880" w:rsidRDefault="00FC2557">
          <w:pPr>
            <w:autoSpaceDE w:val="0"/>
            <w:autoSpaceDN w:val="0"/>
            <w:ind w:hanging="480"/>
            <w:divId w:val="1072116387"/>
            <w:rPr>
              <w:sz w:val="16"/>
              <w:szCs w:val="16"/>
            </w:rPr>
          </w:pPr>
          <w:r w:rsidRPr="00E05880">
            <w:rPr>
              <w:sz w:val="16"/>
              <w:szCs w:val="16"/>
            </w:rPr>
            <w:t xml:space="preserve">Liang, X. F., Pan, H., Su, Y. H., &amp; Luo, Z. H. (2016). CFD-PBM approach with modified drag model for the gas–liquid flow in a bubble column. </w:t>
          </w:r>
          <w:r w:rsidRPr="00E05880">
            <w:rPr>
              <w:i/>
              <w:iCs/>
              <w:sz w:val="16"/>
              <w:szCs w:val="16"/>
            </w:rPr>
            <w:t>Chemical Engineering Research and Design</w:t>
          </w:r>
          <w:r w:rsidRPr="00E05880">
            <w:rPr>
              <w:sz w:val="16"/>
              <w:szCs w:val="16"/>
            </w:rPr>
            <w:t xml:space="preserve">, </w:t>
          </w:r>
          <w:r w:rsidRPr="00E05880">
            <w:rPr>
              <w:i/>
              <w:iCs/>
              <w:sz w:val="16"/>
              <w:szCs w:val="16"/>
            </w:rPr>
            <w:t>112</w:t>
          </w:r>
          <w:r w:rsidRPr="00E05880">
            <w:rPr>
              <w:sz w:val="16"/>
              <w:szCs w:val="16"/>
            </w:rPr>
            <w:t>, 88–102. https://doi.org/10.1016/j.cherd.2016.06.014</w:t>
          </w:r>
        </w:p>
        <w:p w14:paraId="7B04A0AD" w14:textId="77777777" w:rsidR="00FC2557" w:rsidRPr="00E05880" w:rsidRDefault="00FC2557">
          <w:pPr>
            <w:autoSpaceDE w:val="0"/>
            <w:autoSpaceDN w:val="0"/>
            <w:ind w:hanging="480"/>
            <w:divId w:val="604577154"/>
            <w:rPr>
              <w:sz w:val="16"/>
              <w:szCs w:val="16"/>
            </w:rPr>
          </w:pPr>
          <w:r w:rsidRPr="00E05880">
            <w:rPr>
              <w:sz w:val="16"/>
              <w:szCs w:val="16"/>
            </w:rPr>
            <w:t xml:space="preserve">Treybal, R. E. (1981). Mass Transfer Operations 3th edition. In </w:t>
          </w:r>
          <w:r w:rsidRPr="00E05880">
            <w:rPr>
              <w:i/>
              <w:iCs/>
              <w:sz w:val="16"/>
              <w:szCs w:val="16"/>
            </w:rPr>
            <w:t>McGraw-Hill</w:t>
          </w:r>
          <w:r w:rsidRPr="00E05880">
            <w:rPr>
              <w:sz w:val="16"/>
              <w:szCs w:val="16"/>
            </w:rPr>
            <w:t>.</w:t>
          </w:r>
        </w:p>
        <w:p w14:paraId="7B9516B6" w14:textId="77777777" w:rsidR="00FC2557" w:rsidRPr="00E05880" w:rsidRDefault="00FC2557">
          <w:pPr>
            <w:autoSpaceDE w:val="0"/>
            <w:autoSpaceDN w:val="0"/>
            <w:ind w:hanging="480"/>
            <w:divId w:val="97146444"/>
            <w:rPr>
              <w:sz w:val="16"/>
              <w:szCs w:val="16"/>
            </w:rPr>
          </w:pPr>
          <w:r w:rsidRPr="00E05880">
            <w:rPr>
              <w:sz w:val="16"/>
              <w:szCs w:val="16"/>
            </w:rPr>
            <w:t xml:space="preserve">van Baten, J. M., &amp; Krishna, R. (2000). Modelling sieve tray hydraulics using computational fluid dynamics. </w:t>
          </w:r>
          <w:r w:rsidRPr="00E05880">
            <w:rPr>
              <w:i/>
              <w:iCs/>
              <w:sz w:val="16"/>
              <w:szCs w:val="16"/>
            </w:rPr>
            <w:t>Chemical Engineering Journal</w:t>
          </w:r>
          <w:r w:rsidRPr="00E05880">
            <w:rPr>
              <w:sz w:val="16"/>
              <w:szCs w:val="16"/>
            </w:rPr>
            <w:t xml:space="preserve">, </w:t>
          </w:r>
          <w:r w:rsidRPr="00E05880">
            <w:rPr>
              <w:i/>
              <w:iCs/>
              <w:sz w:val="16"/>
              <w:szCs w:val="16"/>
            </w:rPr>
            <w:t>77</w:t>
          </w:r>
          <w:r w:rsidRPr="00E05880">
            <w:rPr>
              <w:sz w:val="16"/>
              <w:szCs w:val="16"/>
            </w:rPr>
            <w:t>(3), 143–151. https://doi.org/10.1016/S1385-8947(99)00164-3</w:t>
          </w:r>
        </w:p>
        <w:p w14:paraId="21954CB7" w14:textId="77777777" w:rsidR="00FC2557" w:rsidRPr="00E05880" w:rsidRDefault="00FC2557">
          <w:pPr>
            <w:autoSpaceDE w:val="0"/>
            <w:autoSpaceDN w:val="0"/>
            <w:ind w:hanging="480"/>
            <w:divId w:val="823856478"/>
            <w:rPr>
              <w:sz w:val="16"/>
              <w:szCs w:val="16"/>
            </w:rPr>
          </w:pPr>
          <w:r w:rsidRPr="00E05880">
            <w:rPr>
              <w:sz w:val="16"/>
              <w:szCs w:val="16"/>
            </w:rPr>
            <w:t xml:space="preserve">Zhao, H., Li, Q., Yu, G., Dai, C., &amp; Lei, Z. (2019). Performance analysis and quantitative design of a flow-guiding sieve tray by computational fluid dynamics. </w:t>
          </w:r>
          <w:r w:rsidRPr="00E05880">
            <w:rPr>
              <w:i/>
              <w:iCs/>
              <w:sz w:val="16"/>
              <w:szCs w:val="16"/>
            </w:rPr>
            <w:t>AIChE Journal</w:t>
          </w:r>
          <w:r w:rsidRPr="00E05880">
            <w:rPr>
              <w:sz w:val="16"/>
              <w:szCs w:val="16"/>
            </w:rPr>
            <w:t xml:space="preserve">, </w:t>
          </w:r>
          <w:r w:rsidRPr="00E05880">
            <w:rPr>
              <w:i/>
              <w:iCs/>
              <w:sz w:val="16"/>
              <w:szCs w:val="16"/>
            </w:rPr>
            <w:t>65</w:t>
          </w:r>
          <w:r w:rsidRPr="00E05880">
            <w:rPr>
              <w:sz w:val="16"/>
              <w:szCs w:val="16"/>
            </w:rPr>
            <w:t>(5), 1–13. https://doi.org/10.1002/aic.16563</w:t>
          </w:r>
        </w:p>
        <w:p w14:paraId="155BEB5B" w14:textId="77ACC10C" w:rsidR="00114493" w:rsidRPr="00677C2D" w:rsidRDefault="00FC2557" w:rsidP="001E6B83">
          <w:pPr>
            <w:pStyle w:val="CETBodytext"/>
            <w:rPr>
              <w:lang w:val="es-CO"/>
            </w:rPr>
          </w:pPr>
          <w:r w:rsidRPr="00E05880">
            <w:rPr>
              <w:sz w:val="16"/>
              <w:szCs w:val="16"/>
            </w:rPr>
            <w:t> </w:t>
          </w:r>
        </w:p>
      </w:sdtContent>
    </w:sdt>
    <w:sectPr w:rsidR="00114493" w:rsidRPr="00677C2D"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1BE07" w14:textId="77777777" w:rsidR="00E10459" w:rsidRDefault="00E10459" w:rsidP="004F5E36">
      <w:r>
        <w:separator/>
      </w:r>
    </w:p>
  </w:endnote>
  <w:endnote w:type="continuationSeparator" w:id="0">
    <w:p w14:paraId="71B3F4CB" w14:textId="77777777" w:rsidR="00E10459" w:rsidRDefault="00E1045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A2C1D" w14:textId="77777777" w:rsidR="00E10459" w:rsidRDefault="00E10459" w:rsidP="004F5E36">
      <w:r>
        <w:separator/>
      </w:r>
    </w:p>
  </w:footnote>
  <w:footnote w:type="continuationSeparator" w:id="0">
    <w:p w14:paraId="0BE0CB96" w14:textId="77777777" w:rsidR="00E10459" w:rsidRDefault="00E10459"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1B140AB0"/>
    <w:multiLevelType w:val="hybridMultilevel"/>
    <w:tmpl w:val="6F8229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27F0648A"/>
    <w:multiLevelType w:val="hybridMultilevel"/>
    <w:tmpl w:val="AA6222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C2C3C5E"/>
    <w:multiLevelType w:val="hybridMultilevel"/>
    <w:tmpl w:val="36E8D2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A4641ED"/>
    <w:multiLevelType w:val="hybridMultilevel"/>
    <w:tmpl w:val="B86825E8"/>
    <w:lvl w:ilvl="0" w:tplc="0C0A0001">
      <w:start w:val="1"/>
      <w:numFmt w:val="bullet"/>
      <w:lvlText w:val=""/>
      <w:lvlJc w:val="left"/>
      <w:pPr>
        <w:ind w:left="766" w:hanging="360"/>
      </w:pPr>
      <w:rPr>
        <w:rFonts w:ascii="Symbol" w:hAnsi="Symbol" w:hint="default"/>
      </w:rPr>
    </w:lvl>
    <w:lvl w:ilvl="1" w:tplc="0C0A0003" w:tentative="1">
      <w:start w:val="1"/>
      <w:numFmt w:val="bullet"/>
      <w:lvlText w:val="o"/>
      <w:lvlJc w:val="left"/>
      <w:pPr>
        <w:ind w:left="1486" w:hanging="360"/>
      </w:pPr>
      <w:rPr>
        <w:rFonts w:ascii="Courier New" w:hAnsi="Courier New" w:cs="Courier New" w:hint="default"/>
      </w:rPr>
    </w:lvl>
    <w:lvl w:ilvl="2" w:tplc="0C0A0005" w:tentative="1">
      <w:start w:val="1"/>
      <w:numFmt w:val="bullet"/>
      <w:lvlText w:val=""/>
      <w:lvlJc w:val="left"/>
      <w:pPr>
        <w:ind w:left="2206" w:hanging="360"/>
      </w:pPr>
      <w:rPr>
        <w:rFonts w:ascii="Wingdings" w:hAnsi="Wingdings" w:hint="default"/>
      </w:rPr>
    </w:lvl>
    <w:lvl w:ilvl="3" w:tplc="0C0A0001" w:tentative="1">
      <w:start w:val="1"/>
      <w:numFmt w:val="bullet"/>
      <w:lvlText w:val=""/>
      <w:lvlJc w:val="left"/>
      <w:pPr>
        <w:ind w:left="2926" w:hanging="360"/>
      </w:pPr>
      <w:rPr>
        <w:rFonts w:ascii="Symbol" w:hAnsi="Symbol" w:hint="default"/>
      </w:rPr>
    </w:lvl>
    <w:lvl w:ilvl="4" w:tplc="0C0A0003" w:tentative="1">
      <w:start w:val="1"/>
      <w:numFmt w:val="bullet"/>
      <w:lvlText w:val="o"/>
      <w:lvlJc w:val="left"/>
      <w:pPr>
        <w:ind w:left="3646" w:hanging="360"/>
      </w:pPr>
      <w:rPr>
        <w:rFonts w:ascii="Courier New" w:hAnsi="Courier New" w:cs="Courier New" w:hint="default"/>
      </w:rPr>
    </w:lvl>
    <w:lvl w:ilvl="5" w:tplc="0C0A0005" w:tentative="1">
      <w:start w:val="1"/>
      <w:numFmt w:val="bullet"/>
      <w:lvlText w:val=""/>
      <w:lvlJc w:val="left"/>
      <w:pPr>
        <w:ind w:left="4366" w:hanging="360"/>
      </w:pPr>
      <w:rPr>
        <w:rFonts w:ascii="Wingdings" w:hAnsi="Wingdings" w:hint="default"/>
      </w:rPr>
    </w:lvl>
    <w:lvl w:ilvl="6" w:tplc="0C0A0001" w:tentative="1">
      <w:start w:val="1"/>
      <w:numFmt w:val="bullet"/>
      <w:lvlText w:val=""/>
      <w:lvlJc w:val="left"/>
      <w:pPr>
        <w:ind w:left="5086" w:hanging="360"/>
      </w:pPr>
      <w:rPr>
        <w:rFonts w:ascii="Symbol" w:hAnsi="Symbol" w:hint="default"/>
      </w:rPr>
    </w:lvl>
    <w:lvl w:ilvl="7" w:tplc="0C0A0003" w:tentative="1">
      <w:start w:val="1"/>
      <w:numFmt w:val="bullet"/>
      <w:lvlText w:val="o"/>
      <w:lvlJc w:val="left"/>
      <w:pPr>
        <w:ind w:left="5806" w:hanging="360"/>
      </w:pPr>
      <w:rPr>
        <w:rFonts w:ascii="Courier New" w:hAnsi="Courier New" w:cs="Courier New" w:hint="default"/>
      </w:rPr>
    </w:lvl>
    <w:lvl w:ilvl="8" w:tplc="0C0A0005" w:tentative="1">
      <w:start w:val="1"/>
      <w:numFmt w:val="bullet"/>
      <w:lvlText w:val=""/>
      <w:lvlJc w:val="left"/>
      <w:pPr>
        <w:ind w:left="6526"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9"/>
  </w:num>
  <w:num w:numId="13" w16cid:durableId="695733619">
    <w:abstractNumId w:val="14"/>
  </w:num>
  <w:num w:numId="14" w16cid:durableId="145903400">
    <w:abstractNumId w:val="20"/>
  </w:num>
  <w:num w:numId="15" w16cid:durableId="19162326">
    <w:abstractNumId w:val="23"/>
  </w:num>
  <w:num w:numId="16" w16cid:durableId="1977102699">
    <w:abstractNumId w:val="22"/>
  </w:num>
  <w:num w:numId="17" w16cid:durableId="860774865">
    <w:abstractNumId w:val="13"/>
  </w:num>
  <w:num w:numId="18" w16cid:durableId="313221457">
    <w:abstractNumId w:val="14"/>
    <w:lvlOverride w:ilvl="0">
      <w:startOverride w:val="1"/>
    </w:lvlOverride>
  </w:num>
  <w:num w:numId="19" w16cid:durableId="534971577">
    <w:abstractNumId w:val="18"/>
  </w:num>
  <w:num w:numId="20" w16cid:durableId="1150947773">
    <w:abstractNumId w:val="17"/>
  </w:num>
  <w:num w:numId="21" w16cid:durableId="124660497">
    <w:abstractNumId w:val="16"/>
  </w:num>
  <w:num w:numId="22" w16cid:durableId="2099861471">
    <w:abstractNumId w:val="15"/>
  </w:num>
  <w:num w:numId="23" w16cid:durableId="977951333">
    <w:abstractNumId w:val="12"/>
  </w:num>
  <w:num w:numId="24" w16cid:durableId="242569684">
    <w:abstractNumId w:val="21"/>
  </w:num>
  <w:num w:numId="25" w16cid:durableId="1949041382">
    <w:abstractNumId w:val="24"/>
  </w:num>
  <w:num w:numId="26" w16cid:durableId="15749683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3C56"/>
    <w:rsid w:val="000052FB"/>
    <w:rsid w:val="0000737E"/>
    <w:rsid w:val="000117CB"/>
    <w:rsid w:val="00015BC7"/>
    <w:rsid w:val="00015D8E"/>
    <w:rsid w:val="00017888"/>
    <w:rsid w:val="000212B9"/>
    <w:rsid w:val="0003148D"/>
    <w:rsid w:val="00031EEC"/>
    <w:rsid w:val="00036B3F"/>
    <w:rsid w:val="00042E10"/>
    <w:rsid w:val="000479B6"/>
    <w:rsid w:val="00051566"/>
    <w:rsid w:val="00052367"/>
    <w:rsid w:val="00053126"/>
    <w:rsid w:val="00054C70"/>
    <w:rsid w:val="000562A9"/>
    <w:rsid w:val="00062A9A"/>
    <w:rsid w:val="00063015"/>
    <w:rsid w:val="00064BE7"/>
    <w:rsid w:val="00065058"/>
    <w:rsid w:val="00065DD1"/>
    <w:rsid w:val="000749F7"/>
    <w:rsid w:val="00077467"/>
    <w:rsid w:val="00081431"/>
    <w:rsid w:val="0008480E"/>
    <w:rsid w:val="00086C39"/>
    <w:rsid w:val="00092448"/>
    <w:rsid w:val="00097B46"/>
    <w:rsid w:val="000A03B2"/>
    <w:rsid w:val="000A0A3C"/>
    <w:rsid w:val="000A3336"/>
    <w:rsid w:val="000A4083"/>
    <w:rsid w:val="000B0537"/>
    <w:rsid w:val="000B1528"/>
    <w:rsid w:val="000B2A34"/>
    <w:rsid w:val="000B4B74"/>
    <w:rsid w:val="000B7415"/>
    <w:rsid w:val="000C0AB1"/>
    <w:rsid w:val="000D0268"/>
    <w:rsid w:val="000D0876"/>
    <w:rsid w:val="000D34BE"/>
    <w:rsid w:val="000E0D01"/>
    <w:rsid w:val="000E102F"/>
    <w:rsid w:val="000E36F1"/>
    <w:rsid w:val="000E3A04"/>
    <w:rsid w:val="000E3A73"/>
    <w:rsid w:val="000E414A"/>
    <w:rsid w:val="000F093C"/>
    <w:rsid w:val="000F291F"/>
    <w:rsid w:val="000F3D15"/>
    <w:rsid w:val="000F44FA"/>
    <w:rsid w:val="000F51B4"/>
    <w:rsid w:val="000F6756"/>
    <w:rsid w:val="000F6A42"/>
    <w:rsid w:val="000F787B"/>
    <w:rsid w:val="00100C79"/>
    <w:rsid w:val="00104077"/>
    <w:rsid w:val="001062F8"/>
    <w:rsid w:val="00107898"/>
    <w:rsid w:val="00112DA2"/>
    <w:rsid w:val="00114493"/>
    <w:rsid w:val="0012091F"/>
    <w:rsid w:val="00126BC2"/>
    <w:rsid w:val="001301E6"/>
    <w:rsid w:val="001308B6"/>
    <w:rsid w:val="0013121F"/>
    <w:rsid w:val="00131FA9"/>
    <w:rsid w:val="00131FE6"/>
    <w:rsid w:val="0013263F"/>
    <w:rsid w:val="001331DF"/>
    <w:rsid w:val="00134DE4"/>
    <w:rsid w:val="001360B0"/>
    <w:rsid w:val="00137FFD"/>
    <w:rsid w:val="0014034D"/>
    <w:rsid w:val="00144D16"/>
    <w:rsid w:val="00150E59"/>
    <w:rsid w:val="00152DE3"/>
    <w:rsid w:val="0015738D"/>
    <w:rsid w:val="00162AA1"/>
    <w:rsid w:val="00164CF9"/>
    <w:rsid w:val="001667A6"/>
    <w:rsid w:val="00173A6D"/>
    <w:rsid w:val="001815C9"/>
    <w:rsid w:val="00184AD6"/>
    <w:rsid w:val="001916FD"/>
    <w:rsid w:val="00192DC9"/>
    <w:rsid w:val="00196728"/>
    <w:rsid w:val="00196AAE"/>
    <w:rsid w:val="001A4AF7"/>
    <w:rsid w:val="001A784C"/>
    <w:rsid w:val="001B0349"/>
    <w:rsid w:val="001B1E93"/>
    <w:rsid w:val="001B65C1"/>
    <w:rsid w:val="001C2DF1"/>
    <w:rsid w:val="001C684B"/>
    <w:rsid w:val="001C74FF"/>
    <w:rsid w:val="001D0CFB"/>
    <w:rsid w:val="001D2198"/>
    <w:rsid w:val="001D21AF"/>
    <w:rsid w:val="001D2556"/>
    <w:rsid w:val="001D3E8D"/>
    <w:rsid w:val="001D53FC"/>
    <w:rsid w:val="001D7F9E"/>
    <w:rsid w:val="001E400A"/>
    <w:rsid w:val="001E6505"/>
    <w:rsid w:val="001E6B83"/>
    <w:rsid w:val="001E7F4D"/>
    <w:rsid w:val="001F2069"/>
    <w:rsid w:val="001F42A5"/>
    <w:rsid w:val="001F7B9D"/>
    <w:rsid w:val="00201C93"/>
    <w:rsid w:val="00202934"/>
    <w:rsid w:val="00203C6E"/>
    <w:rsid w:val="00203D48"/>
    <w:rsid w:val="002202B3"/>
    <w:rsid w:val="002224B4"/>
    <w:rsid w:val="002330EE"/>
    <w:rsid w:val="002367C7"/>
    <w:rsid w:val="0024312D"/>
    <w:rsid w:val="002434D2"/>
    <w:rsid w:val="002447EF"/>
    <w:rsid w:val="00246298"/>
    <w:rsid w:val="00246820"/>
    <w:rsid w:val="00247659"/>
    <w:rsid w:val="002501B1"/>
    <w:rsid w:val="00250293"/>
    <w:rsid w:val="00251550"/>
    <w:rsid w:val="00257172"/>
    <w:rsid w:val="00262C97"/>
    <w:rsid w:val="00263B05"/>
    <w:rsid w:val="00266A42"/>
    <w:rsid w:val="002670AC"/>
    <w:rsid w:val="0027221A"/>
    <w:rsid w:val="00272F39"/>
    <w:rsid w:val="0027397D"/>
    <w:rsid w:val="00275B61"/>
    <w:rsid w:val="00280B60"/>
    <w:rsid w:val="00280FAF"/>
    <w:rsid w:val="00281348"/>
    <w:rsid w:val="00282656"/>
    <w:rsid w:val="00283080"/>
    <w:rsid w:val="002870AB"/>
    <w:rsid w:val="00290CF3"/>
    <w:rsid w:val="00292786"/>
    <w:rsid w:val="00292C49"/>
    <w:rsid w:val="00296B83"/>
    <w:rsid w:val="002A1C8D"/>
    <w:rsid w:val="002A3608"/>
    <w:rsid w:val="002A4858"/>
    <w:rsid w:val="002A5B79"/>
    <w:rsid w:val="002A6221"/>
    <w:rsid w:val="002A7254"/>
    <w:rsid w:val="002B4015"/>
    <w:rsid w:val="002B4FF5"/>
    <w:rsid w:val="002B78CE"/>
    <w:rsid w:val="002B7F6F"/>
    <w:rsid w:val="002C0A38"/>
    <w:rsid w:val="002C1780"/>
    <w:rsid w:val="002C1EBC"/>
    <w:rsid w:val="002C2FB6"/>
    <w:rsid w:val="002C546D"/>
    <w:rsid w:val="002C6A7D"/>
    <w:rsid w:val="002D041F"/>
    <w:rsid w:val="002D2B24"/>
    <w:rsid w:val="002D5D34"/>
    <w:rsid w:val="002E397E"/>
    <w:rsid w:val="002E42EA"/>
    <w:rsid w:val="002E57DE"/>
    <w:rsid w:val="002E5FA7"/>
    <w:rsid w:val="002F203C"/>
    <w:rsid w:val="002F3309"/>
    <w:rsid w:val="003008CE"/>
    <w:rsid w:val="003009B7"/>
    <w:rsid w:val="00300E56"/>
    <w:rsid w:val="0030152C"/>
    <w:rsid w:val="0030469C"/>
    <w:rsid w:val="00307C1D"/>
    <w:rsid w:val="0031590B"/>
    <w:rsid w:val="00315E3C"/>
    <w:rsid w:val="00316009"/>
    <w:rsid w:val="0032119F"/>
    <w:rsid w:val="00321263"/>
    <w:rsid w:val="00321CA6"/>
    <w:rsid w:val="00322CFB"/>
    <w:rsid w:val="00323763"/>
    <w:rsid w:val="00323C5F"/>
    <w:rsid w:val="00323CB5"/>
    <w:rsid w:val="0033320D"/>
    <w:rsid w:val="00334C09"/>
    <w:rsid w:val="003372D5"/>
    <w:rsid w:val="00337B62"/>
    <w:rsid w:val="0034381D"/>
    <w:rsid w:val="00350BFE"/>
    <w:rsid w:val="00353FC3"/>
    <w:rsid w:val="00361A80"/>
    <w:rsid w:val="003723D4"/>
    <w:rsid w:val="0037693E"/>
    <w:rsid w:val="00376B5D"/>
    <w:rsid w:val="003816E4"/>
    <w:rsid w:val="00381905"/>
    <w:rsid w:val="00381A88"/>
    <w:rsid w:val="00384CC8"/>
    <w:rsid w:val="003871FD"/>
    <w:rsid w:val="00390544"/>
    <w:rsid w:val="0039273C"/>
    <w:rsid w:val="003A1E30"/>
    <w:rsid w:val="003A2829"/>
    <w:rsid w:val="003A51B4"/>
    <w:rsid w:val="003A6EF8"/>
    <w:rsid w:val="003A7D1C"/>
    <w:rsid w:val="003B1C0B"/>
    <w:rsid w:val="003B304B"/>
    <w:rsid w:val="003B3146"/>
    <w:rsid w:val="003C2A4C"/>
    <w:rsid w:val="003C3973"/>
    <w:rsid w:val="003C65D9"/>
    <w:rsid w:val="003C7CC4"/>
    <w:rsid w:val="003D713B"/>
    <w:rsid w:val="003E3D44"/>
    <w:rsid w:val="003E5ADF"/>
    <w:rsid w:val="003E5D77"/>
    <w:rsid w:val="003E79A0"/>
    <w:rsid w:val="003F015E"/>
    <w:rsid w:val="003F12CB"/>
    <w:rsid w:val="003F30F6"/>
    <w:rsid w:val="003F6905"/>
    <w:rsid w:val="003F6EB6"/>
    <w:rsid w:val="00400414"/>
    <w:rsid w:val="00404960"/>
    <w:rsid w:val="00410A80"/>
    <w:rsid w:val="0041446B"/>
    <w:rsid w:val="0041482D"/>
    <w:rsid w:val="004171CF"/>
    <w:rsid w:val="00431658"/>
    <w:rsid w:val="00433AE1"/>
    <w:rsid w:val="0044071E"/>
    <w:rsid w:val="0044329C"/>
    <w:rsid w:val="00446CF1"/>
    <w:rsid w:val="004505FB"/>
    <w:rsid w:val="00453E24"/>
    <w:rsid w:val="00457456"/>
    <w:rsid w:val="004577FE"/>
    <w:rsid w:val="00457B9C"/>
    <w:rsid w:val="0046164A"/>
    <w:rsid w:val="004628D2"/>
    <w:rsid w:val="00462DCD"/>
    <w:rsid w:val="004648AD"/>
    <w:rsid w:val="004703A9"/>
    <w:rsid w:val="0047054C"/>
    <w:rsid w:val="00471C85"/>
    <w:rsid w:val="0047487A"/>
    <w:rsid w:val="004760DE"/>
    <w:rsid w:val="004761F9"/>
    <w:rsid w:val="004763D7"/>
    <w:rsid w:val="00486F90"/>
    <w:rsid w:val="004878DA"/>
    <w:rsid w:val="00492BAF"/>
    <w:rsid w:val="0049304A"/>
    <w:rsid w:val="00494C8E"/>
    <w:rsid w:val="004A004E"/>
    <w:rsid w:val="004A24CF"/>
    <w:rsid w:val="004A2E8B"/>
    <w:rsid w:val="004A5AE2"/>
    <w:rsid w:val="004C257C"/>
    <w:rsid w:val="004C3D1D"/>
    <w:rsid w:val="004C3D84"/>
    <w:rsid w:val="004C7008"/>
    <w:rsid w:val="004C7913"/>
    <w:rsid w:val="004D2F88"/>
    <w:rsid w:val="004D74DC"/>
    <w:rsid w:val="004E4DD6"/>
    <w:rsid w:val="004E56AE"/>
    <w:rsid w:val="004E7938"/>
    <w:rsid w:val="004F5E36"/>
    <w:rsid w:val="005011E2"/>
    <w:rsid w:val="00507B47"/>
    <w:rsid w:val="00507BEF"/>
    <w:rsid w:val="00507CC9"/>
    <w:rsid w:val="00510117"/>
    <w:rsid w:val="00511511"/>
    <w:rsid w:val="005119A5"/>
    <w:rsid w:val="00514D68"/>
    <w:rsid w:val="005278B7"/>
    <w:rsid w:val="00532016"/>
    <w:rsid w:val="00532716"/>
    <w:rsid w:val="00532E74"/>
    <w:rsid w:val="005346C8"/>
    <w:rsid w:val="00543E7D"/>
    <w:rsid w:val="005443C4"/>
    <w:rsid w:val="00547A68"/>
    <w:rsid w:val="00550626"/>
    <w:rsid w:val="005531C9"/>
    <w:rsid w:val="00557981"/>
    <w:rsid w:val="005628AA"/>
    <w:rsid w:val="00567D2C"/>
    <w:rsid w:val="00570C43"/>
    <w:rsid w:val="005760A9"/>
    <w:rsid w:val="00584072"/>
    <w:rsid w:val="005852D7"/>
    <w:rsid w:val="00592AEE"/>
    <w:rsid w:val="005958B0"/>
    <w:rsid w:val="005A09BE"/>
    <w:rsid w:val="005A7228"/>
    <w:rsid w:val="005A7BD6"/>
    <w:rsid w:val="005B2110"/>
    <w:rsid w:val="005B2732"/>
    <w:rsid w:val="005B30EF"/>
    <w:rsid w:val="005B61E6"/>
    <w:rsid w:val="005B799C"/>
    <w:rsid w:val="005C77E1"/>
    <w:rsid w:val="005D0466"/>
    <w:rsid w:val="005D27DA"/>
    <w:rsid w:val="005D2A15"/>
    <w:rsid w:val="005D668A"/>
    <w:rsid w:val="005D6A2F"/>
    <w:rsid w:val="005E1A82"/>
    <w:rsid w:val="005E794C"/>
    <w:rsid w:val="005F0A28"/>
    <w:rsid w:val="005F0E5E"/>
    <w:rsid w:val="005F15D0"/>
    <w:rsid w:val="005F5277"/>
    <w:rsid w:val="00600535"/>
    <w:rsid w:val="00600D70"/>
    <w:rsid w:val="00601E53"/>
    <w:rsid w:val="00604437"/>
    <w:rsid w:val="00610CD6"/>
    <w:rsid w:val="00610CF0"/>
    <w:rsid w:val="00613416"/>
    <w:rsid w:val="00614D65"/>
    <w:rsid w:val="00620DEE"/>
    <w:rsid w:val="00620E0A"/>
    <w:rsid w:val="00621F92"/>
    <w:rsid w:val="0062280A"/>
    <w:rsid w:val="00625639"/>
    <w:rsid w:val="00631B33"/>
    <w:rsid w:val="0063348E"/>
    <w:rsid w:val="00640EC8"/>
    <w:rsid w:val="0064184D"/>
    <w:rsid w:val="006422CC"/>
    <w:rsid w:val="006524B0"/>
    <w:rsid w:val="00660E3E"/>
    <w:rsid w:val="00662E74"/>
    <w:rsid w:val="006630B1"/>
    <w:rsid w:val="006720D2"/>
    <w:rsid w:val="00675170"/>
    <w:rsid w:val="006775A6"/>
    <w:rsid w:val="00677C2D"/>
    <w:rsid w:val="00680919"/>
    <w:rsid w:val="00680C23"/>
    <w:rsid w:val="006910B9"/>
    <w:rsid w:val="00693766"/>
    <w:rsid w:val="0069665D"/>
    <w:rsid w:val="006A2C9D"/>
    <w:rsid w:val="006A3281"/>
    <w:rsid w:val="006A47A8"/>
    <w:rsid w:val="006A649D"/>
    <w:rsid w:val="006B1119"/>
    <w:rsid w:val="006B4175"/>
    <w:rsid w:val="006B4888"/>
    <w:rsid w:val="006B6C03"/>
    <w:rsid w:val="006C086D"/>
    <w:rsid w:val="006C2E45"/>
    <w:rsid w:val="006C359C"/>
    <w:rsid w:val="006C5579"/>
    <w:rsid w:val="006D6E8B"/>
    <w:rsid w:val="006D7DC0"/>
    <w:rsid w:val="006E0A11"/>
    <w:rsid w:val="006E737D"/>
    <w:rsid w:val="007006CD"/>
    <w:rsid w:val="0070627B"/>
    <w:rsid w:val="007101C4"/>
    <w:rsid w:val="0071196A"/>
    <w:rsid w:val="00713245"/>
    <w:rsid w:val="00713973"/>
    <w:rsid w:val="00717741"/>
    <w:rsid w:val="00720A24"/>
    <w:rsid w:val="00720B2A"/>
    <w:rsid w:val="007232D4"/>
    <w:rsid w:val="007273E3"/>
    <w:rsid w:val="00732386"/>
    <w:rsid w:val="00732D7C"/>
    <w:rsid w:val="0073514D"/>
    <w:rsid w:val="00736C8C"/>
    <w:rsid w:val="007446D7"/>
    <w:rsid w:val="007447F3"/>
    <w:rsid w:val="0075109D"/>
    <w:rsid w:val="0075233E"/>
    <w:rsid w:val="00753E80"/>
    <w:rsid w:val="0075499F"/>
    <w:rsid w:val="00756D0E"/>
    <w:rsid w:val="00756E7D"/>
    <w:rsid w:val="00760766"/>
    <w:rsid w:val="007619B4"/>
    <w:rsid w:val="00762F59"/>
    <w:rsid w:val="0076531B"/>
    <w:rsid w:val="007661C8"/>
    <w:rsid w:val="00770160"/>
    <w:rsid w:val="0077098D"/>
    <w:rsid w:val="00772449"/>
    <w:rsid w:val="00782807"/>
    <w:rsid w:val="0078761A"/>
    <w:rsid w:val="0078782F"/>
    <w:rsid w:val="0079278C"/>
    <w:rsid w:val="007931FA"/>
    <w:rsid w:val="00793B7A"/>
    <w:rsid w:val="007966F8"/>
    <w:rsid w:val="007A4861"/>
    <w:rsid w:val="007A4B7E"/>
    <w:rsid w:val="007A7BBA"/>
    <w:rsid w:val="007A7D2D"/>
    <w:rsid w:val="007B0C50"/>
    <w:rsid w:val="007B0D5D"/>
    <w:rsid w:val="007B48D3"/>
    <w:rsid w:val="007B48F9"/>
    <w:rsid w:val="007B4AAB"/>
    <w:rsid w:val="007C012C"/>
    <w:rsid w:val="007C03FC"/>
    <w:rsid w:val="007C1A43"/>
    <w:rsid w:val="007C2FAA"/>
    <w:rsid w:val="007C305C"/>
    <w:rsid w:val="007C403A"/>
    <w:rsid w:val="007D0951"/>
    <w:rsid w:val="007D177E"/>
    <w:rsid w:val="007D4BC1"/>
    <w:rsid w:val="007D54B0"/>
    <w:rsid w:val="007D7B23"/>
    <w:rsid w:val="007E3036"/>
    <w:rsid w:val="007E5DA2"/>
    <w:rsid w:val="007F0E91"/>
    <w:rsid w:val="007F1B11"/>
    <w:rsid w:val="007F2D2E"/>
    <w:rsid w:val="007F571E"/>
    <w:rsid w:val="007F6F5D"/>
    <w:rsid w:val="0080013E"/>
    <w:rsid w:val="00802AEE"/>
    <w:rsid w:val="00813288"/>
    <w:rsid w:val="0081632F"/>
    <w:rsid w:val="008168FC"/>
    <w:rsid w:val="00820B91"/>
    <w:rsid w:val="008277B3"/>
    <w:rsid w:val="00830996"/>
    <w:rsid w:val="00830F69"/>
    <w:rsid w:val="008312D0"/>
    <w:rsid w:val="008345F1"/>
    <w:rsid w:val="00840ACA"/>
    <w:rsid w:val="00846E6E"/>
    <w:rsid w:val="00851B0F"/>
    <w:rsid w:val="00857883"/>
    <w:rsid w:val="0086269C"/>
    <w:rsid w:val="00865B07"/>
    <w:rsid w:val="008667EA"/>
    <w:rsid w:val="00871EAC"/>
    <w:rsid w:val="0087637F"/>
    <w:rsid w:val="008834B9"/>
    <w:rsid w:val="0088488A"/>
    <w:rsid w:val="008900A5"/>
    <w:rsid w:val="0089051B"/>
    <w:rsid w:val="00892485"/>
    <w:rsid w:val="00892AD5"/>
    <w:rsid w:val="00897768"/>
    <w:rsid w:val="008A1512"/>
    <w:rsid w:val="008A1AE4"/>
    <w:rsid w:val="008A1D34"/>
    <w:rsid w:val="008A2684"/>
    <w:rsid w:val="008A2E93"/>
    <w:rsid w:val="008A4C24"/>
    <w:rsid w:val="008A5433"/>
    <w:rsid w:val="008A576E"/>
    <w:rsid w:val="008B04E4"/>
    <w:rsid w:val="008B439A"/>
    <w:rsid w:val="008B59E8"/>
    <w:rsid w:val="008B73E7"/>
    <w:rsid w:val="008D0864"/>
    <w:rsid w:val="008D32B9"/>
    <w:rsid w:val="008D433B"/>
    <w:rsid w:val="008D43B2"/>
    <w:rsid w:val="008D4A16"/>
    <w:rsid w:val="008D6093"/>
    <w:rsid w:val="008E06FD"/>
    <w:rsid w:val="008E3B14"/>
    <w:rsid w:val="008E566E"/>
    <w:rsid w:val="008F110F"/>
    <w:rsid w:val="008F1D70"/>
    <w:rsid w:val="008F2D80"/>
    <w:rsid w:val="008F43C8"/>
    <w:rsid w:val="008F7197"/>
    <w:rsid w:val="0090161A"/>
    <w:rsid w:val="00901EB6"/>
    <w:rsid w:val="0090219A"/>
    <w:rsid w:val="00904B11"/>
    <w:rsid w:val="00904C62"/>
    <w:rsid w:val="00905B7D"/>
    <w:rsid w:val="00905D34"/>
    <w:rsid w:val="009063F5"/>
    <w:rsid w:val="00921E46"/>
    <w:rsid w:val="00922071"/>
    <w:rsid w:val="0092215E"/>
    <w:rsid w:val="00922BA8"/>
    <w:rsid w:val="00924DAC"/>
    <w:rsid w:val="00927058"/>
    <w:rsid w:val="00942676"/>
    <w:rsid w:val="00942750"/>
    <w:rsid w:val="009450CE"/>
    <w:rsid w:val="009459BB"/>
    <w:rsid w:val="00947179"/>
    <w:rsid w:val="0095164B"/>
    <w:rsid w:val="00954090"/>
    <w:rsid w:val="00956AFF"/>
    <w:rsid w:val="009573E7"/>
    <w:rsid w:val="00963E05"/>
    <w:rsid w:val="00964A45"/>
    <w:rsid w:val="00967843"/>
    <w:rsid w:val="00967D54"/>
    <w:rsid w:val="00971028"/>
    <w:rsid w:val="00973769"/>
    <w:rsid w:val="00974109"/>
    <w:rsid w:val="00977FCD"/>
    <w:rsid w:val="0098032F"/>
    <w:rsid w:val="00981017"/>
    <w:rsid w:val="0098589E"/>
    <w:rsid w:val="00986A03"/>
    <w:rsid w:val="0099314D"/>
    <w:rsid w:val="00993B84"/>
    <w:rsid w:val="009958BC"/>
    <w:rsid w:val="00996483"/>
    <w:rsid w:val="00996F5A"/>
    <w:rsid w:val="009A524F"/>
    <w:rsid w:val="009A57BD"/>
    <w:rsid w:val="009B041A"/>
    <w:rsid w:val="009B12BC"/>
    <w:rsid w:val="009B63B0"/>
    <w:rsid w:val="009B6786"/>
    <w:rsid w:val="009B67F7"/>
    <w:rsid w:val="009C37C3"/>
    <w:rsid w:val="009C7C86"/>
    <w:rsid w:val="009D2FF7"/>
    <w:rsid w:val="009D5124"/>
    <w:rsid w:val="009E050C"/>
    <w:rsid w:val="009E7884"/>
    <w:rsid w:val="009E788A"/>
    <w:rsid w:val="009F0E08"/>
    <w:rsid w:val="009F4FC2"/>
    <w:rsid w:val="00A002F4"/>
    <w:rsid w:val="00A03E6C"/>
    <w:rsid w:val="00A05B47"/>
    <w:rsid w:val="00A06CF2"/>
    <w:rsid w:val="00A1763D"/>
    <w:rsid w:val="00A17BF2"/>
    <w:rsid w:val="00A17CEC"/>
    <w:rsid w:val="00A21844"/>
    <w:rsid w:val="00A21B41"/>
    <w:rsid w:val="00A27EF0"/>
    <w:rsid w:val="00A30D30"/>
    <w:rsid w:val="00A37E85"/>
    <w:rsid w:val="00A406E2"/>
    <w:rsid w:val="00A42361"/>
    <w:rsid w:val="00A44E61"/>
    <w:rsid w:val="00A5072E"/>
    <w:rsid w:val="00A50B20"/>
    <w:rsid w:val="00A51390"/>
    <w:rsid w:val="00A5371D"/>
    <w:rsid w:val="00A57CA2"/>
    <w:rsid w:val="00A60D13"/>
    <w:rsid w:val="00A611B8"/>
    <w:rsid w:val="00A66276"/>
    <w:rsid w:val="00A66F1F"/>
    <w:rsid w:val="00A67629"/>
    <w:rsid w:val="00A67B25"/>
    <w:rsid w:val="00A7223D"/>
    <w:rsid w:val="00A72745"/>
    <w:rsid w:val="00A73924"/>
    <w:rsid w:val="00A76EFC"/>
    <w:rsid w:val="00A83E5B"/>
    <w:rsid w:val="00A84D33"/>
    <w:rsid w:val="00A87D50"/>
    <w:rsid w:val="00A91010"/>
    <w:rsid w:val="00A93DFD"/>
    <w:rsid w:val="00A94904"/>
    <w:rsid w:val="00A97F29"/>
    <w:rsid w:val="00AA197B"/>
    <w:rsid w:val="00AA4058"/>
    <w:rsid w:val="00AA4416"/>
    <w:rsid w:val="00AA702E"/>
    <w:rsid w:val="00AA7BEE"/>
    <w:rsid w:val="00AA7D26"/>
    <w:rsid w:val="00AA7F29"/>
    <w:rsid w:val="00AB0964"/>
    <w:rsid w:val="00AB5011"/>
    <w:rsid w:val="00AB5157"/>
    <w:rsid w:val="00AC0C4D"/>
    <w:rsid w:val="00AC14BA"/>
    <w:rsid w:val="00AC2900"/>
    <w:rsid w:val="00AC3F83"/>
    <w:rsid w:val="00AC7368"/>
    <w:rsid w:val="00AD16B9"/>
    <w:rsid w:val="00AD405E"/>
    <w:rsid w:val="00AE17AC"/>
    <w:rsid w:val="00AE377D"/>
    <w:rsid w:val="00AE6FE3"/>
    <w:rsid w:val="00AF0041"/>
    <w:rsid w:val="00AF0EBA"/>
    <w:rsid w:val="00AF22F8"/>
    <w:rsid w:val="00AF50EA"/>
    <w:rsid w:val="00AF55FF"/>
    <w:rsid w:val="00AF56A7"/>
    <w:rsid w:val="00AF6C03"/>
    <w:rsid w:val="00B016AD"/>
    <w:rsid w:val="00B01E99"/>
    <w:rsid w:val="00B02752"/>
    <w:rsid w:val="00B02C8A"/>
    <w:rsid w:val="00B157E0"/>
    <w:rsid w:val="00B17FBD"/>
    <w:rsid w:val="00B25A9D"/>
    <w:rsid w:val="00B315A6"/>
    <w:rsid w:val="00B31813"/>
    <w:rsid w:val="00B33365"/>
    <w:rsid w:val="00B3758C"/>
    <w:rsid w:val="00B51181"/>
    <w:rsid w:val="00B57B36"/>
    <w:rsid w:val="00B57E6F"/>
    <w:rsid w:val="00B62708"/>
    <w:rsid w:val="00B6534E"/>
    <w:rsid w:val="00B67B8E"/>
    <w:rsid w:val="00B7002F"/>
    <w:rsid w:val="00B702A7"/>
    <w:rsid w:val="00B76D80"/>
    <w:rsid w:val="00B81C8A"/>
    <w:rsid w:val="00B84D26"/>
    <w:rsid w:val="00B8686D"/>
    <w:rsid w:val="00B9169F"/>
    <w:rsid w:val="00B93F69"/>
    <w:rsid w:val="00BA0CDC"/>
    <w:rsid w:val="00BA1465"/>
    <w:rsid w:val="00BA1566"/>
    <w:rsid w:val="00BA3A6A"/>
    <w:rsid w:val="00BB1DDC"/>
    <w:rsid w:val="00BB2985"/>
    <w:rsid w:val="00BB4C0E"/>
    <w:rsid w:val="00BC30C9"/>
    <w:rsid w:val="00BC591D"/>
    <w:rsid w:val="00BD077D"/>
    <w:rsid w:val="00BE3E58"/>
    <w:rsid w:val="00BE52DA"/>
    <w:rsid w:val="00BE6147"/>
    <w:rsid w:val="00BF2E85"/>
    <w:rsid w:val="00BF6A43"/>
    <w:rsid w:val="00C01616"/>
    <w:rsid w:val="00C0162B"/>
    <w:rsid w:val="00C05A31"/>
    <w:rsid w:val="00C068ED"/>
    <w:rsid w:val="00C118B8"/>
    <w:rsid w:val="00C12885"/>
    <w:rsid w:val="00C136A0"/>
    <w:rsid w:val="00C22E0C"/>
    <w:rsid w:val="00C33287"/>
    <w:rsid w:val="00C33E08"/>
    <w:rsid w:val="00C345B1"/>
    <w:rsid w:val="00C366BF"/>
    <w:rsid w:val="00C40142"/>
    <w:rsid w:val="00C423A1"/>
    <w:rsid w:val="00C4350A"/>
    <w:rsid w:val="00C458C3"/>
    <w:rsid w:val="00C471C7"/>
    <w:rsid w:val="00C476BD"/>
    <w:rsid w:val="00C51317"/>
    <w:rsid w:val="00C52C3C"/>
    <w:rsid w:val="00C54FCA"/>
    <w:rsid w:val="00C560FD"/>
    <w:rsid w:val="00C57182"/>
    <w:rsid w:val="00C57863"/>
    <w:rsid w:val="00C634B4"/>
    <w:rsid w:val="00C640AF"/>
    <w:rsid w:val="00C655FD"/>
    <w:rsid w:val="00C659E6"/>
    <w:rsid w:val="00C71014"/>
    <w:rsid w:val="00C72618"/>
    <w:rsid w:val="00C75407"/>
    <w:rsid w:val="00C82429"/>
    <w:rsid w:val="00C870A8"/>
    <w:rsid w:val="00C87241"/>
    <w:rsid w:val="00C8743D"/>
    <w:rsid w:val="00C90A43"/>
    <w:rsid w:val="00C91915"/>
    <w:rsid w:val="00C91B27"/>
    <w:rsid w:val="00C9368A"/>
    <w:rsid w:val="00C93BC8"/>
    <w:rsid w:val="00C94434"/>
    <w:rsid w:val="00CA0D75"/>
    <w:rsid w:val="00CA1C95"/>
    <w:rsid w:val="00CA3392"/>
    <w:rsid w:val="00CA3A78"/>
    <w:rsid w:val="00CA5A9C"/>
    <w:rsid w:val="00CB114A"/>
    <w:rsid w:val="00CC4C20"/>
    <w:rsid w:val="00CC6CFA"/>
    <w:rsid w:val="00CD2C12"/>
    <w:rsid w:val="00CD325F"/>
    <w:rsid w:val="00CD3517"/>
    <w:rsid w:val="00CD5FE2"/>
    <w:rsid w:val="00CE1067"/>
    <w:rsid w:val="00CE3904"/>
    <w:rsid w:val="00CE3D21"/>
    <w:rsid w:val="00CE6F91"/>
    <w:rsid w:val="00CE7C68"/>
    <w:rsid w:val="00CF1681"/>
    <w:rsid w:val="00CF28E4"/>
    <w:rsid w:val="00CF415F"/>
    <w:rsid w:val="00CF4201"/>
    <w:rsid w:val="00CF4483"/>
    <w:rsid w:val="00CF5922"/>
    <w:rsid w:val="00CF5A30"/>
    <w:rsid w:val="00CF5D73"/>
    <w:rsid w:val="00D02B4C"/>
    <w:rsid w:val="00D02D7C"/>
    <w:rsid w:val="00D040C4"/>
    <w:rsid w:val="00D04102"/>
    <w:rsid w:val="00D05C20"/>
    <w:rsid w:val="00D06DCF"/>
    <w:rsid w:val="00D07253"/>
    <w:rsid w:val="00D07881"/>
    <w:rsid w:val="00D102EE"/>
    <w:rsid w:val="00D103A7"/>
    <w:rsid w:val="00D20AD1"/>
    <w:rsid w:val="00D23809"/>
    <w:rsid w:val="00D23E95"/>
    <w:rsid w:val="00D3372E"/>
    <w:rsid w:val="00D43ABF"/>
    <w:rsid w:val="00D45787"/>
    <w:rsid w:val="00D46B7E"/>
    <w:rsid w:val="00D57C84"/>
    <w:rsid w:val="00D60257"/>
    <w:rsid w:val="00D6057D"/>
    <w:rsid w:val="00D676DB"/>
    <w:rsid w:val="00D70CF4"/>
    <w:rsid w:val="00D71640"/>
    <w:rsid w:val="00D7523C"/>
    <w:rsid w:val="00D762A1"/>
    <w:rsid w:val="00D800C1"/>
    <w:rsid w:val="00D82DF8"/>
    <w:rsid w:val="00D836C5"/>
    <w:rsid w:val="00D84576"/>
    <w:rsid w:val="00D8499F"/>
    <w:rsid w:val="00D90281"/>
    <w:rsid w:val="00D938C5"/>
    <w:rsid w:val="00DA1399"/>
    <w:rsid w:val="00DA24C6"/>
    <w:rsid w:val="00DA4D7B"/>
    <w:rsid w:val="00DA563E"/>
    <w:rsid w:val="00DA6367"/>
    <w:rsid w:val="00DB07D3"/>
    <w:rsid w:val="00DB12EB"/>
    <w:rsid w:val="00DC0CD2"/>
    <w:rsid w:val="00DC3738"/>
    <w:rsid w:val="00DC4418"/>
    <w:rsid w:val="00DC5EC2"/>
    <w:rsid w:val="00DC6421"/>
    <w:rsid w:val="00DD271C"/>
    <w:rsid w:val="00DD2C9C"/>
    <w:rsid w:val="00DE11CA"/>
    <w:rsid w:val="00DE264A"/>
    <w:rsid w:val="00DE4E15"/>
    <w:rsid w:val="00DF166C"/>
    <w:rsid w:val="00DF19AD"/>
    <w:rsid w:val="00DF5072"/>
    <w:rsid w:val="00DF5A96"/>
    <w:rsid w:val="00DF7730"/>
    <w:rsid w:val="00E02705"/>
    <w:rsid w:val="00E02D18"/>
    <w:rsid w:val="00E03338"/>
    <w:rsid w:val="00E041E7"/>
    <w:rsid w:val="00E05880"/>
    <w:rsid w:val="00E07783"/>
    <w:rsid w:val="00E10459"/>
    <w:rsid w:val="00E1152F"/>
    <w:rsid w:val="00E16D32"/>
    <w:rsid w:val="00E23A70"/>
    <w:rsid w:val="00E23CA1"/>
    <w:rsid w:val="00E26C29"/>
    <w:rsid w:val="00E279A7"/>
    <w:rsid w:val="00E3160B"/>
    <w:rsid w:val="00E33A82"/>
    <w:rsid w:val="00E409A8"/>
    <w:rsid w:val="00E41E2A"/>
    <w:rsid w:val="00E46658"/>
    <w:rsid w:val="00E50C12"/>
    <w:rsid w:val="00E515CB"/>
    <w:rsid w:val="00E51B48"/>
    <w:rsid w:val="00E546D9"/>
    <w:rsid w:val="00E6246A"/>
    <w:rsid w:val="00E625AA"/>
    <w:rsid w:val="00E6579C"/>
    <w:rsid w:val="00E65B91"/>
    <w:rsid w:val="00E65D62"/>
    <w:rsid w:val="00E7209D"/>
    <w:rsid w:val="00E72EAD"/>
    <w:rsid w:val="00E765FF"/>
    <w:rsid w:val="00E76A52"/>
    <w:rsid w:val="00E76C5B"/>
    <w:rsid w:val="00E77223"/>
    <w:rsid w:val="00E8154F"/>
    <w:rsid w:val="00E8197A"/>
    <w:rsid w:val="00E8528B"/>
    <w:rsid w:val="00E85B94"/>
    <w:rsid w:val="00E913C7"/>
    <w:rsid w:val="00E963A4"/>
    <w:rsid w:val="00E978D0"/>
    <w:rsid w:val="00EA1148"/>
    <w:rsid w:val="00EA4613"/>
    <w:rsid w:val="00EA5AD5"/>
    <w:rsid w:val="00EA7F91"/>
    <w:rsid w:val="00EB052B"/>
    <w:rsid w:val="00EB1523"/>
    <w:rsid w:val="00EB1B9E"/>
    <w:rsid w:val="00EC0E49"/>
    <w:rsid w:val="00EC101F"/>
    <w:rsid w:val="00EC1D9F"/>
    <w:rsid w:val="00EC3344"/>
    <w:rsid w:val="00EC3514"/>
    <w:rsid w:val="00EC4E04"/>
    <w:rsid w:val="00EC6002"/>
    <w:rsid w:val="00ED1F12"/>
    <w:rsid w:val="00ED206F"/>
    <w:rsid w:val="00EE0131"/>
    <w:rsid w:val="00EE17B0"/>
    <w:rsid w:val="00EE7F2D"/>
    <w:rsid w:val="00EF06D9"/>
    <w:rsid w:val="00EF1189"/>
    <w:rsid w:val="00EF13C6"/>
    <w:rsid w:val="00EF42AB"/>
    <w:rsid w:val="00F0128E"/>
    <w:rsid w:val="00F027CA"/>
    <w:rsid w:val="00F02A9B"/>
    <w:rsid w:val="00F049C5"/>
    <w:rsid w:val="00F12DE3"/>
    <w:rsid w:val="00F132E6"/>
    <w:rsid w:val="00F1612A"/>
    <w:rsid w:val="00F2130A"/>
    <w:rsid w:val="00F22FB1"/>
    <w:rsid w:val="00F3049E"/>
    <w:rsid w:val="00F30C64"/>
    <w:rsid w:val="00F314DB"/>
    <w:rsid w:val="00F32277"/>
    <w:rsid w:val="00F32BA2"/>
    <w:rsid w:val="00F32CDB"/>
    <w:rsid w:val="00F43439"/>
    <w:rsid w:val="00F5339B"/>
    <w:rsid w:val="00F53AB7"/>
    <w:rsid w:val="00F565FE"/>
    <w:rsid w:val="00F61E97"/>
    <w:rsid w:val="00F61EC8"/>
    <w:rsid w:val="00F6254D"/>
    <w:rsid w:val="00F63A70"/>
    <w:rsid w:val="00F63D8C"/>
    <w:rsid w:val="00F670B6"/>
    <w:rsid w:val="00F7534E"/>
    <w:rsid w:val="00F818CB"/>
    <w:rsid w:val="00F82616"/>
    <w:rsid w:val="00F87C3E"/>
    <w:rsid w:val="00F87C4C"/>
    <w:rsid w:val="00F9072C"/>
    <w:rsid w:val="00F93061"/>
    <w:rsid w:val="00F93EDF"/>
    <w:rsid w:val="00F9671E"/>
    <w:rsid w:val="00FA1802"/>
    <w:rsid w:val="00FA21D0"/>
    <w:rsid w:val="00FA39A0"/>
    <w:rsid w:val="00FA5F5F"/>
    <w:rsid w:val="00FB1C7B"/>
    <w:rsid w:val="00FB521B"/>
    <w:rsid w:val="00FB56B7"/>
    <w:rsid w:val="00FB730C"/>
    <w:rsid w:val="00FC075E"/>
    <w:rsid w:val="00FC2557"/>
    <w:rsid w:val="00FC2695"/>
    <w:rsid w:val="00FC3845"/>
    <w:rsid w:val="00FC3E03"/>
    <w:rsid w:val="00FC3FC1"/>
    <w:rsid w:val="00FD1521"/>
    <w:rsid w:val="00FD24C4"/>
    <w:rsid w:val="00FE2B40"/>
    <w:rsid w:val="00FF0359"/>
    <w:rsid w:val="00FF0A37"/>
    <w:rsid w:val="00FF166A"/>
    <w:rsid w:val="00FF6A1B"/>
    <w:rsid w:val="00FF79AF"/>
    <w:rsid w:val="05872824"/>
    <w:rsid w:val="09D0671F"/>
    <w:rsid w:val="0BF2988E"/>
    <w:rsid w:val="1129717E"/>
    <w:rsid w:val="12A1415B"/>
    <w:rsid w:val="18BB4D38"/>
    <w:rsid w:val="22650695"/>
    <w:rsid w:val="33511189"/>
    <w:rsid w:val="3589E7EF"/>
    <w:rsid w:val="405F9E53"/>
    <w:rsid w:val="44F4492C"/>
    <w:rsid w:val="49EEBD75"/>
    <w:rsid w:val="4B0FA57D"/>
    <w:rsid w:val="4D24F8FE"/>
    <w:rsid w:val="4F63ACC9"/>
    <w:rsid w:val="55EDE38C"/>
    <w:rsid w:val="5F0DD06F"/>
    <w:rsid w:val="6A157554"/>
    <w:rsid w:val="6E529E1F"/>
    <w:rsid w:val="71803AB4"/>
    <w:rsid w:val="74D83622"/>
    <w:rsid w:val="766E363A"/>
    <w:rsid w:val="771FA315"/>
    <w:rsid w:val="7B2E730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2A6221"/>
    <w:pPr>
      <w:keepNext/>
      <w:spacing w:before="80" w:after="4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character" w:styleId="Mencinsinresolver">
    <w:name w:val="Unresolved Mention"/>
    <w:basedOn w:val="Fuentedeprrafopredeter"/>
    <w:uiPriority w:val="99"/>
    <w:semiHidden/>
    <w:unhideWhenUsed/>
    <w:rsid w:val="000B0537"/>
    <w:rPr>
      <w:color w:val="605E5C"/>
      <w:shd w:val="clear" w:color="auto" w:fill="E1DFDD"/>
    </w:rPr>
  </w:style>
  <w:style w:type="paragraph" w:customStyle="1" w:styleId="Els-body-text">
    <w:name w:val="Els-body-text"/>
    <w:rsid w:val="002C6A7D"/>
    <w:pPr>
      <w:spacing w:after="0" w:line="240" w:lineRule="auto"/>
      <w:jc w:val="both"/>
    </w:pPr>
    <w:rPr>
      <w:rFonts w:ascii="Times New Roman" w:eastAsia="Times New Roman" w:hAnsi="Times New Roman" w:cs="Times New Roman"/>
      <w:sz w:val="20"/>
      <w:szCs w:val="20"/>
      <w:lang w:val="en-US"/>
    </w:rPr>
  </w:style>
  <w:style w:type="table" w:customStyle="1" w:styleId="Tablaconcuadrcula1">
    <w:name w:val="Tabla con cuadrícula1"/>
    <w:basedOn w:val="Tablanormal"/>
    <w:next w:val="Tablaconcuadrcula"/>
    <w:rsid w:val="005D2A1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8D086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0F3D1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89776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rsid w:val="006D7DC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830F6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rsid w:val="001360B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114493"/>
    <w:rPr>
      <w:color w:val="808080"/>
    </w:rPr>
  </w:style>
  <w:style w:type="paragraph" w:styleId="Revisin">
    <w:name w:val="Revision"/>
    <w:hidden/>
    <w:uiPriority w:val="99"/>
    <w:semiHidden/>
    <w:rsid w:val="00981017"/>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647">
      <w:bodyDiv w:val="1"/>
      <w:marLeft w:val="0"/>
      <w:marRight w:val="0"/>
      <w:marTop w:val="0"/>
      <w:marBottom w:val="0"/>
      <w:divBdr>
        <w:top w:val="none" w:sz="0" w:space="0" w:color="auto"/>
        <w:left w:val="none" w:sz="0" w:space="0" w:color="auto"/>
        <w:bottom w:val="none" w:sz="0" w:space="0" w:color="auto"/>
        <w:right w:val="none" w:sz="0" w:space="0" w:color="auto"/>
      </w:divBdr>
    </w:div>
    <w:div w:id="63336094">
      <w:bodyDiv w:val="1"/>
      <w:marLeft w:val="0"/>
      <w:marRight w:val="0"/>
      <w:marTop w:val="0"/>
      <w:marBottom w:val="0"/>
      <w:divBdr>
        <w:top w:val="none" w:sz="0" w:space="0" w:color="auto"/>
        <w:left w:val="none" w:sz="0" w:space="0" w:color="auto"/>
        <w:bottom w:val="none" w:sz="0" w:space="0" w:color="auto"/>
        <w:right w:val="none" w:sz="0" w:space="0" w:color="auto"/>
      </w:divBdr>
    </w:div>
    <w:div w:id="72970708">
      <w:bodyDiv w:val="1"/>
      <w:marLeft w:val="0"/>
      <w:marRight w:val="0"/>
      <w:marTop w:val="0"/>
      <w:marBottom w:val="0"/>
      <w:divBdr>
        <w:top w:val="none" w:sz="0" w:space="0" w:color="auto"/>
        <w:left w:val="none" w:sz="0" w:space="0" w:color="auto"/>
        <w:bottom w:val="none" w:sz="0" w:space="0" w:color="auto"/>
        <w:right w:val="none" w:sz="0" w:space="0" w:color="auto"/>
      </w:divBdr>
    </w:div>
    <w:div w:id="76754273">
      <w:bodyDiv w:val="1"/>
      <w:marLeft w:val="0"/>
      <w:marRight w:val="0"/>
      <w:marTop w:val="0"/>
      <w:marBottom w:val="0"/>
      <w:divBdr>
        <w:top w:val="none" w:sz="0" w:space="0" w:color="auto"/>
        <w:left w:val="none" w:sz="0" w:space="0" w:color="auto"/>
        <w:bottom w:val="none" w:sz="0" w:space="0" w:color="auto"/>
        <w:right w:val="none" w:sz="0" w:space="0" w:color="auto"/>
      </w:divBdr>
    </w:div>
    <w:div w:id="162087021">
      <w:bodyDiv w:val="1"/>
      <w:marLeft w:val="0"/>
      <w:marRight w:val="0"/>
      <w:marTop w:val="0"/>
      <w:marBottom w:val="0"/>
      <w:divBdr>
        <w:top w:val="none" w:sz="0" w:space="0" w:color="auto"/>
        <w:left w:val="none" w:sz="0" w:space="0" w:color="auto"/>
        <w:bottom w:val="none" w:sz="0" w:space="0" w:color="auto"/>
        <w:right w:val="none" w:sz="0" w:space="0" w:color="auto"/>
      </w:divBdr>
    </w:div>
    <w:div w:id="209466533">
      <w:bodyDiv w:val="1"/>
      <w:marLeft w:val="0"/>
      <w:marRight w:val="0"/>
      <w:marTop w:val="0"/>
      <w:marBottom w:val="0"/>
      <w:divBdr>
        <w:top w:val="none" w:sz="0" w:space="0" w:color="auto"/>
        <w:left w:val="none" w:sz="0" w:space="0" w:color="auto"/>
        <w:bottom w:val="none" w:sz="0" w:space="0" w:color="auto"/>
        <w:right w:val="none" w:sz="0" w:space="0" w:color="auto"/>
      </w:divBdr>
      <w:divsChild>
        <w:div w:id="463472434">
          <w:marLeft w:val="480"/>
          <w:marRight w:val="0"/>
          <w:marTop w:val="0"/>
          <w:marBottom w:val="0"/>
          <w:divBdr>
            <w:top w:val="none" w:sz="0" w:space="0" w:color="auto"/>
            <w:left w:val="none" w:sz="0" w:space="0" w:color="auto"/>
            <w:bottom w:val="none" w:sz="0" w:space="0" w:color="auto"/>
            <w:right w:val="none" w:sz="0" w:space="0" w:color="auto"/>
          </w:divBdr>
        </w:div>
        <w:div w:id="413211955">
          <w:marLeft w:val="480"/>
          <w:marRight w:val="0"/>
          <w:marTop w:val="0"/>
          <w:marBottom w:val="0"/>
          <w:divBdr>
            <w:top w:val="none" w:sz="0" w:space="0" w:color="auto"/>
            <w:left w:val="none" w:sz="0" w:space="0" w:color="auto"/>
            <w:bottom w:val="none" w:sz="0" w:space="0" w:color="auto"/>
            <w:right w:val="none" w:sz="0" w:space="0" w:color="auto"/>
          </w:divBdr>
        </w:div>
        <w:div w:id="1324235679">
          <w:marLeft w:val="480"/>
          <w:marRight w:val="0"/>
          <w:marTop w:val="0"/>
          <w:marBottom w:val="0"/>
          <w:divBdr>
            <w:top w:val="none" w:sz="0" w:space="0" w:color="auto"/>
            <w:left w:val="none" w:sz="0" w:space="0" w:color="auto"/>
            <w:bottom w:val="none" w:sz="0" w:space="0" w:color="auto"/>
            <w:right w:val="none" w:sz="0" w:space="0" w:color="auto"/>
          </w:divBdr>
        </w:div>
        <w:div w:id="1300300398">
          <w:marLeft w:val="480"/>
          <w:marRight w:val="0"/>
          <w:marTop w:val="0"/>
          <w:marBottom w:val="0"/>
          <w:divBdr>
            <w:top w:val="none" w:sz="0" w:space="0" w:color="auto"/>
            <w:left w:val="none" w:sz="0" w:space="0" w:color="auto"/>
            <w:bottom w:val="none" w:sz="0" w:space="0" w:color="auto"/>
            <w:right w:val="none" w:sz="0" w:space="0" w:color="auto"/>
          </w:divBdr>
        </w:div>
        <w:div w:id="793059119">
          <w:marLeft w:val="480"/>
          <w:marRight w:val="0"/>
          <w:marTop w:val="0"/>
          <w:marBottom w:val="0"/>
          <w:divBdr>
            <w:top w:val="none" w:sz="0" w:space="0" w:color="auto"/>
            <w:left w:val="none" w:sz="0" w:space="0" w:color="auto"/>
            <w:bottom w:val="none" w:sz="0" w:space="0" w:color="auto"/>
            <w:right w:val="none" w:sz="0" w:space="0" w:color="auto"/>
          </w:divBdr>
        </w:div>
        <w:div w:id="1739597625">
          <w:marLeft w:val="480"/>
          <w:marRight w:val="0"/>
          <w:marTop w:val="0"/>
          <w:marBottom w:val="0"/>
          <w:divBdr>
            <w:top w:val="none" w:sz="0" w:space="0" w:color="auto"/>
            <w:left w:val="none" w:sz="0" w:space="0" w:color="auto"/>
            <w:bottom w:val="none" w:sz="0" w:space="0" w:color="auto"/>
            <w:right w:val="none" w:sz="0" w:space="0" w:color="auto"/>
          </w:divBdr>
        </w:div>
        <w:div w:id="1093739924">
          <w:marLeft w:val="480"/>
          <w:marRight w:val="0"/>
          <w:marTop w:val="0"/>
          <w:marBottom w:val="0"/>
          <w:divBdr>
            <w:top w:val="none" w:sz="0" w:space="0" w:color="auto"/>
            <w:left w:val="none" w:sz="0" w:space="0" w:color="auto"/>
            <w:bottom w:val="none" w:sz="0" w:space="0" w:color="auto"/>
            <w:right w:val="none" w:sz="0" w:space="0" w:color="auto"/>
          </w:divBdr>
        </w:div>
        <w:div w:id="1115833466">
          <w:marLeft w:val="480"/>
          <w:marRight w:val="0"/>
          <w:marTop w:val="0"/>
          <w:marBottom w:val="0"/>
          <w:divBdr>
            <w:top w:val="none" w:sz="0" w:space="0" w:color="auto"/>
            <w:left w:val="none" w:sz="0" w:space="0" w:color="auto"/>
            <w:bottom w:val="none" w:sz="0" w:space="0" w:color="auto"/>
            <w:right w:val="none" w:sz="0" w:space="0" w:color="auto"/>
          </w:divBdr>
        </w:div>
        <w:div w:id="504591672">
          <w:marLeft w:val="480"/>
          <w:marRight w:val="0"/>
          <w:marTop w:val="0"/>
          <w:marBottom w:val="0"/>
          <w:divBdr>
            <w:top w:val="none" w:sz="0" w:space="0" w:color="auto"/>
            <w:left w:val="none" w:sz="0" w:space="0" w:color="auto"/>
            <w:bottom w:val="none" w:sz="0" w:space="0" w:color="auto"/>
            <w:right w:val="none" w:sz="0" w:space="0" w:color="auto"/>
          </w:divBdr>
        </w:div>
        <w:div w:id="378673281">
          <w:marLeft w:val="480"/>
          <w:marRight w:val="0"/>
          <w:marTop w:val="0"/>
          <w:marBottom w:val="0"/>
          <w:divBdr>
            <w:top w:val="none" w:sz="0" w:space="0" w:color="auto"/>
            <w:left w:val="none" w:sz="0" w:space="0" w:color="auto"/>
            <w:bottom w:val="none" w:sz="0" w:space="0" w:color="auto"/>
            <w:right w:val="none" w:sz="0" w:space="0" w:color="auto"/>
          </w:divBdr>
        </w:div>
        <w:div w:id="360328778">
          <w:marLeft w:val="480"/>
          <w:marRight w:val="0"/>
          <w:marTop w:val="0"/>
          <w:marBottom w:val="0"/>
          <w:divBdr>
            <w:top w:val="none" w:sz="0" w:space="0" w:color="auto"/>
            <w:left w:val="none" w:sz="0" w:space="0" w:color="auto"/>
            <w:bottom w:val="none" w:sz="0" w:space="0" w:color="auto"/>
            <w:right w:val="none" w:sz="0" w:space="0" w:color="auto"/>
          </w:divBdr>
        </w:div>
        <w:div w:id="1936594238">
          <w:marLeft w:val="480"/>
          <w:marRight w:val="0"/>
          <w:marTop w:val="0"/>
          <w:marBottom w:val="0"/>
          <w:divBdr>
            <w:top w:val="none" w:sz="0" w:space="0" w:color="auto"/>
            <w:left w:val="none" w:sz="0" w:space="0" w:color="auto"/>
            <w:bottom w:val="none" w:sz="0" w:space="0" w:color="auto"/>
            <w:right w:val="none" w:sz="0" w:space="0" w:color="auto"/>
          </w:divBdr>
        </w:div>
        <w:div w:id="206064417">
          <w:marLeft w:val="480"/>
          <w:marRight w:val="0"/>
          <w:marTop w:val="0"/>
          <w:marBottom w:val="0"/>
          <w:divBdr>
            <w:top w:val="none" w:sz="0" w:space="0" w:color="auto"/>
            <w:left w:val="none" w:sz="0" w:space="0" w:color="auto"/>
            <w:bottom w:val="none" w:sz="0" w:space="0" w:color="auto"/>
            <w:right w:val="none" w:sz="0" w:space="0" w:color="auto"/>
          </w:divBdr>
        </w:div>
        <w:div w:id="1106655346">
          <w:marLeft w:val="480"/>
          <w:marRight w:val="0"/>
          <w:marTop w:val="0"/>
          <w:marBottom w:val="0"/>
          <w:divBdr>
            <w:top w:val="none" w:sz="0" w:space="0" w:color="auto"/>
            <w:left w:val="none" w:sz="0" w:space="0" w:color="auto"/>
            <w:bottom w:val="none" w:sz="0" w:space="0" w:color="auto"/>
            <w:right w:val="none" w:sz="0" w:space="0" w:color="auto"/>
          </w:divBdr>
        </w:div>
      </w:divsChild>
    </w:div>
    <w:div w:id="220794066">
      <w:bodyDiv w:val="1"/>
      <w:marLeft w:val="0"/>
      <w:marRight w:val="0"/>
      <w:marTop w:val="0"/>
      <w:marBottom w:val="0"/>
      <w:divBdr>
        <w:top w:val="none" w:sz="0" w:space="0" w:color="auto"/>
        <w:left w:val="none" w:sz="0" w:space="0" w:color="auto"/>
        <w:bottom w:val="none" w:sz="0" w:space="0" w:color="auto"/>
        <w:right w:val="none" w:sz="0" w:space="0" w:color="auto"/>
      </w:divBdr>
    </w:div>
    <w:div w:id="227040473">
      <w:bodyDiv w:val="1"/>
      <w:marLeft w:val="0"/>
      <w:marRight w:val="0"/>
      <w:marTop w:val="0"/>
      <w:marBottom w:val="0"/>
      <w:divBdr>
        <w:top w:val="none" w:sz="0" w:space="0" w:color="auto"/>
        <w:left w:val="none" w:sz="0" w:space="0" w:color="auto"/>
        <w:bottom w:val="none" w:sz="0" w:space="0" w:color="auto"/>
        <w:right w:val="none" w:sz="0" w:space="0" w:color="auto"/>
      </w:divBdr>
    </w:div>
    <w:div w:id="228806757">
      <w:bodyDiv w:val="1"/>
      <w:marLeft w:val="0"/>
      <w:marRight w:val="0"/>
      <w:marTop w:val="0"/>
      <w:marBottom w:val="0"/>
      <w:divBdr>
        <w:top w:val="none" w:sz="0" w:space="0" w:color="auto"/>
        <w:left w:val="none" w:sz="0" w:space="0" w:color="auto"/>
        <w:bottom w:val="none" w:sz="0" w:space="0" w:color="auto"/>
        <w:right w:val="none" w:sz="0" w:space="0" w:color="auto"/>
      </w:divBdr>
    </w:div>
    <w:div w:id="285897034">
      <w:bodyDiv w:val="1"/>
      <w:marLeft w:val="0"/>
      <w:marRight w:val="0"/>
      <w:marTop w:val="0"/>
      <w:marBottom w:val="0"/>
      <w:divBdr>
        <w:top w:val="none" w:sz="0" w:space="0" w:color="auto"/>
        <w:left w:val="none" w:sz="0" w:space="0" w:color="auto"/>
        <w:bottom w:val="none" w:sz="0" w:space="0" w:color="auto"/>
        <w:right w:val="none" w:sz="0" w:space="0" w:color="auto"/>
      </w:divBdr>
    </w:div>
    <w:div w:id="294606430">
      <w:bodyDiv w:val="1"/>
      <w:marLeft w:val="0"/>
      <w:marRight w:val="0"/>
      <w:marTop w:val="0"/>
      <w:marBottom w:val="0"/>
      <w:divBdr>
        <w:top w:val="none" w:sz="0" w:space="0" w:color="auto"/>
        <w:left w:val="none" w:sz="0" w:space="0" w:color="auto"/>
        <w:bottom w:val="none" w:sz="0" w:space="0" w:color="auto"/>
        <w:right w:val="none" w:sz="0" w:space="0" w:color="auto"/>
      </w:divBdr>
    </w:div>
    <w:div w:id="331571866">
      <w:bodyDiv w:val="1"/>
      <w:marLeft w:val="0"/>
      <w:marRight w:val="0"/>
      <w:marTop w:val="0"/>
      <w:marBottom w:val="0"/>
      <w:divBdr>
        <w:top w:val="none" w:sz="0" w:space="0" w:color="auto"/>
        <w:left w:val="none" w:sz="0" w:space="0" w:color="auto"/>
        <w:bottom w:val="none" w:sz="0" w:space="0" w:color="auto"/>
        <w:right w:val="none" w:sz="0" w:space="0" w:color="auto"/>
      </w:divBdr>
    </w:div>
    <w:div w:id="334847010">
      <w:bodyDiv w:val="1"/>
      <w:marLeft w:val="0"/>
      <w:marRight w:val="0"/>
      <w:marTop w:val="0"/>
      <w:marBottom w:val="0"/>
      <w:divBdr>
        <w:top w:val="none" w:sz="0" w:space="0" w:color="auto"/>
        <w:left w:val="none" w:sz="0" w:space="0" w:color="auto"/>
        <w:bottom w:val="none" w:sz="0" w:space="0" w:color="auto"/>
        <w:right w:val="none" w:sz="0" w:space="0" w:color="auto"/>
      </w:divBdr>
    </w:div>
    <w:div w:id="347486430">
      <w:bodyDiv w:val="1"/>
      <w:marLeft w:val="0"/>
      <w:marRight w:val="0"/>
      <w:marTop w:val="0"/>
      <w:marBottom w:val="0"/>
      <w:divBdr>
        <w:top w:val="none" w:sz="0" w:space="0" w:color="auto"/>
        <w:left w:val="none" w:sz="0" w:space="0" w:color="auto"/>
        <w:bottom w:val="none" w:sz="0" w:space="0" w:color="auto"/>
        <w:right w:val="none" w:sz="0" w:space="0" w:color="auto"/>
      </w:divBdr>
    </w:div>
    <w:div w:id="352464999">
      <w:bodyDiv w:val="1"/>
      <w:marLeft w:val="0"/>
      <w:marRight w:val="0"/>
      <w:marTop w:val="0"/>
      <w:marBottom w:val="0"/>
      <w:divBdr>
        <w:top w:val="none" w:sz="0" w:space="0" w:color="auto"/>
        <w:left w:val="none" w:sz="0" w:space="0" w:color="auto"/>
        <w:bottom w:val="none" w:sz="0" w:space="0" w:color="auto"/>
        <w:right w:val="none" w:sz="0" w:space="0" w:color="auto"/>
      </w:divBdr>
    </w:div>
    <w:div w:id="372661494">
      <w:bodyDiv w:val="1"/>
      <w:marLeft w:val="0"/>
      <w:marRight w:val="0"/>
      <w:marTop w:val="0"/>
      <w:marBottom w:val="0"/>
      <w:divBdr>
        <w:top w:val="none" w:sz="0" w:space="0" w:color="auto"/>
        <w:left w:val="none" w:sz="0" w:space="0" w:color="auto"/>
        <w:bottom w:val="none" w:sz="0" w:space="0" w:color="auto"/>
        <w:right w:val="none" w:sz="0" w:space="0" w:color="auto"/>
      </w:divBdr>
    </w:div>
    <w:div w:id="397287725">
      <w:bodyDiv w:val="1"/>
      <w:marLeft w:val="0"/>
      <w:marRight w:val="0"/>
      <w:marTop w:val="0"/>
      <w:marBottom w:val="0"/>
      <w:divBdr>
        <w:top w:val="none" w:sz="0" w:space="0" w:color="auto"/>
        <w:left w:val="none" w:sz="0" w:space="0" w:color="auto"/>
        <w:bottom w:val="none" w:sz="0" w:space="0" w:color="auto"/>
        <w:right w:val="none" w:sz="0" w:space="0" w:color="auto"/>
      </w:divBdr>
    </w:div>
    <w:div w:id="429201179">
      <w:bodyDiv w:val="1"/>
      <w:marLeft w:val="0"/>
      <w:marRight w:val="0"/>
      <w:marTop w:val="0"/>
      <w:marBottom w:val="0"/>
      <w:divBdr>
        <w:top w:val="none" w:sz="0" w:space="0" w:color="auto"/>
        <w:left w:val="none" w:sz="0" w:space="0" w:color="auto"/>
        <w:bottom w:val="none" w:sz="0" w:space="0" w:color="auto"/>
        <w:right w:val="none" w:sz="0" w:space="0" w:color="auto"/>
      </w:divBdr>
    </w:div>
    <w:div w:id="499856764">
      <w:bodyDiv w:val="1"/>
      <w:marLeft w:val="0"/>
      <w:marRight w:val="0"/>
      <w:marTop w:val="0"/>
      <w:marBottom w:val="0"/>
      <w:divBdr>
        <w:top w:val="none" w:sz="0" w:space="0" w:color="auto"/>
        <w:left w:val="none" w:sz="0" w:space="0" w:color="auto"/>
        <w:bottom w:val="none" w:sz="0" w:space="0" w:color="auto"/>
        <w:right w:val="none" w:sz="0" w:space="0" w:color="auto"/>
      </w:divBdr>
    </w:div>
    <w:div w:id="540753675">
      <w:bodyDiv w:val="1"/>
      <w:marLeft w:val="0"/>
      <w:marRight w:val="0"/>
      <w:marTop w:val="0"/>
      <w:marBottom w:val="0"/>
      <w:divBdr>
        <w:top w:val="none" w:sz="0" w:space="0" w:color="auto"/>
        <w:left w:val="none" w:sz="0" w:space="0" w:color="auto"/>
        <w:bottom w:val="none" w:sz="0" w:space="0" w:color="auto"/>
        <w:right w:val="none" w:sz="0" w:space="0" w:color="auto"/>
      </w:divBdr>
    </w:div>
    <w:div w:id="566456619">
      <w:bodyDiv w:val="1"/>
      <w:marLeft w:val="0"/>
      <w:marRight w:val="0"/>
      <w:marTop w:val="0"/>
      <w:marBottom w:val="0"/>
      <w:divBdr>
        <w:top w:val="none" w:sz="0" w:space="0" w:color="auto"/>
        <w:left w:val="none" w:sz="0" w:space="0" w:color="auto"/>
        <w:bottom w:val="none" w:sz="0" w:space="0" w:color="auto"/>
        <w:right w:val="none" w:sz="0" w:space="0" w:color="auto"/>
      </w:divBdr>
    </w:div>
    <w:div w:id="568658562">
      <w:bodyDiv w:val="1"/>
      <w:marLeft w:val="0"/>
      <w:marRight w:val="0"/>
      <w:marTop w:val="0"/>
      <w:marBottom w:val="0"/>
      <w:divBdr>
        <w:top w:val="none" w:sz="0" w:space="0" w:color="auto"/>
        <w:left w:val="none" w:sz="0" w:space="0" w:color="auto"/>
        <w:bottom w:val="none" w:sz="0" w:space="0" w:color="auto"/>
        <w:right w:val="none" w:sz="0" w:space="0" w:color="auto"/>
      </w:divBdr>
    </w:div>
    <w:div w:id="618995904">
      <w:bodyDiv w:val="1"/>
      <w:marLeft w:val="0"/>
      <w:marRight w:val="0"/>
      <w:marTop w:val="0"/>
      <w:marBottom w:val="0"/>
      <w:divBdr>
        <w:top w:val="none" w:sz="0" w:space="0" w:color="auto"/>
        <w:left w:val="none" w:sz="0" w:space="0" w:color="auto"/>
        <w:bottom w:val="none" w:sz="0" w:space="0" w:color="auto"/>
        <w:right w:val="none" w:sz="0" w:space="0" w:color="auto"/>
      </w:divBdr>
    </w:div>
    <w:div w:id="626088701">
      <w:bodyDiv w:val="1"/>
      <w:marLeft w:val="0"/>
      <w:marRight w:val="0"/>
      <w:marTop w:val="0"/>
      <w:marBottom w:val="0"/>
      <w:divBdr>
        <w:top w:val="none" w:sz="0" w:space="0" w:color="auto"/>
        <w:left w:val="none" w:sz="0" w:space="0" w:color="auto"/>
        <w:bottom w:val="none" w:sz="0" w:space="0" w:color="auto"/>
        <w:right w:val="none" w:sz="0" w:space="0" w:color="auto"/>
      </w:divBdr>
    </w:div>
    <w:div w:id="693775942">
      <w:bodyDiv w:val="1"/>
      <w:marLeft w:val="0"/>
      <w:marRight w:val="0"/>
      <w:marTop w:val="0"/>
      <w:marBottom w:val="0"/>
      <w:divBdr>
        <w:top w:val="none" w:sz="0" w:space="0" w:color="auto"/>
        <w:left w:val="none" w:sz="0" w:space="0" w:color="auto"/>
        <w:bottom w:val="none" w:sz="0" w:space="0" w:color="auto"/>
        <w:right w:val="none" w:sz="0" w:space="0" w:color="auto"/>
      </w:divBdr>
    </w:div>
    <w:div w:id="710880025">
      <w:bodyDiv w:val="1"/>
      <w:marLeft w:val="0"/>
      <w:marRight w:val="0"/>
      <w:marTop w:val="0"/>
      <w:marBottom w:val="0"/>
      <w:divBdr>
        <w:top w:val="none" w:sz="0" w:space="0" w:color="auto"/>
        <w:left w:val="none" w:sz="0" w:space="0" w:color="auto"/>
        <w:bottom w:val="none" w:sz="0" w:space="0" w:color="auto"/>
        <w:right w:val="none" w:sz="0" w:space="0" w:color="auto"/>
      </w:divBdr>
    </w:div>
    <w:div w:id="725374701">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241088">
      <w:bodyDiv w:val="1"/>
      <w:marLeft w:val="0"/>
      <w:marRight w:val="0"/>
      <w:marTop w:val="0"/>
      <w:marBottom w:val="0"/>
      <w:divBdr>
        <w:top w:val="none" w:sz="0" w:space="0" w:color="auto"/>
        <w:left w:val="none" w:sz="0" w:space="0" w:color="auto"/>
        <w:bottom w:val="none" w:sz="0" w:space="0" w:color="auto"/>
        <w:right w:val="none" w:sz="0" w:space="0" w:color="auto"/>
      </w:divBdr>
    </w:div>
    <w:div w:id="839778777">
      <w:bodyDiv w:val="1"/>
      <w:marLeft w:val="0"/>
      <w:marRight w:val="0"/>
      <w:marTop w:val="0"/>
      <w:marBottom w:val="0"/>
      <w:divBdr>
        <w:top w:val="none" w:sz="0" w:space="0" w:color="auto"/>
        <w:left w:val="none" w:sz="0" w:space="0" w:color="auto"/>
        <w:bottom w:val="none" w:sz="0" w:space="0" w:color="auto"/>
        <w:right w:val="none" w:sz="0" w:space="0" w:color="auto"/>
      </w:divBdr>
    </w:div>
    <w:div w:id="847450160">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141871">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064873">
      <w:bodyDiv w:val="1"/>
      <w:marLeft w:val="0"/>
      <w:marRight w:val="0"/>
      <w:marTop w:val="0"/>
      <w:marBottom w:val="0"/>
      <w:divBdr>
        <w:top w:val="none" w:sz="0" w:space="0" w:color="auto"/>
        <w:left w:val="none" w:sz="0" w:space="0" w:color="auto"/>
        <w:bottom w:val="none" w:sz="0" w:space="0" w:color="auto"/>
        <w:right w:val="none" w:sz="0" w:space="0" w:color="auto"/>
      </w:divBdr>
      <w:divsChild>
        <w:div w:id="198670992">
          <w:marLeft w:val="480"/>
          <w:marRight w:val="0"/>
          <w:marTop w:val="0"/>
          <w:marBottom w:val="0"/>
          <w:divBdr>
            <w:top w:val="none" w:sz="0" w:space="0" w:color="auto"/>
            <w:left w:val="none" w:sz="0" w:space="0" w:color="auto"/>
            <w:bottom w:val="none" w:sz="0" w:space="0" w:color="auto"/>
            <w:right w:val="none" w:sz="0" w:space="0" w:color="auto"/>
          </w:divBdr>
        </w:div>
        <w:div w:id="327372253">
          <w:marLeft w:val="480"/>
          <w:marRight w:val="0"/>
          <w:marTop w:val="0"/>
          <w:marBottom w:val="0"/>
          <w:divBdr>
            <w:top w:val="none" w:sz="0" w:space="0" w:color="auto"/>
            <w:left w:val="none" w:sz="0" w:space="0" w:color="auto"/>
            <w:bottom w:val="none" w:sz="0" w:space="0" w:color="auto"/>
            <w:right w:val="none" w:sz="0" w:space="0" w:color="auto"/>
          </w:divBdr>
        </w:div>
        <w:div w:id="1079061638">
          <w:marLeft w:val="480"/>
          <w:marRight w:val="0"/>
          <w:marTop w:val="0"/>
          <w:marBottom w:val="0"/>
          <w:divBdr>
            <w:top w:val="none" w:sz="0" w:space="0" w:color="auto"/>
            <w:left w:val="none" w:sz="0" w:space="0" w:color="auto"/>
            <w:bottom w:val="none" w:sz="0" w:space="0" w:color="auto"/>
            <w:right w:val="none" w:sz="0" w:space="0" w:color="auto"/>
          </w:divBdr>
        </w:div>
        <w:div w:id="945312627">
          <w:marLeft w:val="480"/>
          <w:marRight w:val="0"/>
          <w:marTop w:val="0"/>
          <w:marBottom w:val="0"/>
          <w:divBdr>
            <w:top w:val="none" w:sz="0" w:space="0" w:color="auto"/>
            <w:left w:val="none" w:sz="0" w:space="0" w:color="auto"/>
            <w:bottom w:val="none" w:sz="0" w:space="0" w:color="auto"/>
            <w:right w:val="none" w:sz="0" w:space="0" w:color="auto"/>
          </w:divBdr>
        </w:div>
        <w:div w:id="8682008">
          <w:marLeft w:val="480"/>
          <w:marRight w:val="0"/>
          <w:marTop w:val="0"/>
          <w:marBottom w:val="0"/>
          <w:divBdr>
            <w:top w:val="none" w:sz="0" w:space="0" w:color="auto"/>
            <w:left w:val="none" w:sz="0" w:space="0" w:color="auto"/>
            <w:bottom w:val="none" w:sz="0" w:space="0" w:color="auto"/>
            <w:right w:val="none" w:sz="0" w:space="0" w:color="auto"/>
          </w:divBdr>
        </w:div>
        <w:div w:id="556400877">
          <w:marLeft w:val="480"/>
          <w:marRight w:val="0"/>
          <w:marTop w:val="0"/>
          <w:marBottom w:val="0"/>
          <w:divBdr>
            <w:top w:val="none" w:sz="0" w:space="0" w:color="auto"/>
            <w:left w:val="none" w:sz="0" w:space="0" w:color="auto"/>
            <w:bottom w:val="none" w:sz="0" w:space="0" w:color="auto"/>
            <w:right w:val="none" w:sz="0" w:space="0" w:color="auto"/>
          </w:divBdr>
        </w:div>
        <w:div w:id="69084236">
          <w:marLeft w:val="480"/>
          <w:marRight w:val="0"/>
          <w:marTop w:val="0"/>
          <w:marBottom w:val="0"/>
          <w:divBdr>
            <w:top w:val="none" w:sz="0" w:space="0" w:color="auto"/>
            <w:left w:val="none" w:sz="0" w:space="0" w:color="auto"/>
            <w:bottom w:val="none" w:sz="0" w:space="0" w:color="auto"/>
            <w:right w:val="none" w:sz="0" w:space="0" w:color="auto"/>
          </w:divBdr>
        </w:div>
        <w:div w:id="2055078319">
          <w:marLeft w:val="480"/>
          <w:marRight w:val="0"/>
          <w:marTop w:val="0"/>
          <w:marBottom w:val="0"/>
          <w:divBdr>
            <w:top w:val="none" w:sz="0" w:space="0" w:color="auto"/>
            <w:left w:val="none" w:sz="0" w:space="0" w:color="auto"/>
            <w:bottom w:val="none" w:sz="0" w:space="0" w:color="auto"/>
            <w:right w:val="none" w:sz="0" w:space="0" w:color="auto"/>
          </w:divBdr>
        </w:div>
        <w:div w:id="713775427">
          <w:marLeft w:val="480"/>
          <w:marRight w:val="0"/>
          <w:marTop w:val="0"/>
          <w:marBottom w:val="0"/>
          <w:divBdr>
            <w:top w:val="none" w:sz="0" w:space="0" w:color="auto"/>
            <w:left w:val="none" w:sz="0" w:space="0" w:color="auto"/>
            <w:bottom w:val="none" w:sz="0" w:space="0" w:color="auto"/>
            <w:right w:val="none" w:sz="0" w:space="0" w:color="auto"/>
          </w:divBdr>
        </w:div>
        <w:div w:id="102505488">
          <w:marLeft w:val="480"/>
          <w:marRight w:val="0"/>
          <w:marTop w:val="0"/>
          <w:marBottom w:val="0"/>
          <w:divBdr>
            <w:top w:val="none" w:sz="0" w:space="0" w:color="auto"/>
            <w:left w:val="none" w:sz="0" w:space="0" w:color="auto"/>
            <w:bottom w:val="none" w:sz="0" w:space="0" w:color="auto"/>
            <w:right w:val="none" w:sz="0" w:space="0" w:color="auto"/>
          </w:divBdr>
        </w:div>
        <w:div w:id="607539850">
          <w:marLeft w:val="480"/>
          <w:marRight w:val="0"/>
          <w:marTop w:val="0"/>
          <w:marBottom w:val="0"/>
          <w:divBdr>
            <w:top w:val="none" w:sz="0" w:space="0" w:color="auto"/>
            <w:left w:val="none" w:sz="0" w:space="0" w:color="auto"/>
            <w:bottom w:val="none" w:sz="0" w:space="0" w:color="auto"/>
            <w:right w:val="none" w:sz="0" w:space="0" w:color="auto"/>
          </w:divBdr>
        </w:div>
        <w:div w:id="665091039">
          <w:marLeft w:val="480"/>
          <w:marRight w:val="0"/>
          <w:marTop w:val="0"/>
          <w:marBottom w:val="0"/>
          <w:divBdr>
            <w:top w:val="none" w:sz="0" w:space="0" w:color="auto"/>
            <w:left w:val="none" w:sz="0" w:space="0" w:color="auto"/>
            <w:bottom w:val="none" w:sz="0" w:space="0" w:color="auto"/>
            <w:right w:val="none" w:sz="0" w:space="0" w:color="auto"/>
          </w:divBdr>
        </w:div>
        <w:div w:id="993097087">
          <w:marLeft w:val="480"/>
          <w:marRight w:val="0"/>
          <w:marTop w:val="0"/>
          <w:marBottom w:val="0"/>
          <w:divBdr>
            <w:top w:val="none" w:sz="0" w:space="0" w:color="auto"/>
            <w:left w:val="none" w:sz="0" w:space="0" w:color="auto"/>
            <w:bottom w:val="none" w:sz="0" w:space="0" w:color="auto"/>
            <w:right w:val="none" w:sz="0" w:space="0" w:color="auto"/>
          </w:divBdr>
        </w:div>
      </w:divsChild>
    </w:div>
    <w:div w:id="951401567">
      <w:bodyDiv w:val="1"/>
      <w:marLeft w:val="0"/>
      <w:marRight w:val="0"/>
      <w:marTop w:val="0"/>
      <w:marBottom w:val="0"/>
      <w:divBdr>
        <w:top w:val="none" w:sz="0" w:space="0" w:color="auto"/>
        <w:left w:val="none" w:sz="0" w:space="0" w:color="auto"/>
        <w:bottom w:val="none" w:sz="0" w:space="0" w:color="auto"/>
        <w:right w:val="none" w:sz="0" w:space="0" w:color="auto"/>
      </w:divBdr>
    </w:div>
    <w:div w:id="956988861">
      <w:bodyDiv w:val="1"/>
      <w:marLeft w:val="0"/>
      <w:marRight w:val="0"/>
      <w:marTop w:val="0"/>
      <w:marBottom w:val="0"/>
      <w:divBdr>
        <w:top w:val="none" w:sz="0" w:space="0" w:color="auto"/>
        <w:left w:val="none" w:sz="0" w:space="0" w:color="auto"/>
        <w:bottom w:val="none" w:sz="0" w:space="0" w:color="auto"/>
        <w:right w:val="none" w:sz="0" w:space="0" w:color="auto"/>
      </w:divBdr>
    </w:div>
    <w:div w:id="994802533">
      <w:bodyDiv w:val="1"/>
      <w:marLeft w:val="0"/>
      <w:marRight w:val="0"/>
      <w:marTop w:val="0"/>
      <w:marBottom w:val="0"/>
      <w:divBdr>
        <w:top w:val="none" w:sz="0" w:space="0" w:color="auto"/>
        <w:left w:val="none" w:sz="0" w:space="0" w:color="auto"/>
        <w:bottom w:val="none" w:sz="0" w:space="0" w:color="auto"/>
        <w:right w:val="none" w:sz="0" w:space="0" w:color="auto"/>
      </w:divBdr>
    </w:div>
    <w:div w:id="997076951">
      <w:bodyDiv w:val="1"/>
      <w:marLeft w:val="0"/>
      <w:marRight w:val="0"/>
      <w:marTop w:val="0"/>
      <w:marBottom w:val="0"/>
      <w:divBdr>
        <w:top w:val="none" w:sz="0" w:space="0" w:color="auto"/>
        <w:left w:val="none" w:sz="0" w:space="0" w:color="auto"/>
        <w:bottom w:val="none" w:sz="0" w:space="0" w:color="auto"/>
        <w:right w:val="none" w:sz="0" w:space="0" w:color="auto"/>
      </w:divBdr>
      <w:divsChild>
        <w:div w:id="1378705896">
          <w:marLeft w:val="480"/>
          <w:marRight w:val="0"/>
          <w:marTop w:val="0"/>
          <w:marBottom w:val="0"/>
          <w:divBdr>
            <w:top w:val="none" w:sz="0" w:space="0" w:color="auto"/>
            <w:left w:val="none" w:sz="0" w:space="0" w:color="auto"/>
            <w:bottom w:val="none" w:sz="0" w:space="0" w:color="auto"/>
            <w:right w:val="none" w:sz="0" w:space="0" w:color="auto"/>
          </w:divBdr>
        </w:div>
        <w:div w:id="923419174">
          <w:marLeft w:val="480"/>
          <w:marRight w:val="0"/>
          <w:marTop w:val="0"/>
          <w:marBottom w:val="0"/>
          <w:divBdr>
            <w:top w:val="none" w:sz="0" w:space="0" w:color="auto"/>
            <w:left w:val="none" w:sz="0" w:space="0" w:color="auto"/>
            <w:bottom w:val="none" w:sz="0" w:space="0" w:color="auto"/>
            <w:right w:val="none" w:sz="0" w:space="0" w:color="auto"/>
          </w:divBdr>
        </w:div>
        <w:div w:id="1338267333">
          <w:marLeft w:val="480"/>
          <w:marRight w:val="0"/>
          <w:marTop w:val="0"/>
          <w:marBottom w:val="0"/>
          <w:divBdr>
            <w:top w:val="none" w:sz="0" w:space="0" w:color="auto"/>
            <w:left w:val="none" w:sz="0" w:space="0" w:color="auto"/>
            <w:bottom w:val="none" w:sz="0" w:space="0" w:color="auto"/>
            <w:right w:val="none" w:sz="0" w:space="0" w:color="auto"/>
          </w:divBdr>
        </w:div>
        <w:div w:id="1426338783">
          <w:marLeft w:val="480"/>
          <w:marRight w:val="0"/>
          <w:marTop w:val="0"/>
          <w:marBottom w:val="0"/>
          <w:divBdr>
            <w:top w:val="none" w:sz="0" w:space="0" w:color="auto"/>
            <w:left w:val="none" w:sz="0" w:space="0" w:color="auto"/>
            <w:bottom w:val="none" w:sz="0" w:space="0" w:color="auto"/>
            <w:right w:val="none" w:sz="0" w:space="0" w:color="auto"/>
          </w:divBdr>
        </w:div>
        <w:div w:id="2040423130">
          <w:marLeft w:val="480"/>
          <w:marRight w:val="0"/>
          <w:marTop w:val="0"/>
          <w:marBottom w:val="0"/>
          <w:divBdr>
            <w:top w:val="none" w:sz="0" w:space="0" w:color="auto"/>
            <w:left w:val="none" w:sz="0" w:space="0" w:color="auto"/>
            <w:bottom w:val="none" w:sz="0" w:space="0" w:color="auto"/>
            <w:right w:val="none" w:sz="0" w:space="0" w:color="auto"/>
          </w:divBdr>
        </w:div>
        <w:div w:id="1894465318">
          <w:marLeft w:val="480"/>
          <w:marRight w:val="0"/>
          <w:marTop w:val="0"/>
          <w:marBottom w:val="0"/>
          <w:divBdr>
            <w:top w:val="none" w:sz="0" w:space="0" w:color="auto"/>
            <w:left w:val="none" w:sz="0" w:space="0" w:color="auto"/>
            <w:bottom w:val="none" w:sz="0" w:space="0" w:color="auto"/>
            <w:right w:val="none" w:sz="0" w:space="0" w:color="auto"/>
          </w:divBdr>
        </w:div>
        <w:div w:id="1016930697">
          <w:marLeft w:val="480"/>
          <w:marRight w:val="0"/>
          <w:marTop w:val="0"/>
          <w:marBottom w:val="0"/>
          <w:divBdr>
            <w:top w:val="none" w:sz="0" w:space="0" w:color="auto"/>
            <w:left w:val="none" w:sz="0" w:space="0" w:color="auto"/>
            <w:bottom w:val="none" w:sz="0" w:space="0" w:color="auto"/>
            <w:right w:val="none" w:sz="0" w:space="0" w:color="auto"/>
          </w:divBdr>
        </w:div>
        <w:div w:id="339157958">
          <w:marLeft w:val="480"/>
          <w:marRight w:val="0"/>
          <w:marTop w:val="0"/>
          <w:marBottom w:val="0"/>
          <w:divBdr>
            <w:top w:val="none" w:sz="0" w:space="0" w:color="auto"/>
            <w:left w:val="none" w:sz="0" w:space="0" w:color="auto"/>
            <w:bottom w:val="none" w:sz="0" w:space="0" w:color="auto"/>
            <w:right w:val="none" w:sz="0" w:space="0" w:color="auto"/>
          </w:divBdr>
        </w:div>
        <w:div w:id="1786386212">
          <w:marLeft w:val="480"/>
          <w:marRight w:val="0"/>
          <w:marTop w:val="0"/>
          <w:marBottom w:val="0"/>
          <w:divBdr>
            <w:top w:val="none" w:sz="0" w:space="0" w:color="auto"/>
            <w:left w:val="none" w:sz="0" w:space="0" w:color="auto"/>
            <w:bottom w:val="none" w:sz="0" w:space="0" w:color="auto"/>
            <w:right w:val="none" w:sz="0" w:space="0" w:color="auto"/>
          </w:divBdr>
        </w:div>
        <w:div w:id="1058044584">
          <w:marLeft w:val="480"/>
          <w:marRight w:val="0"/>
          <w:marTop w:val="0"/>
          <w:marBottom w:val="0"/>
          <w:divBdr>
            <w:top w:val="none" w:sz="0" w:space="0" w:color="auto"/>
            <w:left w:val="none" w:sz="0" w:space="0" w:color="auto"/>
            <w:bottom w:val="none" w:sz="0" w:space="0" w:color="auto"/>
            <w:right w:val="none" w:sz="0" w:space="0" w:color="auto"/>
          </w:divBdr>
        </w:div>
        <w:div w:id="832526447">
          <w:marLeft w:val="480"/>
          <w:marRight w:val="0"/>
          <w:marTop w:val="0"/>
          <w:marBottom w:val="0"/>
          <w:divBdr>
            <w:top w:val="none" w:sz="0" w:space="0" w:color="auto"/>
            <w:left w:val="none" w:sz="0" w:space="0" w:color="auto"/>
            <w:bottom w:val="none" w:sz="0" w:space="0" w:color="auto"/>
            <w:right w:val="none" w:sz="0" w:space="0" w:color="auto"/>
          </w:divBdr>
        </w:div>
        <w:div w:id="881096767">
          <w:marLeft w:val="480"/>
          <w:marRight w:val="0"/>
          <w:marTop w:val="0"/>
          <w:marBottom w:val="0"/>
          <w:divBdr>
            <w:top w:val="none" w:sz="0" w:space="0" w:color="auto"/>
            <w:left w:val="none" w:sz="0" w:space="0" w:color="auto"/>
            <w:bottom w:val="none" w:sz="0" w:space="0" w:color="auto"/>
            <w:right w:val="none" w:sz="0" w:space="0" w:color="auto"/>
          </w:divBdr>
        </w:div>
        <w:div w:id="1079985428">
          <w:marLeft w:val="480"/>
          <w:marRight w:val="0"/>
          <w:marTop w:val="0"/>
          <w:marBottom w:val="0"/>
          <w:divBdr>
            <w:top w:val="none" w:sz="0" w:space="0" w:color="auto"/>
            <w:left w:val="none" w:sz="0" w:space="0" w:color="auto"/>
            <w:bottom w:val="none" w:sz="0" w:space="0" w:color="auto"/>
            <w:right w:val="none" w:sz="0" w:space="0" w:color="auto"/>
          </w:divBdr>
        </w:div>
      </w:divsChild>
    </w:div>
    <w:div w:id="1038235156">
      <w:bodyDiv w:val="1"/>
      <w:marLeft w:val="0"/>
      <w:marRight w:val="0"/>
      <w:marTop w:val="0"/>
      <w:marBottom w:val="0"/>
      <w:divBdr>
        <w:top w:val="none" w:sz="0" w:space="0" w:color="auto"/>
        <w:left w:val="none" w:sz="0" w:space="0" w:color="auto"/>
        <w:bottom w:val="none" w:sz="0" w:space="0" w:color="auto"/>
        <w:right w:val="none" w:sz="0" w:space="0" w:color="auto"/>
      </w:divBdr>
      <w:divsChild>
        <w:div w:id="1075516628">
          <w:marLeft w:val="480"/>
          <w:marRight w:val="0"/>
          <w:marTop w:val="0"/>
          <w:marBottom w:val="0"/>
          <w:divBdr>
            <w:top w:val="none" w:sz="0" w:space="0" w:color="auto"/>
            <w:left w:val="none" w:sz="0" w:space="0" w:color="auto"/>
            <w:bottom w:val="none" w:sz="0" w:space="0" w:color="auto"/>
            <w:right w:val="none" w:sz="0" w:space="0" w:color="auto"/>
          </w:divBdr>
        </w:div>
        <w:div w:id="407390006">
          <w:marLeft w:val="480"/>
          <w:marRight w:val="0"/>
          <w:marTop w:val="0"/>
          <w:marBottom w:val="0"/>
          <w:divBdr>
            <w:top w:val="none" w:sz="0" w:space="0" w:color="auto"/>
            <w:left w:val="none" w:sz="0" w:space="0" w:color="auto"/>
            <w:bottom w:val="none" w:sz="0" w:space="0" w:color="auto"/>
            <w:right w:val="none" w:sz="0" w:space="0" w:color="auto"/>
          </w:divBdr>
        </w:div>
        <w:div w:id="74061132">
          <w:marLeft w:val="480"/>
          <w:marRight w:val="0"/>
          <w:marTop w:val="0"/>
          <w:marBottom w:val="0"/>
          <w:divBdr>
            <w:top w:val="none" w:sz="0" w:space="0" w:color="auto"/>
            <w:left w:val="none" w:sz="0" w:space="0" w:color="auto"/>
            <w:bottom w:val="none" w:sz="0" w:space="0" w:color="auto"/>
            <w:right w:val="none" w:sz="0" w:space="0" w:color="auto"/>
          </w:divBdr>
        </w:div>
        <w:div w:id="586571571">
          <w:marLeft w:val="480"/>
          <w:marRight w:val="0"/>
          <w:marTop w:val="0"/>
          <w:marBottom w:val="0"/>
          <w:divBdr>
            <w:top w:val="none" w:sz="0" w:space="0" w:color="auto"/>
            <w:left w:val="none" w:sz="0" w:space="0" w:color="auto"/>
            <w:bottom w:val="none" w:sz="0" w:space="0" w:color="auto"/>
            <w:right w:val="none" w:sz="0" w:space="0" w:color="auto"/>
          </w:divBdr>
        </w:div>
        <w:div w:id="1243569769">
          <w:marLeft w:val="480"/>
          <w:marRight w:val="0"/>
          <w:marTop w:val="0"/>
          <w:marBottom w:val="0"/>
          <w:divBdr>
            <w:top w:val="none" w:sz="0" w:space="0" w:color="auto"/>
            <w:left w:val="none" w:sz="0" w:space="0" w:color="auto"/>
            <w:bottom w:val="none" w:sz="0" w:space="0" w:color="auto"/>
            <w:right w:val="none" w:sz="0" w:space="0" w:color="auto"/>
          </w:divBdr>
        </w:div>
        <w:div w:id="201989456">
          <w:marLeft w:val="480"/>
          <w:marRight w:val="0"/>
          <w:marTop w:val="0"/>
          <w:marBottom w:val="0"/>
          <w:divBdr>
            <w:top w:val="none" w:sz="0" w:space="0" w:color="auto"/>
            <w:left w:val="none" w:sz="0" w:space="0" w:color="auto"/>
            <w:bottom w:val="none" w:sz="0" w:space="0" w:color="auto"/>
            <w:right w:val="none" w:sz="0" w:space="0" w:color="auto"/>
          </w:divBdr>
        </w:div>
        <w:div w:id="695622109">
          <w:marLeft w:val="480"/>
          <w:marRight w:val="0"/>
          <w:marTop w:val="0"/>
          <w:marBottom w:val="0"/>
          <w:divBdr>
            <w:top w:val="none" w:sz="0" w:space="0" w:color="auto"/>
            <w:left w:val="none" w:sz="0" w:space="0" w:color="auto"/>
            <w:bottom w:val="none" w:sz="0" w:space="0" w:color="auto"/>
            <w:right w:val="none" w:sz="0" w:space="0" w:color="auto"/>
          </w:divBdr>
        </w:div>
        <w:div w:id="307249764">
          <w:marLeft w:val="480"/>
          <w:marRight w:val="0"/>
          <w:marTop w:val="0"/>
          <w:marBottom w:val="0"/>
          <w:divBdr>
            <w:top w:val="none" w:sz="0" w:space="0" w:color="auto"/>
            <w:left w:val="none" w:sz="0" w:space="0" w:color="auto"/>
            <w:bottom w:val="none" w:sz="0" w:space="0" w:color="auto"/>
            <w:right w:val="none" w:sz="0" w:space="0" w:color="auto"/>
          </w:divBdr>
        </w:div>
        <w:div w:id="112948004">
          <w:marLeft w:val="480"/>
          <w:marRight w:val="0"/>
          <w:marTop w:val="0"/>
          <w:marBottom w:val="0"/>
          <w:divBdr>
            <w:top w:val="none" w:sz="0" w:space="0" w:color="auto"/>
            <w:left w:val="none" w:sz="0" w:space="0" w:color="auto"/>
            <w:bottom w:val="none" w:sz="0" w:space="0" w:color="auto"/>
            <w:right w:val="none" w:sz="0" w:space="0" w:color="auto"/>
          </w:divBdr>
        </w:div>
        <w:div w:id="1466392989">
          <w:marLeft w:val="480"/>
          <w:marRight w:val="0"/>
          <w:marTop w:val="0"/>
          <w:marBottom w:val="0"/>
          <w:divBdr>
            <w:top w:val="none" w:sz="0" w:space="0" w:color="auto"/>
            <w:left w:val="none" w:sz="0" w:space="0" w:color="auto"/>
            <w:bottom w:val="none" w:sz="0" w:space="0" w:color="auto"/>
            <w:right w:val="none" w:sz="0" w:space="0" w:color="auto"/>
          </w:divBdr>
        </w:div>
        <w:div w:id="1940140194">
          <w:marLeft w:val="480"/>
          <w:marRight w:val="0"/>
          <w:marTop w:val="0"/>
          <w:marBottom w:val="0"/>
          <w:divBdr>
            <w:top w:val="none" w:sz="0" w:space="0" w:color="auto"/>
            <w:left w:val="none" w:sz="0" w:space="0" w:color="auto"/>
            <w:bottom w:val="none" w:sz="0" w:space="0" w:color="auto"/>
            <w:right w:val="none" w:sz="0" w:space="0" w:color="auto"/>
          </w:divBdr>
        </w:div>
        <w:div w:id="985283696">
          <w:marLeft w:val="480"/>
          <w:marRight w:val="0"/>
          <w:marTop w:val="0"/>
          <w:marBottom w:val="0"/>
          <w:divBdr>
            <w:top w:val="none" w:sz="0" w:space="0" w:color="auto"/>
            <w:left w:val="none" w:sz="0" w:space="0" w:color="auto"/>
            <w:bottom w:val="none" w:sz="0" w:space="0" w:color="auto"/>
            <w:right w:val="none" w:sz="0" w:space="0" w:color="auto"/>
          </w:divBdr>
        </w:div>
        <w:div w:id="827786525">
          <w:marLeft w:val="480"/>
          <w:marRight w:val="0"/>
          <w:marTop w:val="0"/>
          <w:marBottom w:val="0"/>
          <w:divBdr>
            <w:top w:val="none" w:sz="0" w:space="0" w:color="auto"/>
            <w:left w:val="none" w:sz="0" w:space="0" w:color="auto"/>
            <w:bottom w:val="none" w:sz="0" w:space="0" w:color="auto"/>
            <w:right w:val="none" w:sz="0" w:space="0" w:color="auto"/>
          </w:divBdr>
        </w:div>
        <w:div w:id="558247470">
          <w:marLeft w:val="480"/>
          <w:marRight w:val="0"/>
          <w:marTop w:val="0"/>
          <w:marBottom w:val="0"/>
          <w:divBdr>
            <w:top w:val="none" w:sz="0" w:space="0" w:color="auto"/>
            <w:left w:val="none" w:sz="0" w:space="0" w:color="auto"/>
            <w:bottom w:val="none" w:sz="0" w:space="0" w:color="auto"/>
            <w:right w:val="none" w:sz="0" w:space="0" w:color="auto"/>
          </w:divBdr>
        </w:div>
        <w:div w:id="1062367648">
          <w:marLeft w:val="480"/>
          <w:marRight w:val="0"/>
          <w:marTop w:val="0"/>
          <w:marBottom w:val="0"/>
          <w:divBdr>
            <w:top w:val="none" w:sz="0" w:space="0" w:color="auto"/>
            <w:left w:val="none" w:sz="0" w:space="0" w:color="auto"/>
            <w:bottom w:val="none" w:sz="0" w:space="0" w:color="auto"/>
            <w:right w:val="none" w:sz="0" w:space="0" w:color="auto"/>
          </w:divBdr>
        </w:div>
      </w:divsChild>
    </w:div>
    <w:div w:id="1095975076">
      <w:bodyDiv w:val="1"/>
      <w:marLeft w:val="0"/>
      <w:marRight w:val="0"/>
      <w:marTop w:val="0"/>
      <w:marBottom w:val="0"/>
      <w:divBdr>
        <w:top w:val="none" w:sz="0" w:space="0" w:color="auto"/>
        <w:left w:val="none" w:sz="0" w:space="0" w:color="auto"/>
        <w:bottom w:val="none" w:sz="0" w:space="0" w:color="auto"/>
        <w:right w:val="none" w:sz="0" w:space="0" w:color="auto"/>
      </w:divBdr>
    </w:div>
    <w:div w:id="1112243361">
      <w:bodyDiv w:val="1"/>
      <w:marLeft w:val="0"/>
      <w:marRight w:val="0"/>
      <w:marTop w:val="0"/>
      <w:marBottom w:val="0"/>
      <w:divBdr>
        <w:top w:val="none" w:sz="0" w:space="0" w:color="auto"/>
        <w:left w:val="none" w:sz="0" w:space="0" w:color="auto"/>
        <w:bottom w:val="none" w:sz="0" w:space="0" w:color="auto"/>
        <w:right w:val="none" w:sz="0" w:space="0" w:color="auto"/>
      </w:divBdr>
    </w:div>
    <w:div w:id="1134446815">
      <w:bodyDiv w:val="1"/>
      <w:marLeft w:val="0"/>
      <w:marRight w:val="0"/>
      <w:marTop w:val="0"/>
      <w:marBottom w:val="0"/>
      <w:divBdr>
        <w:top w:val="none" w:sz="0" w:space="0" w:color="auto"/>
        <w:left w:val="none" w:sz="0" w:space="0" w:color="auto"/>
        <w:bottom w:val="none" w:sz="0" w:space="0" w:color="auto"/>
        <w:right w:val="none" w:sz="0" w:space="0" w:color="auto"/>
      </w:divBdr>
      <w:divsChild>
        <w:div w:id="583801768">
          <w:marLeft w:val="480"/>
          <w:marRight w:val="0"/>
          <w:marTop w:val="0"/>
          <w:marBottom w:val="0"/>
          <w:divBdr>
            <w:top w:val="none" w:sz="0" w:space="0" w:color="auto"/>
            <w:left w:val="none" w:sz="0" w:space="0" w:color="auto"/>
            <w:bottom w:val="none" w:sz="0" w:space="0" w:color="auto"/>
            <w:right w:val="none" w:sz="0" w:space="0" w:color="auto"/>
          </w:divBdr>
        </w:div>
        <w:div w:id="2070768091">
          <w:marLeft w:val="480"/>
          <w:marRight w:val="0"/>
          <w:marTop w:val="0"/>
          <w:marBottom w:val="0"/>
          <w:divBdr>
            <w:top w:val="none" w:sz="0" w:space="0" w:color="auto"/>
            <w:left w:val="none" w:sz="0" w:space="0" w:color="auto"/>
            <w:bottom w:val="none" w:sz="0" w:space="0" w:color="auto"/>
            <w:right w:val="none" w:sz="0" w:space="0" w:color="auto"/>
          </w:divBdr>
        </w:div>
        <w:div w:id="823813138">
          <w:marLeft w:val="480"/>
          <w:marRight w:val="0"/>
          <w:marTop w:val="0"/>
          <w:marBottom w:val="0"/>
          <w:divBdr>
            <w:top w:val="none" w:sz="0" w:space="0" w:color="auto"/>
            <w:left w:val="none" w:sz="0" w:space="0" w:color="auto"/>
            <w:bottom w:val="none" w:sz="0" w:space="0" w:color="auto"/>
            <w:right w:val="none" w:sz="0" w:space="0" w:color="auto"/>
          </w:divBdr>
        </w:div>
        <w:div w:id="964459901">
          <w:marLeft w:val="480"/>
          <w:marRight w:val="0"/>
          <w:marTop w:val="0"/>
          <w:marBottom w:val="0"/>
          <w:divBdr>
            <w:top w:val="none" w:sz="0" w:space="0" w:color="auto"/>
            <w:left w:val="none" w:sz="0" w:space="0" w:color="auto"/>
            <w:bottom w:val="none" w:sz="0" w:space="0" w:color="auto"/>
            <w:right w:val="none" w:sz="0" w:space="0" w:color="auto"/>
          </w:divBdr>
        </w:div>
        <w:div w:id="1291283283">
          <w:marLeft w:val="480"/>
          <w:marRight w:val="0"/>
          <w:marTop w:val="0"/>
          <w:marBottom w:val="0"/>
          <w:divBdr>
            <w:top w:val="none" w:sz="0" w:space="0" w:color="auto"/>
            <w:left w:val="none" w:sz="0" w:space="0" w:color="auto"/>
            <w:bottom w:val="none" w:sz="0" w:space="0" w:color="auto"/>
            <w:right w:val="none" w:sz="0" w:space="0" w:color="auto"/>
          </w:divBdr>
        </w:div>
        <w:div w:id="1886868863">
          <w:marLeft w:val="480"/>
          <w:marRight w:val="0"/>
          <w:marTop w:val="0"/>
          <w:marBottom w:val="0"/>
          <w:divBdr>
            <w:top w:val="none" w:sz="0" w:space="0" w:color="auto"/>
            <w:left w:val="none" w:sz="0" w:space="0" w:color="auto"/>
            <w:bottom w:val="none" w:sz="0" w:space="0" w:color="auto"/>
            <w:right w:val="none" w:sz="0" w:space="0" w:color="auto"/>
          </w:divBdr>
        </w:div>
        <w:div w:id="117726294">
          <w:marLeft w:val="480"/>
          <w:marRight w:val="0"/>
          <w:marTop w:val="0"/>
          <w:marBottom w:val="0"/>
          <w:divBdr>
            <w:top w:val="none" w:sz="0" w:space="0" w:color="auto"/>
            <w:left w:val="none" w:sz="0" w:space="0" w:color="auto"/>
            <w:bottom w:val="none" w:sz="0" w:space="0" w:color="auto"/>
            <w:right w:val="none" w:sz="0" w:space="0" w:color="auto"/>
          </w:divBdr>
        </w:div>
        <w:div w:id="83112347">
          <w:marLeft w:val="480"/>
          <w:marRight w:val="0"/>
          <w:marTop w:val="0"/>
          <w:marBottom w:val="0"/>
          <w:divBdr>
            <w:top w:val="none" w:sz="0" w:space="0" w:color="auto"/>
            <w:left w:val="none" w:sz="0" w:space="0" w:color="auto"/>
            <w:bottom w:val="none" w:sz="0" w:space="0" w:color="auto"/>
            <w:right w:val="none" w:sz="0" w:space="0" w:color="auto"/>
          </w:divBdr>
        </w:div>
        <w:div w:id="344089041">
          <w:marLeft w:val="480"/>
          <w:marRight w:val="0"/>
          <w:marTop w:val="0"/>
          <w:marBottom w:val="0"/>
          <w:divBdr>
            <w:top w:val="none" w:sz="0" w:space="0" w:color="auto"/>
            <w:left w:val="none" w:sz="0" w:space="0" w:color="auto"/>
            <w:bottom w:val="none" w:sz="0" w:space="0" w:color="auto"/>
            <w:right w:val="none" w:sz="0" w:space="0" w:color="auto"/>
          </w:divBdr>
        </w:div>
        <w:div w:id="802700927">
          <w:marLeft w:val="480"/>
          <w:marRight w:val="0"/>
          <w:marTop w:val="0"/>
          <w:marBottom w:val="0"/>
          <w:divBdr>
            <w:top w:val="none" w:sz="0" w:space="0" w:color="auto"/>
            <w:left w:val="none" w:sz="0" w:space="0" w:color="auto"/>
            <w:bottom w:val="none" w:sz="0" w:space="0" w:color="auto"/>
            <w:right w:val="none" w:sz="0" w:space="0" w:color="auto"/>
          </w:divBdr>
        </w:div>
        <w:div w:id="799999681">
          <w:marLeft w:val="480"/>
          <w:marRight w:val="0"/>
          <w:marTop w:val="0"/>
          <w:marBottom w:val="0"/>
          <w:divBdr>
            <w:top w:val="none" w:sz="0" w:space="0" w:color="auto"/>
            <w:left w:val="none" w:sz="0" w:space="0" w:color="auto"/>
            <w:bottom w:val="none" w:sz="0" w:space="0" w:color="auto"/>
            <w:right w:val="none" w:sz="0" w:space="0" w:color="auto"/>
          </w:divBdr>
        </w:div>
        <w:div w:id="816071782">
          <w:marLeft w:val="480"/>
          <w:marRight w:val="0"/>
          <w:marTop w:val="0"/>
          <w:marBottom w:val="0"/>
          <w:divBdr>
            <w:top w:val="none" w:sz="0" w:space="0" w:color="auto"/>
            <w:left w:val="none" w:sz="0" w:space="0" w:color="auto"/>
            <w:bottom w:val="none" w:sz="0" w:space="0" w:color="auto"/>
            <w:right w:val="none" w:sz="0" w:space="0" w:color="auto"/>
          </w:divBdr>
        </w:div>
        <w:div w:id="640038397">
          <w:marLeft w:val="480"/>
          <w:marRight w:val="0"/>
          <w:marTop w:val="0"/>
          <w:marBottom w:val="0"/>
          <w:divBdr>
            <w:top w:val="none" w:sz="0" w:space="0" w:color="auto"/>
            <w:left w:val="none" w:sz="0" w:space="0" w:color="auto"/>
            <w:bottom w:val="none" w:sz="0" w:space="0" w:color="auto"/>
            <w:right w:val="none" w:sz="0" w:space="0" w:color="auto"/>
          </w:divBdr>
        </w:div>
      </w:divsChild>
    </w:div>
    <w:div w:id="1177966315">
      <w:bodyDiv w:val="1"/>
      <w:marLeft w:val="0"/>
      <w:marRight w:val="0"/>
      <w:marTop w:val="0"/>
      <w:marBottom w:val="0"/>
      <w:divBdr>
        <w:top w:val="none" w:sz="0" w:space="0" w:color="auto"/>
        <w:left w:val="none" w:sz="0" w:space="0" w:color="auto"/>
        <w:bottom w:val="none" w:sz="0" w:space="0" w:color="auto"/>
        <w:right w:val="none" w:sz="0" w:space="0" w:color="auto"/>
      </w:divBdr>
    </w:div>
    <w:div w:id="1179269980">
      <w:bodyDiv w:val="1"/>
      <w:marLeft w:val="0"/>
      <w:marRight w:val="0"/>
      <w:marTop w:val="0"/>
      <w:marBottom w:val="0"/>
      <w:divBdr>
        <w:top w:val="none" w:sz="0" w:space="0" w:color="auto"/>
        <w:left w:val="none" w:sz="0" w:space="0" w:color="auto"/>
        <w:bottom w:val="none" w:sz="0" w:space="0" w:color="auto"/>
        <w:right w:val="none" w:sz="0" w:space="0" w:color="auto"/>
      </w:divBdr>
    </w:div>
    <w:div w:id="1227449390">
      <w:bodyDiv w:val="1"/>
      <w:marLeft w:val="0"/>
      <w:marRight w:val="0"/>
      <w:marTop w:val="0"/>
      <w:marBottom w:val="0"/>
      <w:divBdr>
        <w:top w:val="none" w:sz="0" w:space="0" w:color="auto"/>
        <w:left w:val="none" w:sz="0" w:space="0" w:color="auto"/>
        <w:bottom w:val="none" w:sz="0" w:space="0" w:color="auto"/>
        <w:right w:val="none" w:sz="0" w:space="0" w:color="auto"/>
      </w:divBdr>
    </w:div>
    <w:div w:id="1262640943">
      <w:bodyDiv w:val="1"/>
      <w:marLeft w:val="0"/>
      <w:marRight w:val="0"/>
      <w:marTop w:val="0"/>
      <w:marBottom w:val="0"/>
      <w:divBdr>
        <w:top w:val="none" w:sz="0" w:space="0" w:color="auto"/>
        <w:left w:val="none" w:sz="0" w:space="0" w:color="auto"/>
        <w:bottom w:val="none" w:sz="0" w:space="0" w:color="auto"/>
        <w:right w:val="none" w:sz="0" w:space="0" w:color="auto"/>
      </w:divBdr>
    </w:div>
    <w:div w:id="1296518964">
      <w:bodyDiv w:val="1"/>
      <w:marLeft w:val="0"/>
      <w:marRight w:val="0"/>
      <w:marTop w:val="0"/>
      <w:marBottom w:val="0"/>
      <w:divBdr>
        <w:top w:val="none" w:sz="0" w:space="0" w:color="auto"/>
        <w:left w:val="none" w:sz="0" w:space="0" w:color="auto"/>
        <w:bottom w:val="none" w:sz="0" w:space="0" w:color="auto"/>
        <w:right w:val="none" w:sz="0" w:space="0" w:color="auto"/>
      </w:divBdr>
    </w:div>
    <w:div w:id="1320961126">
      <w:bodyDiv w:val="1"/>
      <w:marLeft w:val="0"/>
      <w:marRight w:val="0"/>
      <w:marTop w:val="0"/>
      <w:marBottom w:val="0"/>
      <w:divBdr>
        <w:top w:val="none" w:sz="0" w:space="0" w:color="auto"/>
        <w:left w:val="none" w:sz="0" w:space="0" w:color="auto"/>
        <w:bottom w:val="none" w:sz="0" w:space="0" w:color="auto"/>
        <w:right w:val="none" w:sz="0" w:space="0" w:color="auto"/>
      </w:divBdr>
    </w:div>
    <w:div w:id="1351226193">
      <w:bodyDiv w:val="1"/>
      <w:marLeft w:val="0"/>
      <w:marRight w:val="0"/>
      <w:marTop w:val="0"/>
      <w:marBottom w:val="0"/>
      <w:divBdr>
        <w:top w:val="none" w:sz="0" w:space="0" w:color="auto"/>
        <w:left w:val="none" w:sz="0" w:space="0" w:color="auto"/>
        <w:bottom w:val="none" w:sz="0" w:space="0" w:color="auto"/>
        <w:right w:val="none" w:sz="0" w:space="0" w:color="auto"/>
      </w:divBdr>
    </w:div>
    <w:div w:id="1353342673">
      <w:bodyDiv w:val="1"/>
      <w:marLeft w:val="0"/>
      <w:marRight w:val="0"/>
      <w:marTop w:val="0"/>
      <w:marBottom w:val="0"/>
      <w:divBdr>
        <w:top w:val="none" w:sz="0" w:space="0" w:color="auto"/>
        <w:left w:val="none" w:sz="0" w:space="0" w:color="auto"/>
        <w:bottom w:val="none" w:sz="0" w:space="0" w:color="auto"/>
        <w:right w:val="none" w:sz="0" w:space="0" w:color="auto"/>
      </w:divBdr>
      <w:divsChild>
        <w:div w:id="5257422">
          <w:marLeft w:val="480"/>
          <w:marRight w:val="0"/>
          <w:marTop w:val="0"/>
          <w:marBottom w:val="0"/>
          <w:divBdr>
            <w:top w:val="none" w:sz="0" w:space="0" w:color="auto"/>
            <w:left w:val="none" w:sz="0" w:space="0" w:color="auto"/>
            <w:bottom w:val="none" w:sz="0" w:space="0" w:color="auto"/>
            <w:right w:val="none" w:sz="0" w:space="0" w:color="auto"/>
          </w:divBdr>
        </w:div>
        <w:div w:id="1043408062">
          <w:marLeft w:val="480"/>
          <w:marRight w:val="0"/>
          <w:marTop w:val="0"/>
          <w:marBottom w:val="0"/>
          <w:divBdr>
            <w:top w:val="none" w:sz="0" w:space="0" w:color="auto"/>
            <w:left w:val="none" w:sz="0" w:space="0" w:color="auto"/>
            <w:bottom w:val="none" w:sz="0" w:space="0" w:color="auto"/>
            <w:right w:val="none" w:sz="0" w:space="0" w:color="auto"/>
          </w:divBdr>
        </w:div>
        <w:div w:id="213975599">
          <w:marLeft w:val="480"/>
          <w:marRight w:val="0"/>
          <w:marTop w:val="0"/>
          <w:marBottom w:val="0"/>
          <w:divBdr>
            <w:top w:val="none" w:sz="0" w:space="0" w:color="auto"/>
            <w:left w:val="none" w:sz="0" w:space="0" w:color="auto"/>
            <w:bottom w:val="none" w:sz="0" w:space="0" w:color="auto"/>
            <w:right w:val="none" w:sz="0" w:space="0" w:color="auto"/>
          </w:divBdr>
        </w:div>
        <w:div w:id="1421871872">
          <w:marLeft w:val="480"/>
          <w:marRight w:val="0"/>
          <w:marTop w:val="0"/>
          <w:marBottom w:val="0"/>
          <w:divBdr>
            <w:top w:val="none" w:sz="0" w:space="0" w:color="auto"/>
            <w:left w:val="none" w:sz="0" w:space="0" w:color="auto"/>
            <w:bottom w:val="none" w:sz="0" w:space="0" w:color="auto"/>
            <w:right w:val="none" w:sz="0" w:space="0" w:color="auto"/>
          </w:divBdr>
        </w:div>
        <w:div w:id="190996694">
          <w:marLeft w:val="480"/>
          <w:marRight w:val="0"/>
          <w:marTop w:val="0"/>
          <w:marBottom w:val="0"/>
          <w:divBdr>
            <w:top w:val="none" w:sz="0" w:space="0" w:color="auto"/>
            <w:left w:val="none" w:sz="0" w:space="0" w:color="auto"/>
            <w:bottom w:val="none" w:sz="0" w:space="0" w:color="auto"/>
            <w:right w:val="none" w:sz="0" w:space="0" w:color="auto"/>
          </w:divBdr>
        </w:div>
        <w:div w:id="653611288">
          <w:marLeft w:val="480"/>
          <w:marRight w:val="0"/>
          <w:marTop w:val="0"/>
          <w:marBottom w:val="0"/>
          <w:divBdr>
            <w:top w:val="none" w:sz="0" w:space="0" w:color="auto"/>
            <w:left w:val="none" w:sz="0" w:space="0" w:color="auto"/>
            <w:bottom w:val="none" w:sz="0" w:space="0" w:color="auto"/>
            <w:right w:val="none" w:sz="0" w:space="0" w:color="auto"/>
          </w:divBdr>
        </w:div>
        <w:div w:id="832841010">
          <w:marLeft w:val="480"/>
          <w:marRight w:val="0"/>
          <w:marTop w:val="0"/>
          <w:marBottom w:val="0"/>
          <w:divBdr>
            <w:top w:val="none" w:sz="0" w:space="0" w:color="auto"/>
            <w:left w:val="none" w:sz="0" w:space="0" w:color="auto"/>
            <w:bottom w:val="none" w:sz="0" w:space="0" w:color="auto"/>
            <w:right w:val="none" w:sz="0" w:space="0" w:color="auto"/>
          </w:divBdr>
        </w:div>
        <w:div w:id="2105831960">
          <w:marLeft w:val="480"/>
          <w:marRight w:val="0"/>
          <w:marTop w:val="0"/>
          <w:marBottom w:val="0"/>
          <w:divBdr>
            <w:top w:val="none" w:sz="0" w:space="0" w:color="auto"/>
            <w:left w:val="none" w:sz="0" w:space="0" w:color="auto"/>
            <w:bottom w:val="none" w:sz="0" w:space="0" w:color="auto"/>
            <w:right w:val="none" w:sz="0" w:space="0" w:color="auto"/>
          </w:divBdr>
        </w:div>
        <w:div w:id="731077577">
          <w:marLeft w:val="480"/>
          <w:marRight w:val="0"/>
          <w:marTop w:val="0"/>
          <w:marBottom w:val="0"/>
          <w:divBdr>
            <w:top w:val="none" w:sz="0" w:space="0" w:color="auto"/>
            <w:left w:val="none" w:sz="0" w:space="0" w:color="auto"/>
            <w:bottom w:val="none" w:sz="0" w:space="0" w:color="auto"/>
            <w:right w:val="none" w:sz="0" w:space="0" w:color="auto"/>
          </w:divBdr>
        </w:div>
        <w:div w:id="1072116387">
          <w:marLeft w:val="480"/>
          <w:marRight w:val="0"/>
          <w:marTop w:val="0"/>
          <w:marBottom w:val="0"/>
          <w:divBdr>
            <w:top w:val="none" w:sz="0" w:space="0" w:color="auto"/>
            <w:left w:val="none" w:sz="0" w:space="0" w:color="auto"/>
            <w:bottom w:val="none" w:sz="0" w:space="0" w:color="auto"/>
            <w:right w:val="none" w:sz="0" w:space="0" w:color="auto"/>
          </w:divBdr>
        </w:div>
        <w:div w:id="604577154">
          <w:marLeft w:val="480"/>
          <w:marRight w:val="0"/>
          <w:marTop w:val="0"/>
          <w:marBottom w:val="0"/>
          <w:divBdr>
            <w:top w:val="none" w:sz="0" w:space="0" w:color="auto"/>
            <w:left w:val="none" w:sz="0" w:space="0" w:color="auto"/>
            <w:bottom w:val="none" w:sz="0" w:space="0" w:color="auto"/>
            <w:right w:val="none" w:sz="0" w:space="0" w:color="auto"/>
          </w:divBdr>
        </w:div>
        <w:div w:id="97146444">
          <w:marLeft w:val="480"/>
          <w:marRight w:val="0"/>
          <w:marTop w:val="0"/>
          <w:marBottom w:val="0"/>
          <w:divBdr>
            <w:top w:val="none" w:sz="0" w:space="0" w:color="auto"/>
            <w:left w:val="none" w:sz="0" w:space="0" w:color="auto"/>
            <w:bottom w:val="none" w:sz="0" w:space="0" w:color="auto"/>
            <w:right w:val="none" w:sz="0" w:space="0" w:color="auto"/>
          </w:divBdr>
        </w:div>
        <w:div w:id="823856478">
          <w:marLeft w:val="480"/>
          <w:marRight w:val="0"/>
          <w:marTop w:val="0"/>
          <w:marBottom w:val="0"/>
          <w:divBdr>
            <w:top w:val="none" w:sz="0" w:space="0" w:color="auto"/>
            <w:left w:val="none" w:sz="0" w:space="0" w:color="auto"/>
            <w:bottom w:val="none" w:sz="0" w:space="0" w:color="auto"/>
            <w:right w:val="none" w:sz="0" w:space="0" w:color="auto"/>
          </w:divBdr>
        </w:div>
      </w:divsChild>
    </w:div>
    <w:div w:id="1400204352">
      <w:bodyDiv w:val="1"/>
      <w:marLeft w:val="0"/>
      <w:marRight w:val="0"/>
      <w:marTop w:val="0"/>
      <w:marBottom w:val="0"/>
      <w:divBdr>
        <w:top w:val="none" w:sz="0" w:space="0" w:color="auto"/>
        <w:left w:val="none" w:sz="0" w:space="0" w:color="auto"/>
        <w:bottom w:val="none" w:sz="0" w:space="0" w:color="auto"/>
        <w:right w:val="none" w:sz="0" w:space="0" w:color="auto"/>
      </w:divBdr>
    </w:div>
    <w:div w:id="1413895324">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40032587">
      <w:bodyDiv w:val="1"/>
      <w:marLeft w:val="0"/>
      <w:marRight w:val="0"/>
      <w:marTop w:val="0"/>
      <w:marBottom w:val="0"/>
      <w:divBdr>
        <w:top w:val="none" w:sz="0" w:space="0" w:color="auto"/>
        <w:left w:val="none" w:sz="0" w:space="0" w:color="auto"/>
        <w:bottom w:val="none" w:sz="0" w:space="0" w:color="auto"/>
        <w:right w:val="none" w:sz="0" w:space="0" w:color="auto"/>
      </w:divBdr>
    </w:div>
    <w:div w:id="1440443609">
      <w:bodyDiv w:val="1"/>
      <w:marLeft w:val="0"/>
      <w:marRight w:val="0"/>
      <w:marTop w:val="0"/>
      <w:marBottom w:val="0"/>
      <w:divBdr>
        <w:top w:val="none" w:sz="0" w:space="0" w:color="auto"/>
        <w:left w:val="none" w:sz="0" w:space="0" w:color="auto"/>
        <w:bottom w:val="none" w:sz="0" w:space="0" w:color="auto"/>
        <w:right w:val="none" w:sz="0" w:space="0" w:color="auto"/>
      </w:divBdr>
    </w:div>
    <w:div w:id="1461799629">
      <w:bodyDiv w:val="1"/>
      <w:marLeft w:val="0"/>
      <w:marRight w:val="0"/>
      <w:marTop w:val="0"/>
      <w:marBottom w:val="0"/>
      <w:divBdr>
        <w:top w:val="none" w:sz="0" w:space="0" w:color="auto"/>
        <w:left w:val="none" w:sz="0" w:space="0" w:color="auto"/>
        <w:bottom w:val="none" w:sz="0" w:space="0" w:color="auto"/>
        <w:right w:val="none" w:sz="0" w:space="0" w:color="auto"/>
      </w:divBdr>
    </w:div>
    <w:div w:id="1482964440">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21506324">
      <w:bodyDiv w:val="1"/>
      <w:marLeft w:val="0"/>
      <w:marRight w:val="0"/>
      <w:marTop w:val="0"/>
      <w:marBottom w:val="0"/>
      <w:divBdr>
        <w:top w:val="none" w:sz="0" w:space="0" w:color="auto"/>
        <w:left w:val="none" w:sz="0" w:space="0" w:color="auto"/>
        <w:bottom w:val="none" w:sz="0" w:space="0" w:color="auto"/>
        <w:right w:val="none" w:sz="0" w:space="0" w:color="auto"/>
      </w:divBdr>
    </w:div>
    <w:div w:id="1583642229">
      <w:bodyDiv w:val="1"/>
      <w:marLeft w:val="0"/>
      <w:marRight w:val="0"/>
      <w:marTop w:val="0"/>
      <w:marBottom w:val="0"/>
      <w:divBdr>
        <w:top w:val="none" w:sz="0" w:space="0" w:color="auto"/>
        <w:left w:val="none" w:sz="0" w:space="0" w:color="auto"/>
        <w:bottom w:val="none" w:sz="0" w:space="0" w:color="auto"/>
        <w:right w:val="none" w:sz="0" w:space="0" w:color="auto"/>
      </w:divBdr>
    </w:div>
    <w:div w:id="1623074488">
      <w:bodyDiv w:val="1"/>
      <w:marLeft w:val="0"/>
      <w:marRight w:val="0"/>
      <w:marTop w:val="0"/>
      <w:marBottom w:val="0"/>
      <w:divBdr>
        <w:top w:val="none" w:sz="0" w:space="0" w:color="auto"/>
        <w:left w:val="none" w:sz="0" w:space="0" w:color="auto"/>
        <w:bottom w:val="none" w:sz="0" w:space="0" w:color="auto"/>
        <w:right w:val="none" w:sz="0" w:space="0" w:color="auto"/>
      </w:divBdr>
    </w:div>
    <w:div w:id="166416662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57871">
      <w:bodyDiv w:val="1"/>
      <w:marLeft w:val="0"/>
      <w:marRight w:val="0"/>
      <w:marTop w:val="0"/>
      <w:marBottom w:val="0"/>
      <w:divBdr>
        <w:top w:val="none" w:sz="0" w:space="0" w:color="auto"/>
        <w:left w:val="none" w:sz="0" w:space="0" w:color="auto"/>
        <w:bottom w:val="none" w:sz="0" w:space="0" w:color="auto"/>
        <w:right w:val="none" w:sz="0" w:space="0" w:color="auto"/>
      </w:divBdr>
    </w:div>
    <w:div w:id="1701275367">
      <w:bodyDiv w:val="1"/>
      <w:marLeft w:val="0"/>
      <w:marRight w:val="0"/>
      <w:marTop w:val="0"/>
      <w:marBottom w:val="0"/>
      <w:divBdr>
        <w:top w:val="none" w:sz="0" w:space="0" w:color="auto"/>
        <w:left w:val="none" w:sz="0" w:space="0" w:color="auto"/>
        <w:bottom w:val="none" w:sz="0" w:space="0" w:color="auto"/>
        <w:right w:val="none" w:sz="0" w:space="0" w:color="auto"/>
      </w:divBdr>
    </w:div>
    <w:div w:id="1739591967">
      <w:bodyDiv w:val="1"/>
      <w:marLeft w:val="0"/>
      <w:marRight w:val="0"/>
      <w:marTop w:val="0"/>
      <w:marBottom w:val="0"/>
      <w:divBdr>
        <w:top w:val="none" w:sz="0" w:space="0" w:color="auto"/>
        <w:left w:val="none" w:sz="0" w:space="0" w:color="auto"/>
        <w:bottom w:val="none" w:sz="0" w:space="0" w:color="auto"/>
        <w:right w:val="none" w:sz="0" w:space="0" w:color="auto"/>
      </w:divBdr>
    </w:div>
    <w:div w:id="1751468730">
      <w:bodyDiv w:val="1"/>
      <w:marLeft w:val="0"/>
      <w:marRight w:val="0"/>
      <w:marTop w:val="0"/>
      <w:marBottom w:val="0"/>
      <w:divBdr>
        <w:top w:val="none" w:sz="0" w:space="0" w:color="auto"/>
        <w:left w:val="none" w:sz="0" w:space="0" w:color="auto"/>
        <w:bottom w:val="none" w:sz="0" w:space="0" w:color="auto"/>
        <w:right w:val="none" w:sz="0" w:space="0" w:color="auto"/>
      </w:divBdr>
    </w:div>
    <w:div w:id="1840541841">
      <w:bodyDiv w:val="1"/>
      <w:marLeft w:val="0"/>
      <w:marRight w:val="0"/>
      <w:marTop w:val="0"/>
      <w:marBottom w:val="0"/>
      <w:divBdr>
        <w:top w:val="none" w:sz="0" w:space="0" w:color="auto"/>
        <w:left w:val="none" w:sz="0" w:space="0" w:color="auto"/>
        <w:bottom w:val="none" w:sz="0" w:space="0" w:color="auto"/>
        <w:right w:val="none" w:sz="0" w:space="0" w:color="auto"/>
      </w:divBdr>
    </w:div>
    <w:div w:id="1908567956">
      <w:bodyDiv w:val="1"/>
      <w:marLeft w:val="0"/>
      <w:marRight w:val="0"/>
      <w:marTop w:val="0"/>
      <w:marBottom w:val="0"/>
      <w:divBdr>
        <w:top w:val="none" w:sz="0" w:space="0" w:color="auto"/>
        <w:left w:val="none" w:sz="0" w:space="0" w:color="auto"/>
        <w:bottom w:val="none" w:sz="0" w:space="0" w:color="auto"/>
        <w:right w:val="none" w:sz="0" w:space="0" w:color="auto"/>
      </w:divBdr>
    </w:div>
    <w:div w:id="1930692782">
      <w:bodyDiv w:val="1"/>
      <w:marLeft w:val="0"/>
      <w:marRight w:val="0"/>
      <w:marTop w:val="0"/>
      <w:marBottom w:val="0"/>
      <w:divBdr>
        <w:top w:val="none" w:sz="0" w:space="0" w:color="auto"/>
        <w:left w:val="none" w:sz="0" w:space="0" w:color="auto"/>
        <w:bottom w:val="none" w:sz="0" w:space="0" w:color="auto"/>
        <w:right w:val="none" w:sz="0" w:space="0" w:color="auto"/>
      </w:divBdr>
    </w:div>
    <w:div w:id="2007781846">
      <w:bodyDiv w:val="1"/>
      <w:marLeft w:val="0"/>
      <w:marRight w:val="0"/>
      <w:marTop w:val="0"/>
      <w:marBottom w:val="0"/>
      <w:divBdr>
        <w:top w:val="none" w:sz="0" w:space="0" w:color="auto"/>
        <w:left w:val="none" w:sz="0" w:space="0" w:color="auto"/>
        <w:bottom w:val="none" w:sz="0" w:space="0" w:color="auto"/>
        <w:right w:val="none" w:sz="0" w:space="0" w:color="auto"/>
      </w:divBdr>
    </w:div>
    <w:div w:id="2042390225">
      <w:bodyDiv w:val="1"/>
      <w:marLeft w:val="0"/>
      <w:marRight w:val="0"/>
      <w:marTop w:val="0"/>
      <w:marBottom w:val="0"/>
      <w:divBdr>
        <w:top w:val="none" w:sz="0" w:space="0" w:color="auto"/>
        <w:left w:val="none" w:sz="0" w:space="0" w:color="auto"/>
        <w:bottom w:val="none" w:sz="0" w:space="0" w:color="auto"/>
        <w:right w:val="none" w:sz="0" w:space="0" w:color="auto"/>
      </w:divBdr>
    </w:div>
    <w:div w:id="2081978297">
      <w:bodyDiv w:val="1"/>
      <w:marLeft w:val="0"/>
      <w:marRight w:val="0"/>
      <w:marTop w:val="0"/>
      <w:marBottom w:val="0"/>
      <w:divBdr>
        <w:top w:val="none" w:sz="0" w:space="0" w:color="auto"/>
        <w:left w:val="none" w:sz="0" w:space="0" w:color="auto"/>
        <w:bottom w:val="none" w:sz="0" w:space="0" w:color="auto"/>
        <w:right w:val="none" w:sz="0" w:space="0" w:color="auto"/>
      </w:divBdr>
    </w:div>
    <w:div w:id="2128087222">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301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yperlink" Target="mailto:*jamanceraa@unal.edu.c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javim\Google%20Drive\Doctorado%20Ing.%20Qca\Articulos%20Mi%20Tesis\Objetivo%202\Sieve%20Tray%20hydrodynamics%20air-water\Weir%20vs%20Clear%20liquid%20weir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d.docs.live.net/fb4af5940c985b7f/Documentos/PhD/Art&#237;culos%20tesis/Objetivo%202-3/Sieve%20Tray%20hydrodynamics%20air-water/Weir%20vs%20Clear%20liquid%20weir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d.docs.live.net/fb4af5940c985b7f/Documentos/PhD/Art&#237;culos%20tesis/Objetivo%202-3/Sieve%20Tray%20hydrodynamics%20air-water/Weir%20vs%20Clear%20liquid%20weir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d.docs.live.net/fb4af5940c985b7f/Documentos/PhD/Art&#237;culos%20tesis/Objetivo%202-3/Sieve%20Tray%20hydrodynamics%20air-water/Weir%20vs%20Clear%20liquid%20weir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862840136209016"/>
          <c:y val="5.8233260962668884E-2"/>
          <c:w val="0.73037022176898814"/>
          <c:h val="0.69914811316585979"/>
        </c:manualLayout>
      </c:layout>
      <c:scatterChart>
        <c:scatterStyle val="lineMarker"/>
        <c:varyColors val="0"/>
        <c:ser>
          <c:idx val="0"/>
          <c:order val="0"/>
          <c:tx>
            <c:strRef>
              <c:f>'hcl vs Weir'!$A$36:$B$36</c:f>
              <c:strCache>
                <c:ptCount val="1"/>
                <c:pt idx="0">
                  <c:v>CFD Simulation authors 3D</c:v>
                </c:pt>
              </c:strCache>
            </c:strRef>
          </c:tx>
          <c:spPr>
            <a:ln w="28575">
              <a:noFill/>
            </a:ln>
          </c:spPr>
          <c:xVal>
            <c:numRef>
              <c:f>'hcl vs Weir'!$A$38:$A$41</c:f>
              <c:numCache>
                <c:formatCode>General</c:formatCode>
                <c:ptCount val="4"/>
                <c:pt idx="0">
                  <c:v>6.0000000000000116E-2</c:v>
                </c:pt>
                <c:pt idx="1">
                  <c:v>8.000000000000021E-2</c:v>
                </c:pt>
                <c:pt idx="2">
                  <c:v>9.0000000000000066E-2</c:v>
                </c:pt>
                <c:pt idx="3">
                  <c:v>0.1</c:v>
                </c:pt>
              </c:numCache>
            </c:numRef>
          </c:xVal>
          <c:yVal>
            <c:numRef>
              <c:f>'hcl vs Weir'!$B$38:$B$41</c:f>
              <c:numCache>
                <c:formatCode>General</c:formatCode>
                <c:ptCount val="4"/>
                <c:pt idx="0">
                  <c:v>3.2400000000000102E-2</c:v>
                </c:pt>
                <c:pt idx="1">
                  <c:v>4.0000000000000091E-2</c:v>
                </c:pt>
                <c:pt idx="2">
                  <c:v>4.5500000000000013E-2</c:v>
                </c:pt>
                <c:pt idx="3">
                  <c:v>4.9600000000000033E-2</c:v>
                </c:pt>
              </c:numCache>
            </c:numRef>
          </c:yVal>
          <c:smooth val="0"/>
          <c:extLst xmlns="http://schemas.openxmlformats.org/drawingml/2006/chart">
            <c:ext xmlns:c16="http://schemas.microsoft.com/office/drawing/2014/chart" uri="{C3380CC4-5D6E-409C-BE32-E72D297353CC}">
              <c16:uniqueId val="{00000000-EAE3-4C36-8633-18530AFE90DE}"/>
            </c:ext>
          </c:extLst>
        </c:ser>
        <c:ser>
          <c:idx val="1"/>
          <c:order val="1"/>
          <c:tx>
            <c:strRef>
              <c:f>'hcl vs Weir'!$A$21:$B$21</c:f>
              <c:strCache>
                <c:ptCount val="1"/>
                <c:pt idx="0">
                  <c:v>CFD Simulation authors 2D</c:v>
                </c:pt>
              </c:strCache>
            </c:strRef>
          </c:tx>
          <c:spPr>
            <a:ln w="28575">
              <a:noFill/>
            </a:ln>
          </c:spPr>
          <c:xVal>
            <c:numRef>
              <c:f>'hcl vs Weir'!$A$23:$A$26</c:f>
              <c:numCache>
                <c:formatCode>General</c:formatCode>
                <c:ptCount val="4"/>
                <c:pt idx="0">
                  <c:v>6.0000000000000116E-2</c:v>
                </c:pt>
                <c:pt idx="1">
                  <c:v>8.000000000000021E-2</c:v>
                </c:pt>
                <c:pt idx="2">
                  <c:v>9.0000000000000066E-2</c:v>
                </c:pt>
                <c:pt idx="3">
                  <c:v>0.1</c:v>
                </c:pt>
              </c:numCache>
            </c:numRef>
          </c:xVal>
          <c:yVal>
            <c:numRef>
              <c:f>'hcl vs Weir'!$B$23:$B$26</c:f>
              <c:numCache>
                <c:formatCode>General</c:formatCode>
                <c:ptCount val="4"/>
                <c:pt idx="0">
                  <c:v>3.2000000000000084E-2</c:v>
                </c:pt>
                <c:pt idx="1">
                  <c:v>3.9800000000000085E-2</c:v>
                </c:pt>
                <c:pt idx="2">
                  <c:v>4.4700000000000156E-2</c:v>
                </c:pt>
                <c:pt idx="3">
                  <c:v>4.8100000000000004E-2</c:v>
                </c:pt>
              </c:numCache>
            </c:numRef>
          </c:yVal>
          <c:smooth val="0"/>
          <c:extLst xmlns="http://schemas.openxmlformats.org/drawingml/2006/chart">
            <c:ext xmlns:c16="http://schemas.microsoft.com/office/drawing/2014/chart" uri="{C3380CC4-5D6E-409C-BE32-E72D297353CC}">
              <c16:uniqueId val="{00000001-EAE3-4C36-8633-18530AFE90DE}"/>
            </c:ext>
          </c:extLst>
        </c:ser>
        <c:dLbls>
          <c:showLegendKey val="0"/>
          <c:showVal val="0"/>
          <c:showCatName val="0"/>
          <c:showSerName val="0"/>
          <c:showPercent val="0"/>
          <c:showBubbleSize val="0"/>
        </c:dLbls>
        <c:axId val="115005312"/>
        <c:axId val="115073408"/>
      </c:scatterChart>
      <c:valAx>
        <c:axId val="115005312"/>
        <c:scaling>
          <c:orientation val="minMax"/>
          <c:max val="0.1"/>
          <c:min val="5.00000000000001E-2"/>
        </c:scaling>
        <c:delete val="0"/>
        <c:axPos val="b"/>
        <c:title>
          <c:tx>
            <c:rich>
              <a:bodyPr/>
              <a:lstStyle/>
              <a:p>
                <a:pPr>
                  <a:defRPr/>
                </a:pPr>
                <a:r>
                  <a:rPr lang="en-US"/>
                  <a:t>Weir height, hw (m)</a:t>
                </a:r>
                <a:endParaRPr lang="es-ES"/>
              </a:p>
            </c:rich>
          </c:tx>
          <c:layout>
            <c:manualLayout>
              <c:xMode val="edge"/>
              <c:yMode val="edge"/>
              <c:x val="0.37676992638677037"/>
              <c:y val="0.87391088452368837"/>
            </c:manualLayout>
          </c:layout>
          <c:overlay val="0"/>
        </c:title>
        <c:numFmt formatCode="General" sourceLinked="1"/>
        <c:majorTickMark val="out"/>
        <c:minorTickMark val="none"/>
        <c:tickLblPos val="nextTo"/>
        <c:crossAx val="115073408"/>
        <c:crosses val="autoZero"/>
        <c:crossBetween val="midCat"/>
      </c:valAx>
      <c:valAx>
        <c:axId val="115073408"/>
        <c:scaling>
          <c:orientation val="minMax"/>
          <c:min val="2.0000000000000052E-2"/>
        </c:scaling>
        <c:delete val="0"/>
        <c:axPos val="l"/>
        <c:majorGridlines/>
        <c:title>
          <c:tx>
            <c:rich>
              <a:bodyPr rot="-5400000" vert="horz"/>
              <a:lstStyle/>
              <a:p>
                <a:pPr>
                  <a:defRPr/>
                </a:pPr>
                <a:r>
                  <a:rPr lang="en-US"/>
                  <a:t>Clear liquid height, hcl (m)</a:t>
                </a:r>
                <a:endParaRPr lang="es-ES"/>
              </a:p>
            </c:rich>
          </c:tx>
          <c:layout>
            <c:manualLayout>
              <c:xMode val="edge"/>
              <c:yMode val="edge"/>
              <c:x val="1.6171910883495753E-2"/>
              <c:y val="7.3129725583506833E-2"/>
            </c:manualLayout>
          </c:layout>
          <c:overlay val="0"/>
        </c:title>
        <c:numFmt formatCode="General" sourceLinked="1"/>
        <c:majorTickMark val="out"/>
        <c:minorTickMark val="none"/>
        <c:tickLblPos val="nextTo"/>
        <c:crossAx val="115005312"/>
        <c:crosses val="autoZero"/>
        <c:crossBetween val="midCat"/>
      </c:valAx>
      <c:spPr>
        <a:solidFill>
          <a:schemeClr val="lt1"/>
        </a:solidFill>
        <a:ln w="6350">
          <a:solidFill>
            <a:schemeClr val="tx1"/>
          </a:solidFill>
        </a:ln>
        <a:effectLst/>
      </c:spPr>
    </c:plotArea>
    <c:legend>
      <c:legendPos val="r"/>
      <c:layout>
        <c:manualLayout>
          <c:xMode val="edge"/>
          <c:yMode val="edge"/>
          <c:x val="0.21371962262678948"/>
          <c:y val="7.8870928442992802E-2"/>
          <c:w val="0.45780185120172073"/>
          <c:h val="0.18486326107003961"/>
        </c:manualLayout>
      </c:layout>
      <c:overlay val="0"/>
      <c:spPr>
        <a:solidFill>
          <a:schemeClr val="lt1"/>
        </a:solidFill>
        <a:ln w="6350" cap="flat" cmpd="sng" algn="ctr">
          <a:solidFill>
            <a:schemeClr val="dk1"/>
          </a:solidFill>
          <a:prstDash val="solid"/>
          <a:round/>
        </a:ln>
        <a:effectLst/>
      </c:spPr>
    </c:legend>
    <c:plotVisOnly val="1"/>
    <c:dispBlanksAs val="gap"/>
    <c:showDLblsOverMax val="0"/>
  </c:chart>
  <c:spPr>
    <a:solidFill>
      <a:schemeClr val="lt1"/>
    </a:solidFill>
    <a:effectLst/>
  </c:spPr>
  <c:txPr>
    <a:bodyPr/>
    <a:lstStyle/>
    <a:p>
      <a:pPr>
        <a:defRPr sz="700">
          <a:solidFill>
            <a:schemeClr val="dk1"/>
          </a:solidFill>
          <a:latin typeface="Arial" panose="020B0604020202020204" pitchFamily="34" charset="0"/>
          <a:ea typeface="+mn-ea"/>
          <a:cs typeface="Arial" panose="020B0604020202020204" pitchFamily="34" charset="0"/>
        </a:defRPr>
      </a:pPr>
      <a:endParaRPr lang="es-C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086767563145515"/>
          <c:y val="7.136998569418114E-2"/>
          <c:w val="0.791010985639782"/>
          <c:h val="0.71556915060654336"/>
        </c:manualLayout>
      </c:layout>
      <c:scatterChart>
        <c:scatterStyle val="smoothMarker"/>
        <c:varyColors val="0"/>
        <c:ser>
          <c:idx val="0"/>
          <c:order val="0"/>
          <c:tx>
            <c:strRef>
              <c:f>'[Weir vs Clear liquid weirs.xlsx]hcl vs Weir'!$A$1</c:f>
              <c:strCache>
                <c:ptCount val="1"/>
                <c:pt idx="0">
                  <c:v>CFD Simulation Krishna (1999)</c:v>
                </c:pt>
              </c:strCache>
            </c:strRef>
          </c:tx>
          <c:xVal>
            <c:numRef>
              <c:f>'[Weir vs Clear liquid weirs.xlsx]hcl vs Weir'!$A$3:$A$5</c:f>
              <c:numCache>
                <c:formatCode>General</c:formatCode>
                <c:ptCount val="3"/>
                <c:pt idx="0">
                  <c:v>0.06</c:v>
                </c:pt>
                <c:pt idx="1">
                  <c:v>0.08</c:v>
                </c:pt>
                <c:pt idx="2">
                  <c:v>0.1</c:v>
                </c:pt>
              </c:numCache>
            </c:numRef>
          </c:xVal>
          <c:yVal>
            <c:numRef>
              <c:f>'[Weir vs Clear liquid weirs.xlsx]hcl vs Weir'!$B$3:$B$5</c:f>
              <c:numCache>
                <c:formatCode>General</c:formatCode>
                <c:ptCount val="3"/>
                <c:pt idx="0">
                  <c:v>4.41E-2</c:v>
                </c:pt>
                <c:pt idx="1">
                  <c:v>5.5399999999999998E-2</c:v>
                </c:pt>
                <c:pt idx="2">
                  <c:v>6.0299999999999999E-2</c:v>
                </c:pt>
              </c:numCache>
            </c:numRef>
          </c:yVal>
          <c:smooth val="1"/>
          <c:extLst xmlns="http://schemas.openxmlformats.org/drawingml/2006/chart">
            <c:ext xmlns:c16="http://schemas.microsoft.com/office/drawing/2014/chart" uri="{C3380CC4-5D6E-409C-BE32-E72D297353CC}">
              <c16:uniqueId val="{00000000-585E-466C-9524-09CABFEDE6E6}"/>
            </c:ext>
          </c:extLst>
        </c:ser>
        <c:ser>
          <c:idx val="1"/>
          <c:order val="1"/>
          <c:tx>
            <c:strRef>
              <c:f>'[Weir vs Clear liquid weirs.xlsx]hcl vs Weir'!$A$8</c:f>
              <c:strCache>
                <c:ptCount val="1"/>
                <c:pt idx="0">
                  <c:v>Experimental Data Krishna (1999)</c:v>
                </c:pt>
              </c:strCache>
            </c:strRef>
          </c:tx>
          <c:xVal>
            <c:numRef>
              <c:f>'[Weir vs Clear liquid weirs.xlsx]hcl vs Weir'!$A$10:$A$13</c:f>
              <c:numCache>
                <c:formatCode>General</c:formatCode>
                <c:ptCount val="4"/>
                <c:pt idx="0">
                  <c:v>0.06</c:v>
                </c:pt>
                <c:pt idx="1">
                  <c:v>0.08</c:v>
                </c:pt>
                <c:pt idx="2">
                  <c:v>0.09</c:v>
                </c:pt>
                <c:pt idx="3">
                  <c:v>0.1</c:v>
                </c:pt>
              </c:numCache>
            </c:numRef>
          </c:xVal>
          <c:yVal>
            <c:numRef>
              <c:f>'[Weir vs Clear liquid weirs.xlsx]hcl vs Weir'!$B$10:$B$13</c:f>
              <c:numCache>
                <c:formatCode>General</c:formatCode>
                <c:ptCount val="4"/>
                <c:pt idx="0">
                  <c:v>3.1E-2</c:v>
                </c:pt>
                <c:pt idx="1">
                  <c:v>3.7999999999999999E-2</c:v>
                </c:pt>
                <c:pt idx="2">
                  <c:v>4.5499999999999999E-2</c:v>
                </c:pt>
                <c:pt idx="3">
                  <c:v>5.2200000000000003E-2</c:v>
                </c:pt>
              </c:numCache>
            </c:numRef>
          </c:yVal>
          <c:smooth val="1"/>
          <c:extLst xmlns="http://schemas.openxmlformats.org/drawingml/2006/chart">
            <c:ext xmlns:c16="http://schemas.microsoft.com/office/drawing/2014/chart" uri="{C3380CC4-5D6E-409C-BE32-E72D297353CC}">
              <c16:uniqueId val="{00000001-585E-466C-9524-09CABFEDE6E6}"/>
            </c:ext>
          </c:extLst>
        </c:ser>
        <c:ser>
          <c:idx val="2"/>
          <c:order val="2"/>
          <c:tx>
            <c:strRef>
              <c:f>'[Weir vs Clear liquid weirs.xlsx]hcl vs Weir'!$A$15</c:f>
              <c:strCache>
                <c:ptCount val="1"/>
                <c:pt idx="0">
                  <c:v>Bennet Correlation</c:v>
                </c:pt>
              </c:strCache>
            </c:strRef>
          </c:tx>
          <c:xVal>
            <c:numRef>
              <c:f>'[Weir vs Clear liquid weirs.xlsx]hcl vs Weir'!$A$17:$A$18</c:f>
              <c:numCache>
                <c:formatCode>General</c:formatCode>
                <c:ptCount val="2"/>
                <c:pt idx="0">
                  <c:v>0.06</c:v>
                </c:pt>
                <c:pt idx="1">
                  <c:v>0.1</c:v>
                </c:pt>
              </c:numCache>
            </c:numRef>
          </c:xVal>
          <c:yVal>
            <c:numRef>
              <c:f>'[Weir vs Clear liquid weirs.xlsx]hcl vs Weir'!$B$17:$B$18</c:f>
              <c:numCache>
                <c:formatCode>General</c:formatCode>
                <c:ptCount val="2"/>
                <c:pt idx="0">
                  <c:v>4.2099999999999999E-2</c:v>
                </c:pt>
                <c:pt idx="1">
                  <c:v>6.7400000000000002E-2</c:v>
                </c:pt>
              </c:numCache>
            </c:numRef>
          </c:yVal>
          <c:smooth val="1"/>
          <c:extLst xmlns="http://schemas.openxmlformats.org/drawingml/2006/chart">
            <c:ext xmlns:c16="http://schemas.microsoft.com/office/drawing/2014/chart" uri="{C3380CC4-5D6E-409C-BE32-E72D297353CC}">
              <c16:uniqueId val="{00000002-585E-466C-9524-09CABFEDE6E6}"/>
            </c:ext>
          </c:extLst>
        </c:ser>
        <c:ser>
          <c:idx val="3"/>
          <c:order val="3"/>
          <c:tx>
            <c:strRef>
              <c:f>'[Weir vs Clear liquid weirs.xlsx]hcl vs Weir'!$A$21</c:f>
              <c:strCache>
                <c:ptCount val="1"/>
                <c:pt idx="0">
                  <c:v>CFD Simulation authors 2D</c:v>
                </c:pt>
              </c:strCache>
            </c:strRef>
          </c:tx>
          <c:xVal>
            <c:numRef>
              <c:f>'[Weir vs Clear liquid weirs.xlsx]hcl vs Weir'!$A$23:$A$26</c:f>
              <c:numCache>
                <c:formatCode>General</c:formatCode>
                <c:ptCount val="4"/>
                <c:pt idx="0">
                  <c:v>0.06</c:v>
                </c:pt>
                <c:pt idx="1">
                  <c:v>0.08</c:v>
                </c:pt>
                <c:pt idx="2">
                  <c:v>0.09</c:v>
                </c:pt>
                <c:pt idx="3">
                  <c:v>0.1</c:v>
                </c:pt>
              </c:numCache>
            </c:numRef>
          </c:xVal>
          <c:yVal>
            <c:numRef>
              <c:f>'[Weir vs Clear liquid weirs.xlsx]hcl vs Weir'!$B$23:$B$26</c:f>
              <c:numCache>
                <c:formatCode>General</c:formatCode>
                <c:ptCount val="4"/>
                <c:pt idx="0">
                  <c:v>3.2000000000000001E-2</c:v>
                </c:pt>
                <c:pt idx="1">
                  <c:v>3.9800000000000002E-2</c:v>
                </c:pt>
                <c:pt idx="2">
                  <c:v>4.4699999999999997E-2</c:v>
                </c:pt>
                <c:pt idx="3">
                  <c:v>4.8099999999999997E-2</c:v>
                </c:pt>
              </c:numCache>
            </c:numRef>
          </c:yVal>
          <c:smooth val="1"/>
          <c:extLst xmlns="http://schemas.openxmlformats.org/drawingml/2006/chart">
            <c:ext xmlns:c16="http://schemas.microsoft.com/office/drawing/2014/chart" uri="{C3380CC4-5D6E-409C-BE32-E72D297353CC}">
              <c16:uniqueId val="{00000003-585E-466C-9524-09CABFEDE6E6}"/>
            </c:ext>
          </c:extLst>
        </c:ser>
        <c:dLbls>
          <c:showLegendKey val="0"/>
          <c:showVal val="0"/>
          <c:showCatName val="0"/>
          <c:showSerName val="0"/>
          <c:showPercent val="0"/>
          <c:showBubbleSize val="0"/>
        </c:dLbls>
        <c:axId val="320744832"/>
        <c:axId val="320751104"/>
      </c:scatterChart>
      <c:valAx>
        <c:axId val="320744832"/>
        <c:scaling>
          <c:orientation val="minMax"/>
          <c:max val="0.1"/>
          <c:min val="0.05"/>
        </c:scaling>
        <c:delete val="0"/>
        <c:axPos val="b"/>
        <c:title>
          <c:tx>
            <c:rich>
              <a:bodyPr/>
              <a:lstStyle/>
              <a:p>
                <a:pPr>
                  <a:defRPr/>
                </a:pPr>
                <a:r>
                  <a:rPr lang="en-US"/>
                  <a:t>Weir height, hw (m)</a:t>
                </a:r>
              </a:p>
            </c:rich>
          </c:tx>
          <c:layout>
            <c:manualLayout>
              <c:xMode val="edge"/>
              <c:yMode val="edge"/>
              <c:x val="0.36443729724996743"/>
              <c:y val="0.89558757985440507"/>
            </c:manualLayout>
          </c:layout>
          <c:overlay val="0"/>
        </c:title>
        <c:numFmt formatCode="General" sourceLinked="1"/>
        <c:majorTickMark val="out"/>
        <c:minorTickMark val="none"/>
        <c:tickLblPos val="nextTo"/>
        <c:crossAx val="320751104"/>
        <c:crosses val="autoZero"/>
        <c:crossBetween val="midCat"/>
        <c:majorUnit val="1.0000000000000005E-2"/>
        <c:minorUnit val="1.0000000000000005E-2"/>
      </c:valAx>
      <c:valAx>
        <c:axId val="320751104"/>
        <c:scaling>
          <c:orientation val="minMax"/>
          <c:max val="7.0000000000000021E-2"/>
          <c:min val="2.0000000000000011E-2"/>
        </c:scaling>
        <c:delete val="0"/>
        <c:axPos val="l"/>
        <c:majorGridlines/>
        <c:title>
          <c:tx>
            <c:rich>
              <a:bodyPr rot="-5400000" vert="horz"/>
              <a:lstStyle/>
              <a:p>
                <a:pPr>
                  <a:defRPr/>
                </a:pPr>
                <a:r>
                  <a:rPr lang="en-US"/>
                  <a:t>Clear liquid height, hcl (m)</a:t>
                </a:r>
              </a:p>
            </c:rich>
          </c:tx>
          <c:layout>
            <c:manualLayout>
              <c:xMode val="edge"/>
              <c:yMode val="edge"/>
              <c:x val="2.0231055455417469E-2"/>
              <c:y val="0.10634317682224731"/>
            </c:manualLayout>
          </c:layout>
          <c:overlay val="0"/>
        </c:title>
        <c:numFmt formatCode="General" sourceLinked="1"/>
        <c:majorTickMark val="out"/>
        <c:minorTickMark val="none"/>
        <c:tickLblPos val="nextTo"/>
        <c:crossAx val="320744832"/>
        <c:crosses val="autoZero"/>
        <c:crossBetween val="midCat"/>
        <c:minorUnit val="2.0000000000000035E-3"/>
      </c:valAx>
      <c:spPr>
        <a:ln w="6350">
          <a:solidFill>
            <a:schemeClr val="tx1"/>
          </a:solidFill>
        </a:ln>
      </c:spPr>
    </c:plotArea>
    <c:legend>
      <c:legendPos val="r"/>
      <c:layout>
        <c:manualLayout>
          <c:xMode val="edge"/>
          <c:yMode val="edge"/>
          <c:x val="0.14606591383869225"/>
          <c:y val="2.7569794981657444E-2"/>
          <c:w val="0.60808291820665283"/>
          <c:h val="0.24677726243123718"/>
        </c:manualLayout>
      </c:layout>
      <c:overlay val="0"/>
      <c:spPr>
        <a:solidFill>
          <a:schemeClr val="bg1"/>
        </a:solidFill>
        <a:ln w="6350">
          <a:solidFill>
            <a:schemeClr val="tx1"/>
          </a:solidFill>
        </a:ln>
      </c:spPr>
    </c:legend>
    <c:plotVisOnly val="1"/>
    <c:dispBlanksAs val="gap"/>
    <c:showDLblsOverMax val="0"/>
  </c:chart>
  <c:txPr>
    <a:bodyPr/>
    <a:lstStyle/>
    <a:p>
      <a:pPr>
        <a:defRPr sz="700">
          <a:latin typeface="Arial" panose="020B0604020202020204" pitchFamily="34" charset="0"/>
          <a:cs typeface="Arial" panose="020B0604020202020204" pitchFamily="34" charset="0"/>
        </a:defRPr>
      </a:pPr>
      <a:endParaRPr lang="es-CO"/>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549217857117814"/>
          <c:y val="5.8045919294009554E-2"/>
          <c:w val="0.78505082596974107"/>
          <c:h val="0.71439338121066331"/>
        </c:manualLayout>
      </c:layout>
      <c:scatterChart>
        <c:scatterStyle val="smoothMarker"/>
        <c:varyColors val="0"/>
        <c:ser>
          <c:idx val="2"/>
          <c:order val="2"/>
          <c:tx>
            <c:strRef>
              <c:f>'hcl vs VelWater'!$A$33</c:f>
              <c:strCache>
                <c:ptCount val="1"/>
                <c:pt idx="0">
                  <c:v>Bennet Correlation</c:v>
                </c:pt>
              </c:strCache>
            </c:strRef>
          </c:tx>
          <c:marker>
            <c:symbol val="none"/>
          </c:marker>
          <c:xVal>
            <c:numRef>
              <c:f>'hcl vs VelWater'!$A$35:$A$38</c:f>
              <c:numCache>
                <c:formatCode>General</c:formatCode>
                <c:ptCount val="4"/>
                <c:pt idx="0">
                  <c:v>0.14000000000000001</c:v>
                </c:pt>
                <c:pt idx="1">
                  <c:v>0.45</c:v>
                </c:pt>
                <c:pt idx="2">
                  <c:v>0.77</c:v>
                </c:pt>
                <c:pt idx="3">
                  <c:v>1.2</c:v>
                </c:pt>
              </c:numCache>
            </c:numRef>
          </c:xVal>
          <c:yVal>
            <c:numRef>
              <c:f>'hcl vs VelWater'!$B$35:$B$38</c:f>
              <c:numCache>
                <c:formatCode>General</c:formatCode>
                <c:ptCount val="4"/>
                <c:pt idx="0">
                  <c:v>5.2699999999999997E-2</c:v>
                </c:pt>
                <c:pt idx="1">
                  <c:v>5.3800000000000001E-2</c:v>
                </c:pt>
                <c:pt idx="2">
                  <c:v>5.5E-2</c:v>
                </c:pt>
                <c:pt idx="3">
                  <c:v>5.6000000000000001E-2</c:v>
                </c:pt>
              </c:numCache>
            </c:numRef>
          </c:yVal>
          <c:smooth val="1"/>
          <c:extLst xmlns="http://schemas.openxmlformats.org/drawingml/2006/chart">
            <c:ext xmlns:c16="http://schemas.microsoft.com/office/drawing/2014/chart" uri="{C3380CC4-5D6E-409C-BE32-E72D297353CC}">
              <c16:uniqueId val="{00000000-4084-462E-BAD2-ED9F90377DB7}"/>
            </c:ext>
          </c:extLst>
        </c:ser>
        <c:ser>
          <c:idx val="4"/>
          <c:order val="4"/>
          <c:tx>
            <c:strRef>
              <c:f>'hcl vs VelWater'!$A$47</c:f>
              <c:strCache>
                <c:ptCount val="1"/>
                <c:pt idx="0">
                  <c:v>Colwell Correlation</c:v>
                </c:pt>
              </c:strCache>
            </c:strRef>
          </c:tx>
          <c:marker>
            <c:symbol val="none"/>
          </c:marker>
          <c:xVal>
            <c:numRef>
              <c:f>'hcl vs VelWater'!$A$49:$A$52</c:f>
              <c:numCache>
                <c:formatCode>General</c:formatCode>
                <c:ptCount val="4"/>
                <c:pt idx="0">
                  <c:v>0.14000000000000001</c:v>
                </c:pt>
                <c:pt idx="1">
                  <c:v>0.45</c:v>
                </c:pt>
                <c:pt idx="2">
                  <c:v>0.77</c:v>
                </c:pt>
                <c:pt idx="3">
                  <c:v>1.2</c:v>
                </c:pt>
              </c:numCache>
            </c:numRef>
          </c:xVal>
          <c:yVal>
            <c:numRef>
              <c:f>'hcl vs VelWater'!$B$49:$B$52</c:f>
              <c:numCache>
                <c:formatCode>General</c:formatCode>
                <c:ptCount val="4"/>
                <c:pt idx="0">
                  <c:v>2.63E-2</c:v>
                </c:pt>
                <c:pt idx="1">
                  <c:v>2.92E-2</c:v>
                </c:pt>
                <c:pt idx="2">
                  <c:v>3.1E-2</c:v>
                </c:pt>
                <c:pt idx="3">
                  <c:v>3.3799999999999997E-2</c:v>
                </c:pt>
              </c:numCache>
            </c:numRef>
          </c:yVal>
          <c:smooth val="1"/>
          <c:extLst xmlns="http://schemas.openxmlformats.org/drawingml/2006/chart">
            <c:ext xmlns:c16="http://schemas.microsoft.com/office/drawing/2014/chart" uri="{C3380CC4-5D6E-409C-BE32-E72D297353CC}">
              <c16:uniqueId val="{00000001-4084-462E-BAD2-ED9F90377DB7}"/>
            </c:ext>
          </c:extLst>
        </c:ser>
        <c:dLbls>
          <c:showLegendKey val="0"/>
          <c:showVal val="0"/>
          <c:showCatName val="0"/>
          <c:showSerName val="0"/>
          <c:showPercent val="0"/>
          <c:showBubbleSize val="0"/>
        </c:dLbls>
        <c:axId val="321133184"/>
        <c:axId val="321148032"/>
      </c:scatterChart>
      <c:scatterChart>
        <c:scatterStyle val="lineMarker"/>
        <c:varyColors val="0"/>
        <c:ser>
          <c:idx val="0"/>
          <c:order val="0"/>
          <c:tx>
            <c:strRef>
              <c:f>'hcl vs VelWater'!$A$1</c:f>
              <c:strCache>
                <c:ptCount val="1"/>
                <c:pt idx="0">
                  <c:v>CFD Simulation Krishna (1999)</c:v>
                </c:pt>
              </c:strCache>
            </c:strRef>
          </c:tx>
          <c:spPr>
            <a:ln w="28575">
              <a:noFill/>
            </a:ln>
          </c:spPr>
          <c:marker>
            <c:symbol val="diamond"/>
            <c:size val="9"/>
            <c:spPr>
              <a:solidFill>
                <a:schemeClr val="accent4">
                  <a:lumMod val="75000"/>
                </a:schemeClr>
              </a:solidFill>
              <a:ln>
                <a:solidFill>
                  <a:schemeClr val="accent4">
                    <a:lumMod val="75000"/>
                  </a:schemeClr>
                </a:solidFill>
              </a:ln>
            </c:spPr>
          </c:marker>
          <c:xVal>
            <c:numRef>
              <c:f>'hcl vs VelWater'!$A$3:$A$5</c:f>
              <c:numCache>
                <c:formatCode>General</c:formatCode>
                <c:ptCount val="3"/>
                <c:pt idx="0">
                  <c:v>0.4</c:v>
                </c:pt>
                <c:pt idx="1">
                  <c:v>0.82499999999999996</c:v>
                </c:pt>
                <c:pt idx="2">
                  <c:v>1.2</c:v>
                </c:pt>
              </c:numCache>
            </c:numRef>
          </c:xVal>
          <c:yVal>
            <c:numRef>
              <c:f>'hcl vs VelWater'!$B$3:$B$5</c:f>
              <c:numCache>
                <c:formatCode>General</c:formatCode>
                <c:ptCount val="3"/>
                <c:pt idx="0">
                  <c:v>5.2999999999999999E-2</c:v>
                </c:pt>
                <c:pt idx="1">
                  <c:v>5.5399999999999998E-2</c:v>
                </c:pt>
                <c:pt idx="2">
                  <c:v>5.6099999999999997E-2</c:v>
                </c:pt>
              </c:numCache>
            </c:numRef>
          </c:yVal>
          <c:smooth val="0"/>
          <c:extLst xmlns="http://schemas.openxmlformats.org/drawingml/2006/chart">
            <c:ext xmlns:c16="http://schemas.microsoft.com/office/drawing/2014/chart" uri="{C3380CC4-5D6E-409C-BE32-E72D297353CC}">
              <c16:uniqueId val="{00000002-4084-462E-BAD2-ED9F90377DB7}"/>
            </c:ext>
          </c:extLst>
        </c:ser>
        <c:ser>
          <c:idx val="1"/>
          <c:order val="1"/>
          <c:tx>
            <c:strRef>
              <c:f>'hcl vs VelWater'!$A$9</c:f>
              <c:strCache>
                <c:ptCount val="1"/>
                <c:pt idx="0">
                  <c:v>Experimental Data Krishna (1999)</c:v>
                </c:pt>
              </c:strCache>
            </c:strRef>
          </c:tx>
          <c:spPr>
            <a:ln w="28575">
              <a:noFill/>
            </a:ln>
          </c:spPr>
          <c:marker>
            <c:symbol val="circle"/>
            <c:size val="8"/>
            <c:spPr>
              <a:noFill/>
              <a:ln>
                <a:solidFill>
                  <a:srgbClr val="FF0000"/>
                </a:solidFill>
              </a:ln>
            </c:spPr>
          </c:marker>
          <c:xVal>
            <c:numRef>
              <c:f>'hcl vs VelWater'!$A$11:$A$30</c:f>
              <c:numCache>
                <c:formatCode>General</c:formatCode>
                <c:ptCount val="20"/>
                <c:pt idx="0">
                  <c:v>0.13600000000000001</c:v>
                </c:pt>
                <c:pt idx="1">
                  <c:v>0.23899999999999999</c:v>
                </c:pt>
                <c:pt idx="2">
                  <c:v>0.27700000000000002</c:v>
                </c:pt>
                <c:pt idx="3">
                  <c:v>0.35299999999999998</c:v>
                </c:pt>
                <c:pt idx="4">
                  <c:v>0.38800000000000001</c:v>
                </c:pt>
                <c:pt idx="5">
                  <c:v>0.44800000000000001</c:v>
                </c:pt>
                <c:pt idx="6">
                  <c:v>0.497</c:v>
                </c:pt>
                <c:pt idx="7">
                  <c:v>0.53500000000000003</c:v>
                </c:pt>
                <c:pt idx="8">
                  <c:v>0.61899999999999999</c:v>
                </c:pt>
                <c:pt idx="9">
                  <c:v>0.65700000000000003</c:v>
                </c:pt>
                <c:pt idx="10">
                  <c:v>0.70099999999999996</c:v>
                </c:pt>
                <c:pt idx="11">
                  <c:v>0.753</c:v>
                </c:pt>
                <c:pt idx="12">
                  <c:v>0.81</c:v>
                </c:pt>
                <c:pt idx="13">
                  <c:v>0.82499999999999996</c:v>
                </c:pt>
                <c:pt idx="14">
                  <c:v>0.90200000000000002</c:v>
                </c:pt>
                <c:pt idx="15">
                  <c:v>0.93799999999999994</c:v>
                </c:pt>
                <c:pt idx="16">
                  <c:v>1.014</c:v>
                </c:pt>
                <c:pt idx="17">
                  <c:v>1.071</c:v>
                </c:pt>
                <c:pt idx="18">
                  <c:v>1.1200000000000001</c:v>
                </c:pt>
                <c:pt idx="19">
                  <c:v>1.2</c:v>
                </c:pt>
              </c:numCache>
            </c:numRef>
          </c:xVal>
          <c:yVal>
            <c:numRef>
              <c:f>'hcl vs VelWater'!$B$11:$B$30</c:f>
              <c:numCache>
                <c:formatCode>General</c:formatCode>
                <c:ptCount val="20"/>
                <c:pt idx="0">
                  <c:v>3.0599999999999999E-2</c:v>
                </c:pt>
                <c:pt idx="1">
                  <c:v>3.15E-2</c:v>
                </c:pt>
                <c:pt idx="2">
                  <c:v>3.3599999999999998E-2</c:v>
                </c:pt>
                <c:pt idx="3">
                  <c:v>3.3599999999999998E-2</c:v>
                </c:pt>
                <c:pt idx="4">
                  <c:v>3.3399999999999999E-2</c:v>
                </c:pt>
                <c:pt idx="5">
                  <c:v>3.3599999999999998E-2</c:v>
                </c:pt>
                <c:pt idx="6">
                  <c:v>3.4700000000000002E-2</c:v>
                </c:pt>
                <c:pt idx="7">
                  <c:v>3.49E-2</c:v>
                </c:pt>
                <c:pt idx="8">
                  <c:v>3.6700000000000003E-2</c:v>
                </c:pt>
                <c:pt idx="9">
                  <c:v>3.4700000000000002E-2</c:v>
                </c:pt>
                <c:pt idx="10">
                  <c:v>3.78E-2</c:v>
                </c:pt>
                <c:pt idx="11">
                  <c:v>3.6799999999999999E-2</c:v>
                </c:pt>
                <c:pt idx="12">
                  <c:v>3.9699999999999999E-2</c:v>
                </c:pt>
                <c:pt idx="13">
                  <c:v>3.8699999999999998E-2</c:v>
                </c:pt>
                <c:pt idx="14">
                  <c:v>3.9899999999999998E-2</c:v>
                </c:pt>
                <c:pt idx="15">
                  <c:v>4.0899999999999999E-2</c:v>
                </c:pt>
                <c:pt idx="16">
                  <c:v>4.2000000000000003E-2</c:v>
                </c:pt>
                <c:pt idx="17">
                  <c:v>4.2000000000000003E-2</c:v>
                </c:pt>
                <c:pt idx="18">
                  <c:v>4.3200000000000002E-2</c:v>
                </c:pt>
                <c:pt idx="19">
                  <c:v>4.3299999999999998E-2</c:v>
                </c:pt>
              </c:numCache>
            </c:numRef>
          </c:yVal>
          <c:smooth val="0"/>
          <c:extLst xmlns="http://schemas.openxmlformats.org/drawingml/2006/chart">
            <c:ext xmlns:c16="http://schemas.microsoft.com/office/drawing/2014/chart" uri="{C3380CC4-5D6E-409C-BE32-E72D297353CC}">
              <c16:uniqueId val="{00000003-4084-462E-BAD2-ED9F90377DB7}"/>
            </c:ext>
          </c:extLst>
        </c:ser>
        <c:ser>
          <c:idx val="3"/>
          <c:order val="3"/>
          <c:tx>
            <c:strRef>
              <c:f>'hcl vs VelWater'!$A$40</c:f>
              <c:strCache>
                <c:ptCount val="1"/>
                <c:pt idx="0">
                  <c:v>CFD Simulation authors</c:v>
                </c:pt>
              </c:strCache>
            </c:strRef>
          </c:tx>
          <c:spPr>
            <a:ln w="28575">
              <a:noFill/>
            </a:ln>
          </c:spPr>
          <c:marker>
            <c:symbol val="circle"/>
            <c:size val="7"/>
            <c:spPr>
              <a:solidFill>
                <a:schemeClr val="bg2">
                  <a:lumMod val="10000"/>
                </a:schemeClr>
              </a:solidFill>
            </c:spPr>
          </c:marker>
          <c:xVal>
            <c:numRef>
              <c:f>'hcl vs VelWater'!$A$42:$A$44</c:f>
              <c:numCache>
                <c:formatCode>General</c:formatCode>
                <c:ptCount val="3"/>
                <c:pt idx="0">
                  <c:v>0.4</c:v>
                </c:pt>
                <c:pt idx="1">
                  <c:v>0.82499999999999996</c:v>
                </c:pt>
                <c:pt idx="2">
                  <c:v>1.2</c:v>
                </c:pt>
              </c:numCache>
            </c:numRef>
          </c:xVal>
          <c:yVal>
            <c:numRef>
              <c:f>'hcl vs VelWater'!$B$42:$B$44</c:f>
              <c:numCache>
                <c:formatCode>General</c:formatCode>
                <c:ptCount val="3"/>
                <c:pt idx="0">
                  <c:v>3.6900000000000002E-2</c:v>
                </c:pt>
                <c:pt idx="1">
                  <c:v>3.9800000000000002E-2</c:v>
                </c:pt>
                <c:pt idx="2">
                  <c:v>4.1799999999999997E-2</c:v>
                </c:pt>
              </c:numCache>
            </c:numRef>
          </c:yVal>
          <c:smooth val="0"/>
          <c:extLst xmlns="http://schemas.openxmlformats.org/drawingml/2006/chart">
            <c:ext xmlns:c16="http://schemas.microsoft.com/office/drawing/2014/chart" uri="{C3380CC4-5D6E-409C-BE32-E72D297353CC}">
              <c16:uniqueId val="{00000004-4084-462E-BAD2-ED9F90377DB7}"/>
            </c:ext>
          </c:extLst>
        </c:ser>
        <c:dLbls>
          <c:showLegendKey val="0"/>
          <c:showVal val="0"/>
          <c:showCatName val="0"/>
          <c:showSerName val="0"/>
          <c:showPercent val="0"/>
          <c:showBubbleSize val="0"/>
        </c:dLbls>
        <c:axId val="321133184"/>
        <c:axId val="321148032"/>
      </c:scatterChart>
      <c:valAx>
        <c:axId val="321133184"/>
        <c:scaling>
          <c:orientation val="minMax"/>
          <c:max val="1.2"/>
          <c:min val="0"/>
        </c:scaling>
        <c:delete val="0"/>
        <c:axPos val="b"/>
        <c:title>
          <c:tx>
            <c:rich>
              <a:bodyPr/>
              <a:lstStyle/>
              <a:p>
                <a:pPr>
                  <a:defRPr/>
                </a:pPr>
                <a:r>
                  <a:rPr lang="en-US"/>
                  <a:t>Liquid load per unit weir length, QL/W (10-3 m3 /s. m)</a:t>
                </a:r>
              </a:p>
            </c:rich>
          </c:tx>
          <c:layout>
            <c:manualLayout>
              <c:xMode val="edge"/>
              <c:yMode val="edge"/>
              <c:x val="0.15371754510205368"/>
              <c:y val="0.842798353909465"/>
            </c:manualLayout>
          </c:layout>
          <c:overlay val="0"/>
        </c:title>
        <c:numFmt formatCode="General" sourceLinked="1"/>
        <c:majorTickMark val="out"/>
        <c:minorTickMark val="none"/>
        <c:tickLblPos val="nextTo"/>
        <c:crossAx val="321148032"/>
        <c:crosses val="autoZero"/>
        <c:crossBetween val="midCat"/>
      </c:valAx>
      <c:valAx>
        <c:axId val="321148032"/>
        <c:scaling>
          <c:orientation val="minMax"/>
          <c:max val="7.0000000000000021E-2"/>
          <c:min val="2.0000000000000011E-2"/>
        </c:scaling>
        <c:delete val="0"/>
        <c:axPos val="l"/>
        <c:majorGridlines/>
        <c:title>
          <c:tx>
            <c:rich>
              <a:bodyPr rot="-5400000" vert="horz"/>
              <a:lstStyle/>
              <a:p>
                <a:pPr>
                  <a:defRPr/>
                </a:pPr>
                <a:r>
                  <a:rPr lang="en-US"/>
                  <a:t>Clear liquid height, hcl (m)</a:t>
                </a:r>
              </a:p>
            </c:rich>
          </c:tx>
          <c:layout>
            <c:manualLayout>
              <c:xMode val="edge"/>
              <c:yMode val="edge"/>
              <c:x val="1.2426147944296379E-2"/>
              <c:y val="0.12829429302490816"/>
            </c:manualLayout>
          </c:layout>
          <c:overlay val="0"/>
        </c:title>
        <c:numFmt formatCode="General" sourceLinked="1"/>
        <c:majorTickMark val="out"/>
        <c:minorTickMark val="none"/>
        <c:tickLblPos val="nextTo"/>
        <c:crossAx val="321133184"/>
        <c:crosses val="autoZero"/>
        <c:crossBetween val="midCat"/>
        <c:minorUnit val="2.0000000000000052E-3"/>
      </c:valAx>
      <c:spPr>
        <a:ln w="6350">
          <a:solidFill>
            <a:schemeClr val="tx1"/>
          </a:solidFill>
        </a:ln>
      </c:spPr>
    </c:plotArea>
    <c:legend>
      <c:legendPos val="r"/>
      <c:layout>
        <c:manualLayout>
          <c:xMode val="edge"/>
          <c:yMode val="edge"/>
          <c:x val="0.15638016756149903"/>
          <c:y val="1.1467034771724558E-2"/>
          <c:w val="0.64713962179482676"/>
          <c:h val="0.23781823190468535"/>
        </c:manualLayout>
      </c:layout>
      <c:overlay val="0"/>
      <c:spPr>
        <a:solidFill>
          <a:schemeClr val="bg1"/>
        </a:solidFill>
        <a:ln w="6350">
          <a:solidFill>
            <a:schemeClr val="tx1"/>
          </a:solidFill>
        </a:ln>
      </c:spPr>
    </c:legend>
    <c:plotVisOnly val="1"/>
    <c:dispBlanksAs val="gap"/>
    <c:showDLblsOverMax val="0"/>
  </c:chart>
  <c:txPr>
    <a:bodyPr/>
    <a:lstStyle/>
    <a:p>
      <a:pPr>
        <a:defRPr sz="700">
          <a:latin typeface="Arial" panose="020B0604020202020204" pitchFamily="34" charset="0"/>
          <a:cs typeface="Arial" panose="020B0604020202020204" pitchFamily="34" charset="0"/>
        </a:defRPr>
      </a:pPr>
      <a:endParaRPr lang="es-CO"/>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762628146884044"/>
          <c:y val="6.8575027735515479E-2"/>
          <c:w val="0.79833094429281126"/>
          <c:h val="0.74859417366217651"/>
        </c:manualLayout>
      </c:layout>
      <c:scatterChart>
        <c:scatterStyle val="smoothMarker"/>
        <c:varyColors val="0"/>
        <c:ser>
          <c:idx val="2"/>
          <c:order val="2"/>
          <c:tx>
            <c:strRef>
              <c:f>'hcl vs Vs-air (2)'!$A$29</c:f>
              <c:strCache>
                <c:ptCount val="1"/>
                <c:pt idx="0">
                  <c:v>Bennet Correlation</c:v>
                </c:pt>
              </c:strCache>
            </c:strRef>
          </c:tx>
          <c:marker>
            <c:symbol val="none"/>
          </c:marker>
          <c:xVal>
            <c:numRef>
              <c:f>'hcl vs Vs-air (2)'!$A$31:$A$34</c:f>
              <c:numCache>
                <c:formatCode>General</c:formatCode>
                <c:ptCount val="4"/>
                <c:pt idx="0">
                  <c:v>0.35499999999999998</c:v>
                </c:pt>
                <c:pt idx="1">
                  <c:v>0.7</c:v>
                </c:pt>
                <c:pt idx="2">
                  <c:v>0.97199999999999998</c:v>
                </c:pt>
                <c:pt idx="3">
                  <c:v>1.179</c:v>
                </c:pt>
              </c:numCache>
            </c:numRef>
          </c:xVal>
          <c:yVal>
            <c:numRef>
              <c:f>'hcl vs Vs-air (2)'!$B$31:$B$34</c:f>
              <c:numCache>
                <c:formatCode>General</c:formatCode>
                <c:ptCount val="4"/>
                <c:pt idx="0">
                  <c:v>6.7500000000000004E-2</c:v>
                </c:pt>
                <c:pt idx="1">
                  <c:v>5.5500000000000001E-2</c:v>
                </c:pt>
                <c:pt idx="2">
                  <c:v>4.7E-2</c:v>
                </c:pt>
                <c:pt idx="3">
                  <c:v>4.2999999999999997E-2</c:v>
                </c:pt>
              </c:numCache>
            </c:numRef>
          </c:yVal>
          <c:smooth val="1"/>
          <c:extLst xmlns="http://schemas.openxmlformats.org/drawingml/2006/chart">
            <c:ext xmlns:c16="http://schemas.microsoft.com/office/drawing/2014/chart" uri="{C3380CC4-5D6E-409C-BE32-E72D297353CC}">
              <c16:uniqueId val="{00000000-4047-4D81-A93E-F1BC9A67434F}"/>
            </c:ext>
          </c:extLst>
        </c:ser>
        <c:ser>
          <c:idx val="4"/>
          <c:order val="4"/>
          <c:tx>
            <c:strRef>
              <c:f>'hcl vs Vs-air (2)'!$A$43</c:f>
              <c:strCache>
                <c:ptCount val="1"/>
                <c:pt idx="0">
                  <c:v>Colwell Correlation</c:v>
                </c:pt>
              </c:strCache>
            </c:strRef>
          </c:tx>
          <c:marker>
            <c:symbol val="none"/>
          </c:marker>
          <c:xVal>
            <c:numRef>
              <c:f>'hcl vs Vs-air (2)'!$A$45:$A$51</c:f>
              <c:numCache>
                <c:formatCode>General</c:formatCode>
                <c:ptCount val="7"/>
                <c:pt idx="0">
                  <c:v>0.35499999999999998</c:v>
                </c:pt>
                <c:pt idx="1">
                  <c:v>0.49399999999999999</c:v>
                </c:pt>
                <c:pt idx="2">
                  <c:v>0.63800000000000001</c:v>
                </c:pt>
                <c:pt idx="3">
                  <c:v>0.77500000000000002</c:v>
                </c:pt>
                <c:pt idx="4">
                  <c:v>0.97199999999999998</c:v>
                </c:pt>
                <c:pt idx="5">
                  <c:v>1.032</c:v>
                </c:pt>
                <c:pt idx="6">
                  <c:v>1.1779999999999999</c:v>
                </c:pt>
              </c:numCache>
            </c:numRef>
          </c:xVal>
          <c:yVal>
            <c:numRef>
              <c:f>'hcl vs Vs-air (2)'!$B$45:$B$51</c:f>
              <c:numCache>
                <c:formatCode>General</c:formatCode>
                <c:ptCount val="7"/>
                <c:pt idx="0">
                  <c:v>4.5600000000000002E-2</c:v>
                </c:pt>
                <c:pt idx="1">
                  <c:v>3.85E-2</c:v>
                </c:pt>
                <c:pt idx="2">
                  <c:v>3.3300000000000003E-2</c:v>
                </c:pt>
                <c:pt idx="3">
                  <c:v>2.9499999999999998E-2</c:v>
                </c:pt>
                <c:pt idx="4">
                  <c:v>2.5399999999999999E-2</c:v>
                </c:pt>
                <c:pt idx="5">
                  <c:v>2.4299999999999999E-2</c:v>
                </c:pt>
                <c:pt idx="6">
                  <c:v>2.1999999999999999E-2</c:v>
                </c:pt>
              </c:numCache>
            </c:numRef>
          </c:yVal>
          <c:smooth val="1"/>
          <c:extLst xmlns="http://schemas.openxmlformats.org/drawingml/2006/chart">
            <c:ext xmlns:c16="http://schemas.microsoft.com/office/drawing/2014/chart" uri="{C3380CC4-5D6E-409C-BE32-E72D297353CC}">
              <c16:uniqueId val="{00000001-4047-4D81-A93E-F1BC9A67434F}"/>
            </c:ext>
          </c:extLst>
        </c:ser>
        <c:dLbls>
          <c:showLegendKey val="0"/>
          <c:showVal val="0"/>
          <c:showCatName val="0"/>
          <c:showSerName val="0"/>
          <c:showPercent val="0"/>
          <c:showBubbleSize val="0"/>
        </c:dLbls>
        <c:axId val="321123072"/>
        <c:axId val="321125376"/>
      </c:scatterChart>
      <c:scatterChart>
        <c:scatterStyle val="lineMarker"/>
        <c:varyColors val="0"/>
        <c:ser>
          <c:idx val="0"/>
          <c:order val="0"/>
          <c:tx>
            <c:strRef>
              <c:f>'hcl vs Vs-air (2)'!$A$1</c:f>
              <c:strCache>
                <c:ptCount val="1"/>
                <c:pt idx="0">
                  <c:v>CFD Simulation Krishna (1999)</c:v>
                </c:pt>
              </c:strCache>
            </c:strRef>
          </c:tx>
          <c:spPr>
            <a:ln w="28575">
              <a:noFill/>
            </a:ln>
          </c:spPr>
          <c:marker>
            <c:symbol val="diamond"/>
            <c:size val="9"/>
            <c:spPr>
              <a:solidFill>
                <a:schemeClr val="accent4">
                  <a:lumMod val="75000"/>
                </a:schemeClr>
              </a:solidFill>
              <a:ln>
                <a:solidFill>
                  <a:schemeClr val="accent4">
                    <a:lumMod val="75000"/>
                  </a:schemeClr>
                </a:solidFill>
              </a:ln>
            </c:spPr>
          </c:marker>
          <c:xVal>
            <c:numRef>
              <c:f>'hcl vs Vs-air (2)'!$A$3:$A$5</c:f>
              <c:numCache>
                <c:formatCode>General</c:formatCode>
                <c:ptCount val="3"/>
                <c:pt idx="0">
                  <c:v>0.5</c:v>
                </c:pt>
                <c:pt idx="1">
                  <c:v>0.7</c:v>
                </c:pt>
                <c:pt idx="2">
                  <c:v>0.9</c:v>
                </c:pt>
              </c:numCache>
            </c:numRef>
          </c:xVal>
          <c:yVal>
            <c:numRef>
              <c:f>'hcl vs Vs-air (2)'!$B$3:$B$5</c:f>
              <c:numCache>
                <c:formatCode>General</c:formatCode>
                <c:ptCount val="3"/>
                <c:pt idx="0">
                  <c:v>6.4100000000000004E-2</c:v>
                </c:pt>
                <c:pt idx="1">
                  <c:v>5.6000000000000001E-2</c:v>
                </c:pt>
                <c:pt idx="2">
                  <c:v>4.5499999999999999E-2</c:v>
                </c:pt>
              </c:numCache>
            </c:numRef>
          </c:yVal>
          <c:smooth val="0"/>
          <c:extLst xmlns="http://schemas.openxmlformats.org/drawingml/2006/chart">
            <c:ext xmlns:c16="http://schemas.microsoft.com/office/drawing/2014/chart" uri="{C3380CC4-5D6E-409C-BE32-E72D297353CC}">
              <c16:uniqueId val="{00000002-4047-4D81-A93E-F1BC9A67434F}"/>
            </c:ext>
          </c:extLst>
        </c:ser>
        <c:ser>
          <c:idx val="1"/>
          <c:order val="1"/>
          <c:tx>
            <c:strRef>
              <c:f>'hcl vs Vs-air (2)'!$A$9</c:f>
              <c:strCache>
                <c:ptCount val="1"/>
                <c:pt idx="0">
                  <c:v>Experimental Data Krishna (1999)</c:v>
                </c:pt>
              </c:strCache>
            </c:strRef>
          </c:tx>
          <c:spPr>
            <a:ln w="28575">
              <a:noFill/>
            </a:ln>
          </c:spPr>
          <c:marker>
            <c:symbol val="circle"/>
            <c:size val="8"/>
            <c:spPr>
              <a:noFill/>
              <a:ln>
                <a:solidFill>
                  <a:srgbClr val="FF0000"/>
                </a:solidFill>
              </a:ln>
            </c:spPr>
          </c:marker>
          <c:xVal>
            <c:numRef>
              <c:f>'hcl vs Vs-air (2)'!$A$11:$A$27</c:f>
              <c:numCache>
                <c:formatCode>General</c:formatCode>
                <c:ptCount val="17"/>
                <c:pt idx="0">
                  <c:v>0.35499999999999998</c:v>
                </c:pt>
                <c:pt idx="1">
                  <c:v>0.40600000000000003</c:v>
                </c:pt>
                <c:pt idx="2">
                  <c:v>0.42199999999999999</c:v>
                </c:pt>
                <c:pt idx="3">
                  <c:v>0.5</c:v>
                </c:pt>
                <c:pt idx="4">
                  <c:v>0.52400000000000002</c:v>
                </c:pt>
                <c:pt idx="5">
                  <c:v>0.59599999999999997</c:v>
                </c:pt>
                <c:pt idx="6">
                  <c:v>0.6</c:v>
                </c:pt>
                <c:pt idx="7">
                  <c:v>0.7</c:v>
                </c:pt>
                <c:pt idx="8">
                  <c:v>0.71199999999999997</c:v>
                </c:pt>
                <c:pt idx="9">
                  <c:v>0.73</c:v>
                </c:pt>
                <c:pt idx="10">
                  <c:v>0.83499999999999996</c:v>
                </c:pt>
                <c:pt idx="11">
                  <c:v>0.84899999999999998</c:v>
                </c:pt>
                <c:pt idx="12">
                  <c:v>0.9</c:v>
                </c:pt>
                <c:pt idx="13">
                  <c:v>0.96499999999999997</c:v>
                </c:pt>
                <c:pt idx="14">
                  <c:v>0.98</c:v>
                </c:pt>
                <c:pt idx="15">
                  <c:v>1.1299999999999999</c:v>
                </c:pt>
                <c:pt idx="16">
                  <c:v>1.18</c:v>
                </c:pt>
              </c:numCache>
            </c:numRef>
          </c:xVal>
          <c:yVal>
            <c:numRef>
              <c:f>'hcl vs Vs-air (2)'!$B$11:$B$27</c:f>
              <c:numCache>
                <c:formatCode>General</c:formatCode>
                <c:ptCount val="17"/>
                <c:pt idx="0">
                  <c:v>5.1999999999999998E-2</c:v>
                </c:pt>
                <c:pt idx="1">
                  <c:v>4.6399999999999997E-2</c:v>
                </c:pt>
                <c:pt idx="2">
                  <c:v>4.87E-2</c:v>
                </c:pt>
                <c:pt idx="3">
                  <c:v>4.1799999999999997E-2</c:v>
                </c:pt>
                <c:pt idx="4">
                  <c:v>4.4999999999999998E-2</c:v>
                </c:pt>
                <c:pt idx="5">
                  <c:v>4.2000000000000003E-2</c:v>
                </c:pt>
                <c:pt idx="6">
                  <c:v>3.9E-2</c:v>
                </c:pt>
                <c:pt idx="7">
                  <c:v>3.8699999999999998E-2</c:v>
                </c:pt>
                <c:pt idx="8">
                  <c:v>3.7999999999999999E-2</c:v>
                </c:pt>
                <c:pt idx="9">
                  <c:v>3.7999999999999999E-2</c:v>
                </c:pt>
                <c:pt idx="10">
                  <c:v>3.6499999999999998E-2</c:v>
                </c:pt>
                <c:pt idx="11">
                  <c:v>3.3399999999999999E-2</c:v>
                </c:pt>
                <c:pt idx="12">
                  <c:v>3.4299999999999997E-2</c:v>
                </c:pt>
                <c:pt idx="13">
                  <c:v>3.4299999999999997E-2</c:v>
                </c:pt>
                <c:pt idx="14">
                  <c:v>3.5499999999999997E-2</c:v>
                </c:pt>
                <c:pt idx="15">
                  <c:v>3.2399999999999998E-2</c:v>
                </c:pt>
                <c:pt idx="16">
                  <c:v>3.1E-2</c:v>
                </c:pt>
              </c:numCache>
            </c:numRef>
          </c:yVal>
          <c:smooth val="0"/>
          <c:extLst xmlns="http://schemas.openxmlformats.org/drawingml/2006/chart">
            <c:ext xmlns:c16="http://schemas.microsoft.com/office/drawing/2014/chart" uri="{C3380CC4-5D6E-409C-BE32-E72D297353CC}">
              <c16:uniqueId val="{00000003-4047-4D81-A93E-F1BC9A67434F}"/>
            </c:ext>
          </c:extLst>
        </c:ser>
        <c:ser>
          <c:idx val="3"/>
          <c:order val="3"/>
          <c:tx>
            <c:strRef>
              <c:f>'hcl vs Vs-air (2)'!$A$36</c:f>
              <c:strCache>
                <c:ptCount val="1"/>
                <c:pt idx="0">
                  <c:v>CFD Simulation authors</c:v>
                </c:pt>
              </c:strCache>
            </c:strRef>
          </c:tx>
          <c:spPr>
            <a:ln w="28575">
              <a:noFill/>
            </a:ln>
          </c:spPr>
          <c:marker>
            <c:symbol val="circle"/>
            <c:size val="7"/>
            <c:spPr>
              <a:solidFill>
                <a:schemeClr val="bg2">
                  <a:lumMod val="10000"/>
                </a:schemeClr>
              </a:solidFill>
            </c:spPr>
          </c:marker>
          <c:xVal>
            <c:numRef>
              <c:f>'hcl vs Vs-air (2)'!$A$38:$A$40</c:f>
              <c:numCache>
                <c:formatCode>General</c:formatCode>
                <c:ptCount val="3"/>
                <c:pt idx="0">
                  <c:v>0.5</c:v>
                </c:pt>
                <c:pt idx="1">
                  <c:v>0.7</c:v>
                </c:pt>
                <c:pt idx="2">
                  <c:v>0.9</c:v>
                </c:pt>
              </c:numCache>
            </c:numRef>
          </c:xVal>
          <c:yVal>
            <c:numRef>
              <c:f>'hcl vs Vs-air (2)'!$B$38:$B$40</c:f>
              <c:numCache>
                <c:formatCode>General</c:formatCode>
                <c:ptCount val="3"/>
                <c:pt idx="0">
                  <c:v>4.2000000000000003E-2</c:v>
                </c:pt>
                <c:pt idx="1">
                  <c:v>3.9800000000000002E-2</c:v>
                </c:pt>
                <c:pt idx="2">
                  <c:v>3.4000000000000002E-2</c:v>
                </c:pt>
              </c:numCache>
            </c:numRef>
          </c:yVal>
          <c:smooth val="0"/>
          <c:extLst xmlns="http://schemas.openxmlformats.org/drawingml/2006/chart">
            <c:ext xmlns:c16="http://schemas.microsoft.com/office/drawing/2014/chart" uri="{C3380CC4-5D6E-409C-BE32-E72D297353CC}">
              <c16:uniqueId val="{00000004-4047-4D81-A93E-F1BC9A67434F}"/>
            </c:ext>
          </c:extLst>
        </c:ser>
        <c:dLbls>
          <c:showLegendKey val="0"/>
          <c:showVal val="0"/>
          <c:showCatName val="0"/>
          <c:showSerName val="0"/>
          <c:showPercent val="0"/>
          <c:showBubbleSize val="0"/>
        </c:dLbls>
        <c:axId val="321123072"/>
        <c:axId val="321125376"/>
      </c:scatterChart>
      <c:valAx>
        <c:axId val="321123072"/>
        <c:scaling>
          <c:orientation val="minMax"/>
          <c:max val="1.2"/>
          <c:min val="0.30000000000000027"/>
        </c:scaling>
        <c:delete val="0"/>
        <c:axPos val="b"/>
        <c:title>
          <c:tx>
            <c:rich>
              <a:bodyPr/>
              <a:lstStyle/>
              <a:p>
                <a:pPr>
                  <a:defRPr/>
                </a:pPr>
                <a:r>
                  <a:rPr lang="en-US"/>
                  <a:t>Superficial gas velocity, VS (m/s)</a:t>
                </a:r>
              </a:p>
            </c:rich>
          </c:tx>
          <c:layout>
            <c:manualLayout>
              <c:xMode val="edge"/>
              <c:yMode val="edge"/>
              <c:x val="0.27513214101467875"/>
              <c:y val="0.90413989329528766"/>
            </c:manualLayout>
          </c:layout>
          <c:overlay val="0"/>
        </c:title>
        <c:numFmt formatCode="General" sourceLinked="1"/>
        <c:majorTickMark val="out"/>
        <c:minorTickMark val="none"/>
        <c:tickLblPos val="nextTo"/>
        <c:crossAx val="321125376"/>
        <c:crosses val="autoZero"/>
        <c:crossBetween val="midCat"/>
      </c:valAx>
      <c:valAx>
        <c:axId val="321125376"/>
        <c:scaling>
          <c:orientation val="minMax"/>
          <c:max val="7.0000000000000021E-2"/>
          <c:min val="2.0000000000000011E-2"/>
        </c:scaling>
        <c:delete val="0"/>
        <c:axPos val="l"/>
        <c:majorGridlines/>
        <c:title>
          <c:tx>
            <c:rich>
              <a:bodyPr rot="-5400000" vert="horz"/>
              <a:lstStyle/>
              <a:p>
                <a:pPr>
                  <a:defRPr/>
                </a:pPr>
                <a:r>
                  <a:rPr lang="en-US"/>
                  <a:t>Clear liquid height, hcl (m)</a:t>
                </a:r>
              </a:p>
            </c:rich>
          </c:tx>
          <c:layout>
            <c:manualLayout>
              <c:xMode val="edge"/>
              <c:yMode val="edge"/>
              <c:x val="5.8079568437531806E-3"/>
              <c:y val="0.17881095038800482"/>
            </c:manualLayout>
          </c:layout>
          <c:overlay val="0"/>
        </c:title>
        <c:numFmt formatCode="General" sourceLinked="1"/>
        <c:majorTickMark val="out"/>
        <c:minorTickMark val="none"/>
        <c:tickLblPos val="nextTo"/>
        <c:crossAx val="321123072"/>
        <c:crosses val="autoZero"/>
        <c:crossBetween val="midCat"/>
        <c:minorUnit val="2.0000000000000044E-3"/>
      </c:valAx>
      <c:spPr>
        <a:ln w="6350">
          <a:solidFill>
            <a:schemeClr val="tx1"/>
          </a:solidFill>
        </a:ln>
      </c:spPr>
    </c:plotArea>
    <c:legend>
      <c:legendPos val="r"/>
      <c:layout>
        <c:manualLayout>
          <c:xMode val="edge"/>
          <c:yMode val="edge"/>
          <c:x val="0.32631449293730597"/>
          <c:y val="3.4984173309717606E-3"/>
          <c:w val="0.66602605869006803"/>
          <c:h val="0.24309199551916155"/>
        </c:manualLayout>
      </c:layout>
      <c:overlay val="0"/>
      <c:spPr>
        <a:solidFill>
          <a:schemeClr val="bg1"/>
        </a:solidFill>
        <a:ln w="6350">
          <a:solidFill>
            <a:schemeClr val="tx1"/>
          </a:solidFill>
        </a:ln>
      </c:spPr>
    </c:legend>
    <c:plotVisOnly val="1"/>
    <c:dispBlanksAs val="gap"/>
    <c:showDLblsOverMax val="0"/>
  </c:chart>
  <c:txPr>
    <a:bodyPr/>
    <a:lstStyle/>
    <a:p>
      <a:pPr>
        <a:defRPr sz="700">
          <a:latin typeface="Arial" panose="020B0604020202020204" pitchFamily="34" charset="0"/>
          <a:cs typeface="Arial" panose="020B0604020202020204" pitchFamily="34" charset="0"/>
        </a:defRPr>
      </a:pPr>
      <a:endParaRPr lang="es-CO"/>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1103250-E599-4D17-9830-36210F00998F}"/>
      </w:docPartPr>
      <w:docPartBody>
        <w:p w:rsidR="000D1199" w:rsidRDefault="00A67674">
          <w:r w:rsidRPr="003E691F">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674"/>
    <w:rsid w:val="000D1199"/>
    <w:rsid w:val="001B1B92"/>
    <w:rsid w:val="006C685F"/>
    <w:rsid w:val="00890C98"/>
    <w:rsid w:val="00A16EAF"/>
    <w:rsid w:val="00A67674"/>
    <w:rsid w:val="00A728C9"/>
    <w:rsid w:val="00ED0A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B1B9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183DD7-E389-4330-93AE-E79ED7538891}">
  <we:reference id="wa104382081" version="1.46.0.0" store="es-HN" storeType="OMEX"/>
  <we:alternateReferences>
    <we:reference id="wa104382081" version="1.46.0.0" store="" storeType="OMEX"/>
  </we:alternateReferences>
  <we:properties>
    <we:property name="MENDELEY_CITATIONS" value="[{&quot;citationID&quot;:&quot;MENDELEY_CITATION_72cf0329-d1d4-4dae-9251-ec441479d024&quot;,&quot;properties&quot;:{&quot;noteIndex&quot;:0},&quot;isEdited&quot;:false,&quot;manualOverride&quot;:{&quot;isManuallyOverridden&quot;:true,&quot;citeprocText&quot;:&quot;(Gorak &amp;#38; Sorensen, 2014)&quot;,&quot;manualOverrideText&quot;:&quot;(Gorak\u0005 &amp; Sorensen, 2014)&quot;},&quot;citationTag&quot;:&quot;MENDELEY_CITATION_v3_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&quot;,&quot;citationItems&quot;:[{&quot;id&quot;:&quot;f95cad16-4909-34a1-a887-7d3c9b07497f&quot;,&quot;itemData&quot;:{&quot;type&quot;:&quot;book&quot;,&quot;id&quot;:&quot;f95cad16-4909-34a1-a887-7d3c9b07497f&quot;,&quot;title&quot;:&quot;Distillation: Fundamentals and Principles&quot;,&quot;author&quot;:[{&quot;family&quot;:&quot;Gorak&quot;,&quot;given&quot;:&quot;A.&quot;,&quot;parse-names&quot;:false,&quot;dropping-particle&quot;:&quot;&quot;,&quot;non-dropping-particle&quot;:&quot;&quot;},{&quot;family&quot;:&quot;Sorensen&quot;,&quot;given&quot;:&quot;Eva&quot;,&quot;parse-names&quot;:false,&quot;dropping-particle&quot;:&quot;&quot;,&quot;non-dropping-particle&quot;:&quot;&quot;}],&quot;issued&quot;:{&quot;date-parts&quot;:[[2014]]},&quot;publisher&quot;:&quot;Academic Press&quot;,&quot;container-title-short&quot;:&quot;&quot;},&quot;isTemporary&quot;:false}]},{&quot;citationID&quot;:&quot;MENDELEY_CITATION_1e6dcc8d-c35c-4ae8-ab85-66be8684dd54&quot;,&quot;properties&quot;:{&quot;noteIndex&quot;:0},&quot;isEdited&quot;:false,&quot;manualOverride&quot;:{&quot;isManuallyOverridden&quot;:false,&quot;citeprocText&quot;:&quot;(Gorak &amp;#38; Olujic, 2014)&quot;,&quot;manualOverrideText&quot;:&quot;&quot;},&quot;citationTag&quot;:&quot;MENDELEY_CITATION_v3_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&quot;,&quot;citationItems&quot;:[{&quot;id&quot;:&quot;b4c05170-0787-3fd6-ac9c-3e066b4215c1&quot;,&quot;itemData&quot;:{&quot;type&quot;:&quot;book&quot;,&quot;id&quot;:&quot;b4c05170-0787-3fd6-ac9c-3e066b4215c1&quot;,&quot;title&quot;:&quot;Distillation: Equipment and Processes&quot;,&quot;author&quot;:[{&quot;family&quot;:&quot;Gorak&quot;,&quot;given&quot;:&quot;Andrzej&quot;,&quot;parse-names&quot;:false,&quot;dropping-particle&quot;:&quot;&quot;,&quot;non-dropping-particle&quot;:&quot;&quot;},{&quot;family&quot;:&quot;Olujic&quot;,&quot;given&quot;:&quot;Zarko&quot;,&quot;parse-names&quot;:false,&quot;dropping-particle&quot;:&quot;&quot;,&quot;non-dropping-particle&quot;:&quot;&quot;}],&quot;issued&quot;:{&quot;date-parts&quot;:[[2014]]},&quot;abstract&quot;:&quot;Distillation: Equipment and Processes—winner of the 2015 PROSE Award in Chemistry &amp; Physics from the Association of American Publishers—is a single source of authoritative information on all aspects of the theory and practice of modern distillation, suitable for advanced students and professionals working in a laboratory, industrial plants, or a managerial capacity. It addresses the most important and current research on industrial distillation, including all steps in process design (feasibility study, modeling, and experimental validation), together with operation and control aspects. This volume features an extra focus on distillation equipment and processes.&quot;,&quot;edition&quot;:&quot;1st&quot;},&quot;isTemporary&quot;:false}]},{&quot;citationID&quot;:&quot;MENDELEY_CITATION_c13a9583-7aa6-4ae5-8909-726e3075cc0a&quot;,&quot;properties&quot;:{&quot;noteIndex&quot;:0},&quot;isEdited&quot;:false,&quot;manualOverride&quot;:{&quot;isManuallyOverridden&quot;:true,&quot;citeprocText&quot;:&quot;(Gesit et al., 2003; Krishna et al., 1999; Li et al., 2014; van Baten &amp;#38; Krishna, 2000; Zhao et al., 2019)&quot;,&quot;manualOverrideText&quot;:&quot;(Gesit et al., 2003; Krishna et al., 1999; Li et al., 2014; van Baten &amp; Krishna, 2000; Zhao et al., 2019\u0005)&quot;},&quot;citationTag&quot;:&quot;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&quot;,&quot;citationItems&quot;:[{&quot;id&quot;:&quot;46565334-eff2-3647-be9b-0ba29302c545&quot;,&quot;itemData&quot;:{&quot;type&quot;:&quot;article-journal&quot;,&quot;id&quot;:&quot;46565334-eff2-3647-be9b-0ba29302c545&quot;,&quot;title&quot;:&quot;CFD simulations of sieve tray hydrodynamics&quot;,&quot;author&quot;:[{&quot;family&quot;:&quot;Krishna&quot;,&quot;given&quot;:&quot;R.&quot;,&quot;parse-names&quot;:false,&quot;dropping-particle&quot;:&quot;&quot;,&quot;non-dropping-particle&quot;:&quot;&quot;},{&quot;family&quot;:&quot;Baten&quot;,&quot;given&quot;:&quot;J. M.&quot;,&quot;parse-names&quot;:false,&quot;dropping-particle&quot;:&quot;&quot;,&quot;non-dropping-particle&quot;:&quot;van&quot;},{&quot;family&quot;:&quot;Ellenberger&quot;,&quot;given&quot;:&quot;J.&quot;,&quot;parse-names&quot;:false,&quot;dropping-particle&quot;:&quot;&quot;,&quot;non-dropping-particle&quot;:&quot;&quot;},{&quot;family&quot;:&quot;Higler&quot;,&quot;given&quot;:&quot;A. P.&quot;,&quot;parse-names&quot;:false,&quot;dropping-particle&quot;:&quot;&quot;,&quot;non-dropping-particle&quot;:&quot;&quot;},{&quot;family&quot;:&quot;Taylor&quot;,&quot;given&quot;:&quot;R.&quot;,&quot;parse-names&quot;:false,&quot;dropping-particle&quot;:&quot;&quot;,&quot;non-dropping-particle&quot;:&quot;&quot;}],&quot;container-title&quot;:&quot;Chemical Engineering Research and Design&quot;,&quot;DOI&quot;:&quot;10.1205/026387699526575&quot;,&quot;ISSN&quot;:&quot;02638762&quot;,&quot;issued&quot;:{&quot;date-parts&quot;:[[1999]]},&quot;page&quot;:&quot;639-646&quot;,&quot;abstract&quot;:&quot;A Computational Fluid Dynamics (CFD) model is developed for describing the hydrodynamics of sieve trays. The gas and liquid phases are modelled in the Eulerian framework as two interpenetrating phases. The interphase momentum exchange (drag) coefficient is estimated using the Bennett et al. correlation as a basis. Several three-dimensional transient simulations were carried out for a rectangular tray (5 mm holes, 0.22 m x 0.39 m cross section) with varying superficial gas velocity, weir height and liquid weir loads. The simulations were carried out using a commercial code CFX 4.2 of AEA Technology, Harwell, UK and run on a Silicon Graphics Power Challenge workstation with six R10000 200 MHz processors used in parallel. The clear liquid height determined from these simulations is in reasonable agreement with experimental measurements carried out for air-water in a rectangular tray of the same dimensions. It is concluded that CFD can be a powerful tool for sieve tray design.&quot;,&quot;issue&quot;:&quot;7&quot;,&quot;volume&quot;:&quot;77&quot;,&quot;container-title-short&quot;:&quot;&quot;},&quot;isTemporary&quot;:false},{&quot;id&quot;:&quot;bfdeced5-4f0a-3a65-941f-aa5f18057fdd&quot;,&quot;itemData&quot;:{&quot;type&quot;:&quot;article-journal&quot;,&quot;id&quot;:&quot;bfdeced5-4f0a-3a65-941f-aa5f18057fdd&quot;,&quot;title&quot;:&quot;Modelling sieve tray hydraulics using computational fluid dynamics&quot;,&quot;author&quot;:[{&quot;family&quot;:&quot;Baten&quot;,&quot;given&quot;:&quot;J. M.&quot;,&quot;parse-names&quot;:false,&quot;dropping-particle&quot;:&quot;&quot;,&quot;non-dropping-particle&quot;:&quot;van&quot;},{&quot;family&quot;:&quot;Krishna&quot;,&quot;given&quot;:&quot;R.&quot;,&quot;parse-names&quot;:false,&quot;dropping-particle&quot;:&quot;&quot;,&quot;non-dropping-particle&quot;:&quot;&quot;}],&quot;container-title&quot;:&quot;Chemical Engineering Journal&quot;,&quot;DOI&quot;:&quot;10.1016/S1385-8947(99)00164-3&quot;,&quot;ISSN&quot;:&quot;13858947&quot;,&quot;issued&quot;:{&quot;date-parts&quot;:[[2000]]},&quot;page&quot;:&quot;143-151&quot;,&quot;abstract&quot;:&quot;We develop a computational fluid dynamics (CFD) model for describing the hydrodynamics of sieve trays. The gas and liquid phases are modelled in the Eulerian framework as two interpenetrating phases. The interphase momentum exchange (drag) coefficient is estimated using the Bennett et al. (1983) correlation as basis. Several three-dimensional transient simulations were carried out for a 0.3 m diameter sieve tray with varying superfical gas velocity, weir height and liquid weir loads. The simulations were carried out using a commercial code CFX 4.2 of AEA Technology, Harwell, UK and run on a Silicon Graphics Power Challenge workstation with six R10000 200 MHz processors used in parallel. The CFD simulations reflect chaotic tray hydrodynamics and reveal several liquid circulation patterns, which have true three-dimensional character. The clear liquid height determined from these simulations is in good agreement with the Bennett correlation. It is concluded that CFD can be a powerful tool for modelling and design of sieve trays. (C) 2000 Elsevier Science S.A. All rights reserved.&quot;,&quot;issue&quot;:&quot;3&quot;,&quot;volume&quot;:&quot;77&quot;,&quot;container-title-short&quot;:&quot;&quot;},&quot;isTemporary&quot;:false},{&quot;id&quot;:&quot;82e11fd2-08f0-31b6-ba47-65a56f736aed&quot;,&quot;itemData&quot;:{&quot;type&quot;:&quot;article-journal&quot;,&quot;id&quot;:&quot;82e11fd2-08f0-31b6-ba47-65a56f736aed&quot;,&quot;title&quot;:&quot;CFD modeling of flow patterns and hydraulics of commercial-scale sieve trays&quot;,&quot;author&quot;:[{&quot;family&quot;:&quot;Gesit&quot;,&quot;given&quot;:&quot;Getye&quot;,&quot;parse-names&quot;:false,&quot;dropping-particle&quot;:&quot;&quot;,&quot;non-dropping-particle&quot;:&quot;&quot;},{&quot;family&quot;:&quot;Nandakumar&quot;,&quot;given&quot;:&quot;K.&quot;,&quot;parse-names&quot;:false,&quot;dropping-particle&quot;:&quot;&quot;,&quot;non-dropping-particle&quot;:&quot;&quot;},{&quot;family&quot;:&quot;Chuang&quot;,&quot;given&quot;:&quot;K. T.&quot;,&quot;parse-names&quot;:false,&quot;dropping-particle&quot;:&quot;&quot;,&quot;non-dropping-particle&quot;:&quot;&quot;}],&quot;container-title&quot;:&quot;AIChE Journal&quot;,&quot;DOI&quot;:&quot;10.1002/aic.690490410&quot;,&quot;ISSN&quot;:&quot;00011541&quot;,&quot;issued&quot;:{&quot;date-parts&quot;:[[2003]]},&quot;page&quot;:&quot;910-924&quot;,&quot;abstract&quot;:&quot;A computational fluid dynamics (CFD) model was used to predict the flow patterns and hydraulics of a commercial-scale sieve tray. The model considers the 3-D two-phase flow of gas and liquid in which each phase is treated as an interpenetrating continuum having separate transport equations. Interaction between the two phases occurs via an interphase momentum transfer. For the CFD analysis, the commercial packages CFX5.4 and CFX4.4 of AEA Technology were employed. Velocity distributions, clear liquid height, froth height, and liquid holdup fraction in froth were predicted for various combinations of gas and liquid flow rates. Tray geometry and operating conditions were based on the experimental work that Solari and Bell carried out in a 1.22-m diameter air - water simulator in 1986 at Fractionation Research Inc. Predicted results were found to be in good agreement with the experimental data of these authors. The objective of the work was studying the extent to which CFD can be used as a prediction and design tool for industrial trays. The simulation results are such that CFD can be used as an invaluable tool in tray design and analysis.&quot;,&quot;issue&quot;:&quot;4&quot;,&quot;volume&quot;:&quot;49&quot;,&quot;container-title-short&quot;:&quot;&quot;},&quot;isTemporary&quot;:false},{&quot;id&quot;:&quot;2c655be9-bf91-3ffa-b95e-00fb7e077294&quot;,&quot;itemData&quot;:{&quot;type&quot;:&quot;article-journal&quot;,&quot;id&quot;:&quot;2c655be9-bf91-3ffa-b95e-00fb7e077294&quot;,&quot;title&quot;:&quot;Performance analysis and quantitative design of a flow-guiding sieve tray by computational fluid dynamics&quot;,&quot;author&quot;:[{&quot;family&quot;:&quot;Zhao&quot;,&quot;given&quot;:&quot;Hongkang&quot;,&quot;parse-names&quot;:false,&quot;dropping-particle&quot;:&quot;&quot;,&quot;non-dropping-particle&quot;:&quot;&quot;},{&quot;family&quot;:&quot;Li&quot;,&quot;given&quot;:&quot;Qunsheng&quot;,&quot;parse-names&quot;:false,&quot;dropping-particle&quot;:&quot;&quot;,&quot;non-dropping-particle&quot;:&quot;&quot;},{&quot;family&quot;:&quot;Yu&quot;,&quot;given&quot;:&quot;Gangqiang&quot;,&quot;parse-names&quot;:false,&quot;dropping-particle&quot;:&quot;&quot;,&quot;non-dropping-particle&quot;:&quot;&quot;},{&quot;family&quot;:&quot;Dai&quot;,&quot;given&quot;:&quot;Chengna&quot;,&quot;parse-names&quot;:false,&quot;dropping-particle&quot;:&quot;&quot;,&quot;non-dropping-particle&quot;:&quot;&quot;},{&quot;family&quot;:&quot;Lei&quot;,&quot;given&quot;:&quot;Zhigang&quot;,&quot;parse-names&quot;:false,&quot;dropping-particle&quot;:&quot;&quot;,&quot;non-dropping-particle&quot;:&quot;&quot;}],&quot;container-title&quot;:&quot;AIChE Journal&quot;,&quot;DOI&quot;:&quot;10.1002/aic.16563&quot;,&quot;ISSN&quot;:&quot;15475905&quot;,&quot;issued&quot;:{&quot;date-parts&quot;:[[2019]]},&quot;page&quot;:&quot;1-13&quot;,&quot;abstract&quot;:&quot;An evolution of the traditional sieve tray, the flow-guiding sieve tray (FGST), has been utilized in many separation processes, especially for handling viscous systems. The objectives of this work are to optimize the design process of FGSTs and realize the full potential of their separation performance. A computation fluid dynamic (CFD) model that incorporated the modified interphase momentum transfer term was developed. Simulated measures of hydrodynamic performance, such as pressure drop, weeping, entrainment, and clear liquid height agree well with the experimental data, thus verifying the accuracy and reliability of the CFD model established in this work. Furthermore, based on the obtained hydrodynamic parameters, a quantitative model for designing flow-guiding holes was established and validated by modifying an experimental FGST (diameter 476 mm) and reconstructing an industrial sieve-tray tower (diameter 1,200 mm). The hydrodynamic parameters and quantitative model are of vital importance for better design and further modification of FGST.&quot;,&quot;issue&quot;:&quot;5&quot;,&quot;volume&quot;:&quot;65&quot;,&quot;container-title-short&quot;:&quot;&quot;},&quot;isTemporary&quot;:false},{&quot;id&quot;:&quot;6b98b898-fb65-3f10-9aaa-c0f64e9e6699&quot;,&quot;itemData&quot;:{&quot;type&quot;:&quot;article-journal&quot;,&quot;id&quot;:&quot;6b98b898-fb65-3f10-9aaa-c0f64e9e6699&quot;,&quot;title&quot;:&quot;Modeling Flow-Guided Sieve Tray Hydraulics Using Computational Fluid Dynamics&quot;,&quot;author&quot;:[{&quot;family&quot;:&quot;Li&quot;,&quot;given&quot;:&quot;Qunsheng&quot;,&quot;parse-names&quot;:false,&quot;dropping-particle&quot;:&quot;&quot;,&quot;non-dropping-particle&quot;:&quot;&quot;},{&quot;family&quot;:&quot;Li&quot;,&quot;given&quot;:&quot;Lun&quot;,&quot;parse-names&quot;:false,&quot;dropping-particle&quot;:&quot;&quot;,&quot;non-dropping-particle&quot;:&quot;&quot;},{&quot;family&quot;:&quot;Zhang&quot;,&quot;given&quot;:&quot;Manxia&quot;,&quot;parse-names&quot;:false,&quot;dropping-particle&quot;:&quot;&quot;,&quot;non-dropping-particle&quot;:&quot;&quot;},{&quot;family&quot;:&quot;Lei&quot;,&quot;given&quot;:&quot;Zhigang&quot;,&quot;parse-names&quot;:false,&quot;dropping-particle&quot;:&quot;&quot;,&quot;non-dropping-particle&quot;:&quot;&quot;}],&quot;container-title&quot;:&quot;Industrial &amp; Engineering Chemistry Research&quot;,&quot;container-title-short&quot;:&quot;Ind Eng Chem Res&quot;,&quot;DOI&quot;:&quot;10.1021/ie402008c&quot;,&quot;ISSN&quot;:&quot;0888-5885&quot;,&quot;URL&quot;:&quot;https://doi.org/10.1021/ie402008c&quot;,&quot;issued&quot;:{&quot;date-parts&quot;:[[2014,3,19]]},&quot;page&quot;:&quot;4480-4488&quot;,&quot;publisher&quot;:&quot;American Chemical Society&quot;,&quot;issue&quot;:&quot;11&quot;,&quot;volume&quot;:&quot;53&quot;},&quot;isTemporary&quot;:false}]},{&quot;citationID&quot;:&quot;MENDELEY_CITATION_37f392a5-796f-45c6-9a03-dfb952ba176d&quot;,&quot;properties&quot;:{&quot;noteIndex&quot;:0},&quot;isEdited&quot;:false,&quot;manualOverride&quot;:{&quot;isManuallyOverridden&quot;:false,&quot;citeprocText&quot;:&quot;(Bennett et al., 1983)&quot;,&quot;manualOverrideText&quot;:&quot;&quot;},&quot;citationTag&quot;:&quot;MENDELEY_CITATION_v3_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&quot;,&quot;citationItems&quot;:[{&quot;id&quot;:&quot;0d092972-c794-35e8-ba28-c820f1a34e4a&quot;,&quot;itemData&quot;:{&quot;type&quot;:&quot;article-journal&quot;,&quot;id&quot;:&quot;0d092972-c794-35e8-ba28-c820f1a34e4a&quot;,&quot;title&quot;:&quot;New pressure drop correlation for sieve tray distillation columns&quot;,&quot;author&quot;:[{&quot;family&quot;:&quot;Bennett&quot;,&quot;given&quot;:&quot;D. L.&quot;,&quot;parse-names&quot;:false,&quot;dropping-particle&quot;:&quot;&quot;,&quot;non-dropping-particle&quot;:&quot;&quot;},{&quot;family&quot;:&quot;Agrawal&quot;,&quot;given&quot;:&quot;Rakesh&quot;,&quot;parse-names&quot;:false,&quot;dropping-particle&quot;:&quot;&quot;,&quot;non-dropping-particle&quot;:&quot;&quot;},{&quot;family&quot;:&quot;Cook&quot;,&quot;given&quot;:&quot;P. J.&quot;,&quot;parse-names&quot;:false,&quot;dropping-particle&quot;:&quot;&quot;,&quot;non-dropping-particle&quot;:&quot;&quot;}],&quot;container-title&quot;:&quot;AIChE Journal&quot;,&quot;DOI&quot;:&quot;10.1002/aic.690290313&quot;,&quot;ISSN&quot;:&quot;15475905&quot;,&quot;issued&quot;:{&quot;date-parts&quot;:[[1983]]},&quot;page&quot;:&quot;434-442&quot;,&quot;abstract&quot;:&quot;Pressure drop data for distillation sieve trays have been obtained with experimental trays with small outlet weir heights, including zero, and for trays with small perforations which exhibit large pressure drops due to surface tension. These data have been added to literature data to form a large composite data base with extensive variations in fluid and gas properties, flow rates, and tray designs. A new pressure drop correlation has been developed which retains the use of the dry tray pressure drop, but provides new procedures for estimating liquid inventory and the resistance to vapor flow due to surface tension forces. This correlation gives a mean absolute error of 6.0% and an average error of −0.6%. These errors are significantly less than the errors between measurements and predictions from two other correlations using the same composite data base. Copyright © 1983 American Institute of Chemical Engineers&quot;,&quot;issue&quot;:&quot;3&quot;,&quot;volume&quot;:&quot;29&quot;,&quot;container-title-short&quot;:&quot;&quot;},&quot;isTemporary&quot;:false}]},{&quot;citationID&quot;:&quot;MENDELEY_CITATION_8b76ae4d-77c9-48c9-b273-92e176e721bd&quot;,&quot;properties&quot;:{&quot;noteIndex&quot;:0},&quot;isEdited&quot;:false,&quot;manualOverride&quot;:{&quot;isManuallyOverridden&quot;:false,&quot;citeprocText&quot;:&quot;(Krishna &amp;#38; van Baten, 2003)&quot;,&quot;manualOverrideText&quot;:&quot;&quot;},&quot;citationTag&quot;:&quot;MENDELEY_CITATION_v3_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&quot;,&quot;citationItems&quot;:[{&quot;id&quot;:&quot;29b74484-f55f-33d0-804c-458d5d771d49&quot;,&quot;itemData&quot;:{&quot;type&quot;:&quot;article-journal&quot;,&quot;id&quot;:&quot;29b74484-f55f-33d0-804c-458d5d771d49&quot;,&quot;title&quot;:&quot;Modelling sieve tray hydraulics using computational fluid dynamics&quot;,&quot;author&quot;:[{&quot;family&quot;:&quot;Krishna&quot;,&quot;given&quot;:&quot;R.&quot;,&quot;parse-names&quot;:false,&quot;dropping-particle&quot;:&quot;&quot;,&quot;non-dropping-particle&quot;:&quot;&quot;},{&quot;family&quot;:&quot;Baten&quot;,&quot;given&quot;:&quot;J. M.&quot;,&quot;parse-names&quot;:false,&quot;dropping-particle&quot;:&quot;&quot;,&quot;non-dropping-particle&quot;:&quot;van&quot;}],&quot;container-title&quot;:&quot;Chemical Engineering Research and Design&quot;,&quot;DOI&quot;:&quot;10.1205/026387603321158168&quot;,&quot;ISSN&quot;:&quot;02638762&quot;,&quot;issued&quot;:{&quot;date-parts&quot;:[[2003]]},&quot;page&quot;:&quot;27-38&quot;,&quot;abstract&quot;:&quot;The ability of computational fluid dynamic (CFD) to model the complex two-phase hydrodynamics of sieve trays is examined. The key to a proper description of the flow is the estimation of the momentum exchange, or drag, coefficient between the gas and liquid phases. In the absence of sound theoretical models, empirical correlations for the average gas fraction on the tray, such as those of Bennet, Agrawal and Cook [AIChE J, 29 (1983): 434], can be used to estimate the drag coefficient. Transient simulations of sieve trays of 0.3 and 0.9 m in diameter, operating in the bubbly flow regime, reveal the chaotic, three-dimensional character of the flow and the existence of circulation patterns in all three dimensions. The CFD simulations underline the limitations of simpler approaches wherein the flow is assumed to be two-dimensional or where the interaction of the liquid phase with the gas phase is either ignored completely or simplified greatly. The major advantage of the CFD approach is that geometry and scale effects are properly encapsulated and do not require further inputs. It is concluded that CFD can be a powerful investigative and design tool for sieve tray columns.&quot;,&quot;issue&quot;:&quot;1&quot;,&quot;volume&quot;:&quot;81&quot;,&quot;container-title-short&quot;:&quot;&quot;},&quot;isTemporary&quot;:false}]},{&quot;citationID&quot;:&quot;MENDELEY_CITATION_888b2674-7d34-4729-9cf9-e1d308083124&quot;,&quot;properties&quot;:{&quot;noteIndex&quot;:0},&quot;isEdited&quot;:false,&quot;manualOverride&quot;:{&quot;isManuallyOverridden&quot;:true,&quot;citeprocText&quot;:&quot;(Grace et al., 1978)&quot;,&quot;manualOverrideText&quot;:&quot;Grace et al., (1978)&quot;},&quot;citationTag&quot;:&quot;MENDELEY_CITATION_v3_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&quot;,&quot;citationItems&quot;:[{&quot;id&quot;:&quot;78c3a13d-1b29-3c14-a621-e21f9ef56f11&quot;,&quot;itemData&quot;:{&quot;type&quot;:&quot;article-journal&quot;,&quot;id&quot;:&quot;78c3a13d-1b29-3c14-a621-e21f9ef56f11&quot;,&quot;title&quot;:&quot;Break‐up of drops and bubbles in stagnant media&quot;,&quot;author&quot;:[{&quot;family&quot;:&quot;Grace&quot;,&quot;given&quot;:&quot;J. R.&quot;,&quot;parse-names&quot;:false,&quot;dropping-particle&quot;:&quot;&quot;,&quot;non-dropping-particle&quot;:&quot;&quot;},{&quot;family&quot;:&quot;Wairegi&quot;,&quot;given&quot;:&quot;T.&quot;,&quot;parse-names&quot;:false,&quot;dropping-particle&quot;:&quot;&quot;,&quot;non-dropping-particle&quot;:&quot;&quot;},{&quot;family&quot;:&quot;Brophy&quot;,&quot;given&quot;:&quot;J.&quot;,&quot;parse-names&quot;:false,&quot;dropping-particle&quot;:&quot;&quot;,&quot;non-dropping-particle&quot;:&quot;&quot;}],&quot;container-title&quot;:&quot;The Canadian Journal of Chemical Engineering&quot;,&quot;container-title-short&quot;:&quot;Can J Chem Eng&quot;,&quot;DOI&quot;:&quot;10.1002/cjce.5450560101&quot;,&quot;ISSN&quot;:&quot;1939019X&quot;,&quot;issued&quot;:{&quot;date-parts&quot;:[[1978]]},&quot;abstract&quot;:&quot;A simple empirical model is developed based on two‐dimensional linearized Rayleigh‐Taylor stability theory to describe the break‐up of drops and bubbles in stagnant fluids. Splitting is predicted to occur if the growth of indentations on the leading edge is rapid enough relative to the rate at which the disturbance is carried around the interface to the equator. Experimental data on maximum stable sizes of drops and bubbles in viscous liquids are presented for eighteen different systems, covering a range much larger than in previous studies. Agreement between the model and experimental results is favourable. Copyright © 1978 Canadian Society for Chemical Engineering&quot;,&quot;issue&quot;:&quot;1&quot;,&quot;volume&quot;:&quot;56&quot;},&quot;isTemporary&quot;:false}]},{&quot;citationID&quot;:&quot;MENDELEY_CITATION_eb6f3637-1a15-4df4-887f-396d6b446005&quot;,&quot;properties&quot;:{&quot;noteIndex&quot;:0},&quot;isEdited&quot;:false,&quot;manualOverride&quot;:{&quot;isManuallyOverridden&quot;:false,&quot;citeprocText&quot;:&quot;(Grace et al., 1976)&quot;,&quot;manualOverrideText&quot;:&quot;&quot;},&quot;citationTag&quot;:&quot;MENDELEY_CITATION_v3_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&quot;,&quot;citationItems&quot;:[{&quot;id&quot;:&quot;4e71f8ee-b072-375c-bdce-669ea19e2892&quot;,&quot;itemData&quot;:{&quot;type&quot;:&quot;thesis&quot;,&quot;id&quot;:&quot;4e71f8ee-b072-375c-bdce-669ea19e2892&quot;,&quot;title&quot;:&quot;Shapes and velocities of single drops and bubbles moving freely through immiscible liquids&quot;,&quot;author&quot;:[{&quot;family&quot;:&quot;Grace&quot;,&quot;given&quot;:&quot;J. R.&quot;,&quot;parse-names&quot;:false,&quot;dropping-particle&quot;:&quot;&quot;,&quot;non-dropping-particle&quot;:&quot;&quot;},{&quot;family&quot;:&quot;Wairegi&quot;,&quot;given&quot;:&quot;T.&quot;,&quot;parse-names&quot;:false,&quot;dropping-particle&quot;:&quot;&quot;,&quot;non-dropping-particle&quot;:&quot;&quot;},{&quot;family&quot;:&quot;Nguyen&quot;,&quot;given&quot;:&quot;T. H.&quot;,&quot;parse-names&quot;:false,&quot;dropping-particle&quot;:&quot;&quot;,&quot;non-dropping-particle&quot;:&quot;&quot;}],&quot;container-title&quot;:&quot;Trans Inst Chem Eng&quot;,&quot;issued&quot;:{&quot;date-parts&quot;:[[1976]]},&quot;abstract&quot;:&quot;A method is given for predicting the shape regime, terminal velocity, and aspect ratio of drops and bubbles moving freely under gravity in liquids. The correlations are based upon a large amount of data available in the literature supplemented by data obtained in large columns containing aqueous sugar solutions, paraffin oil, and ethylene glycol. Correlations are suggested for highly purified systems as well as for normally surfactant-contaminated systems.&quot;,&quot;issue&quot;:&quot;3&quot;,&quot;volume&quot;:&quot;54&quot;,&quot;container-title-short&quot;:&quot;&quot;},&quot;isTemporary&quot;:false}]},{&quot;citationID&quot;:&quot;MENDELEY_CITATION_f09bd6b9-c40a-47f0-8f38-144900f01c09&quot;,&quot;properties&quot;:{&quot;noteIndex&quot;:0},&quot;isEdited&quot;:false,&quot;manualOverride&quot;:{&quot;isManuallyOverridden&quot;:true,&quot;citeprocText&quot;:&quot;(Liang et al., 2016)&quot;,&quot;manualOverrideText&quot;:&quot;(Liang et al., 2016)&quot;},&quot;citationTag&quot;:&quot;MENDELEY_CITATION_v3_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&quot;,&quot;citationItems&quot;:[{&quot;id&quot;:&quot;e361f801-248a-3ae7-ab28-0b8a63a7a5f5&quot;,&quot;itemData&quot;:{&quot;type&quot;:&quot;article-journal&quot;,&quot;id&quot;:&quot;e361f801-248a-3ae7-ab28-0b8a63a7a5f5&quot;,&quot;title&quot;:&quot;CFD-PBM approach with modified drag model for the gas–liquid flow in a bubble column&quot;,&quot;author&quot;:[{&quot;family&quot;:&quot;Liang&quot;,&quot;given&quot;:&quot;Xiao Fei&quot;,&quot;parse-names&quot;:false,&quot;dropping-particle&quot;:&quot;&quot;,&quot;non-dropping-particle&quot;:&quot;&quot;},{&quot;family&quot;:&quot;Pan&quot;,&quot;given&quot;:&quot;Hui&quot;,&quot;parse-names&quot;:false,&quot;dropping-particle&quot;:&quot;&quot;,&quot;non-dropping-particle&quot;:&quot;&quot;},{&quot;family&quot;:&quot;Su&quot;,&quot;given&quot;:&quot;Yuan Hai&quot;,&quot;parse-names&quot;:false,&quot;dropping-particle&quot;:&quot;&quot;,&quot;non-dropping-particle&quot;:&quot;&quot;},{&quot;family&quot;:&quot;Luo&quot;,&quot;given&quot;:&quot;Zheng Hong&quot;,&quot;parse-names&quot;:false,&quot;dropping-particle&quot;:&quot;&quot;,&quot;non-dropping-particle&quot;:&quot;&quot;}],&quot;container-title&quot;:&quot;Chemical Engineering Research and Design&quot;,&quot;DOI&quot;:&quot;10.1016/j.cherd.2016.06.014&quot;,&quot;ISSN&quot;:&quot;02638762&quot;,&quot;issued&quot;:{&quot;date-parts&quot;:[[2016]]},&quot;page&quot;:&quot;88-102&quot;,&quot;abstract&quot;:&quot;In this work, numerical simulations of cylindrical bubble column are performed using the Euler–Euler approach incorporated with a population balance model (PBM). First, three drag models and their corresponding modified models with the wake acceleration are incorporated into the coupled approach in order to evaluate the effectiveness of these drag models. The simulated time-averaged local gas holdups and normalized axial liquid velocities using different drag equations are compared with the experimental data, showing that only the PBM-customized drag model with the wake acceleration (cf., the application of a correction factor) can reproduce the measured flow field data. Subsequently, the applicability of the coupled approach with the effective drag model is further evaluated at various superficial gas velocities and gas distributors. The simulated results accord well with the experimental data at high gas velocities. However, the model greatly underestimates the radial local gas holdup and the total gas holdup at low gas flow rates. Additionally, the simulated results demonstrate that the opening area and orifice geometry play a significant role in total aeration and the triple-ring gas distributor produces more uniform radial profiles of local gas holdup and normalized liquid velocity than the multi-orifice one, thus leading to poor mixing efficiency in the bubble column.&quot;,&quot;publisher&quot;:&quot;Institution of Chemical Engineers&quot;,&quot;volume&quot;:&quot;112&quot;,&quot;container-title-short&quot;:&quot;&quot;},&quot;isTemporary&quot;:false}]},{&quot;citationID&quot;:&quot;MENDELEY_CITATION_7c5c7027-a507-4c27-abb5-a9a847e0ef66&quot;,&quot;properties&quot;:{&quot;noteIndex&quot;:0},&quot;isEdited&quot;:false,&quot;manualOverride&quot;:{&quot;isManuallyOverridden&quot;:false,&quot;citeprocText&quot;:&quot;(Krishna et al., 1999)&quot;,&quot;manualOverrideText&quot;:&quot;&quot;},&quot;citationTag&quot;:&quot;MENDELEY_CITATION_v3_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&quot;,&quot;citationItems&quot;:[{&quot;id&quot;:&quot;46565334-eff2-3647-be9b-0ba29302c545&quot;,&quot;itemData&quot;:{&quot;type&quot;:&quot;article-journal&quot;,&quot;id&quot;:&quot;46565334-eff2-3647-be9b-0ba29302c545&quot;,&quot;title&quot;:&quot;CFD simulations of sieve tray hydrodynamics&quot;,&quot;author&quot;:[{&quot;family&quot;:&quot;Krishna&quot;,&quot;given&quot;:&quot;R.&quot;,&quot;parse-names&quot;:false,&quot;dropping-particle&quot;:&quot;&quot;,&quot;non-dropping-particle&quot;:&quot;&quot;},{&quot;family&quot;:&quot;Baten&quot;,&quot;given&quot;:&quot;J. M.&quot;,&quot;parse-names&quot;:false,&quot;dropping-particle&quot;:&quot;&quot;,&quot;non-dropping-particle&quot;:&quot;van&quot;},{&quot;family&quot;:&quot;Ellenberger&quot;,&quot;given&quot;:&quot;J.&quot;,&quot;parse-names&quot;:false,&quot;dropping-particle&quot;:&quot;&quot;,&quot;non-dropping-particle&quot;:&quot;&quot;},{&quot;family&quot;:&quot;Higler&quot;,&quot;given&quot;:&quot;A. P.&quot;,&quot;parse-names&quot;:false,&quot;dropping-particle&quot;:&quot;&quot;,&quot;non-dropping-particle&quot;:&quot;&quot;},{&quot;family&quot;:&quot;Taylor&quot;,&quot;given&quot;:&quot;R.&quot;,&quot;parse-names&quot;:false,&quot;dropping-particle&quot;:&quot;&quot;,&quot;non-dropping-particle&quot;:&quot;&quot;}],&quot;container-title&quot;:&quot;Chemical Engineering Research and Design&quot;,&quot;DOI&quot;:&quot;10.1205/026387699526575&quot;,&quot;ISSN&quot;:&quot;02638762&quot;,&quot;issued&quot;:{&quot;date-parts&quot;:[[1999]]},&quot;page&quot;:&quot;639-646&quot;,&quot;abstract&quot;:&quot;A Computational Fluid Dynamics (CFD) model is developed for describing the hydrodynamics of sieve trays. The gas and liquid phases are modelled in the Eulerian framework as two interpenetrating phases. The interphase momentum exchange (drag) coefficient is estimated using the Bennett et al. correlation as a basis. Several three-dimensional transient simulations were carried out for a rectangular tray (5 mm holes, 0.22 m x 0.39 m cross section) with varying superficial gas velocity, weir height and liquid weir loads. The simulations were carried out using a commercial code CFX 4.2 of AEA Technology, Harwell, UK and run on a Silicon Graphics Power Challenge workstation with six R10000 200 MHz processors used in parallel. The clear liquid height determined from these simulations is in reasonable agreement with experimental measurements carried out for air-water in a rectangular tray of the same dimensions. It is concluded that CFD can be a powerful tool for sieve tray design.&quot;,&quot;issue&quot;:&quot;7&quot;,&quot;volume&quot;:&quot;77&quot;,&quot;container-title-short&quot;:&quot;&quot;},&quot;isTemporary&quot;:false}]},{&quot;citationID&quot;:&quot;MENDELEY_CITATION_881e74fb-f03d-42a9-a766-c1fb56213fbd&quot;,&quot;properties&quot;:{&quot;noteIndex&quot;:0},&quot;isEdited&quot;:false,&quot;manualOverride&quot;:{&quot;isManuallyOverridden&quot;:true,&quot;citeprocText&quot;:&quot;(Krishna et al., 1999)&quot;,&quot;manualOverrideText&quot;:&quot;Krishna et al., (1999)&quot;},&quot;citationTag&quot;:&quot;MENDELEY_CITATION_v3_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&quot;,&quot;citationItems&quot;:[{&quot;id&quot;:&quot;46565334-eff2-3647-be9b-0ba29302c545&quot;,&quot;itemData&quot;:{&quot;type&quot;:&quot;article-journal&quot;,&quot;id&quot;:&quot;46565334-eff2-3647-be9b-0ba29302c545&quot;,&quot;title&quot;:&quot;CFD simulations of sieve tray hydrodynamics&quot;,&quot;author&quot;:[{&quot;family&quot;:&quot;Krishna&quot;,&quot;given&quot;:&quot;R.&quot;,&quot;parse-names&quot;:false,&quot;dropping-particle&quot;:&quot;&quot;,&quot;non-dropping-particle&quot;:&quot;&quot;},{&quot;family&quot;:&quot;Baten&quot;,&quot;given&quot;:&quot;J. M.&quot;,&quot;parse-names&quot;:false,&quot;dropping-particle&quot;:&quot;&quot;,&quot;non-dropping-particle&quot;:&quot;van&quot;},{&quot;family&quot;:&quot;Ellenberger&quot;,&quot;given&quot;:&quot;J.&quot;,&quot;parse-names&quot;:false,&quot;dropping-particle&quot;:&quot;&quot;,&quot;non-dropping-particle&quot;:&quot;&quot;},{&quot;family&quot;:&quot;Higler&quot;,&quot;given&quot;:&quot;A. P.&quot;,&quot;parse-names&quot;:false,&quot;dropping-particle&quot;:&quot;&quot;,&quot;non-dropping-particle&quot;:&quot;&quot;},{&quot;family&quot;:&quot;Taylor&quot;,&quot;given&quot;:&quot;R.&quot;,&quot;parse-names&quot;:false,&quot;dropping-particle&quot;:&quot;&quot;,&quot;non-dropping-particle&quot;:&quot;&quot;}],&quot;container-title&quot;:&quot;Chemical Engineering Research and Design&quot;,&quot;DOI&quot;:&quot;10.1205/026387699526575&quot;,&quot;ISSN&quot;:&quot;02638762&quot;,&quot;issued&quot;:{&quot;date-parts&quot;:[[1999]]},&quot;page&quot;:&quot;639-646&quot;,&quot;abstract&quot;:&quot;A Computational Fluid Dynamics (CFD) model is developed for describing the hydrodynamics of sieve trays. The gas and liquid phases are modelled in the Eulerian framework as two interpenetrating phases. The interphase momentum exchange (drag) coefficient is estimated using the Bennett et al. correlation as a basis. Several three-dimensional transient simulations were carried out for a rectangular tray (5 mm holes, 0.22 m x 0.39 m cross section) with varying superficial gas velocity, weir height and liquid weir loads. The simulations were carried out using a commercial code CFX 4.2 of AEA Technology, Harwell, UK and run on a Silicon Graphics Power Challenge workstation with six R10000 200 MHz processors used in parallel. The clear liquid height determined from these simulations is in reasonable agreement with experimental measurements carried out for air-water in a rectangular tray of the same dimensions. It is concluded that CFD can be a powerful tool for sieve tray design.&quot;,&quot;issue&quot;:&quot;7&quot;,&quot;volume&quot;:&quot;77&quot;,&quot;container-title-short&quot;:&quot;&quot;},&quot;isTemporary&quot;:false}]},{&quot;citationID&quot;:&quot;MENDELEY_CITATION_28f85c63-13ab-4587-b663-be08c22bbcff&quot;,&quot;properties&quot;:{&quot;noteIndex&quot;:0},&quot;isEdited&quot;:false,&quot;manualOverride&quot;:{&quot;isManuallyOverridden&quot;:false,&quot;citeprocText&quot;:&quot;(Treybal, 1981)&quot;,&quot;manualOverrideText&quot;:&quot;&quot;},&quot;citationTag&quot;:&quot;MENDELEY_CITATION_v3_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&quot;,&quot;citationItems&quot;:[{&quot;id&quot;:&quot;9bc0e8fe-ce9e-3704-bfc1-0fc9b2958b35&quot;,&quot;itemData&quot;:{&quot;type&quot;:&quot;book&quot;,&quot;id&quot;:&quot;9bc0e8fe-ce9e-3704-bfc1-0fc9b2958b35&quot;,&quot;title&quot;:&quot;Mass Transfer Operations 3th edition&quot;,&quot;author&quot;:[{&quot;family&quot;:&quot;Treybal&quot;,&quot;given&quot;:&quot;Robert E.&quot;,&quot;parse-names&quot;:false,&quot;dropping-particle&quot;:&quot;&quot;,&quot;non-dropping-particle&quot;:&quot;&quot;}],&quot;container-title&quot;:&quot;McGraw-Hill&quot;,&quot;issued&quot;:{&quot;date-parts&quot;:[[1981]]},&quot;abstract&quot;:&quot;Used Like New, Paper back, shipping on next business day,expedited shipping available,standard shipping which takes 10-15 business days&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6</Pages>
  <Words>3432</Words>
  <Characters>18878</Characters>
  <Application>Microsoft Office Word</Application>
  <DocSecurity>0</DocSecurity>
  <Lines>157</Lines>
  <Paragraphs>44</Paragraphs>
  <ScaleCrop>false</ScaleCrop>
  <Company>Dipartimento CMIC - Politecnico di Milano</Company>
  <LinksUpToDate>false</LinksUpToDate>
  <CharactersWithSpaces>22266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Javier Mancera</cp:lastModifiedBy>
  <cp:revision>56</cp:revision>
  <cp:lastPrinted>2015-05-12T18:31:00Z</cp:lastPrinted>
  <dcterms:created xsi:type="dcterms:W3CDTF">2023-02-14T09:07:00Z</dcterms:created>
  <dcterms:modified xsi:type="dcterms:W3CDTF">2023-03-08T03:54:00Z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