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6320A">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7CA9CB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6320A">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6320A">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4818796D" w14:textId="6773E54B" w:rsidR="0076320A" w:rsidRDefault="0076320A" w:rsidP="0076320A">
      <w:pPr>
        <w:pStyle w:val="CETAuthors"/>
        <w:jc w:val="center"/>
      </w:pPr>
      <w:r w:rsidRPr="0076320A">
        <w:rPr>
          <w:noProof w:val="0"/>
          <w:sz w:val="32"/>
        </w:rPr>
        <w:t xml:space="preserve">Alternatives </w:t>
      </w:r>
      <w:r w:rsidR="004273E0">
        <w:rPr>
          <w:noProof w:val="0"/>
          <w:sz w:val="32"/>
        </w:rPr>
        <w:t>f</w:t>
      </w:r>
      <w:r w:rsidR="004E380B" w:rsidRPr="0076320A">
        <w:rPr>
          <w:noProof w:val="0"/>
          <w:sz w:val="32"/>
        </w:rPr>
        <w:t xml:space="preserve">or Exothermicity Control </w:t>
      </w:r>
      <w:r w:rsidR="004273E0">
        <w:rPr>
          <w:noProof w:val="0"/>
          <w:sz w:val="32"/>
        </w:rPr>
        <w:t>o</w:t>
      </w:r>
      <w:r w:rsidR="004E380B" w:rsidRPr="0076320A">
        <w:rPr>
          <w:noProof w:val="0"/>
          <w:sz w:val="32"/>
        </w:rPr>
        <w:t xml:space="preserve">f Vegetable Oils </w:t>
      </w:r>
      <w:r w:rsidR="004273E0">
        <w:rPr>
          <w:noProof w:val="0"/>
          <w:sz w:val="32"/>
        </w:rPr>
        <w:t>i</w:t>
      </w:r>
      <w:r w:rsidR="004E380B" w:rsidRPr="0076320A">
        <w:rPr>
          <w:noProof w:val="0"/>
          <w:sz w:val="32"/>
        </w:rPr>
        <w:t xml:space="preserve">n Existing Hydrotreatment Plants </w:t>
      </w:r>
      <w:r w:rsidR="004273E0">
        <w:rPr>
          <w:noProof w:val="0"/>
          <w:sz w:val="32"/>
        </w:rPr>
        <w:t>t</w:t>
      </w:r>
      <w:r w:rsidR="004E380B" w:rsidRPr="0076320A">
        <w:rPr>
          <w:noProof w:val="0"/>
          <w:sz w:val="32"/>
        </w:rPr>
        <w:t xml:space="preserve">o Produce Diesel </w:t>
      </w:r>
      <w:r w:rsidR="004273E0">
        <w:rPr>
          <w:noProof w:val="0"/>
          <w:sz w:val="32"/>
        </w:rPr>
        <w:t>a</w:t>
      </w:r>
      <w:r w:rsidR="004E380B" w:rsidRPr="0076320A">
        <w:rPr>
          <w:noProof w:val="0"/>
          <w:sz w:val="32"/>
        </w:rPr>
        <w:t>nd Jet Renewable</w:t>
      </w:r>
    </w:p>
    <w:p w14:paraId="0488FED2" w14:textId="3EA07C87" w:rsidR="00B57E6F" w:rsidRPr="0076320A" w:rsidRDefault="0076320A" w:rsidP="002B4D93">
      <w:pPr>
        <w:pStyle w:val="CETAuthors"/>
        <w:rPr>
          <w:lang w:val="es-CO"/>
        </w:rPr>
      </w:pPr>
      <w:r w:rsidRPr="0076320A">
        <w:rPr>
          <w:lang w:val="es-CO"/>
        </w:rPr>
        <w:t>Claudia X. Ramirez</w:t>
      </w:r>
      <w:r w:rsidR="00B57E6F" w:rsidRPr="0076320A">
        <w:rPr>
          <w:vertAlign w:val="superscript"/>
          <w:lang w:val="es-CO"/>
        </w:rPr>
        <w:t>a</w:t>
      </w:r>
      <w:r w:rsidRPr="0076320A">
        <w:rPr>
          <w:vertAlign w:val="superscript"/>
          <w:lang w:val="es-CO"/>
        </w:rPr>
        <w:t>,</w:t>
      </w:r>
      <w:r w:rsidR="00B57E6F" w:rsidRPr="0076320A">
        <w:rPr>
          <w:lang w:val="es-CO"/>
        </w:rPr>
        <w:t xml:space="preserve">, </w:t>
      </w:r>
      <w:r w:rsidRPr="0076320A">
        <w:rPr>
          <w:lang w:val="es-CO"/>
        </w:rPr>
        <w:t>Laura L. Garzón</w:t>
      </w:r>
      <w:r w:rsidR="00523F3A">
        <w:rPr>
          <w:vertAlign w:val="superscript"/>
          <w:lang w:val="es-CO"/>
        </w:rPr>
        <w:t>a</w:t>
      </w:r>
      <w:r w:rsidR="00B57E6F" w:rsidRPr="0076320A">
        <w:rPr>
          <w:vertAlign w:val="superscript"/>
          <w:lang w:val="es-CO"/>
        </w:rPr>
        <w:t>,</w:t>
      </w:r>
      <w:r w:rsidR="00781883">
        <w:rPr>
          <w:lang w:val="es-CO"/>
        </w:rPr>
        <w:t>*</w:t>
      </w:r>
      <w:r w:rsidR="00B57E6F" w:rsidRPr="0076320A">
        <w:rPr>
          <w:lang w:val="es-CO"/>
        </w:rPr>
        <w:t xml:space="preserve">, </w:t>
      </w:r>
      <w:r w:rsidRPr="0076320A">
        <w:rPr>
          <w:lang w:val="es-CO"/>
        </w:rPr>
        <w:t xml:space="preserve">Eduard </w:t>
      </w:r>
      <w:r w:rsidR="00297FF4">
        <w:rPr>
          <w:lang w:val="es-CO"/>
        </w:rPr>
        <w:t xml:space="preserve">A. </w:t>
      </w:r>
      <w:r w:rsidRPr="0076320A">
        <w:rPr>
          <w:lang w:val="es-CO"/>
        </w:rPr>
        <w:t>Palomino</w:t>
      </w:r>
      <w:r w:rsidR="00523F3A">
        <w:rPr>
          <w:vertAlign w:val="superscript"/>
          <w:lang w:val="es-CO"/>
        </w:rPr>
        <w:t>b</w:t>
      </w:r>
      <w:r w:rsidRPr="0076320A">
        <w:rPr>
          <w:lang w:val="es-CO"/>
        </w:rPr>
        <w:t>, Juan E. Torres</w:t>
      </w:r>
      <w:r w:rsidR="00523F3A">
        <w:rPr>
          <w:vertAlign w:val="superscript"/>
          <w:lang w:val="es-CO"/>
        </w:rPr>
        <w:t>a</w:t>
      </w:r>
      <w:r w:rsidRPr="0076320A">
        <w:rPr>
          <w:lang w:val="es-CO"/>
        </w:rPr>
        <w:t>.</w:t>
      </w:r>
    </w:p>
    <w:p w14:paraId="7E0F011D" w14:textId="148E52C5" w:rsidR="0076320A" w:rsidRDefault="00523F3A" w:rsidP="004E380B">
      <w:pPr>
        <w:pStyle w:val="CETAddress"/>
        <w:rPr>
          <w:lang w:val="es-CO"/>
        </w:rPr>
      </w:pPr>
      <w:r>
        <w:rPr>
          <w:vertAlign w:val="superscript"/>
          <w:lang w:val="es-CO"/>
        </w:rPr>
        <w:t>a</w:t>
      </w:r>
      <w:r w:rsidR="0076320A" w:rsidRPr="0076320A">
        <w:rPr>
          <w:lang w:val="es-CO"/>
        </w:rPr>
        <w:t xml:space="preserve"> Ecopetrol S.A., </w:t>
      </w:r>
      <w:r>
        <w:rPr>
          <w:lang w:val="es-CO"/>
        </w:rPr>
        <w:t>Centro de innovación y Tecnología de Ecopetrol-</w:t>
      </w:r>
      <w:r w:rsidR="0076320A" w:rsidRPr="0076320A">
        <w:rPr>
          <w:lang w:val="es-CO"/>
        </w:rPr>
        <w:t>I</w:t>
      </w:r>
      <w:r>
        <w:rPr>
          <w:lang w:val="es-CO"/>
        </w:rPr>
        <w:t>CP</w:t>
      </w:r>
      <w:r w:rsidR="0076320A" w:rsidRPr="0076320A">
        <w:rPr>
          <w:lang w:val="es-CO"/>
        </w:rPr>
        <w:t>, Kilómetro 7 via Piedecuesta, Piedecuesta, Santander, Colombia</w:t>
      </w:r>
    </w:p>
    <w:p w14:paraId="50612187" w14:textId="44BA420C" w:rsidR="0076320A" w:rsidRPr="00781883" w:rsidRDefault="00523F3A" w:rsidP="00781883">
      <w:pPr>
        <w:pStyle w:val="CETAddress"/>
        <w:rPr>
          <w:lang w:val="es-CO"/>
        </w:rPr>
      </w:pPr>
      <w:r>
        <w:rPr>
          <w:vertAlign w:val="superscript"/>
          <w:lang w:val="es-CO"/>
        </w:rPr>
        <w:t>b</w:t>
      </w:r>
      <w:r w:rsidR="0076320A" w:rsidRPr="0076320A">
        <w:rPr>
          <w:lang w:val="es-CO"/>
        </w:rPr>
        <w:t xml:space="preserve"> </w:t>
      </w:r>
      <w:r w:rsidR="0076320A" w:rsidRPr="002036F2">
        <w:rPr>
          <w:rFonts w:cs="Arial"/>
          <w:szCs w:val="16"/>
          <w:lang w:val="es-CO"/>
        </w:rPr>
        <w:t>Ecopetrol S.A., Gerencia Refinería de Barrancabermeja, Barrancabermeja, Santander, Colombia</w:t>
      </w:r>
    </w:p>
    <w:p w14:paraId="7579EC1E" w14:textId="2DD61425" w:rsidR="007D427C" w:rsidRDefault="00781883" w:rsidP="000366C6">
      <w:pPr>
        <w:pStyle w:val="CETAddress"/>
        <w:rPr>
          <w:sz w:val="18"/>
          <w:lang w:val="es-CO"/>
        </w:rPr>
      </w:pPr>
      <w:r w:rsidRPr="000528E0">
        <w:rPr>
          <w:lang w:val="es-CO"/>
        </w:rPr>
        <w:t>*</w:t>
      </w:r>
      <w:hyperlink r:id="rId10" w:history="1">
        <w:r w:rsidRPr="000528E0">
          <w:rPr>
            <w:rStyle w:val="Hipervnculo"/>
            <w:color w:val="auto"/>
            <w:u w:val="none"/>
            <w:lang w:val="es-CO"/>
          </w:rPr>
          <w:t>laura.garzon@ecopetrol.com.co</w:t>
        </w:r>
      </w:hyperlink>
      <w:r w:rsidR="00FC70E4" w:rsidRPr="000366C6">
        <w:rPr>
          <w:sz w:val="18"/>
          <w:lang w:val="es-CO"/>
        </w:rPr>
        <w:t>.</w:t>
      </w:r>
    </w:p>
    <w:p w14:paraId="0ABE8025" w14:textId="77777777" w:rsidR="009C4D26" w:rsidRPr="000366C6" w:rsidRDefault="009C4D26" w:rsidP="000366C6">
      <w:pPr>
        <w:pStyle w:val="CETAddress"/>
        <w:rPr>
          <w:lang w:val="es-CO"/>
        </w:rPr>
      </w:pPr>
    </w:p>
    <w:p w14:paraId="6164242C" w14:textId="4E5DA3E1" w:rsidR="007D427C" w:rsidRDefault="00FD75BD" w:rsidP="009C4D26">
      <w:pPr>
        <w:pStyle w:val="CETHeading1"/>
        <w:numPr>
          <w:ilvl w:val="0"/>
          <w:numId w:val="0"/>
        </w:numPr>
        <w:spacing w:before="0" w:after="0" w:line="264" w:lineRule="auto"/>
        <w:jc w:val="both"/>
        <w:rPr>
          <w:b w:val="0"/>
          <w:sz w:val="18"/>
          <w:lang w:val="en-GB"/>
        </w:rPr>
      </w:pPr>
      <w:r>
        <w:rPr>
          <w:b w:val="0"/>
          <w:sz w:val="18"/>
          <w:lang w:val="en-GB"/>
        </w:rPr>
        <w:t>S</w:t>
      </w:r>
      <w:r w:rsidR="00C7142D" w:rsidRPr="00C7142D">
        <w:rPr>
          <w:b w:val="0"/>
          <w:sz w:val="18"/>
          <w:lang w:val="en-GB"/>
        </w:rPr>
        <w:t xml:space="preserve">ustainable aviation fuel (SAF) and renewable diesel (HVO) production simulation </w:t>
      </w:r>
      <w:r w:rsidR="00D10366">
        <w:rPr>
          <w:b w:val="0"/>
          <w:sz w:val="18"/>
          <w:lang w:val="en-GB"/>
        </w:rPr>
        <w:t>models</w:t>
      </w:r>
      <w:r w:rsidR="00C7142D" w:rsidRPr="00C7142D">
        <w:rPr>
          <w:b w:val="0"/>
          <w:sz w:val="18"/>
          <w:lang w:val="en-GB"/>
        </w:rPr>
        <w:t xml:space="preserve"> from Colombia palm oil and used cooking oil (UCO) were developed considering the design </w:t>
      </w:r>
      <w:r>
        <w:rPr>
          <w:b w:val="0"/>
          <w:sz w:val="18"/>
          <w:lang w:val="en-GB"/>
        </w:rPr>
        <w:t>of an</w:t>
      </w:r>
      <w:r w:rsidR="00C7142D" w:rsidRPr="00C7142D">
        <w:rPr>
          <w:b w:val="0"/>
          <w:sz w:val="18"/>
          <w:lang w:val="en-GB"/>
        </w:rPr>
        <w:t xml:space="preserve"> existing hydrotreating unit. Due to restrictions design of </w:t>
      </w:r>
      <w:r>
        <w:rPr>
          <w:b w:val="0"/>
          <w:sz w:val="18"/>
          <w:lang w:val="en-GB"/>
        </w:rPr>
        <w:t xml:space="preserve">the </w:t>
      </w:r>
      <w:r w:rsidR="00C7142D" w:rsidRPr="00C7142D">
        <w:rPr>
          <w:b w:val="0"/>
          <w:sz w:val="18"/>
          <w:lang w:val="en-GB"/>
        </w:rPr>
        <w:t xml:space="preserve">reactor (not including liquid quench), the model was configurated, including a recycle stream of the products from the separation of the low-pressure zone toward the reactor to obtain the required system conversion. After having the product with the required conversion, two process options are selected for new feed; the first one is sent to </w:t>
      </w:r>
      <w:r w:rsidR="00C0639F">
        <w:rPr>
          <w:b w:val="0"/>
          <w:sz w:val="18"/>
          <w:lang w:val="en-GB"/>
        </w:rPr>
        <w:t xml:space="preserve">the </w:t>
      </w:r>
      <w:r w:rsidR="00C7142D" w:rsidRPr="00C7142D">
        <w:rPr>
          <w:b w:val="0"/>
          <w:sz w:val="18"/>
          <w:lang w:val="en-GB"/>
        </w:rPr>
        <w:t xml:space="preserve">stripper column area where the HVO and/or SAF are obtained, removing </w:t>
      </w:r>
      <w:r w:rsidR="00C0639F">
        <w:rPr>
          <w:b w:val="0"/>
          <w:sz w:val="18"/>
          <w:lang w:val="en-GB"/>
        </w:rPr>
        <w:t>the maximum</w:t>
      </w:r>
      <w:r w:rsidR="00C7142D" w:rsidRPr="00C7142D">
        <w:rPr>
          <w:b w:val="0"/>
          <w:sz w:val="18"/>
          <w:lang w:val="en-GB"/>
        </w:rPr>
        <w:t xml:space="preserve"> amount of water in the stream and the CO</w:t>
      </w:r>
      <w:r w:rsidR="00C7142D" w:rsidRPr="00C7142D">
        <w:rPr>
          <w:b w:val="0"/>
          <w:sz w:val="18"/>
          <w:vertAlign w:val="subscript"/>
          <w:lang w:val="en-GB"/>
        </w:rPr>
        <w:t>2</w:t>
      </w:r>
      <w:r w:rsidR="00C7142D" w:rsidRPr="00C7142D">
        <w:rPr>
          <w:b w:val="0"/>
          <w:sz w:val="18"/>
          <w:lang w:val="en-GB"/>
        </w:rPr>
        <w:t xml:space="preserve"> produced. A second option is to get HVO in the separation zone due to </w:t>
      </w:r>
      <w:r w:rsidR="00C0639F">
        <w:rPr>
          <w:b w:val="0"/>
          <w:sz w:val="18"/>
          <w:lang w:val="en-GB"/>
        </w:rPr>
        <w:t xml:space="preserve">the </w:t>
      </w:r>
      <w:r w:rsidR="00C7142D" w:rsidRPr="00C7142D">
        <w:rPr>
          <w:b w:val="0"/>
          <w:sz w:val="18"/>
          <w:lang w:val="en-GB"/>
        </w:rPr>
        <w:t xml:space="preserve">low flow of non-condensable and </w:t>
      </w:r>
      <w:r w:rsidR="009F5C0D">
        <w:rPr>
          <w:b w:val="0"/>
          <w:sz w:val="18"/>
          <w:lang w:val="en-GB"/>
        </w:rPr>
        <w:t xml:space="preserve">products </w:t>
      </w:r>
      <w:r w:rsidR="00C7142D" w:rsidRPr="00C7142D">
        <w:rPr>
          <w:b w:val="0"/>
          <w:sz w:val="18"/>
          <w:lang w:val="en-GB"/>
        </w:rPr>
        <w:t>C</w:t>
      </w:r>
      <w:r w:rsidR="00C7142D" w:rsidRPr="00C7142D">
        <w:rPr>
          <w:b w:val="0"/>
          <w:sz w:val="18"/>
          <w:vertAlign w:val="subscript"/>
          <w:lang w:val="en-GB"/>
        </w:rPr>
        <w:t>5</w:t>
      </w:r>
      <w:r w:rsidR="00C7142D" w:rsidRPr="00C7142D">
        <w:rPr>
          <w:b w:val="0"/>
          <w:sz w:val="18"/>
          <w:lang w:val="en-GB"/>
        </w:rPr>
        <w:t>- to the stripping column</w:t>
      </w:r>
      <w:r w:rsidR="009F5C0D">
        <w:rPr>
          <w:b w:val="0"/>
          <w:sz w:val="18"/>
          <w:lang w:val="en-GB"/>
        </w:rPr>
        <w:t>. This</w:t>
      </w:r>
      <w:r w:rsidR="00C7142D" w:rsidRPr="00C7142D">
        <w:rPr>
          <w:b w:val="0"/>
          <w:sz w:val="18"/>
          <w:lang w:val="en-GB"/>
        </w:rPr>
        <w:t xml:space="preserve"> means </w:t>
      </w:r>
      <w:r w:rsidR="00C0639F">
        <w:rPr>
          <w:b w:val="0"/>
          <w:sz w:val="18"/>
          <w:lang w:val="en-GB"/>
        </w:rPr>
        <w:t>it operates</w:t>
      </w:r>
      <w:r w:rsidR="00C7142D" w:rsidRPr="00C7142D">
        <w:rPr>
          <w:b w:val="0"/>
          <w:sz w:val="18"/>
          <w:lang w:val="en-GB"/>
        </w:rPr>
        <w:t xml:space="preserve"> outside </w:t>
      </w:r>
      <w:r w:rsidR="009F5C0D">
        <w:rPr>
          <w:b w:val="0"/>
          <w:sz w:val="18"/>
          <w:lang w:val="en-GB"/>
        </w:rPr>
        <w:t xml:space="preserve">the </w:t>
      </w:r>
      <w:r w:rsidR="00C7142D" w:rsidRPr="00C7142D">
        <w:rPr>
          <w:b w:val="0"/>
          <w:sz w:val="18"/>
          <w:lang w:val="en-GB"/>
        </w:rPr>
        <w:t>hydraulics limit without presenting a significant change in the final products.</w:t>
      </w:r>
    </w:p>
    <w:p w14:paraId="3839E483" w14:textId="77777777" w:rsidR="009C4D26" w:rsidRPr="009C4D26" w:rsidRDefault="009C4D26" w:rsidP="009C4D26">
      <w:pPr>
        <w:pStyle w:val="CETBodytext"/>
        <w:rPr>
          <w:lang w:val="en-GB"/>
        </w:rPr>
      </w:pPr>
    </w:p>
    <w:p w14:paraId="42398D2C" w14:textId="544C0F65" w:rsidR="00C7142D" w:rsidRDefault="00C7142D" w:rsidP="009C4D26">
      <w:pPr>
        <w:pStyle w:val="CETHeading1"/>
        <w:numPr>
          <w:ilvl w:val="0"/>
          <w:numId w:val="0"/>
        </w:numPr>
        <w:spacing w:before="0" w:after="0" w:line="264" w:lineRule="auto"/>
        <w:jc w:val="both"/>
        <w:rPr>
          <w:b w:val="0"/>
          <w:sz w:val="18"/>
          <w:lang w:val="en-GB"/>
        </w:rPr>
      </w:pPr>
      <w:r w:rsidRPr="00C7142D">
        <w:rPr>
          <w:b w:val="0"/>
          <w:sz w:val="18"/>
          <w:lang w:val="en-GB"/>
        </w:rPr>
        <w:t>A conversion reaction model evaluation of the system is performed with the design conditions of the plant. The yield of HVO and SAF in the first case was 82% and 6%, respectively, while in the second case, the</w:t>
      </w:r>
      <w:r>
        <w:rPr>
          <w:b w:val="0"/>
          <w:sz w:val="18"/>
          <w:lang w:val="en-GB"/>
        </w:rPr>
        <w:t xml:space="preserve"> </w:t>
      </w:r>
      <w:r w:rsidRPr="00C7142D">
        <w:rPr>
          <w:b w:val="0"/>
          <w:sz w:val="18"/>
          <w:lang w:val="en-GB"/>
        </w:rPr>
        <w:t>conversion of HVO was 32% and SAF 53%. The high number of recycles in both cases is due to the management of exothermicity in the reaction zone and the restriction of the total conversion of triglycerides of the current. For this reason, to achieve the maximum conversion and to operate within the allowable temperature difference of the process in both cases, it was proposed to recirculate 10 times the feed for case I and 14 times for case II.</w:t>
      </w:r>
    </w:p>
    <w:p w14:paraId="39F25C28" w14:textId="6D536B16" w:rsidR="00C502B4" w:rsidRPr="000C58B8" w:rsidRDefault="00A812E0" w:rsidP="00065269">
      <w:pPr>
        <w:pStyle w:val="CETHeading1"/>
        <w:numPr>
          <w:ilvl w:val="0"/>
          <w:numId w:val="0"/>
        </w:numPr>
        <w:rPr>
          <w:bCs/>
          <w:lang w:val="en-GB"/>
        </w:rPr>
      </w:pPr>
      <w:r w:rsidRPr="000C58B8">
        <w:rPr>
          <w:bCs/>
          <w:sz w:val="18"/>
          <w:lang w:val="en-GB"/>
        </w:rPr>
        <w:t>1.</w:t>
      </w:r>
      <w:r w:rsidR="000C58B8" w:rsidRPr="000C58B8">
        <w:rPr>
          <w:bCs/>
          <w:sz w:val="18"/>
          <w:lang w:val="en-GB"/>
        </w:rPr>
        <w:t xml:space="preserve"> </w:t>
      </w:r>
      <w:r w:rsidR="007D427C" w:rsidRPr="000C58B8">
        <w:rPr>
          <w:bCs/>
          <w:sz w:val="18"/>
          <w:lang w:val="en-GB"/>
        </w:rPr>
        <w:t>I</w:t>
      </w:r>
      <w:r w:rsidR="00600535" w:rsidRPr="000C58B8">
        <w:rPr>
          <w:bCs/>
          <w:lang w:val="en-GB"/>
        </w:rPr>
        <w:t>ntroduction</w:t>
      </w:r>
    </w:p>
    <w:p w14:paraId="43C52A64" w14:textId="6E9FA560" w:rsidR="00EE56CB" w:rsidRDefault="00EE56CB" w:rsidP="00EE56CB">
      <w:pPr>
        <w:pStyle w:val="CETBodytext"/>
      </w:pPr>
      <w:r w:rsidRPr="006B2F99">
        <w:t>The production of biofuels is a line of research that has been developed in Colombia in recent years</w:t>
      </w:r>
      <w:r w:rsidR="00F37E25" w:rsidRPr="006B2F99">
        <w:t xml:space="preserve"> </w:t>
      </w:r>
      <w:r w:rsidR="00F37E25" w:rsidRPr="006B2F99">
        <w:rPr>
          <w:rFonts w:cs="Arial"/>
          <w:lang w:val="es-ES_tradnl"/>
        </w:rPr>
        <w:fldChar w:fldCharType="begin" w:fldLock="1"/>
      </w:r>
      <w:r w:rsidR="0067665A">
        <w:rPr>
          <w:rFonts w:cs="Arial"/>
        </w:rPr>
        <w:instrText>ADDIN CSL_CITATION {"citationItems":[{"id":"ITEM-1","itemData":{"author":[{"dropping-particle":"","family":"Cuellar Sanchez","given":"Monica","non-dropping-particle":"","parse-names":false,"suffix":""}],"container-title":"Manual de Buenas Practicas de Manejo de Biodiesel y sus Mezclas.","id":"ITEM-1","issued":{"date-parts":[["2009"]]},"page":"29","title":"Características del Biodiésel de palma y las mezclas","type":"article-journal"},"uris":["http://www.mendeley.com/documents/?uuid=43be6d87-b8b1-4cbc-9c7e-83bc07403edd"]}],"mendeley":{"formattedCitation":"(Cuellar Sanchez, 2009)","manualFormatting":"(Cuellar Sanchez, 2009;","plainTextFormattedCitation":"(Cuellar Sanchez, 2009)","previouslyFormattedCitation":"(Cuellar Sanchez, 2009)"},"properties":{"noteIndex":0},"schema":"https://github.com/citation-style-language/schema/raw/master/csl-citation.json"}</w:instrText>
      </w:r>
      <w:r w:rsidR="00F37E25" w:rsidRPr="006B2F99">
        <w:rPr>
          <w:rFonts w:cs="Arial"/>
          <w:lang w:val="es-ES_tradnl"/>
        </w:rPr>
        <w:fldChar w:fldCharType="separate"/>
      </w:r>
      <w:r w:rsidR="00F37E25" w:rsidRPr="006B2F99">
        <w:rPr>
          <w:rFonts w:cs="Arial"/>
          <w:noProof/>
        </w:rPr>
        <w:t>(Cuellar Sanchez, 2009;</w:t>
      </w:r>
      <w:r w:rsidR="00F37E25" w:rsidRPr="006B2F99">
        <w:rPr>
          <w:rFonts w:cs="Arial"/>
          <w:lang w:val="es-ES_tradnl"/>
        </w:rPr>
        <w:fldChar w:fldCharType="end"/>
      </w:r>
      <w:r w:rsidR="00F37E25" w:rsidRPr="006B2F99">
        <w:rPr>
          <w:rFonts w:cs="Arial"/>
        </w:rPr>
        <w:t xml:space="preserve"> </w:t>
      </w:r>
      <w:r w:rsidR="00F37E25" w:rsidRPr="006B2F99">
        <w:rPr>
          <w:rFonts w:cs="Arial"/>
          <w:lang w:val="es-ES_tradnl"/>
        </w:rPr>
        <w:fldChar w:fldCharType="begin" w:fldLock="1"/>
      </w:r>
      <w:r w:rsidR="00F23E91">
        <w:rPr>
          <w:rFonts w:cs="Arial"/>
        </w:rPr>
        <w:instrText>ADDIN CSL_CITATION {"citationItems":[{"id":"ITEM-1","itemData":{"DOI":"10.1016/j.microc.2014.06.006","ISSN":"0026265X","abstract":"Bio-oils were obtained from the flash-pyrolysis of empty palm fruit bunch and pine wood chips. They were analyzed by negative-ion electrospray ionization Fourier transform ion cyclotron resonance mass spectrometry (ESI(-)-FT-ICR MS) and comprehensive two-dimensional gas chromatography with time-of-flight mass spectrometry (GC×GC-TOFMS), in order to provide a complementary and comprehensive characterization of the bio-oils. ESI(-)-FT-ICR MS detected high-oxygen content compounds, with m/z values ranging from 150 to 700, resulting in percentages of assignable peaks higher than 80% (composed of heteroatom classes from O2 to O14 with a carbon number of C6-C27 and a double bond equivalent [DBE] of 1-14). All assignable signals showed ultrahigh resolution and accuracy mass (mean of mass error lower than 0.05ppm). Some low-oxygen content classes inaccessible by ESI-FT-ICR MS were identified by GC×GC-TOFMS (classes from O0 to O8 with a carbon number of C3-C14). The chemical characterization of the bio-oils combining the high chromatographic resolution power of GC×GC-TOFMS (detecting volatile compounds) with the high dynamic range of m/z of ESI-FT-ICR MS allowed identification of polar, volatile and nonvolatile compounds. Detailed information on the composition of these oils is very important when upgrading to second-generation biofuels and when using the oils as a base for chemicals. © 2014 Elsevier B.V.","author":[{"dropping-particle":"","family":"Tessarolo","given":"Nathalia S.","non-dropping-particle":"","parse-names":false,"suffix":""},{"dropping-particle":"","family":"Silva","given":"Renzo C","non-dropping-particle":"","parse-names":false,"suffix":""},{"dropping-particle":"","family":"Vanini","given":"Gabriela","non-dropping-particle":"","parse-names":false,"suffix":""},{"dropping-particle":"","family":"Pinho","given":"Andrea","non-dropping-particle":"","parse-names":false,"suffix":""},{"dropping-particle":"","family":"Romão","given":"Wanderson","non-dropping-particle":"","parse-names":false,"suffix":""},{"dropping-particle":"V","family":"Castro","given":"Eustáquio","non-dropping-particle":"de","parse-names":false,"suffix":""},{"dropping-particle":"","family":"Azevedo","given":"Débora A","non-dropping-particle":"","parse-names":false,"suffix":""}],"container-title":"Microchemical Journal","id":"ITEM-1","issued":{"date-parts":[["2014"]]},"page":"68-76","publisher":"Elsevier B.V.","title":"Assessing the chemical composition of bio-oils using FT-ICR mass spectrometry and comprehensive two-dimensional gas chromatography with time-of-flight mass spectrometry","type":"article-journal","volume":"117"},"uris":["http://www.mendeley.com/documents/?uuid=9f3a9d47-dbf1-498f-ba96-a0f7ca730fef"]}],"mendeley":{"formattedCitation":"(Tessarolo &lt;i&gt;et al.&lt;/i&gt;, 2014)","manualFormatting":"Tessarolo et al., 2014)","plainTextFormattedCitation":"(Tessarolo et al., 2014)","previouslyFormattedCitation":"(Tessarolo &lt;i&gt;et al.&lt;/i&gt;, 2014)"},"properties":{"noteIndex":0},"schema":"https://github.com/citation-style-language/schema/raw/master/csl-citation.json"}</w:instrText>
      </w:r>
      <w:r w:rsidR="00F37E25" w:rsidRPr="006B2F99">
        <w:rPr>
          <w:rFonts w:cs="Arial"/>
          <w:lang w:val="es-ES_tradnl"/>
        </w:rPr>
        <w:fldChar w:fldCharType="separate"/>
      </w:r>
      <w:r w:rsidR="00F37E25" w:rsidRPr="006B2F99">
        <w:rPr>
          <w:rFonts w:cs="Arial"/>
          <w:noProof/>
        </w:rPr>
        <w:t>Tessarolo et al.</w:t>
      </w:r>
      <w:r w:rsidR="0067665A">
        <w:rPr>
          <w:rFonts w:cs="Arial"/>
          <w:noProof/>
        </w:rPr>
        <w:t>,</w:t>
      </w:r>
      <w:r w:rsidR="00F37E25" w:rsidRPr="006B2F99">
        <w:rPr>
          <w:rFonts w:cs="Arial"/>
          <w:noProof/>
        </w:rPr>
        <w:t xml:space="preserve"> 2014)</w:t>
      </w:r>
      <w:r w:rsidR="00F37E25" w:rsidRPr="006B2F99">
        <w:rPr>
          <w:rFonts w:cs="Arial"/>
          <w:lang w:val="es-ES_tradnl"/>
        </w:rPr>
        <w:fldChar w:fldCharType="end"/>
      </w:r>
      <w:r w:rsidR="00F37E25" w:rsidRPr="006B2F99">
        <w:rPr>
          <w:rFonts w:cs="Arial"/>
        </w:rPr>
        <w:t>.</w:t>
      </w:r>
      <w:r w:rsidRPr="006B2F99">
        <w:t>In this way,</w:t>
      </w:r>
      <w:r w:rsidR="00401922">
        <w:t xml:space="preserve"> </w:t>
      </w:r>
      <w:r w:rsidRPr="006B2F99">
        <w:t xml:space="preserve">the possibility of using an existing paraffinic oil hydrotreatment unit to produce </w:t>
      </w:r>
      <w:r w:rsidR="0095150C">
        <w:t>HVO</w:t>
      </w:r>
      <w:r w:rsidRPr="006B2F99">
        <w:t xml:space="preserve"> and SAF from </w:t>
      </w:r>
      <w:r w:rsidR="0095150C">
        <w:t xml:space="preserve">Colombia </w:t>
      </w:r>
      <w:r w:rsidRPr="006B2F99">
        <w:t>palm oil</w:t>
      </w:r>
      <w:r w:rsidR="00A14A98">
        <w:t xml:space="preserve"> or u</w:t>
      </w:r>
      <w:r w:rsidR="00A14A98" w:rsidRPr="00A14A98">
        <w:t>sed cooking oil</w:t>
      </w:r>
      <w:r w:rsidR="00312788">
        <w:t xml:space="preserve"> </w:t>
      </w:r>
      <w:r w:rsidR="00312788" w:rsidRPr="006B2F99">
        <w:t>is studied</w:t>
      </w:r>
      <w:r w:rsidRPr="006B2F99">
        <w:t xml:space="preserve">, evaluating changes in the facilities of the unit, changes in operating conditions, in the behavior of the reactor (restrictive unit of the system due to the design conditions of unit, the temperature increment should not be higher 50°F), and the stripping unit columns. </w:t>
      </w:r>
    </w:p>
    <w:p w14:paraId="0A316818" w14:textId="77777777" w:rsidR="00282344" w:rsidRDefault="00282344" w:rsidP="00EE56CB">
      <w:pPr>
        <w:pStyle w:val="CETBodytext"/>
      </w:pPr>
    </w:p>
    <w:p w14:paraId="3C81C331" w14:textId="040FF809" w:rsidR="00D06361" w:rsidRDefault="00282344" w:rsidP="00EE56CB">
      <w:pPr>
        <w:pStyle w:val="CETBodytext"/>
      </w:pPr>
      <w:r w:rsidRPr="00282344">
        <w:t xml:space="preserve">The UCO is a type of feed that can be employed for producing HVO and SAF due to their properties and molecular similarity to palm oil; a basic comparison of features is presented in Table 1; Showing the molecular compatibility of UCO with palm oil. Another characteristic of this type of feed is the great volumes generated each year in Colombia </w:t>
      </w:r>
      <w:r w:rsidR="00A001B7" w:rsidRPr="00A001B7">
        <w:t>(Rodríguez</w:t>
      </w:r>
      <w:r w:rsidR="00951257">
        <w:t xml:space="preserve"> </w:t>
      </w:r>
      <w:r w:rsidR="00951257" w:rsidRPr="006B2F99">
        <w:rPr>
          <w:rFonts w:cs="Arial"/>
          <w:noProof/>
        </w:rPr>
        <w:t>et al.</w:t>
      </w:r>
      <w:r w:rsidR="00951257">
        <w:rPr>
          <w:rFonts w:cs="Arial"/>
          <w:noProof/>
        </w:rPr>
        <w:t xml:space="preserve">, </w:t>
      </w:r>
      <w:r w:rsidR="00A001B7" w:rsidRPr="00A001B7">
        <w:t xml:space="preserve">2022) and the </w:t>
      </w:r>
      <w:r w:rsidR="00F66759" w:rsidRPr="00A001B7">
        <w:t>world (</w:t>
      </w:r>
      <w:r w:rsidR="00A001B7" w:rsidRPr="00A001B7">
        <w:t>Joshi</w:t>
      </w:r>
      <w:r w:rsidR="00951257">
        <w:t xml:space="preserve"> </w:t>
      </w:r>
      <w:r w:rsidR="00951257" w:rsidRPr="006B2F99">
        <w:rPr>
          <w:rFonts w:cs="Arial"/>
          <w:noProof/>
        </w:rPr>
        <w:t>et al.</w:t>
      </w:r>
      <w:r w:rsidR="00951257">
        <w:rPr>
          <w:rFonts w:cs="Arial"/>
          <w:noProof/>
        </w:rPr>
        <w:t>,</w:t>
      </w:r>
      <w:r w:rsidR="00A001B7" w:rsidRPr="00A001B7">
        <w:t xml:space="preserve"> 2023)</w:t>
      </w:r>
      <w:r w:rsidR="00A001B7">
        <w:t>.</w:t>
      </w:r>
    </w:p>
    <w:p w14:paraId="3650F3F4" w14:textId="77777777" w:rsidR="00282344" w:rsidRDefault="00282344" w:rsidP="00EE56CB">
      <w:pPr>
        <w:pStyle w:val="CETBodytext"/>
      </w:pPr>
    </w:p>
    <w:p w14:paraId="227B30DA" w14:textId="09C976F2" w:rsidR="00582725" w:rsidRPr="00F66759" w:rsidRDefault="00582725" w:rsidP="00582725">
      <w:pPr>
        <w:pStyle w:val="CETBodytext"/>
        <w:rPr>
          <w:i/>
          <w:iCs/>
        </w:rPr>
      </w:pPr>
      <w:r w:rsidRPr="00F66759">
        <w:rPr>
          <w:i/>
          <w:iCs/>
        </w:rPr>
        <w:t>Table 1. Characterization of palm oil and UCO</w:t>
      </w:r>
    </w:p>
    <w:tbl>
      <w:tblPr>
        <w:tblW w:w="5026"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31"/>
        <w:gridCol w:w="1746"/>
        <w:gridCol w:w="1349"/>
      </w:tblGrid>
      <w:tr w:rsidR="00A001B7" w:rsidRPr="006B2F99" w14:paraId="43D2D1D3" w14:textId="25F5602E" w:rsidTr="00582725">
        <w:trPr>
          <w:trHeight w:val="522"/>
          <w:jc w:val="center"/>
        </w:trPr>
        <w:tc>
          <w:tcPr>
            <w:tcW w:w="0" w:type="auto"/>
            <w:tcBorders>
              <w:top w:val="single" w:sz="12" w:space="0" w:color="008000"/>
              <w:bottom w:val="single" w:sz="6" w:space="0" w:color="008000"/>
            </w:tcBorders>
            <w:shd w:val="clear" w:color="auto" w:fill="FFFFFF"/>
            <w:vAlign w:val="center"/>
          </w:tcPr>
          <w:p w14:paraId="315EA299" w14:textId="7E99E351" w:rsidR="00A001B7" w:rsidRPr="00582725" w:rsidRDefault="00A001B7" w:rsidP="00582725">
            <w:pPr>
              <w:pStyle w:val="CETBodytext"/>
              <w:jc w:val="center"/>
              <w:rPr>
                <w:rFonts w:cs="Arial"/>
                <w:sz w:val="16"/>
                <w:szCs w:val="16"/>
                <w:lang w:val="en-GB"/>
              </w:rPr>
            </w:pPr>
            <w:r w:rsidRPr="00582725">
              <w:rPr>
                <w:rFonts w:cs="Arial"/>
                <w:sz w:val="16"/>
                <w:szCs w:val="16"/>
              </w:rPr>
              <w:t>Triglycerides</w:t>
            </w:r>
          </w:p>
        </w:tc>
        <w:tc>
          <w:tcPr>
            <w:tcW w:w="0" w:type="auto"/>
            <w:tcBorders>
              <w:top w:val="single" w:sz="12" w:space="0" w:color="008000"/>
              <w:bottom w:val="single" w:sz="6" w:space="0" w:color="008000"/>
            </w:tcBorders>
            <w:shd w:val="clear" w:color="auto" w:fill="FFFFFF"/>
            <w:vAlign w:val="center"/>
          </w:tcPr>
          <w:p w14:paraId="169095E3" w14:textId="70216A88" w:rsidR="00A001B7" w:rsidRPr="00582725" w:rsidRDefault="00A001B7" w:rsidP="00582725">
            <w:pPr>
              <w:pStyle w:val="CETBodytext"/>
              <w:jc w:val="center"/>
              <w:rPr>
                <w:rFonts w:cs="Arial"/>
                <w:sz w:val="16"/>
                <w:szCs w:val="16"/>
                <w:lang w:val="en-GB"/>
              </w:rPr>
            </w:pPr>
            <w:r w:rsidRPr="00582725">
              <w:rPr>
                <w:rFonts w:cs="Arial"/>
                <w:color w:val="000000"/>
                <w:sz w:val="16"/>
                <w:szCs w:val="16"/>
                <w:lang w:val="es-ES_tradnl"/>
              </w:rPr>
              <w:t>Palm Oil (%Wt)</w:t>
            </w:r>
          </w:p>
        </w:tc>
        <w:tc>
          <w:tcPr>
            <w:tcW w:w="0" w:type="auto"/>
            <w:tcBorders>
              <w:top w:val="single" w:sz="12" w:space="0" w:color="008000"/>
              <w:bottom w:val="single" w:sz="6" w:space="0" w:color="008000"/>
            </w:tcBorders>
            <w:shd w:val="clear" w:color="auto" w:fill="FFFFFF"/>
            <w:vAlign w:val="center"/>
          </w:tcPr>
          <w:p w14:paraId="51779E1A" w14:textId="4D00CAA8" w:rsidR="00A001B7" w:rsidRPr="00582725" w:rsidRDefault="00A001B7" w:rsidP="00582725">
            <w:pPr>
              <w:pStyle w:val="CETBodytext"/>
              <w:jc w:val="center"/>
              <w:rPr>
                <w:rFonts w:cs="Arial"/>
                <w:sz w:val="16"/>
                <w:szCs w:val="16"/>
              </w:rPr>
            </w:pPr>
            <w:r w:rsidRPr="00582725">
              <w:rPr>
                <w:rFonts w:cs="Arial"/>
                <w:color w:val="000000"/>
                <w:sz w:val="16"/>
                <w:szCs w:val="16"/>
              </w:rPr>
              <w:t>UCO (%Wt)</w:t>
            </w:r>
          </w:p>
        </w:tc>
      </w:tr>
      <w:tr w:rsidR="00582725" w:rsidRPr="006B2F99" w14:paraId="4418FD0B" w14:textId="74F919AB" w:rsidTr="00582725">
        <w:trPr>
          <w:trHeight w:val="222"/>
          <w:jc w:val="center"/>
        </w:trPr>
        <w:tc>
          <w:tcPr>
            <w:tcW w:w="0" w:type="auto"/>
            <w:shd w:val="clear" w:color="auto" w:fill="FFFFFF"/>
            <w:vAlign w:val="center"/>
          </w:tcPr>
          <w:p w14:paraId="09C85383" w14:textId="207D3747" w:rsidR="00582725" w:rsidRPr="00582725" w:rsidRDefault="00582725" w:rsidP="00582725">
            <w:pPr>
              <w:pStyle w:val="CETBodytext"/>
              <w:jc w:val="center"/>
              <w:rPr>
                <w:rFonts w:cs="Arial"/>
                <w:sz w:val="16"/>
                <w:szCs w:val="16"/>
                <w:lang w:val="en-GB"/>
              </w:rPr>
            </w:pPr>
            <w:r w:rsidRPr="00582725">
              <w:rPr>
                <w:rFonts w:cs="Arial"/>
                <w:sz w:val="16"/>
                <w:szCs w:val="16"/>
              </w:rPr>
              <w:t>Triolein (OOO)</w:t>
            </w:r>
          </w:p>
        </w:tc>
        <w:tc>
          <w:tcPr>
            <w:tcW w:w="0" w:type="auto"/>
            <w:shd w:val="clear" w:color="auto" w:fill="FFFFFF"/>
            <w:vAlign w:val="center"/>
          </w:tcPr>
          <w:p w14:paraId="6538837B" w14:textId="579568AB" w:rsidR="00582725" w:rsidRPr="00582725" w:rsidRDefault="00582725" w:rsidP="00582725">
            <w:pPr>
              <w:pStyle w:val="CETBodytext"/>
              <w:jc w:val="center"/>
              <w:rPr>
                <w:rFonts w:cs="Arial"/>
                <w:sz w:val="16"/>
                <w:szCs w:val="16"/>
                <w:lang w:val="en-GB"/>
              </w:rPr>
            </w:pPr>
            <w:r w:rsidRPr="00582725">
              <w:rPr>
                <w:rFonts w:cs="Arial"/>
                <w:color w:val="000000"/>
                <w:sz w:val="16"/>
                <w:szCs w:val="16"/>
                <w:lang w:val="es-ES_tradnl"/>
              </w:rPr>
              <w:t>0,39</w:t>
            </w:r>
          </w:p>
        </w:tc>
        <w:tc>
          <w:tcPr>
            <w:tcW w:w="0" w:type="auto"/>
            <w:shd w:val="clear" w:color="auto" w:fill="FFFFFF"/>
            <w:vAlign w:val="bottom"/>
          </w:tcPr>
          <w:p w14:paraId="135AA73D" w14:textId="19DD5572" w:rsidR="00582725" w:rsidRPr="00582725" w:rsidRDefault="00582725" w:rsidP="00582725">
            <w:pPr>
              <w:pStyle w:val="CETBodytext"/>
              <w:jc w:val="center"/>
              <w:rPr>
                <w:rFonts w:cs="Arial"/>
                <w:sz w:val="16"/>
                <w:szCs w:val="16"/>
              </w:rPr>
            </w:pPr>
            <w:r w:rsidRPr="00582725">
              <w:rPr>
                <w:rFonts w:cs="Arial"/>
                <w:color w:val="000000"/>
                <w:sz w:val="16"/>
                <w:szCs w:val="16"/>
              </w:rPr>
              <w:t>0,47</w:t>
            </w:r>
          </w:p>
        </w:tc>
      </w:tr>
      <w:tr w:rsidR="00582725" w:rsidRPr="006B2F99" w14:paraId="302FB91C" w14:textId="17CE9B37" w:rsidTr="00582725">
        <w:trPr>
          <w:trHeight w:val="222"/>
          <w:jc w:val="center"/>
        </w:trPr>
        <w:tc>
          <w:tcPr>
            <w:tcW w:w="0" w:type="auto"/>
            <w:shd w:val="clear" w:color="auto" w:fill="FFFFFF"/>
            <w:vAlign w:val="center"/>
          </w:tcPr>
          <w:p w14:paraId="0DB07667" w14:textId="206A5368" w:rsidR="00582725" w:rsidRPr="00582725" w:rsidRDefault="00582725" w:rsidP="00582725">
            <w:pPr>
              <w:pStyle w:val="CETBodytext"/>
              <w:jc w:val="center"/>
              <w:rPr>
                <w:rFonts w:cs="Arial"/>
                <w:sz w:val="16"/>
                <w:szCs w:val="16"/>
                <w:lang w:val="en-GB"/>
              </w:rPr>
            </w:pPr>
            <w:r w:rsidRPr="00582725">
              <w:rPr>
                <w:rFonts w:cs="Arial"/>
                <w:sz w:val="16"/>
                <w:szCs w:val="16"/>
              </w:rPr>
              <w:t>Tripalmitin (PPP)</w:t>
            </w:r>
          </w:p>
        </w:tc>
        <w:tc>
          <w:tcPr>
            <w:tcW w:w="0" w:type="auto"/>
            <w:shd w:val="clear" w:color="auto" w:fill="FFFFFF"/>
            <w:vAlign w:val="center"/>
          </w:tcPr>
          <w:p w14:paraId="45BAF402" w14:textId="024D8099" w:rsidR="00582725" w:rsidRPr="00582725" w:rsidRDefault="00582725" w:rsidP="00582725">
            <w:pPr>
              <w:pStyle w:val="CETBodytext"/>
              <w:jc w:val="center"/>
              <w:rPr>
                <w:rFonts w:cs="Arial"/>
                <w:sz w:val="16"/>
                <w:szCs w:val="16"/>
                <w:lang w:val="en-GB"/>
              </w:rPr>
            </w:pPr>
            <w:r w:rsidRPr="00582725">
              <w:rPr>
                <w:rFonts w:cs="Arial"/>
                <w:color w:val="000000"/>
                <w:sz w:val="16"/>
                <w:szCs w:val="16"/>
                <w:lang w:val="es-ES_tradnl"/>
              </w:rPr>
              <w:t>0,46</w:t>
            </w:r>
          </w:p>
        </w:tc>
        <w:tc>
          <w:tcPr>
            <w:tcW w:w="0" w:type="auto"/>
            <w:shd w:val="clear" w:color="auto" w:fill="FFFFFF"/>
            <w:vAlign w:val="bottom"/>
          </w:tcPr>
          <w:p w14:paraId="6C254E77" w14:textId="724B2A1F" w:rsidR="00582725" w:rsidRPr="00582725" w:rsidRDefault="00582725" w:rsidP="00582725">
            <w:pPr>
              <w:pStyle w:val="CETBodytext"/>
              <w:jc w:val="center"/>
              <w:rPr>
                <w:rFonts w:cs="Arial"/>
                <w:sz w:val="16"/>
                <w:szCs w:val="16"/>
              </w:rPr>
            </w:pPr>
            <w:r w:rsidRPr="00582725">
              <w:rPr>
                <w:rFonts w:cs="Arial"/>
                <w:color w:val="000000"/>
                <w:sz w:val="16"/>
                <w:szCs w:val="16"/>
              </w:rPr>
              <w:t>0,28</w:t>
            </w:r>
          </w:p>
        </w:tc>
      </w:tr>
      <w:tr w:rsidR="00582725" w:rsidRPr="006B2F99" w14:paraId="5E6B7930" w14:textId="6E4021FD" w:rsidTr="00582725">
        <w:trPr>
          <w:trHeight w:val="222"/>
          <w:jc w:val="center"/>
        </w:trPr>
        <w:tc>
          <w:tcPr>
            <w:tcW w:w="0" w:type="auto"/>
            <w:shd w:val="clear" w:color="auto" w:fill="FFFFFF"/>
            <w:vAlign w:val="center"/>
          </w:tcPr>
          <w:p w14:paraId="31DD2C7B" w14:textId="6B4C437E" w:rsidR="00582725" w:rsidRPr="00582725" w:rsidRDefault="00582725" w:rsidP="00582725">
            <w:pPr>
              <w:pStyle w:val="CETBodytext"/>
              <w:jc w:val="center"/>
              <w:rPr>
                <w:rFonts w:cs="Arial"/>
                <w:sz w:val="16"/>
                <w:szCs w:val="16"/>
              </w:rPr>
            </w:pPr>
            <w:r w:rsidRPr="00582725">
              <w:rPr>
                <w:rFonts w:cs="Arial"/>
                <w:sz w:val="16"/>
                <w:szCs w:val="16"/>
              </w:rPr>
              <w:t>Trilinolein ( LLL)</w:t>
            </w:r>
          </w:p>
        </w:tc>
        <w:tc>
          <w:tcPr>
            <w:tcW w:w="0" w:type="auto"/>
            <w:shd w:val="clear" w:color="auto" w:fill="FFFFFF"/>
            <w:vAlign w:val="center"/>
          </w:tcPr>
          <w:p w14:paraId="0D004533" w14:textId="1EB2B86D" w:rsidR="00582725" w:rsidRPr="00582725" w:rsidRDefault="00582725" w:rsidP="00582725">
            <w:pPr>
              <w:pStyle w:val="CETBodytext"/>
              <w:jc w:val="center"/>
              <w:rPr>
                <w:rFonts w:cs="Arial"/>
                <w:sz w:val="16"/>
                <w:szCs w:val="16"/>
              </w:rPr>
            </w:pPr>
            <w:r w:rsidRPr="00582725">
              <w:rPr>
                <w:rFonts w:cs="Arial"/>
                <w:color w:val="000000"/>
                <w:sz w:val="16"/>
                <w:szCs w:val="16"/>
                <w:lang w:val="es-ES_tradnl"/>
              </w:rPr>
              <w:t>0,10</w:t>
            </w:r>
          </w:p>
        </w:tc>
        <w:tc>
          <w:tcPr>
            <w:tcW w:w="0" w:type="auto"/>
            <w:shd w:val="clear" w:color="auto" w:fill="FFFFFF"/>
            <w:vAlign w:val="bottom"/>
          </w:tcPr>
          <w:p w14:paraId="2D64E35E" w14:textId="4959F9B9" w:rsidR="00582725" w:rsidRPr="00582725" w:rsidRDefault="00582725" w:rsidP="00582725">
            <w:pPr>
              <w:pStyle w:val="CETBodytext"/>
              <w:jc w:val="center"/>
              <w:rPr>
                <w:rFonts w:cs="Arial"/>
                <w:sz w:val="16"/>
                <w:szCs w:val="16"/>
              </w:rPr>
            </w:pPr>
            <w:r w:rsidRPr="00582725">
              <w:rPr>
                <w:rFonts w:cs="Arial"/>
                <w:color w:val="000000"/>
                <w:sz w:val="16"/>
                <w:szCs w:val="16"/>
              </w:rPr>
              <w:t>0,2</w:t>
            </w:r>
          </w:p>
        </w:tc>
      </w:tr>
      <w:tr w:rsidR="00582725" w:rsidRPr="006B2F99" w14:paraId="7885BC6A" w14:textId="12735BC0" w:rsidTr="00582725">
        <w:trPr>
          <w:trHeight w:val="222"/>
          <w:jc w:val="center"/>
        </w:trPr>
        <w:tc>
          <w:tcPr>
            <w:tcW w:w="0" w:type="auto"/>
            <w:shd w:val="clear" w:color="auto" w:fill="FFFFFF"/>
          </w:tcPr>
          <w:p w14:paraId="5C150119" w14:textId="67C61934" w:rsidR="00582725" w:rsidRPr="00582725" w:rsidRDefault="00582725" w:rsidP="00582725">
            <w:pPr>
              <w:pStyle w:val="CETBodytext"/>
              <w:jc w:val="center"/>
              <w:rPr>
                <w:rFonts w:cs="Arial"/>
                <w:sz w:val="16"/>
                <w:szCs w:val="16"/>
              </w:rPr>
            </w:pPr>
            <w:r w:rsidRPr="00582725">
              <w:rPr>
                <w:rFonts w:cs="Arial"/>
                <w:sz w:val="16"/>
                <w:szCs w:val="16"/>
              </w:rPr>
              <w:lastRenderedPageBreak/>
              <w:t>Tristearin (SSS)</w:t>
            </w:r>
          </w:p>
        </w:tc>
        <w:tc>
          <w:tcPr>
            <w:tcW w:w="0" w:type="auto"/>
            <w:shd w:val="clear" w:color="auto" w:fill="FFFFFF"/>
            <w:vAlign w:val="center"/>
          </w:tcPr>
          <w:p w14:paraId="2CD8140B" w14:textId="4D3C61D2" w:rsidR="00582725" w:rsidRPr="00582725" w:rsidRDefault="00582725" w:rsidP="00582725">
            <w:pPr>
              <w:pStyle w:val="CETBodytext"/>
              <w:jc w:val="center"/>
              <w:rPr>
                <w:rFonts w:cs="Arial"/>
                <w:sz w:val="16"/>
                <w:szCs w:val="16"/>
              </w:rPr>
            </w:pPr>
            <w:r w:rsidRPr="00582725">
              <w:rPr>
                <w:rFonts w:cs="Arial"/>
                <w:color w:val="000000"/>
                <w:sz w:val="16"/>
                <w:szCs w:val="16"/>
                <w:lang w:val="es-ES_tradnl"/>
              </w:rPr>
              <w:t>0,05</w:t>
            </w:r>
          </w:p>
        </w:tc>
        <w:tc>
          <w:tcPr>
            <w:tcW w:w="0" w:type="auto"/>
            <w:shd w:val="clear" w:color="auto" w:fill="FFFFFF"/>
            <w:vAlign w:val="bottom"/>
          </w:tcPr>
          <w:p w14:paraId="6E939CFA" w14:textId="20818BAF" w:rsidR="00582725" w:rsidRPr="00582725" w:rsidRDefault="00582725" w:rsidP="00582725">
            <w:pPr>
              <w:pStyle w:val="CETBodytext"/>
              <w:jc w:val="center"/>
              <w:rPr>
                <w:rFonts w:cs="Arial"/>
                <w:sz w:val="16"/>
                <w:szCs w:val="16"/>
              </w:rPr>
            </w:pPr>
            <w:r w:rsidRPr="00582725">
              <w:rPr>
                <w:rFonts w:cs="Arial"/>
                <w:color w:val="000000"/>
                <w:sz w:val="16"/>
                <w:szCs w:val="16"/>
              </w:rPr>
              <w:t>0,04</w:t>
            </w:r>
          </w:p>
        </w:tc>
      </w:tr>
    </w:tbl>
    <w:p w14:paraId="1C4FB871" w14:textId="7964DBFB" w:rsidR="00FD708A" w:rsidRPr="006B2F99" w:rsidRDefault="00EE56CB" w:rsidP="00EE56CB">
      <w:pPr>
        <w:pStyle w:val="CETBodytext"/>
      </w:pPr>
      <w:r w:rsidRPr="006B2F99">
        <w:t xml:space="preserve">In this study, a </w:t>
      </w:r>
      <w:r w:rsidR="005B1F49" w:rsidRPr="006B2F99">
        <w:t xml:space="preserve">process </w:t>
      </w:r>
      <w:r w:rsidRPr="006B2F99">
        <w:t xml:space="preserve">evaluation was developed to have an a priori knowledge of the system behavior </w:t>
      </w:r>
      <w:r w:rsidR="005B1F49" w:rsidRPr="006B2F99">
        <w:t>through the</w:t>
      </w:r>
      <w:r w:rsidRPr="006B2F99">
        <w:t xml:space="preserve"> simulation model of the</w:t>
      </w:r>
      <w:r w:rsidR="005B1F49" w:rsidRPr="006B2F99">
        <w:t xml:space="preserve"> current</w:t>
      </w:r>
      <w:r w:rsidRPr="006B2F99">
        <w:t xml:space="preserve"> </w:t>
      </w:r>
      <w:r w:rsidR="005B1F49" w:rsidRPr="006B2F99">
        <w:t xml:space="preserve">hydrotreating </w:t>
      </w:r>
      <w:r w:rsidRPr="006B2F99">
        <w:t xml:space="preserve">unit </w:t>
      </w:r>
      <w:r w:rsidR="00CC172C" w:rsidRPr="006B2F99">
        <w:t>considering</w:t>
      </w:r>
      <w:r w:rsidRPr="006B2F99">
        <w:t xml:space="preserve"> the </w:t>
      </w:r>
      <w:r w:rsidR="005B1F49" w:rsidRPr="006B2F99">
        <w:t>new green feed</w:t>
      </w:r>
      <w:r w:rsidRPr="006B2F99">
        <w:t xml:space="preserve">. </w:t>
      </w:r>
      <w:r w:rsidR="00FD708A" w:rsidRPr="00FD708A">
        <w:t>With this, the strengths and weaknesses of adapting the existing paraffinic oil hydrotreating unit to co-process Colombian palm oil as feed to produce HVO and SAF are shown.</w:t>
      </w:r>
    </w:p>
    <w:p w14:paraId="2720D61D" w14:textId="4F4CF304" w:rsidR="005E670B" w:rsidRPr="006B2F99" w:rsidRDefault="00F51FC9" w:rsidP="00692D9C">
      <w:pPr>
        <w:pStyle w:val="CETHeading1"/>
        <w:numPr>
          <w:ilvl w:val="0"/>
          <w:numId w:val="0"/>
        </w:numPr>
        <w:tabs>
          <w:tab w:val="right" w:pos="7100"/>
        </w:tabs>
        <w:jc w:val="both"/>
        <w:rPr>
          <w:lang w:val="en-GB"/>
        </w:rPr>
      </w:pPr>
      <w:r>
        <w:rPr>
          <w:lang w:val="en-GB"/>
        </w:rPr>
        <w:t xml:space="preserve">2. </w:t>
      </w:r>
      <w:r w:rsidR="009566E3" w:rsidRPr="006B2F99">
        <w:rPr>
          <w:lang w:val="en-GB"/>
        </w:rPr>
        <w:t>Steady-State Simulation</w:t>
      </w:r>
      <w:r w:rsidR="00141800" w:rsidRPr="006B2F99">
        <w:rPr>
          <w:lang w:val="en-GB"/>
        </w:rPr>
        <w:t xml:space="preserve"> Approach</w:t>
      </w:r>
    </w:p>
    <w:p w14:paraId="758C6D02" w14:textId="2820436A" w:rsidR="00F07414" w:rsidRDefault="00C502B4" w:rsidP="00C502B4">
      <w:pPr>
        <w:pStyle w:val="CETBodytext"/>
        <w:rPr>
          <w:color w:val="000000" w:themeColor="text1"/>
        </w:rPr>
      </w:pPr>
      <w:r w:rsidRPr="006B2F99">
        <w:t xml:space="preserve">The biofuel production model from palm oil was made in Aspen Hysys Version 12.1, the thermodynamic method used was Peng-Robinson-Stryjek-Vera (PRSV). The process begins with the </w:t>
      </w:r>
      <w:r w:rsidR="00D42319">
        <w:t>feed pre</w:t>
      </w:r>
      <w:r w:rsidRPr="006B2F99">
        <w:t xml:space="preserve">heating </w:t>
      </w:r>
      <w:r w:rsidR="00D42319">
        <w:t xml:space="preserve">to </w:t>
      </w:r>
      <w:r w:rsidRPr="006B2F99">
        <w:t>518°F with small</w:t>
      </w:r>
      <w:r w:rsidR="00D42319">
        <w:t xml:space="preserve"> delta</w:t>
      </w:r>
      <w:r w:rsidRPr="006B2F99">
        <w:t xml:space="preserve"> temperature increments</w:t>
      </w:r>
      <w:r w:rsidR="009F5C0D">
        <w:t xml:space="preserve"> (less 50 °F</w:t>
      </w:r>
      <w:r w:rsidR="00837748">
        <w:t xml:space="preserve">, </w:t>
      </w:r>
      <w:r w:rsidR="00837748" w:rsidRPr="006B2F99">
        <w:t>a restriction due to reactor design</w:t>
      </w:r>
      <w:r w:rsidR="009F5C0D">
        <w:t>)</w:t>
      </w:r>
      <w:r w:rsidRPr="006B2F99">
        <w:t xml:space="preserve"> to avoid temperature runaway in the reactor</w:t>
      </w:r>
      <w:r w:rsidR="00D42319">
        <w:t xml:space="preserve"> u</w:t>
      </w:r>
      <w:r w:rsidR="005879FE">
        <w:t>ntil</w:t>
      </w:r>
      <w:r w:rsidR="00D42319">
        <w:t xml:space="preserve"> 932 °F</w:t>
      </w:r>
      <w:r w:rsidR="00837748">
        <w:t xml:space="preserve"> (</w:t>
      </w:r>
      <w:r w:rsidR="00837748" w:rsidRPr="00837748">
        <w:t>maximum inlet temperature to the reactor in the last recycle</w:t>
      </w:r>
      <w:r w:rsidR="00837748">
        <w:t>)</w:t>
      </w:r>
      <w:r w:rsidRPr="006B2F99">
        <w:t xml:space="preserve">, reactors operate </w:t>
      </w:r>
      <w:r w:rsidR="00435898" w:rsidRPr="006B2F99">
        <w:t>adiabatically</w:t>
      </w:r>
      <w:r w:rsidR="00435898">
        <w:t xml:space="preserve">, </w:t>
      </w:r>
      <w:r w:rsidR="00435898" w:rsidRPr="00F07414">
        <w:rPr>
          <w:color w:val="000000" w:themeColor="text1"/>
        </w:rPr>
        <w:t>is</w:t>
      </w:r>
      <w:r w:rsidR="00F07414" w:rsidRPr="00F07414">
        <w:rPr>
          <w:color w:val="000000" w:themeColor="text1"/>
        </w:rPr>
        <w:t xml:space="preserve"> assumed that after each temperature increase the system reaches the steady state.</w:t>
      </w:r>
    </w:p>
    <w:p w14:paraId="07EB692A" w14:textId="77777777" w:rsidR="00F07414" w:rsidRPr="00F07414" w:rsidRDefault="00F07414" w:rsidP="00C502B4">
      <w:pPr>
        <w:pStyle w:val="CETBodytext"/>
        <w:rPr>
          <w:color w:val="000000" w:themeColor="text1"/>
        </w:rPr>
      </w:pPr>
    </w:p>
    <w:p w14:paraId="21A533FE" w14:textId="035665FB" w:rsidR="00C14366" w:rsidRDefault="00CD1462" w:rsidP="000C58B8">
      <w:pPr>
        <w:pStyle w:val="CETBodytext"/>
      </w:pPr>
      <w:r w:rsidRPr="00CD1462">
        <w:t>To produce HVO and/o SAF, the feed is initially mixed with H</w:t>
      </w:r>
      <w:r w:rsidRPr="00CD1462">
        <w:rPr>
          <w:vertAlign w:val="subscript"/>
        </w:rPr>
        <w:t>2</w:t>
      </w:r>
      <w:r w:rsidRPr="00CD1462">
        <w:t xml:space="preserve"> and sent to a reaction zone of high pressure</w:t>
      </w:r>
      <w:r w:rsidR="001B2F1E">
        <w:t xml:space="preserve"> </w:t>
      </w:r>
      <w:r w:rsidR="001B2F1E" w:rsidRPr="00435898">
        <w:rPr>
          <w:color w:val="000000" w:themeColor="text1"/>
        </w:rPr>
        <w:t>(</w:t>
      </w:r>
      <w:r w:rsidR="00F07414" w:rsidRPr="00435898">
        <w:rPr>
          <w:color w:val="000000" w:themeColor="text1"/>
        </w:rPr>
        <w:t>see figure 3.</w:t>
      </w:r>
      <w:r w:rsidR="001B2F1E" w:rsidRPr="00435898">
        <w:rPr>
          <w:color w:val="000000" w:themeColor="text1"/>
        </w:rPr>
        <w:t>)</w:t>
      </w:r>
      <w:r w:rsidRPr="00435898">
        <w:rPr>
          <w:color w:val="000000" w:themeColor="text1"/>
        </w:rPr>
        <w:t xml:space="preserve">; </w:t>
      </w:r>
      <w:r w:rsidRPr="00CD1462">
        <w:t xml:space="preserve">in this stage the reactor operates at 1685 psig of pressure. The reaction products are cooled and sent to </w:t>
      </w:r>
      <w:r w:rsidR="005879FE">
        <w:t xml:space="preserve">high pressure </w:t>
      </w:r>
      <w:r w:rsidRPr="00CD1462">
        <w:t xml:space="preserve">separation </w:t>
      </w:r>
      <w:r w:rsidR="00F07414" w:rsidRPr="00CD1462">
        <w:t xml:space="preserve">section </w:t>
      </w:r>
      <w:r w:rsidR="00F07414">
        <w:t xml:space="preserve">where </w:t>
      </w:r>
      <w:r w:rsidRPr="00CD1462">
        <w:t>to enter at approximately 212°F</w:t>
      </w:r>
      <w:r w:rsidR="00F07414">
        <w:t xml:space="preserve"> to a drum separator</w:t>
      </w:r>
      <w:r w:rsidR="001354BB">
        <w:t>;</w:t>
      </w:r>
      <w:r w:rsidRPr="00CD1462">
        <w:t xml:space="preserve"> </w:t>
      </w:r>
      <w:r w:rsidR="001354BB">
        <w:t>t</w:t>
      </w:r>
      <w:r w:rsidRPr="00CD1462">
        <w:t xml:space="preserve">he top products from the high-pressure separator flow to a </w:t>
      </w:r>
      <w:r w:rsidR="001354BB">
        <w:t xml:space="preserve">second </w:t>
      </w:r>
      <w:r w:rsidRPr="00CD1462">
        <w:t>separator</w:t>
      </w:r>
      <w:r w:rsidR="00584DD0">
        <w:t xml:space="preserve"> that operate</w:t>
      </w:r>
      <w:r w:rsidR="00435898">
        <w:t>s at</w:t>
      </w:r>
      <w:r w:rsidR="00584DD0">
        <w:t xml:space="preserve"> a low temperature</w:t>
      </w:r>
      <w:r w:rsidRPr="00CD1462">
        <w:t xml:space="preserve"> where a H</w:t>
      </w:r>
      <w:r w:rsidRPr="00CD1462">
        <w:rPr>
          <w:vertAlign w:val="subscript"/>
        </w:rPr>
        <w:t>2</w:t>
      </w:r>
      <w:r w:rsidRPr="00CD1462">
        <w:t xml:space="preserve"> rich gas is obtained, which is recycled to the process; the </w:t>
      </w:r>
      <w:r w:rsidR="001354BB" w:rsidRPr="00CD1462">
        <w:t xml:space="preserve">bottoms </w:t>
      </w:r>
      <w:r w:rsidR="001354BB">
        <w:t xml:space="preserve">of high pressure separator </w:t>
      </w:r>
      <w:r w:rsidRPr="00CD1462">
        <w:t>are sent to the low-</w:t>
      </w:r>
      <w:r w:rsidR="001354BB">
        <w:t>pressure</w:t>
      </w:r>
      <w:r w:rsidR="001354BB" w:rsidRPr="00CD1462">
        <w:t xml:space="preserve"> </w:t>
      </w:r>
      <w:r w:rsidRPr="00CD1462">
        <w:t>separator at 60 psig and 223°F</w:t>
      </w:r>
      <w:r w:rsidR="00435898">
        <w:t>, t</w:t>
      </w:r>
      <w:r w:rsidRPr="00CD1462">
        <w:t xml:space="preserve">he light components obtained in </w:t>
      </w:r>
      <w:r w:rsidR="00435898">
        <w:t>this</w:t>
      </w:r>
      <w:r w:rsidR="00435898" w:rsidRPr="00CD1462">
        <w:t xml:space="preserve"> </w:t>
      </w:r>
      <w:r w:rsidRPr="00CD1462">
        <w:t>stage of separation are separated in sour water and gas</w:t>
      </w:r>
      <w:r w:rsidR="005879FE">
        <w:t xml:space="preserve"> rich in propane</w:t>
      </w:r>
      <w:r w:rsidRPr="00CD1462">
        <w:t>.</w:t>
      </w:r>
    </w:p>
    <w:p w14:paraId="60D91413" w14:textId="6F3A10D8" w:rsidR="00CD1462" w:rsidRDefault="00CD1462" w:rsidP="000C58B8">
      <w:pPr>
        <w:pStyle w:val="CETBodytext"/>
      </w:pPr>
      <w:r w:rsidRPr="00CD1462">
        <w:t xml:space="preserve"> </w:t>
      </w:r>
    </w:p>
    <w:p w14:paraId="0A58152B" w14:textId="58A0F844" w:rsidR="000C58B8" w:rsidRPr="006B2F99" w:rsidRDefault="000C58B8" w:rsidP="000C58B8">
      <w:pPr>
        <w:pStyle w:val="CETBodytext"/>
      </w:pPr>
      <w:r>
        <w:t xml:space="preserve">The bottom from the low-pressure separator is the stream of recycle to the reactor proposed; this stream was recycled n-times, and the number of the recycles was directly proportional to the conversion of palm oil required, close to 100% (in each recycle was increased the temperature of the stream that feeds the reactor concerning the previous cycle), maintaining the operating conditions within the design conditions of the equipment used. After having the product with the required conversion, two process options are selected for new feed; the first one is sent to the stripper column area where the </w:t>
      </w:r>
      <w:r w:rsidR="00CD1462">
        <w:t>HVO</w:t>
      </w:r>
      <w:r>
        <w:t xml:space="preserve"> and/or SAF are obtained, removing the maximum amount of water in the stream and the CO</w:t>
      </w:r>
      <w:r w:rsidRPr="00CD1462">
        <w:rPr>
          <w:vertAlign w:val="subscript"/>
        </w:rPr>
        <w:t>2</w:t>
      </w:r>
      <w:r>
        <w:t xml:space="preserve"> produced. A second option is to get </w:t>
      </w:r>
      <w:r w:rsidR="00CD1462">
        <w:t>HVO</w:t>
      </w:r>
      <w:r>
        <w:t xml:space="preserve"> in the separation zone due to the low flow of non-condensable and C</w:t>
      </w:r>
      <w:r w:rsidRPr="00CD1462">
        <w:rPr>
          <w:vertAlign w:val="subscript"/>
        </w:rPr>
        <w:t>5</w:t>
      </w:r>
      <w:r>
        <w:t>- to the stripping column, which means that the column is being operated outside its hydraulics limit without presenting a more significant change in the final products.</w:t>
      </w:r>
    </w:p>
    <w:p w14:paraId="69EA1409" w14:textId="797C3AB6" w:rsidR="005E670B" w:rsidRDefault="00CD1462" w:rsidP="00C502B4">
      <w:pPr>
        <w:pStyle w:val="CETBodytext"/>
      </w:pPr>
      <w:r>
        <w:t xml:space="preserve">Colombian </w:t>
      </w:r>
      <w:r w:rsidR="00C502B4" w:rsidRPr="006B2F99">
        <w:t xml:space="preserve">palm oil employed in the model has the </w:t>
      </w:r>
      <w:r w:rsidR="00435898" w:rsidRPr="006B2F99">
        <w:t>following</w:t>
      </w:r>
      <w:r w:rsidR="00435898">
        <w:t xml:space="preserve"> fatty</w:t>
      </w:r>
      <w:r w:rsidR="005879FE">
        <w:t xml:space="preserve"> acid </w:t>
      </w:r>
      <w:r w:rsidR="00C502B4" w:rsidRPr="006B2F99">
        <w:t xml:space="preserve"> profile: The triglycerides </w:t>
      </w:r>
      <w:r w:rsidR="000520A4" w:rsidRPr="006B2F99">
        <w:t>from</w:t>
      </w:r>
      <w:r w:rsidR="00C502B4" w:rsidRPr="006B2F99">
        <w:t xml:space="preserve"> palm oil: 39.7% triolein (OOO), 42.8% tripalmitin (PPP), 10% trilinolein ( LLL), 4.8% tristearin (SSS). The feed in the simulation was represented with the </w:t>
      </w:r>
      <w:r w:rsidR="00146DF6" w:rsidRPr="006B2F99">
        <w:t>four</w:t>
      </w:r>
      <w:r w:rsidR="00C502B4" w:rsidRPr="006B2F99">
        <w:t xml:space="preserve"> most abundant components with which there is information on the reaction kinetics</w:t>
      </w:r>
      <w:r w:rsidR="000520A4" w:rsidRPr="006B2F99">
        <w:t xml:space="preserve"> as frequency factor and activation energy</w:t>
      </w:r>
      <w:r w:rsidR="00C502B4" w:rsidRPr="006B2F99">
        <w:t>.</w:t>
      </w:r>
    </w:p>
    <w:p w14:paraId="76278A99" w14:textId="77777777" w:rsidR="00C14366" w:rsidRPr="006B2F99" w:rsidRDefault="00C14366" w:rsidP="00C502B4">
      <w:pPr>
        <w:pStyle w:val="CETBodytext"/>
      </w:pPr>
    </w:p>
    <w:p w14:paraId="22A1F8E7" w14:textId="2630F248" w:rsidR="00141800" w:rsidRPr="006B2F99" w:rsidRDefault="00141800" w:rsidP="00141800">
      <w:pPr>
        <w:pStyle w:val="CETBodytext"/>
      </w:pPr>
      <w:r w:rsidRPr="006B2F99">
        <w:t>The reactions to produce alkanes from vegetable oils with hydrogen produce CO</w:t>
      </w:r>
      <w:r w:rsidRPr="006B2F99">
        <w:rPr>
          <w:vertAlign w:val="subscript"/>
        </w:rPr>
        <w:t>2</w:t>
      </w:r>
      <w:r w:rsidRPr="006B2F99">
        <w:t>, propane, ethane, H</w:t>
      </w:r>
      <w:r w:rsidRPr="006B2F99">
        <w:rPr>
          <w:vertAlign w:val="subscript"/>
        </w:rPr>
        <w:t>2</w:t>
      </w:r>
      <w:r w:rsidRPr="006B2F99">
        <w:t>O, light alkanes, and alkanes</w:t>
      </w:r>
      <w:r w:rsidR="00F37E25" w:rsidRPr="006B2F99">
        <w:t xml:space="preserve"> </w:t>
      </w:r>
      <w:r w:rsidR="00F37E25" w:rsidRPr="006B2F99">
        <w:rPr>
          <w:rFonts w:cs="Arial"/>
          <w:lang w:val="es-ES_tradnl"/>
        </w:rPr>
        <w:fldChar w:fldCharType="begin" w:fldLock="1"/>
      </w:r>
      <w:r w:rsidR="00F23E91">
        <w:rPr>
          <w:rFonts w:cs="Arial"/>
        </w:rPr>
        <w:instrText>ADDIN CSL_CITATION {"citationItems":[{"id":"ITEM-1","itemData":{"DOI":"10.1021/acs.energyfuels.8b00947","ISSN":"0887-0624","author":[{"dropping-particle":"","family":"Tirado","given":"Alexis","non-dropping-particle":"","parse-names":false,"suffix":""},{"dropping-particle":"","family":"Ancheyta","given":"Jorge","non-dropping-particle":"","parse-names":false,"suffix":""},{"dropping-particle":"","family":"Trejo","given":"Fernando","non-dropping-particle":"","parse-names":false,"suffix":""}],"container-title":"Energy &amp; Fuels","genre":"review-article","id":"ITEM-1","issued":{"date-parts":[["2018"]]},"page":"7245-7261","publisher":"American Chemical Society","title":"Kinetic and Reactor Modeling of Catalytic Hydrotreatment of Vegetable Oils","type":"article-journal","volume":"32"},"uris":["http://www.mendeley.com/documents/?uuid=33dc6fc4-2c40-4e98-b58c-b396c628339f"]},{"id":"ITEM-2","itemData":{"DOI":"10.1021/acs.iecr.0c04538","author":[{"dropping-particle":"","family":"Tirado","given":"Alexis","non-dropping-particle":"","parse-names":false,"suffix":""},{"dropping-particle":"","family":"Ancheyta","given":"Jorge","non-dropping-particle":"","parse-names":false,"suffix":""}],"id":"ITEM-2","issued":{"date-parts":[["2020"]]},"title":"Scaling Up the Performance of a Reactor Model for Hydrotreating Vegetable Oil from Bench-Scale to Pilot-Scale Reactors","type":"article-journal"},"uris":["http://www.mendeley.com/documents/?uuid=2840e44c-7132-4b3c-87b3-abfe29a95667"]}],"mendeley":{"formattedCitation":"(Tirado, Ancheyta and Trejo, 2018; Tirado and Ancheyta, 2020)","plainTextFormattedCitation":"(Tirado, Ancheyta and Trejo, 2018; Tirado and Ancheyta, 2020)","previouslyFormattedCitation":"(Tirado, Ancheyta and Trejo, 2018; Tirado and Ancheyta, 2020)"},"properties":{"noteIndex":0},"schema":"https://github.com/citation-style-language/schema/raw/master/csl-citation.json"}</w:instrText>
      </w:r>
      <w:r w:rsidR="00F37E25" w:rsidRPr="006B2F99">
        <w:rPr>
          <w:rFonts w:cs="Arial"/>
          <w:lang w:val="es-ES_tradnl"/>
        </w:rPr>
        <w:fldChar w:fldCharType="separate"/>
      </w:r>
      <w:r w:rsidR="00F23E91" w:rsidRPr="00F23E91">
        <w:rPr>
          <w:rFonts w:cs="Arial"/>
          <w:noProof/>
        </w:rPr>
        <w:t>(Tirado</w:t>
      </w:r>
      <w:r w:rsidR="00BA6A30">
        <w:rPr>
          <w:rFonts w:cs="Arial"/>
          <w:noProof/>
        </w:rPr>
        <w:t xml:space="preserve"> et al.</w:t>
      </w:r>
      <w:r w:rsidR="00F23E91" w:rsidRPr="00F23E91">
        <w:rPr>
          <w:rFonts w:cs="Arial"/>
          <w:noProof/>
        </w:rPr>
        <w:t>, 2018; Tirado and Ancheyta, 2020)</w:t>
      </w:r>
      <w:r w:rsidR="00F37E25" w:rsidRPr="006B2F99">
        <w:rPr>
          <w:rFonts w:cs="Arial"/>
          <w:lang w:val="es-ES_tradnl"/>
        </w:rPr>
        <w:fldChar w:fldCharType="end"/>
      </w:r>
      <w:r w:rsidRPr="006B2F99">
        <w:t>. Hydrogenation, hydrodeoxygenation, and hydrodecarbonization reactions</w:t>
      </w:r>
      <w:r w:rsidR="00C109FF" w:rsidRPr="006B2F99">
        <w:t xml:space="preserve"> </w:t>
      </w:r>
      <w:r w:rsidRPr="006B2F99">
        <w:t>proposed by Vélez</w:t>
      </w:r>
      <w:r w:rsidR="00AA26AF" w:rsidRPr="006B2F99">
        <w:t xml:space="preserve"> </w:t>
      </w:r>
      <w:r w:rsidR="00AA26AF" w:rsidRPr="006B2F99">
        <w:rPr>
          <w:rFonts w:cs="Arial"/>
          <w:lang w:val="es-ES_tradnl"/>
        </w:rPr>
        <w:fldChar w:fldCharType="begin" w:fldLock="1"/>
      </w:r>
      <w:r w:rsidR="0067665A">
        <w:rPr>
          <w:rFonts w:cs="Arial"/>
        </w:rPr>
        <w:instrText>ADDIN CSL_CITATION {"citationItems":[{"id":"ITEM-1","itemData":{"author":[{"dropping-particle":"","family":"Vélez-Manco","given":"Juan Felipe","non-dropping-particle":"","parse-names":false,"suffix":""}],"id":"ITEM-1","issued":{"date-parts":[["2014"]]},"number-of-pages":"103","publisher":"Universidad Nacional de Colombia","title":"Conceptual Design of a Palm Oil Hydrotreatment Reactor for Commercial Diesel Production Conceptual Design of a Palm Oil Hydrotreatment Reactor for Commercial Diesel Production","type":"thesis"},"uris":["http://www.mendeley.com/documents/?uuid=545b5777-0fc2-4af3-a1df-23de38245d22"]}],"mendeley":{"formattedCitation":"(Vélez-Manco, 2014)","plainTextFormattedCitation":"(Vélez-Manco, 2014)","previouslyFormattedCitation":"(Vélez-Manco, 2014)"},"properties":{"noteIndex":0},"schema":"https://github.com/citation-style-language/schema/raw/master/csl-citation.json"}</w:instrText>
      </w:r>
      <w:r w:rsidR="00AA26AF" w:rsidRPr="006B2F99">
        <w:rPr>
          <w:rFonts w:cs="Arial"/>
          <w:lang w:val="es-ES_tradnl"/>
        </w:rPr>
        <w:fldChar w:fldCharType="separate"/>
      </w:r>
      <w:r w:rsidR="0067665A" w:rsidRPr="0067665A">
        <w:rPr>
          <w:rFonts w:cs="Arial"/>
          <w:noProof/>
        </w:rPr>
        <w:t>(Vélez-Manco, 2014)</w:t>
      </w:r>
      <w:r w:rsidR="00AA26AF" w:rsidRPr="006B2F99">
        <w:rPr>
          <w:rFonts w:cs="Arial"/>
          <w:lang w:val="es-ES_tradnl"/>
        </w:rPr>
        <w:fldChar w:fldCharType="end"/>
      </w:r>
      <w:r w:rsidRPr="006B2F99">
        <w:t xml:space="preserve">  have been used for the case of </w:t>
      </w:r>
      <w:r w:rsidR="00CD1462">
        <w:t>HVO</w:t>
      </w:r>
      <w:r w:rsidRPr="006B2F99">
        <w:t xml:space="preserve"> production (case I) and the first bed of case of production of </w:t>
      </w:r>
      <w:r w:rsidR="00CD1462">
        <w:t>HVO</w:t>
      </w:r>
      <w:r w:rsidRPr="006B2F99">
        <w:t xml:space="preserve"> and </w:t>
      </w:r>
      <w:r w:rsidR="00C109FF" w:rsidRPr="006B2F99">
        <w:t>SAF</w:t>
      </w:r>
      <w:r w:rsidRPr="006B2F99">
        <w:t xml:space="preserve"> from palm oil (case II).</w:t>
      </w:r>
    </w:p>
    <w:p w14:paraId="72F420D6" w14:textId="72D91D0A" w:rsidR="005E670B" w:rsidRPr="006B2F99" w:rsidRDefault="00141800" w:rsidP="00141800">
      <w:pPr>
        <w:pStyle w:val="CETBodytext"/>
      </w:pPr>
      <w:r w:rsidRPr="006B2F99">
        <w:t xml:space="preserve"> A set of reactions are incorporated for the development of case II, cracking, and isomerization. Twenty-two global reactions are included as follows, 17 </w:t>
      </w:r>
      <w:r w:rsidR="00B2045B" w:rsidRPr="006B2F99">
        <w:t xml:space="preserve">reactions </w:t>
      </w:r>
      <w:r w:rsidRPr="006B2F99">
        <w:t>for cracking and 5</w:t>
      </w:r>
      <w:r w:rsidR="00B2045B" w:rsidRPr="006B2F99">
        <w:t xml:space="preserve"> reactions</w:t>
      </w:r>
      <w:r w:rsidRPr="006B2F99">
        <w:t xml:space="preserve"> for isomerization; in figure 1, the scheme of the cracking reactions of the system is shown, being of second order the cracking reactions from </w:t>
      </w:r>
      <w:r w:rsidR="00800F49" w:rsidRPr="006B2F99">
        <w:t>(</w:t>
      </w:r>
      <w:r w:rsidRPr="006B2F99">
        <w:t>1</w:t>
      </w:r>
      <w:r w:rsidR="00800F49" w:rsidRPr="006B2F99">
        <w:t>)</w:t>
      </w:r>
      <w:r w:rsidRPr="006B2F99">
        <w:t xml:space="preserve"> to </w:t>
      </w:r>
      <w:r w:rsidR="00800F49" w:rsidRPr="006B2F99">
        <w:t>(</w:t>
      </w:r>
      <w:r w:rsidRPr="006B2F99">
        <w:t>2</w:t>
      </w:r>
      <w:r w:rsidR="00800F49" w:rsidRPr="006B2F99">
        <w:t>)</w:t>
      </w:r>
      <w:r w:rsidRPr="006B2F99">
        <w:t xml:space="preserve"> and from </w:t>
      </w:r>
      <w:r w:rsidR="00800F49" w:rsidRPr="006B2F99">
        <w:t>(</w:t>
      </w:r>
      <w:r w:rsidRPr="006B2F99">
        <w:t>1</w:t>
      </w:r>
      <w:r w:rsidR="00800F49" w:rsidRPr="006B2F99">
        <w:t>)</w:t>
      </w:r>
      <w:r w:rsidRPr="006B2F99">
        <w:t xml:space="preserve"> to </w:t>
      </w:r>
      <w:r w:rsidR="00800F49" w:rsidRPr="006B2F99">
        <w:t>(</w:t>
      </w:r>
      <w:r w:rsidRPr="006B2F99">
        <w:t>3</w:t>
      </w:r>
      <w:r w:rsidR="00800F49" w:rsidRPr="006B2F99">
        <w:t>)</w:t>
      </w:r>
      <w:r w:rsidRPr="006B2F99">
        <w:t xml:space="preserve">, while the cracking reactions from </w:t>
      </w:r>
      <w:r w:rsidR="00800F49" w:rsidRPr="006B2F99">
        <w:t>(</w:t>
      </w:r>
      <w:r w:rsidRPr="006B2F99">
        <w:t>2</w:t>
      </w:r>
      <w:r w:rsidR="00800F49" w:rsidRPr="006B2F99">
        <w:t>)</w:t>
      </w:r>
      <w:r w:rsidRPr="006B2F99">
        <w:t xml:space="preserve"> to </w:t>
      </w:r>
      <w:r w:rsidR="00800F49" w:rsidRPr="006B2F99">
        <w:t>(</w:t>
      </w:r>
      <w:r w:rsidRPr="006B2F99">
        <w:t>3</w:t>
      </w:r>
      <w:r w:rsidR="00800F49" w:rsidRPr="006B2F99">
        <w:t>)</w:t>
      </w:r>
      <w:r w:rsidRPr="006B2F99">
        <w:t xml:space="preserve"> are first</w:t>
      </w:r>
      <w:r w:rsidR="00146DF6" w:rsidRPr="006B2F99">
        <w:t>-</w:t>
      </w:r>
      <w:r w:rsidRPr="006B2F99">
        <w:t>order</w:t>
      </w:r>
      <w:bookmarkStart w:id="0" w:name="_Hlk111622758"/>
      <w:r w:rsidR="00146DF6" w:rsidRPr="006B2F99">
        <w:t xml:space="preserve"> reactions</w:t>
      </w:r>
      <w:r w:rsidR="003F6B04" w:rsidRPr="006B2F99">
        <w:rPr>
          <w:rFonts w:cs="Arial"/>
          <w:lang w:val="es-ES_tradnl"/>
        </w:rPr>
        <w:fldChar w:fldCharType="begin" w:fldLock="1"/>
      </w:r>
      <w:r w:rsidR="00951257">
        <w:rPr>
          <w:rFonts w:cs="Arial"/>
        </w:rPr>
        <w:instrText>ADDIN CSL_CITATION {"citationItems":[{"id":"ITEM-1","itemData":{"DOI":"10.1016/j.cep.2016.10.007","ISSN":"0255-2701","author":[{"dropping-particle":"","family":"Gutiérrez-antonio","given":"Claudia","non-dropping-particle":"","parse-names":false,"suffix":""},{"dropping-particle":"","family":"Romero-izquierdo","given":"Araceli Guadalupe","non-dropping-particle":"","parse-names":false,"suffix":""},{"dropping-particle":"","family":"Gómez-castro","given":"Fernando Israel","non-dropping-particle":"","parse-names":false,"suffix":""},{"dropping-particle":"","family":"Hernández","given":"Salvador","non-dropping-particle":"","parse-names":false,"suffix":""},{"dropping-particle":"","family":"Briones-ramírez","given":"A","non-dropping-particle":"","parse-names":false,"suffix":""}],"container-title":"Chemical Engineering &amp; Processing: Process Intensification","id":"ITEM-1","issue":"2016","issued":{"date-parts":[["2020"]]},"page":"134-145","publisher":"Elsevier B.V.","title":"Chemical Engineering and Processing : Process Intensi fi cation Simultaneous energy integration and intensi fi cation of the hydrotreating process to produce biojet fuel from jatropha curcas","type":"article-journal","volume":"110"},"uris":["http://www.mendeley.com/documents/?uuid=dc83813b-e9b7-47b3-bb8a-ff70be81ca18"]},{"id":"ITEM-2","itemData":{"DOI":"10.1016/B978-0-444-63428-3.50026-6","ISBN":"9780444634283","ISSN":"1570-7946","author":[{"dropping-particle":"","family":"Gutiérrez-antonio","given":"C","non-dropping-particle":"","parse-names":false,"suffix":""},{"dropping-particle":"","family":"Gómez-castro","given":"F I","non-dropping-particle":"","parse-names":false,"suffix":""},{"dropping-particle":"","family":"Romero-izquierdo","given":"A G","non-dropping-particle":"","parse-names":false,"suffix":""},{"dropping-particle":"","family":"Gu","given":"C","non-dropping-particle":"","parse-names":false,"suffix":""}],"container-title":"26th European Symposium on Computer Aided Process Engineering","id":"ITEM-2","issued":{"date-parts":[["2016"]]},"number-of-pages":"127-132","publisher":"Elsevier Masson SAS","title":"Energy integration of a hydrotreating process for the production of biojet fuel","type":"book","volume":"38"},"uris":["http://www.mendeley.com/documents/?uuid=a10aaff7-2023-4dde-9abb-e604a328a827"]}],"mendeley":{"formattedCitation":"(Gutiérrez-antonio &lt;i&gt;et al.&lt;/i&gt;, 2016, 2020)","manualFormatting":"(Gutiérrez-Antonio et al., 2016, 2020)","plainTextFormattedCitation":"(Gutiérrez-antonio et al., 2016, 2020)","previouslyFormattedCitation":"(Gutiérrez-antonio &lt;i&gt;et al.&lt;/i&gt;, 2016, 2020)"},"properties":{"noteIndex":0},"schema":"https://github.com/citation-style-language/schema/raw/master/csl-citation.json"}</w:instrText>
      </w:r>
      <w:r w:rsidR="003F6B04" w:rsidRPr="006B2F99">
        <w:rPr>
          <w:rFonts w:cs="Arial"/>
          <w:lang w:val="es-ES_tradnl"/>
        </w:rPr>
        <w:fldChar w:fldCharType="separate"/>
      </w:r>
      <w:r w:rsidR="0067665A" w:rsidRPr="0067665A">
        <w:rPr>
          <w:rFonts w:cs="Arial"/>
          <w:noProof/>
        </w:rPr>
        <w:t>(Gutiérrez-</w:t>
      </w:r>
      <w:r w:rsidR="00951257" w:rsidRPr="0067665A">
        <w:rPr>
          <w:rFonts w:cs="Arial"/>
          <w:noProof/>
        </w:rPr>
        <w:t>Antonio</w:t>
      </w:r>
      <w:r w:rsidR="0067665A" w:rsidRPr="0067665A">
        <w:rPr>
          <w:rFonts w:cs="Arial"/>
          <w:noProof/>
        </w:rPr>
        <w:t xml:space="preserve"> </w:t>
      </w:r>
      <w:r w:rsidR="0067665A" w:rsidRPr="0067665A">
        <w:rPr>
          <w:rFonts w:cs="Arial"/>
          <w:i/>
          <w:noProof/>
        </w:rPr>
        <w:t>et al.</w:t>
      </w:r>
      <w:r w:rsidR="0067665A" w:rsidRPr="0067665A">
        <w:rPr>
          <w:rFonts w:cs="Arial"/>
          <w:noProof/>
        </w:rPr>
        <w:t>, 2016, 2020)</w:t>
      </w:r>
      <w:r w:rsidR="003F6B04" w:rsidRPr="006B2F99">
        <w:rPr>
          <w:rFonts w:cs="Arial"/>
          <w:lang w:val="es-ES_tradnl"/>
        </w:rPr>
        <w:fldChar w:fldCharType="end"/>
      </w:r>
      <w:bookmarkEnd w:id="0"/>
      <w:r w:rsidRPr="006B2F99">
        <w:t>.</w:t>
      </w:r>
    </w:p>
    <w:p w14:paraId="0ACD2FF0" w14:textId="5A2077E9" w:rsidR="00541077" w:rsidRPr="006B2F99" w:rsidRDefault="00CD34C6" w:rsidP="00141800">
      <w:pPr>
        <w:pStyle w:val="CETBodytext"/>
        <w:rPr>
          <w:noProof/>
        </w:rPr>
      </w:pPr>
      <w:r w:rsidRPr="006B2F99">
        <w:rPr>
          <w:noProof/>
        </w:rPr>
        <mc:AlternateContent>
          <mc:Choice Requires="wpg">
            <w:drawing>
              <wp:anchor distT="0" distB="0" distL="114300" distR="114300" simplePos="0" relativeHeight="251669504" behindDoc="0" locked="0" layoutInCell="1" allowOverlap="1" wp14:anchorId="376A31BF" wp14:editId="4D377004">
                <wp:simplePos x="0" y="0"/>
                <wp:positionH relativeFrom="margin">
                  <wp:posOffset>1026961</wp:posOffset>
                </wp:positionH>
                <wp:positionV relativeFrom="paragraph">
                  <wp:posOffset>92848</wp:posOffset>
                </wp:positionV>
                <wp:extent cx="3457299" cy="1781092"/>
                <wp:effectExtent l="0" t="0" r="10160" b="10160"/>
                <wp:wrapNone/>
                <wp:docPr id="28" name="Grupo 28"/>
                <wp:cNvGraphicFramePr/>
                <a:graphic xmlns:a="http://schemas.openxmlformats.org/drawingml/2006/main">
                  <a:graphicData uri="http://schemas.microsoft.com/office/word/2010/wordprocessingGroup">
                    <wpg:wgp>
                      <wpg:cNvGrpSpPr/>
                      <wpg:grpSpPr>
                        <a:xfrm>
                          <a:off x="0" y="0"/>
                          <a:ext cx="3457299" cy="1781092"/>
                          <a:chOff x="0" y="0"/>
                          <a:chExt cx="4083948" cy="1729847"/>
                        </a:xfrm>
                      </wpg:grpSpPr>
                      <wpg:grpSp>
                        <wpg:cNvPr id="27" name="Grupo 27"/>
                        <wpg:cNvGrpSpPr/>
                        <wpg:grpSpPr>
                          <a:xfrm>
                            <a:off x="0" y="0"/>
                            <a:ext cx="4083948" cy="1729847"/>
                            <a:chOff x="0" y="0"/>
                            <a:chExt cx="4083948" cy="1729847"/>
                          </a:xfrm>
                        </wpg:grpSpPr>
                        <wpg:grpSp>
                          <wpg:cNvPr id="21" name="Grupo 21"/>
                          <wpg:cNvGrpSpPr/>
                          <wpg:grpSpPr>
                            <a:xfrm>
                              <a:off x="2967593" y="0"/>
                              <a:ext cx="1116355" cy="1729847"/>
                              <a:chOff x="0" y="0"/>
                              <a:chExt cx="1116355" cy="1729847"/>
                            </a:xfrm>
                          </wpg:grpSpPr>
                          <wps:wsp>
                            <wps:cNvPr id="15" name="Rectángulo: esquinas redondeadas 15"/>
                            <wps:cNvSpPr/>
                            <wps:spPr>
                              <a:xfrm>
                                <a:off x="0" y="0"/>
                                <a:ext cx="1110744" cy="434990"/>
                              </a:xfrm>
                              <a:prstGeom prst="roundRect">
                                <a:avLst/>
                              </a:prstGeom>
                              <a:ln/>
                              <a:effectLst/>
                            </wps:spPr>
                            <wps:style>
                              <a:lnRef idx="1">
                                <a:schemeClr val="accent3"/>
                              </a:lnRef>
                              <a:fillRef idx="2">
                                <a:schemeClr val="accent3"/>
                              </a:fillRef>
                              <a:effectRef idx="1">
                                <a:schemeClr val="accent3"/>
                              </a:effectRef>
                              <a:fontRef idx="minor">
                                <a:schemeClr val="dk1"/>
                              </a:fontRef>
                            </wps:style>
                            <wps:txbx>
                              <w:txbxContent>
                                <w:p w14:paraId="5087CF72" w14:textId="3C7DC6D5" w:rsidR="00512293" w:rsidRPr="00CD1462" w:rsidRDefault="00512293" w:rsidP="00CD34C6">
                                  <w:pPr>
                                    <w:spacing w:line="240" w:lineRule="auto"/>
                                    <w:jc w:val="center"/>
                                    <w:rPr>
                                      <w:sz w:val="16"/>
                                      <w:szCs w:val="16"/>
                                      <w:vertAlign w:val="subscript"/>
                                      <w:lang w:val="en-US"/>
                                    </w:rPr>
                                  </w:pPr>
                                  <w:r w:rsidRPr="00CD1462">
                                    <w:rPr>
                                      <w:sz w:val="16"/>
                                      <w:szCs w:val="16"/>
                                      <w:lang w:val="en-US"/>
                                    </w:rPr>
                                    <w:t>Hydrocarbons of C</w:t>
                                  </w:r>
                                  <w:r w:rsidRPr="00CD1462">
                                    <w:rPr>
                                      <w:sz w:val="16"/>
                                      <w:szCs w:val="16"/>
                                      <w:vertAlign w:val="subscript"/>
                                      <w:lang w:val="en-US"/>
                                    </w:rPr>
                                    <w:t>5</w:t>
                                  </w:r>
                                  <w:r w:rsidRPr="00CD1462">
                                    <w:rPr>
                                      <w:sz w:val="16"/>
                                      <w:szCs w:val="16"/>
                                      <w:lang w:val="en-US"/>
                                    </w:rPr>
                                    <w:t>-C</w:t>
                                  </w:r>
                                  <w:r w:rsidRPr="00CD1462">
                                    <w:rPr>
                                      <w:sz w:val="16"/>
                                      <w:szCs w:val="16"/>
                                      <w:vertAlign w:val="subscript"/>
                                      <w:lang w:val="en-US"/>
                                    </w:rPr>
                                    <w:t>17</w:t>
                                  </w:r>
                                </w:p>
                                <w:p w14:paraId="4041B1A5" w14:textId="317882F7" w:rsidR="00081D2E" w:rsidRPr="00CD1462" w:rsidRDefault="00081D2E" w:rsidP="00CD34C6">
                                  <w:pPr>
                                    <w:spacing w:line="240" w:lineRule="auto"/>
                                    <w:jc w:val="center"/>
                                    <w:rPr>
                                      <w:sz w:val="16"/>
                                      <w:szCs w:val="16"/>
                                      <w:lang w:val="en-US"/>
                                    </w:rPr>
                                  </w:pPr>
                                  <w:r w:rsidRPr="00CD1462">
                                    <w:rPr>
                                      <w:sz w:val="16"/>
                                      <w:szCs w:val="16"/>
                                      <w:lang w:val="en-US"/>
                                    </w:rPr>
                                    <w:t>(2)</w:t>
                                  </w:r>
                                </w:p>
                                <w:p w14:paraId="052E2D1F" w14:textId="77777777" w:rsidR="00512293" w:rsidRPr="00CD1462" w:rsidRDefault="00512293" w:rsidP="00512293">
                                  <w:pPr>
                                    <w:jc w:val="center"/>
                                    <w:rPr>
                                      <w:sz w:val="16"/>
                                      <w:szCs w:val="16"/>
                                      <w:vertAlign w:val="subscript"/>
                                      <w:lang w:val="en-US"/>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Rectángulo: esquinas redondeadas 16"/>
                            <wps:cNvSpPr/>
                            <wps:spPr>
                              <a:xfrm>
                                <a:off x="5610" y="1323916"/>
                                <a:ext cx="1110745" cy="405931"/>
                              </a:xfrm>
                              <a:prstGeom prst="roundRect">
                                <a:avLst/>
                              </a:prstGeom>
                              <a:ln/>
                              <a:effectLst/>
                            </wps:spPr>
                            <wps:style>
                              <a:lnRef idx="1">
                                <a:schemeClr val="accent3"/>
                              </a:lnRef>
                              <a:fillRef idx="2">
                                <a:schemeClr val="accent3"/>
                              </a:fillRef>
                              <a:effectRef idx="1">
                                <a:schemeClr val="accent3"/>
                              </a:effectRef>
                              <a:fontRef idx="minor">
                                <a:schemeClr val="dk1"/>
                              </a:fontRef>
                            </wps:style>
                            <wps:txbx>
                              <w:txbxContent>
                                <w:p w14:paraId="2013C2DA" w14:textId="4E424303" w:rsidR="00512293" w:rsidRPr="00CD1462" w:rsidRDefault="00512293" w:rsidP="00CD34C6">
                                  <w:pPr>
                                    <w:spacing w:line="240" w:lineRule="auto"/>
                                    <w:jc w:val="center"/>
                                    <w:rPr>
                                      <w:sz w:val="16"/>
                                      <w:szCs w:val="16"/>
                                      <w:vertAlign w:val="subscript"/>
                                      <w:lang w:val="en-US"/>
                                    </w:rPr>
                                  </w:pPr>
                                  <w:r w:rsidRPr="00CD1462">
                                    <w:rPr>
                                      <w:sz w:val="16"/>
                                      <w:szCs w:val="16"/>
                                      <w:lang w:val="en-US"/>
                                    </w:rPr>
                                    <w:t>Hydrocarbons of C</w:t>
                                  </w:r>
                                  <w:r w:rsidRPr="00CD1462">
                                    <w:rPr>
                                      <w:sz w:val="16"/>
                                      <w:szCs w:val="16"/>
                                      <w:vertAlign w:val="subscript"/>
                                      <w:lang w:val="en-US"/>
                                    </w:rPr>
                                    <w:t>1</w:t>
                                  </w:r>
                                  <w:r w:rsidRPr="00CD1462">
                                    <w:rPr>
                                      <w:sz w:val="16"/>
                                      <w:szCs w:val="16"/>
                                      <w:lang w:val="en-US"/>
                                    </w:rPr>
                                    <w:t>-C</w:t>
                                  </w:r>
                                  <w:r w:rsidRPr="00CD1462">
                                    <w:rPr>
                                      <w:sz w:val="16"/>
                                      <w:szCs w:val="16"/>
                                      <w:vertAlign w:val="subscript"/>
                                      <w:lang w:val="en-US"/>
                                    </w:rPr>
                                    <w:t>4</w:t>
                                  </w:r>
                                </w:p>
                                <w:p w14:paraId="43E18697" w14:textId="7EABC2EA" w:rsidR="00081D2E" w:rsidRPr="00CD1462" w:rsidRDefault="00081D2E" w:rsidP="00CD34C6">
                                  <w:pPr>
                                    <w:spacing w:line="240" w:lineRule="auto"/>
                                    <w:jc w:val="center"/>
                                    <w:rPr>
                                      <w:sz w:val="16"/>
                                      <w:szCs w:val="16"/>
                                      <w:lang w:val="en-US"/>
                                    </w:rPr>
                                  </w:pPr>
                                  <w:r w:rsidRPr="00CD1462">
                                    <w:rPr>
                                      <w:sz w:val="16"/>
                                      <w:szCs w:val="16"/>
                                      <w:lang w:val="en-US"/>
                                    </w:rPr>
                                    <w:t>(3)</w:t>
                                  </w:r>
                                </w:p>
                                <w:p w14:paraId="5F11AB32" w14:textId="77777777" w:rsidR="00081D2E" w:rsidRPr="00CD1462" w:rsidRDefault="00081D2E" w:rsidP="00CD34C6">
                                  <w:pPr>
                                    <w:spacing w:line="240" w:lineRule="auto"/>
                                    <w:jc w:val="center"/>
                                    <w:rPr>
                                      <w:sz w:val="16"/>
                                      <w:szCs w:val="16"/>
                                      <w:lang w:val="en-US"/>
                                    </w:rPr>
                                  </w:pPr>
                                </w:p>
                                <w:p w14:paraId="3126F25F" w14:textId="77777777" w:rsidR="00512293" w:rsidRPr="00CD1462" w:rsidRDefault="00512293" w:rsidP="00512293">
                                  <w:pPr>
                                    <w:jc w:val="center"/>
                                    <w:rPr>
                                      <w:sz w:val="16"/>
                                      <w:szCs w:val="16"/>
                                      <w:vertAlign w:val="subscript"/>
                                      <w:lang w:val="en-US"/>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 name="Conector recto de flecha 20"/>
                            <wps:cNvCnPr>
                              <a:stCxn id="15" idx="2"/>
                              <a:endCxn id="16" idx="0"/>
                            </wps:cNvCnPr>
                            <wps:spPr>
                              <a:xfrm>
                                <a:off x="555373" y="434990"/>
                                <a:ext cx="5610" cy="888925"/>
                              </a:xfrm>
                              <a:prstGeom prst="straightConnector1">
                                <a:avLst/>
                              </a:prstGeom>
                              <a:ln>
                                <a:tailEnd type="triangle"/>
                              </a:ln>
                              <a:effectLst/>
                            </wps:spPr>
                            <wps:style>
                              <a:lnRef idx="1">
                                <a:schemeClr val="accent3"/>
                              </a:lnRef>
                              <a:fillRef idx="2">
                                <a:schemeClr val="accent3"/>
                              </a:fillRef>
                              <a:effectRef idx="1">
                                <a:schemeClr val="accent3"/>
                              </a:effectRef>
                              <a:fontRef idx="minor">
                                <a:schemeClr val="dk1"/>
                              </a:fontRef>
                            </wps:style>
                            <wps:bodyPr/>
                          </wps:wsp>
                        </wpg:grpSp>
                        <wpg:grpSp>
                          <wpg:cNvPr id="26" name="Grupo 26"/>
                          <wpg:cNvGrpSpPr/>
                          <wpg:grpSpPr>
                            <a:xfrm>
                              <a:off x="0" y="22588"/>
                              <a:ext cx="2961909" cy="1686556"/>
                              <a:chOff x="0" y="-67169"/>
                              <a:chExt cx="2961909" cy="1686556"/>
                            </a:xfrm>
                          </wpg:grpSpPr>
                          <wpg:grpSp>
                            <wpg:cNvPr id="22" name="Grupo 22"/>
                            <wpg:cNvGrpSpPr/>
                            <wpg:grpSpPr>
                              <a:xfrm>
                                <a:off x="0" y="130077"/>
                                <a:ext cx="2961909" cy="1356423"/>
                                <a:chOff x="0" y="0"/>
                                <a:chExt cx="2961909" cy="1356423"/>
                              </a:xfrm>
                            </wpg:grpSpPr>
                            <wps:wsp>
                              <wps:cNvPr id="14" name="Rectángulo: esquinas redondeadas 14"/>
                              <wps:cNvSpPr/>
                              <wps:spPr>
                                <a:xfrm>
                                  <a:off x="0" y="363586"/>
                                  <a:ext cx="1110744" cy="527323"/>
                                </a:xfrm>
                                <a:prstGeom prst="roundRect">
                                  <a:avLst/>
                                </a:prstGeom>
                                <a:ln/>
                                <a:effectLst/>
                              </wps:spPr>
                              <wps:style>
                                <a:lnRef idx="1">
                                  <a:schemeClr val="accent3"/>
                                </a:lnRef>
                                <a:fillRef idx="2">
                                  <a:schemeClr val="accent3"/>
                                </a:fillRef>
                                <a:effectRef idx="1">
                                  <a:schemeClr val="accent3"/>
                                </a:effectRef>
                                <a:fontRef idx="minor">
                                  <a:schemeClr val="dk1"/>
                                </a:fontRef>
                              </wps:style>
                              <wps:txbx>
                                <w:txbxContent>
                                  <w:p w14:paraId="67E676FE" w14:textId="77777777" w:rsidR="00512293" w:rsidRPr="00CD1462" w:rsidRDefault="00206E27" w:rsidP="00CD34C6">
                                    <w:pPr>
                                      <w:spacing w:line="240" w:lineRule="auto"/>
                                      <w:jc w:val="center"/>
                                      <w:rPr>
                                        <w:sz w:val="16"/>
                                        <w:szCs w:val="16"/>
                                        <w:vertAlign w:val="subscript"/>
                                        <w:lang w:val="en-US"/>
                                      </w:rPr>
                                    </w:pPr>
                                    <w:r w:rsidRPr="00CD1462">
                                      <w:rPr>
                                        <w:sz w:val="16"/>
                                        <w:szCs w:val="16"/>
                                        <w:lang w:val="en-US"/>
                                      </w:rPr>
                                      <w:t>Hydrocarbons</w:t>
                                    </w:r>
                                    <w:r w:rsidR="00512293" w:rsidRPr="00CD1462">
                                      <w:rPr>
                                        <w:sz w:val="16"/>
                                        <w:szCs w:val="16"/>
                                        <w:lang w:val="en-US"/>
                                      </w:rPr>
                                      <w:t xml:space="preserve"> of C</w:t>
                                    </w:r>
                                    <w:r w:rsidR="00512293" w:rsidRPr="00CD1462">
                                      <w:rPr>
                                        <w:sz w:val="16"/>
                                        <w:szCs w:val="16"/>
                                        <w:vertAlign w:val="subscript"/>
                                        <w:lang w:val="en-US"/>
                                      </w:rPr>
                                      <w:t>15</w:t>
                                    </w:r>
                                    <w:r w:rsidR="00512293" w:rsidRPr="00CD1462">
                                      <w:rPr>
                                        <w:sz w:val="16"/>
                                        <w:szCs w:val="16"/>
                                        <w:lang w:val="en-US"/>
                                      </w:rPr>
                                      <w:t>-C</w:t>
                                    </w:r>
                                    <w:r w:rsidR="00512293" w:rsidRPr="00CD1462">
                                      <w:rPr>
                                        <w:sz w:val="16"/>
                                        <w:szCs w:val="16"/>
                                        <w:vertAlign w:val="subscript"/>
                                        <w:lang w:val="en-US"/>
                                      </w:rPr>
                                      <w:t>18</w:t>
                                    </w:r>
                                  </w:p>
                                  <w:p w14:paraId="4E733CB9" w14:textId="6F2A7E53" w:rsidR="00512293" w:rsidRPr="00CD1462" w:rsidRDefault="00081D2E" w:rsidP="00CD34C6">
                                    <w:pPr>
                                      <w:spacing w:line="240" w:lineRule="auto"/>
                                      <w:jc w:val="center"/>
                                      <w:rPr>
                                        <w:sz w:val="16"/>
                                        <w:szCs w:val="16"/>
                                        <w:lang w:val="en-US"/>
                                      </w:rPr>
                                    </w:pPr>
                                    <w:r w:rsidRPr="00CD1462">
                                      <w:rPr>
                                        <w:sz w:val="16"/>
                                        <w:szCs w:val="16"/>
                                        <w:lang w:val="en-US"/>
                                      </w:rPr>
                                      <w:t>(1)</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7" name="Conector recto de flecha 17"/>
                              <wps:cNvCnPr/>
                              <wps:spPr>
                                <a:xfrm flipV="1">
                                  <a:off x="499274" y="0"/>
                                  <a:ext cx="2462635" cy="363586"/>
                                </a:xfrm>
                                <a:prstGeom prst="straightConnector1">
                                  <a:avLst/>
                                </a:prstGeom>
                                <a:ln>
                                  <a:tailEnd type="triangle"/>
                                </a:ln>
                                <a:effectLst/>
                              </wps:spPr>
                              <wps:style>
                                <a:lnRef idx="1">
                                  <a:schemeClr val="accent3"/>
                                </a:lnRef>
                                <a:fillRef idx="2">
                                  <a:schemeClr val="accent3"/>
                                </a:fillRef>
                                <a:effectRef idx="1">
                                  <a:schemeClr val="accent3"/>
                                </a:effectRef>
                                <a:fontRef idx="minor">
                                  <a:schemeClr val="dk1"/>
                                </a:fontRef>
                              </wps:style>
                              <wps:bodyPr/>
                            </wps:wsp>
                            <wps:wsp>
                              <wps:cNvPr id="18" name="Conector recto de flecha 18"/>
                              <wps:cNvCnPr/>
                              <wps:spPr>
                                <a:xfrm>
                                  <a:off x="499274" y="890909"/>
                                  <a:ext cx="2456499" cy="465514"/>
                                </a:xfrm>
                                <a:prstGeom prst="straightConnector1">
                                  <a:avLst/>
                                </a:prstGeom>
                                <a:ln>
                                  <a:tailEnd type="triangle"/>
                                </a:ln>
                                <a:effectLst/>
                              </wps:spPr>
                              <wps:style>
                                <a:lnRef idx="1">
                                  <a:schemeClr val="accent3"/>
                                </a:lnRef>
                                <a:fillRef idx="2">
                                  <a:schemeClr val="accent3"/>
                                </a:fillRef>
                                <a:effectRef idx="1">
                                  <a:schemeClr val="accent3"/>
                                </a:effectRef>
                                <a:fontRef idx="minor">
                                  <a:schemeClr val="dk1"/>
                                </a:fontRef>
                              </wps:style>
                              <wps:bodyPr/>
                            </wps:wsp>
                          </wpg:grpSp>
                          <wps:wsp>
                            <wps:cNvPr id="23" name="Rectángulo 23"/>
                            <wps:cNvSpPr/>
                            <wps:spPr>
                              <a:xfrm>
                                <a:off x="990005" y="-67169"/>
                                <a:ext cx="879525" cy="274709"/>
                              </a:xfrm>
                              <a:prstGeom prst="rect">
                                <a:avLst/>
                              </a:prstGeom>
                              <a:noFill/>
                              <a:ln>
                                <a:noFill/>
                              </a:ln>
                              <a:effectLst/>
                            </wps:spPr>
                            <wps:style>
                              <a:lnRef idx="1">
                                <a:schemeClr val="accent3"/>
                              </a:lnRef>
                              <a:fillRef idx="2">
                                <a:schemeClr val="accent3"/>
                              </a:fillRef>
                              <a:effectRef idx="1">
                                <a:schemeClr val="accent3"/>
                              </a:effectRef>
                              <a:fontRef idx="minor">
                                <a:schemeClr val="dk1"/>
                              </a:fontRef>
                            </wps:style>
                            <wps:txbx>
                              <w:txbxContent>
                                <w:p w14:paraId="6EB82771" w14:textId="4F387133" w:rsidR="00081D2E" w:rsidRPr="00CD1462" w:rsidRDefault="00081D2E" w:rsidP="00081D2E">
                                  <w:pPr>
                                    <w:jc w:val="center"/>
                                    <w:rPr>
                                      <w:i/>
                                      <w:iCs/>
                                      <w:sz w:val="16"/>
                                      <w:szCs w:val="16"/>
                                      <w:lang w:val="es-CO"/>
                                    </w:rPr>
                                  </w:pPr>
                                  <w:r w:rsidRPr="00CD1462">
                                    <w:rPr>
                                      <w:i/>
                                      <w:iCs/>
                                      <w:sz w:val="16"/>
                                      <w:szCs w:val="16"/>
                                      <w:lang w:val="es-CO"/>
                                    </w:rPr>
                                    <w:t>Cracking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4" name="Rectángulo 24"/>
                            <wps:cNvSpPr/>
                            <wps:spPr>
                              <a:xfrm>
                                <a:off x="1058599" y="1323755"/>
                                <a:ext cx="663168" cy="295632"/>
                              </a:xfrm>
                              <a:prstGeom prst="rect">
                                <a:avLst/>
                              </a:prstGeom>
                              <a:noFill/>
                              <a:ln>
                                <a:noFill/>
                              </a:ln>
                              <a:effectLst/>
                            </wps:spPr>
                            <wps:style>
                              <a:lnRef idx="1">
                                <a:schemeClr val="accent3"/>
                              </a:lnRef>
                              <a:fillRef idx="2">
                                <a:schemeClr val="accent3"/>
                              </a:fillRef>
                              <a:effectRef idx="1">
                                <a:schemeClr val="accent3"/>
                              </a:effectRef>
                              <a:fontRef idx="minor">
                                <a:schemeClr val="dk1"/>
                              </a:fontRef>
                            </wps:style>
                            <wps:txbx>
                              <w:txbxContent>
                                <w:p w14:paraId="2B92A693" w14:textId="77777777" w:rsidR="00081D2E" w:rsidRPr="00CD1462" w:rsidRDefault="00081D2E" w:rsidP="00081D2E">
                                  <w:pPr>
                                    <w:jc w:val="center"/>
                                    <w:rPr>
                                      <w:i/>
                                      <w:iCs/>
                                      <w:sz w:val="16"/>
                                      <w:szCs w:val="16"/>
                                      <w:lang w:val="es-CO"/>
                                    </w:rPr>
                                  </w:pPr>
                                  <w:r w:rsidRPr="00CD1462">
                                    <w:rPr>
                                      <w:i/>
                                      <w:iCs/>
                                      <w:sz w:val="16"/>
                                      <w:szCs w:val="16"/>
                                      <w:lang w:val="es-CO"/>
                                    </w:rPr>
                                    <w:t>Cracking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grpSp>
                      <wps:wsp>
                        <wps:cNvPr id="25" name="Rectángulo 25"/>
                        <wps:cNvSpPr/>
                        <wps:spPr>
                          <a:xfrm>
                            <a:off x="2531957" y="775243"/>
                            <a:ext cx="831630" cy="278855"/>
                          </a:xfrm>
                          <a:prstGeom prst="rect">
                            <a:avLst/>
                          </a:prstGeom>
                          <a:noFill/>
                          <a:ln>
                            <a:noFill/>
                          </a:ln>
                          <a:effectLst/>
                        </wps:spPr>
                        <wps:style>
                          <a:lnRef idx="1">
                            <a:schemeClr val="accent3"/>
                          </a:lnRef>
                          <a:fillRef idx="2">
                            <a:schemeClr val="accent3"/>
                          </a:fillRef>
                          <a:effectRef idx="1">
                            <a:schemeClr val="accent3"/>
                          </a:effectRef>
                          <a:fontRef idx="minor">
                            <a:schemeClr val="dk1"/>
                          </a:fontRef>
                        </wps:style>
                        <wps:txbx>
                          <w:txbxContent>
                            <w:p w14:paraId="35C4E80C" w14:textId="77777777" w:rsidR="00081D2E" w:rsidRPr="00CD1462" w:rsidRDefault="00081D2E" w:rsidP="00081D2E">
                              <w:pPr>
                                <w:jc w:val="center"/>
                                <w:rPr>
                                  <w:i/>
                                  <w:iCs/>
                                  <w:sz w:val="16"/>
                                  <w:szCs w:val="16"/>
                                  <w:lang w:val="es-CO"/>
                                </w:rPr>
                              </w:pPr>
                              <w:r w:rsidRPr="00CD1462">
                                <w:rPr>
                                  <w:i/>
                                  <w:iCs/>
                                  <w:sz w:val="16"/>
                                  <w:szCs w:val="16"/>
                                  <w:lang w:val="es-CO"/>
                                </w:rPr>
                                <w:t>Cracking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6A31BF" id="Grupo 28" o:spid="_x0000_s1026" style="position:absolute;left:0;text-align:left;margin-left:80.85pt;margin-top:7.3pt;width:272.25pt;height:140.25pt;z-index:251669504;mso-position-horizontal-relative:margin;mso-width-relative:margin;mso-height-relative:margin" coordsize="40839,17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">
                <v:group id="Grupo 27" o:spid="_x0000_s1027" style="position:absolute;width:40839;height:17298" coordsize="40839,1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upo 21" o:spid="_x0000_s1028" style="position:absolute;left:29675;width:11164;height:17298" coordsize="11163,1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ángulo: esquinas redondeadas 15" o:spid="_x0000_s1029" style="position:absolute;width:11107;height:43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" fillcolor="#cdddac [1622]" strokecolor="#94b64e [3046]">
                      <v:fill color2="#f0f4e6 [502]" rotate="t" angle="180" colors="0 #dafda7;22938f #e4fdc2;1 #f5ffe6" focus="100%" type="gradient"/>
                      <v:textbox inset="1mm,0,1mm,0">
                        <w:txbxContent>
                          <w:p w14:paraId="5087CF72" w14:textId="3C7DC6D5" w:rsidR="00512293" w:rsidRPr="00CD1462" w:rsidRDefault="00512293" w:rsidP="00CD34C6">
                            <w:pPr>
                              <w:spacing w:line="240" w:lineRule="auto"/>
                              <w:jc w:val="center"/>
                              <w:rPr>
                                <w:sz w:val="16"/>
                                <w:szCs w:val="16"/>
                                <w:vertAlign w:val="subscript"/>
                                <w:lang w:val="en-US"/>
                              </w:rPr>
                            </w:pPr>
                            <w:r w:rsidRPr="00CD1462">
                              <w:rPr>
                                <w:sz w:val="16"/>
                                <w:szCs w:val="16"/>
                                <w:lang w:val="en-US"/>
                              </w:rPr>
                              <w:t>Hydrocarbons of C</w:t>
                            </w:r>
                            <w:r w:rsidRPr="00CD1462">
                              <w:rPr>
                                <w:sz w:val="16"/>
                                <w:szCs w:val="16"/>
                                <w:vertAlign w:val="subscript"/>
                                <w:lang w:val="en-US"/>
                              </w:rPr>
                              <w:t>5</w:t>
                            </w:r>
                            <w:r w:rsidRPr="00CD1462">
                              <w:rPr>
                                <w:sz w:val="16"/>
                                <w:szCs w:val="16"/>
                                <w:lang w:val="en-US"/>
                              </w:rPr>
                              <w:t>-C</w:t>
                            </w:r>
                            <w:r w:rsidRPr="00CD1462">
                              <w:rPr>
                                <w:sz w:val="16"/>
                                <w:szCs w:val="16"/>
                                <w:vertAlign w:val="subscript"/>
                                <w:lang w:val="en-US"/>
                              </w:rPr>
                              <w:t>17</w:t>
                            </w:r>
                          </w:p>
                          <w:p w14:paraId="4041B1A5" w14:textId="317882F7" w:rsidR="00081D2E" w:rsidRPr="00CD1462" w:rsidRDefault="00081D2E" w:rsidP="00CD34C6">
                            <w:pPr>
                              <w:spacing w:line="240" w:lineRule="auto"/>
                              <w:jc w:val="center"/>
                              <w:rPr>
                                <w:sz w:val="16"/>
                                <w:szCs w:val="16"/>
                                <w:lang w:val="en-US"/>
                              </w:rPr>
                            </w:pPr>
                            <w:r w:rsidRPr="00CD1462">
                              <w:rPr>
                                <w:sz w:val="16"/>
                                <w:szCs w:val="16"/>
                                <w:lang w:val="en-US"/>
                              </w:rPr>
                              <w:t>(2)</w:t>
                            </w:r>
                          </w:p>
                          <w:p w14:paraId="052E2D1F" w14:textId="77777777" w:rsidR="00512293" w:rsidRPr="00CD1462" w:rsidRDefault="00512293" w:rsidP="00512293">
                            <w:pPr>
                              <w:jc w:val="center"/>
                              <w:rPr>
                                <w:sz w:val="16"/>
                                <w:szCs w:val="16"/>
                                <w:vertAlign w:val="subscript"/>
                                <w:lang w:val="en-US"/>
                              </w:rPr>
                            </w:pPr>
                          </w:p>
                        </w:txbxContent>
                      </v:textbox>
                    </v:roundrect>
                    <v:roundrect id="Rectángulo: esquinas redondeadas 16" o:spid="_x0000_s1030" style="position:absolute;left:56;top:13239;width:11107;height:40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" fillcolor="#cdddac [1622]" strokecolor="#94b64e [3046]">
                      <v:fill color2="#f0f4e6 [502]" rotate="t" angle="180" colors="0 #dafda7;22938f #e4fdc2;1 #f5ffe6" focus="100%" type="gradient"/>
                      <v:textbox inset="1mm,0,1mm,0">
                        <w:txbxContent>
                          <w:p w14:paraId="2013C2DA" w14:textId="4E424303" w:rsidR="00512293" w:rsidRPr="00CD1462" w:rsidRDefault="00512293" w:rsidP="00CD34C6">
                            <w:pPr>
                              <w:spacing w:line="240" w:lineRule="auto"/>
                              <w:jc w:val="center"/>
                              <w:rPr>
                                <w:sz w:val="16"/>
                                <w:szCs w:val="16"/>
                                <w:vertAlign w:val="subscript"/>
                                <w:lang w:val="en-US"/>
                              </w:rPr>
                            </w:pPr>
                            <w:r w:rsidRPr="00CD1462">
                              <w:rPr>
                                <w:sz w:val="16"/>
                                <w:szCs w:val="16"/>
                                <w:lang w:val="en-US"/>
                              </w:rPr>
                              <w:t>Hydrocarbons of C</w:t>
                            </w:r>
                            <w:r w:rsidRPr="00CD1462">
                              <w:rPr>
                                <w:sz w:val="16"/>
                                <w:szCs w:val="16"/>
                                <w:vertAlign w:val="subscript"/>
                                <w:lang w:val="en-US"/>
                              </w:rPr>
                              <w:t>1</w:t>
                            </w:r>
                            <w:r w:rsidRPr="00CD1462">
                              <w:rPr>
                                <w:sz w:val="16"/>
                                <w:szCs w:val="16"/>
                                <w:lang w:val="en-US"/>
                              </w:rPr>
                              <w:t>-C</w:t>
                            </w:r>
                            <w:r w:rsidRPr="00CD1462">
                              <w:rPr>
                                <w:sz w:val="16"/>
                                <w:szCs w:val="16"/>
                                <w:vertAlign w:val="subscript"/>
                                <w:lang w:val="en-US"/>
                              </w:rPr>
                              <w:t>4</w:t>
                            </w:r>
                          </w:p>
                          <w:p w14:paraId="43E18697" w14:textId="7EABC2EA" w:rsidR="00081D2E" w:rsidRPr="00CD1462" w:rsidRDefault="00081D2E" w:rsidP="00CD34C6">
                            <w:pPr>
                              <w:spacing w:line="240" w:lineRule="auto"/>
                              <w:jc w:val="center"/>
                              <w:rPr>
                                <w:sz w:val="16"/>
                                <w:szCs w:val="16"/>
                                <w:lang w:val="en-US"/>
                              </w:rPr>
                            </w:pPr>
                            <w:r w:rsidRPr="00CD1462">
                              <w:rPr>
                                <w:sz w:val="16"/>
                                <w:szCs w:val="16"/>
                                <w:lang w:val="en-US"/>
                              </w:rPr>
                              <w:t>(3)</w:t>
                            </w:r>
                          </w:p>
                          <w:p w14:paraId="5F11AB32" w14:textId="77777777" w:rsidR="00081D2E" w:rsidRPr="00CD1462" w:rsidRDefault="00081D2E" w:rsidP="00CD34C6">
                            <w:pPr>
                              <w:spacing w:line="240" w:lineRule="auto"/>
                              <w:jc w:val="center"/>
                              <w:rPr>
                                <w:sz w:val="16"/>
                                <w:szCs w:val="16"/>
                                <w:lang w:val="en-US"/>
                              </w:rPr>
                            </w:pPr>
                          </w:p>
                          <w:p w14:paraId="3126F25F" w14:textId="77777777" w:rsidR="00512293" w:rsidRPr="00CD1462" w:rsidRDefault="00512293" w:rsidP="00512293">
                            <w:pPr>
                              <w:jc w:val="center"/>
                              <w:rPr>
                                <w:sz w:val="16"/>
                                <w:szCs w:val="16"/>
                                <w:vertAlign w:val="subscript"/>
                                <w:lang w:val="en-US"/>
                              </w:rPr>
                            </w:pPr>
                          </w:p>
                        </w:txbxContent>
                      </v:textbox>
                    </v:roundrect>
                    <v:shapetype id="_x0000_t32" coordsize="21600,21600" o:spt="32" o:oned="t" path="m,l21600,21600e" filled="f">
                      <v:path arrowok="t" fillok="f" o:connecttype="none"/>
                      <o:lock v:ext="edit" shapetype="t"/>
                    </v:shapetype>
                    <v:shape id="Conector recto de flecha 20" o:spid="_x0000_s1031" type="#_x0000_t32" style="position:absolute;left:5553;top:4349;width:56;height:8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" filled="t" fillcolor="#cdddac [1622]" strokecolor="#94b64e [3046]">
                      <v:fill color2="#f0f4e6 [502]" rotate="t" angle="180" colors="0 #dafda7;22938f #e4fdc2;1 #f5ffe6" focus="100%" type="gradient"/>
                      <v:stroke endarrow="block"/>
                    </v:shape>
                  </v:group>
                  <v:group id="Grupo 26" o:spid="_x0000_s1032" style="position:absolute;top:225;width:29619;height:16866" coordorigin=",-671" coordsize="29619,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o 22" o:spid="_x0000_s1033" style="position:absolute;top:1300;width:29619;height:13565" coordsize="29619,1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oundrect id="Rectángulo: esquinas redondeadas 14" o:spid="_x0000_s1034" style="position:absolute;top:3635;width:11107;height:5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" fillcolor="#cdddac [1622]" strokecolor="#94b64e [3046]">
                        <v:fill color2="#f0f4e6 [502]" rotate="t" angle="180" colors="0 #dafda7;22938f #e4fdc2;1 #f5ffe6" focus="100%" type="gradient"/>
                        <v:textbox inset="1mm,0,1mm,0">
                          <w:txbxContent>
                            <w:p w14:paraId="67E676FE" w14:textId="77777777" w:rsidR="00512293" w:rsidRPr="00CD1462" w:rsidRDefault="00206E27" w:rsidP="00CD34C6">
                              <w:pPr>
                                <w:spacing w:line="240" w:lineRule="auto"/>
                                <w:jc w:val="center"/>
                                <w:rPr>
                                  <w:sz w:val="16"/>
                                  <w:szCs w:val="16"/>
                                  <w:vertAlign w:val="subscript"/>
                                  <w:lang w:val="en-US"/>
                                </w:rPr>
                              </w:pPr>
                              <w:r w:rsidRPr="00CD1462">
                                <w:rPr>
                                  <w:sz w:val="16"/>
                                  <w:szCs w:val="16"/>
                                  <w:lang w:val="en-US"/>
                                </w:rPr>
                                <w:t>Hydrocarbons</w:t>
                              </w:r>
                              <w:r w:rsidR="00512293" w:rsidRPr="00CD1462">
                                <w:rPr>
                                  <w:sz w:val="16"/>
                                  <w:szCs w:val="16"/>
                                  <w:lang w:val="en-US"/>
                                </w:rPr>
                                <w:t xml:space="preserve"> of C</w:t>
                              </w:r>
                              <w:r w:rsidR="00512293" w:rsidRPr="00CD1462">
                                <w:rPr>
                                  <w:sz w:val="16"/>
                                  <w:szCs w:val="16"/>
                                  <w:vertAlign w:val="subscript"/>
                                  <w:lang w:val="en-US"/>
                                </w:rPr>
                                <w:t>15</w:t>
                              </w:r>
                              <w:r w:rsidR="00512293" w:rsidRPr="00CD1462">
                                <w:rPr>
                                  <w:sz w:val="16"/>
                                  <w:szCs w:val="16"/>
                                  <w:lang w:val="en-US"/>
                                </w:rPr>
                                <w:t>-C</w:t>
                              </w:r>
                              <w:r w:rsidR="00512293" w:rsidRPr="00CD1462">
                                <w:rPr>
                                  <w:sz w:val="16"/>
                                  <w:szCs w:val="16"/>
                                  <w:vertAlign w:val="subscript"/>
                                  <w:lang w:val="en-US"/>
                                </w:rPr>
                                <w:t>18</w:t>
                              </w:r>
                            </w:p>
                            <w:p w14:paraId="4E733CB9" w14:textId="6F2A7E53" w:rsidR="00512293" w:rsidRPr="00CD1462" w:rsidRDefault="00081D2E" w:rsidP="00CD34C6">
                              <w:pPr>
                                <w:spacing w:line="240" w:lineRule="auto"/>
                                <w:jc w:val="center"/>
                                <w:rPr>
                                  <w:sz w:val="16"/>
                                  <w:szCs w:val="16"/>
                                  <w:lang w:val="en-US"/>
                                </w:rPr>
                              </w:pPr>
                              <w:r w:rsidRPr="00CD1462">
                                <w:rPr>
                                  <w:sz w:val="16"/>
                                  <w:szCs w:val="16"/>
                                  <w:lang w:val="en-US"/>
                                </w:rPr>
                                <w:t>(1)</w:t>
                              </w:r>
                            </w:p>
                          </w:txbxContent>
                        </v:textbox>
                      </v:roundrect>
                      <v:shape id="Conector recto de flecha 17" o:spid="_x0000_s1035" type="#_x0000_t32" style="position:absolute;left:4992;width:24627;height:36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" filled="t" fillcolor="#cdddac [1622]" strokecolor="#94b64e [3046]">
                        <v:fill color2="#f0f4e6 [502]" rotate="t" angle="180" colors="0 #dafda7;22938f #e4fdc2;1 #f5ffe6" focus="100%" type="gradient"/>
                        <v:stroke endarrow="block"/>
                      </v:shape>
                      <v:shape id="Conector recto de flecha 18" o:spid="_x0000_s1036" type="#_x0000_t32" style="position:absolute;left:4992;top:8909;width:24565;height:4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" filled="t" fillcolor="#cdddac [1622]" strokecolor="#94b64e [3046]">
                        <v:fill color2="#f0f4e6 [502]" rotate="t" angle="180" colors="0 #dafda7;22938f #e4fdc2;1 #f5ffe6" focus="100%" type="gradient"/>
                        <v:stroke endarrow="block"/>
                      </v:shape>
                    </v:group>
                    <v:rect id="Rectángulo 23" o:spid="_x0000_s1037" style="position:absolute;left:9900;top:-671;width:8795;height:2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" filled="f" stroked="f">
                      <v:textbox inset="1mm,1mm,1mm,1mm">
                        <w:txbxContent>
                          <w:p w14:paraId="6EB82771" w14:textId="4F387133" w:rsidR="00081D2E" w:rsidRPr="00CD1462" w:rsidRDefault="00081D2E" w:rsidP="00081D2E">
                            <w:pPr>
                              <w:jc w:val="center"/>
                              <w:rPr>
                                <w:i/>
                                <w:iCs/>
                                <w:sz w:val="16"/>
                                <w:szCs w:val="16"/>
                                <w:lang w:val="es-CO"/>
                              </w:rPr>
                            </w:pPr>
                            <w:r w:rsidRPr="00CD1462">
                              <w:rPr>
                                <w:i/>
                                <w:iCs/>
                                <w:sz w:val="16"/>
                                <w:szCs w:val="16"/>
                                <w:lang w:val="es-CO"/>
                              </w:rPr>
                              <w:t>Cracking</w:t>
                            </w:r>
                          </w:p>
                        </w:txbxContent>
                      </v:textbox>
                    </v:rect>
                    <v:rect id="Rectángulo 24" o:spid="_x0000_s1038" style="position:absolute;left:10585;top:13237;width:6632;height:2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" filled="f" stroked="f">
                      <v:textbox inset="1mm,1mm,1mm,1mm">
                        <w:txbxContent>
                          <w:p w14:paraId="2B92A693" w14:textId="77777777" w:rsidR="00081D2E" w:rsidRPr="00CD1462" w:rsidRDefault="00081D2E" w:rsidP="00081D2E">
                            <w:pPr>
                              <w:jc w:val="center"/>
                              <w:rPr>
                                <w:i/>
                                <w:iCs/>
                                <w:sz w:val="16"/>
                                <w:szCs w:val="16"/>
                                <w:lang w:val="es-CO"/>
                              </w:rPr>
                            </w:pPr>
                            <w:r w:rsidRPr="00CD1462">
                              <w:rPr>
                                <w:i/>
                                <w:iCs/>
                                <w:sz w:val="16"/>
                                <w:szCs w:val="16"/>
                                <w:lang w:val="es-CO"/>
                              </w:rPr>
                              <w:t>Cracking</w:t>
                            </w:r>
                          </w:p>
                        </w:txbxContent>
                      </v:textbox>
                    </v:rect>
                  </v:group>
                </v:group>
                <v:rect id="Rectángulo 25" o:spid="_x0000_s1039" style="position:absolute;left:25319;top:7752;width:8316;height:2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" filled="f" stroked="f">
                  <v:textbox inset="1mm,1mm,1mm,1mm">
                    <w:txbxContent>
                      <w:p w14:paraId="35C4E80C" w14:textId="77777777" w:rsidR="00081D2E" w:rsidRPr="00CD1462" w:rsidRDefault="00081D2E" w:rsidP="00081D2E">
                        <w:pPr>
                          <w:jc w:val="center"/>
                          <w:rPr>
                            <w:i/>
                            <w:iCs/>
                            <w:sz w:val="16"/>
                            <w:szCs w:val="16"/>
                            <w:lang w:val="es-CO"/>
                          </w:rPr>
                        </w:pPr>
                        <w:r w:rsidRPr="00CD1462">
                          <w:rPr>
                            <w:i/>
                            <w:iCs/>
                            <w:sz w:val="16"/>
                            <w:szCs w:val="16"/>
                            <w:lang w:val="es-CO"/>
                          </w:rPr>
                          <w:t>Cracking</w:t>
                        </w:r>
                      </w:p>
                    </w:txbxContent>
                  </v:textbox>
                </v:rect>
                <w10:wrap anchorx="margin"/>
              </v:group>
            </w:pict>
          </mc:Fallback>
        </mc:AlternateContent>
      </w:r>
    </w:p>
    <w:p w14:paraId="3F8915A7" w14:textId="72A7B0AB" w:rsidR="00541077" w:rsidRPr="006B2F99" w:rsidRDefault="00541077" w:rsidP="00141800">
      <w:pPr>
        <w:pStyle w:val="CETBodytext"/>
        <w:rPr>
          <w:noProof/>
        </w:rPr>
      </w:pPr>
    </w:p>
    <w:p w14:paraId="55F2502E" w14:textId="14EE8D80" w:rsidR="00541077" w:rsidRPr="006B2F99" w:rsidRDefault="00541077" w:rsidP="00141800">
      <w:pPr>
        <w:pStyle w:val="CETBodytext"/>
        <w:rPr>
          <w:noProof/>
        </w:rPr>
      </w:pPr>
    </w:p>
    <w:p w14:paraId="6E96971E" w14:textId="7B40756D" w:rsidR="00541077" w:rsidRPr="006B2F99" w:rsidRDefault="00541077" w:rsidP="00141800">
      <w:pPr>
        <w:pStyle w:val="CETBodytext"/>
        <w:rPr>
          <w:noProof/>
        </w:rPr>
      </w:pPr>
    </w:p>
    <w:p w14:paraId="32DDF620" w14:textId="0396081A" w:rsidR="00541077" w:rsidRPr="006B2F99" w:rsidRDefault="00541077" w:rsidP="00141800">
      <w:pPr>
        <w:pStyle w:val="CETBodytext"/>
        <w:rPr>
          <w:noProof/>
        </w:rPr>
      </w:pPr>
    </w:p>
    <w:p w14:paraId="676863B8" w14:textId="3A95FCA1" w:rsidR="00541077" w:rsidRPr="006B2F99" w:rsidRDefault="00541077" w:rsidP="00141800">
      <w:pPr>
        <w:pStyle w:val="CETBodytext"/>
        <w:rPr>
          <w:noProof/>
        </w:rPr>
      </w:pPr>
    </w:p>
    <w:p w14:paraId="1CA52BCD" w14:textId="5708900F" w:rsidR="00541077" w:rsidRPr="006B2F99" w:rsidRDefault="00541077" w:rsidP="00141800">
      <w:pPr>
        <w:pStyle w:val="CETBodytext"/>
        <w:rPr>
          <w:noProof/>
        </w:rPr>
      </w:pPr>
    </w:p>
    <w:p w14:paraId="73AACB61" w14:textId="2948FAF3" w:rsidR="00541077" w:rsidRPr="006B2F99" w:rsidRDefault="00541077" w:rsidP="00141800">
      <w:pPr>
        <w:pStyle w:val="CETBodytext"/>
        <w:rPr>
          <w:noProof/>
        </w:rPr>
      </w:pPr>
    </w:p>
    <w:p w14:paraId="0D475CB6" w14:textId="2AAB08E0" w:rsidR="00541077" w:rsidRPr="006B2F99" w:rsidRDefault="00541077" w:rsidP="00141800">
      <w:pPr>
        <w:pStyle w:val="CETBodytext"/>
        <w:rPr>
          <w:noProof/>
        </w:rPr>
      </w:pPr>
    </w:p>
    <w:p w14:paraId="0A97B890" w14:textId="5D785DCE" w:rsidR="00541077" w:rsidRPr="006B2F99" w:rsidRDefault="00541077" w:rsidP="00141800">
      <w:pPr>
        <w:pStyle w:val="CETBodytext"/>
        <w:rPr>
          <w:noProof/>
        </w:rPr>
      </w:pPr>
    </w:p>
    <w:p w14:paraId="2B5C6052" w14:textId="1F310A22" w:rsidR="00541077" w:rsidRPr="006B2F99" w:rsidRDefault="00541077" w:rsidP="00141800">
      <w:pPr>
        <w:pStyle w:val="CETBodytext"/>
        <w:rPr>
          <w:noProof/>
        </w:rPr>
      </w:pPr>
    </w:p>
    <w:p w14:paraId="14E224BC" w14:textId="77777777" w:rsidR="0071077B" w:rsidRPr="006B2F99" w:rsidRDefault="0071077B" w:rsidP="00141800">
      <w:pPr>
        <w:pStyle w:val="CETBodytext"/>
        <w:rPr>
          <w:noProof/>
        </w:rPr>
      </w:pPr>
    </w:p>
    <w:p w14:paraId="577F8757" w14:textId="77777777" w:rsidR="00F66759" w:rsidRDefault="00F66759" w:rsidP="00141800">
      <w:pPr>
        <w:pStyle w:val="CETBodytext"/>
        <w:rPr>
          <w:noProof/>
        </w:rPr>
      </w:pPr>
    </w:p>
    <w:p w14:paraId="0AA6E2C5" w14:textId="4027F219" w:rsidR="00541077" w:rsidRPr="00C863A1" w:rsidRDefault="00800F49" w:rsidP="00141800">
      <w:pPr>
        <w:pStyle w:val="CETBodytext"/>
        <w:rPr>
          <w:i/>
          <w:iCs/>
          <w:noProof/>
        </w:rPr>
      </w:pPr>
      <w:r w:rsidRPr="00C863A1">
        <w:rPr>
          <w:i/>
          <w:iCs/>
          <w:noProof/>
        </w:rPr>
        <w:t>Figure1. Reaction scheme used in the cracking stage according to the number of carbons</w:t>
      </w:r>
    </w:p>
    <w:p w14:paraId="68AC7D91" w14:textId="252E7332" w:rsidR="0071077B" w:rsidRPr="006B2F99" w:rsidRDefault="0071077B" w:rsidP="0071077B">
      <w:pPr>
        <w:pStyle w:val="CETBodytext"/>
      </w:pPr>
    </w:p>
    <w:p w14:paraId="3D61D82F" w14:textId="3D5F3385" w:rsidR="00B2045B" w:rsidRPr="006B2F99" w:rsidRDefault="00B2045B" w:rsidP="0071077B">
      <w:pPr>
        <w:pStyle w:val="CETBodytext"/>
      </w:pPr>
      <w:r w:rsidRPr="006B2F99">
        <w:t>In general, the scheme of reactions that occur for the hydrocarbons produced in the second bed (cracking) under high pressure and excess of hydrogen is:</w:t>
      </w:r>
    </w:p>
    <w:p w14:paraId="5E340F06" w14:textId="1A198ABC" w:rsidR="00EA210C" w:rsidRDefault="00000000" w:rsidP="009C4D26">
      <w:pPr>
        <w:pStyle w:val="CETBodytext"/>
        <w:jc w:val="center"/>
        <w:rPr>
          <w:i/>
          <w:iCs/>
        </w:rPr>
      </w:pPr>
      <m:oMath>
        <m:sSub>
          <m:sSubPr>
            <m:ctrlPr>
              <w:rPr>
                <w:rFonts w:ascii="Cambria Math" w:hAnsi="Cambria Math"/>
                <w:i/>
              </w:rPr>
            </m:ctrlPr>
          </m:sSubPr>
          <m:e>
            <m:r>
              <w:rPr>
                <w:rFonts w:ascii="Cambria Math" w:hAnsi="Cambria Math"/>
              </w:rPr>
              <m:t>Hydrocarbon</m:t>
            </m:r>
          </m:e>
          <m:sub>
            <m:r>
              <w:rPr>
                <w:rFonts w:ascii="Cambria Math" w:hAnsi="Cambria Math"/>
              </w:rPr>
              <m:t>Linear</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Hydrocarbon</m:t>
            </m:r>
          </m:e>
          <m:sub>
            <m:r>
              <w:rPr>
                <w:rFonts w:ascii="Cambria Math" w:hAnsi="Cambria Math"/>
              </w:rPr>
              <m:t>isomerized</m:t>
            </m:r>
          </m:sub>
        </m:sSub>
        <m:r>
          <w:rPr>
            <w:rFonts w:ascii="Cambria Math" w:hAnsi="Cambria Math"/>
          </w:rPr>
          <m:t>+</m:t>
        </m:r>
        <m:sSub>
          <m:sSubPr>
            <m:ctrlPr>
              <w:rPr>
                <w:rFonts w:ascii="Cambria Math" w:hAnsi="Cambria Math"/>
                <w:i/>
              </w:rPr>
            </m:ctrlPr>
          </m:sSubPr>
          <m:e>
            <m:r>
              <w:rPr>
                <w:rFonts w:ascii="Cambria Math" w:hAnsi="Cambria Math"/>
              </w:rPr>
              <m:t>Hydrocarbons</m:t>
            </m:r>
          </m:e>
          <m:sub>
            <m:r>
              <w:rPr>
                <w:rFonts w:ascii="Cambria Math" w:hAnsi="Cambria Math"/>
              </w:rPr>
              <m:t>Cracked</m:t>
            </m:r>
          </m:sub>
        </m:sSub>
      </m:oMath>
      <w:r w:rsidR="00EA210C" w:rsidRPr="006B2F99">
        <w:t xml:space="preserve">     </w:t>
      </w:r>
      <w:r w:rsidR="00EA210C" w:rsidRPr="006B2F99">
        <w:rPr>
          <w:i/>
          <w:iCs/>
        </w:rPr>
        <w:t>(1)</w:t>
      </w:r>
    </w:p>
    <w:p w14:paraId="76CCABAC" w14:textId="77777777" w:rsidR="00956E8B" w:rsidRPr="006B2F99" w:rsidRDefault="00956E8B" w:rsidP="00EA210C">
      <w:pPr>
        <w:pStyle w:val="CETBodytext"/>
        <w:jc w:val="center"/>
      </w:pPr>
    </w:p>
    <w:p w14:paraId="55B1E9B1" w14:textId="6B980D59" w:rsidR="0071077B" w:rsidRDefault="009F5E38" w:rsidP="00141800">
      <w:pPr>
        <w:pStyle w:val="CETBodytext"/>
      </w:pPr>
      <w:r w:rsidRPr="006B2F99">
        <w:t xml:space="preserve">A set of reactions and their respective kinetics were obtained for case I and II. This information allowed evaluation of the behavior of the reactor subject to the design conditions of the plant in each case. Table </w:t>
      </w:r>
      <w:r w:rsidR="00582725">
        <w:t>2</w:t>
      </w:r>
      <w:r w:rsidRPr="006B2F99">
        <w:t xml:space="preserve"> shows the average of heats of reaction used in the present work; </w:t>
      </w:r>
      <w:r w:rsidR="00911FE3" w:rsidRPr="006B2F99">
        <w:t>these values</w:t>
      </w:r>
      <w:r w:rsidRPr="006B2F99">
        <w:t xml:space="preserve"> are based on lbmol of triglyceride or paraffin compound.</w:t>
      </w:r>
    </w:p>
    <w:p w14:paraId="1331332A" w14:textId="77777777" w:rsidR="009F5E38" w:rsidRDefault="009F5E38" w:rsidP="00141800">
      <w:pPr>
        <w:pStyle w:val="CETBodytext"/>
        <w:rPr>
          <w:noProof/>
        </w:rPr>
      </w:pPr>
    </w:p>
    <w:p w14:paraId="12B814B8" w14:textId="47361D59" w:rsidR="005E3A01" w:rsidRPr="00F66759" w:rsidRDefault="005E3A01" w:rsidP="005E3A01">
      <w:pPr>
        <w:pStyle w:val="CETBodytext"/>
        <w:rPr>
          <w:i/>
          <w:iCs/>
        </w:rPr>
      </w:pPr>
      <w:r w:rsidRPr="00F66759">
        <w:rPr>
          <w:i/>
          <w:iCs/>
        </w:rPr>
        <w:t xml:space="preserve">Table </w:t>
      </w:r>
      <w:r w:rsidR="00582725" w:rsidRPr="00F66759">
        <w:rPr>
          <w:i/>
          <w:iCs/>
        </w:rPr>
        <w:t>2</w:t>
      </w:r>
      <w:r w:rsidRPr="00F66759">
        <w:rPr>
          <w:i/>
          <w:iCs/>
        </w:rPr>
        <w:t xml:space="preserve">. Average heats of reaction per reaction </w:t>
      </w:r>
      <w:r w:rsidR="00C109FF" w:rsidRPr="00F66759">
        <w:rPr>
          <w:i/>
          <w:iCs/>
        </w:rPr>
        <w:t>group</w:t>
      </w:r>
      <w:r w:rsidRPr="00F66759">
        <w:rPr>
          <w:i/>
          <w:iCs/>
        </w:rPr>
        <w:t xml:space="preserve"> worked</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289"/>
        <w:gridCol w:w="2164"/>
      </w:tblGrid>
      <w:tr w:rsidR="005E3A01" w:rsidRPr="006B2F99" w14:paraId="05D170C2" w14:textId="77777777" w:rsidTr="0071077B">
        <w:trPr>
          <w:trHeight w:val="690"/>
          <w:jc w:val="center"/>
        </w:trPr>
        <w:tc>
          <w:tcPr>
            <w:tcW w:w="4289" w:type="dxa"/>
            <w:tcBorders>
              <w:top w:val="single" w:sz="12" w:space="0" w:color="008000"/>
              <w:bottom w:val="single" w:sz="6" w:space="0" w:color="008000"/>
            </w:tcBorders>
            <w:shd w:val="clear" w:color="auto" w:fill="FFFFFF"/>
            <w:vAlign w:val="center"/>
          </w:tcPr>
          <w:p w14:paraId="17CD15A8" w14:textId="63B4F6CA" w:rsidR="005E3A01" w:rsidRPr="006B2F99" w:rsidRDefault="005E3A01" w:rsidP="005E3A01">
            <w:pPr>
              <w:pStyle w:val="CETBodytext"/>
              <w:jc w:val="center"/>
              <w:rPr>
                <w:lang w:val="en-GB"/>
              </w:rPr>
            </w:pPr>
            <w:r w:rsidRPr="006B2F99">
              <w:t>Reaction</w:t>
            </w:r>
          </w:p>
        </w:tc>
        <w:tc>
          <w:tcPr>
            <w:tcW w:w="2164" w:type="dxa"/>
            <w:tcBorders>
              <w:top w:val="single" w:sz="12" w:space="0" w:color="008000"/>
              <w:bottom w:val="single" w:sz="6" w:space="0" w:color="008000"/>
            </w:tcBorders>
            <w:shd w:val="clear" w:color="auto" w:fill="FFFFFF"/>
            <w:vAlign w:val="center"/>
          </w:tcPr>
          <w:p w14:paraId="31C48BD9" w14:textId="314633CE" w:rsidR="005E3A01" w:rsidRPr="006B2F99" w:rsidRDefault="005E3A01" w:rsidP="00773645">
            <w:pPr>
              <w:pStyle w:val="CETBodytext"/>
              <w:jc w:val="center"/>
              <w:rPr>
                <w:lang w:val="en-GB"/>
              </w:rPr>
            </w:pPr>
            <w:r w:rsidRPr="006B2F99">
              <w:t>∆H°RX [Btu/lbmol</w:t>
            </w:r>
            <w:r w:rsidR="00D90E0B" w:rsidRPr="006B2F99">
              <w:t>-H</w:t>
            </w:r>
            <w:r w:rsidR="00D90E0B" w:rsidRPr="006B2F99">
              <w:rPr>
                <w:vertAlign w:val="subscript"/>
              </w:rPr>
              <w:t>2</w:t>
            </w:r>
            <w:r w:rsidRPr="006B2F99">
              <w:t>] /Average</w:t>
            </w:r>
          </w:p>
        </w:tc>
      </w:tr>
      <w:tr w:rsidR="005E3A01" w:rsidRPr="006B2F99" w14:paraId="78B576F3" w14:textId="77777777" w:rsidTr="0071077B">
        <w:trPr>
          <w:trHeight w:val="169"/>
          <w:jc w:val="center"/>
        </w:trPr>
        <w:tc>
          <w:tcPr>
            <w:tcW w:w="4289" w:type="dxa"/>
            <w:shd w:val="clear" w:color="auto" w:fill="FFFFFF"/>
            <w:vAlign w:val="center"/>
          </w:tcPr>
          <w:p w14:paraId="4EDF6385" w14:textId="73E20BAA" w:rsidR="005E3A01" w:rsidRPr="006B2F99" w:rsidRDefault="005E3A01" w:rsidP="005E3A01">
            <w:pPr>
              <w:pStyle w:val="CETBodytext"/>
              <w:jc w:val="center"/>
              <w:rPr>
                <w:lang w:val="en-GB"/>
              </w:rPr>
            </w:pPr>
            <w:r w:rsidRPr="006B2F99">
              <w:t>Hydrogenation</w:t>
            </w:r>
          </w:p>
        </w:tc>
        <w:tc>
          <w:tcPr>
            <w:tcW w:w="2164" w:type="dxa"/>
            <w:shd w:val="clear" w:color="auto" w:fill="FFFFFF"/>
            <w:vAlign w:val="center"/>
          </w:tcPr>
          <w:p w14:paraId="6AF9C320" w14:textId="1BD214FE" w:rsidR="005E3A01" w:rsidRPr="006B2F99" w:rsidRDefault="005E3A01" w:rsidP="005E3A01">
            <w:pPr>
              <w:pStyle w:val="CETBodytext"/>
              <w:jc w:val="center"/>
              <w:rPr>
                <w:lang w:val="en-GB"/>
              </w:rPr>
            </w:pPr>
            <w:r w:rsidRPr="006B2F99">
              <w:t>-1.13</w:t>
            </w:r>
            <w:r w:rsidR="00146DF6" w:rsidRPr="006B2F99">
              <w:t>x10</w:t>
            </w:r>
            <w:r w:rsidRPr="006B2F99">
              <w:rPr>
                <w:vertAlign w:val="superscript"/>
              </w:rPr>
              <w:t>5</w:t>
            </w:r>
          </w:p>
        </w:tc>
      </w:tr>
      <w:tr w:rsidR="005E3A01" w:rsidRPr="006B2F99" w14:paraId="37039E52" w14:textId="77777777" w:rsidTr="0071077B">
        <w:trPr>
          <w:trHeight w:val="169"/>
          <w:jc w:val="center"/>
        </w:trPr>
        <w:tc>
          <w:tcPr>
            <w:tcW w:w="4289" w:type="dxa"/>
            <w:shd w:val="clear" w:color="auto" w:fill="FFFFFF"/>
            <w:vAlign w:val="center"/>
          </w:tcPr>
          <w:p w14:paraId="7B0462C5" w14:textId="6AEED3AD" w:rsidR="005E3A01" w:rsidRPr="006B2F99" w:rsidRDefault="005E3A01" w:rsidP="005E3A01">
            <w:pPr>
              <w:pStyle w:val="CETBodytext"/>
              <w:jc w:val="center"/>
              <w:rPr>
                <w:lang w:val="en-GB"/>
              </w:rPr>
            </w:pPr>
            <w:r w:rsidRPr="006B2F99">
              <w:t>Hydrodeoxygenation</w:t>
            </w:r>
          </w:p>
        </w:tc>
        <w:tc>
          <w:tcPr>
            <w:tcW w:w="2164" w:type="dxa"/>
            <w:shd w:val="clear" w:color="auto" w:fill="FFFFFF"/>
            <w:vAlign w:val="center"/>
          </w:tcPr>
          <w:p w14:paraId="724E0ADC" w14:textId="7AF3B8B7" w:rsidR="005E3A01" w:rsidRPr="006B2F99" w:rsidRDefault="005E3A01" w:rsidP="005E3A01">
            <w:pPr>
              <w:pStyle w:val="CETBodytext"/>
              <w:jc w:val="center"/>
              <w:rPr>
                <w:lang w:val="en-GB"/>
              </w:rPr>
            </w:pPr>
            <w:r w:rsidRPr="006B2F99">
              <w:t>-2.23</w:t>
            </w:r>
            <w:r w:rsidR="00146DF6" w:rsidRPr="006B2F99">
              <w:t>x10</w:t>
            </w:r>
            <w:r w:rsidRPr="006B2F99">
              <w:rPr>
                <w:vertAlign w:val="superscript"/>
              </w:rPr>
              <w:t>5</w:t>
            </w:r>
          </w:p>
        </w:tc>
      </w:tr>
      <w:tr w:rsidR="005E3A01" w:rsidRPr="006B2F99" w14:paraId="6813CF61" w14:textId="77777777" w:rsidTr="0071077B">
        <w:trPr>
          <w:trHeight w:val="169"/>
          <w:jc w:val="center"/>
        </w:trPr>
        <w:tc>
          <w:tcPr>
            <w:tcW w:w="4289" w:type="dxa"/>
            <w:shd w:val="clear" w:color="auto" w:fill="FFFFFF"/>
            <w:vAlign w:val="center"/>
          </w:tcPr>
          <w:p w14:paraId="4ADCB5D6" w14:textId="7E7F343F" w:rsidR="005E3A01" w:rsidRPr="006B2F99" w:rsidRDefault="005E3A01" w:rsidP="005E3A01">
            <w:pPr>
              <w:pStyle w:val="CETBodytext"/>
              <w:jc w:val="center"/>
            </w:pPr>
            <w:r w:rsidRPr="006B2F99">
              <w:t>Hydrodecarbonization</w:t>
            </w:r>
          </w:p>
        </w:tc>
        <w:tc>
          <w:tcPr>
            <w:tcW w:w="2164" w:type="dxa"/>
            <w:shd w:val="clear" w:color="auto" w:fill="FFFFFF"/>
            <w:vAlign w:val="center"/>
          </w:tcPr>
          <w:p w14:paraId="1038A4B8" w14:textId="79ACE290" w:rsidR="005E3A01" w:rsidRPr="006B2F99" w:rsidRDefault="005E3A01" w:rsidP="005E3A01">
            <w:pPr>
              <w:pStyle w:val="CETBodytext"/>
              <w:jc w:val="center"/>
            </w:pPr>
            <w:r w:rsidRPr="006B2F99">
              <w:t>-8.03</w:t>
            </w:r>
            <w:r w:rsidR="00146DF6" w:rsidRPr="006B2F99">
              <w:t>x10</w:t>
            </w:r>
            <w:r w:rsidRPr="006B2F99">
              <w:rPr>
                <w:vertAlign w:val="superscript"/>
              </w:rPr>
              <w:t>4</w:t>
            </w:r>
          </w:p>
        </w:tc>
      </w:tr>
      <w:tr w:rsidR="005E3A01" w:rsidRPr="006B2F99" w14:paraId="77A93D35" w14:textId="77777777" w:rsidTr="0071077B">
        <w:trPr>
          <w:trHeight w:val="169"/>
          <w:jc w:val="center"/>
        </w:trPr>
        <w:tc>
          <w:tcPr>
            <w:tcW w:w="4289" w:type="dxa"/>
            <w:shd w:val="clear" w:color="auto" w:fill="FFFFFF"/>
          </w:tcPr>
          <w:p w14:paraId="00C575B1" w14:textId="7895BE80" w:rsidR="005E3A01" w:rsidRPr="006B2F99" w:rsidRDefault="005E3A01" w:rsidP="005E3A01">
            <w:pPr>
              <w:pStyle w:val="CETBodytext"/>
              <w:jc w:val="center"/>
            </w:pPr>
            <w:r w:rsidRPr="006B2F99">
              <w:t>Cracking</w:t>
            </w:r>
          </w:p>
        </w:tc>
        <w:tc>
          <w:tcPr>
            <w:tcW w:w="2164" w:type="dxa"/>
            <w:shd w:val="clear" w:color="auto" w:fill="FFFFFF"/>
          </w:tcPr>
          <w:p w14:paraId="3240B695" w14:textId="7CC00C5A" w:rsidR="005E3A01" w:rsidRPr="006B2F99" w:rsidRDefault="005E3A01" w:rsidP="005E3A01">
            <w:pPr>
              <w:pStyle w:val="CETBodytext"/>
              <w:jc w:val="center"/>
            </w:pPr>
            <w:r w:rsidRPr="006B2F99">
              <w:t>-1.87</w:t>
            </w:r>
            <w:r w:rsidR="00146DF6" w:rsidRPr="006B2F99">
              <w:t>x10</w:t>
            </w:r>
            <w:r w:rsidRPr="006B2F99">
              <w:rPr>
                <w:vertAlign w:val="superscript"/>
              </w:rPr>
              <w:t>4</w:t>
            </w:r>
          </w:p>
        </w:tc>
      </w:tr>
      <w:tr w:rsidR="005E3A01" w:rsidRPr="006B2F99" w14:paraId="27A1B83B" w14:textId="77777777" w:rsidTr="0071077B">
        <w:trPr>
          <w:trHeight w:val="169"/>
          <w:jc w:val="center"/>
        </w:trPr>
        <w:tc>
          <w:tcPr>
            <w:tcW w:w="4289" w:type="dxa"/>
            <w:shd w:val="clear" w:color="auto" w:fill="FFFFFF"/>
          </w:tcPr>
          <w:p w14:paraId="7A9354CD" w14:textId="359C5C25" w:rsidR="005E3A01" w:rsidRPr="006B2F99" w:rsidRDefault="005E3A01" w:rsidP="005E3A01">
            <w:pPr>
              <w:pStyle w:val="CETBodytext"/>
              <w:jc w:val="center"/>
            </w:pPr>
            <w:r w:rsidRPr="006B2F99">
              <w:t>Isomerization</w:t>
            </w:r>
          </w:p>
        </w:tc>
        <w:tc>
          <w:tcPr>
            <w:tcW w:w="2164" w:type="dxa"/>
            <w:shd w:val="clear" w:color="auto" w:fill="FFFFFF"/>
          </w:tcPr>
          <w:p w14:paraId="01294752" w14:textId="48F8D985" w:rsidR="005E3A01" w:rsidRPr="006B2F99" w:rsidRDefault="005E3A01" w:rsidP="005E3A01">
            <w:pPr>
              <w:pStyle w:val="CETBodytext"/>
              <w:jc w:val="center"/>
            </w:pPr>
            <w:r w:rsidRPr="006B2F99">
              <w:t>-3.01</w:t>
            </w:r>
            <w:r w:rsidR="00146DF6" w:rsidRPr="006B2F99">
              <w:t>x10</w:t>
            </w:r>
            <w:r w:rsidRPr="006B2F99">
              <w:rPr>
                <w:vertAlign w:val="superscript"/>
              </w:rPr>
              <w:t>3</w:t>
            </w:r>
          </w:p>
        </w:tc>
      </w:tr>
    </w:tbl>
    <w:p w14:paraId="678EE8AE" w14:textId="4EE29D41" w:rsidR="001172E4" w:rsidRPr="006B2F99" w:rsidRDefault="001172E4" w:rsidP="00427E53">
      <w:pPr>
        <w:pStyle w:val="CETBodytext"/>
      </w:pPr>
    </w:p>
    <w:p w14:paraId="06818203" w14:textId="782B48E5" w:rsidR="00427E53" w:rsidRPr="006A11E3" w:rsidRDefault="00D16683" w:rsidP="004D38E9">
      <w:pPr>
        <w:pStyle w:val="CETBodytext"/>
      </w:pPr>
      <w:r w:rsidRPr="006B2F99">
        <w:t xml:space="preserve">The test temperature value was based on information from industry-known </w:t>
      </w:r>
      <w:r w:rsidR="00CD1462">
        <w:t>HVO</w:t>
      </w:r>
      <w:r w:rsidRPr="006B2F99">
        <w:t xml:space="preserve"> and SAF production</w:t>
      </w:r>
      <w:r w:rsidRPr="00D16683">
        <w:t xml:space="preserve"> processes</w:t>
      </w:r>
      <w:r w:rsidR="003F6B04">
        <w:fldChar w:fldCharType="begin" w:fldLock="1"/>
      </w:r>
      <w:r w:rsidR="0067665A">
        <w:instrText>ADDIN CSL_CITATION {"citationItems":[{"id":"ITEM-1","itemData":{"DOI":"10.1016/j.asej.2019.08.001","ISSN":"20904479","abstract":"The biomass is a renewable source of energy. Diesel can be synthesized from biomass using different production methods. Diesel from bio-resources is divided to FAME and renewable biodiesel. FAME biodiesel is produced from the transesterification of vegetable oils and fats. Renewable diesel is produced by hydro-deoxygenation of vegetable and waste oils and fats. While FAME biodiesel can be mixed with petro-diesel. Renewable diesel is a diesel like bio-substitute which can be used instead of petro-diesel. Throughout this article, catalysts used for producing FAME and renewable biodiesel are presented. The different technologies and production methods employed for FAME and renewable biodiesel synthesizing are discussed. Finally, the reaction mechanisms and kinetics of FAME and renewable biodiesel formation reactions are shown.","author":[{"dropping-particle":"","family":"Amin","given":"Ashraf","non-dropping-particle":"","parse-names":false,"suffix":""}],"container-title":"Ain Shams Engineering Journal","id":"ITEM-1","issue":"4","issued":{"date-parts":[["2019"]]},"page":"821-839","publisher":"Faculty of Engineering, Ain Shams University","title":"Review of diesel production from renewable resources: Catalysis, process kinetics and technologies","type":"article-journal","volume":"10"},"uris":["http://www.mendeley.com/documents/?uuid=8e57f855-02c6-49ba-a793-2fc61ad3dc61"]},{"id":"ITEM-2","itemData":{"DOI":"10.3303/CET1870266","ISBN":"9788895608679","ISSN":"22839216","abstract":"Fuel production from different alternative sources becomes more and more important. One of the sustainable solutions is its production from waste lards (what are proven renewable sources) via different catalytic processes. During our experimental work we studied the catalytic transformation possibilities of (partially) pretreated waste lard (product from protein plant) and rapeseed oil mixture to fuels. Esterification of fatty acids and following transesterification of triglycerides to fatty acid-methyl-esters (FAME) on acidic ion exchange resin and with K-methylate was studied. The feedstock was converted to i-/n-paraffin mixture with hydrogenation (NiMo/Al2O3P) and isomerisation (Pt/SAPO-11/Al2O3). The effect of the process parameters on the yield and quality of the products were studied. The obtained product yield approached the theoretical yield - FAME: 85 - 86 %, isoparaffin mixture: 84 - 86 % - in case of 30 % pre-treated waste lard containing rapeseed oil feedstock. The quality properties of the isoparaffin mixture were much better. Besides that, in case of i-/n-paraffin mixture with wide boiling range could be fractionated partially to jet fuel and diesel fuel (satisfying the standards ASTM D-7566-13 and EN 590:2017). These fractions could be excellent blending components of these fuels (adapting product flexibility for market demands).","author":[{"dropping-particle":"","family":"Varga","given":"Géza","non-dropping-particle":"","parse-names":false,"suffix":""},{"dropping-particle":"","family":"Eller","given":"Zoltán","non-dropping-particle":"","parse-names":false,"suffix":""},{"dropping-particle":"","family":"Holló","given":"András","non-dropping-particle":"","parse-names":false,"suffix":""},{"dropping-particle":"","family":"Hancsók","given":"Jeno","non-dropping-particle":"","parse-names":false,"suffix":""}],"container-title":"Chemical Engineering Transactions","id":"ITEM-2","issue":"August 2018","issued":{"date-parts":[["2018"]]},"page":"1591-1596","title":"Fuels from natural fatty acid esters","type":"article-journal","volume":"70"},"uris":["http://www.mendeley.com/documents/?uuid=aa4af99d-313d-4a23-9672-c64f4f803caf"]}],"mendeley":{"formattedCitation":"(Varga &lt;i&gt;et al.&lt;/i&gt;, 2018; Amin, 2019)","plainTextFormattedCitation":"(Varga et al., 2018; Amin, 2019)","previouslyFormattedCitation":"(Varga &lt;i&gt;et al.&lt;/i&gt;, 2018; Amin, 2019)"},"properties":{"noteIndex":0},"schema":"https://github.com/citation-style-language/schema/raw/master/csl-citation.json"}</w:instrText>
      </w:r>
      <w:r w:rsidR="003F6B04">
        <w:fldChar w:fldCharType="separate"/>
      </w:r>
      <w:r w:rsidR="0067665A" w:rsidRPr="0067665A">
        <w:rPr>
          <w:noProof/>
        </w:rPr>
        <w:t xml:space="preserve">(Varga </w:t>
      </w:r>
      <w:r w:rsidR="0067665A" w:rsidRPr="0067665A">
        <w:rPr>
          <w:i/>
          <w:noProof/>
        </w:rPr>
        <w:t>et al.</w:t>
      </w:r>
      <w:r w:rsidR="0067665A" w:rsidRPr="0067665A">
        <w:rPr>
          <w:noProof/>
        </w:rPr>
        <w:t>, 2018; Amin, 2019)</w:t>
      </w:r>
      <w:r w:rsidR="003F6B04">
        <w:fldChar w:fldCharType="end"/>
      </w:r>
      <w:r w:rsidR="002A74F6" w:rsidRPr="002A74F6">
        <w:t>.</w:t>
      </w:r>
      <w:r w:rsidR="002A74F6">
        <w:t xml:space="preserve"> </w:t>
      </w:r>
      <w:r w:rsidRPr="00D16683">
        <w:t>It was observed that if the temperature at the entrance to the fixed bed reactor, adiabatic, is greater than 572 °F, the system presents a temperature runaway exceeding the design conditions, generating an operation hazard in the plant in both cases.</w:t>
      </w:r>
    </w:p>
    <w:p w14:paraId="017412BE" w14:textId="53E29000" w:rsidR="00EC2C5B" w:rsidRDefault="009413EA" w:rsidP="00241750">
      <w:pPr>
        <w:pStyle w:val="CETBodytext"/>
        <w:jc w:val="center"/>
      </w:pPr>
      <w:r w:rsidRPr="009413EA">
        <w:t xml:space="preserve"> </w:t>
      </w:r>
      <w:r w:rsidR="00EC2C5B">
        <w:rPr>
          <w:noProof/>
        </w:rPr>
        <mc:AlternateContent>
          <mc:Choice Requires="wps">
            <w:drawing>
              <wp:anchor distT="0" distB="0" distL="114300" distR="114300" simplePos="0" relativeHeight="251673600" behindDoc="0" locked="0" layoutInCell="1" allowOverlap="1" wp14:anchorId="31656DC1" wp14:editId="0E12D2DF">
                <wp:simplePos x="0" y="0"/>
                <wp:positionH relativeFrom="margin">
                  <wp:posOffset>782726</wp:posOffset>
                </wp:positionH>
                <wp:positionV relativeFrom="paragraph">
                  <wp:posOffset>134595</wp:posOffset>
                </wp:positionV>
                <wp:extent cx="295275" cy="276225"/>
                <wp:effectExtent l="0" t="0" r="9525" b="9525"/>
                <wp:wrapNone/>
                <wp:docPr id="29" name="Cuadro de texto 29"/>
                <wp:cNvGraphicFramePr/>
                <a:graphic xmlns:a="http://schemas.openxmlformats.org/drawingml/2006/main">
                  <a:graphicData uri="http://schemas.microsoft.com/office/word/2010/wordprocessingShape">
                    <wps:wsp>
                      <wps:cNvSpPr txBox="1"/>
                      <wps:spPr>
                        <a:xfrm>
                          <a:off x="0" y="0"/>
                          <a:ext cx="295275" cy="276225"/>
                        </a:xfrm>
                        <a:prstGeom prst="rect">
                          <a:avLst/>
                        </a:prstGeom>
                        <a:solidFill>
                          <a:schemeClr val="lt1"/>
                        </a:solidFill>
                        <a:ln w="6350">
                          <a:noFill/>
                        </a:ln>
                      </wps:spPr>
                      <wps:txbx>
                        <w:txbxContent>
                          <w:p w14:paraId="4606A7DE" w14:textId="77777777" w:rsidR="00427E53" w:rsidRPr="007D4FAB" w:rsidRDefault="00427E53" w:rsidP="00427E53">
                            <w:pPr>
                              <w:rPr>
                                <w:b/>
                                <w:bCs/>
                                <w:lang w:val="es-CO"/>
                              </w:rPr>
                            </w:pPr>
                            <w:r w:rsidRPr="007D4FAB">
                              <w:rPr>
                                <w:b/>
                                <w:bCs/>
                                <w:lang w:val="es-CO"/>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56DC1" id="_x0000_t202" coordsize="21600,21600" o:spt="202" path="m,l,21600r21600,l21600,xe">
                <v:stroke joinstyle="miter"/>
                <v:path gradientshapeok="t" o:connecttype="rect"/>
              </v:shapetype>
              <v:shape id="Cuadro de texto 29" o:spid="_x0000_s1040" type="#_x0000_t202" style="position:absolute;left:0;text-align:left;margin-left:61.65pt;margin-top:10.6pt;width:23.2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" fillcolor="white [3201]" stroked="f" strokeweight=".5pt">
                <v:textbox>
                  <w:txbxContent>
                    <w:p w14:paraId="4606A7DE" w14:textId="77777777" w:rsidR="00427E53" w:rsidRPr="007D4FAB" w:rsidRDefault="00427E53" w:rsidP="00427E53">
                      <w:pPr>
                        <w:rPr>
                          <w:b/>
                          <w:bCs/>
                          <w:lang w:val="es-CO"/>
                        </w:rPr>
                      </w:pPr>
                      <w:r w:rsidRPr="007D4FAB">
                        <w:rPr>
                          <w:b/>
                          <w:bCs/>
                          <w:lang w:val="es-CO"/>
                        </w:rPr>
                        <w:t>A</w:t>
                      </w:r>
                    </w:p>
                  </w:txbxContent>
                </v:textbox>
                <w10:wrap anchorx="margin"/>
              </v:shape>
            </w:pict>
          </mc:Fallback>
        </mc:AlternateContent>
      </w:r>
    </w:p>
    <w:p w14:paraId="13F5D250" w14:textId="61395ADA" w:rsidR="007D4FAB" w:rsidRDefault="009413EA" w:rsidP="00241750">
      <w:pPr>
        <w:pStyle w:val="CETBodytext"/>
        <w:jc w:val="center"/>
      </w:pPr>
      <w:r w:rsidRPr="009413EA">
        <w:rPr>
          <w:noProof/>
        </w:rPr>
        <w:drawing>
          <wp:inline distT="0" distB="0" distL="0" distR="0" wp14:anchorId="705F3FE0" wp14:editId="0568A5CB">
            <wp:extent cx="3387549" cy="2036307"/>
            <wp:effectExtent l="0" t="0" r="3810" b="2540"/>
            <wp:docPr id="262050853"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50853" name="Imagen 1" descr="Gráfico, Gráfico de líneas&#10;&#10;Descripción generada automáticamente"/>
                    <pic:cNvPicPr/>
                  </pic:nvPicPr>
                  <pic:blipFill>
                    <a:blip r:embed="rId11"/>
                    <a:stretch>
                      <a:fillRect/>
                    </a:stretch>
                  </pic:blipFill>
                  <pic:spPr>
                    <a:xfrm>
                      <a:off x="0" y="0"/>
                      <a:ext cx="3413813" cy="2052095"/>
                    </a:xfrm>
                    <a:prstGeom prst="rect">
                      <a:avLst/>
                    </a:prstGeom>
                  </pic:spPr>
                </pic:pic>
              </a:graphicData>
            </a:graphic>
          </wp:inline>
        </w:drawing>
      </w:r>
      <w:r w:rsidR="00EC2C5B" w:rsidRPr="00EC2C5B">
        <w:t xml:space="preserve"> </w:t>
      </w:r>
    </w:p>
    <w:p w14:paraId="15DD40F2" w14:textId="1E71DB3F" w:rsidR="007D4FAB" w:rsidRDefault="004D38E9" w:rsidP="00865081">
      <w:pPr>
        <w:jc w:val="center"/>
        <w:rPr>
          <w:noProof/>
        </w:rPr>
      </w:pPr>
      <w:r w:rsidRPr="004D38E9">
        <w:rPr>
          <w:noProof/>
        </w:rPr>
        <w:t xml:space="preserve"> </w:t>
      </w:r>
    </w:p>
    <w:p w14:paraId="5D9CBE20" w14:textId="127A99FE" w:rsidR="00241750" w:rsidRDefault="009413EA" w:rsidP="00865081">
      <w:pPr>
        <w:jc w:val="center"/>
      </w:pPr>
      <w:r>
        <w:rPr>
          <w:noProof/>
        </w:rPr>
        <mc:AlternateContent>
          <mc:Choice Requires="wps">
            <w:drawing>
              <wp:anchor distT="0" distB="0" distL="114300" distR="114300" simplePos="0" relativeHeight="251674624" behindDoc="0" locked="0" layoutInCell="1" allowOverlap="1" wp14:anchorId="2850387B" wp14:editId="03306079">
                <wp:simplePos x="0" y="0"/>
                <wp:positionH relativeFrom="margin">
                  <wp:posOffset>714070</wp:posOffset>
                </wp:positionH>
                <wp:positionV relativeFrom="paragraph">
                  <wp:posOffset>110414</wp:posOffset>
                </wp:positionV>
                <wp:extent cx="295275" cy="276225"/>
                <wp:effectExtent l="0" t="0" r="9525" b="9525"/>
                <wp:wrapNone/>
                <wp:docPr id="30" name="Cuadro de texto 30"/>
                <wp:cNvGraphicFramePr/>
                <a:graphic xmlns:a="http://schemas.openxmlformats.org/drawingml/2006/main">
                  <a:graphicData uri="http://schemas.microsoft.com/office/word/2010/wordprocessingShape">
                    <wps:wsp>
                      <wps:cNvSpPr txBox="1"/>
                      <wps:spPr>
                        <a:xfrm>
                          <a:off x="0" y="0"/>
                          <a:ext cx="295275" cy="276225"/>
                        </a:xfrm>
                        <a:prstGeom prst="rect">
                          <a:avLst/>
                        </a:prstGeom>
                        <a:solidFill>
                          <a:schemeClr val="lt1"/>
                        </a:solidFill>
                        <a:ln w="6350">
                          <a:noFill/>
                        </a:ln>
                      </wps:spPr>
                      <wps:txbx>
                        <w:txbxContent>
                          <w:p w14:paraId="4FE71CF2" w14:textId="77777777" w:rsidR="00427E53" w:rsidRPr="007D4FAB" w:rsidRDefault="00427E53" w:rsidP="00427E53">
                            <w:pPr>
                              <w:rPr>
                                <w:b/>
                                <w:bCs/>
                                <w:lang w:val="es-CO"/>
                              </w:rPr>
                            </w:pPr>
                            <w:r w:rsidRPr="007D4FAB">
                              <w:rPr>
                                <w:b/>
                                <w:bCs/>
                                <w:lang w:val="es-CO"/>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0387B" id="Cuadro de texto 30" o:spid="_x0000_s1041" type="#_x0000_t202" style="position:absolute;left:0;text-align:left;margin-left:56.25pt;margin-top:8.7pt;width:23.25pt;height:2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" fillcolor="white [3201]" stroked="f" strokeweight=".5pt">
                <v:textbox>
                  <w:txbxContent>
                    <w:p w14:paraId="4FE71CF2" w14:textId="77777777" w:rsidR="00427E53" w:rsidRPr="007D4FAB" w:rsidRDefault="00427E53" w:rsidP="00427E53">
                      <w:pPr>
                        <w:rPr>
                          <w:b/>
                          <w:bCs/>
                          <w:lang w:val="es-CO"/>
                        </w:rPr>
                      </w:pPr>
                      <w:r w:rsidRPr="007D4FAB">
                        <w:rPr>
                          <w:b/>
                          <w:bCs/>
                          <w:lang w:val="es-CO"/>
                        </w:rPr>
                        <w:t>B</w:t>
                      </w:r>
                    </w:p>
                  </w:txbxContent>
                </v:textbox>
                <w10:wrap anchorx="margin"/>
              </v:shape>
            </w:pict>
          </mc:Fallback>
        </mc:AlternateContent>
      </w:r>
    </w:p>
    <w:p w14:paraId="5D22A11E" w14:textId="2615195C" w:rsidR="00865081" w:rsidRDefault="009413EA" w:rsidP="00865081">
      <w:pPr>
        <w:jc w:val="center"/>
      </w:pPr>
      <w:r w:rsidRPr="009413EA">
        <w:rPr>
          <w:noProof/>
        </w:rPr>
        <w:t xml:space="preserve"> </w:t>
      </w:r>
      <w:r w:rsidRPr="009413EA">
        <w:rPr>
          <w:noProof/>
        </w:rPr>
        <w:drawing>
          <wp:inline distT="0" distB="0" distL="0" distR="0" wp14:anchorId="713BB732" wp14:editId="50B3B004">
            <wp:extent cx="3514265" cy="2225659"/>
            <wp:effectExtent l="0" t="0" r="0" b="3810"/>
            <wp:docPr id="956876147"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76147" name="Imagen 1" descr="Gráfico&#10;&#10;Descripción generada automáticamente"/>
                    <pic:cNvPicPr/>
                  </pic:nvPicPr>
                  <pic:blipFill>
                    <a:blip r:embed="rId12"/>
                    <a:stretch>
                      <a:fillRect/>
                    </a:stretch>
                  </pic:blipFill>
                  <pic:spPr>
                    <a:xfrm>
                      <a:off x="0" y="0"/>
                      <a:ext cx="3538209" cy="2240823"/>
                    </a:xfrm>
                    <a:prstGeom prst="rect">
                      <a:avLst/>
                    </a:prstGeom>
                  </pic:spPr>
                </pic:pic>
              </a:graphicData>
            </a:graphic>
          </wp:inline>
        </w:drawing>
      </w:r>
    </w:p>
    <w:p w14:paraId="744AE608" w14:textId="75E6D6FD" w:rsidR="007D4FAB" w:rsidRDefault="007D4FAB" w:rsidP="007D4FAB">
      <w:r>
        <w:t xml:space="preserve">Figure 2. </w:t>
      </w:r>
      <w:r w:rsidRPr="006C0D00">
        <w:t>Runaway - Case I (A) if the reactor inlet</w:t>
      </w:r>
      <w:r>
        <w:t xml:space="preserve"> </w:t>
      </w:r>
      <w:r w:rsidRPr="006C0D00">
        <w:t>temperature is 608 °F. Case II run (B) reactor inlet temperature 573 °F.</w:t>
      </w:r>
    </w:p>
    <w:p w14:paraId="089E80BB" w14:textId="28EF309F" w:rsidR="006E1697" w:rsidRDefault="00FE58E1" w:rsidP="002C4B47">
      <w:pPr>
        <w:pStyle w:val="CETBodytext"/>
      </w:pPr>
      <w:r>
        <w:lastRenderedPageBreak/>
        <w:t>Due to the runaway in the reaction system for temperatures over 573°F, to achieve the maximum conversion and to operate within the allowable temperature difference of the process in both cases, was proposed to recirculate the feed several times until the required conversion is achieved. But to have a current suitable for recycling is necessary first to remove possible contaminants from the new feed. The product of the reaction zone is sent to a high-pressure drum at approximately 212°F. The top products from the high-pressure separator flow to a drum of the low-temperature separator, where an H</w:t>
      </w:r>
      <w:r w:rsidRPr="00FE58E1">
        <w:rPr>
          <w:vertAlign w:val="subscript"/>
        </w:rPr>
        <w:t>2</w:t>
      </w:r>
      <w:r>
        <w:t xml:space="preserve"> rich gas is separated; the liquid from the high-pressure separator is vaporized in the low-pressure separator at 60 psig and 223°F. The liquid from the low-pressure separator is the stream proposed to be recirculated to the reactor, a stream from which water and CO</w:t>
      </w:r>
      <w:r w:rsidRPr="007002F4">
        <w:rPr>
          <w:vertAlign w:val="subscript"/>
        </w:rPr>
        <w:t>2</w:t>
      </w:r>
      <w:r>
        <w:t xml:space="preserve">, products of the hydrotreating reactions have been removed. This stream must be heated each step to increase the conversion of the system without exceeding the reactor temperature delta (50 °F). Upon reaching the desired conversion, the current is sent to a vacuum stripping tower, where the last traces of </w:t>
      </w:r>
      <w:r w:rsidR="007002F4">
        <w:t>contaminants are</w:t>
      </w:r>
      <w:r>
        <w:t xml:space="preserve"> eliminated using stripping with superheated steam; in this case, it is sought to rectify the quality of products</w:t>
      </w:r>
      <w:r w:rsidR="007002F4">
        <w:t>.</w:t>
      </w:r>
      <w:r>
        <w:t xml:space="preserve"> </w:t>
      </w:r>
      <w:r w:rsidR="007002F4" w:rsidRPr="007002F4">
        <w:t>The flowsheet of the process is shown in figure 3.</w:t>
      </w:r>
    </w:p>
    <w:p w14:paraId="6237ED2D" w14:textId="6FD3EA75" w:rsidR="006E1697" w:rsidRDefault="00613D0A" w:rsidP="00037290">
      <w:pPr>
        <w:pStyle w:val="CETBodytext"/>
        <w:rPr>
          <w:i/>
          <w:iCs/>
        </w:rPr>
      </w:pPr>
      <w:r>
        <w:rPr>
          <w:i/>
          <w:iCs/>
          <w:noProof/>
        </w:rPr>
        <w:drawing>
          <wp:inline distT="0" distB="0" distL="0" distR="0" wp14:anchorId="114A1FD8" wp14:editId="0CA6A350">
            <wp:extent cx="5815965" cy="3023870"/>
            <wp:effectExtent l="0" t="0" r="0" b="5080"/>
            <wp:docPr id="13459204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5965" cy="3023870"/>
                    </a:xfrm>
                    <a:prstGeom prst="rect">
                      <a:avLst/>
                    </a:prstGeom>
                    <a:noFill/>
                  </pic:spPr>
                </pic:pic>
              </a:graphicData>
            </a:graphic>
          </wp:inline>
        </w:drawing>
      </w:r>
    </w:p>
    <w:p w14:paraId="154B089D" w14:textId="48A98E81" w:rsidR="006E1697" w:rsidRDefault="006E1697" w:rsidP="00037290">
      <w:pPr>
        <w:pStyle w:val="CETBodytext"/>
        <w:rPr>
          <w:i/>
          <w:iCs/>
        </w:rPr>
      </w:pPr>
    </w:p>
    <w:p w14:paraId="2222FECD" w14:textId="10FEC3F3" w:rsidR="00FE58E1" w:rsidRDefault="00FE58E1" w:rsidP="00037290">
      <w:pPr>
        <w:pStyle w:val="CETBodytext"/>
      </w:pPr>
      <w:r w:rsidRPr="00F66759">
        <w:rPr>
          <w:i/>
          <w:iCs/>
        </w:rPr>
        <w:t>Figure 3.</w:t>
      </w:r>
      <w:r w:rsidR="00377EDE" w:rsidRPr="00F66759">
        <w:rPr>
          <w:i/>
          <w:iCs/>
        </w:rPr>
        <w:t xml:space="preserve"> </w:t>
      </w:r>
      <w:r w:rsidR="008D5183">
        <w:rPr>
          <w:i/>
          <w:iCs/>
        </w:rPr>
        <w:t>Block diagram</w:t>
      </w:r>
      <w:r w:rsidR="009C02E5" w:rsidRPr="00F66759">
        <w:rPr>
          <w:i/>
          <w:iCs/>
        </w:rPr>
        <w:t xml:space="preserve"> of hydrotreating plant to produce </w:t>
      </w:r>
      <w:r w:rsidR="00CD1462">
        <w:rPr>
          <w:i/>
          <w:iCs/>
        </w:rPr>
        <w:t>HVO</w:t>
      </w:r>
      <w:r w:rsidR="009C02E5" w:rsidRPr="00F66759">
        <w:rPr>
          <w:i/>
          <w:iCs/>
        </w:rPr>
        <w:t xml:space="preserve"> and SAF</w:t>
      </w:r>
      <w:r w:rsidR="009C02E5">
        <w:t>.</w:t>
      </w:r>
    </w:p>
    <w:p w14:paraId="1D2E0D2D" w14:textId="65F3790B" w:rsidR="00795B82" w:rsidRDefault="00795B82" w:rsidP="0092496C">
      <w:pPr>
        <w:pStyle w:val="CETBodytext"/>
        <w:rPr>
          <w:b/>
          <w:bCs/>
          <w:sz w:val="20"/>
        </w:rPr>
      </w:pPr>
    </w:p>
    <w:p w14:paraId="1565D476" w14:textId="4A021533" w:rsidR="00573199" w:rsidRDefault="00F51FC9" w:rsidP="0092496C">
      <w:pPr>
        <w:pStyle w:val="CETBodytext"/>
        <w:rPr>
          <w:b/>
          <w:bCs/>
          <w:sz w:val="20"/>
        </w:rPr>
      </w:pPr>
      <w:r>
        <w:rPr>
          <w:b/>
          <w:bCs/>
          <w:sz w:val="20"/>
        </w:rPr>
        <w:t xml:space="preserve">3. </w:t>
      </w:r>
      <w:r w:rsidR="00BE5AD5" w:rsidRPr="00692D9C">
        <w:rPr>
          <w:b/>
          <w:bCs/>
          <w:sz w:val="20"/>
        </w:rPr>
        <w:t>Results</w:t>
      </w:r>
    </w:p>
    <w:p w14:paraId="695D9E95" w14:textId="77777777" w:rsidR="00065269" w:rsidRPr="00692D9C" w:rsidRDefault="00065269" w:rsidP="0092496C">
      <w:pPr>
        <w:pStyle w:val="CETBodytext"/>
        <w:rPr>
          <w:b/>
          <w:bCs/>
          <w:sz w:val="20"/>
        </w:rPr>
      </w:pPr>
    </w:p>
    <w:p w14:paraId="24CC818F" w14:textId="2635E02D" w:rsidR="001172E4" w:rsidRPr="0092496C" w:rsidRDefault="00D07EE0" w:rsidP="005E3A01">
      <w:pPr>
        <w:pStyle w:val="CETBodytext"/>
        <w:rPr>
          <w:color w:val="E36C0A" w:themeColor="accent6" w:themeShade="BF"/>
          <w:sz w:val="14"/>
          <w:szCs w:val="14"/>
        </w:rPr>
      </w:pPr>
      <w:r w:rsidRPr="00D07EE0">
        <w:t>In each recycle evaluated, a conversion of triglycerides is associated (figure 4) with the increase in reactor temperature (figure 5). Finally, the overall temperature profile of the reaction system is obtained by having a charge conversion greater than 99%. The graph of Handling exothermicity of the reaction system in case I shows how the feed stream has been treated. Was observed that it is necessary to recirculate the feed 10 times for case I, while it was found that it needed to be 14 times for case II; in both cases, it was the same process restriction, an almost 100% conversion of the original feed. It should be taken into account that the product stream leaving the reactor should not presents a temperature increase of more than 50°F; this stream is then sent to the high- and low-pressure separators, from where it is recirculated back to the process. The new feed to the reactor (product of the previous reaction cycle) is heated to a temperature higher than the temperature of the last conversion step but evaluating that the temperature delta allowed in the reactor is not exceeded, see figure 5.</w:t>
      </w:r>
      <w:r>
        <w:t xml:space="preserve"> </w:t>
      </w:r>
      <w:r w:rsidRPr="00D07EE0">
        <w:t>To make a test an industrial plant run</w:t>
      </w:r>
      <w:r w:rsidR="00517D27">
        <w:t xml:space="preserve">, </w:t>
      </w:r>
      <w:r w:rsidR="00C109FF">
        <w:t xml:space="preserve">a </w:t>
      </w:r>
      <w:r w:rsidR="00517D27">
        <w:t>possible next step in the evaluation</w:t>
      </w:r>
      <w:r w:rsidRPr="00D07EE0">
        <w:t>, it should be considered that the restrictions on equipment design are the conditions that restrict the heating operation of the feed stream to the reactor. The maximum operating temperature allowed by design is 700°F in the reactor.</w:t>
      </w:r>
    </w:p>
    <w:p w14:paraId="187C505B" w14:textId="2D1CA340" w:rsidR="00637DEF" w:rsidRDefault="00637DEF" w:rsidP="001E34E1"/>
    <w:p w14:paraId="0C7D8ED1" w14:textId="0991E04C" w:rsidR="00637DEF" w:rsidRDefault="00F90871" w:rsidP="00FC2A62">
      <w:r>
        <w:rPr>
          <w:noProof/>
        </w:rPr>
        <w:lastRenderedPageBreak/>
        <w:drawing>
          <wp:inline distT="0" distB="0" distL="0" distR="0" wp14:anchorId="3C566BFF" wp14:editId="1D24EAAA">
            <wp:extent cx="5627370" cy="2131060"/>
            <wp:effectExtent l="0" t="0" r="0" b="2540"/>
            <wp:docPr id="1253729517" name="Gráfico 1">
              <a:extLst xmlns:a="http://schemas.openxmlformats.org/drawingml/2006/main">
                <a:ext uri="{FF2B5EF4-FFF2-40B4-BE49-F238E27FC236}">
                  <a16:creationId xmlns:a16="http://schemas.microsoft.com/office/drawing/2014/main" id="{D1B7085A-FE4D-46F7-96EA-B2EE41491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2D2A46" w14:textId="514227FB" w:rsidR="00FC2A62" w:rsidRPr="00F66759" w:rsidRDefault="00FC2A62" w:rsidP="00FC2A62">
      <w:pPr>
        <w:rPr>
          <w:i/>
          <w:iCs/>
        </w:rPr>
      </w:pPr>
      <w:r w:rsidRPr="00F66759">
        <w:rPr>
          <w:i/>
          <w:iCs/>
        </w:rPr>
        <w:t xml:space="preserve">Figure </w:t>
      </w:r>
      <w:r w:rsidR="00D07EE0" w:rsidRPr="00F66759">
        <w:rPr>
          <w:i/>
          <w:iCs/>
        </w:rPr>
        <w:t>4</w:t>
      </w:r>
      <w:r w:rsidRPr="00F66759">
        <w:rPr>
          <w:i/>
          <w:iCs/>
        </w:rPr>
        <w:t>. Conversion of triglycerides by recycles, Case I</w:t>
      </w:r>
    </w:p>
    <w:p w14:paraId="25B2ECB5" w14:textId="5C2F972C" w:rsidR="00D07EE0" w:rsidRDefault="00D07EE0" w:rsidP="00FC2A62"/>
    <w:p w14:paraId="0117699D" w14:textId="646E5548" w:rsidR="00D07EE0" w:rsidRDefault="00D07EE0" w:rsidP="00D07EE0">
      <w:r w:rsidRPr="00FC2A62">
        <w:t>Ideally, if the reactor temperature design constraints were not met, 10 recycles would be required to achieve system conversion</w:t>
      </w:r>
      <w:r w:rsidR="00517D27">
        <w:t xml:space="preserve"> (case I)</w:t>
      </w:r>
      <w:r w:rsidRPr="00FC2A62">
        <w:t>, but due to this constraint, only seven recycles of the feed are possible in both cases due to the exothermicity of the reactions hydrotreating and hydrocracking</w:t>
      </w:r>
      <w:r w:rsidR="00517D27">
        <w:t xml:space="preserve"> </w:t>
      </w:r>
      <w:r w:rsidR="00517D27" w:rsidRPr="00517D27">
        <w:t xml:space="preserve">remaining remnants of </w:t>
      </w:r>
      <w:r w:rsidR="00517D27" w:rsidRPr="00FC2A62">
        <w:t xml:space="preserve">PPP </w:t>
      </w:r>
      <w:r w:rsidR="00517D27" w:rsidRPr="00517D27">
        <w:t xml:space="preserve"> and </w:t>
      </w:r>
      <w:r w:rsidR="00517D27" w:rsidRPr="00FC2A62">
        <w:t>SSS</w:t>
      </w:r>
      <w:r w:rsidRPr="00FC2A62">
        <w:t>. The conversion behavior of palm oil for case I is presented in figure 4</w:t>
      </w:r>
      <w:r w:rsidR="00C109FF">
        <w:t>,</w:t>
      </w:r>
      <w:r w:rsidRPr="00FC2A62">
        <w:t xml:space="preserve"> where is observed the consumption of OOO,  PPP</w:t>
      </w:r>
      <w:r w:rsidR="00C109FF">
        <w:t>,</w:t>
      </w:r>
      <w:r w:rsidRPr="00FC2A62">
        <w:t xml:space="preserve"> and</w:t>
      </w:r>
      <w:r w:rsidR="00C109FF">
        <w:t xml:space="preserve"> </w:t>
      </w:r>
      <w:r w:rsidRPr="00FC2A62">
        <w:t>LLL</w:t>
      </w:r>
      <w:r w:rsidR="00517D27">
        <w:t xml:space="preserve"> </w:t>
      </w:r>
      <w:r w:rsidRPr="00FC2A62">
        <w:t>in all steps</w:t>
      </w:r>
      <w:r w:rsidR="00C109FF">
        <w:t>,</w:t>
      </w:r>
      <w:r w:rsidRPr="00FC2A62">
        <w:t xml:space="preserve"> while SSS in the first three steps presents an increase as an intermediate product and after the third recycle the consumption of the same is evident</w:t>
      </w:r>
      <w:r w:rsidR="00C109FF">
        <w:t>; the</w:t>
      </w:r>
      <w:r w:rsidRPr="00FC2A62">
        <w:t xml:space="preserve"> same behavior occurs in case II.</w:t>
      </w:r>
    </w:p>
    <w:p w14:paraId="28C74E66" w14:textId="77777777" w:rsidR="00D07EE0" w:rsidRDefault="00D07EE0" w:rsidP="00FC2A62"/>
    <w:p w14:paraId="0539D532" w14:textId="77777777" w:rsidR="00D07EE0" w:rsidRDefault="00D07EE0" w:rsidP="00D07EE0">
      <w:pPr>
        <w:pStyle w:val="CETBodytext"/>
      </w:pPr>
      <w:r>
        <w:rPr>
          <w:noProof/>
        </w:rPr>
        <w:drawing>
          <wp:inline distT="0" distB="0" distL="0" distR="0" wp14:anchorId="2830F1D7" wp14:editId="7B36F960">
            <wp:extent cx="5691988" cy="3341844"/>
            <wp:effectExtent l="0" t="0" r="444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1692" cy="3353413"/>
                    </a:xfrm>
                    <a:prstGeom prst="rect">
                      <a:avLst/>
                    </a:prstGeom>
                    <a:noFill/>
                    <a:ln>
                      <a:noFill/>
                    </a:ln>
                  </pic:spPr>
                </pic:pic>
              </a:graphicData>
            </a:graphic>
          </wp:inline>
        </w:drawing>
      </w:r>
    </w:p>
    <w:p w14:paraId="16B49125" w14:textId="25AC4B9C" w:rsidR="00D07EE0" w:rsidRPr="00F66759" w:rsidRDefault="00D07EE0" w:rsidP="00D07EE0">
      <w:pPr>
        <w:rPr>
          <w:i/>
          <w:iCs/>
        </w:rPr>
      </w:pPr>
      <w:r w:rsidRPr="00F66759">
        <w:rPr>
          <w:i/>
          <w:iCs/>
        </w:rPr>
        <w:t xml:space="preserve">Figure </w:t>
      </w:r>
      <w:r w:rsidR="00D6141B" w:rsidRPr="00F66759">
        <w:rPr>
          <w:i/>
          <w:iCs/>
        </w:rPr>
        <w:t>5</w:t>
      </w:r>
      <w:r w:rsidRPr="00F66759">
        <w:rPr>
          <w:i/>
          <w:iCs/>
        </w:rPr>
        <w:t>. Handling exothermicity of the reaction system in case I.</w:t>
      </w:r>
    </w:p>
    <w:p w14:paraId="54C12DEB" w14:textId="7D817897" w:rsidR="00517D27" w:rsidRDefault="00517D27" w:rsidP="00D07EE0"/>
    <w:p w14:paraId="5ED4649F" w14:textId="77777777" w:rsidR="003865B8" w:rsidRDefault="00574EAD" w:rsidP="003865B8">
      <w:pPr>
        <w:rPr>
          <w:lang w:val="en-US"/>
        </w:rPr>
      </w:pPr>
      <w:r w:rsidRPr="00574EAD">
        <w:rPr>
          <w:lang w:val="en-US"/>
        </w:rPr>
        <w:t xml:space="preserve">The production of high-added value products also showed changes in each recycle. Consumption of feed per step is associated with increased </w:t>
      </w:r>
      <w:r w:rsidR="00CD1462">
        <w:rPr>
          <w:lang w:val="en-US"/>
        </w:rPr>
        <w:t>HVO</w:t>
      </w:r>
      <w:r w:rsidRPr="00574EAD">
        <w:rPr>
          <w:lang w:val="en-US"/>
        </w:rPr>
        <w:t xml:space="preserve"> production in both cases. In case II specifically, although in the first recycles of the process, there is a greater flow of </w:t>
      </w:r>
      <w:r w:rsidR="00CD1462">
        <w:rPr>
          <w:lang w:val="en-US"/>
        </w:rPr>
        <w:t>HVO</w:t>
      </w:r>
      <w:r w:rsidRPr="00574EAD">
        <w:rPr>
          <w:lang w:val="en-US"/>
        </w:rPr>
        <w:t xml:space="preserve">, from recycling 7, a greater flow of SAF than the </w:t>
      </w:r>
      <w:r w:rsidR="00CD1462">
        <w:rPr>
          <w:lang w:val="en-US"/>
        </w:rPr>
        <w:t>HVO</w:t>
      </w:r>
      <w:r w:rsidRPr="00574EAD">
        <w:rPr>
          <w:lang w:val="en-US"/>
        </w:rPr>
        <w:t xml:space="preserve"> begins to appear, which shows that the </w:t>
      </w:r>
      <w:r w:rsidR="00CD1462">
        <w:rPr>
          <w:lang w:val="en-US"/>
        </w:rPr>
        <w:t>HVO</w:t>
      </w:r>
      <w:r w:rsidRPr="00574EAD">
        <w:rPr>
          <w:lang w:val="en-US"/>
        </w:rPr>
        <w:t xml:space="preserve"> fraction of each recycles also reacts along with palm oil. </w:t>
      </w:r>
      <w:r w:rsidRPr="00CD1462">
        <w:rPr>
          <w:lang w:val="en-US"/>
        </w:rPr>
        <w:t>The behavior of the products is shown in figure 6.</w:t>
      </w:r>
    </w:p>
    <w:p w14:paraId="08FF0BA7" w14:textId="599BC278" w:rsidR="005E1FAF" w:rsidRDefault="00D64310" w:rsidP="003865B8">
      <w:r>
        <w:rPr>
          <w:noProof/>
        </w:rPr>
        <w:lastRenderedPageBreak/>
        <w:drawing>
          <wp:inline distT="0" distB="0" distL="0" distR="0" wp14:anchorId="72C64FE1" wp14:editId="49FCBEC4">
            <wp:extent cx="5254790" cy="2067340"/>
            <wp:effectExtent l="0" t="0" r="3175" b="0"/>
            <wp:docPr id="1702130099" name="Gráfico 1">
              <a:extLst xmlns:a="http://schemas.openxmlformats.org/drawingml/2006/main">
                <a:ext uri="{FF2B5EF4-FFF2-40B4-BE49-F238E27FC236}">
                  <a16:creationId xmlns:a16="http://schemas.microsoft.com/office/drawing/2014/main" id="{21101D36-6300-4208-9CB5-C557A991E9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99E51C" w14:textId="1004BFFF" w:rsidR="00574EAD" w:rsidRPr="00F66759" w:rsidRDefault="00574EAD" w:rsidP="00574EAD">
      <w:pPr>
        <w:rPr>
          <w:i/>
          <w:iCs/>
        </w:rPr>
      </w:pPr>
      <w:r w:rsidRPr="00F66759">
        <w:rPr>
          <w:i/>
          <w:iCs/>
        </w:rPr>
        <w:t>Figure 6. Product flow, Case II.</w:t>
      </w:r>
    </w:p>
    <w:p w14:paraId="1DEFD204" w14:textId="77777777" w:rsidR="005C1B5F" w:rsidRPr="001E34E1" w:rsidRDefault="005C1B5F" w:rsidP="005E3A01">
      <w:pPr>
        <w:pStyle w:val="CETBodytext"/>
        <w:rPr>
          <w:lang w:val="en-GB"/>
        </w:rPr>
      </w:pPr>
    </w:p>
    <w:p w14:paraId="45FB261C" w14:textId="01BF96DF" w:rsidR="001172E4" w:rsidRDefault="00F51FC9" w:rsidP="005E3A01">
      <w:pPr>
        <w:pStyle w:val="CETBodytext"/>
        <w:rPr>
          <w:b/>
          <w:bCs/>
          <w:sz w:val="20"/>
        </w:rPr>
      </w:pPr>
      <w:r>
        <w:rPr>
          <w:b/>
          <w:bCs/>
          <w:sz w:val="20"/>
        </w:rPr>
        <w:t>4.</w:t>
      </w:r>
      <w:r w:rsidR="00A02382">
        <w:rPr>
          <w:b/>
          <w:bCs/>
          <w:sz w:val="20"/>
        </w:rPr>
        <w:t xml:space="preserve"> </w:t>
      </w:r>
      <w:r w:rsidR="007A0EDD" w:rsidRPr="007A0EDD">
        <w:rPr>
          <w:b/>
          <w:bCs/>
          <w:sz w:val="20"/>
        </w:rPr>
        <w:t>Conclusions</w:t>
      </w:r>
    </w:p>
    <w:p w14:paraId="3C0C1142" w14:textId="77777777" w:rsidR="00D635F4" w:rsidRPr="00143749" w:rsidRDefault="00D635F4" w:rsidP="005E3A01">
      <w:pPr>
        <w:pStyle w:val="CETBodytext"/>
        <w:rPr>
          <w:b/>
          <w:bCs/>
          <w:sz w:val="20"/>
        </w:rPr>
      </w:pPr>
    </w:p>
    <w:p w14:paraId="4F2A05EF" w14:textId="508425E4" w:rsidR="00C14366" w:rsidRDefault="00693C77" w:rsidP="00143749">
      <w:pPr>
        <w:pStyle w:val="CETBodytext"/>
        <w:rPr>
          <w:lang w:val="en-GB"/>
        </w:rPr>
      </w:pPr>
      <w:r w:rsidRPr="00693C77">
        <w:rPr>
          <w:lang w:val="en-GB"/>
        </w:rPr>
        <w:t xml:space="preserve">Is possible to produce HVO and SAF in the existing hydrotreatment plant with palm oil as feed under a set of operating restrictions, mainly in reaction system when the exothermicity is controlled through to </w:t>
      </w:r>
      <w:r w:rsidR="00E76DA4" w:rsidRPr="00693C77">
        <w:rPr>
          <w:lang w:val="en-GB"/>
        </w:rPr>
        <w:t>recycles of</w:t>
      </w:r>
      <w:r w:rsidRPr="00693C77">
        <w:rPr>
          <w:lang w:val="en-GB"/>
        </w:rPr>
        <w:t xml:space="preserve"> an intermediate product (converted and unconverted Palm Oil), increasing the temperature step by step until the total conversion of palm oil for each case. Unit capacity is limited in 500 BPD due to requiring exothermicity control. Used cooking oil showed similar behaviour to palm oil.</w:t>
      </w:r>
    </w:p>
    <w:p w14:paraId="5924B7B1" w14:textId="77777777" w:rsidR="00143749" w:rsidRDefault="00143749" w:rsidP="00143749">
      <w:pPr>
        <w:pStyle w:val="CETBodytext"/>
        <w:rPr>
          <w:lang w:val="en-GB"/>
        </w:rPr>
      </w:pPr>
    </w:p>
    <w:p w14:paraId="3E4F78A1" w14:textId="2D6BBBB1" w:rsidR="00501F6C" w:rsidRDefault="00DA4FDA" w:rsidP="00143749">
      <w:pPr>
        <w:pStyle w:val="CETBodytext"/>
        <w:rPr>
          <w:lang w:val="en-GB"/>
        </w:rPr>
      </w:pPr>
      <w:r w:rsidRPr="00DA4FDA">
        <w:rPr>
          <w:lang w:val="en-GB"/>
        </w:rPr>
        <w:t xml:space="preserve">In case II (production of SAF and/or HVO from Colombian palm oil) concluded that require a greater number of recyclings,14 in total, compared to case I (production of only HVO), </w:t>
      </w:r>
      <w:r w:rsidR="00DA30E5" w:rsidRPr="00DA4FDA">
        <w:rPr>
          <w:lang w:val="en-GB"/>
        </w:rPr>
        <w:t>1</w:t>
      </w:r>
      <w:r w:rsidR="00DA30E5">
        <w:rPr>
          <w:lang w:val="en-GB"/>
        </w:rPr>
        <w:t>0</w:t>
      </w:r>
      <w:r w:rsidR="00DA30E5" w:rsidRPr="00DA4FDA">
        <w:rPr>
          <w:lang w:val="en-GB"/>
        </w:rPr>
        <w:t xml:space="preserve"> </w:t>
      </w:r>
      <w:r w:rsidRPr="00DA4FDA">
        <w:rPr>
          <w:lang w:val="en-GB"/>
        </w:rPr>
        <w:t>cycles, to obtain the biofuel. A high number of recycles in both cases is due to the management of exothermicity in the reaction zone and the restriction of the total conversion of triglycerides of the current.</w:t>
      </w:r>
    </w:p>
    <w:p w14:paraId="76269C5D" w14:textId="77777777" w:rsidR="00143749" w:rsidRPr="006B2F99" w:rsidRDefault="00143749" w:rsidP="00143749">
      <w:pPr>
        <w:pStyle w:val="CETBodytext"/>
        <w:rPr>
          <w:lang w:val="en-GB"/>
        </w:rPr>
      </w:pPr>
    </w:p>
    <w:p w14:paraId="1AA06D92" w14:textId="5208CD38" w:rsidR="00574EAD" w:rsidRPr="006B2F99" w:rsidRDefault="00574EAD" w:rsidP="00143749">
      <w:pPr>
        <w:pStyle w:val="CETBodytext"/>
        <w:rPr>
          <w:lang w:val="en-GB"/>
        </w:rPr>
      </w:pPr>
      <w:r w:rsidRPr="006B2F99">
        <w:rPr>
          <w:lang w:val="en-GB"/>
        </w:rPr>
        <w:t xml:space="preserve">It should be noted that </w:t>
      </w:r>
      <w:r w:rsidR="00501F6C">
        <w:rPr>
          <w:lang w:val="en-GB"/>
        </w:rPr>
        <w:t xml:space="preserve">length reactor is the </w:t>
      </w:r>
      <w:r w:rsidR="009B6FC5">
        <w:rPr>
          <w:lang w:val="en-GB"/>
        </w:rPr>
        <w:t>same for cases I and II</w:t>
      </w:r>
      <w:r w:rsidR="009B6FC5" w:rsidRPr="006B2F99">
        <w:rPr>
          <w:lang w:val="en-GB"/>
        </w:rPr>
        <w:t xml:space="preserve">, </w:t>
      </w:r>
      <w:r w:rsidR="009B6FC5">
        <w:rPr>
          <w:lang w:val="en-GB"/>
        </w:rPr>
        <w:t>however configuration</w:t>
      </w:r>
      <w:r w:rsidR="00501F6C">
        <w:rPr>
          <w:lang w:val="en-GB"/>
        </w:rPr>
        <w:t xml:space="preserve"> system catalytic</w:t>
      </w:r>
      <w:r w:rsidR="009B6FC5">
        <w:rPr>
          <w:lang w:val="en-GB"/>
        </w:rPr>
        <w:t xml:space="preserve"> in the bed </w:t>
      </w:r>
      <w:r w:rsidR="00501F6C">
        <w:rPr>
          <w:lang w:val="en-GB"/>
        </w:rPr>
        <w:t xml:space="preserve">was necessary </w:t>
      </w:r>
      <w:r w:rsidR="009B6FC5">
        <w:rPr>
          <w:lang w:val="en-GB"/>
        </w:rPr>
        <w:t>changing and include 20% of bed with zeolite catalyst to promotes cracking reaction to increase SAF production of</w:t>
      </w:r>
      <w:r w:rsidR="00E6472D">
        <w:rPr>
          <w:lang w:val="en-GB"/>
        </w:rPr>
        <w:t xml:space="preserve"> </w:t>
      </w:r>
      <w:r w:rsidR="00011884">
        <w:rPr>
          <w:lang w:val="en-GB"/>
        </w:rPr>
        <w:t>5</w:t>
      </w:r>
      <w:r w:rsidR="009B6FC5">
        <w:rPr>
          <w:lang w:val="en-GB"/>
        </w:rPr>
        <w:t>% to</w:t>
      </w:r>
      <w:r w:rsidR="00011884">
        <w:rPr>
          <w:lang w:val="en-GB"/>
        </w:rPr>
        <w:t xml:space="preserve"> 50</w:t>
      </w:r>
      <w:r w:rsidR="003865B8">
        <w:rPr>
          <w:lang w:val="en-GB"/>
        </w:rPr>
        <w:t>%</w:t>
      </w:r>
      <w:r w:rsidR="002956FE">
        <w:rPr>
          <w:lang w:val="en-GB"/>
        </w:rPr>
        <w:t xml:space="preserve"> in case I to case II</w:t>
      </w:r>
      <w:r w:rsidR="009B6FC5">
        <w:rPr>
          <w:lang w:val="en-GB"/>
        </w:rPr>
        <w:t xml:space="preserve">. </w:t>
      </w:r>
      <w:r w:rsidR="003865B8" w:rsidRPr="003865B8">
        <w:rPr>
          <w:lang w:val="en-GB"/>
        </w:rPr>
        <w:t>W</w:t>
      </w:r>
      <w:r w:rsidRPr="003865B8">
        <w:rPr>
          <w:lang w:val="en-GB"/>
        </w:rPr>
        <w:t>as found that the cracking and isomerization reactions begin to have a significant conversion above 608°F in the system.</w:t>
      </w:r>
    </w:p>
    <w:p w14:paraId="442015B7" w14:textId="77777777" w:rsidR="0050208B" w:rsidRPr="006B2F99" w:rsidRDefault="0050208B" w:rsidP="0050208B">
      <w:pPr>
        <w:pStyle w:val="CETReference"/>
        <w:rPr>
          <w:lang w:val="en-US"/>
        </w:rPr>
      </w:pPr>
      <w:r w:rsidRPr="006B2F99">
        <w:rPr>
          <w:lang w:val="en-US"/>
        </w:rPr>
        <w:t>References</w:t>
      </w:r>
    </w:p>
    <w:p w14:paraId="0B5C22B3" w14:textId="5335A60C" w:rsidR="00505636" w:rsidRPr="00505636" w:rsidRDefault="0050208B" w:rsidP="00297FF4">
      <w:pPr>
        <w:autoSpaceDE w:val="0"/>
        <w:autoSpaceDN w:val="0"/>
        <w:adjustRightInd w:val="0"/>
        <w:ind w:left="284" w:hanging="284"/>
        <w:rPr>
          <w:rFonts w:cs="Arial"/>
          <w:noProof/>
          <w:szCs w:val="24"/>
        </w:rPr>
      </w:pPr>
      <w:r w:rsidRPr="00505636">
        <w:fldChar w:fldCharType="begin" w:fldLock="1"/>
      </w:r>
      <w:r w:rsidRPr="00505636">
        <w:rPr>
          <w:lang w:val="en-US"/>
        </w:rPr>
        <w:instrText xml:space="preserve">ADDIN Mendeley Bibliography CSL_BIBLIOGRAPHY </w:instrText>
      </w:r>
      <w:r w:rsidRPr="00505636">
        <w:fldChar w:fldCharType="separate"/>
      </w:r>
      <w:r w:rsidR="00505636" w:rsidRPr="00505636">
        <w:rPr>
          <w:rFonts w:cs="Arial"/>
          <w:noProof/>
          <w:szCs w:val="24"/>
        </w:rPr>
        <w:t xml:space="preserve">Amin, A. </w:t>
      </w:r>
      <w:r w:rsidR="00505636">
        <w:rPr>
          <w:rFonts w:cs="Arial"/>
          <w:noProof/>
          <w:szCs w:val="24"/>
        </w:rPr>
        <w:t xml:space="preserve">, </w:t>
      </w:r>
      <w:r w:rsidR="00505636" w:rsidRPr="00505636">
        <w:rPr>
          <w:rFonts w:cs="Arial"/>
          <w:noProof/>
          <w:szCs w:val="24"/>
        </w:rPr>
        <w:t>2019</w:t>
      </w:r>
      <w:r w:rsidR="00505636">
        <w:rPr>
          <w:rFonts w:cs="Arial"/>
          <w:noProof/>
          <w:szCs w:val="24"/>
        </w:rPr>
        <w:t>,</w:t>
      </w:r>
      <w:r w:rsidR="00505636" w:rsidRPr="00505636">
        <w:rPr>
          <w:rFonts w:cs="Arial"/>
          <w:noProof/>
          <w:szCs w:val="24"/>
        </w:rPr>
        <w:t xml:space="preserve"> ‘Review of diesel production from renewable resources: Catalysis, process kinetics and technologies’, Ain Shams Engineering Journal, 10(4), pp. 821–839. doi: 10.1016/j.asej.2019.08.001.</w:t>
      </w:r>
    </w:p>
    <w:p w14:paraId="68ABD76F" w14:textId="628561B2" w:rsidR="00505636" w:rsidRPr="006E1697" w:rsidRDefault="00505636" w:rsidP="00297FF4">
      <w:pPr>
        <w:autoSpaceDE w:val="0"/>
        <w:autoSpaceDN w:val="0"/>
        <w:adjustRightInd w:val="0"/>
        <w:ind w:left="284" w:hanging="284"/>
        <w:rPr>
          <w:rFonts w:cs="Arial"/>
          <w:noProof/>
          <w:szCs w:val="24"/>
          <w:lang w:val="es-CO"/>
        </w:rPr>
      </w:pPr>
      <w:r w:rsidRPr="006E1697">
        <w:rPr>
          <w:rFonts w:cs="Arial"/>
          <w:noProof/>
          <w:szCs w:val="24"/>
          <w:lang w:val="es-CO"/>
        </w:rPr>
        <w:t>Cuellar Sanchez, M. , 2009, ‘Características del Biodiésel de palma y las mezclas’, Manual de Buenas Practicas de Manejo de Biodiesel y sus Mezclas., p. 29.</w:t>
      </w:r>
    </w:p>
    <w:p w14:paraId="2374B630" w14:textId="10646117" w:rsidR="00505636" w:rsidRPr="00505636" w:rsidRDefault="00505636" w:rsidP="00297FF4">
      <w:pPr>
        <w:autoSpaceDE w:val="0"/>
        <w:autoSpaceDN w:val="0"/>
        <w:adjustRightInd w:val="0"/>
        <w:ind w:left="284" w:hanging="284"/>
        <w:rPr>
          <w:rFonts w:cs="Arial"/>
          <w:noProof/>
          <w:szCs w:val="24"/>
        </w:rPr>
      </w:pPr>
      <w:r w:rsidRPr="00505636">
        <w:rPr>
          <w:rFonts w:cs="Arial"/>
          <w:noProof/>
          <w:szCs w:val="24"/>
        </w:rPr>
        <w:t xml:space="preserve">Gutiérrez-antonio, C. et al. </w:t>
      </w:r>
      <w:r>
        <w:rPr>
          <w:rFonts w:cs="Arial"/>
          <w:noProof/>
          <w:szCs w:val="24"/>
        </w:rPr>
        <w:t xml:space="preserve">, </w:t>
      </w:r>
      <w:r w:rsidRPr="00505636">
        <w:rPr>
          <w:rFonts w:cs="Arial"/>
          <w:noProof/>
          <w:szCs w:val="24"/>
        </w:rPr>
        <w:t>2016</w:t>
      </w:r>
      <w:r>
        <w:rPr>
          <w:rFonts w:cs="Arial"/>
          <w:noProof/>
          <w:szCs w:val="24"/>
        </w:rPr>
        <w:t>,</w:t>
      </w:r>
      <w:r w:rsidRPr="00505636">
        <w:rPr>
          <w:rFonts w:cs="Arial"/>
          <w:noProof/>
          <w:szCs w:val="24"/>
        </w:rPr>
        <w:t xml:space="preserve"> Energy integration of a hydrotreating process for the production of biojet fuel, 26th European Symposium on Computer Aided Process Engineering. Elsevier Masson SAS. doi: 10.1016/B978-0-444-63428-3.50026-6.</w:t>
      </w:r>
    </w:p>
    <w:p w14:paraId="4F7E0263" w14:textId="2737899C" w:rsidR="00505636" w:rsidRPr="00505636" w:rsidRDefault="00505636" w:rsidP="00297FF4">
      <w:pPr>
        <w:autoSpaceDE w:val="0"/>
        <w:autoSpaceDN w:val="0"/>
        <w:adjustRightInd w:val="0"/>
        <w:ind w:left="284" w:hanging="284"/>
        <w:rPr>
          <w:rFonts w:cs="Arial"/>
          <w:noProof/>
          <w:szCs w:val="24"/>
        </w:rPr>
      </w:pPr>
      <w:r w:rsidRPr="00505636">
        <w:rPr>
          <w:rFonts w:cs="Arial"/>
          <w:noProof/>
          <w:szCs w:val="24"/>
        </w:rPr>
        <w:t>Gutiérrez-</w:t>
      </w:r>
      <w:r>
        <w:rPr>
          <w:rFonts w:cs="Arial"/>
          <w:noProof/>
          <w:szCs w:val="24"/>
        </w:rPr>
        <w:t>A</w:t>
      </w:r>
      <w:r w:rsidRPr="00505636">
        <w:rPr>
          <w:rFonts w:cs="Arial"/>
          <w:noProof/>
          <w:szCs w:val="24"/>
        </w:rPr>
        <w:t xml:space="preserve">ntonio, C. et al. </w:t>
      </w:r>
      <w:r>
        <w:rPr>
          <w:rFonts w:cs="Arial"/>
          <w:noProof/>
          <w:szCs w:val="24"/>
        </w:rPr>
        <w:t xml:space="preserve">, </w:t>
      </w:r>
      <w:r w:rsidRPr="00505636">
        <w:rPr>
          <w:rFonts w:cs="Arial"/>
          <w:noProof/>
          <w:szCs w:val="24"/>
        </w:rPr>
        <w:t>2020</w:t>
      </w:r>
      <w:r>
        <w:rPr>
          <w:rFonts w:cs="Arial"/>
          <w:noProof/>
          <w:szCs w:val="24"/>
        </w:rPr>
        <w:t>,</w:t>
      </w:r>
      <w:r w:rsidRPr="00505636">
        <w:rPr>
          <w:rFonts w:cs="Arial"/>
          <w:noProof/>
          <w:szCs w:val="24"/>
        </w:rPr>
        <w:t xml:space="preserve"> ‘Chemical Engineering and Processing : Process Intensi fi cation Simultaneous energy integration and intensi fi cation of the hydrotreating process to produce biojet fuel from jatropha curcas’, Chemical Engineering &amp; Processing: Process Intensification, 110(2016), pp. 134–145. doi: 10.1016/j.cep.2016.10.007.</w:t>
      </w:r>
    </w:p>
    <w:p w14:paraId="302E7D96" w14:textId="41838D72" w:rsidR="00505636" w:rsidRPr="00505636" w:rsidRDefault="00505636" w:rsidP="00297FF4">
      <w:pPr>
        <w:autoSpaceDE w:val="0"/>
        <w:autoSpaceDN w:val="0"/>
        <w:adjustRightInd w:val="0"/>
        <w:ind w:left="284" w:hanging="284"/>
        <w:rPr>
          <w:rFonts w:cs="Arial"/>
          <w:noProof/>
          <w:szCs w:val="24"/>
        </w:rPr>
      </w:pPr>
      <w:r w:rsidRPr="00505636">
        <w:rPr>
          <w:rFonts w:cs="Arial"/>
          <w:noProof/>
          <w:szCs w:val="24"/>
        </w:rPr>
        <w:t xml:space="preserve">Tessarolo, N. S. et al. </w:t>
      </w:r>
      <w:r>
        <w:rPr>
          <w:rFonts w:cs="Arial"/>
          <w:noProof/>
          <w:szCs w:val="24"/>
        </w:rPr>
        <w:t xml:space="preserve">, </w:t>
      </w:r>
      <w:r w:rsidRPr="00505636">
        <w:rPr>
          <w:rFonts w:cs="Arial"/>
          <w:noProof/>
          <w:szCs w:val="24"/>
        </w:rPr>
        <w:t>2014</w:t>
      </w:r>
      <w:r>
        <w:rPr>
          <w:rFonts w:cs="Arial"/>
          <w:noProof/>
          <w:szCs w:val="24"/>
        </w:rPr>
        <w:t>,</w:t>
      </w:r>
      <w:r w:rsidRPr="00505636">
        <w:rPr>
          <w:rFonts w:cs="Arial"/>
          <w:noProof/>
          <w:szCs w:val="24"/>
        </w:rPr>
        <w:t xml:space="preserve"> ‘Assessing the chemical composition of bio-oils using FT-ICR mass spectrometry and comprehensive two-dimensional gas chromatography with time-of-flight mass spectrometry’, Microchemical Journal, 117, pp. 68–76. doi: 10.1016/j.microc.2014.06.006.</w:t>
      </w:r>
    </w:p>
    <w:p w14:paraId="0294B35F" w14:textId="55F615C0" w:rsidR="00505636" w:rsidRPr="00505636" w:rsidRDefault="00505636" w:rsidP="00297FF4">
      <w:pPr>
        <w:autoSpaceDE w:val="0"/>
        <w:autoSpaceDN w:val="0"/>
        <w:adjustRightInd w:val="0"/>
        <w:ind w:left="284" w:hanging="284"/>
        <w:rPr>
          <w:rFonts w:cs="Arial"/>
          <w:noProof/>
          <w:szCs w:val="24"/>
        </w:rPr>
      </w:pPr>
      <w:r w:rsidRPr="00505636">
        <w:rPr>
          <w:rFonts w:cs="Arial"/>
          <w:noProof/>
          <w:szCs w:val="24"/>
        </w:rPr>
        <w:t xml:space="preserve">Tirado, A. and Ancheyta, J. </w:t>
      </w:r>
      <w:r>
        <w:rPr>
          <w:rFonts w:cs="Arial"/>
          <w:noProof/>
          <w:szCs w:val="24"/>
        </w:rPr>
        <w:t xml:space="preserve">, </w:t>
      </w:r>
      <w:r w:rsidRPr="00505636">
        <w:rPr>
          <w:rFonts w:cs="Arial"/>
          <w:noProof/>
          <w:szCs w:val="24"/>
        </w:rPr>
        <w:t>2020</w:t>
      </w:r>
      <w:r>
        <w:rPr>
          <w:rFonts w:cs="Arial"/>
          <w:noProof/>
          <w:szCs w:val="24"/>
        </w:rPr>
        <w:t>,</w:t>
      </w:r>
      <w:r w:rsidRPr="00505636">
        <w:rPr>
          <w:rFonts w:cs="Arial"/>
          <w:noProof/>
          <w:szCs w:val="24"/>
        </w:rPr>
        <w:t xml:space="preserve"> ‘Scaling Up the Performance of a Reactor Model for Hydrotreating Vegetable Oil from Bench-Scale to Pilot-Scale Reactors’. doi: 10.1021/acs.iecr.0c04538.</w:t>
      </w:r>
    </w:p>
    <w:p w14:paraId="1DB1E8C1" w14:textId="2D96D782" w:rsidR="00505636" w:rsidRPr="00505636" w:rsidRDefault="00505636" w:rsidP="00297FF4">
      <w:pPr>
        <w:autoSpaceDE w:val="0"/>
        <w:autoSpaceDN w:val="0"/>
        <w:adjustRightInd w:val="0"/>
        <w:ind w:left="284" w:hanging="284"/>
        <w:rPr>
          <w:rFonts w:cs="Arial"/>
          <w:noProof/>
          <w:szCs w:val="24"/>
        </w:rPr>
      </w:pPr>
      <w:r w:rsidRPr="00505636">
        <w:rPr>
          <w:rFonts w:cs="Arial"/>
          <w:noProof/>
          <w:szCs w:val="24"/>
        </w:rPr>
        <w:t xml:space="preserve">Tirado, A., Ancheyta, J. and Trejo, F. </w:t>
      </w:r>
      <w:r>
        <w:rPr>
          <w:rFonts w:cs="Arial"/>
          <w:noProof/>
          <w:szCs w:val="24"/>
        </w:rPr>
        <w:t xml:space="preserve">, </w:t>
      </w:r>
      <w:r w:rsidRPr="00505636">
        <w:rPr>
          <w:rFonts w:cs="Arial"/>
          <w:noProof/>
          <w:szCs w:val="24"/>
        </w:rPr>
        <w:t>2018</w:t>
      </w:r>
      <w:r>
        <w:rPr>
          <w:rFonts w:cs="Arial"/>
          <w:noProof/>
          <w:szCs w:val="24"/>
        </w:rPr>
        <w:t xml:space="preserve">, </w:t>
      </w:r>
      <w:r w:rsidRPr="00505636">
        <w:rPr>
          <w:rFonts w:cs="Arial"/>
          <w:noProof/>
          <w:szCs w:val="24"/>
        </w:rPr>
        <w:t xml:space="preserve"> ‘Kinetic and Reactor Modeling of Catalytic Hydrotreatment of Vegetable Oils’, Energy &amp; Fuels, 32, pp. 7245–7261. doi: 10.1021/acs.energyfuels.8b00947.</w:t>
      </w:r>
    </w:p>
    <w:p w14:paraId="4D3AF228" w14:textId="768D0077" w:rsidR="00505636" w:rsidRPr="00505636" w:rsidRDefault="00505636" w:rsidP="00297FF4">
      <w:pPr>
        <w:autoSpaceDE w:val="0"/>
        <w:autoSpaceDN w:val="0"/>
        <w:adjustRightInd w:val="0"/>
        <w:ind w:left="284" w:hanging="284"/>
        <w:rPr>
          <w:rFonts w:cs="Arial"/>
          <w:noProof/>
          <w:szCs w:val="24"/>
        </w:rPr>
      </w:pPr>
      <w:r w:rsidRPr="00505636">
        <w:rPr>
          <w:rFonts w:cs="Arial"/>
          <w:noProof/>
          <w:szCs w:val="24"/>
        </w:rPr>
        <w:t xml:space="preserve">Varga, G. et al. </w:t>
      </w:r>
      <w:r>
        <w:rPr>
          <w:rFonts w:cs="Arial"/>
          <w:noProof/>
          <w:szCs w:val="24"/>
        </w:rPr>
        <w:t xml:space="preserve">, </w:t>
      </w:r>
      <w:r w:rsidRPr="00505636">
        <w:rPr>
          <w:rFonts w:cs="Arial"/>
          <w:noProof/>
          <w:szCs w:val="24"/>
        </w:rPr>
        <w:t>2018</w:t>
      </w:r>
      <w:r>
        <w:rPr>
          <w:rFonts w:cs="Arial"/>
          <w:noProof/>
          <w:szCs w:val="24"/>
        </w:rPr>
        <w:t>,</w:t>
      </w:r>
      <w:r w:rsidRPr="00505636">
        <w:rPr>
          <w:rFonts w:cs="Arial"/>
          <w:noProof/>
          <w:szCs w:val="24"/>
        </w:rPr>
        <w:t xml:space="preserve"> ‘Fuels from natural fatty acid esters’, Chemical Engineering Transactions, 70(August 2018), pp. 1591–1596. doi: 10.3303/CET1870266.</w:t>
      </w:r>
    </w:p>
    <w:p w14:paraId="39AF6BD1" w14:textId="2A3217BA" w:rsidR="005E1FAF" w:rsidRDefault="00505636" w:rsidP="00297FF4">
      <w:pPr>
        <w:autoSpaceDE w:val="0"/>
        <w:autoSpaceDN w:val="0"/>
        <w:adjustRightInd w:val="0"/>
        <w:ind w:left="284" w:hanging="284"/>
      </w:pPr>
      <w:r w:rsidRPr="00505636">
        <w:rPr>
          <w:rFonts w:cs="Arial"/>
          <w:noProof/>
          <w:szCs w:val="24"/>
        </w:rPr>
        <w:t xml:space="preserve">Vélez-Manco, J. F. </w:t>
      </w:r>
      <w:r>
        <w:rPr>
          <w:rFonts w:cs="Arial"/>
          <w:noProof/>
          <w:szCs w:val="24"/>
        </w:rPr>
        <w:t xml:space="preserve">, </w:t>
      </w:r>
      <w:r w:rsidRPr="00505636">
        <w:rPr>
          <w:rFonts w:cs="Arial"/>
          <w:noProof/>
          <w:szCs w:val="24"/>
        </w:rPr>
        <w:t>2014</w:t>
      </w:r>
      <w:r>
        <w:rPr>
          <w:rFonts w:cs="Arial"/>
          <w:noProof/>
          <w:szCs w:val="24"/>
        </w:rPr>
        <w:t>,</w:t>
      </w:r>
      <w:r w:rsidRPr="00505636">
        <w:rPr>
          <w:rFonts w:cs="Arial"/>
          <w:noProof/>
          <w:szCs w:val="24"/>
        </w:rPr>
        <w:t xml:space="preserve"> Conceptual Design of a Palm Oil Hydrotreatment Reactor for Commercial Diesel Production Conceptual Design of a Palm Oil Hydrotreatment Reactor for Commercial Diesel Production. Universidad Nacional de Colombia.</w:t>
      </w:r>
      <w:r w:rsidR="0050208B" w:rsidRPr="00505636">
        <w:fldChar w:fldCharType="end"/>
      </w:r>
    </w:p>
    <w:sectPr w:rsidR="005E1FA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F243" w14:textId="77777777" w:rsidR="003B4BCF" w:rsidRDefault="003B4BCF" w:rsidP="004F5E36">
      <w:r>
        <w:separator/>
      </w:r>
    </w:p>
  </w:endnote>
  <w:endnote w:type="continuationSeparator" w:id="0">
    <w:p w14:paraId="031C5EB2" w14:textId="77777777" w:rsidR="003B4BCF" w:rsidRDefault="003B4BC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8C37" w14:textId="77777777" w:rsidR="003B4BCF" w:rsidRDefault="003B4BCF" w:rsidP="004F5E36">
      <w:r>
        <w:separator/>
      </w:r>
    </w:p>
  </w:footnote>
  <w:footnote w:type="continuationSeparator" w:id="0">
    <w:p w14:paraId="0E77E1B8" w14:textId="77777777" w:rsidR="003B4BCF" w:rsidRDefault="003B4BC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0977463">
    <w:abstractNumId w:val="10"/>
  </w:num>
  <w:num w:numId="2" w16cid:durableId="323974723">
    <w:abstractNumId w:val="8"/>
  </w:num>
  <w:num w:numId="3" w16cid:durableId="2002193171">
    <w:abstractNumId w:val="3"/>
  </w:num>
  <w:num w:numId="4" w16cid:durableId="401606367">
    <w:abstractNumId w:val="2"/>
  </w:num>
  <w:num w:numId="5" w16cid:durableId="917402751">
    <w:abstractNumId w:val="1"/>
  </w:num>
  <w:num w:numId="6" w16cid:durableId="1420516087">
    <w:abstractNumId w:val="0"/>
  </w:num>
  <w:num w:numId="7" w16cid:durableId="1122579770">
    <w:abstractNumId w:val="9"/>
  </w:num>
  <w:num w:numId="8" w16cid:durableId="2015838588">
    <w:abstractNumId w:val="7"/>
  </w:num>
  <w:num w:numId="9" w16cid:durableId="1032462767">
    <w:abstractNumId w:val="6"/>
  </w:num>
  <w:num w:numId="10" w16cid:durableId="1365056834">
    <w:abstractNumId w:val="5"/>
  </w:num>
  <w:num w:numId="11" w16cid:durableId="1247760594">
    <w:abstractNumId w:val="4"/>
  </w:num>
  <w:num w:numId="12" w16cid:durableId="1974214880">
    <w:abstractNumId w:val="17"/>
  </w:num>
  <w:num w:numId="13" w16cid:durableId="869028184">
    <w:abstractNumId w:val="12"/>
  </w:num>
  <w:num w:numId="14" w16cid:durableId="583760818">
    <w:abstractNumId w:val="18"/>
  </w:num>
  <w:num w:numId="15" w16cid:durableId="190148624">
    <w:abstractNumId w:val="20"/>
  </w:num>
  <w:num w:numId="16" w16cid:durableId="1535733323">
    <w:abstractNumId w:val="19"/>
  </w:num>
  <w:num w:numId="17" w16cid:durableId="1485270431">
    <w:abstractNumId w:val="11"/>
  </w:num>
  <w:num w:numId="18" w16cid:durableId="733434241">
    <w:abstractNumId w:val="12"/>
    <w:lvlOverride w:ilvl="0">
      <w:startOverride w:val="1"/>
    </w:lvlOverride>
  </w:num>
  <w:num w:numId="19" w16cid:durableId="2048217619">
    <w:abstractNumId w:val="16"/>
  </w:num>
  <w:num w:numId="20" w16cid:durableId="2012295562">
    <w:abstractNumId w:val="15"/>
  </w:num>
  <w:num w:numId="21" w16cid:durableId="1517764299">
    <w:abstractNumId w:val="14"/>
  </w:num>
  <w:num w:numId="22" w16cid:durableId="1159998738">
    <w:abstractNumId w:val="13"/>
  </w:num>
  <w:num w:numId="23" w16cid:durableId="2004773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3F5"/>
    <w:rsid w:val="000117CB"/>
    <w:rsid w:val="00011884"/>
    <w:rsid w:val="00012A93"/>
    <w:rsid w:val="0003148D"/>
    <w:rsid w:val="00031EEC"/>
    <w:rsid w:val="000366C6"/>
    <w:rsid w:val="00037290"/>
    <w:rsid w:val="00042C57"/>
    <w:rsid w:val="00045E24"/>
    <w:rsid w:val="00051566"/>
    <w:rsid w:val="000520A4"/>
    <w:rsid w:val="000528E0"/>
    <w:rsid w:val="000562A9"/>
    <w:rsid w:val="00062A9A"/>
    <w:rsid w:val="00065058"/>
    <w:rsid w:val="00065269"/>
    <w:rsid w:val="00074E53"/>
    <w:rsid w:val="00081D2E"/>
    <w:rsid w:val="00086C39"/>
    <w:rsid w:val="000A03B2"/>
    <w:rsid w:val="000A73EE"/>
    <w:rsid w:val="000B6DA5"/>
    <w:rsid w:val="000C58B8"/>
    <w:rsid w:val="000D0268"/>
    <w:rsid w:val="000D34BE"/>
    <w:rsid w:val="000E102F"/>
    <w:rsid w:val="000E36F1"/>
    <w:rsid w:val="000E3A73"/>
    <w:rsid w:val="000E414A"/>
    <w:rsid w:val="000F093C"/>
    <w:rsid w:val="000F787B"/>
    <w:rsid w:val="00107436"/>
    <w:rsid w:val="001172E4"/>
    <w:rsid w:val="0012091F"/>
    <w:rsid w:val="00126BC2"/>
    <w:rsid w:val="001308B6"/>
    <w:rsid w:val="0013121F"/>
    <w:rsid w:val="00131FE6"/>
    <w:rsid w:val="0013263F"/>
    <w:rsid w:val="001331DF"/>
    <w:rsid w:val="00134DE4"/>
    <w:rsid w:val="001354BB"/>
    <w:rsid w:val="0014034D"/>
    <w:rsid w:val="00141800"/>
    <w:rsid w:val="00143749"/>
    <w:rsid w:val="00144D16"/>
    <w:rsid w:val="00146DF6"/>
    <w:rsid w:val="00150E59"/>
    <w:rsid w:val="00152DE3"/>
    <w:rsid w:val="00155D14"/>
    <w:rsid w:val="00164CF9"/>
    <w:rsid w:val="001667A6"/>
    <w:rsid w:val="00184AD6"/>
    <w:rsid w:val="001A4AF7"/>
    <w:rsid w:val="001B0349"/>
    <w:rsid w:val="001B1E93"/>
    <w:rsid w:val="001B2F1E"/>
    <w:rsid w:val="001B65C1"/>
    <w:rsid w:val="001C0DD4"/>
    <w:rsid w:val="001C5243"/>
    <w:rsid w:val="001C684B"/>
    <w:rsid w:val="001D0CFB"/>
    <w:rsid w:val="001D21AF"/>
    <w:rsid w:val="001D2DBA"/>
    <w:rsid w:val="001D3986"/>
    <w:rsid w:val="001D53FC"/>
    <w:rsid w:val="001E34E1"/>
    <w:rsid w:val="001F42A5"/>
    <w:rsid w:val="001F7B9D"/>
    <w:rsid w:val="00201C93"/>
    <w:rsid w:val="00202033"/>
    <w:rsid w:val="00206E27"/>
    <w:rsid w:val="00211084"/>
    <w:rsid w:val="0021646B"/>
    <w:rsid w:val="002224B4"/>
    <w:rsid w:val="00241750"/>
    <w:rsid w:val="00242148"/>
    <w:rsid w:val="002447EF"/>
    <w:rsid w:val="00251550"/>
    <w:rsid w:val="0025466F"/>
    <w:rsid w:val="00263B05"/>
    <w:rsid w:val="0027221A"/>
    <w:rsid w:val="00275B61"/>
    <w:rsid w:val="00280FAF"/>
    <w:rsid w:val="00282344"/>
    <w:rsid w:val="00282656"/>
    <w:rsid w:val="00287565"/>
    <w:rsid w:val="00294241"/>
    <w:rsid w:val="002956FE"/>
    <w:rsid w:val="00296B83"/>
    <w:rsid w:val="00297783"/>
    <w:rsid w:val="00297FF4"/>
    <w:rsid w:val="002A7411"/>
    <w:rsid w:val="002A74F6"/>
    <w:rsid w:val="002B0144"/>
    <w:rsid w:val="002B4015"/>
    <w:rsid w:val="002B4D93"/>
    <w:rsid w:val="002B78CE"/>
    <w:rsid w:val="002C2FB6"/>
    <w:rsid w:val="002C4B47"/>
    <w:rsid w:val="002E37A0"/>
    <w:rsid w:val="002E5FA7"/>
    <w:rsid w:val="002F3010"/>
    <w:rsid w:val="002F3309"/>
    <w:rsid w:val="003008CE"/>
    <w:rsid w:val="003009B7"/>
    <w:rsid w:val="00300E56"/>
    <w:rsid w:val="0030152C"/>
    <w:rsid w:val="0030469C"/>
    <w:rsid w:val="00312788"/>
    <w:rsid w:val="00321CA6"/>
    <w:rsid w:val="00323763"/>
    <w:rsid w:val="00323C5F"/>
    <w:rsid w:val="00334C09"/>
    <w:rsid w:val="00362701"/>
    <w:rsid w:val="003723D4"/>
    <w:rsid w:val="00377EDE"/>
    <w:rsid w:val="00381905"/>
    <w:rsid w:val="00384CC8"/>
    <w:rsid w:val="003865B8"/>
    <w:rsid w:val="003871FD"/>
    <w:rsid w:val="003A1E30"/>
    <w:rsid w:val="003A2829"/>
    <w:rsid w:val="003A51E1"/>
    <w:rsid w:val="003A7D1C"/>
    <w:rsid w:val="003B304B"/>
    <w:rsid w:val="003B3146"/>
    <w:rsid w:val="003B4BCF"/>
    <w:rsid w:val="003D4A60"/>
    <w:rsid w:val="003E7FEB"/>
    <w:rsid w:val="003F015E"/>
    <w:rsid w:val="003F6B04"/>
    <w:rsid w:val="00400414"/>
    <w:rsid w:val="00401922"/>
    <w:rsid w:val="0041446B"/>
    <w:rsid w:val="00420992"/>
    <w:rsid w:val="00422E3E"/>
    <w:rsid w:val="0042361D"/>
    <w:rsid w:val="004273E0"/>
    <w:rsid w:val="00427E53"/>
    <w:rsid w:val="00435898"/>
    <w:rsid w:val="0044071E"/>
    <w:rsid w:val="0044329C"/>
    <w:rsid w:val="00453E24"/>
    <w:rsid w:val="00457456"/>
    <w:rsid w:val="004577FE"/>
    <w:rsid w:val="00457B9C"/>
    <w:rsid w:val="0046164A"/>
    <w:rsid w:val="004628D2"/>
    <w:rsid w:val="00462DCD"/>
    <w:rsid w:val="004648AD"/>
    <w:rsid w:val="004703A9"/>
    <w:rsid w:val="0047523A"/>
    <w:rsid w:val="004760DE"/>
    <w:rsid w:val="004763D7"/>
    <w:rsid w:val="004A004E"/>
    <w:rsid w:val="004A24CF"/>
    <w:rsid w:val="004A460E"/>
    <w:rsid w:val="004A5CA1"/>
    <w:rsid w:val="004C3D1D"/>
    <w:rsid w:val="004C3D84"/>
    <w:rsid w:val="004C7913"/>
    <w:rsid w:val="004D38E9"/>
    <w:rsid w:val="004E380B"/>
    <w:rsid w:val="004E4DD6"/>
    <w:rsid w:val="004F5E36"/>
    <w:rsid w:val="00501F6C"/>
    <w:rsid w:val="0050208B"/>
    <w:rsid w:val="00502AA2"/>
    <w:rsid w:val="00505636"/>
    <w:rsid w:val="00507B47"/>
    <w:rsid w:val="00507BEF"/>
    <w:rsid w:val="00507CC9"/>
    <w:rsid w:val="00507F5D"/>
    <w:rsid w:val="005119A5"/>
    <w:rsid w:val="00512293"/>
    <w:rsid w:val="00517D27"/>
    <w:rsid w:val="00522587"/>
    <w:rsid w:val="00523F3A"/>
    <w:rsid w:val="005278B7"/>
    <w:rsid w:val="00532016"/>
    <w:rsid w:val="005346C8"/>
    <w:rsid w:val="00541077"/>
    <w:rsid w:val="00543E7D"/>
    <w:rsid w:val="00545279"/>
    <w:rsid w:val="005478C0"/>
    <w:rsid w:val="00547A68"/>
    <w:rsid w:val="005531C9"/>
    <w:rsid w:val="005543DC"/>
    <w:rsid w:val="0056066E"/>
    <w:rsid w:val="00570C43"/>
    <w:rsid w:val="00573199"/>
    <w:rsid w:val="00574EAD"/>
    <w:rsid w:val="00582725"/>
    <w:rsid w:val="00584DD0"/>
    <w:rsid w:val="005879FE"/>
    <w:rsid w:val="005A5E91"/>
    <w:rsid w:val="005A6981"/>
    <w:rsid w:val="005B1F49"/>
    <w:rsid w:val="005B2110"/>
    <w:rsid w:val="005B61E6"/>
    <w:rsid w:val="005B736D"/>
    <w:rsid w:val="005C1B5F"/>
    <w:rsid w:val="005C3931"/>
    <w:rsid w:val="005C77E1"/>
    <w:rsid w:val="005D31C2"/>
    <w:rsid w:val="005D668A"/>
    <w:rsid w:val="005D6A2F"/>
    <w:rsid w:val="005E1A82"/>
    <w:rsid w:val="005E1DE8"/>
    <w:rsid w:val="005E1FAF"/>
    <w:rsid w:val="005E3A01"/>
    <w:rsid w:val="005E670B"/>
    <w:rsid w:val="005E794C"/>
    <w:rsid w:val="005F02AD"/>
    <w:rsid w:val="005F0A28"/>
    <w:rsid w:val="005F0E5E"/>
    <w:rsid w:val="00600535"/>
    <w:rsid w:val="00607F19"/>
    <w:rsid w:val="00610CD6"/>
    <w:rsid w:val="0061311C"/>
    <w:rsid w:val="00613D0A"/>
    <w:rsid w:val="00620DEE"/>
    <w:rsid w:val="00621F92"/>
    <w:rsid w:val="0062280A"/>
    <w:rsid w:val="00625639"/>
    <w:rsid w:val="00631B33"/>
    <w:rsid w:val="00637DEF"/>
    <w:rsid w:val="0064184D"/>
    <w:rsid w:val="006422CC"/>
    <w:rsid w:val="00643EF3"/>
    <w:rsid w:val="00660E3E"/>
    <w:rsid w:val="00662E74"/>
    <w:rsid w:val="0067665A"/>
    <w:rsid w:val="006805E8"/>
    <w:rsid w:val="00680C23"/>
    <w:rsid w:val="00692D9C"/>
    <w:rsid w:val="00693766"/>
    <w:rsid w:val="00693C77"/>
    <w:rsid w:val="006A04CF"/>
    <w:rsid w:val="006A3281"/>
    <w:rsid w:val="006B2F99"/>
    <w:rsid w:val="006B4888"/>
    <w:rsid w:val="006C2E45"/>
    <w:rsid w:val="006C359C"/>
    <w:rsid w:val="006C3EDD"/>
    <w:rsid w:val="006C4417"/>
    <w:rsid w:val="006C5579"/>
    <w:rsid w:val="006D6E8B"/>
    <w:rsid w:val="006E1697"/>
    <w:rsid w:val="006E737D"/>
    <w:rsid w:val="007002F4"/>
    <w:rsid w:val="0070230C"/>
    <w:rsid w:val="0071077B"/>
    <w:rsid w:val="00713973"/>
    <w:rsid w:val="00720A24"/>
    <w:rsid w:val="00730214"/>
    <w:rsid w:val="00732386"/>
    <w:rsid w:val="0073514D"/>
    <w:rsid w:val="007447F3"/>
    <w:rsid w:val="00746FFB"/>
    <w:rsid w:val="0075499F"/>
    <w:rsid w:val="0076320A"/>
    <w:rsid w:val="007661C8"/>
    <w:rsid w:val="0077098D"/>
    <w:rsid w:val="00773645"/>
    <w:rsid w:val="00781883"/>
    <w:rsid w:val="00786D42"/>
    <w:rsid w:val="00787967"/>
    <w:rsid w:val="007931FA"/>
    <w:rsid w:val="00795B82"/>
    <w:rsid w:val="007A0EDD"/>
    <w:rsid w:val="007A4861"/>
    <w:rsid w:val="007A7BBA"/>
    <w:rsid w:val="007B0C50"/>
    <w:rsid w:val="007B48F9"/>
    <w:rsid w:val="007C1A43"/>
    <w:rsid w:val="007D0951"/>
    <w:rsid w:val="007D3795"/>
    <w:rsid w:val="007D427C"/>
    <w:rsid w:val="007D4FAB"/>
    <w:rsid w:val="0080013E"/>
    <w:rsid w:val="00800F49"/>
    <w:rsid w:val="00813288"/>
    <w:rsid w:val="008168FC"/>
    <w:rsid w:val="00830996"/>
    <w:rsid w:val="008345F1"/>
    <w:rsid w:val="00835C32"/>
    <w:rsid w:val="00837748"/>
    <w:rsid w:val="00842BCD"/>
    <w:rsid w:val="00864B9C"/>
    <w:rsid w:val="00865081"/>
    <w:rsid w:val="00865B07"/>
    <w:rsid w:val="008667EA"/>
    <w:rsid w:val="0087637F"/>
    <w:rsid w:val="00892AD5"/>
    <w:rsid w:val="00897329"/>
    <w:rsid w:val="008A1512"/>
    <w:rsid w:val="008B5D0F"/>
    <w:rsid w:val="008D32B9"/>
    <w:rsid w:val="008D433B"/>
    <w:rsid w:val="008D4A16"/>
    <w:rsid w:val="008D5183"/>
    <w:rsid w:val="008E566E"/>
    <w:rsid w:val="0090161A"/>
    <w:rsid w:val="00901EB6"/>
    <w:rsid w:val="00904C62"/>
    <w:rsid w:val="00911FE3"/>
    <w:rsid w:val="00922BA8"/>
    <w:rsid w:val="0092496C"/>
    <w:rsid w:val="00924DAC"/>
    <w:rsid w:val="009265FC"/>
    <w:rsid w:val="00927058"/>
    <w:rsid w:val="00931301"/>
    <w:rsid w:val="009413EA"/>
    <w:rsid w:val="00942750"/>
    <w:rsid w:val="009450CE"/>
    <w:rsid w:val="009459BB"/>
    <w:rsid w:val="00947179"/>
    <w:rsid w:val="00951257"/>
    <w:rsid w:val="0095150C"/>
    <w:rsid w:val="0095164B"/>
    <w:rsid w:val="00954090"/>
    <w:rsid w:val="00955037"/>
    <w:rsid w:val="009566E3"/>
    <w:rsid w:val="00956E8B"/>
    <w:rsid w:val="009573E7"/>
    <w:rsid w:val="00963668"/>
    <w:rsid w:val="00963E05"/>
    <w:rsid w:val="00964A45"/>
    <w:rsid w:val="00967843"/>
    <w:rsid w:val="00967D54"/>
    <w:rsid w:val="00971028"/>
    <w:rsid w:val="00993B84"/>
    <w:rsid w:val="00996483"/>
    <w:rsid w:val="00996F5A"/>
    <w:rsid w:val="009B041A"/>
    <w:rsid w:val="009B6FC5"/>
    <w:rsid w:val="009C02E5"/>
    <w:rsid w:val="009C19DB"/>
    <w:rsid w:val="009C37C3"/>
    <w:rsid w:val="009C4D26"/>
    <w:rsid w:val="009C7C86"/>
    <w:rsid w:val="009D2FF7"/>
    <w:rsid w:val="009E7884"/>
    <w:rsid w:val="009E788A"/>
    <w:rsid w:val="009F0E08"/>
    <w:rsid w:val="009F1339"/>
    <w:rsid w:val="009F5C0D"/>
    <w:rsid w:val="009F5E38"/>
    <w:rsid w:val="00A001B7"/>
    <w:rsid w:val="00A02382"/>
    <w:rsid w:val="00A14A98"/>
    <w:rsid w:val="00A16ADA"/>
    <w:rsid w:val="00A1763D"/>
    <w:rsid w:val="00A17CEC"/>
    <w:rsid w:val="00A27EF0"/>
    <w:rsid w:val="00A42361"/>
    <w:rsid w:val="00A42E4A"/>
    <w:rsid w:val="00A46F83"/>
    <w:rsid w:val="00A50B20"/>
    <w:rsid w:val="00A51390"/>
    <w:rsid w:val="00A577D3"/>
    <w:rsid w:val="00A60D13"/>
    <w:rsid w:val="00A7223D"/>
    <w:rsid w:val="00A72745"/>
    <w:rsid w:val="00A76EFC"/>
    <w:rsid w:val="00A812E0"/>
    <w:rsid w:val="00A87D50"/>
    <w:rsid w:val="00A91010"/>
    <w:rsid w:val="00A960C0"/>
    <w:rsid w:val="00A97F29"/>
    <w:rsid w:val="00AA26AF"/>
    <w:rsid w:val="00AA702E"/>
    <w:rsid w:val="00AA7D26"/>
    <w:rsid w:val="00AB0964"/>
    <w:rsid w:val="00AB38C5"/>
    <w:rsid w:val="00AB5011"/>
    <w:rsid w:val="00AC7368"/>
    <w:rsid w:val="00AD16B9"/>
    <w:rsid w:val="00AE377D"/>
    <w:rsid w:val="00AE6AC4"/>
    <w:rsid w:val="00AF0EBA"/>
    <w:rsid w:val="00AF34CA"/>
    <w:rsid w:val="00B02C8A"/>
    <w:rsid w:val="00B17FBD"/>
    <w:rsid w:val="00B2045B"/>
    <w:rsid w:val="00B21EF1"/>
    <w:rsid w:val="00B272EC"/>
    <w:rsid w:val="00B315A6"/>
    <w:rsid w:val="00B31813"/>
    <w:rsid w:val="00B33365"/>
    <w:rsid w:val="00B42E29"/>
    <w:rsid w:val="00B472DE"/>
    <w:rsid w:val="00B549E7"/>
    <w:rsid w:val="00B552D4"/>
    <w:rsid w:val="00B57B36"/>
    <w:rsid w:val="00B57E6F"/>
    <w:rsid w:val="00B8686D"/>
    <w:rsid w:val="00B93F69"/>
    <w:rsid w:val="00BA6A30"/>
    <w:rsid w:val="00BB1DDC"/>
    <w:rsid w:val="00BB77FF"/>
    <w:rsid w:val="00BC30C9"/>
    <w:rsid w:val="00BC5C70"/>
    <w:rsid w:val="00BD077D"/>
    <w:rsid w:val="00BE3E58"/>
    <w:rsid w:val="00BE5AD5"/>
    <w:rsid w:val="00BE6BE6"/>
    <w:rsid w:val="00BF1B1E"/>
    <w:rsid w:val="00C01616"/>
    <w:rsid w:val="00C0162B"/>
    <w:rsid w:val="00C04C28"/>
    <w:rsid w:val="00C0639F"/>
    <w:rsid w:val="00C068ED"/>
    <w:rsid w:val="00C109FF"/>
    <w:rsid w:val="00C14366"/>
    <w:rsid w:val="00C14A75"/>
    <w:rsid w:val="00C2143E"/>
    <w:rsid w:val="00C22E0C"/>
    <w:rsid w:val="00C345B1"/>
    <w:rsid w:val="00C40142"/>
    <w:rsid w:val="00C42B73"/>
    <w:rsid w:val="00C502B4"/>
    <w:rsid w:val="00C528A9"/>
    <w:rsid w:val="00C52C3C"/>
    <w:rsid w:val="00C57182"/>
    <w:rsid w:val="00C57863"/>
    <w:rsid w:val="00C640AF"/>
    <w:rsid w:val="00C655FD"/>
    <w:rsid w:val="00C7142D"/>
    <w:rsid w:val="00C75407"/>
    <w:rsid w:val="00C863A1"/>
    <w:rsid w:val="00C870A8"/>
    <w:rsid w:val="00C94434"/>
    <w:rsid w:val="00CA0D75"/>
    <w:rsid w:val="00CA1C95"/>
    <w:rsid w:val="00CA5A9C"/>
    <w:rsid w:val="00CB7235"/>
    <w:rsid w:val="00CC172C"/>
    <w:rsid w:val="00CC184F"/>
    <w:rsid w:val="00CC4C20"/>
    <w:rsid w:val="00CD1462"/>
    <w:rsid w:val="00CD34C6"/>
    <w:rsid w:val="00CD3517"/>
    <w:rsid w:val="00CD5FE2"/>
    <w:rsid w:val="00CE0406"/>
    <w:rsid w:val="00CE2428"/>
    <w:rsid w:val="00CE7AE2"/>
    <w:rsid w:val="00CE7C68"/>
    <w:rsid w:val="00CF4A32"/>
    <w:rsid w:val="00D02B4C"/>
    <w:rsid w:val="00D040C4"/>
    <w:rsid w:val="00D06361"/>
    <w:rsid w:val="00D07EE0"/>
    <w:rsid w:val="00D10366"/>
    <w:rsid w:val="00D1180F"/>
    <w:rsid w:val="00D16683"/>
    <w:rsid w:val="00D20AD1"/>
    <w:rsid w:val="00D42319"/>
    <w:rsid w:val="00D45F4B"/>
    <w:rsid w:val="00D46B7E"/>
    <w:rsid w:val="00D50095"/>
    <w:rsid w:val="00D57C84"/>
    <w:rsid w:val="00D6057D"/>
    <w:rsid w:val="00D6141B"/>
    <w:rsid w:val="00D635F4"/>
    <w:rsid w:val="00D64310"/>
    <w:rsid w:val="00D71640"/>
    <w:rsid w:val="00D836C5"/>
    <w:rsid w:val="00D84576"/>
    <w:rsid w:val="00D90E0B"/>
    <w:rsid w:val="00DA1399"/>
    <w:rsid w:val="00DA24C6"/>
    <w:rsid w:val="00DA30E5"/>
    <w:rsid w:val="00DA4D7B"/>
    <w:rsid w:val="00DA4FDA"/>
    <w:rsid w:val="00DD182B"/>
    <w:rsid w:val="00DD271C"/>
    <w:rsid w:val="00DE018A"/>
    <w:rsid w:val="00DE264A"/>
    <w:rsid w:val="00DE5B86"/>
    <w:rsid w:val="00DE5DC2"/>
    <w:rsid w:val="00DF5072"/>
    <w:rsid w:val="00DF75A6"/>
    <w:rsid w:val="00E02390"/>
    <w:rsid w:val="00E02D18"/>
    <w:rsid w:val="00E041E7"/>
    <w:rsid w:val="00E23CA1"/>
    <w:rsid w:val="00E409A8"/>
    <w:rsid w:val="00E50C12"/>
    <w:rsid w:val="00E6472D"/>
    <w:rsid w:val="00E65B91"/>
    <w:rsid w:val="00E7209D"/>
    <w:rsid w:val="00E72EAD"/>
    <w:rsid w:val="00E756B9"/>
    <w:rsid w:val="00E76DA4"/>
    <w:rsid w:val="00E77223"/>
    <w:rsid w:val="00E842EC"/>
    <w:rsid w:val="00E8528B"/>
    <w:rsid w:val="00E85B94"/>
    <w:rsid w:val="00E91060"/>
    <w:rsid w:val="00E978D0"/>
    <w:rsid w:val="00EA210C"/>
    <w:rsid w:val="00EA4613"/>
    <w:rsid w:val="00EA7F91"/>
    <w:rsid w:val="00EB1523"/>
    <w:rsid w:val="00EC0E49"/>
    <w:rsid w:val="00EC101F"/>
    <w:rsid w:val="00EC1D9F"/>
    <w:rsid w:val="00EC2C5B"/>
    <w:rsid w:val="00EE0131"/>
    <w:rsid w:val="00EE0938"/>
    <w:rsid w:val="00EE17B0"/>
    <w:rsid w:val="00EE56CB"/>
    <w:rsid w:val="00EF06D9"/>
    <w:rsid w:val="00EF3743"/>
    <w:rsid w:val="00F04E7E"/>
    <w:rsid w:val="00F07414"/>
    <w:rsid w:val="00F23E91"/>
    <w:rsid w:val="00F3049E"/>
    <w:rsid w:val="00F30C64"/>
    <w:rsid w:val="00F32BA2"/>
    <w:rsid w:val="00F32CDB"/>
    <w:rsid w:val="00F33F4A"/>
    <w:rsid w:val="00F37E25"/>
    <w:rsid w:val="00F51FC9"/>
    <w:rsid w:val="00F545A6"/>
    <w:rsid w:val="00F565FE"/>
    <w:rsid w:val="00F6240A"/>
    <w:rsid w:val="00F63A70"/>
    <w:rsid w:val="00F63D8C"/>
    <w:rsid w:val="00F66759"/>
    <w:rsid w:val="00F70392"/>
    <w:rsid w:val="00F7534E"/>
    <w:rsid w:val="00F872E1"/>
    <w:rsid w:val="00F90871"/>
    <w:rsid w:val="00F93EDF"/>
    <w:rsid w:val="00FA1802"/>
    <w:rsid w:val="00FA21D0"/>
    <w:rsid w:val="00FA5F5F"/>
    <w:rsid w:val="00FB730C"/>
    <w:rsid w:val="00FC2695"/>
    <w:rsid w:val="00FC2A62"/>
    <w:rsid w:val="00FC3E03"/>
    <w:rsid w:val="00FC3FC1"/>
    <w:rsid w:val="00FC70E4"/>
    <w:rsid w:val="00FD68AC"/>
    <w:rsid w:val="00FD708A"/>
    <w:rsid w:val="00FD75BD"/>
    <w:rsid w:val="00FE58E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781883"/>
    <w:rPr>
      <w:color w:val="605E5C"/>
      <w:shd w:val="clear" w:color="auto" w:fill="E1DFDD"/>
    </w:rPr>
  </w:style>
  <w:style w:type="character" w:customStyle="1" w:styleId="contentline-1109">
    <w:name w:val="contentline-1109"/>
    <w:basedOn w:val="Fuentedeprrafopredeter"/>
    <w:rsid w:val="00781883"/>
  </w:style>
  <w:style w:type="character" w:styleId="Textodelmarcadordeposicin">
    <w:name w:val="Placeholder Text"/>
    <w:basedOn w:val="Fuentedeprrafopredeter"/>
    <w:uiPriority w:val="99"/>
    <w:semiHidden/>
    <w:rsid w:val="00EA210C"/>
    <w:rPr>
      <w:color w:val="808080"/>
    </w:rPr>
  </w:style>
  <w:style w:type="paragraph" w:styleId="Revisin">
    <w:name w:val="Revision"/>
    <w:hidden/>
    <w:uiPriority w:val="99"/>
    <w:semiHidden/>
    <w:rsid w:val="005879F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276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947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15478194">
      <w:bodyDiv w:val="1"/>
      <w:marLeft w:val="0"/>
      <w:marRight w:val="0"/>
      <w:marTop w:val="0"/>
      <w:marBottom w:val="0"/>
      <w:divBdr>
        <w:top w:val="none" w:sz="0" w:space="0" w:color="auto"/>
        <w:left w:val="none" w:sz="0" w:space="0" w:color="auto"/>
        <w:bottom w:val="none" w:sz="0" w:space="0" w:color="auto"/>
        <w:right w:val="none" w:sz="0" w:space="0" w:color="auto"/>
      </w:divBdr>
      <w:divsChild>
        <w:div w:id="1371304177">
          <w:marLeft w:val="0"/>
          <w:marRight w:val="0"/>
          <w:marTop w:val="0"/>
          <w:marBottom w:val="0"/>
          <w:divBdr>
            <w:top w:val="none" w:sz="0" w:space="0" w:color="auto"/>
            <w:left w:val="none" w:sz="0" w:space="0" w:color="auto"/>
            <w:bottom w:val="none" w:sz="0" w:space="0" w:color="auto"/>
            <w:right w:val="none" w:sz="0" w:space="0" w:color="auto"/>
          </w:divBdr>
          <w:divsChild>
            <w:div w:id="1457873932">
              <w:marLeft w:val="0"/>
              <w:marRight w:val="0"/>
              <w:marTop w:val="0"/>
              <w:marBottom w:val="0"/>
              <w:divBdr>
                <w:top w:val="none" w:sz="0" w:space="0" w:color="auto"/>
                <w:left w:val="none" w:sz="0" w:space="0" w:color="auto"/>
                <w:bottom w:val="none" w:sz="0" w:space="0" w:color="auto"/>
                <w:right w:val="none" w:sz="0" w:space="0" w:color="auto"/>
              </w:divBdr>
              <w:divsChild>
                <w:div w:id="16278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031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laura.garzon@ecopetrol.com.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ximen\Documents\Corrida%20con%20intercambiador%20nuev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ximen\Documents\2022\Balance%20caso%20II.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883352695667132E-2"/>
          <c:y val="4.0018184354637311E-2"/>
          <c:w val="0.79982859285446462"/>
          <c:h val="0.80288022073308618"/>
        </c:manualLayout>
      </c:layout>
      <c:barChart>
        <c:barDir val="col"/>
        <c:grouping val="clustered"/>
        <c:varyColors val="0"/>
        <c:ser>
          <c:idx val="0"/>
          <c:order val="0"/>
          <c:tx>
            <c:strRef>
              <c:f>Hoja8!$A$2</c:f>
              <c:strCache>
                <c:ptCount val="1"/>
                <c:pt idx="0">
                  <c:v>(LiLiLi*)</c:v>
                </c:pt>
              </c:strCache>
            </c:strRef>
          </c:tx>
          <c:spPr>
            <a:pattFill prst="lgCheck">
              <a:fgClr>
                <a:srgbClr val="0070C0"/>
              </a:fgClr>
              <a:bgClr>
                <a:schemeClr val="bg1"/>
              </a:bgClr>
            </a:pattFill>
            <a:ln w="9525" cap="flat" cmpd="sng" algn="ctr">
              <a:solidFill>
                <a:schemeClr val="accent1">
                  <a:shade val="95000"/>
                </a:schemeClr>
              </a:solidFill>
              <a:round/>
            </a:ln>
            <a:effectLst/>
          </c:spPr>
          <c:invertIfNegative val="0"/>
          <c:cat>
            <c:strRef>
              <c:f>Hoja8!$B$1:$K$1</c:f>
              <c:strCache>
                <c:ptCount val="10"/>
                <c:pt idx="0">
                  <c:v>Feed</c:v>
                </c:pt>
                <c:pt idx="1">
                  <c:v>1</c:v>
                </c:pt>
                <c:pt idx="2">
                  <c:v>2</c:v>
                </c:pt>
                <c:pt idx="3">
                  <c:v>3</c:v>
                </c:pt>
                <c:pt idx="4">
                  <c:v>4</c:v>
                </c:pt>
                <c:pt idx="5">
                  <c:v>5</c:v>
                </c:pt>
                <c:pt idx="6">
                  <c:v>6</c:v>
                </c:pt>
                <c:pt idx="7">
                  <c:v>7</c:v>
                </c:pt>
                <c:pt idx="8">
                  <c:v>8</c:v>
                </c:pt>
                <c:pt idx="9">
                  <c:v>9</c:v>
                </c:pt>
              </c:strCache>
            </c:strRef>
          </c:cat>
          <c:val>
            <c:numRef>
              <c:f>Hoja8!$B$2:$K$2</c:f>
              <c:numCache>
                <c:formatCode>General</c:formatCode>
                <c:ptCount val="10"/>
                <c:pt idx="0">
                  <c:v>1.46231699960252</c:v>
                </c:pt>
                <c:pt idx="1">
                  <c:v>0.92808411158131698</c:v>
                </c:pt>
                <c:pt idx="2">
                  <c:v>0.424235123971824</c:v>
                </c:pt>
                <c:pt idx="3" formatCode="0.00000000">
                  <c:v>0.13006591790708</c:v>
                </c:pt>
                <c:pt idx="4">
                  <c:v>3.00926687795567E-2</c:v>
                </c:pt>
                <c:pt idx="5">
                  <c:v>4.5010358189203799E-3</c:v>
                </c:pt>
                <c:pt idx="6">
                  <c:v>5.3700951673391702E-4</c:v>
                </c:pt>
                <c:pt idx="7">
                  <c:v>1.3125448940045901E-5</c:v>
                </c:pt>
                <c:pt idx="8">
                  <c:v>1.6294719250305701E-8</c:v>
                </c:pt>
                <c:pt idx="9">
                  <c:v>0</c:v>
                </c:pt>
              </c:numCache>
            </c:numRef>
          </c:val>
          <c:extLst>
            <c:ext xmlns:c16="http://schemas.microsoft.com/office/drawing/2014/chart" uri="{C3380CC4-5D6E-409C-BE32-E72D297353CC}">
              <c16:uniqueId val="{00000000-35B2-4C6F-8964-38B10B626B16}"/>
            </c:ext>
          </c:extLst>
        </c:ser>
        <c:ser>
          <c:idx val="1"/>
          <c:order val="1"/>
          <c:tx>
            <c:strRef>
              <c:f>Hoja8!$A$3</c:f>
              <c:strCache>
                <c:ptCount val="1"/>
                <c:pt idx="0">
                  <c:v>(PPP*)</c:v>
                </c:pt>
              </c:strCache>
            </c:strRef>
          </c:tx>
          <c:spPr>
            <a:pattFill prst="dkDnDiag">
              <a:fgClr>
                <a:srgbClr val="FF0000"/>
              </a:fgClr>
              <a:bgClr>
                <a:schemeClr val="bg1"/>
              </a:bgClr>
            </a:pattFill>
            <a:ln w="9525" cap="flat" cmpd="sng" algn="ctr">
              <a:solidFill>
                <a:srgbClr val="FF0000"/>
              </a:solidFill>
              <a:round/>
            </a:ln>
            <a:effectLst/>
          </c:spPr>
          <c:invertIfNegative val="0"/>
          <c:cat>
            <c:strRef>
              <c:f>Hoja8!$B$1:$K$1</c:f>
              <c:strCache>
                <c:ptCount val="10"/>
                <c:pt idx="0">
                  <c:v>Feed</c:v>
                </c:pt>
                <c:pt idx="1">
                  <c:v>1</c:v>
                </c:pt>
                <c:pt idx="2">
                  <c:v>2</c:v>
                </c:pt>
                <c:pt idx="3">
                  <c:v>3</c:v>
                </c:pt>
                <c:pt idx="4">
                  <c:v>4</c:v>
                </c:pt>
                <c:pt idx="5">
                  <c:v>5</c:v>
                </c:pt>
                <c:pt idx="6">
                  <c:v>6</c:v>
                </c:pt>
                <c:pt idx="7">
                  <c:v>7</c:v>
                </c:pt>
                <c:pt idx="8">
                  <c:v>8</c:v>
                </c:pt>
                <c:pt idx="9">
                  <c:v>9</c:v>
                </c:pt>
              </c:strCache>
            </c:strRef>
          </c:cat>
          <c:val>
            <c:numRef>
              <c:f>Hoja8!$B$3:$K$3</c:f>
              <c:numCache>
                <c:formatCode>General</c:formatCode>
                <c:ptCount val="10"/>
                <c:pt idx="0">
                  <c:v>6.61484565891082</c:v>
                </c:pt>
                <c:pt idx="1">
                  <c:v>6.2957062325326101</c:v>
                </c:pt>
                <c:pt idx="2">
                  <c:v>5.7882974109781404</c:v>
                </c:pt>
                <c:pt idx="3" formatCode="0.00000000">
                  <c:v>5.0979296308407198</c:v>
                </c:pt>
                <c:pt idx="4">
                  <c:v>4.3558556900425396</c:v>
                </c:pt>
                <c:pt idx="5">
                  <c:v>3.5488374740855999</c:v>
                </c:pt>
                <c:pt idx="6">
                  <c:v>2.8215799080052699</c:v>
                </c:pt>
                <c:pt idx="7">
                  <c:v>1.9208629654885201</c:v>
                </c:pt>
                <c:pt idx="8">
                  <c:v>1.0152980279002</c:v>
                </c:pt>
                <c:pt idx="9">
                  <c:v>1.0710516226136901E-2</c:v>
                </c:pt>
              </c:numCache>
            </c:numRef>
          </c:val>
          <c:extLst>
            <c:ext xmlns:c16="http://schemas.microsoft.com/office/drawing/2014/chart" uri="{C3380CC4-5D6E-409C-BE32-E72D297353CC}">
              <c16:uniqueId val="{00000001-35B2-4C6F-8964-38B10B626B16}"/>
            </c:ext>
          </c:extLst>
        </c:ser>
        <c:ser>
          <c:idx val="2"/>
          <c:order val="2"/>
          <c:tx>
            <c:strRef>
              <c:f>Hoja8!$A$4</c:f>
              <c:strCache>
                <c:ptCount val="1"/>
                <c:pt idx="0">
                  <c:v>(SSS*)</c:v>
                </c:pt>
              </c:strCache>
            </c:strRef>
          </c:tx>
          <c:spPr>
            <a:pattFill prst="sphere">
              <a:fgClr>
                <a:srgbClr val="00B050"/>
              </a:fgClr>
              <a:bgClr>
                <a:schemeClr val="bg1"/>
              </a:bgClr>
            </a:pattFill>
            <a:ln w="9525" cap="flat" cmpd="sng" algn="ctr">
              <a:solidFill>
                <a:srgbClr val="00B050"/>
              </a:solidFill>
              <a:round/>
            </a:ln>
            <a:effectLst/>
          </c:spPr>
          <c:invertIfNegative val="0"/>
          <c:cat>
            <c:strRef>
              <c:f>Hoja8!$B$1:$K$1</c:f>
              <c:strCache>
                <c:ptCount val="10"/>
                <c:pt idx="0">
                  <c:v>Feed</c:v>
                </c:pt>
                <c:pt idx="1">
                  <c:v>1</c:v>
                </c:pt>
                <c:pt idx="2">
                  <c:v>2</c:v>
                </c:pt>
                <c:pt idx="3">
                  <c:v>3</c:v>
                </c:pt>
                <c:pt idx="4">
                  <c:v>4</c:v>
                </c:pt>
                <c:pt idx="5">
                  <c:v>5</c:v>
                </c:pt>
                <c:pt idx="6">
                  <c:v>6</c:v>
                </c:pt>
                <c:pt idx="7">
                  <c:v>7</c:v>
                </c:pt>
                <c:pt idx="8">
                  <c:v>8</c:v>
                </c:pt>
                <c:pt idx="9">
                  <c:v>9</c:v>
                </c:pt>
              </c:strCache>
            </c:strRef>
          </c:cat>
          <c:val>
            <c:numRef>
              <c:f>Hoja8!$B$4:$K$4</c:f>
              <c:numCache>
                <c:formatCode>General</c:formatCode>
                <c:ptCount val="10"/>
                <c:pt idx="0">
                  <c:v>0.75321200443563696</c:v>
                </c:pt>
                <c:pt idx="1">
                  <c:v>5.8692320435937804</c:v>
                </c:pt>
                <c:pt idx="2">
                  <c:v>7.2169921226191498</c:v>
                </c:pt>
                <c:pt idx="3" formatCode="0.00000000">
                  <c:v>6.7027828755529901</c:v>
                </c:pt>
                <c:pt idx="4">
                  <c:v>5.7550720276153502</c:v>
                </c:pt>
                <c:pt idx="5">
                  <c:v>4.6248937211705696</c:v>
                </c:pt>
                <c:pt idx="6">
                  <c:v>3.5989642901445298</c:v>
                </c:pt>
                <c:pt idx="7">
                  <c:v>2.3396914664990902</c:v>
                </c:pt>
                <c:pt idx="8">
                  <c:v>1.1299238316639599</c:v>
                </c:pt>
                <c:pt idx="9">
                  <c:v>4.1850555777917103E-3</c:v>
                </c:pt>
              </c:numCache>
            </c:numRef>
          </c:val>
          <c:extLst>
            <c:ext xmlns:c16="http://schemas.microsoft.com/office/drawing/2014/chart" uri="{C3380CC4-5D6E-409C-BE32-E72D297353CC}">
              <c16:uniqueId val="{00000002-35B2-4C6F-8964-38B10B626B16}"/>
            </c:ext>
          </c:extLst>
        </c:ser>
        <c:ser>
          <c:idx val="3"/>
          <c:order val="3"/>
          <c:tx>
            <c:strRef>
              <c:f>Hoja8!$A$5</c:f>
              <c:strCache>
                <c:ptCount val="1"/>
                <c:pt idx="0">
                  <c:v>(Triolein)</c:v>
                </c:pt>
              </c:strCache>
            </c:strRef>
          </c:tx>
          <c:spPr>
            <a:pattFill prst="smCheck">
              <a:fgClr>
                <a:schemeClr val="accent4">
                  <a:lumMod val="75000"/>
                </a:schemeClr>
              </a:fgClr>
              <a:bgClr>
                <a:schemeClr val="bg1"/>
              </a:bgClr>
            </a:pattFill>
            <a:ln w="9525" cap="flat" cmpd="sng" algn="ctr">
              <a:solidFill>
                <a:schemeClr val="accent4">
                  <a:shade val="95000"/>
                </a:schemeClr>
              </a:solidFill>
              <a:round/>
            </a:ln>
            <a:effectLst/>
          </c:spPr>
          <c:invertIfNegative val="0"/>
          <c:cat>
            <c:strRef>
              <c:f>Hoja8!$B$1:$K$1</c:f>
              <c:strCache>
                <c:ptCount val="10"/>
                <c:pt idx="0">
                  <c:v>Feed</c:v>
                </c:pt>
                <c:pt idx="1">
                  <c:v>1</c:v>
                </c:pt>
                <c:pt idx="2">
                  <c:v>2</c:v>
                </c:pt>
                <c:pt idx="3">
                  <c:v>3</c:v>
                </c:pt>
                <c:pt idx="4">
                  <c:v>4</c:v>
                </c:pt>
                <c:pt idx="5">
                  <c:v>5</c:v>
                </c:pt>
                <c:pt idx="6">
                  <c:v>6</c:v>
                </c:pt>
                <c:pt idx="7">
                  <c:v>7</c:v>
                </c:pt>
                <c:pt idx="8">
                  <c:v>8</c:v>
                </c:pt>
                <c:pt idx="9">
                  <c:v>9</c:v>
                </c:pt>
              </c:strCache>
            </c:strRef>
          </c:cat>
          <c:val>
            <c:numRef>
              <c:f>Hoja8!$B$5:$K$5</c:f>
              <c:numCache>
                <c:formatCode>General</c:formatCode>
                <c:ptCount val="10"/>
                <c:pt idx="0">
                  <c:v>5.8627263365528597</c:v>
                </c:pt>
                <c:pt idx="1">
                  <c:v>1.4341760058712401</c:v>
                </c:pt>
                <c:pt idx="2">
                  <c:v>0.115972744758122</c:v>
                </c:pt>
                <c:pt idx="3" formatCode="0.00000000">
                  <c:v>2.4326128652889601E-3</c:v>
                </c:pt>
                <c:pt idx="4">
                  <c:v>1.9571998597842101E-5</c:v>
                </c:pt>
                <c:pt idx="5">
                  <c:v>3.8383852409929702E-8</c:v>
                </c:pt>
                <c:pt idx="6">
                  <c:v>3.5697778362788899E-11</c:v>
                </c:pt>
                <c:pt idx="7">
                  <c:v>0</c:v>
                </c:pt>
                <c:pt idx="8">
                  <c:v>0</c:v>
                </c:pt>
                <c:pt idx="9">
                  <c:v>0</c:v>
                </c:pt>
              </c:numCache>
            </c:numRef>
          </c:val>
          <c:extLst>
            <c:ext xmlns:c16="http://schemas.microsoft.com/office/drawing/2014/chart" uri="{C3380CC4-5D6E-409C-BE32-E72D297353CC}">
              <c16:uniqueId val="{00000003-35B2-4C6F-8964-38B10B626B16}"/>
            </c:ext>
          </c:extLst>
        </c:ser>
        <c:ser>
          <c:idx val="4"/>
          <c:order val="4"/>
          <c:tx>
            <c:strRef>
              <c:f>Hoja8!$A$6</c:f>
              <c:strCache>
                <c:ptCount val="1"/>
                <c:pt idx="0">
                  <c:v>(n-C15)</c:v>
                </c:pt>
              </c:strCache>
            </c:strRef>
          </c:tx>
          <c:spPr>
            <a:pattFill prst="pct60">
              <a:fgClr>
                <a:srgbClr val="66CCFF"/>
              </a:fgClr>
              <a:bgClr>
                <a:schemeClr val="bg1"/>
              </a:bgClr>
            </a:pattFill>
            <a:ln w="9525" cap="flat" cmpd="sng" algn="ctr">
              <a:solidFill>
                <a:schemeClr val="accent5">
                  <a:shade val="95000"/>
                </a:schemeClr>
              </a:solidFill>
              <a:round/>
            </a:ln>
            <a:effectLst/>
          </c:spPr>
          <c:invertIfNegative val="0"/>
          <c:cat>
            <c:strRef>
              <c:f>Hoja8!$B$1:$K$1</c:f>
              <c:strCache>
                <c:ptCount val="10"/>
                <c:pt idx="0">
                  <c:v>Feed</c:v>
                </c:pt>
                <c:pt idx="1">
                  <c:v>1</c:v>
                </c:pt>
                <c:pt idx="2">
                  <c:v>2</c:v>
                </c:pt>
                <c:pt idx="3">
                  <c:v>3</c:v>
                </c:pt>
                <c:pt idx="4">
                  <c:v>4</c:v>
                </c:pt>
                <c:pt idx="5">
                  <c:v>5</c:v>
                </c:pt>
                <c:pt idx="6">
                  <c:v>6</c:v>
                </c:pt>
                <c:pt idx="7">
                  <c:v>7</c:v>
                </c:pt>
                <c:pt idx="8">
                  <c:v>8</c:v>
                </c:pt>
                <c:pt idx="9">
                  <c:v>9</c:v>
                </c:pt>
              </c:strCache>
            </c:strRef>
          </c:cat>
          <c:val>
            <c:numRef>
              <c:f>Hoja8!$B$6:$K$6</c:f>
              <c:numCache>
                <c:formatCode>General</c:formatCode>
                <c:ptCount val="10"/>
                <c:pt idx="1">
                  <c:v>2.5389196278582198E-2</c:v>
                </c:pt>
                <c:pt idx="2">
                  <c:v>7.5116982196479498E-2</c:v>
                </c:pt>
                <c:pt idx="3" formatCode="0.00000000">
                  <c:v>0.153151607712256</c:v>
                </c:pt>
                <c:pt idx="4">
                  <c:v>0.24653283267377599</c:v>
                </c:pt>
                <c:pt idx="5">
                  <c:v>0.346486207717146</c:v>
                </c:pt>
                <c:pt idx="6">
                  <c:v>0.43180435937464001</c:v>
                </c:pt>
                <c:pt idx="7">
                  <c:v>0.54193230428699901</c:v>
                </c:pt>
                <c:pt idx="8">
                  <c:v>0.66708720415468803</c:v>
                </c:pt>
                <c:pt idx="9">
                  <c:v>0.81037717659147002</c:v>
                </c:pt>
              </c:numCache>
            </c:numRef>
          </c:val>
          <c:extLst>
            <c:ext xmlns:c16="http://schemas.microsoft.com/office/drawing/2014/chart" uri="{C3380CC4-5D6E-409C-BE32-E72D297353CC}">
              <c16:uniqueId val="{00000004-35B2-4C6F-8964-38B10B626B16}"/>
            </c:ext>
          </c:extLst>
        </c:ser>
        <c:ser>
          <c:idx val="5"/>
          <c:order val="5"/>
          <c:tx>
            <c:strRef>
              <c:f>Hoja8!$A$7</c:f>
              <c:strCache>
                <c:ptCount val="1"/>
                <c:pt idx="0">
                  <c:v>(n-C16)</c:v>
                </c:pt>
              </c:strCache>
            </c:strRef>
          </c:tx>
          <c:spPr>
            <a:pattFill prst="narHorz">
              <a:fgClr>
                <a:schemeClr val="accent6">
                  <a:lumMod val="75000"/>
                </a:schemeClr>
              </a:fgClr>
              <a:bgClr>
                <a:schemeClr val="bg1"/>
              </a:bgClr>
            </a:pattFill>
            <a:ln w="9525" cap="flat" cmpd="sng" algn="ctr">
              <a:solidFill>
                <a:schemeClr val="accent6">
                  <a:shade val="95000"/>
                </a:schemeClr>
              </a:solidFill>
              <a:round/>
            </a:ln>
            <a:effectLst/>
          </c:spPr>
          <c:invertIfNegative val="0"/>
          <c:cat>
            <c:strRef>
              <c:f>Hoja8!$B$1:$K$1</c:f>
              <c:strCache>
                <c:ptCount val="10"/>
                <c:pt idx="0">
                  <c:v>Feed</c:v>
                </c:pt>
                <c:pt idx="1">
                  <c:v>1</c:v>
                </c:pt>
                <c:pt idx="2">
                  <c:v>2</c:v>
                </c:pt>
                <c:pt idx="3">
                  <c:v>3</c:v>
                </c:pt>
                <c:pt idx="4">
                  <c:v>4</c:v>
                </c:pt>
                <c:pt idx="5">
                  <c:v>5</c:v>
                </c:pt>
                <c:pt idx="6">
                  <c:v>6</c:v>
                </c:pt>
                <c:pt idx="7">
                  <c:v>7</c:v>
                </c:pt>
                <c:pt idx="8">
                  <c:v>8</c:v>
                </c:pt>
                <c:pt idx="9">
                  <c:v>9</c:v>
                </c:pt>
              </c:strCache>
            </c:strRef>
          </c:cat>
          <c:val>
            <c:numRef>
              <c:f>Hoja8!$B$7:$K$7</c:f>
              <c:numCache>
                <c:formatCode>General</c:formatCode>
                <c:ptCount val="10"/>
                <c:pt idx="1">
                  <c:v>0.168091451630551</c:v>
                </c:pt>
                <c:pt idx="2">
                  <c:v>0.48198484999904601</c:v>
                </c:pt>
                <c:pt idx="3" formatCode="0.00000000">
                  <c:v>0.95319514360081703</c:v>
                </c:pt>
                <c:pt idx="4">
                  <c:v>1.49692600880641</c:v>
                </c:pt>
                <c:pt idx="5">
                  <c:v>2.08015733628008</c:v>
                </c:pt>
                <c:pt idx="6">
                  <c:v>2.5876563791292</c:v>
                </c:pt>
                <c:pt idx="7">
                  <c:v>3.22631628311203</c:v>
                </c:pt>
                <c:pt idx="8">
                  <c:v>3.9151306099806402</c:v>
                </c:pt>
                <c:pt idx="9">
                  <c:v>4.6710648549508802</c:v>
                </c:pt>
              </c:numCache>
            </c:numRef>
          </c:val>
          <c:extLst>
            <c:ext xmlns:c16="http://schemas.microsoft.com/office/drawing/2014/chart" uri="{C3380CC4-5D6E-409C-BE32-E72D297353CC}">
              <c16:uniqueId val="{00000005-35B2-4C6F-8964-38B10B626B16}"/>
            </c:ext>
          </c:extLst>
        </c:ser>
        <c:ser>
          <c:idx val="6"/>
          <c:order val="6"/>
          <c:tx>
            <c:strRef>
              <c:f>Hoja8!$A$8</c:f>
              <c:strCache>
                <c:ptCount val="1"/>
                <c:pt idx="0">
                  <c:v>(n-C17)</c:v>
                </c:pt>
              </c:strCache>
            </c:strRef>
          </c:tx>
          <c:spPr>
            <a:pattFill prst="narVert">
              <a:fgClr>
                <a:srgbClr val="9933FF"/>
              </a:fgClr>
              <a:bgClr>
                <a:schemeClr val="bg1"/>
              </a:bgClr>
            </a:pattFill>
            <a:ln w="9525" cap="flat" cmpd="sng" algn="ctr">
              <a:solidFill>
                <a:srgbClr val="9933FF"/>
              </a:solidFill>
              <a:round/>
            </a:ln>
            <a:effectLst/>
          </c:spPr>
          <c:invertIfNegative val="0"/>
          <c:cat>
            <c:strRef>
              <c:f>Hoja8!$B$1:$K$1</c:f>
              <c:strCache>
                <c:ptCount val="10"/>
                <c:pt idx="0">
                  <c:v>Feed</c:v>
                </c:pt>
                <c:pt idx="1">
                  <c:v>1</c:v>
                </c:pt>
                <c:pt idx="2">
                  <c:v>2</c:v>
                </c:pt>
                <c:pt idx="3">
                  <c:v>3</c:v>
                </c:pt>
                <c:pt idx="4">
                  <c:v>4</c:v>
                </c:pt>
                <c:pt idx="5">
                  <c:v>5</c:v>
                </c:pt>
                <c:pt idx="6">
                  <c:v>6</c:v>
                </c:pt>
                <c:pt idx="7">
                  <c:v>7</c:v>
                </c:pt>
                <c:pt idx="8">
                  <c:v>8</c:v>
                </c:pt>
                <c:pt idx="9">
                  <c:v>9</c:v>
                </c:pt>
              </c:strCache>
            </c:strRef>
          </c:cat>
          <c:val>
            <c:numRef>
              <c:f>Hoja8!$B$8:$K$8</c:f>
              <c:numCache>
                <c:formatCode>General</c:formatCode>
                <c:ptCount val="10"/>
                <c:pt idx="1">
                  <c:v>2.2919584086194801E-2</c:v>
                </c:pt>
                <c:pt idx="2">
                  <c:v>0.10810019214859901</c:v>
                </c:pt>
                <c:pt idx="3" formatCode="0.00000000">
                  <c:v>0.25575596005162099</c:v>
                </c:pt>
                <c:pt idx="4">
                  <c:v>0.430244499247594</c:v>
                </c:pt>
                <c:pt idx="5">
                  <c:v>0.62650579406885099</c:v>
                </c:pt>
                <c:pt idx="6">
                  <c:v>0.80077293128870297</c:v>
                </c:pt>
                <c:pt idx="7">
                  <c:v>1.02859360079893</c:v>
                </c:pt>
                <c:pt idx="8">
                  <c:v>1.2674901136073899</c:v>
                </c:pt>
                <c:pt idx="9">
                  <c:v>1.53746059822978</c:v>
                </c:pt>
              </c:numCache>
            </c:numRef>
          </c:val>
          <c:extLst>
            <c:ext xmlns:c16="http://schemas.microsoft.com/office/drawing/2014/chart" uri="{C3380CC4-5D6E-409C-BE32-E72D297353CC}">
              <c16:uniqueId val="{00000006-35B2-4C6F-8964-38B10B626B16}"/>
            </c:ext>
          </c:extLst>
        </c:ser>
        <c:ser>
          <c:idx val="7"/>
          <c:order val="7"/>
          <c:tx>
            <c:strRef>
              <c:f>Hoja8!$A$9</c:f>
              <c:strCache>
                <c:ptCount val="1"/>
                <c:pt idx="0">
                  <c:v>(n-C18)</c:v>
                </c:pt>
              </c:strCache>
            </c:strRef>
          </c:tx>
          <c:spPr>
            <a:pattFill prst="trellis">
              <a:fgClr>
                <a:schemeClr val="accent2">
                  <a:lumMod val="50000"/>
                </a:schemeClr>
              </a:fgClr>
              <a:bgClr>
                <a:schemeClr val="bg1"/>
              </a:bgClr>
            </a:pattFill>
            <a:ln w="9525" cap="flat" cmpd="sng" algn="ctr">
              <a:solidFill>
                <a:schemeClr val="accent2">
                  <a:lumMod val="60000"/>
                  <a:shade val="95000"/>
                </a:schemeClr>
              </a:solidFill>
              <a:round/>
            </a:ln>
            <a:effectLst/>
          </c:spPr>
          <c:invertIfNegative val="0"/>
          <c:cat>
            <c:strRef>
              <c:f>Hoja8!$B$1:$K$1</c:f>
              <c:strCache>
                <c:ptCount val="10"/>
                <c:pt idx="0">
                  <c:v>Feed</c:v>
                </c:pt>
                <c:pt idx="1">
                  <c:v>1</c:v>
                </c:pt>
                <c:pt idx="2">
                  <c:v>2</c:v>
                </c:pt>
                <c:pt idx="3">
                  <c:v>3</c:v>
                </c:pt>
                <c:pt idx="4">
                  <c:v>4</c:v>
                </c:pt>
                <c:pt idx="5">
                  <c:v>5</c:v>
                </c:pt>
                <c:pt idx="6">
                  <c:v>6</c:v>
                </c:pt>
                <c:pt idx="7">
                  <c:v>7</c:v>
                </c:pt>
                <c:pt idx="8">
                  <c:v>8</c:v>
                </c:pt>
                <c:pt idx="9">
                  <c:v>9</c:v>
                </c:pt>
              </c:strCache>
            </c:strRef>
          </c:cat>
          <c:val>
            <c:numRef>
              <c:f>Hoja8!$B$9:$K$9</c:f>
              <c:numCache>
                <c:formatCode>General</c:formatCode>
                <c:ptCount val="10"/>
                <c:pt idx="1">
                  <c:v>0.13017940115322099</c:v>
                </c:pt>
                <c:pt idx="2">
                  <c:v>0.56414578249382596</c:v>
                </c:pt>
                <c:pt idx="3" formatCode="0.00000000">
                  <c:v>1.26174775877849</c:v>
                </c:pt>
                <c:pt idx="4">
                  <c:v>2.04864185821206</c:v>
                </c:pt>
                <c:pt idx="5">
                  <c:v>2.89840307693109</c:v>
                </c:pt>
                <c:pt idx="6">
                  <c:v>3.6431697289306699</c:v>
                </c:pt>
                <c:pt idx="7">
                  <c:v>4.5431712392315298</c:v>
                </c:pt>
                <c:pt idx="8">
                  <c:v>5.4145862858080296</c:v>
                </c:pt>
                <c:pt idx="9">
                  <c:v>6.1711134874984603</c:v>
                </c:pt>
              </c:numCache>
            </c:numRef>
          </c:val>
          <c:extLst>
            <c:ext xmlns:c16="http://schemas.microsoft.com/office/drawing/2014/chart" uri="{C3380CC4-5D6E-409C-BE32-E72D297353CC}">
              <c16:uniqueId val="{00000007-35B2-4C6F-8964-38B10B626B16}"/>
            </c:ext>
          </c:extLst>
        </c:ser>
        <c:dLbls>
          <c:showLegendKey val="0"/>
          <c:showVal val="0"/>
          <c:showCatName val="0"/>
          <c:showSerName val="0"/>
          <c:showPercent val="0"/>
          <c:showBubbleSize val="0"/>
        </c:dLbls>
        <c:gapWidth val="300"/>
        <c:axId val="1041246256"/>
        <c:axId val="1041232944"/>
      </c:barChart>
      <c:catAx>
        <c:axId val="104124625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85000"/>
                        <a:lumOff val="15000"/>
                      </a:schemeClr>
                    </a:solidFill>
                    <a:latin typeface="+mn-lt"/>
                    <a:ea typeface="+mn-ea"/>
                    <a:cs typeface="+mn-cs"/>
                  </a:defRPr>
                </a:pPr>
                <a:r>
                  <a:rPr lang="en-US" cap="none">
                    <a:solidFill>
                      <a:schemeClr val="tx1">
                        <a:lumMod val="85000"/>
                        <a:lumOff val="15000"/>
                      </a:schemeClr>
                    </a:solidFill>
                  </a:rPr>
                  <a:t>Number of Recycles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85000"/>
                      <a:lumOff val="1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41232944"/>
        <c:crosses val="autoZero"/>
        <c:auto val="1"/>
        <c:lblAlgn val="ctr"/>
        <c:lblOffset val="100"/>
        <c:noMultiLvlLbl val="1"/>
      </c:catAx>
      <c:valAx>
        <c:axId val="104123294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85000"/>
                        <a:lumOff val="15000"/>
                      </a:schemeClr>
                    </a:solidFill>
                    <a:latin typeface="+mn-lt"/>
                    <a:ea typeface="+mn-ea"/>
                    <a:cs typeface="+mn-cs"/>
                  </a:defRPr>
                </a:pPr>
                <a:r>
                  <a:rPr lang="en-US" cap="none">
                    <a:solidFill>
                      <a:schemeClr val="tx1">
                        <a:lumMod val="85000"/>
                        <a:lumOff val="15000"/>
                      </a:schemeClr>
                    </a:solidFill>
                  </a:rPr>
                  <a:t>m3/h</a:t>
                </a:r>
              </a:p>
            </c:rich>
          </c:tx>
          <c:layout>
            <c:manualLayout>
              <c:xMode val="edge"/>
              <c:yMode val="edge"/>
              <c:x val="4.4608007137281139E-3"/>
              <c:y val="0.376142389233527"/>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85000"/>
                      <a:lumOff val="1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41246256"/>
        <c:crosses val="autoZero"/>
        <c:crossBetween val="between"/>
      </c:valAx>
      <c:spPr>
        <a:noFill/>
        <a:ln>
          <a:noFill/>
        </a:ln>
        <a:effectLst/>
      </c:spPr>
    </c:plotArea>
    <c:legend>
      <c:legendPos val="r"/>
      <c:layout>
        <c:manualLayout>
          <c:xMode val="edge"/>
          <c:yMode val="edge"/>
          <c:x val="0.88448831336841194"/>
          <c:y val="1.6192880538323649E-2"/>
          <c:w val="0.10679072251509701"/>
          <c:h val="0.8639813050782240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'comportamiento por carga Acumul'!$B$1</c:f>
              <c:strCache>
                <c:ptCount val="1"/>
                <c:pt idx="0">
                  <c:v>Feed</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Acumul'!$B$2:$B$7</c:f>
              <c:numCache>
                <c:formatCode>0.000</c:formatCode>
                <c:ptCount val="6"/>
                <c:pt idx="0">
                  <c:v>3.7531347759621803E-2</c:v>
                </c:pt>
                <c:pt idx="1">
                  <c:v>3.6508201688630088E-2</c:v>
                </c:pt>
                <c:pt idx="2">
                  <c:v>2.8100618112302991E-3</c:v>
                </c:pt>
                <c:pt idx="3">
                  <c:v>4.5310653405188257E-2</c:v>
                </c:pt>
                <c:pt idx="4">
                  <c:v>0.32820680924030132</c:v>
                </c:pt>
                <c:pt idx="5">
                  <c:v>14.61814064030415</c:v>
                </c:pt>
              </c:numCache>
            </c:numRef>
          </c:val>
          <c:extLst>
            <c:ext xmlns:c16="http://schemas.microsoft.com/office/drawing/2014/chart" uri="{C3380CC4-5D6E-409C-BE32-E72D297353CC}">
              <c16:uniqueId val="{00000000-ABF2-443A-A46C-FB161BE77E47}"/>
            </c:ext>
          </c:extLst>
        </c:ser>
        <c:ser>
          <c:idx val="1"/>
          <c:order val="1"/>
          <c:tx>
            <c:strRef>
              <c:f>'comportamiento por carga Acumul'!$C$1</c:f>
              <c:strCache>
                <c:ptCount val="1"/>
                <c:pt idx="0">
                  <c:v>Recycle 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Acumul'!$C$2:$C$7</c:f>
              <c:numCache>
                <c:formatCode>0.000</c:formatCode>
                <c:ptCount val="6"/>
                <c:pt idx="0">
                  <c:v>0.11860175242087423</c:v>
                </c:pt>
                <c:pt idx="1">
                  <c:v>0.12036885192757193</c:v>
                </c:pt>
                <c:pt idx="2">
                  <c:v>3.2657409487736419E-2</c:v>
                </c:pt>
                <c:pt idx="3">
                  <c:v>0.21339722843965706</c:v>
                </c:pt>
                <c:pt idx="4">
                  <c:v>0.99017915857551198</c:v>
                </c:pt>
                <c:pt idx="5">
                  <c:v>13.883374259245617</c:v>
                </c:pt>
              </c:numCache>
            </c:numRef>
          </c:val>
          <c:extLst>
            <c:ext xmlns:c16="http://schemas.microsoft.com/office/drawing/2014/chart" uri="{C3380CC4-5D6E-409C-BE32-E72D297353CC}">
              <c16:uniqueId val="{00000001-ABF2-443A-A46C-FB161BE77E47}"/>
            </c:ext>
          </c:extLst>
        </c:ser>
        <c:ser>
          <c:idx val="2"/>
          <c:order val="2"/>
          <c:tx>
            <c:strRef>
              <c:f>'comportamiento por carga Acumul'!$D$1</c:f>
              <c:strCache>
                <c:ptCount val="1"/>
                <c:pt idx="0">
                  <c:v>Recycle 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Acumul'!$D$2:$D$7</c:f>
              <c:numCache>
                <c:formatCode>0.000</c:formatCode>
                <c:ptCount val="6"/>
                <c:pt idx="0">
                  <c:v>0.24323370896824684</c:v>
                </c:pt>
                <c:pt idx="1">
                  <c:v>0.2629583522703251</c:v>
                </c:pt>
                <c:pt idx="2">
                  <c:v>0.14361965247337113</c:v>
                </c:pt>
                <c:pt idx="3">
                  <c:v>0.71185706176919739</c:v>
                </c:pt>
                <c:pt idx="4">
                  <c:v>1.7831405123544781</c:v>
                </c:pt>
                <c:pt idx="5">
                  <c:v>12.543993989729469</c:v>
                </c:pt>
              </c:numCache>
            </c:numRef>
          </c:val>
          <c:extLst>
            <c:ext xmlns:c16="http://schemas.microsoft.com/office/drawing/2014/chart" uri="{C3380CC4-5D6E-409C-BE32-E72D297353CC}">
              <c16:uniqueId val="{00000002-ABF2-443A-A46C-FB161BE77E47}"/>
            </c:ext>
          </c:extLst>
        </c:ser>
        <c:ser>
          <c:idx val="3"/>
          <c:order val="3"/>
          <c:tx>
            <c:strRef>
              <c:f>'comportamiento por carga Acumul'!$E$1</c:f>
              <c:strCache>
                <c:ptCount val="1"/>
                <c:pt idx="0">
                  <c:v>Recycle 3</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Acumul'!$E$2:$E$7</c:f>
              <c:numCache>
                <c:formatCode>0.000</c:formatCode>
                <c:ptCount val="6"/>
                <c:pt idx="0">
                  <c:v>0.42216098817036407</c:v>
                </c:pt>
                <c:pt idx="1">
                  <c:v>0.49117022133933558</c:v>
                </c:pt>
                <c:pt idx="2">
                  <c:v>0.40563498551133953</c:v>
                </c:pt>
                <c:pt idx="3">
                  <c:v>1.8098841594749855</c:v>
                </c:pt>
                <c:pt idx="4">
                  <c:v>2.5599607048450226</c:v>
                </c:pt>
                <c:pt idx="5">
                  <c:v>10.545089959490053</c:v>
                </c:pt>
              </c:numCache>
            </c:numRef>
          </c:val>
          <c:extLst>
            <c:ext xmlns:c16="http://schemas.microsoft.com/office/drawing/2014/chart" uri="{C3380CC4-5D6E-409C-BE32-E72D297353CC}">
              <c16:uniqueId val="{00000003-ABF2-443A-A46C-FB161BE77E47}"/>
            </c:ext>
          </c:extLst>
        </c:ser>
        <c:ser>
          <c:idx val="4"/>
          <c:order val="4"/>
          <c:tx>
            <c:strRef>
              <c:f>'comportamiento por carga Acumul'!$F$1</c:f>
              <c:strCache>
                <c:ptCount val="1"/>
                <c:pt idx="0">
                  <c:v>Recycle 4</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Acumul'!$F$2:$F$7</c:f>
              <c:numCache>
                <c:formatCode>0.000</c:formatCode>
                <c:ptCount val="6"/>
                <c:pt idx="0">
                  <c:v>0.64791464381347985</c:v>
                </c:pt>
                <c:pt idx="1">
                  <c:v>0.78817371788102542</c:v>
                </c:pt>
                <c:pt idx="2">
                  <c:v>0.74577221840672503</c:v>
                </c:pt>
                <c:pt idx="3">
                  <c:v>3.2149313652727165</c:v>
                </c:pt>
                <c:pt idx="4">
                  <c:v>3.5458323917795465</c:v>
                </c:pt>
                <c:pt idx="5">
                  <c:v>7.9753727881054228</c:v>
                </c:pt>
              </c:numCache>
            </c:numRef>
          </c:val>
          <c:extLst>
            <c:ext xmlns:c16="http://schemas.microsoft.com/office/drawing/2014/chart" uri="{C3380CC4-5D6E-409C-BE32-E72D297353CC}">
              <c16:uniqueId val="{00000004-ABF2-443A-A46C-FB161BE77E47}"/>
            </c:ext>
          </c:extLst>
        </c:ser>
        <c:ser>
          <c:idx val="5"/>
          <c:order val="5"/>
          <c:tx>
            <c:strRef>
              <c:f>'comportamiento por carga Acumul'!$G$1</c:f>
              <c:strCache>
                <c:ptCount val="1"/>
                <c:pt idx="0">
                  <c:v>Recycle 5</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Acumul'!$G$2:$G$7</c:f>
              <c:numCache>
                <c:formatCode>0.000</c:formatCode>
                <c:ptCount val="6"/>
                <c:pt idx="0">
                  <c:v>0.93359747945950766</c:v>
                </c:pt>
                <c:pt idx="1">
                  <c:v>1.1621371811274084</c:v>
                </c:pt>
                <c:pt idx="2">
                  <c:v>1.1279901142960551</c:v>
                </c:pt>
                <c:pt idx="3">
                  <c:v>4.7820300890872014</c:v>
                </c:pt>
                <c:pt idx="4">
                  <c:v>5.0436353330393828</c:v>
                </c:pt>
                <c:pt idx="5">
                  <c:v>4.6729862527253889</c:v>
                </c:pt>
              </c:numCache>
            </c:numRef>
          </c:val>
          <c:extLst>
            <c:ext xmlns:c16="http://schemas.microsoft.com/office/drawing/2014/chart" uri="{C3380CC4-5D6E-409C-BE32-E72D297353CC}">
              <c16:uniqueId val="{00000005-ABF2-443A-A46C-FB161BE77E47}"/>
            </c:ext>
          </c:extLst>
        </c:ser>
        <c:ser>
          <c:idx val="6"/>
          <c:order val="6"/>
          <c:tx>
            <c:strRef>
              <c:f>'comportamiento por carga Acumul'!$H$1</c:f>
              <c:strCache>
                <c:ptCount val="1"/>
                <c:pt idx="0">
                  <c:v>Recycle 6</c:v>
                </c:pt>
              </c:strCache>
            </c:strRef>
          </c:tx>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Acumul'!$H$2:$H$7</c:f>
              <c:numCache>
                <c:formatCode>0.000</c:formatCode>
                <c:ptCount val="6"/>
                <c:pt idx="0">
                  <c:v>1.1186301501233138</c:v>
                </c:pt>
                <c:pt idx="1">
                  <c:v>1.4406669317394072</c:v>
                </c:pt>
                <c:pt idx="2">
                  <c:v>1.4076285260603638</c:v>
                </c:pt>
                <c:pt idx="3">
                  <c:v>5.8928603773349444</c:v>
                </c:pt>
                <c:pt idx="4">
                  <c:v>6.1458361772192731</c:v>
                </c:pt>
                <c:pt idx="5">
                  <c:v>2.2815297460239057</c:v>
                </c:pt>
              </c:numCache>
            </c:numRef>
          </c:val>
          <c:extLst>
            <c:ext xmlns:c16="http://schemas.microsoft.com/office/drawing/2014/chart" uri="{C3380CC4-5D6E-409C-BE32-E72D297353CC}">
              <c16:uniqueId val="{00000006-ABF2-443A-A46C-FB161BE77E47}"/>
            </c:ext>
          </c:extLst>
        </c:ser>
        <c:ser>
          <c:idx val="7"/>
          <c:order val="7"/>
          <c:tx>
            <c:strRef>
              <c:f>'comportamiento por carga Acumul'!$I$1</c:f>
              <c:strCache>
                <c:ptCount val="1"/>
                <c:pt idx="0">
                  <c:v>Recycle 7</c:v>
                </c:pt>
              </c:strCache>
            </c:strRef>
          </c:tx>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Acumul'!$I$2:$I$7</c:f>
              <c:numCache>
                <c:formatCode>0.000</c:formatCode>
                <c:ptCount val="6"/>
                <c:pt idx="0">
                  <c:v>1.2319651802962079</c:v>
                </c:pt>
                <c:pt idx="1">
                  <c:v>1.5907736207425527</c:v>
                </c:pt>
                <c:pt idx="2">
                  <c:v>1.6173274363977825</c:v>
                </c:pt>
                <c:pt idx="3">
                  <c:v>6.6570320065263173</c:v>
                </c:pt>
                <c:pt idx="4">
                  <c:v>6.3480229650984814</c:v>
                </c:pt>
                <c:pt idx="5">
                  <c:v>1.2258646205528283</c:v>
                </c:pt>
              </c:numCache>
            </c:numRef>
          </c:val>
          <c:extLst>
            <c:ext xmlns:c16="http://schemas.microsoft.com/office/drawing/2014/chart" uri="{C3380CC4-5D6E-409C-BE32-E72D297353CC}">
              <c16:uniqueId val="{00000007-ABF2-443A-A46C-FB161BE77E47}"/>
            </c:ext>
          </c:extLst>
        </c:ser>
        <c:ser>
          <c:idx val="8"/>
          <c:order val="8"/>
          <c:tx>
            <c:strRef>
              <c:f>'comportamiento por carga Acumul'!$J$1</c:f>
              <c:strCache>
                <c:ptCount val="1"/>
                <c:pt idx="0">
                  <c:v>Recycle 8</c:v>
                </c:pt>
              </c:strCache>
            </c:strRef>
          </c:tx>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Acumul'!$J$2:$J$7</c:f>
              <c:numCache>
                <c:formatCode>0.000</c:formatCode>
                <c:ptCount val="6"/>
                <c:pt idx="0">
                  <c:v>1.283533935396532</c:v>
                </c:pt>
                <c:pt idx="1">
                  <c:v>1.7073171538179366</c:v>
                </c:pt>
                <c:pt idx="2">
                  <c:v>1.849040389032502</c:v>
                </c:pt>
                <c:pt idx="3">
                  <c:v>7.4449906533378778</c:v>
                </c:pt>
                <c:pt idx="4">
                  <c:v>6.0849943900481458</c:v>
                </c:pt>
                <c:pt idx="5">
                  <c:v>0.63867200250504164</c:v>
                </c:pt>
              </c:numCache>
            </c:numRef>
          </c:val>
          <c:extLst>
            <c:ext xmlns:c16="http://schemas.microsoft.com/office/drawing/2014/chart" uri="{C3380CC4-5D6E-409C-BE32-E72D297353CC}">
              <c16:uniqueId val="{00000008-ABF2-443A-A46C-FB161BE77E47}"/>
            </c:ext>
          </c:extLst>
        </c:ser>
        <c:ser>
          <c:idx val="9"/>
          <c:order val="9"/>
          <c:tx>
            <c:strRef>
              <c:f>'comportamiento por carga Acumul'!$K$1</c:f>
              <c:strCache>
                <c:ptCount val="1"/>
                <c:pt idx="0">
                  <c:v>Recycle 9</c:v>
                </c:pt>
              </c:strCache>
            </c:strRef>
          </c:tx>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Acumul'!$K$2:$K$7</c:f>
              <c:numCache>
                <c:formatCode>0.000</c:formatCode>
                <c:ptCount val="6"/>
                <c:pt idx="0">
                  <c:v>1.3112932972194939</c:v>
                </c:pt>
                <c:pt idx="1">
                  <c:v>1.8052527422757196</c:v>
                </c:pt>
                <c:pt idx="2">
                  <c:v>2.0791428430239116</c:v>
                </c:pt>
                <c:pt idx="3">
                  <c:v>8.1819539770888419</c:v>
                </c:pt>
                <c:pt idx="4">
                  <c:v>5.6131664561453052</c:v>
                </c:pt>
                <c:pt idx="5">
                  <c:v>0.32490659897067897</c:v>
                </c:pt>
              </c:numCache>
            </c:numRef>
          </c:val>
          <c:extLst>
            <c:ext xmlns:c16="http://schemas.microsoft.com/office/drawing/2014/chart" uri="{C3380CC4-5D6E-409C-BE32-E72D297353CC}">
              <c16:uniqueId val="{00000009-ABF2-443A-A46C-FB161BE77E47}"/>
            </c:ext>
          </c:extLst>
        </c:ser>
        <c:ser>
          <c:idx val="10"/>
          <c:order val="10"/>
          <c:tx>
            <c:strRef>
              <c:f>'comportamiento por carga Acumul'!$L$1</c:f>
              <c:strCache>
                <c:ptCount val="1"/>
                <c:pt idx="0">
                  <c:v>Recycle 10</c:v>
                </c:pt>
              </c:strCache>
            </c:strRef>
          </c:tx>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Acumul'!$L$2:$L$7</c:f>
              <c:numCache>
                <c:formatCode>0.000</c:formatCode>
                <c:ptCount val="6"/>
                <c:pt idx="0">
                  <c:v>1.3250011215366084</c:v>
                </c:pt>
                <c:pt idx="1">
                  <c:v>1.8844224668192437</c:v>
                </c:pt>
                <c:pt idx="2">
                  <c:v>2.2639137248037531</c:v>
                </c:pt>
                <c:pt idx="3">
                  <c:v>8.7361411610707211</c:v>
                </c:pt>
                <c:pt idx="4">
                  <c:v>5.1737984408887296</c:v>
                </c:pt>
                <c:pt idx="5">
                  <c:v>0.17102481559954541</c:v>
                </c:pt>
              </c:numCache>
            </c:numRef>
          </c:val>
          <c:extLst>
            <c:ext xmlns:c16="http://schemas.microsoft.com/office/drawing/2014/chart" uri="{C3380CC4-5D6E-409C-BE32-E72D297353CC}">
              <c16:uniqueId val="{0000000A-ABF2-443A-A46C-FB161BE77E47}"/>
            </c:ext>
          </c:extLst>
        </c:ser>
        <c:ser>
          <c:idx val="11"/>
          <c:order val="11"/>
          <c:tx>
            <c:strRef>
              <c:f>'comportamiento por carga Acumul'!$M$1</c:f>
              <c:strCache>
                <c:ptCount val="1"/>
                <c:pt idx="0">
                  <c:v>Recycle 11</c:v>
                </c:pt>
              </c:strCache>
            </c:strRef>
          </c:tx>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Acumul'!$M$2:$M$7</c:f>
              <c:numCache>
                <c:formatCode>0.000</c:formatCode>
                <c:ptCount val="6"/>
                <c:pt idx="0">
                  <c:v>1.3321854150499977</c:v>
                </c:pt>
                <c:pt idx="1">
                  <c:v>1.9546515699530278</c:v>
                </c:pt>
                <c:pt idx="2">
                  <c:v>2.4229770887261277</c:v>
                </c:pt>
                <c:pt idx="3">
                  <c:v>9.1854650651058343</c:v>
                </c:pt>
                <c:pt idx="4">
                  <c:v>4.7697547216091589</c:v>
                </c:pt>
                <c:pt idx="5">
                  <c:v>9.0866336901090611E-2</c:v>
                </c:pt>
              </c:numCache>
            </c:numRef>
          </c:val>
          <c:extLst>
            <c:ext xmlns:c16="http://schemas.microsoft.com/office/drawing/2014/chart" uri="{C3380CC4-5D6E-409C-BE32-E72D297353CC}">
              <c16:uniqueId val="{0000000B-ABF2-443A-A46C-FB161BE77E47}"/>
            </c:ext>
          </c:extLst>
        </c:ser>
        <c:ser>
          <c:idx val="12"/>
          <c:order val="12"/>
          <c:tx>
            <c:strRef>
              <c:f>'comportamiento por carga Acumul'!$N$1</c:f>
              <c:strCache>
                <c:ptCount val="1"/>
                <c:pt idx="0">
                  <c:v>Recycle 12</c:v>
                </c:pt>
              </c:strCache>
            </c:strRef>
          </c:tx>
          <c:spPr>
            <a:gradFill rotWithShape="1">
              <a:gsLst>
                <a:gs pos="0">
                  <a:schemeClr val="accent1">
                    <a:lumMod val="80000"/>
                    <a:lumOff val="20000"/>
                    <a:lumMod val="110000"/>
                    <a:satMod val="105000"/>
                    <a:tint val="67000"/>
                  </a:schemeClr>
                </a:gs>
                <a:gs pos="50000">
                  <a:schemeClr val="accent1">
                    <a:lumMod val="80000"/>
                    <a:lumOff val="20000"/>
                    <a:lumMod val="105000"/>
                    <a:satMod val="103000"/>
                    <a:tint val="73000"/>
                  </a:schemeClr>
                </a:gs>
                <a:gs pos="100000">
                  <a:schemeClr val="accent1">
                    <a:lumMod val="80000"/>
                    <a:lumOff val="20000"/>
                    <a:lumMod val="105000"/>
                    <a:satMod val="109000"/>
                    <a:tint val="81000"/>
                  </a:schemeClr>
                </a:gs>
              </a:gsLst>
              <a:lin ang="5400000" scaled="0"/>
            </a:gradFill>
            <a:ln w="9525" cap="flat" cmpd="sng" algn="ctr">
              <a:solidFill>
                <a:schemeClr val="accent1">
                  <a:lumMod val="80000"/>
                  <a:lumOff val="20000"/>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Acumul'!$N$2:$N$7</c:f>
              <c:numCache>
                <c:formatCode>0.000</c:formatCode>
                <c:ptCount val="6"/>
                <c:pt idx="0">
                  <c:v>1.3360288503691353</c:v>
                </c:pt>
                <c:pt idx="1">
                  <c:v>2.0200287091496603</c:v>
                </c:pt>
                <c:pt idx="2">
                  <c:v>2.5643869302463096</c:v>
                </c:pt>
                <c:pt idx="3">
                  <c:v>9.5628908891049207</c:v>
                </c:pt>
                <c:pt idx="4">
                  <c:v>4.4020812646913683</c:v>
                </c:pt>
                <c:pt idx="5">
                  <c:v>4.8230231711877403E-2</c:v>
                </c:pt>
              </c:numCache>
            </c:numRef>
          </c:val>
          <c:extLst>
            <c:ext xmlns:c16="http://schemas.microsoft.com/office/drawing/2014/chart" uri="{C3380CC4-5D6E-409C-BE32-E72D297353CC}">
              <c16:uniqueId val="{0000000C-ABF2-443A-A46C-FB161BE77E47}"/>
            </c:ext>
          </c:extLst>
        </c:ser>
        <c:ser>
          <c:idx val="13"/>
          <c:order val="13"/>
          <c:tx>
            <c:strRef>
              <c:f>'comportamiento por carga Acumul'!$O$1</c:f>
              <c:strCache>
                <c:ptCount val="1"/>
                <c:pt idx="0">
                  <c:v>Recycle 13</c:v>
                </c:pt>
              </c:strCache>
            </c:strRef>
          </c:tx>
          <c:spPr>
            <a:gradFill rotWithShape="1">
              <a:gsLst>
                <a:gs pos="0">
                  <a:schemeClr val="accent2">
                    <a:lumMod val="80000"/>
                    <a:lumOff val="20000"/>
                    <a:lumMod val="110000"/>
                    <a:satMod val="105000"/>
                    <a:tint val="67000"/>
                  </a:schemeClr>
                </a:gs>
                <a:gs pos="50000">
                  <a:schemeClr val="accent2">
                    <a:lumMod val="80000"/>
                    <a:lumOff val="20000"/>
                    <a:lumMod val="105000"/>
                    <a:satMod val="103000"/>
                    <a:tint val="73000"/>
                  </a:schemeClr>
                </a:gs>
                <a:gs pos="100000">
                  <a:schemeClr val="accent2">
                    <a:lumMod val="80000"/>
                    <a:lumOff val="20000"/>
                    <a:lumMod val="105000"/>
                    <a:satMod val="109000"/>
                    <a:tint val="81000"/>
                  </a:schemeClr>
                </a:gs>
              </a:gsLst>
              <a:lin ang="5400000" scaled="0"/>
            </a:gradFill>
            <a:ln w="9525" cap="flat" cmpd="sng" algn="ctr">
              <a:solidFill>
                <a:schemeClr val="accent2">
                  <a:lumMod val="80000"/>
                  <a:lumOff val="20000"/>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Acumul'!$O$2:$O$7</c:f>
              <c:numCache>
                <c:formatCode>0.000</c:formatCode>
                <c:ptCount val="6"/>
                <c:pt idx="0">
                  <c:v>1.3380947606446609</c:v>
                </c:pt>
                <c:pt idx="1">
                  <c:v>2.0825802627872023</c:v>
                </c:pt>
                <c:pt idx="2">
                  <c:v>2.6924783633655012</c:v>
                </c:pt>
                <c:pt idx="3">
                  <c:v>9.8865660134678883</c:v>
                </c:pt>
                <c:pt idx="4">
                  <c:v>4.069278013709738</c:v>
                </c:pt>
                <c:pt idx="5">
                  <c:v>2.5440095382993098E-2</c:v>
                </c:pt>
              </c:numCache>
            </c:numRef>
          </c:val>
          <c:extLst>
            <c:ext xmlns:c16="http://schemas.microsoft.com/office/drawing/2014/chart" uri="{C3380CC4-5D6E-409C-BE32-E72D297353CC}">
              <c16:uniqueId val="{0000000D-ABF2-443A-A46C-FB161BE77E47}"/>
            </c:ext>
          </c:extLst>
        </c:ser>
        <c:ser>
          <c:idx val="14"/>
          <c:order val="14"/>
          <c:tx>
            <c:strRef>
              <c:f>'comportamiento por carga Acumul'!$P$1</c:f>
              <c:strCache>
                <c:ptCount val="1"/>
                <c:pt idx="0">
                  <c:v>Recycle 14</c:v>
                </c:pt>
              </c:strCache>
            </c:strRef>
          </c:tx>
          <c:spPr>
            <a:gradFill rotWithShape="1">
              <a:gsLst>
                <a:gs pos="0">
                  <a:schemeClr val="accent3">
                    <a:lumMod val="80000"/>
                    <a:lumOff val="20000"/>
                    <a:lumMod val="110000"/>
                    <a:satMod val="105000"/>
                    <a:tint val="67000"/>
                  </a:schemeClr>
                </a:gs>
                <a:gs pos="50000">
                  <a:schemeClr val="accent3">
                    <a:lumMod val="80000"/>
                    <a:lumOff val="20000"/>
                    <a:lumMod val="105000"/>
                    <a:satMod val="103000"/>
                    <a:tint val="73000"/>
                  </a:schemeClr>
                </a:gs>
                <a:gs pos="100000">
                  <a:schemeClr val="accent3">
                    <a:lumMod val="80000"/>
                    <a:lumOff val="20000"/>
                    <a:lumMod val="105000"/>
                    <a:satMod val="109000"/>
                    <a:tint val="81000"/>
                  </a:schemeClr>
                </a:gs>
              </a:gsLst>
              <a:lin ang="5400000" scaled="0"/>
            </a:gradFill>
            <a:ln w="9525" cap="flat" cmpd="sng" algn="ctr">
              <a:solidFill>
                <a:schemeClr val="accent3">
                  <a:lumMod val="80000"/>
                  <a:lumOff val="20000"/>
                  <a:shade val="95000"/>
                </a:schemeClr>
              </a:solidFill>
              <a:round/>
            </a:ln>
            <a:effectLst/>
          </c:spPr>
          <c:invertIfNegative val="0"/>
          <c:cat>
            <c:strRef>
              <c:f>'comportamiento por carga Acumul'!$A$2:$A$7</c:f>
              <c:strCache>
                <c:ptCount val="6"/>
                <c:pt idx="0">
                  <c:v>H2O</c:v>
                </c:pt>
                <c:pt idx="1">
                  <c:v>Gases</c:v>
                </c:pt>
                <c:pt idx="2">
                  <c:v>Naphtha</c:v>
                </c:pt>
                <c:pt idx="3">
                  <c:v>SAF</c:v>
                </c:pt>
                <c:pt idx="4">
                  <c:v>HVO</c:v>
                </c:pt>
                <c:pt idx="5">
                  <c:v>Palm Oil</c:v>
                </c:pt>
              </c:strCache>
            </c:strRef>
          </c:cat>
          <c:val>
            <c:numRef>
              <c:f>'comportamiento por carga Acumul'!$P$2:$P$7</c:f>
              <c:numCache>
                <c:formatCode>0.000</c:formatCode>
                <c:ptCount val="6"/>
                <c:pt idx="0">
                  <c:v>1.3392018058990891</c:v>
                </c:pt>
                <c:pt idx="1">
                  <c:v>2.14339651477788</c:v>
                </c:pt>
                <c:pt idx="2">
                  <c:v>2.8099674648757635</c:v>
                </c:pt>
                <c:pt idx="3">
                  <c:v>10.168012235453974</c:v>
                </c:pt>
                <c:pt idx="4">
                  <c:v>3.76851569882764</c:v>
                </c:pt>
                <c:pt idx="5">
                  <c:v>1.329396700123029E-2</c:v>
                </c:pt>
              </c:numCache>
            </c:numRef>
          </c:val>
          <c:extLst>
            <c:ext xmlns:c16="http://schemas.microsoft.com/office/drawing/2014/chart" uri="{C3380CC4-5D6E-409C-BE32-E72D297353CC}">
              <c16:uniqueId val="{0000000E-ABF2-443A-A46C-FB161BE77E47}"/>
            </c:ext>
          </c:extLst>
        </c:ser>
        <c:dLbls>
          <c:showLegendKey val="0"/>
          <c:showVal val="0"/>
          <c:showCatName val="0"/>
          <c:showSerName val="0"/>
          <c:showPercent val="0"/>
          <c:showBubbleSize val="0"/>
        </c:dLbls>
        <c:gapWidth val="300"/>
        <c:axId val="1995746495"/>
        <c:axId val="1995725279"/>
      </c:barChart>
      <c:catAx>
        <c:axId val="1995746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5725279"/>
        <c:crosses val="autoZero"/>
        <c:auto val="1"/>
        <c:lblAlgn val="ctr"/>
        <c:lblOffset val="100"/>
        <c:noMultiLvlLbl val="0"/>
      </c:catAx>
      <c:valAx>
        <c:axId val="1995725279"/>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r>
                  <a:rPr lang="en-US" sz="1000" cap="none" baseline="0">
                    <a:solidFill>
                      <a:sysClr val="windowText" lastClr="000000"/>
                    </a:solidFill>
                  </a:rPr>
                  <a:t>m3/h</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5746495"/>
        <c:crosses val="autoZero"/>
        <c:crossBetween val="between"/>
      </c:valAx>
      <c:spPr>
        <a:noFill/>
        <a:ln>
          <a:noFill/>
        </a:ln>
        <a:effectLst/>
      </c:spPr>
    </c:plotArea>
    <c:legend>
      <c:legendPos val="r"/>
      <c:layout>
        <c:manualLayout>
          <c:xMode val="edge"/>
          <c:yMode val="edge"/>
          <c:x val="0.83321448142195675"/>
          <c:y val="5.0280578615455873E-2"/>
          <c:w val="0.16445016126837486"/>
          <c:h val="0.89943884276908825"/>
        </c:manualLayout>
      </c:layout>
      <c:overlay val="0"/>
      <c:spPr>
        <a:noFill/>
        <a:ln>
          <a:noFill/>
        </a:ln>
        <a:effectLst/>
      </c:spPr>
      <c:txPr>
        <a:bodyPr rot="0" spcFirstLastPara="1" vertOverflow="ellipsis" vert="horz" wrap="square" anchor="ctr" anchorCtr="1"/>
        <a:lstStyle/>
        <a:p>
          <a:pPr>
            <a:lnSpc>
              <a:spcPts val="500"/>
            </a:lnSpc>
            <a:defRPr sz="6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7.emf"/></Relationships>
</file>

<file path=word/drawings/drawing1.xml><?xml version="1.0" encoding="utf-8"?>
<c:userShapes xmlns:c="http://schemas.openxmlformats.org/drawingml/2006/chart">
  <cdr:relSizeAnchor xmlns:cdr="http://schemas.openxmlformats.org/drawingml/2006/chartDrawing">
    <cdr:from>
      <cdr:x>0.11096</cdr:x>
      <cdr:y>0.00708</cdr:y>
    </cdr:from>
    <cdr:to>
      <cdr:x>0.43882</cdr:x>
      <cdr:y>0.65612</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96348" y="15903"/>
          <a:ext cx="1762125" cy="1457325"/>
        </a:xfrm>
        <a:prstGeom xmlns:a="http://schemas.openxmlformats.org/drawingml/2006/main" prst="rect">
          <a:avLst/>
        </a:prstGeom>
      </cdr:spPr>
    </cdr:pic>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391FAA0-AA8F-4050-97BB-625B20A4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4972</Words>
  <Characters>25358</Characters>
  <Application>Microsoft Office Word</Application>
  <DocSecurity>0</DocSecurity>
  <Lines>1056</Lines>
  <Paragraphs>798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Ximena Ramirez Novoa</cp:lastModifiedBy>
  <cp:revision>3</cp:revision>
  <cp:lastPrinted>2015-05-12T18:31:00Z</cp:lastPrinted>
  <dcterms:created xsi:type="dcterms:W3CDTF">2023-05-09T17:18:00Z</dcterms:created>
  <dcterms:modified xsi:type="dcterms:W3CDTF">2023-05-09T17:19:00Z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6c89bfd51d6886fbe1f38618886a0b34060b78f73fb4e7667b95c3e887b41c9c</vt:lpwstr>
  </property>
  <property fmtid="{D5CDD505-2E9C-101B-9397-08002B2CF9AE}" pid="5" name="Mendeley Document_1">
    <vt:lpwstr>True</vt:lpwstr>
  </property>
  <property fmtid="{D5CDD505-2E9C-101B-9397-08002B2CF9AE}" pid="6" name="Mendeley Unique User Id_1">
    <vt:lpwstr>71b94ef8-af15-3b1d-a820-6344800d07a8</vt:lpwstr>
  </property>
  <property fmtid="{D5CDD505-2E9C-101B-9397-08002B2CF9AE}" pid="7" name="Mendeley Citation Style_1">
    <vt:lpwstr>http://www.zotero.org/styles/harvard-cite-them-right</vt:lpwstr>
  </property>
  <property fmtid="{D5CDD505-2E9C-101B-9397-08002B2CF9AE}" pid="8" name="Mendeley Recent Style Id 0_1">
    <vt:lpwstr>http://www.zotero.org/styles/american-chemical-society</vt:lpwstr>
  </property>
  <property fmtid="{D5CDD505-2E9C-101B-9397-08002B2CF9AE}" pid="9" name="Mendeley Recent Style Name 0_1">
    <vt:lpwstr>American Chemical Society</vt:lpwstr>
  </property>
  <property fmtid="{D5CDD505-2E9C-101B-9397-08002B2CF9AE}" pid="10" name="Mendeley Recent Style Id 1_1">
    <vt:lpwstr>http://www.zotero.org/styles/american-medical-association</vt:lpwstr>
  </property>
  <property fmtid="{D5CDD505-2E9C-101B-9397-08002B2CF9AE}" pid="11" name="Mendeley Recent Style Name 1_1">
    <vt:lpwstr>American Medical Association 11th edition</vt:lpwstr>
  </property>
  <property fmtid="{D5CDD505-2E9C-101B-9397-08002B2CF9AE}" pid="12" name="Mendeley Recent Style Id 2_1">
    <vt:lpwstr>http://www.zotero.org/styles/american-political-science-association</vt:lpwstr>
  </property>
  <property fmtid="{D5CDD505-2E9C-101B-9397-08002B2CF9AE}" pid="13" name="Mendeley Recent Style Name 2_1">
    <vt:lpwstr>American Political Science Association</vt:lpwstr>
  </property>
  <property fmtid="{D5CDD505-2E9C-101B-9397-08002B2CF9AE}" pid="14" name="Mendeley Recent Style Id 3_1">
    <vt:lpwstr>http://www.zotero.org/styles/apa</vt:lpwstr>
  </property>
  <property fmtid="{D5CDD505-2E9C-101B-9397-08002B2CF9AE}" pid="15" name="Mendeley Recent Style Name 3_1">
    <vt:lpwstr>American Psychological Association 7th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http://www.zotero.org/styles/energy-and-fuels</vt:lpwstr>
  </property>
  <property fmtid="{D5CDD505-2E9C-101B-9397-08002B2CF9AE}" pid="21" name="Mendeley Recent Style Name 6_1">
    <vt:lpwstr>Energy &amp; Fuels</vt:lpwstr>
  </property>
  <property fmtid="{D5CDD505-2E9C-101B-9397-08002B2CF9AE}" pid="22" name="Mendeley Recent Style Id 7_1">
    <vt:lpwstr>http://www.zotero.org/styles/harvard1</vt:lpwstr>
  </property>
  <property fmtid="{D5CDD505-2E9C-101B-9397-08002B2CF9AE}" pid="23" name="Mendeley Recent Style Name 7_1">
    <vt:lpwstr>Harvard reference format 1 (deprecated)</vt:lpwstr>
  </property>
  <property fmtid="{D5CDD505-2E9C-101B-9397-08002B2CF9AE}" pid="24" name="Mendeley Recent Style Id 8_1">
    <vt:lpwstr>http://www.zotero.org/styles/ieee</vt:lpwstr>
  </property>
  <property fmtid="{D5CDD505-2E9C-101B-9397-08002B2CF9AE}" pid="25" name="Mendeley Recent Style Name 8_1">
    <vt:lpwstr>IEEE</vt:lpwstr>
  </property>
  <property fmtid="{D5CDD505-2E9C-101B-9397-08002B2CF9AE}" pid="26" name="Mendeley Recent Style Id 9_1">
    <vt:lpwstr>http://www.zotero.org/styles/modern-humanities-research-association</vt:lpwstr>
  </property>
  <property fmtid="{D5CDD505-2E9C-101B-9397-08002B2CF9AE}" pid="27" name="Mendeley Recent Style Name 9_1">
    <vt:lpwstr>Modern Humanities Research Association 3rd edition (note with bibliography)</vt:lpwstr>
  </property>
</Properties>
</file>