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CD4F8BA" w:rsidR="00E978D0" w:rsidRPr="00B57B36" w:rsidRDefault="00075271" w:rsidP="00075271">
      <w:pPr>
        <w:pStyle w:val="CETTitle"/>
      </w:pPr>
      <w:r>
        <w:t xml:space="preserve">Fluidized </w:t>
      </w:r>
      <w:r w:rsidR="009E3A4B">
        <w:t>B</w:t>
      </w:r>
      <w:r>
        <w:t xml:space="preserve">ed in </w:t>
      </w:r>
      <w:r w:rsidR="009E3A4B">
        <w:t>I</w:t>
      </w:r>
      <w:r>
        <w:t xml:space="preserve">ndustry </w:t>
      </w:r>
      <w:r w:rsidR="009E3A4B">
        <w:t>S</w:t>
      </w:r>
      <w:r>
        <w:t xml:space="preserve">cale: Comparing Eulerian </w:t>
      </w:r>
      <w:r w:rsidR="009E3A4B">
        <w:t>M</w:t>
      </w:r>
      <w:r>
        <w:t xml:space="preserve">ultiphase and </w:t>
      </w:r>
      <w:r w:rsidR="009E3A4B">
        <w:t>C</w:t>
      </w:r>
      <w:r>
        <w:t>oarse-</w:t>
      </w:r>
      <w:r w:rsidR="009E3A4B">
        <w:t>G</w:t>
      </w:r>
      <w:r>
        <w:t xml:space="preserve">rained CFD-DEM </w:t>
      </w:r>
      <w:r w:rsidR="009E3A4B">
        <w:t>S</w:t>
      </w:r>
      <w:r>
        <w:t>imulation</w:t>
      </w:r>
    </w:p>
    <w:p w14:paraId="0488FED2" w14:textId="3699AFE2" w:rsidR="00B57E6F" w:rsidRPr="00B57B36" w:rsidRDefault="00075271" w:rsidP="00B57E6F">
      <w:pPr>
        <w:pStyle w:val="CETAuthors"/>
      </w:pPr>
      <w:r>
        <w:t>Thomas Eppinger</w:t>
      </w:r>
      <w:r w:rsidR="00B57E6F" w:rsidRPr="00B57B36">
        <w:rPr>
          <w:vertAlign w:val="superscript"/>
        </w:rPr>
        <w:t>a</w:t>
      </w:r>
      <w:r w:rsidRPr="00B57B36">
        <w:rPr>
          <w:vertAlign w:val="superscript"/>
        </w:rPr>
        <w:t>,</w:t>
      </w:r>
      <w:r w:rsidRPr="00B57B36">
        <w:t>*</w:t>
      </w:r>
      <w:r w:rsidR="00B57E6F" w:rsidRPr="00B57B36">
        <w:t xml:space="preserve">, </w:t>
      </w:r>
      <w:r>
        <w:t>Nico Jurtz</w:t>
      </w:r>
      <w:r w:rsidR="00B57E6F" w:rsidRPr="00B57B36">
        <w:rPr>
          <w:vertAlign w:val="superscript"/>
        </w:rPr>
        <w:t>b</w:t>
      </w:r>
      <w:r w:rsidR="00B57E6F" w:rsidRPr="00B57B36">
        <w:t xml:space="preserve">, </w:t>
      </w:r>
      <w:r>
        <w:t>Ravindra Aglave</w:t>
      </w:r>
      <w:r w:rsidRPr="00B57B36">
        <w:rPr>
          <w:vertAlign w:val="superscript"/>
        </w:rPr>
        <w:t>a</w:t>
      </w:r>
      <w:r>
        <w:t>, Matthias Kraume</w:t>
      </w:r>
      <w:r w:rsidRPr="00B57B36">
        <w:rPr>
          <w:vertAlign w:val="superscript"/>
        </w:rPr>
        <w:t>b</w:t>
      </w:r>
      <w:r w:rsidR="00B57E6F" w:rsidRPr="00B57B36">
        <w:t xml:space="preserve"> </w:t>
      </w:r>
    </w:p>
    <w:p w14:paraId="6B2D21B3" w14:textId="5D93DBD5" w:rsidR="00B57E6F" w:rsidRPr="00046C7A" w:rsidRDefault="00B57E6F" w:rsidP="00B57E6F">
      <w:pPr>
        <w:pStyle w:val="CETAddress"/>
        <w:rPr>
          <w:lang w:val="de-DE"/>
        </w:rPr>
      </w:pPr>
      <w:r w:rsidRPr="00046C7A">
        <w:rPr>
          <w:vertAlign w:val="superscript"/>
          <w:lang w:val="de-DE"/>
        </w:rPr>
        <w:t>a</w:t>
      </w:r>
      <w:r w:rsidR="00075271" w:rsidRPr="00046C7A">
        <w:rPr>
          <w:lang w:val="de-DE"/>
        </w:rPr>
        <w:t xml:space="preserve">Siemens </w:t>
      </w:r>
      <w:r w:rsidR="00046C7A" w:rsidRPr="00046C7A">
        <w:rPr>
          <w:lang w:val="de-DE"/>
        </w:rPr>
        <w:t xml:space="preserve">Digital </w:t>
      </w:r>
      <w:r w:rsidR="00075271" w:rsidRPr="00046C7A">
        <w:rPr>
          <w:lang w:val="de-DE"/>
        </w:rPr>
        <w:t>Industr</w:t>
      </w:r>
      <w:r w:rsidR="005E1C10" w:rsidRPr="00046C7A">
        <w:rPr>
          <w:lang w:val="de-DE"/>
        </w:rPr>
        <w:t>ies</w:t>
      </w:r>
      <w:r w:rsidR="00075271" w:rsidRPr="00046C7A">
        <w:rPr>
          <w:lang w:val="de-DE"/>
        </w:rPr>
        <w:t xml:space="preserve"> Softwar</w:t>
      </w:r>
      <w:r w:rsidR="005E1C10" w:rsidRPr="00046C7A">
        <w:rPr>
          <w:lang w:val="de-DE"/>
        </w:rPr>
        <w:t>e</w:t>
      </w:r>
      <w:r w:rsidR="00075271" w:rsidRPr="00046C7A">
        <w:rPr>
          <w:lang w:val="de-DE"/>
        </w:rPr>
        <w:t>,</w:t>
      </w:r>
      <w:r w:rsidR="00046C7A" w:rsidRPr="00046C7A">
        <w:rPr>
          <w:lang w:val="de-DE"/>
        </w:rPr>
        <w:t xml:space="preserve"> Nonnendammallee 104, Berlin, Germany</w:t>
      </w:r>
      <w:r w:rsidRPr="00046C7A">
        <w:rPr>
          <w:lang w:val="de-DE"/>
        </w:rPr>
        <w:t xml:space="preserve"> </w:t>
      </w:r>
    </w:p>
    <w:p w14:paraId="3D72B0B0" w14:textId="6C5900E2" w:rsidR="00B57E6F" w:rsidRPr="00B57B36" w:rsidRDefault="00B57E6F" w:rsidP="00046C7A">
      <w:pPr>
        <w:pStyle w:val="CETAddress"/>
      </w:pPr>
      <w:r w:rsidRPr="00B57B36">
        <w:rPr>
          <w:vertAlign w:val="superscript"/>
        </w:rPr>
        <w:t>b</w:t>
      </w:r>
      <w:r w:rsidR="00046C7A">
        <w:t xml:space="preserve">Technische Universität Berlin, Chair of Chemical &amp; Process Engineering, </w:t>
      </w:r>
      <w:r w:rsidR="00046C7A" w:rsidRPr="00046C7A">
        <w:t>Marchstraße 23</w:t>
      </w:r>
      <w:r w:rsidR="00046C7A">
        <w:t>, 10587 Berlin, Germany</w:t>
      </w:r>
      <w:r w:rsidRPr="00B57B36">
        <w:t xml:space="preserve"> </w:t>
      </w:r>
    </w:p>
    <w:p w14:paraId="6247BA76" w14:textId="3EA82D8B" w:rsidR="00075271" w:rsidRDefault="00B57E6F" w:rsidP="0023561F">
      <w:pPr>
        <w:pStyle w:val="CETemail"/>
      </w:pPr>
      <w:r>
        <w:t xml:space="preserve"> </w:t>
      </w:r>
      <w:r w:rsidR="00075271">
        <w:t>thomas.eppinger</w:t>
      </w:r>
      <w:r w:rsidRPr="00B57B36">
        <w:t>@</w:t>
      </w:r>
      <w:r w:rsidR="00075271">
        <w:t>siemens</w:t>
      </w:r>
      <w:r w:rsidRPr="00B57B36">
        <w:t>.com</w:t>
      </w:r>
    </w:p>
    <w:p w14:paraId="37A61FCE" w14:textId="4CEB78B0" w:rsidR="00DA24C6" w:rsidRDefault="005E1C10" w:rsidP="005E1C10">
      <w:pPr>
        <w:pStyle w:val="CETListbullets"/>
        <w:ind w:left="0" w:firstLine="0"/>
      </w:pPr>
      <w:r>
        <w:t xml:space="preserve">To predict and analyse fluidized bed reactors in large scale two different methods are compared with experimental results: the </w:t>
      </w:r>
      <w:r w:rsidR="008D7D9A">
        <w:t>c</w:t>
      </w:r>
      <w:r>
        <w:t xml:space="preserve">oarse-grained CFD-DEM approach and the kinetic theory of granular flow, EMP-KTGF. Both methods have proven to give accurate results in lab scale, where all the flow patterns can be resolve by the underlying mesh. For larger scales modifications </w:t>
      </w:r>
      <w:proofErr w:type="gramStart"/>
      <w:r>
        <w:t>have to</w:t>
      </w:r>
      <w:proofErr w:type="gramEnd"/>
      <w:r>
        <w:t xml:space="preserve"> be implemented. In this study it is shown that EMMS-based drag corrections improve the accuracy significantly for both modelling approaches. CFD-DEM, the computationally more expensive method, show</w:t>
      </w:r>
      <w:r w:rsidR="008D7D9A">
        <w:t>s</w:t>
      </w:r>
      <w:r>
        <w:t xml:space="preserve"> better agreement with experimental results than EMP-KTGF, but at a cost of substantially higher computation times.   </w:t>
      </w:r>
    </w:p>
    <w:p w14:paraId="476B2F2E" w14:textId="77777777" w:rsidR="00600535" w:rsidRPr="00B57B36" w:rsidRDefault="00600535" w:rsidP="00600535">
      <w:pPr>
        <w:pStyle w:val="CETHeading1"/>
        <w:rPr>
          <w:lang w:val="en-GB"/>
        </w:rPr>
      </w:pPr>
      <w:r w:rsidRPr="00B57B36">
        <w:rPr>
          <w:lang w:val="en-GB"/>
        </w:rPr>
        <w:t>Introduction</w:t>
      </w:r>
    </w:p>
    <w:p w14:paraId="7C6AA96A" w14:textId="176D925D" w:rsidR="00D36C36" w:rsidRDefault="00D36C36" w:rsidP="00D36C36">
      <w:pPr>
        <w:pStyle w:val="CETBodytext"/>
        <w:rPr>
          <w:lang w:val="en-GB"/>
        </w:rPr>
      </w:pPr>
      <w:r w:rsidRPr="00D36C36">
        <w:rPr>
          <w:lang w:val="en-GB"/>
        </w:rPr>
        <w:t>Fluidized particulate systems are widely used in the chemical</w:t>
      </w:r>
      <w:r>
        <w:rPr>
          <w:lang w:val="en-GB"/>
        </w:rPr>
        <w:t xml:space="preserve"> </w:t>
      </w:r>
      <w:r w:rsidRPr="00D36C36">
        <w:rPr>
          <w:lang w:val="en-GB"/>
        </w:rPr>
        <w:t>and process industry. Common applications are heterogeneous</w:t>
      </w:r>
      <w:r>
        <w:rPr>
          <w:lang w:val="en-GB"/>
        </w:rPr>
        <w:t xml:space="preserve"> </w:t>
      </w:r>
      <w:r w:rsidRPr="00D36C36">
        <w:rPr>
          <w:lang w:val="en-GB"/>
        </w:rPr>
        <w:t>catalysis, drying processes, polymerization, and coal combustion or gasification. Those applications are most often conducted in fluidized beds. This reactor type is characterized by</w:t>
      </w:r>
      <w:r>
        <w:rPr>
          <w:lang w:val="en-GB"/>
        </w:rPr>
        <w:t xml:space="preserve"> </w:t>
      </w:r>
      <w:r w:rsidRPr="00D36C36">
        <w:rPr>
          <w:lang w:val="en-GB"/>
        </w:rPr>
        <w:t>physical phenomena acting on different length scales. The microscopic scale is determined by collisions between individual</w:t>
      </w:r>
      <w:r>
        <w:rPr>
          <w:lang w:val="en-GB"/>
        </w:rPr>
        <w:t xml:space="preserve"> </w:t>
      </w:r>
      <w:r w:rsidRPr="00D36C36">
        <w:rPr>
          <w:lang w:val="en-GB"/>
        </w:rPr>
        <w:t>particles and between particles and the wall, as well as interactions between particles and the fluid phase. The microscale</w:t>
      </w:r>
      <w:r>
        <w:rPr>
          <w:lang w:val="en-GB"/>
        </w:rPr>
        <w:t xml:space="preserve"> </w:t>
      </w:r>
      <w:r w:rsidRPr="00D36C36">
        <w:rPr>
          <w:lang w:val="en-GB"/>
        </w:rPr>
        <w:t>interactions significantly control energy, momentum, and mass</w:t>
      </w:r>
      <w:r>
        <w:rPr>
          <w:lang w:val="en-GB"/>
        </w:rPr>
        <w:t xml:space="preserve"> </w:t>
      </w:r>
      <w:r w:rsidRPr="00D36C36">
        <w:rPr>
          <w:lang w:val="en-GB"/>
        </w:rPr>
        <w:t>transport and lead to local mesoscale phenomena like cluster</w:t>
      </w:r>
      <w:r>
        <w:rPr>
          <w:lang w:val="en-GB"/>
        </w:rPr>
        <w:t xml:space="preserve"> </w:t>
      </w:r>
      <w:r w:rsidRPr="00D36C36">
        <w:rPr>
          <w:lang w:val="en-GB"/>
        </w:rPr>
        <w:t>and bubble formation and, in the case of non</w:t>
      </w:r>
      <w:r>
        <w:rPr>
          <w:lang w:val="en-GB"/>
        </w:rPr>
        <w:t>-</w:t>
      </w:r>
      <w:r w:rsidRPr="00D36C36">
        <w:rPr>
          <w:lang w:val="en-GB"/>
        </w:rPr>
        <w:t>spherical particles,</w:t>
      </w:r>
      <w:r>
        <w:rPr>
          <w:lang w:val="en-GB"/>
        </w:rPr>
        <w:t xml:space="preserve"> </w:t>
      </w:r>
      <w:r w:rsidRPr="00D36C36">
        <w:rPr>
          <w:lang w:val="en-GB"/>
        </w:rPr>
        <w:t>a preferred particle orientation</w:t>
      </w:r>
      <w:r w:rsidR="00823C2C">
        <w:rPr>
          <w:lang w:val="en-GB"/>
        </w:rPr>
        <w:t xml:space="preserve"> (</w:t>
      </w:r>
      <w:proofErr w:type="spellStart"/>
      <w:r w:rsidR="00823C2C">
        <w:rPr>
          <w:lang w:val="en-GB"/>
        </w:rPr>
        <w:t>Vollmari</w:t>
      </w:r>
      <w:proofErr w:type="spellEnd"/>
      <w:r w:rsidR="00823C2C">
        <w:rPr>
          <w:lang w:val="en-GB"/>
        </w:rPr>
        <w:t xml:space="preserve"> et al., 2016)</w:t>
      </w:r>
      <w:r w:rsidRPr="00D36C36">
        <w:rPr>
          <w:lang w:val="en-GB"/>
        </w:rPr>
        <w:t>. On the macroscopic level,</w:t>
      </w:r>
      <w:r>
        <w:rPr>
          <w:lang w:val="en-GB"/>
        </w:rPr>
        <w:t xml:space="preserve"> </w:t>
      </w:r>
      <w:r w:rsidRPr="00D36C36">
        <w:rPr>
          <w:lang w:val="en-GB"/>
        </w:rPr>
        <w:t>those phenomena significantly affect mixing characteristics and</w:t>
      </w:r>
      <w:r>
        <w:rPr>
          <w:lang w:val="en-GB"/>
        </w:rPr>
        <w:t xml:space="preserve"> </w:t>
      </w:r>
      <w:r w:rsidRPr="00D36C36">
        <w:rPr>
          <w:lang w:val="en-GB"/>
        </w:rPr>
        <w:t xml:space="preserve">flow regime </w:t>
      </w:r>
      <w:r w:rsidR="00823C2C">
        <w:rPr>
          <w:lang w:val="en-GB"/>
        </w:rPr>
        <w:t>(</w:t>
      </w:r>
      <w:proofErr w:type="spellStart"/>
      <w:r w:rsidR="00823C2C">
        <w:rPr>
          <w:lang w:val="en-GB"/>
        </w:rPr>
        <w:t>Vollmari</w:t>
      </w:r>
      <w:proofErr w:type="spellEnd"/>
      <w:r w:rsidR="00823C2C">
        <w:rPr>
          <w:lang w:val="en-GB"/>
        </w:rPr>
        <w:t xml:space="preserve"> et al., 2016; </w:t>
      </w:r>
      <w:proofErr w:type="spellStart"/>
      <w:r w:rsidR="00823C2C">
        <w:rPr>
          <w:lang w:val="en-GB"/>
        </w:rPr>
        <w:t>Kruggel</w:t>
      </w:r>
      <w:proofErr w:type="spellEnd"/>
      <w:r w:rsidR="00823C2C">
        <w:rPr>
          <w:lang w:val="en-GB"/>
        </w:rPr>
        <w:t xml:space="preserve">-Emden and </w:t>
      </w:r>
      <w:proofErr w:type="spellStart"/>
      <w:r w:rsidR="00823C2C">
        <w:rPr>
          <w:lang w:val="en-GB"/>
        </w:rPr>
        <w:t>Volmari</w:t>
      </w:r>
      <w:proofErr w:type="spellEnd"/>
      <w:r w:rsidR="00823C2C">
        <w:rPr>
          <w:lang w:val="en-GB"/>
        </w:rPr>
        <w:t>, 2016)</w:t>
      </w:r>
      <w:r w:rsidRPr="00D36C36">
        <w:rPr>
          <w:lang w:val="en-GB"/>
        </w:rPr>
        <w:t>.</w:t>
      </w:r>
      <w:r>
        <w:rPr>
          <w:lang w:val="en-GB"/>
        </w:rPr>
        <w:t xml:space="preserve">  </w:t>
      </w:r>
    </w:p>
    <w:p w14:paraId="381FCA94" w14:textId="017EF058" w:rsidR="004300A6" w:rsidRDefault="00D36C36" w:rsidP="00D36C36">
      <w:pPr>
        <w:pStyle w:val="CETBodytext"/>
        <w:rPr>
          <w:lang w:val="en-GB"/>
        </w:rPr>
      </w:pPr>
      <w:r w:rsidRPr="00D36C36">
        <w:rPr>
          <w:lang w:val="en-GB"/>
        </w:rPr>
        <w:t>Two well-established methods to describe the system on</w:t>
      </w:r>
      <w:r>
        <w:rPr>
          <w:lang w:val="en-GB"/>
        </w:rPr>
        <w:t xml:space="preserve"> </w:t>
      </w:r>
      <w:r w:rsidRPr="00D36C36">
        <w:rPr>
          <w:lang w:val="en-GB"/>
        </w:rPr>
        <w:t>meso-scale level is the kinetic theory of granular flow</w:t>
      </w:r>
      <w:r>
        <w:rPr>
          <w:lang w:val="en-GB"/>
        </w:rPr>
        <w:t xml:space="preserve"> in </w:t>
      </w:r>
      <w:proofErr w:type="gramStart"/>
      <w:r>
        <w:rPr>
          <w:lang w:val="en-GB"/>
        </w:rPr>
        <w:t>an</w:t>
      </w:r>
      <w:proofErr w:type="gramEnd"/>
      <w:r>
        <w:rPr>
          <w:lang w:val="en-GB"/>
        </w:rPr>
        <w:t xml:space="preserve"> Eulerian framework</w:t>
      </w:r>
      <w:r w:rsidRPr="00D36C36">
        <w:rPr>
          <w:lang w:val="en-GB"/>
        </w:rPr>
        <w:t xml:space="preserve"> (KTGF</w:t>
      </w:r>
      <w:r>
        <w:rPr>
          <w:lang w:val="en-GB"/>
        </w:rPr>
        <w:t xml:space="preserve"> or EMP-KTGF</w:t>
      </w:r>
      <w:r w:rsidRPr="00D36C36">
        <w:rPr>
          <w:lang w:val="en-GB"/>
        </w:rPr>
        <w:t>)</w:t>
      </w:r>
      <w:r>
        <w:rPr>
          <w:lang w:val="en-GB"/>
        </w:rPr>
        <w:t xml:space="preserve"> </w:t>
      </w:r>
      <w:r w:rsidRPr="00D36C36">
        <w:rPr>
          <w:lang w:val="en-GB"/>
        </w:rPr>
        <w:t>and the coupling of computational fluid dynamics (CFD) with</w:t>
      </w:r>
      <w:r>
        <w:rPr>
          <w:lang w:val="en-GB"/>
        </w:rPr>
        <w:t xml:space="preserve"> </w:t>
      </w:r>
      <w:r w:rsidRPr="00D36C36">
        <w:rPr>
          <w:lang w:val="en-GB"/>
        </w:rPr>
        <w:t>DEM (CFD-DEM).</w:t>
      </w:r>
      <w:r>
        <w:rPr>
          <w:lang w:val="en-GB"/>
        </w:rPr>
        <w:t xml:space="preserve"> </w:t>
      </w:r>
      <w:r w:rsidR="00075271" w:rsidRPr="00075271">
        <w:rPr>
          <w:lang w:val="en-GB"/>
        </w:rPr>
        <w:t xml:space="preserve">Since its introduction </w:t>
      </w:r>
      <w:r w:rsidR="00823C2C">
        <w:rPr>
          <w:lang w:val="en-GB"/>
        </w:rPr>
        <w:t xml:space="preserve">(Cundall and </w:t>
      </w:r>
      <w:proofErr w:type="spellStart"/>
      <w:r w:rsidR="00823C2C">
        <w:rPr>
          <w:lang w:val="en-GB"/>
        </w:rPr>
        <w:t>Strack</w:t>
      </w:r>
      <w:proofErr w:type="spellEnd"/>
      <w:r w:rsidR="00823C2C">
        <w:rPr>
          <w:lang w:val="en-GB"/>
        </w:rPr>
        <w:t>, 1979)</w:t>
      </w:r>
      <w:r w:rsidR="00075271" w:rsidRPr="00075271">
        <w:rPr>
          <w:lang w:val="en-GB"/>
        </w:rPr>
        <w:t>, the Discrete Element Method (DEM) has proven to be a</w:t>
      </w:r>
      <w:r w:rsidR="00B60CF4">
        <w:rPr>
          <w:lang w:val="en-GB"/>
        </w:rPr>
        <w:t xml:space="preserve"> </w:t>
      </w:r>
      <w:r w:rsidR="00075271" w:rsidRPr="00075271">
        <w:rPr>
          <w:lang w:val="en-GB"/>
        </w:rPr>
        <w:t xml:space="preserve">valuable method for the </w:t>
      </w:r>
      <w:proofErr w:type="spellStart"/>
      <w:r w:rsidR="00075271" w:rsidRPr="00075271">
        <w:rPr>
          <w:lang w:val="en-GB"/>
        </w:rPr>
        <w:t>analyzing</w:t>
      </w:r>
      <w:proofErr w:type="spellEnd"/>
      <w:r w:rsidR="00075271" w:rsidRPr="00075271">
        <w:rPr>
          <w:lang w:val="en-GB"/>
        </w:rPr>
        <w:t xml:space="preserve"> and understanding particulate flows. Supported by the continuously increasing computational power, CFD-DEM simulations have found their way into the chemical and process industry for various applications like solid </w:t>
      </w:r>
      <w:r w:rsidR="00B60CF4">
        <w:rPr>
          <w:lang w:val="en-GB"/>
        </w:rPr>
        <w:t>s</w:t>
      </w:r>
      <w:r w:rsidR="00075271" w:rsidRPr="00075271">
        <w:rPr>
          <w:lang w:val="en-GB"/>
        </w:rPr>
        <w:t xml:space="preserve">uspension in mixing vessels, fluidized and spouted beds, granular </w:t>
      </w:r>
      <w:proofErr w:type="gramStart"/>
      <w:r w:rsidR="00075271" w:rsidRPr="00075271">
        <w:rPr>
          <w:lang w:val="en-GB"/>
        </w:rPr>
        <w:t>transport</w:t>
      </w:r>
      <w:proofErr w:type="gramEnd"/>
      <w:r w:rsidR="00075271" w:rsidRPr="00075271">
        <w:rPr>
          <w:lang w:val="en-GB"/>
        </w:rPr>
        <w:t xml:space="preserve"> and</w:t>
      </w:r>
      <w:r w:rsidR="00B60CF4">
        <w:rPr>
          <w:lang w:val="en-GB"/>
        </w:rPr>
        <w:t xml:space="preserve"> </w:t>
      </w:r>
      <w:r w:rsidR="00075271" w:rsidRPr="00075271">
        <w:rPr>
          <w:lang w:val="en-GB"/>
        </w:rPr>
        <w:t xml:space="preserve">coating applications in rotary drums </w:t>
      </w:r>
      <w:r w:rsidR="00796B84">
        <w:rPr>
          <w:lang w:val="en-GB"/>
        </w:rPr>
        <w:t>(Eppinger et al., 2017; Baran et al. 2015)</w:t>
      </w:r>
      <w:r w:rsidR="00075271" w:rsidRPr="00075271">
        <w:rPr>
          <w:lang w:val="en-GB"/>
        </w:rPr>
        <w:t xml:space="preserve">. The major shortcoming of DEM, however, is its computational cost that increases with the amount of particles involved, their material properties (stiffness) and size. This hinders the application of CFD-DEM simulation to large-scale systems of industrial size. To overcome this shortcoming a coarse grain (CG) model has been described [4]. Using straightforward scaling rules, a group of particles gets replaced by a representative coarse parcel. This effectively reduces the number of particles that need to be processed and subsequently shortens the computational time. On the other hand, </w:t>
      </w:r>
      <w:r w:rsidR="004300A6">
        <w:rPr>
          <w:lang w:val="en-GB"/>
        </w:rPr>
        <w:t>i</w:t>
      </w:r>
      <w:r w:rsidR="00075271" w:rsidRPr="00075271">
        <w:rPr>
          <w:lang w:val="en-GB"/>
        </w:rPr>
        <w:t>t</w:t>
      </w:r>
      <w:r w:rsidR="004300A6">
        <w:rPr>
          <w:lang w:val="en-GB"/>
        </w:rPr>
        <w:t xml:space="preserve"> </w:t>
      </w:r>
      <w:r w:rsidR="00075271" w:rsidRPr="00075271">
        <w:rPr>
          <w:lang w:val="en-GB"/>
        </w:rPr>
        <w:t>introduce</w:t>
      </w:r>
      <w:r w:rsidR="004300A6">
        <w:rPr>
          <w:lang w:val="en-GB"/>
        </w:rPr>
        <w:t>s</w:t>
      </w:r>
      <w:r w:rsidR="00075271" w:rsidRPr="00075271">
        <w:rPr>
          <w:lang w:val="en-GB"/>
        </w:rPr>
        <w:t xml:space="preserve"> a </w:t>
      </w:r>
      <w:proofErr w:type="spellStart"/>
      <w:r w:rsidR="00075271" w:rsidRPr="00075271">
        <w:rPr>
          <w:lang w:val="en-GB"/>
        </w:rPr>
        <w:t>modeling</w:t>
      </w:r>
      <w:proofErr w:type="spellEnd"/>
      <w:r w:rsidR="00075271" w:rsidRPr="00075271">
        <w:rPr>
          <w:lang w:val="en-GB"/>
        </w:rPr>
        <w:t xml:space="preserve"> error into the simulation. In a previous study different coarse graining models</w:t>
      </w:r>
      <w:r w:rsidRPr="00D36C36">
        <w:rPr>
          <w:lang w:val="en-GB"/>
        </w:rPr>
        <w:t xml:space="preserve"> </w:t>
      </w:r>
      <w:r>
        <w:rPr>
          <w:lang w:val="en-GB"/>
        </w:rPr>
        <w:t>were investigated</w:t>
      </w:r>
      <w:r w:rsidR="004300A6">
        <w:rPr>
          <w:lang w:val="en-GB"/>
        </w:rPr>
        <w:t xml:space="preserve"> and the</w:t>
      </w:r>
      <w:r w:rsidR="00075271" w:rsidRPr="00075271">
        <w:rPr>
          <w:lang w:val="en-GB"/>
        </w:rPr>
        <w:t xml:space="preserve"> effect on different parameters</w:t>
      </w:r>
      <w:r w:rsidR="004300A6">
        <w:rPr>
          <w:lang w:val="en-GB"/>
        </w:rPr>
        <w:t xml:space="preserve"> were quantified. Additionally, bed expansion, pressure drop and </w:t>
      </w:r>
      <w:r w:rsidR="00075271" w:rsidRPr="00075271">
        <w:rPr>
          <w:lang w:val="en-GB"/>
        </w:rPr>
        <w:t>their fluctuation</w:t>
      </w:r>
      <w:r w:rsidR="004300A6">
        <w:rPr>
          <w:lang w:val="en-GB"/>
        </w:rPr>
        <w:t>s</w:t>
      </w:r>
      <w:r w:rsidR="00075271" w:rsidRPr="00075271">
        <w:rPr>
          <w:lang w:val="en-GB"/>
        </w:rPr>
        <w:t xml:space="preserve"> </w:t>
      </w:r>
      <w:r w:rsidR="004300A6">
        <w:rPr>
          <w:lang w:val="en-GB"/>
        </w:rPr>
        <w:t xml:space="preserve">for a </w:t>
      </w:r>
      <w:r w:rsidR="00075271" w:rsidRPr="00075271">
        <w:rPr>
          <w:lang w:val="en-GB"/>
        </w:rPr>
        <w:t xml:space="preserve">fluidized </w:t>
      </w:r>
      <w:r w:rsidR="004300A6">
        <w:rPr>
          <w:lang w:val="en-GB"/>
        </w:rPr>
        <w:t xml:space="preserve">bed </w:t>
      </w:r>
      <w:r w:rsidR="00075271" w:rsidRPr="00075271">
        <w:rPr>
          <w:lang w:val="en-GB"/>
        </w:rPr>
        <w:t>and spouted bed were compar</w:t>
      </w:r>
      <w:r w:rsidR="004300A6">
        <w:rPr>
          <w:lang w:val="en-GB"/>
        </w:rPr>
        <w:t>ed</w:t>
      </w:r>
      <w:r w:rsidR="00075271" w:rsidRPr="00075271">
        <w:rPr>
          <w:lang w:val="en-GB"/>
        </w:rPr>
        <w:t xml:space="preserve"> </w:t>
      </w:r>
      <w:r w:rsidR="004300A6">
        <w:rPr>
          <w:lang w:val="en-GB"/>
        </w:rPr>
        <w:t>against</w:t>
      </w:r>
      <w:r w:rsidR="00075271" w:rsidRPr="00075271">
        <w:rPr>
          <w:lang w:val="en-GB"/>
        </w:rPr>
        <w:t xml:space="preserve"> results</w:t>
      </w:r>
      <w:r w:rsidR="00571177">
        <w:rPr>
          <w:lang w:val="en-GB"/>
        </w:rPr>
        <w:t xml:space="preserve"> from a lab-scale experiment</w:t>
      </w:r>
      <w:r w:rsidR="00075271" w:rsidRPr="00075271">
        <w:rPr>
          <w:lang w:val="en-GB"/>
        </w:rPr>
        <w:t xml:space="preserve">. </w:t>
      </w:r>
      <w:r w:rsidR="004300A6">
        <w:rPr>
          <w:lang w:val="en-GB"/>
        </w:rPr>
        <w:t>To summarize</w:t>
      </w:r>
      <w:r w:rsidR="00075271" w:rsidRPr="00075271">
        <w:rPr>
          <w:lang w:val="en-GB"/>
        </w:rPr>
        <w:t>, bed expansion and pressure drop are well predicted for all investigated CG methods but depending on the CG factor the dynamic of the system cannot be captured</w:t>
      </w:r>
      <w:r w:rsidR="00796B84">
        <w:rPr>
          <w:lang w:val="en-GB"/>
        </w:rPr>
        <w:t xml:space="preserve"> (Jurtz et al, 2020).</w:t>
      </w:r>
      <w:r w:rsidR="00075271" w:rsidRPr="00075271">
        <w:rPr>
          <w:lang w:val="en-GB"/>
        </w:rPr>
        <w:t xml:space="preserve"> </w:t>
      </w:r>
    </w:p>
    <w:p w14:paraId="75427271" w14:textId="08BE0B65" w:rsidR="00075271" w:rsidRDefault="00075271" w:rsidP="00075271">
      <w:pPr>
        <w:pStyle w:val="CETBodytext"/>
        <w:rPr>
          <w:lang w:val="en-GB"/>
        </w:rPr>
      </w:pPr>
      <w:r w:rsidRPr="00075271">
        <w:rPr>
          <w:lang w:val="en-GB"/>
        </w:rPr>
        <w:t xml:space="preserve">An alternative approach is the kinetic theory of granular flow based on the Eulerian multiphase model. The different phases are treated as interpenetrating continua, but additionally the </w:t>
      </w:r>
      <w:proofErr w:type="spellStart"/>
      <w:r w:rsidRPr="00075271">
        <w:rPr>
          <w:lang w:val="en-GB"/>
        </w:rPr>
        <w:t>intraphase</w:t>
      </w:r>
      <w:proofErr w:type="spellEnd"/>
      <w:r w:rsidRPr="00075271">
        <w:rPr>
          <w:lang w:val="en-GB"/>
        </w:rPr>
        <w:t xml:space="preserve"> interaction of the </w:t>
      </w:r>
      <w:r w:rsidRPr="00075271">
        <w:rPr>
          <w:lang w:val="en-GB"/>
        </w:rPr>
        <w:lastRenderedPageBreak/>
        <w:t>dispersed solid phase is considered</w:t>
      </w:r>
      <w:r w:rsidR="005B2AF4">
        <w:rPr>
          <w:lang w:val="en-GB"/>
        </w:rPr>
        <w:t xml:space="preserve"> by so-called </w:t>
      </w:r>
      <w:proofErr w:type="spellStart"/>
      <w:r w:rsidR="005B2AF4">
        <w:rPr>
          <w:lang w:val="en-GB"/>
        </w:rPr>
        <w:t>subgrid</w:t>
      </w:r>
      <w:proofErr w:type="spellEnd"/>
      <w:r w:rsidR="005B2AF4">
        <w:rPr>
          <w:lang w:val="en-GB"/>
        </w:rPr>
        <w:t xml:space="preserve"> models</w:t>
      </w:r>
      <w:r w:rsidRPr="00075271">
        <w:rPr>
          <w:lang w:val="en-GB"/>
        </w:rPr>
        <w:t>.</w:t>
      </w:r>
      <w:r w:rsidR="005B2AF4">
        <w:rPr>
          <w:lang w:val="en-GB"/>
        </w:rPr>
        <w:t xml:space="preserve"> One advantage of this modelling approach is that for each phase </w:t>
      </w:r>
      <w:r w:rsidR="00766F9D">
        <w:rPr>
          <w:lang w:val="en-GB"/>
        </w:rPr>
        <w:t xml:space="preserve">only </w:t>
      </w:r>
      <w:r w:rsidR="005B2AF4">
        <w:rPr>
          <w:lang w:val="en-GB"/>
        </w:rPr>
        <w:t>one set of transport equations</w:t>
      </w:r>
      <w:r w:rsidR="00766F9D">
        <w:rPr>
          <w:lang w:val="en-GB"/>
        </w:rPr>
        <w:t xml:space="preserve"> is solved</w:t>
      </w:r>
      <w:r w:rsidR="005B2AF4">
        <w:rPr>
          <w:lang w:val="en-GB"/>
        </w:rPr>
        <w:t>, which means that the computational effort is independent of the number of particles.</w:t>
      </w:r>
      <w:r w:rsidRPr="00075271">
        <w:rPr>
          <w:lang w:val="en-GB"/>
        </w:rPr>
        <w:t xml:space="preserve"> A</w:t>
      </w:r>
      <w:r w:rsidR="00B60CF4">
        <w:rPr>
          <w:lang w:val="en-GB"/>
        </w:rPr>
        <w:t xml:space="preserve"> </w:t>
      </w:r>
      <w:r w:rsidRPr="00075271">
        <w:rPr>
          <w:lang w:val="en-GB"/>
        </w:rPr>
        <w:t xml:space="preserve">validation of different KTGF-models and the influencing model parameters </w:t>
      </w:r>
      <w:proofErr w:type="gramStart"/>
      <w:r w:rsidR="00571177">
        <w:rPr>
          <w:lang w:val="en-GB"/>
        </w:rPr>
        <w:t>similar to</w:t>
      </w:r>
      <w:proofErr w:type="gramEnd"/>
      <w:r w:rsidR="00571177">
        <w:rPr>
          <w:lang w:val="en-GB"/>
        </w:rPr>
        <w:t xml:space="preserve"> the CFD-DEM study was recently </w:t>
      </w:r>
      <w:r w:rsidRPr="00075271">
        <w:rPr>
          <w:lang w:val="en-GB"/>
        </w:rPr>
        <w:t>presented</w:t>
      </w:r>
      <w:r w:rsidR="00A65BD0">
        <w:rPr>
          <w:lang w:val="en-GB"/>
        </w:rPr>
        <w:t xml:space="preserve"> (Eppinger et al., 2019).</w:t>
      </w:r>
    </w:p>
    <w:p w14:paraId="5C66DF00" w14:textId="11E76A82" w:rsidR="00766F9D" w:rsidRDefault="00766F9D" w:rsidP="00075271">
      <w:pPr>
        <w:pStyle w:val="CETBodytext"/>
        <w:rPr>
          <w:lang w:val="en-GB"/>
        </w:rPr>
      </w:pPr>
      <w:r>
        <w:rPr>
          <w:lang w:val="en-GB"/>
        </w:rPr>
        <w:t>In this work a fluidized bed in industry scale is investigated</w:t>
      </w:r>
      <w:r w:rsidR="00836FC0">
        <w:rPr>
          <w:lang w:val="en-GB"/>
        </w:rPr>
        <w:t xml:space="preserve"> with both methods. The large scale of the system requires a relatively coarse mesh to keep the simulation time feasible. But a coarse mesh is not able to capture the heterogeneity of the solid distribution like cluster formation which lead</w:t>
      </w:r>
      <w:r w:rsidR="00266C2F">
        <w:rPr>
          <w:lang w:val="en-GB"/>
        </w:rPr>
        <w:t>s</w:t>
      </w:r>
      <w:r w:rsidR="00836FC0">
        <w:rPr>
          <w:lang w:val="en-GB"/>
        </w:rPr>
        <w:t xml:space="preserve"> to </w:t>
      </w:r>
      <w:r w:rsidR="009E3A4B">
        <w:rPr>
          <w:lang w:val="en-GB"/>
        </w:rPr>
        <w:t>a</w:t>
      </w:r>
      <w:r w:rsidR="00836FC0">
        <w:rPr>
          <w:lang w:val="en-GB"/>
        </w:rPr>
        <w:t xml:space="preserve"> substantial overprediction of the drag force. </w:t>
      </w:r>
      <w:r w:rsidR="00266C2F">
        <w:rPr>
          <w:lang w:val="en-GB"/>
        </w:rPr>
        <w:t>To compensated this,</w:t>
      </w:r>
      <w:r w:rsidR="00836FC0">
        <w:rPr>
          <w:lang w:val="en-GB"/>
        </w:rPr>
        <w:t xml:space="preserve"> </w:t>
      </w:r>
      <w:r w:rsidR="00266C2F">
        <w:rPr>
          <w:lang w:val="en-GB"/>
        </w:rPr>
        <w:t>EMMS-based</w:t>
      </w:r>
      <w:r w:rsidR="00A65BD0">
        <w:rPr>
          <w:lang w:val="en-GB"/>
        </w:rPr>
        <w:t xml:space="preserve"> (</w:t>
      </w:r>
      <w:r w:rsidR="00A65BD0" w:rsidRPr="00836FC0">
        <w:rPr>
          <w:lang w:val="en-GB"/>
        </w:rPr>
        <w:t>Energy-Minimization Multi-Scale</w:t>
      </w:r>
      <w:r w:rsidR="00A65BD0">
        <w:rPr>
          <w:lang w:val="en-GB"/>
        </w:rPr>
        <w:t>)</w:t>
      </w:r>
      <w:r w:rsidR="00266C2F">
        <w:rPr>
          <w:lang w:val="en-GB"/>
        </w:rPr>
        <w:t xml:space="preserve"> drag correction models are proposed and used in this investigation.</w:t>
      </w:r>
      <w:r w:rsidR="00A6281B">
        <w:rPr>
          <w:lang w:val="en-GB"/>
        </w:rPr>
        <w:t xml:space="preserve"> </w:t>
      </w:r>
      <w:r w:rsidR="00266C2F" w:rsidRPr="00836FC0">
        <w:rPr>
          <w:lang w:val="en-GB"/>
        </w:rPr>
        <w:t xml:space="preserve"> </w:t>
      </w:r>
      <w:r w:rsidR="00836FC0">
        <w:rPr>
          <w:lang w:val="en-GB"/>
        </w:rPr>
        <w:t xml:space="preserve"> </w:t>
      </w:r>
      <w:r w:rsidR="00266C2F">
        <w:rPr>
          <w:lang w:val="en-GB"/>
        </w:rPr>
        <w:t xml:space="preserve"> </w:t>
      </w:r>
      <w:r w:rsidR="00836FC0">
        <w:rPr>
          <w:lang w:val="en-GB"/>
        </w:rPr>
        <w:t xml:space="preserve"> </w:t>
      </w:r>
    </w:p>
    <w:p w14:paraId="43145169" w14:textId="49E813F0" w:rsidR="00B60CF4" w:rsidRDefault="00075271" w:rsidP="00075271">
      <w:pPr>
        <w:pStyle w:val="CETBodytext"/>
        <w:rPr>
          <w:lang w:val="en-GB"/>
        </w:rPr>
      </w:pPr>
      <w:r w:rsidRPr="00075271">
        <w:rPr>
          <w:lang w:val="en-GB"/>
        </w:rPr>
        <w:t>In this work we are comparing coarse-grained CFD-DEM, EMP-KTGF and experimental results for an industrial scale fluidized bed</w:t>
      </w:r>
      <w:r w:rsidR="00A65BD0">
        <w:rPr>
          <w:lang w:val="en-GB"/>
        </w:rPr>
        <w:t xml:space="preserve"> in terms of certain modelling aspects, </w:t>
      </w:r>
      <w:proofErr w:type="gramStart"/>
      <w:r w:rsidR="00A65BD0">
        <w:rPr>
          <w:lang w:val="en-GB"/>
        </w:rPr>
        <w:t>accuracy</w:t>
      </w:r>
      <w:proofErr w:type="gramEnd"/>
      <w:r w:rsidR="00A65BD0">
        <w:rPr>
          <w:lang w:val="en-GB"/>
        </w:rPr>
        <w:t xml:space="preserve"> and runtime. </w:t>
      </w:r>
    </w:p>
    <w:p w14:paraId="4C341210" w14:textId="62501664" w:rsidR="00B60CF4" w:rsidRDefault="00B60CF4" w:rsidP="00075271">
      <w:pPr>
        <w:pStyle w:val="CETBodytext"/>
        <w:rPr>
          <w:lang w:val="en-GB"/>
        </w:rPr>
      </w:pPr>
    </w:p>
    <w:p w14:paraId="1C9B8F66" w14:textId="4D230B22" w:rsidR="00266C2F" w:rsidRDefault="00266C2F" w:rsidP="00266C2F">
      <w:pPr>
        <w:pStyle w:val="CETHeading1"/>
      </w:pPr>
      <w:r>
        <w:t>Methods</w:t>
      </w:r>
    </w:p>
    <w:p w14:paraId="6E45B3C8" w14:textId="6D6FAACB" w:rsidR="00AC1699" w:rsidRDefault="00AC1699" w:rsidP="00D850E5">
      <w:pPr>
        <w:pStyle w:val="CETBodytext"/>
        <w:rPr>
          <w:lang w:val="en-GB"/>
        </w:rPr>
      </w:pPr>
      <w:r>
        <w:rPr>
          <w:lang w:val="en-GB"/>
        </w:rPr>
        <w:t xml:space="preserve">The focus of this investigation is to compare the two methods, CFD-DEM with coarse graining (CG) and EMP-KTGF, in terms of runtime as well as accuracy compared to experimental results. For the simulations </w:t>
      </w:r>
      <w:proofErr w:type="spellStart"/>
      <w:r>
        <w:rPr>
          <w:lang w:val="en-GB"/>
        </w:rPr>
        <w:t>Simcenter</w:t>
      </w:r>
      <w:proofErr w:type="spellEnd"/>
      <w:r>
        <w:rPr>
          <w:lang w:val="en-GB"/>
        </w:rPr>
        <w:t xml:space="preserve"> STAR-CCM+ by Siemens is used. The CFD-DEM simulation setup and the used models are described in detail in the open-access research article by Jurtz et al. (2020) and are not repeated here, except of the introduced EMMS-based drag correction. </w:t>
      </w:r>
    </w:p>
    <w:p w14:paraId="6B1D6931" w14:textId="1814D423" w:rsidR="008154B6" w:rsidRDefault="002942F0" w:rsidP="00D850E5">
      <w:pPr>
        <w:pStyle w:val="CETBodytext"/>
        <w:rPr>
          <w:lang w:val="en-GB"/>
        </w:rPr>
      </w:pPr>
      <w:r>
        <w:rPr>
          <w:lang w:val="en-GB"/>
        </w:rPr>
        <w:t xml:space="preserve">The EMP-KTGF </w:t>
      </w:r>
      <w:r w:rsidR="00DD254C">
        <w:rPr>
          <w:lang w:val="en-GB"/>
        </w:rPr>
        <w:t xml:space="preserve">approach </w:t>
      </w:r>
      <w:r>
        <w:rPr>
          <w:lang w:val="en-GB"/>
        </w:rPr>
        <w:t xml:space="preserve">solves for each phase a set of transport equations for mass, </w:t>
      </w:r>
      <w:proofErr w:type="gramStart"/>
      <w:r>
        <w:rPr>
          <w:lang w:val="en-GB"/>
        </w:rPr>
        <w:t>momentum</w:t>
      </w:r>
      <w:proofErr w:type="gramEnd"/>
      <w:r>
        <w:rPr>
          <w:lang w:val="en-GB"/>
        </w:rPr>
        <w:t xml:space="preserve"> and turbulence </w:t>
      </w:r>
      <w:r w:rsidR="00DD254C">
        <w:rPr>
          <w:lang w:val="en-GB"/>
        </w:rPr>
        <w:t>for</w:t>
      </w:r>
      <w:r>
        <w:rPr>
          <w:lang w:val="en-GB"/>
        </w:rPr>
        <w:t xml:space="preserve"> the gas phase. To capture the particle-particle interactions in the solid phase the granular pressure</w:t>
      </w:r>
      <w:r w:rsidR="00CB6301">
        <w:rPr>
          <w:lang w:val="en-GB"/>
        </w:rPr>
        <w:t xml:space="preserve"> model is</w:t>
      </w:r>
      <w:r>
        <w:rPr>
          <w:lang w:val="en-GB"/>
        </w:rPr>
        <w:t xml:space="preserve"> used</w:t>
      </w:r>
      <w:r w:rsidR="00CB6301">
        <w:rPr>
          <w:lang w:val="en-GB"/>
        </w:rPr>
        <w:t xml:space="preserve">. </w:t>
      </w:r>
      <w:r w:rsidR="00CB6301" w:rsidRPr="00CB6301">
        <w:rPr>
          <w:lang w:val="en-GB"/>
        </w:rPr>
        <w:t xml:space="preserve">The model introduces the concept of the packing limit. </w:t>
      </w:r>
      <w:r w:rsidR="00CB6301">
        <w:rPr>
          <w:lang w:val="en-GB"/>
        </w:rPr>
        <w:t>In computational cells b</w:t>
      </w:r>
      <w:r w:rsidR="00CB6301" w:rsidRPr="00CB6301">
        <w:rPr>
          <w:lang w:val="en-GB"/>
        </w:rPr>
        <w:t>elow this limit, particles are loosely packed and inter-particle collisions determine their motion; these collisions are handled as part of a granular temperature model. Above the packing limit, friction between particles dominates their motion and a frictional stress model is used.</w:t>
      </w:r>
      <w:r w:rsidR="00CB6301">
        <w:rPr>
          <w:lang w:val="en-GB"/>
        </w:rPr>
        <w:t xml:space="preserve"> </w:t>
      </w:r>
      <w:r w:rsidR="00D3390F">
        <w:rPr>
          <w:lang w:val="en-GB"/>
        </w:rPr>
        <w:t>For the frictional stress the Modified-Johnson model is used in conjunction with the Ding-</w:t>
      </w:r>
      <w:proofErr w:type="spellStart"/>
      <w:r w:rsidR="00D3390F">
        <w:rPr>
          <w:lang w:val="en-GB"/>
        </w:rPr>
        <w:t>Gidaspow</w:t>
      </w:r>
      <w:proofErr w:type="spellEnd"/>
      <w:r w:rsidR="00D3390F">
        <w:rPr>
          <w:lang w:val="en-GB"/>
        </w:rPr>
        <w:t xml:space="preserve"> formulation for the radial distribution. For the granular temperature a transport equation is solved where the solid viscosity and the granular diffusion is calculated based on the</w:t>
      </w:r>
      <w:r w:rsidR="008154B6">
        <w:rPr>
          <w:lang w:val="en-GB"/>
        </w:rPr>
        <w:t xml:space="preserve"> formulation by</w:t>
      </w:r>
      <w:r w:rsidR="00D3390F">
        <w:rPr>
          <w:lang w:val="en-GB"/>
        </w:rPr>
        <w:t xml:space="preserve"> </w:t>
      </w:r>
      <w:proofErr w:type="spellStart"/>
      <w:r w:rsidR="00D3390F">
        <w:rPr>
          <w:lang w:val="en-GB"/>
        </w:rPr>
        <w:t>Gidaspow</w:t>
      </w:r>
      <w:proofErr w:type="spellEnd"/>
      <w:r w:rsidR="00D3390F">
        <w:rPr>
          <w:lang w:val="en-GB"/>
        </w:rPr>
        <w:t xml:space="preserve">. </w:t>
      </w:r>
      <w:r w:rsidR="009E3A4B">
        <w:rPr>
          <w:lang w:val="en-GB"/>
        </w:rPr>
        <w:t>A detailed</w:t>
      </w:r>
      <w:r w:rsidR="008154B6">
        <w:rPr>
          <w:lang w:val="en-GB"/>
        </w:rPr>
        <w:t xml:space="preserve"> formulation can be found in the User Guide of </w:t>
      </w:r>
      <w:proofErr w:type="spellStart"/>
      <w:r w:rsidR="008154B6">
        <w:rPr>
          <w:lang w:val="en-GB"/>
        </w:rPr>
        <w:t>Simcenter</w:t>
      </w:r>
      <w:proofErr w:type="spellEnd"/>
      <w:r w:rsidR="008154B6">
        <w:rPr>
          <w:lang w:val="en-GB"/>
        </w:rPr>
        <w:t xml:space="preserve"> STAR-CCM+.</w:t>
      </w:r>
    </w:p>
    <w:p w14:paraId="64B46F40" w14:textId="0DB1120B" w:rsidR="008154B6" w:rsidRDefault="008154B6" w:rsidP="00D850E5">
      <w:pPr>
        <w:pStyle w:val="CETBodytext"/>
        <w:rPr>
          <w:lang w:val="en-GB"/>
        </w:rPr>
      </w:pPr>
      <w:r>
        <w:rPr>
          <w:lang w:val="en-GB"/>
        </w:rPr>
        <w:t xml:space="preserve">The drag forces between particles and the gas phase are calculated based on </w:t>
      </w:r>
      <w:proofErr w:type="spellStart"/>
      <w:r>
        <w:rPr>
          <w:lang w:val="en-GB"/>
        </w:rPr>
        <w:t>Gidaspow</w:t>
      </w:r>
      <w:proofErr w:type="spellEnd"/>
      <w:r>
        <w:rPr>
          <w:lang w:val="en-GB"/>
        </w:rPr>
        <w:t xml:space="preserve"> and the EMMS-based modified </w:t>
      </w:r>
      <w:proofErr w:type="spellStart"/>
      <w:r>
        <w:rPr>
          <w:lang w:val="en-GB"/>
        </w:rPr>
        <w:t>Gidaspow</w:t>
      </w:r>
      <w:proofErr w:type="spellEnd"/>
      <w:r>
        <w:rPr>
          <w:lang w:val="en-GB"/>
        </w:rPr>
        <w:t xml:space="preserve"> drag law proposed by</w:t>
      </w:r>
      <w:r w:rsidR="00653B51">
        <w:rPr>
          <w:lang w:val="en-GB"/>
        </w:rPr>
        <w:t xml:space="preserve"> Herbert and Reh (1999)</w:t>
      </w:r>
      <w:r>
        <w:rPr>
          <w:lang w:val="en-GB"/>
        </w:rPr>
        <w:t>.</w:t>
      </w:r>
      <w:r w:rsidR="0010544D">
        <w:rPr>
          <w:lang w:val="en-GB"/>
        </w:rPr>
        <w:t xml:space="preserve"> </w:t>
      </w:r>
    </w:p>
    <w:p w14:paraId="16A3EB27" w14:textId="5D0DF381" w:rsidR="0010544D" w:rsidRDefault="0010544D" w:rsidP="00D850E5">
      <w:pPr>
        <w:pStyle w:val="CETBodytext"/>
        <w:rPr>
          <w:lang w:val="en-GB"/>
        </w:rPr>
      </w:pPr>
      <w:r>
        <w:rPr>
          <w:lang w:val="en-GB"/>
        </w:rPr>
        <w:t xml:space="preserve">The drag force </w:t>
      </w:r>
      <w:proofErr w:type="spellStart"/>
      <w:r w:rsidRPr="0010544D">
        <w:rPr>
          <w:b/>
          <w:bCs/>
          <w:lang w:val="en-GB"/>
        </w:rPr>
        <w:t>F</w:t>
      </w:r>
      <w:r w:rsidRPr="0010544D">
        <w:rPr>
          <w:vertAlign w:val="subscript"/>
          <w:lang w:val="en-GB"/>
        </w:rPr>
        <w:t>d</w:t>
      </w:r>
      <w:proofErr w:type="spellEnd"/>
    </w:p>
    <w:p w14:paraId="5CE48D06" w14:textId="652836A3" w:rsidR="0010544D" w:rsidRDefault="0010544D" w:rsidP="004B3DA0">
      <w:pPr>
        <w:pStyle w:val="CETEquation"/>
      </w:pPr>
      <w:r w:rsidRPr="0010544D">
        <w:rPr>
          <w:noProof/>
        </w:rPr>
        <w:drawing>
          <wp:inline distT="0" distB="0" distL="0" distR="0" wp14:anchorId="3F40C2E9" wp14:editId="17A8F1A7">
            <wp:extent cx="1289050" cy="236598"/>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7424" cy="243641"/>
                    </a:xfrm>
                    <a:prstGeom prst="rect">
                      <a:avLst/>
                    </a:prstGeom>
                  </pic:spPr>
                </pic:pic>
              </a:graphicData>
            </a:graphic>
          </wp:inline>
        </w:drawing>
      </w:r>
    </w:p>
    <w:p w14:paraId="6895C1D0" w14:textId="1AF0DE2B" w:rsidR="0010544D" w:rsidRDefault="0010544D" w:rsidP="00D850E5">
      <w:pPr>
        <w:pStyle w:val="CETBodytext"/>
        <w:rPr>
          <w:lang w:val="en-GB"/>
        </w:rPr>
      </w:pPr>
      <w:r>
        <w:rPr>
          <w:lang w:val="en-GB"/>
        </w:rPr>
        <w:t xml:space="preserve">is calculated with the heterogeneity index </w:t>
      </w:r>
      <w:proofErr w:type="spellStart"/>
      <w:r>
        <w:rPr>
          <w:lang w:val="en-GB"/>
        </w:rPr>
        <w:t>He</w:t>
      </w:r>
      <w:r w:rsidRPr="0010544D">
        <w:rPr>
          <w:vertAlign w:val="subscript"/>
          <w:lang w:val="en-GB"/>
        </w:rPr>
        <w:t>d</w:t>
      </w:r>
      <w:proofErr w:type="spellEnd"/>
      <w:r>
        <w:rPr>
          <w:lang w:val="en-GB"/>
        </w:rPr>
        <w:t xml:space="preserve">, drag coefficient </w:t>
      </w:r>
      <w:r>
        <w:rPr>
          <w:rFonts w:cs="Arial"/>
          <w:lang w:val="en-GB"/>
        </w:rPr>
        <w:t>β</w:t>
      </w:r>
      <w:r>
        <w:rPr>
          <w:lang w:val="en-GB"/>
        </w:rPr>
        <w:t xml:space="preserve">, density </w:t>
      </w:r>
      <w:proofErr w:type="spellStart"/>
      <w:r>
        <w:rPr>
          <w:rFonts w:cs="Arial"/>
          <w:lang w:val="en-GB"/>
        </w:rPr>
        <w:t>ρ</w:t>
      </w:r>
      <w:r w:rsidRPr="0010544D">
        <w:rPr>
          <w:vertAlign w:val="subscript"/>
          <w:lang w:val="en-GB"/>
        </w:rPr>
        <w:t>f</w:t>
      </w:r>
      <w:proofErr w:type="spellEnd"/>
      <w:r>
        <w:rPr>
          <w:lang w:val="en-GB"/>
        </w:rPr>
        <w:t xml:space="preserve"> of the gas phase, particle cross section A</w:t>
      </w:r>
      <w:r w:rsidRPr="0010544D">
        <w:rPr>
          <w:vertAlign w:val="subscript"/>
          <w:lang w:val="en-GB"/>
        </w:rPr>
        <w:t>p</w:t>
      </w:r>
      <w:r>
        <w:rPr>
          <w:lang w:val="en-GB"/>
        </w:rPr>
        <w:t xml:space="preserve"> and the relative velocity between the gas and particle phase </w:t>
      </w:r>
      <w:proofErr w:type="spellStart"/>
      <w:r w:rsidRPr="0010544D">
        <w:rPr>
          <w:b/>
          <w:bCs/>
          <w:lang w:val="en-GB"/>
        </w:rPr>
        <w:t>u</w:t>
      </w:r>
      <w:r w:rsidRPr="0010544D">
        <w:rPr>
          <w:vertAlign w:val="subscript"/>
          <w:lang w:val="en-GB"/>
        </w:rPr>
        <w:t>r</w:t>
      </w:r>
      <w:proofErr w:type="spellEnd"/>
      <w:r>
        <w:rPr>
          <w:lang w:val="en-GB"/>
        </w:rPr>
        <w:t xml:space="preserve">. </w:t>
      </w:r>
    </w:p>
    <w:p w14:paraId="72895E3A" w14:textId="10174DBD" w:rsidR="00807278" w:rsidRDefault="00807278" w:rsidP="00D850E5">
      <w:pPr>
        <w:pStyle w:val="CETBodytext"/>
        <w:rPr>
          <w:rFonts w:cs="Arial"/>
          <w:lang w:val="en-GB"/>
        </w:rPr>
      </w:pPr>
      <w:r>
        <w:rPr>
          <w:lang w:val="en-GB"/>
        </w:rPr>
        <w:t xml:space="preserve">The drag coefficient </w:t>
      </w:r>
      <w:r>
        <w:rPr>
          <w:rFonts w:cs="Arial"/>
          <w:lang w:val="en-GB"/>
        </w:rPr>
        <w:t>β is calculated as follows:</w:t>
      </w:r>
    </w:p>
    <w:p w14:paraId="690DF5FE" w14:textId="71FCC420" w:rsidR="00807278" w:rsidRDefault="00807278" w:rsidP="004B3DA0">
      <w:pPr>
        <w:pStyle w:val="CETEquation"/>
        <w:rPr>
          <w:rFonts w:cs="Arial"/>
        </w:rPr>
      </w:pPr>
      <w:r>
        <w:rPr>
          <w:noProof/>
        </w:rPr>
        <w:drawing>
          <wp:inline distT="0" distB="0" distL="0" distR="0" wp14:anchorId="23033E1A" wp14:editId="62C31B57">
            <wp:extent cx="2686050" cy="723167"/>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0786" cy="732519"/>
                    </a:xfrm>
                    <a:prstGeom prst="rect">
                      <a:avLst/>
                    </a:prstGeom>
                  </pic:spPr>
                </pic:pic>
              </a:graphicData>
            </a:graphic>
          </wp:inline>
        </w:drawing>
      </w:r>
    </w:p>
    <w:p w14:paraId="08FCF292" w14:textId="6BAF406E" w:rsidR="00807278" w:rsidRPr="00807278" w:rsidRDefault="00653B51" w:rsidP="00D850E5">
      <w:pPr>
        <w:pStyle w:val="CETBodytext"/>
        <w:rPr>
          <w:rFonts w:cs="Arial"/>
          <w:lang w:val="en-GB"/>
        </w:rPr>
      </w:pPr>
      <w:r>
        <w:rPr>
          <w:rFonts w:cs="Arial"/>
          <w:lang w:val="en-GB"/>
        </w:rPr>
        <w:t>w</w:t>
      </w:r>
      <w:r w:rsidR="00807278">
        <w:rPr>
          <w:rFonts w:cs="Arial"/>
          <w:lang w:val="en-GB"/>
        </w:rPr>
        <w:t xml:space="preserve">ith the </w:t>
      </w:r>
      <w:r w:rsidR="00807278">
        <w:rPr>
          <w:lang w:val="en-GB"/>
        </w:rPr>
        <w:t xml:space="preserve">local void fraction </w:t>
      </w:r>
      <w:proofErr w:type="spellStart"/>
      <w:r w:rsidR="00807278">
        <w:rPr>
          <w:rFonts w:cs="Arial"/>
          <w:lang w:val="en-GB"/>
        </w:rPr>
        <w:t>ε</w:t>
      </w:r>
      <w:r w:rsidR="00807278" w:rsidRPr="0010544D">
        <w:rPr>
          <w:vertAlign w:val="subscript"/>
          <w:lang w:val="en-GB"/>
        </w:rPr>
        <w:t>g</w:t>
      </w:r>
      <w:proofErr w:type="spellEnd"/>
      <w:r w:rsidR="004B3DA0">
        <w:rPr>
          <w:lang w:val="en-GB"/>
        </w:rPr>
        <w:t xml:space="preserve"> and </w:t>
      </w:r>
      <w:r w:rsidR="00807278">
        <w:rPr>
          <w:lang w:val="en-GB"/>
        </w:rPr>
        <w:t>the particle Reynolds number Re</w:t>
      </w:r>
      <w:r w:rsidR="00807278" w:rsidRPr="0010544D">
        <w:rPr>
          <w:vertAlign w:val="subscript"/>
          <w:lang w:val="en-GB"/>
        </w:rPr>
        <w:t>p</w:t>
      </w:r>
    </w:p>
    <w:p w14:paraId="1634FF40" w14:textId="42499C63" w:rsidR="0010544D" w:rsidRDefault="004B3DA0" w:rsidP="00D850E5">
      <w:pPr>
        <w:pStyle w:val="CETBodytext"/>
        <w:rPr>
          <w:lang w:val="en-GB"/>
        </w:rPr>
      </w:pPr>
      <w:r>
        <w:rPr>
          <w:lang w:val="en-GB"/>
        </w:rPr>
        <w:t>Finally, t</w:t>
      </w:r>
      <w:r w:rsidR="0010544D">
        <w:rPr>
          <w:lang w:val="en-GB"/>
        </w:rPr>
        <w:t xml:space="preserve">he heterogeneity index </w:t>
      </w:r>
      <w:proofErr w:type="spellStart"/>
      <w:r w:rsidR="0010544D">
        <w:rPr>
          <w:lang w:val="en-GB"/>
        </w:rPr>
        <w:t>He</w:t>
      </w:r>
      <w:r w:rsidR="0010544D" w:rsidRPr="0010544D">
        <w:rPr>
          <w:vertAlign w:val="subscript"/>
          <w:lang w:val="en-GB"/>
        </w:rPr>
        <w:t>d</w:t>
      </w:r>
      <w:proofErr w:type="spellEnd"/>
      <w:r w:rsidR="0010544D">
        <w:rPr>
          <w:vertAlign w:val="subscript"/>
          <w:lang w:val="en-GB"/>
        </w:rPr>
        <w:t xml:space="preserve"> </w:t>
      </w:r>
      <w:r w:rsidR="0010544D">
        <w:rPr>
          <w:lang w:val="en-GB"/>
        </w:rPr>
        <w:t>is a function of the particle Reynolds number Re</w:t>
      </w:r>
      <w:r w:rsidR="0010544D" w:rsidRPr="0010544D">
        <w:rPr>
          <w:vertAlign w:val="subscript"/>
          <w:lang w:val="en-GB"/>
        </w:rPr>
        <w:t>p</w:t>
      </w:r>
      <w:r w:rsidR="0010544D">
        <w:rPr>
          <w:lang w:val="en-GB"/>
        </w:rPr>
        <w:t xml:space="preserve">, the local void fraction </w:t>
      </w:r>
      <w:proofErr w:type="spellStart"/>
      <w:r w:rsidR="0010544D">
        <w:rPr>
          <w:rFonts w:cs="Arial"/>
          <w:lang w:val="en-GB"/>
        </w:rPr>
        <w:t>ε</w:t>
      </w:r>
      <w:r w:rsidR="0010544D" w:rsidRPr="0010544D">
        <w:rPr>
          <w:vertAlign w:val="subscript"/>
          <w:lang w:val="en-GB"/>
        </w:rPr>
        <w:t>g</w:t>
      </w:r>
      <w:proofErr w:type="spellEnd"/>
      <w:r w:rsidR="0010544D">
        <w:rPr>
          <w:lang w:val="en-GB"/>
        </w:rPr>
        <w:t xml:space="preserve"> and 3 fitting parameters</w:t>
      </w:r>
      <w:r>
        <w:rPr>
          <w:lang w:val="en-GB"/>
        </w:rPr>
        <w:t xml:space="preserve"> a, </w:t>
      </w:r>
      <w:proofErr w:type="gramStart"/>
      <w:r>
        <w:rPr>
          <w:lang w:val="en-GB"/>
        </w:rPr>
        <w:t>b</w:t>
      </w:r>
      <w:proofErr w:type="gramEnd"/>
      <w:r>
        <w:rPr>
          <w:lang w:val="en-GB"/>
        </w:rPr>
        <w:t xml:space="preserve"> and c</w:t>
      </w:r>
      <w:r w:rsidR="009E3A4B">
        <w:rPr>
          <w:lang w:val="en-GB"/>
        </w:rPr>
        <w:t>.</w:t>
      </w:r>
    </w:p>
    <w:p w14:paraId="7601771C" w14:textId="27F1CB57" w:rsidR="00653B51" w:rsidRDefault="00653B51" w:rsidP="00653B51">
      <w:pPr>
        <w:pStyle w:val="CETBodytext"/>
        <w:rPr>
          <w:lang w:val="en-GB"/>
        </w:rPr>
      </w:pPr>
      <w:r>
        <w:rPr>
          <w:lang w:val="en-GB"/>
        </w:rPr>
        <w:t xml:space="preserve">Table 1 shows the material properties of the </w:t>
      </w:r>
      <w:proofErr w:type="spellStart"/>
      <w:r w:rsidR="009E3A4B">
        <w:rPr>
          <w:lang w:val="en-GB"/>
        </w:rPr>
        <w:t>Geldart</w:t>
      </w:r>
      <w:proofErr w:type="spellEnd"/>
      <w:r>
        <w:rPr>
          <w:lang w:val="en-GB"/>
        </w:rPr>
        <w:t xml:space="preserve"> group D particles, the gas </w:t>
      </w:r>
      <w:proofErr w:type="gramStart"/>
      <w:r>
        <w:rPr>
          <w:lang w:val="en-GB"/>
        </w:rPr>
        <w:t>phase</w:t>
      </w:r>
      <w:proofErr w:type="gramEnd"/>
      <w:r>
        <w:rPr>
          <w:lang w:val="en-GB"/>
        </w:rPr>
        <w:t xml:space="preserve"> and the boundary conditions of the system under investigation, while in figure 1 the investigated c</w:t>
      </w:r>
      <w:r w:rsidRPr="00A6281B">
        <w:rPr>
          <w:lang w:val="en-GB"/>
        </w:rPr>
        <w:t>irculating fluidized bed unit</w:t>
      </w:r>
      <w:r>
        <w:rPr>
          <w:lang w:val="en-GB"/>
        </w:rPr>
        <w:t xml:space="preserve"> is shown. </w:t>
      </w:r>
      <w:r w:rsidRPr="00A6281B">
        <w:rPr>
          <w:lang w:val="en-GB"/>
        </w:rPr>
        <w:t>The</w:t>
      </w:r>
      <w:r>
        <w:rPr>
          <w:lang w:val="en-GB"/>
        </w:rPr>
        <w:t xml:space="preserve"> </w:t>
      </w:r>
      <w:r w:rsidRPr="00A6281B">
        <w:rPr>
          <w:lang w:val="en-GB"/>
        </w:rPr>
        <w:t>unit consists of a cylindrical riser, 11 ft. in height and with a diameter of 8</w:t>
      </w:r>
      <w:r w:rsidR="009E3A4B">
        <w:rPr>
          <w:lang w:val="en-GB"/>
        </w:rPr>
        <w:t xml:space="preserve"> inch</w:t>
      </w:r>
      <w:r>
        <w:rPr>
          <w:lang w:val="en-GB"/>
        </w:rPr>
        <w:t>,</w:t>
      </w:r>
      <w:r w:rsidRPr="00A6281B">
        <w:rPr>
          <w:lang w:val="en-GB"/>
        </w:rPr>
        <w:t xml:space="preserve"> </w:t>
      </w:r>
      <w:r>
        <w:rPr>
          <w:lang w:val="en-GB"/>
        </w:rPr>
        <w:t>f</w:t>
      </w:r>
      <w:r w:rsidRPr="00A6281B">
        <w:rPr>
          <w:lang w:val="en-GB"/>
        </w:rPr>
        <w:t>ollowed by an elbow</w:t>
      </w:r>
      <w:r>
        <w:rPr>
          <w:lang w:val="en-GB"/>
        </w:rPr>
        <w:t>.</w:t>
      </w:r>
      <w:r w:rsidRPr="00A6281B">
        <w:rPr>
          <w:lang w:val="en-GB"/>
        </w:rPr>
        <w:t xml:space="preserve"> </w:t>
      </w:r>
      <w:r>
        <w:rPr>
          <w:lang w:val="en-GB"/>
        </w:rPr>
        <w:t>A</w:t>
      </w:r>
      <w:r w:rsidRPr="00A6281B">
        <w:rPr>
          <w:lang w:val="en-GB"/>
        </w:rPr>
        <w:t xml:space="preserve"> cyclone is installed to separate the heavy fractions from the fines. The larger particles fall through the standpipe and are circulated back to the riser.</w:t>
      </w:r>
      <w:r>
        <w:rPr>
          <w:lang w:val="en-GB"/>
        </w:rPr>
        <w:t xml:space="preserve"> </w:t>
      </w:r>
    </w:p>
    <w:p w14:paraId="557B4B38" w14:textId="77777777" w:rsidR="00653B51" w:rsidRDefault="00653B51" w:rsidP="00D850E5">
      <w:pPr>
        <w:pStyle w:val="CETBodytext"/>
        <w:rPr>
          <w:lang w:val="en-GB"/>
        </w:rPr>
      </w:pPr>
    </w:p>
    <w:tbl>
      <w:tblPr>
        <w:tblStyle w:val="TableGrid"/>
        <w:tblpPr w:leftFromText="141" w:rightFromText="141" w:vertAnchor="text" w:horzAnchor="margin" w:tblpY="85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5520"/>
      </w:tblGrid>
      <w:tr w:rsidR="008D7D9A" w14:paraId="26A403C6" w14:textId="77777777" w:rsidTr="008D7D9A">
        <w:tc>
          <w:tcPr>
            <w:tcW w:w="3257" w:type="dxa"/>
          </w:tcPr>
          <w:p w14:paraId="04DF957E" w14:textId="77777777" w:rsidR="008D7D9A" w:rsidRDefault="008D7D9A" w:rsidP="008D7D9A">
            <w:pPr>
              <w:pStyle w:val="CETBodytext"/>
              <w:keepNext/>
            </w:pPr>
            <w:r w:rsidRPr="00D850E5">
              <w:rPr>
                <w:noProof/>
                <w:lang w:val="en-GB"/>
              </w:rPr>
              <w:lastRenderedPageBreak/>
              <w:drawing>
                <wp:inline distT="0" distB="0" distL="0" distR="0" wp14:anchorId="7D319A11" wp14:editId="72F087E4">
                  <wp:extent cx="1733550" cy="25740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53259" cy="2603325"/>
                          </a:xfrm>
                          <a:prstGeom prst="rect">
                            <a:avLst/>
                          </a:prstGeom>
                        </pic:spPr>
                      </pic:pic>
                    </a:graphicData>
                  </a:graphic>
                </wp:inline>
              </w:drawing>
            </w:r>
          </w:p>
          <w:p w14:paraId="1076C444" w14:textId="398F4E07" w:rsidR="008D7D9A" w:rsidRDefault="008D7D9A" w:rsidP="008D7D9A">
            <w:pPr>
              <w:pStyle w:val="CETCaption"/>
            </w:pPr>
            <w:r>
              <w:t xml:space="preserve">Figure </w:t>
            </w:r>
            <w:r>
              <w:fldChar w:fldCharType="begin"/>
            </w:r>
            <w:r>
              <w:instrText xml:space="preserve"> SEQ Figure \* ARABIC </w:instrText>
            </w:r>
            <w:r>
              <w:fldChar w:fldCharType="separate"/>
            </w:r>
            <w:r w:rsidR="00012701">
              <w:rPr>
                <w:noProof/>
              </w:rPr>
              <w:t>1</w:t>
            </w:r>
            <w:r>
              <w:fldChar w:fldCharType="end"/>
            </w:r>
            <w:r>
              <w:t>: full and reduced CFB unit</w:t>
            </w:r>
          </w:p>
        </w:tc>
        <w:tc>
          <w:tcPr>
            <w:tcW w:w="5520" w:type="dxa"/>
          </w:tcPr>
          <w:p w14:paraId="37540EBD" w14:textId="7236C682" w:rsidR="008D7D9A" w:rsidRDefault="008D7D9A" w:rsidP="008D7D9A">
            <w:pPr>
              <w:pStyle w:val="CETTabletitle"/>
            </w:pPr>
            <w:r>
              <w:t xml:space="preserve">Table </w:t>
            </w:r>
            <w:r>
              <w:fldChar w:fldCharType="begin"/>
            </w:r>
            <w:r>
              <w:instrText xml:space="preserve"> SEQ Table \* ARABIC </w:instrText>
            </w:r>
            <w:r>
              <w:fldChar w:fldCharType="separate"/>
            </w:r>
            <w:r w:rsidR="00012701">
              <w:rPr>
                <w:noProof/>
              </w:rPr>
              <w:t>1</w:t>
            </w:r>
            <w:r>
              <w:fldChar w:fldCharType="end"/>
            </w:r>
            <w:r>
              <w:t>: Material properties and boundary/initial condition</w:t>
            </w:r>
          </w:p>
          <w:tbl>
            <w:tblPr>
              <w:tblpPr w:leftFromText="141" w:rightFromText="141" w:tblpY="948"/>
              <w:tblOverlap w:val="never"/>
              <w:tblW w:w="530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52"/>
              <w:gridCol w:w="2652"/>
            </w:tblGrid>
            <w:tr w:rsidR="008D7D9A" w:rsidRPr="00B57B36" w14:paraId="14102AF4" w14:textId="77777777" w:rsidTr="00D90C01">
              <w:trPr>
                <w:trHeight w:val="91"/>
              </w:trPr>
              <w:tc>
                <w:tcPr>
                  <w:tcW w:w="2652" w:type="dxa"/>
                  <w:tcBorders>
                    <w:top w:val="single" w:sz="12" w:space="0" w:color="008000"/>
                    <w:bottom w:val="single" w:sz="6" w:space="0" w:color="008000"/>
                  </w:tcBorders>
                  <w:shd w:val="clear" w:color="auto" w:fill="FFFFFF"/>
                </w:tcPr>
                <w:p w14:paraId="2EC63EAE" w14:textId="77777777" w:rsidR="008D7D9A" w:rsidRPr="00B57B36" w:rsidRDefault="008D7D9A" w:rsidP="008D7D9A">
                  <w:pPr>
                    <w:pStyle w:val="CETBodytext"/>
                    <w:rPr>
                      <w:lang w:val="en-GB"/>
                    </w:rPr>
                  </w:pPr>
                  <w:r>
                    <w:t>Property</w:t>
                  </w:r>
                </w:p>
              </w:tc>
              <w:tc>
                <w:tcPr>
                  <w:tcW w:w="2652" w:type="dxa"/>
                  <w:tcBorders>
                    <w:top w:val="single" w:sz="12" w:space="0" w:color="008000"/>
                    <w:bottom w:val="single" w:sz="6" w:space="0" w:color="008000"/>
                  </w:tcBorders>
                  <w:shd w:val="clear" w:color="auto" w:fill="FFFFFF"/>
                </w:tcPr>
                <w:p w14:paraId="065F60C5" w14:textId="77777777" w:rsidR="008D7D9A" w:rsidRPr="00B57B36" w:rsidRDefault="008D7D9A" w:rsidP="008D7D9A">
                  <w:pPr>
                    <w:pStyle w:val="CETBodytext"/>
                    <w:rPr>
                      <w:lang w:val="en-GB"/>
                    </w:rPr>
                  </w:pPr>
                  <w:r>
                    <w:t>Value</w:t>
                  </w:r>
                </w:p>
              </w:tc>
            </w:tr>
            <w:tr w:rsidR="008D7D9A" w:rsidRPr="00B57B36" w14:paraId="0A5E3148" w14:textId="77777777" w:rsidTr="00D90C01">
              <w:trPr>
                <w:trHeight w:val="113"/>
              </w:trPr>
              <w:tc>
                <w:tcPr>
                  <w:tcW w:w="2652" w:type="dxa"/>
                  <w:shd w:val="clear" w:color="auto" w:fill="FFFFFF"/>
                </w:tcPr>
                <w:p w14:paraId="4B4C8DC2" w14:textId="77777777" w:rsidR="008D7D9A" w:rsidRPr="00B57B36" w:rsidRDefault="008D7D9A" w:rsidP="008D7D9A">
                  <w:pPr>
                    <w:pStyle w:val="CETBodytext"/>
                    <w:rPr>
                      <w:lang w:val="en-GB"/>
                    </w:rPr>
                  </w:pPr>
                  <w:r>
                    <w:t xml:space="preserve">Particle diameter </w:t>
                  </w:r>
                  <w:proofErr w:type="spellStart"/>
                  <w:r>
                    <w:t>dp</w:t>
                  </w:r>
                  <w:proofErr w:type="spellEnd"/>
                </w:p>
              </w:tc>
              <w:tc>
                <w:tcPr>
                  <w:tcW w:w="2652" w:type="dxa"/>
                  <w:shd w:val="clear" w:color="auto" w:fill="FFFFFF"/>
                </w:tcPr>
                <w:p w14:paraId="52E73161" w14:textId="77777777" w:rsidR="008D7D9A" w:rsidRPr="00B57B36" w:rsidRDefault="008D7D9A" w:rsidP="008D7D9A">
                  <w:pPr>
                    <w:pStyle w:val="CETBodytext"/>
                    <w:rPr>
                      <w:lang w:val="en-GB"/>
                    </w:rPr>
                  </w:pPr>
                  <w:r>
                    <w:t xml:space="preserve">36.24 </w:t>
                  </w:r>
                  <w:proofErr w:type="spellStart"/>
                  <w:r>
                    <w:t>ym</w:t>
                  </w:r>
                  <w:proofErr w:type="spellEnd"/>
                </w:p>
              </w:tc>
            </w:tr>
            <w:tr w:rsidR="008D7D9A" w:rsidRPr="00B57B36" w14:paraId="64D4CF3C" w14:textId="77777777" w:rsidTr="00D90C01">
              <w:trPr>
                <w:trHeight w:val="113"/>
              </w:trPr>
              <w:tc>
                <w:tcPr>
                  <w:tcW w:w="2652" w:type="dxa"/>
                  <w:shd w:val="clear" w:color="auto" w:fill="FFFFFF"/>
                </w:tcPr>
                <w:p w14:paraId="5A953EDE" w14:textId="77777777" w:rsidR="008D7D9A" w:rsidRPr="00B57B36" w:rsidRDefault="008D7D9A" w:rsidP="008D7D9A">
                  <w:pPr>
                    <w:pStyle w:val="CETBodytext"/>
                    <w:ind w:right="-1"/>
                    <w:rPr>
                      <w:rFonts w:cs="Arial"/>
                      <w:szCs w:val="18"/>
                      <w:lang w:val="en-GB"/>
                    </w:rPr>
                  </w:pPr>
                  <w:r>
                    <w:t xml:space="preserve">Particle density </w:t>
                  </w:r>
                </w:p>
              </w:tc>
              <w:tc>
                <w:tcPr>
                  <w:tcW w:w="2652" w:type="dxa"/>
                  <w:shd w:val="clear" w:color="auto" w:fill="FFFFFF"/>
                </w:tcPr>
                <w:p w14:paraId="2A99AED4" w14:textId="77777777" w:rsidR="008D7D9A" w:rsidRPr="00B57B36" w:rsidRDefault="008D7D9A" w:rsidP="008D7D9A">
                  <w:pPr>
                    <w:pStyle w:val="CETBodytext"/>
                    <w:ind w:right="-1"/>
                    <w:rPr>
                      <w:rFonts w:cs="Arial"/>
                      <w:szCs w:val="18"/>
                      <w:lang w:val="en-GB"/>
                    </w:rPr>
                  </w:pPr>
                  <w:r>
                    <w:t>2500 kg/m3</w:t>
                  </w:r>
                </w:p>
              </w:tc>
            </w:tr>
            <w:tr w:rsidR="008D7D9A" w:rsidRPr="00B57B36" w14:paraId="51C5FCAB" w14:textId="77777777" w:rsidTr="00D90C01">
              <w:trPr>
                <w:trHeight w:val="113"/>
              </w:trPr>
              <w:tc>
                <w:tcPr>
                  <w:tcW w:w="2652" w:type="dxa"/>
                  <w:shd w:val="clear" w:color="auto" w:fill="FFFFFF"/>
                </w:tcPr>
                <w:p w14:paraId="531F10EE" w14:textId="4D24B77C" w:rsidR="008D7D9A" w:rsidRDefault="008D7D9A" w:rsidP="008D7D9A">
                  <w:pPr>
                    <w:pStyle w:val="CETBodytext"/>
                    <w:ind w:right="-1"/>
                  </w:pPr>
                  <w:r>
                    <w:t>Density</w:t>
                  </w:r>
                  <w:r w:rsidR="002A6C20">
                    <w:t xml:space="preserve"> </w:t>
                  </w:r>
                  <w:r>
                    <w:t>Air</w:t>
                  </w:r>
                </w:p>
              </w:tc>
              <w:tc>
                <w:tcPr>
                  <w:tcW w:w="2652" w:type="dxa"/>
                  <w:shd w:val="clear" w:color="auto" w:fill="FFFFFF"/>
                </w:tcPr>
                <w:p w14:paraId="69D95605" w14:textId="77777777" w:rsidR="008D7D9A" w:rsidRDefault="008D7D9A" w:rsidP="008D7D9A">
                  <w:pPr>
                    <w:pStyle w:val="CETBodytext"/>
                    <w:ind w:right="-1"/>
                  </w:pPr>
                  <w:r>
                    <w:t>1.18 kg/m³</w:t>
                  </w:r>
                </w:p>
              </w:tc>
            </w:tr>
            <w:tr w:rsidR="008D7D9A" w:rsidRPr="00B57B36" w14:paraId="7C40760B" w14:textId="77777777" w:rsidTr="00D90C01">
              <w:trPr>
                <w:trHeight w:val="113"/>
              </w:trPr>
              <w:tc>
                <w:tcPr>
                  <w:tcW w:w="2652" w:type="dxa"/>
                  <w:shd w:val="clear" w:color="auto" w:fill="FFFFFF"/>
                </w:tcPr>
                <w:p w14:paraId="337B19D1" w14:textId="149FF414" w:rsidR="008D7D9A" w:rsidRDefault="002A6C20" w:rsidP="008D7D9A">
                  <w:pPr>
                    <w:pStyle w:val="CETBodytext"/>
                    <w:ind w:right="-1"/>
                  </w:pPr>
                  <w:r>
                    <w:t>Dynamic v</w:t>
                  </w:r>
                  <w:r w:rsidR="008D7D9A">
                    <w:t>iscosity</w:t>
                  </w:r>
                  <w:r>
                    <w:t xml:space="preserve"> </w:t>
                  </w:r>
                  <w:r w:rsidR="008D7D9A">
                    <w:t>Air</w:t>
                  </w:r>
                </w:p>
              </w:tc>
              <w:tc>
                <w:tcPr>
                  <w:tcW w:w="2652" w:type="dxa"/>
                  <w:shd w:val="clear" w:color="auto" w:fill="FFFFFF"/>
                </w:tcPr>
                <w:p w14:paraId="149A3DC5" w14:textId="1AAE5805" w:rsidR="008D7D9A" w:rsidRDefault="008D7D9A" w:rsidP="008D7D9A">
                  <w:pPr>
                    <w:pStyle w:val="CETBodytext"/>
                    <w:ind w:right="-1"/>
                  </w:pPr>
                  <w:r>
                    <w:t>1.85</w:t>
                  </w:r>
                  <w:r w:rsidR="002A6C20">
                    <w:t>*10</w:t>
                  </w:r>
                  <w:r w:rsidRPr="00F73275">
                    <w:rPr>
                      <w:vertAlign w:val="superscript"/>
                    </w:rPr>
                    <w:t>-5</w:t>
                  </w:r>
                  <w:r>
                    <w:t xml:space="preserve"> </w:t>
                  </w:r>
                  <w:proofErr w:type="spellStart"/>
                  <w:r>
                    <w:t>Pa</w:t>
                  </w:r>
                  <w:r w:rsidR="002A6C20">
                    <w:rPr>
                      <w:rFonts w:cs="Arial"/>
                    </w:rPr>
                    <w:t>∙</w:t>
                  </w:r>
                  <w:r>
                    <w:t>s</w:t>
                  </w:r>
                  <w:proofErr w:type="spellEnd"/>
                </w:p>
              </w:tc>
            </w:tr>
            <w:tr w:rsidR="008D7D9A" w:rsidRPr="00B57B36" w14:paraId="53B343D3" w14:textId="77777777" w:rsidTr="00D90C01">
              <w:trPr>
                <w:trHeight w:val="113"/>
              </w:trPr>
              <w:tc>
                <w:tcPr>
                  <w:tcW w:w="2652" w:type="dxa"/>
                  <w:shd w:val="clear" w:color="auto" w:fill="FFFFFF"/>
                </w:tcPr>
                <w:p w14:paraId="4FFD8F23" w14:textId="77777777" w:rsidR="008D7D9A" w:rsidRDefault="008D7D9A" w:rsidP="008D7D9A">
                  <w:pPr>
                    <w:pStyle w:val="CETBodytext"/>
                    <w:ind w:right="-1"/>
                  </w:pPr>
                  <w:r>
                    <w:t>Initial solid mass</w:t>
                  </w:r>
                </w:p>
              </w:tc>
              <w:tc>
                <w:tcPr>
                  <w:tcW w:w="2652" w:type="dxa"/>
                  <w:shd w:val="clear" w:color="auto" w:fill="FFFFFF"/>
                </w:tcPr>
                <w:p w14:paraId="4D691764" w14:textId="77777777" w:rsidR="008D7D9A" w:rsidRDefault="008D7D9A" w:rsidP="008D7D9A">
                  <w:pPr>
                    <w:pStyle w:val="CETBodytext"/>
                    <w:ind w:right="-1"/>
                  </w:pPr>
                  <w:r>
                    <w:t>29 kg</w:t>
                  </w:r>
                </w:p>
              </w:tc>
            </w:tr>
            <w:tr w:rsidR="008D7D9A" w:rsidRPr="00B57B36" w14:paraId="36C1CBEE" w14:textId="77777777" w:rsidTr="00D90C01">
              <w:trPr>
                <w:trHeight w:val="113"/>
              </w:trPr>
              <w:tc>
                <w:tcPr>
                  <w:tcW w:w="2652" w:type="dxa"/>
                  <w:shd w:val="clear" w:color="auto" w:fill="FFFFFF"/>
                </w:tcPr>
                <w:p w14:paraId="1F3DD018" w14:textId="77777777" w:rsidR="008D7D9A" w:rsidRDefault="008D7D9A" w:rsidP="008D7D9A">
                  <w:pPr>
                    <w:pStyle w:val="CETBodytext"/>
                    <w:ind w:right="-1"/>
                  </w:pPr>
                  <w:r>
                    <w:t>Number of DEM parcels</w:t>
                  </w:r>
                </w:p>
              </w:tc>
              <w:tc>
                <w:tcPr>
                  <w:tcW w:w="2652" w:type="dxa"/>
                  <w:shd w:val="clear" w:color="auto" w:fill="FFFFFF"/>
                </w:tcPr>
                <w:p w14:paraId="2164E56A" w14:textId="77777777" w:rsidR="008D7D9A" w:rsidRDefault="008D7D9A" w:rsidP="008D7D9A">
                  <w:pPr>
                    <w:pStyle w:val="CETBodytext"/>
                    <w:ind w:right="-1"/>
                  </w:pPr>
                  <w:r>
                    <w:t>465616</w:t>
                  </w:r>
                </w:p>
              </w:tc>
            </w:tr>
            <w:tr w:rsidR="008D7D9A" w:rsidRPr="00B57B36" w14:paraId="76CBABE7" w14:textId="77777777" w:rsidTr="00D90C01">
              <w:trPr>
                <w:trHeight w:val="113"/>
              </w:trPr>
              <w:tc>
                <w:tcPr>
                  <w:tcW w:w="2652" w:type="dxa"/>
                  <w:shd w:val="clear" w:color="auto" w:fill="FFFFFF"/>
                </w:tcPr>
                <w:p w14:paraId="43B93AAF" w14:textId="77777777" w:rsidR="008D7D9A" w:rsidRDefault="008D7D9A" w:rsidP="008D7D9A">
                  <w:pPr>
                    <w:pStyle w:val="CETBodytext"/>
                    <w:ind w:right="-1"/>
                  </w:pPr>
                  <w:r>
                    <w:t>DEM particles per parcel</w:t>
                  </w:r>
                </w:p>
              </w:tc>
              <w:tc>
                <w:tcPr>
                  <w:tcW w:w="2652" w:type="dxa"/>
                  <w:shd w:val="clear" w:color="auto" w:fill="FFFFFF"/>
                </w:tcPr>
                <w:p w14:paraId="340D2185" w14:textId="77777777" w:rsidR="008D7D9A" w:rsidRDefault="008D7D9A" w:rsidP="008D7D9A">
                  <w:pPr>
                    <w:pStyle w:val="CETBodytext"/>
                    <w:ind w:right="-1"/>
                  </w:pPr>
                  <w:r>
                    <w:t>1,000,000</w:t>
                  </w:r>
                </w:p>
              </w:tc>
            </w:tr>
            <w:tr w:rsidR="008D7D9A" w:rsidRPr="00B57B36" w14:paraId="62B4A0FE" w14:textId="77777777" w:rsidTr="00D90C01">
              <w:trPr>
                <w:trHeight w:val="113"/>
              </w:trPr>
              <w:tc>
                <w:tcPr>
                  <w:tcW w:w="2652" w:type="dxa"/>
                  <w:shd w:val="clear" w:color="auto" w:fill="FFFFFF"/>
                </w:tcPr>
                <w:p w14:paraId="7E8EACC8" w14:textId="77777777" w:rsidR="008D7D9A" w:rsidRDefault="008D7D9A" w:rsidP="008D7D9A">
                  <w:pPr>
                    <w:pStyle w:val="CETBodytext"/>
                    <w:ind w:right="-1"/>
                  </w:pPr>
                  <w:r>
                    <w:t>Inlet velocity</w:t>
                  </w:r>
                </w:p>
              </w:tc>
              <w:tc>
                <w:tcPr>
                  <w:tcW w:w="2652" w:type="dxa"/>
                  <w:shd w:val="clear" w:color="auto" w:fill="FFFFFF"/>
                </w:tcPr>
                <w:p w14:paraId="42877C34" w14:textId="77777777" w:rsidR="008D7D9A" w:rsidRDefault="008D7D9A" w:rsidP="008D7D9A">
                  <w:pPr>
                    <w:pStyle w:val="CETBodytext"/>
                    <w:ind w:right="-1"/>
                  </w:pPr>
                  <w:r>
                    <w:t>0.229 m/s, 0.328 m/s, 0.615 m/s</w:t>
                  </w:r>
                </w:p>
              </w:tc>
            </w:tr>
            <w:tr w:rsidR="008D7D9A" w:rsidRPr="00B57B36" w14:paraId="274DFCAC" w14:textId="77777777" w:rsidTr="00D90C01">
              <w:trPr>
                <w:trHeight w:val="113"/>
              </w:trPr>
              <w:tc>
                <w:tcPr>
                  <w:tcW w:w="2652" w:type="dxa"/>
                  <w:shd w:val="clear" w:color="auto" w:fill="FFFFFF"/>
                </w:tcPr>
                <w:p w14:paraId="469122C4" w14:textId="77777777" w:rsidR="008D7D9A" w:rsidRDefault="008D7D9A" w:rsidP="008D7D9A">
                  <w:pPr>
                    <w:pStyle w:val="CETBodytext"/>
                    <w:ind w:right="-1"/>
                  </w:pPr>
                  <w:r>
                    <w:t>Pressure outlet</w:t>
                  </w:r>
                </w:p>
              </w:tc>
              <w:tc>
                <w:tcPr>
                  <w:tcW w:w="2652" w:type="dxa"/>
                  <w:shd w:val="clear" w:color="auto" w:fill="FFFFFF"/>
                </w:tcPr>
                <w:p w14:paraId="48EF81A9" w14:textId="77777777" w:rsidR="008D7D9A" w:rsidRDefault="008D7D9A" w:rsidP="008D7D9A">
                  <w:pPr>
                    <w:pStyle w:val="CETBodytext"/>
                    <w:ind w:right="-1"/>
                  </w:pPr>
                  <w:r>
                    <w:t>1 bar</w:t>
                  </w:r>
                </w:p>
              </w:tc>
            </w:tr>
          </w:tbl>
          <w:p w14:paraId="75E328E0" w14:textId="77777777" w:rsidR="008D7D9A" w:rsidRDefault="008D7D9A" w:rsidP="008D7D9A">
            <w:pPr>
              <w:pStyle w:val="CETBodytext"/>
              <w:rPr>
                <w:lang w:val="en-GB"/>
              </w:rPr>
            </w:pPr>
          </w:p>
        </w:tc>
      </w:tr>
    </w:tbl>
    <w:p w14:paraId="1EC7C8D5" w14:textId="112AE02E" w:rsidR="004B3DA0" w:rsidRPr="0010544D" w:rsidRDefault="004B3DA0" w:rsidP="004B3DA0">
      <w:pPr>
        <w:pStyle w:val="CETEquation"/>
      </w:pPr>
      <w:r>
        <w:rPr>
          <w:noProof/>
        </w:rPr>
        <w:drawing>
          <wp:inline distT="0" distB="0" distL="0" distR="0" wp14:anchorId="34E6F305" wp14:editId="630AA350">
            <wp:extent cx="5579745" cy="414274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9745" cy="4142740"/>
                    </a:xfrm>
                    <a:prstGeom prst="rect">
                      <a:avLst/>
                    </a:prstGeom>
                  </pic:spPr>
                </pic:pic>
              </a:graphicData>
            </a:graphic>
          </wp:inline>
        </w:drawing>
      </w:r>
    </w:p>
    <w:p w14:paraId="5F55870C" w14:textId="77777777" w:rsidR="00F72582" w:rsidRDefault="00F72582" w:rsidP="00D850E5">
      <w:pPr>
        <w:pStyle w:val="CETBodytext"/>
        <w:rPr>
          <w:lang w:val="en-GB"/>
        </w:rPr>
      </w:pPr>
    </w:p>
    <w:p w14:paraId="21451058" w14:textId="1E7ED1A4" w:rsidR="0023720F" w:rsidRDefault="00A6281B" w:rsidP="00D850E5">
      <w:pPr>
        <w:pStyle w:val="CETBodytext"/>
        <w:rPr>
          <w:lang w:val="en-GB"/>
        </w:rPr>
      </w:pPr>
      <w:r>
        <w:rPr>
          <w:lang w:val="en-GB"/>
        </w:rPr>
        <w:t>Experimental investigations have shown that for superficial inlet velocit</w:t>
      </w:r>
      <w:r w:rsidR="00F72582">
        <w:rPr>
          <w:lang w:val="en-GB"/>
        </w:rPr>
        <w:t>y</w:t>
      </w:r>
      <w:r>
        <w:rPr>
          <w:lang w:val="en-GB"/>
        </w:rPr>
        <w:t xml:space="preserve"> up to v=0.615 m/s no particle entrainment was observed, so that </w:t>
      </w:r>
      <w:r w:rsidRPr="00A6281B">
        <w:rPr>
          <w:lang w:val="en-GB"/>
        </w:rPr>
        <w:t xml:space="preserve">in a first comparative study it was </w:t>
      </w:r>
      <w:r w:rsidR="009E3A4B" w:rsidRPr="00A6281B">
        <w:rPr>
          <w:lang w:val="en-GB"/>
        </w:rPr>
        <w:t>investigated if</w:t>
      </w:r>
      <w:r w:rsidRPr="00A6281B">
        <w:rPr>
          <w:lang w:val="en-GB"/>
        </w:rPr>
        <w:t xml:space="preserve"> the full model</w:t>
      </w:r>
      <w:r w:rsidR="002A0202">
        <w:rPr>
          <w:lang w:val="en-GB"/>
        </w:rPr>
        <w:t xml:space="preserve"> </w:t>
      </w:r>
      <w:r w:rsidRPr="00A6281B">
        <w:rPr>
          <w:lang w:val="en-GB"/>
        </w:rPr>
        <w:t>can be reduced by excluding the cyclone and standpipe. While in the original model, the flow enters the domain through the bottom</w:t>
      </w:r>
      <w:r w:rsidR="00D850E5">
        <w:rPr>
          <w:lang w:val="en-GB"/>
        </w:rPr>
        <w:t xml:space="preserve"> </w:t>
      </w:r>
      <w:r w:rsidRPr="00A6281B">
        <w:rPr>
          <w:lang w:val="en-GB"/>
        </w:rPr>
        <w:t xml:space="preserve">of the riser and leaves it through the top of the cyclone, in the reduced model, the flow leaves the reactor directly after the elbow. In this case, the outlet is impermeable for the particles. If particles are entrained, they will either accumulate close to the outlet or rebound and fall back in the riser. The comparison was conducted for </w:t>
      </w:r>
      <w:r w:rsidR="00D850E5">
        <w:rPr>
          <w:lang w:val="en-GB"/>
        </w:rPr>
        <w:t>the highest</w:t>
      </w:r>
      <w:r w:rsidRPr="00A6281B">
        <w:rPr>
          <w:lang w:val="en-GB"/>
        </w:rPr>
        <w:t xml:space="preserve"> inlet velocity of 0.615 m/s</w:t>
      </w:r>
      <w:r w:rsidR="00AC1699">
        <w:rPr>
          <w:lang w:val="en-GB"/>
        </w:rPr>
        <w:t xml:space="preserve"> with the DEM-CFD approach</w:t>
      </w:r>
      <w:r w:rsidRPr="00A6281B">
        <w:rPr>
          <w:lang w:val="en-GB"/>
        </w:rPr>
        <w:t xml:space="preserve">. The results </w:t>
      </w:r>
      <w:r w:rsidR="00D850E5">
        <w:rPr>
          <w:lang w:val="en-GB"/>
        </w:rPr>
        <w:t xml:space="preserve">are shown in </w:t>
      </w:r>
      <w:r w:rsidR="008D7D9A">
        <w:rPr>
          <w:lang w:val="en-GB"/>
        </w:rPr>
        <w:t>F</w:t>
      </w:r>
      <w:r w:rsidR="00D850E5">
        <w:rPr>
          <w:lang w:val="en-GB"/>
        </w:rPr>
        <w:t>igure 2</w:t>
      </w:r>
      <w:r w:rsidR="00481023">
        <w:rPr>
          <w:lang w:val="en-GB"/>
        </w:rPr>
        <w:t>, where</w:t>
      </w:r>
      <w:r w:rsidR="00D850E5" w:rsidRPr="00D850E5">
        <w:rPr>
          <w:lang w:val="en-GB"/>
        </w:rPr>
        <w:t xml:space="preserve"> </w:t>
      </w:r>
      <w:r w:rsidR="00D850E5" w:rsidRPr="00D850E5">
        <w:rPr>
          <w:lang w:val="en-GB"/>
        </w:rPr>
        <w:lastRenderedPageBreak/>
        <w:t xml:space="preserve">none of the metrics </w:t>
      </w:r>
      <w:r w:rsidR="00D850E5">
        <w:rPr>
          <w:lang w:val="en-GB"/>
        </w:rPr>
        <w:t>(</w:t>
      </w:r>
      <w:r w:rsidR="00481023">
        <w:rPr>
          <w:lang w:val="en-GB"/>
        </w:rPr>
        <w:t>time-averaged p</w:t>
      </w:r>
      <w:r w:rsidR="00D850E5">
        <w:rPr>
          <w:lang w:val="en-GB"/>
        </w:rPr>
        <w:t>article volume fraction distribution</w:t>
      </w:r>
      <w:r w:rsidR="00481023">
        <w:rPr>
          <w:lang w:val="en-GB"/>
        </w:rPr>
        <w:t xml:space="preserve"> and</w:t>
      </w:r>
      <w:r w:rsidR="00D850E5">
        <w:rPr>
          <w:lang w:val="en-GB"/>
        </w:rPr>
        <w:t xml:space="preserve"> pressure </w:t>
      </w:r>
      <w:r w:rsidR="00481023">
        <w:rPr>
          <w:lang w:val="en-GB"/>
        </w:rPr>
        <w:t>as well as the axial</w:t>
      </w:r>
      <w:r w:rsidR="00D850E5">
        <w:rPr>
          <w:lang w:val="en-GB"/>
        </w:rPr>
        <w:t xml:space="preserve"> pressure gradient) are</w:t>
      </w:r>
      <w:r w:rsidR="00D850E5" w:rsidRPr="00D850E5">
        <w:rPr>
          <w:lang w:val="en-GB"/>
        </w:rPr>
        <w:t xml:space="preserve"> significantly affected by the model reduction</w:t>
      </w:r>
      <w:r w:rsidR="00481023">
        <w:rPr>
          <w:lang w:val="en-GB"/>
        </w:rPr>
        <w:t xml:space="preserve">. On the other hand, the </w:t>
      </w:r>
      <w:r w:rsidR="00D850E5">
        <w:rPr>
          <w:lang w:val="en-GB"/>
        </w:rPr>
        <w:t>simulation time is reduce</w:t>
      </w:r>
      <w:r w:rsidR="00F73275">
        <w:rPr>
          <w:lang w:val="en-GB"/>
        </w:rPr>
        <w:t>d</w:t>
      </w:r>
      <w:r w:rsidR="00D850E5">
        <w:rPr>
          <w:lang w:val="en-GB"/>
        </w:rPr>
        <w:t xml:space="preserve"> by approximately 40%</w:t>
      </w:r>
      <w:r w:rsidR="00481023">
        <w:rPr>
          <w:lang w:val="en-GB"/>
        </w:rPr>
        <w:t>, so that the use of the reduce</w:t>
      </w:r>
      <w:r w:rsidR="00653B51">
        <w:rPr>
          <w:lang w:val="en-GB"/>
        </w:rPr>
        <w:t>d</w:t>
      </w:r>
      <w:r w:rsidR="00481023">
        <w:rPr>
          <w:lang w:val="en-GB"/>
        </w:rPr>
        <w:t xml:space="preserve"> unit is justified.  </w:t>
      </w:r>
    </w:p>
    <w:p w14:paraId="4D42085C" w14:textId="0453E356" w:rsidR="00B60CF4" w:rsidRDefault="00B60CF4" w:rsidP="00D850E5">
      <w:pPr>
        <w:pStyle w:val="CETBodytext"/>
        <w:rPr>
          <w:lang w:val="en-GB"/>
        </w:rPr>
      </w:pPr>
    </w:p>
    <w:p w14:paraId="7ECE8975" w14:textId="77777777" w:rsidR="005C2C6B" w:rsidRDefault="00D850E5" w:rsidP="005C2C6B">
      <w:pPr>
        <w:pStyle w:val="CETBodytext"/>
        <w:keepNext/>
      </w:pPr>
      <w:r w:rsidRPr="00D850E5">
        <w:rPr>
          <w:noProof/>
        </w:rPr>
        <w:drawing>
          <wp:inline distT="0" distB="0" distL="0" distR="0" wp14:anchorId="44212E5B" wp14:editId="6A49F882">
            <wp:extent cx="5644198" cy="2369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64555" cy="2378367"/>
                    </a:xfrm>
                    <a:prstGeom prst="rect">
                      <a:avLst/>
                    </a:prstGeom>
                  </pic:spPr>
                </pic:pic>
              </a:graphicData>
            </a:graphic>
          </wp:inline>
        </w:drawing>
      </w:r>
    </w:p>
    <w:p w14:paraId="495753C5" w14:textId="446ACB3B" w:rsidR="00B60CF4" w:rsidRDefault="005C2C6B" w:rsidP="00F73275">
      <w:pPr>
        <w:pStyle w:val="CETCaption"/>
      </w:pPr>
      <w:r>
        <w:t xml:space="preserve">Figure </w:t>
      </w:r>
      <w:r>
        <w:fldChar w:fldCharType="begin"/>
      </w:r>
      <w:r>
        <w:instrText xml:space="preserve"> SEQ Figure \* ARABIC </w:instrText>
      </w:r>
      <w:r>
        <w:fldChar w:fldCharType="separate"/>
      </w:r>
      <w:r w:rsidR="00012701">
        <w:rPr>
          <w:noProof/>
        </w:rPr>
        <w:t>2</w:t>
      </w:r>
      <w:r>
        <w:fldChar w:fldCharType="end"/>
      </w:r>
      <w:r>
        <w:t>: Comparison of the full and reduced unit in terms of time-averaged local particle volume fraction and pressure distribution as well as the axial pressure gradient.</w:t>
      </w:r>
      <w:r w:rsidR="00F73275">
        <w:t xml:space="preserve"> </w:t>
      </w:r>
    </w:p>
    <w:p w14:paraId="0D86D473" w14:textId="77777777" w:rsidR="00481023" w:rsidRDefault="00481023" w:rsidP="00481023">
      <w:pPr>
        <w:pStyle w:val="CETBodytext"/>
      </w:pPr>
    </w:p>
    <w:p w14:paraId="0E7A99B9" w14:textId="6B1E4EB2" w:rsidR="00481023" w:rsidRDefault="00481023" w:rsidP="00481023">
      <w:pPr>
        <w:pStyle w:val="CETHeading1"/>
      </w:pPr>
      <w:r>
        <w:t>Results</w:t>
      </w:r>
    </w:p>
    <w:p w14:paraId="26256DF8" w14:textId="448ACF44" w:rsidR="00541E2E" w:rsidRDefault="00481023" w:rsidP="00CC5487">
      <w:pPr>
        <w:pStyle w:val="CETBodytext"/>
      </w:pPr>
      <w:r>
        <w:t xml:space="preserve">To estimate the effect </w:t>
      </w:r>
      <w:r w:rsidR="000658EA">
        <w:t xml:space="preserve">and justify the use </w:t>
      </w:r>
      <w:r>
        <w:t xml:space="preserve">of the EMMS-based drag model, two </w:t>
      </w:r>
      <w:r w:rsidR="00240A3D">
        <w:t xml:space="preserve">CFD-DEM </w:t>
      </w:r>
      <w:r>
        <w:t xml:space="preserve">simulations were conducted for a superficial inlet velocity of </w:t>
      </w:r>
      <w:proofErr w:type="spellStart"/>
      <w:r w:rsidR="00CC5487">
        <w:t>u</w:t>
      </w:r>
      <w:r w:rsidR="00CC5487" w:rsidRPr="00CC5487">
        <w:rPr>
          <w:vertAlign w:val="subscript"/>
        </w:rPr>
        <w:t>in</w:t>
      </w:r>
      <w:proofErr w:type="spellEnd"/>
      <w:r w:rsidR="00CC5487">
        <w:t xml:space="preserve">=0.229 m/s, one using the unaltered </w:t>
      </w:r>
      <w:proofErr w:type="spellStart"/>
      <w:r w:rsidR="00CC5487">
        <w:t>Gidaspow</w:t>
      </w:r>
      <w:proofErr w:type="spellEnd"/>
      <w:r w:rsidR="00CC5487">
        <w:t xml:space="preserve"> formulation and one using the EMMS-based drag correction. The results are shown in Figure 3. Without drag correction a massive entrainment of particles can be observed, which is far beyond what was observed in the experiments. When an EMMS-based drag correction is used, </w:t>
      </w:r>
      <w:r w:rsidR="00240A3D">
        <w:t xml:space="preserve">the drag force is significantly lower resulting in a significantly lower </w:t>
      </w:r>
      <w:r w:rsidR="00CC5487">
        <w:t xml:space="preserve">dense bed zone and no entrainment can be </w:t>
      </w:r>
      <w:r w:rsidR="00240A3D">
        <w:t>detected</w:t>
      </w:r>
      <w:r w:rsidR="00CC5487">
        <w:t>. As the particle dynamics are completely mis-predicted without drag correction, also other metrics like the average static pressure and solid phase fraction is described wrongly.</w:t>
      </w:r>
      <w:r w:rsidR="000658EA">
        <w:t xml:space="preserve"> </w:t>
      </w:r>
    </w:p>
    <w:p w14:paraId="1C3E3394" w14:textId="77777777" w:rsidR="00A449E9" w:rsidRDefault="00A449E9" w:rsidP="00CC5487">
      <w:pPr>
        <w:pStyle w:val="CETBodytext"/>
      </w:pPr>
    </w:p>
    <w:p w14:paraId="58D58241" w14:textId="77777777" w:rsidR="00CC5487" w:rsidRDefault="00CC5487" w:rsidP="008D7D9A">
      <w:pPr>
        <w:pStyle w:val="CETBodytext"/>
        <w:keepNext/>
        <w:jc w:val="center"/>
      </w:pPr>
      <w:r w:rsidRPr="00CC5487">
        <w:rPr>
          <w:noProof/>
          <w:lang w:val="en-GB"/>
        </w:rPr>
        <w:drawing>
          <wp:inline distT="0" distB="0" distL="0" distR="0" wp14:anchorId="3833A4BB" wp14:editId="2BDE4327">
            <wp:extent cx="5053263" cy="27287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53263" cy="2728772"/>
                    </a:xfrm>
                    <a:prstGeom prst="rect">
                      <a:avLst/>
                    </a:prstGeom>
                  </pic:spPr>
                </pic:pic>
              </a:graphicData>
            </a:graphic>
          </wp:inline>
        </w:drawing>
      </w:r>
    </w:p>
    <w:p w14:paraId="219F2473" w14:textId="17DF6032" w:rsidR="005C2C6B" w:rsidRDefault="00CC5487" w:rsidP="00CC5487">
      <w:pPr>
        <w:pStyle w:val="CETCaption"/>
      </w:pPr>
      <w:r>
        <w:t xml:space="preserve">Figure </w:t>
      </w:r>
      <w:r>
        <w:fldChar w:fldCharType="begin"/>
      </w:r>
      <w:r>
        <w:instrText xml:space="preserve"> SEQ Figure \* ARABIC </w:instrText>
      </w:r>
      <w:r>
        <w:fldChar w:fldCharType="separate"/>
      </w:r>
      <w:r w:rsidR="00012701">
        <w:rPr>
          <w:noProof/>
        </w:rPr>
        <w:t>3</w:t>
      </w:r>
      <w:r>
        <w:fldChar w:fldCharType="end"/>
      </w:r>
      <w:r>
        <w:t>: Comparison of the results for a simulation with and without EMMS-based drag correction</w:t>
      </w:r>
    </w:p>
    <w:p w14:paraId="0F8BC2AF" w14:textId="10C4FFAD" w:rsidR="008D7D9A" w:rsidRDefault="008D7D9A" w:rsidP="008D7D9A">
      <w:pPr>
        <w:pStyle w:val="CETBodytext"/>
      </w:pPr>
      <w:r>
        <w:lastRenderedPageBreak/>
        <w:t xml:space="preserve">Similar results were found for EMP-KTGF simulation as shown Figure 4. Here the left image shows entrainment for the default </w:t>
      </w:r>
      <w:proofErr w:type="spellStart"/>
      <w:r>
        <w:t>Gidaspow</w:t>
      </w:r>
      <w:proofErr w:type="spellEnd"/>
      <w:r>
        <w:t xml:space="preserve"> drag law, while the time series starting from the second image illustrates the fluidization and bed expansion with EMMS-based drag correction in time intervals of dt = 0.4</w:t>
      </w:r>
      <w:r w:rsidR="00AB7D66">
        <w:t xml:space="preserve"> </w:t>
      </w:r>
      <w:r>
        <w:t>s (2</w:t>
      </w:r>
      <w:r w:rsidRPr="00CE032E">
        <w:rPr>
          <w:vertAlign w:val="superscript"/>
        </w:rPr>
        <w:t>nd</w:t>
      </w:r>
      <w:r>
        <w:t xml:space="preserve"> of 6</w:t>
      </w:r>
      <w:r w:rsidRPr="00CE032E">
        <w:rPr>
          <w:vertAlign w:val="superscript"/>
        </w:rPr>
        <w:t>th</w:t>
      </w:r>
      <w:r>
        <w:t xml:space="preserve"> image) and dt=1s (7</w:t>
      </w:r>
      <w:r w:rsidRPr="00CE032E">
        <w:rPr>
          <w:vertAlign w:val="superscript"/>
        </w:rPr>
        <w:t>th</w:t>
      </w:r>
      <w:r>
        <w:t xml:space="preserve"> to 10</w:t>
      </w:r>
      <w:r w:rsidRPr="00CE032E">
        <w:rPr>
          <w:vertAlign w:val="superscript"/>
        </w:rPr>
        <w:t>th</w:t>
      </w:r>
      <w:r>
        <w:t xml:space="preserve"> image), respectively. The bed expansion is much lower than for the default </w:t>
      </w:r>
      <w:proofErr w:type="spellStart"/>
      <w:r>
        <w:t>Gidaspow</w:t>
      </w:r>
      <w:proofErr w:type="spellEnd"/>
      <w:r>
        <w:t xml:space="preserve"> drag law and comparable to the CFD-DEM results and particle entrainment is not observed. </w:t>
      </w:r>
    </w:p>
    <w:p w14:paraId="7FB87F06" w14:textId="60F951F8" w:rsidR="008D7D9A" w:rsidRDefault="008D7D9A" w:rsidP="008D7D9A">
      <w:pPr>
        <w:pStyle w:val="CETBodytext"/>
      </w:pPr>
      <w:r>
        <w:t xml:space="preserve">In Figure 5 the static pressure over the height of the cylindrical riser unit is shown. Data were collected every 15 cm from the bottom. The numerical values are averaged over each corresponding cross section when a pseudo-steady state is reached after 25 seconds of simulated time. That was done experimentally and numerically for three cases with different inlet superficial velocities. For the sake of clarity only one of the experimental curves is plotted, because the deviation for the other </w:t>
      </w:r>
      <w:r w:rsidR="00AB7D66">
        <w:t>two</w:t>
      </w:r>
      <w:r>
        <w:t xml:space="preserve"> curves is negligible. </w:t>
      </w:r>
    </w:p>
    <w:p w14:paraId="63EE0602" w14:textId="3BA6A62E" w:rsidR="008D7D9A" w:rsidRDefault="008D7D9A" w:rsidP="008D7D9A">
      <w:pPr>
        <w:pStyle w:val="CETBodytext"/>
      </w:pPr>
      <w:r>
        <w:t xml:space="preserve">The plot indicates that all investigated cases show a </w:t>
      </w:r>
      <w:r w:rsidR="009E3A4B">
        <w:t>similar</w:t>
      </w:r>
      <w:r>
        <w:t xml:space="preserve"> value at the bottom for and since the pressure at the head is the same for all cases the total pressure drop is the same. Comparing the pressure </w:t>
      </w:r>
      <w:r w:rsidR="009E3A4B">
        <w:t>profile</w:t>
      </w:r>
      <w:r>
        <w:t xml:space="preserve"> for the two CFD-DEM cases with the lower inlet velocity and the experimental results an excellent agreement is found. The CFD</w:t>
      </w:r>
      <w:r w:rsidR="009E3A4B">
        <w:t>-</w:t>
      </w:r>
      <w:r>
        <w:t xml:space="preserve">DEM case with the higher inlet velocity shows a similar slope for the pressure profile in the lower part of the </w:t>
      </w:r>
      <w:r w:rsidR="00AB7D66">
        <w:t>riser but</w:t>
      </w:r>
      <w:r>
        <w:t xml:space="preserve"> deviates at a height of around 0,75</w:t>
      </w:r>
      <w:r w:rsidR="00AB7D66">
        <w:t xml:space="preserve"> </w:t>
      </w:r>
      <w:r>
        <w:t xml:space="preserve">m indicating that a portion of the particles are better </w:t>
      </w:r>
      <w:r w:rsidR="00AB7D66">
        <w:t>fluidized,</w:t>
      </w:r>
      <w:r>
        <w:t xml:space="preserve"> and the bed expansion is increased compared to the experiment.</w:t>
      </w:r>
    </w:p>
    <w:p w14:paraId="76F14249" w14:textId="0F26CCF9" w:rsidR="00044C86" w:rsidRDefault="00044C86" w:rsidP="00044C86">
      <w:pPr>
        <w:pStyle w:val="CETBodytext"/>
      </w:pPr>
      <w:r>
        <w:t>Comparing the EMP-KTGF results with experimental results clearly show two differences. The slope in the dense bed zone is different leading to an increased bed expansion up to a bed height of approximately 1.3m compared to ~0.8-0.9</w:t>
      </w:r>
      <w:r w:rsidR="00AB7D66">
        <w:t xml:space="preserve"> </w:t>
      </w:r>
      <w:r>
        <w:t xml:space="preserve">m in experiment. </w:t>
      </w:r>
      <w:proofErr w:type="gramStart"/>
      <w:r>
        <w:t>Similar to</w:t>
      </w:r>
      <w:proofErr w:type="gramEnd"/>
      <w:r>
        <w:t xml:space="preserve"> the CFD-DEM simulation the curves for the two lower inlet velocities are pretty close to each other, while for the higher inlet velocity a slightly different slope is found leading to similar effects as for the CFD-DEM case. </w:t>
      </w:r>
    </w:p>
    <w:p w14:paraId="7186CA3F" w14:textId="0B884010" w:rsidR="0023561F" w:rsidRDefault="0023561F" w:rsidP="00044C86">
      <w:pPr>
        <w:pStyle w:val="CETBodytext"/>
      </w:pPr>
      <w:r>
        <w:t>Regarding runtime, a</w:t>
      </w:r>
      <w:r w:rsidR="00653B51">
        <w:t>n</w:t>
      </w:r>
      <w:r>
        <w:t xml:space="preserve"> EMP-KTGF simulation for 25s simulated time takes around 60 hours while a CFD-DEM simulation requires around 150 hours on comparable machines. </w:t>
      </w:r>
    </w:p>
    <w:p w14:paraId="72D483E1" w14:textId="4F9C97B1" w:rsidR="0023561F" w:rsidRDefault="0023561F" w:rsidP="0023561F">
      <w:pPr>
        <w:pStyle w:val="CETBodytext"/>
      </w:pPr>
      <w:r>
        <w:t>And finally</w:t>
      </w:r>
      <w:r w:rsidR="00653B51">
        <w:t>,</w:t>
      </w:r>
      <w:r>
        <w:t xml:space="preserve"> it should be noted</w:t>
      </w:r>
      <w:r w:rsidR="00653B51">
        <w:t xml:space="preserve"> </w:t>
      </w:r>
      <w:r>
        <w:t>that no further model tuning was conducted</w:t>
      </w:r>
      <w:r w:rsidR="009E3A4B">
        <w:t>,</w:t>
      </w:r>
      <w:r>
        <w:t xml:space="preserve"> and all simulation were run with default parameters. Especially for the EMP-KTGF cases further model tuning might improve the accuracy of the results. But this was not investigated is this study and is something for a follow-up investigation.</w:t>
      </w:r>
    </w:p>
    <w:p w14:paraId="0D3985F3" w14:textId="77777777" w:rsidR="0023561F" w:rsidRDefault="0023561F" w:rsidP="00044C86">
      <w:pPr>
        <w:pStyle w:val="CETBodytext"/>
      </w:pPr>
    </w:p>
    <w:p w14:paraId="14115438" w14:textId="6BECCC1A" w:rsidR="00A449E9" w:rsidRDefault="00A449E9" w:rsidP="00044C86">
      <w:pPr>
        <w:pStyle w:val="CETBodytext"/>
      </w:pPr>
    </w:p>
    <w:p w14:paraId="278CF40D" w14:textId="77777777" w:rsidR="005C2C6B" w:rsidRPr="00044C86" w:rsidRDefault="005C2C6B" w:rsidP="00B60CF4">
      <w:pPr>
        <w:pStyle w:val="CETBodytext"/>
      </w:pPr>
    </w:p>
    <w:p w14:paraId="6ED2AB5B" w14:textId="77777777" w:rsidR="00CE032E" w:rsidRDefault="00DC0A9F" w:rsidP="008D7D9A">
      <w:pPr>
        <w:pStyle w:val="CETBodytext"/>
        <w:keepNext/>
        <w:jc w:val="center"/>
      </w:pPr>
      <w:r>
        <w:rPr>
          <w:noProof/>
          <w:lang w:val="en-GB"/>
        </w:rPr>
        <w:drawing>
          <wp:inline distT="0" distB="0" distL="0" distR="0" wp14:anchorId="344453D4" wp14:editId="675E0036">
            <wp:extent cx="4994694" cy="3147971"/>
            <wp:effectExtent l="0" t="0" r="0" b="0"/>
            <wp:docPr id="11" name="Picture 1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with low confidence"/>
                    <pic:cNvPicPr/>
                  </pic:nvPicPr>
                  <pic:blipFill>
                    <a:blip r:embed="rId16"/>
                    <a:stretch>
                      <a:fillRect/>
                    </a:stretch>
                  </pic:blipFill>
                  <pic:spPr>
                    <a:xfrm>
                      <a:off x="0" y="0"/>
                      <a:ext cx="5012261" cy="3159043"/>
                    </a:xfrm>
                    <a:prstGeom prst="rect">
                      <a:avLst/>
                    </a:prstGeom>
                  </pic:spPr>
                </pic:pic>
              </a:graphicData>
            </a:graphic>
          </wp:inline>
        </w:drawing>
      </w:r>
    </w:p>
    <w:p w14:paraId="4AB42055" w14:textId="692A19A5" w:rsidR="005C2C6B" w:rsidRDefault="00CE032E" w:rsidP="00CE032E">
      <w:pPr>
        <w:pStyle w:val="CETCaption"/>
      </w:pPr>
      <w:r>
        <w:t xml:space="preserve">Figure </w:t>
      </w:r>
      <w:r>
        <w:fldChar w:fldCharType="begin"/>
      </w:r>
      <w:r>
        <w:instrText xml:space="preserve"> SEQ Figure \* ARABIC </w:instrText>
      </w:r>
      <w:r>
        <w:fldChar w:fldCharType="separate"/>
      </w:r>
      <w:r w:rsidR="00012701">
        <w:rPr>
          <w:noProof/>
        </w:rPr>
        <w:t>4</w:t>
      </w:r>
      <w:r>
        <w:fldChar w:fldCharType="end"/>
      </w:r>
      <w:r>
        <w:t>: Comparison of the results without (left image) and with EMMS based drag model (2</w:t>
      </w:r>
      <w:r w:rsidRPr="00CE032E">
        <w:rPr>
          <w:vertAlign w:val="superscript"/>
        </w:rPr>
        <w:t>nd</w:t>
      </w:r>
      <w:r>
        <w:t xml:space="preserve"> to 11</w:t>
      </w:r>
      <w:r w:rsidRPr="00CE032E">
        <w:rPr>
          <w:vertAlign w:val="superscript"/>
        </w:rPr>
        <w:t>th</w:t>
      </w:r>
      <w:r>
        <w:t xml:space="preserve"> image) with EMP-KTGF. Series on the right shows the development of the fluidized bed for a time interval of dt=0.</w:t>
      </w:r>
      <w:r w:rsidR="00AB7D66">
        <w:t xml:space="preserve">4 </w:t>
      </w:r>
      <w:r>
        <w:t>s and 1</w:t>
      </w:r>
      <w:r w:rsidR="00AB7D66">
        <w:t xml:space="preserve"> </w:t>
      </w:r>
      <w:r>
        <w:t>s, respectively.</w:t>
      </w:r>
    </w:p>
    <w:p w14:paraId="693801CD" w14:textId="77777777" w:rsidR="005C2C6B" w:rsidRDefault="005C2C6B" w:rsidP="00B60CF4">
      <w:pPr>
        <w:pStyle w:val="CETBodytext"/>
        <w:rPr>
          <w:lang w:val="en-GB"/>
        </w:rPr>
      </w:pPr>
    </w:p>
    <w:p w14:paraId="27EC8F1D" w14:textId="77777777" w:rsidR="005C2C6B" w:rsidRDefault="005C2C6B" w:rsidP="00B60CF4">
      <w:pPr>
        <w:pStyle w:val="CETBodytext"/>
        <w:rPr>
          <w:lang w:val="en-GB"/>
        </w:rPr>
      </w:pPr>
    </w:p>
    <w:p w14:paraId="4F8C9C86" w14:textId="77777777" w:rsidR="00A449E9" w:rsidRDefault="00A449E9" w:rsidP="008D7D9A">
      <w:pPr>
        <w:pStyle w:val="CETBodytext"/>
        <w:keepNext/>
        <w:jc w:val="center"/>
      </w:pPr>
      <w:r>
        <w:rPr>
          <w:noProof/>
          <w:lang w:val="en-GB"/>
        </w:rPr>
        <w:lastRenderedPageBreak/>
        <w:drawing>
          <wp:inline distT="0" distB="0" distL="0" distR="0" wp14:anchorId="08CA0D14" wp14:editId="0FF110D8">
            <wp:extent cx="4443194" cy="272903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2945" cy="2741162"/>
                    </a:xfrm>
                    <a:prstGeom prst="rect">
                      <a:avLst/>
                    </a:prstGeom>
                    <a:noFill/>
                  </pic:spPr>
                </pic:pic>
              </a:graphicData>
            </a:graphic>
          </wp:inline>
        </w:drawing>
      </w:r>
    </w:p>
    <w:p w14:paraId="2A52855D" w14:textId="7CD65F62" w:rsidR="005C2C6B" w:rsidRDefault="00A449E9" w:rsidP="00A449E9">
      <w:pPr>
        <w:pStyle w:val="CETCaption"/>
      </w:pPr>
      <w:r>
        <w:t xml:space="preserve">Figure </w:t>
      </w:r>
      <w:r>
        <w:fldChar w:fldCharType="begin"/>
      </w:r>
      <w:r>
        <w:instrText xml:space="preserve"> SEQ Figure \* ARABIC </w:instrText>
      </w:r>
      <w:r>
        <w:fldChar w:fldCharType="separate"/>
      </w:r>
      <w:r w:rsidR="00012701">
        <w:rPr>
          <w:noProof/>
        </w:rPr>
        <w:t>5</w:t>
      </w:r>
      <w:r>
        <w:fldChar w:fldCharType="end"/>
      </w:r>
      <w:r>
        <w:t>: Static pressure profile over height of the cylindrical riser for different inlet velocities.</w:t>
      </w:r>
    </w:p>
    <w:p w14:paraId="0E3FA479" w14:textId="7C4767FE" w:rsidR="00A449E9" w:rsidRDefault="00A449E9" w:rsidP="00A449E9">
      <w:pPr>
        <w:pStyle w:val="CETHeading1"/>
      </w:pPr>
      <w:r>
        <w:t>Conclusion</w:t>
      </w:r>
    </w:p>
    <w:p w14:paraId="5A6D7C39" w14:textId="33376AD5" w:rsidR="00A449E9" w:rsidRDefault="00A449E9" w:rsidP="00A449E9">
      <w:pPr>
        <w:pStyle w:val="CETBodytext"/>
      </w:pPr>
      <w:r>
        <w:t xml:space="preserve">In this work we have compared experimental and numerical results of a fluidized bed of </w:t>
      </w:r>
      <w:proofErr w:type="spellStart"/>
      <w:r w:rsidR="009E3A4B">
        <w:t>Geldart</w:t>
      </w:r>
      <w:proofErr w:type="spellEnd"/>
      <w:r>
        <w:t xml:space="preserve"> D particles in large scale. Findings are as follows:</w:t>
      </w:r>
    </w:p>
    <w:p w14:paraId="56179C80" w14:textId="77777777" w:rsidR="009175BB" w:rsidRDefault="009175BB" w:rsidP="00A449E9">
      <w:pPr>
        <w:pStyle w:val="CETBodytext"/>
        <w:numPr>
          <w:ilvl w:val="0"/>
          <w:numId w:val="23"/>
        </w:numPr>
      </w:pPr>
      <w:r>
        <w:t xml:space="preserve">It is mandatory to use a drag correction model, because the required mesh resolution to resolve all flow patterns is prohibitive expensive and with larger cells meso-scale flow patterns like clustering get lost. </w:t>
      </w:r>
    </w:p>
    <w:p w14:paraId="2EBC9073" w14:textId="19EF87ED" w:rsidR="009175BB" w:rsidRDefault="009175BB" w:rsidP="00A449E9">
      <w:pPr>
        <w:pStyle w:val="CETBodytext"/>
        <w:numPr>
          <w:ilvl w:val="0"/>
          <w:numId w:val="23"/>
        </w:numPr>
      </w:pPr>
      <w:r>
        <w:t xml:space="preserve">In literature proposed EMMS-based drag correction models improve the simulation results significantly. </w:t>
      </w:r>
    </w:p>
    <w:p w14:paraId="73E608A8" w14:textId="023D5062" w:rsidR="009175BB" w:rsidRDefault="00A449E9" w:rsidP="009175BB">
      <w:pPr>
        <w:pStyle w:val="CETBodytext"/>
        <w:numPr>
          <w:ilvl w:val="0"/>
          <w:numId w:val="23"/>
        </w:numPr>
      </w:pPr>
      <w:r>
        <w:t>CFD-DEM</w:t>
      </w:r>
      <w:r w:rsidR="009175BB">
        <w:t xml:space="preserve"> simulation results agree better with experimental result</w:t>
      </w:r>
      <w:r w:rsidR="009E3A4B">
        <w:t>s</w:t>
      </w:r>
      <w:r w:rsidR="009175BB">
        <w:t xml:space="preserve"> than EMP-KTGF results in terms of bed expansion and pressure distribution. </w:t>
      </w:r>
    </w:p>
    <w:p w14:paraId="33E55AE7" w14:textId="5EAAAED7" w:rsidR="0023561F" w:rsidRDefault="0023561F" w:rsidP="009175BB">
      <w:pPr>
        <w:pStyle w:val="CETBodytext"/>
        <w:numPr>
          <w:ilvl w:val="0"/>
          <w:numId w:val="23"/>
        </w:numPr>
      </w:pPr>
      <w:r>
        <w:t xml:space="preserve">Simulation time for </w:t>
      </w:r>
      <w:r w:rsidR="009175BB">
        <w:t xml:space="preserve">EMP-KTGF </w:t>
      </w:r>
      <w:r>
        <w:t>is around 60% l</w:t>
      </w:r>
      <w:r w:rsidR="009E3A4B">
        <w:t>ower</w:t>
      </w:r>
      <w:r>
        <w:t xml:space="preserve"> than for CFD-DEM simulation</w:t>
      </w:r>
    </w:p>
    <w:p w14:paraId="7D8BC3E4" w14:textId="77777777" w:rsidR="005C2C6B" w:rsidRDefault="005C2C6B" w:rsidP="00B60CF4">
      <w:pPr>
        <w:pStyle w:val="CETBodytext"/>
        <w:rPr>
          <w:lang w:val="en-GB"/>
        </w:rPr>
      </w:pPr>
    </w:p>
    <w:p w14:paraId="3B42B346" w14:textId="1C937C1B" w:rsidR="005C2C6B" w:rsidRDefault="00046C7A" w:rsidP="00796B84">
      <w:pPr>
        <w:pStyle w:val="CETHeadingxx"/>
      </w:pPr>
      <w:r>
        <w:t>References</w:t>
      </w:r>
    </w:p>
    <w:p w14:paraId="479B7996" w14:textId="77777777" w:rsidR="00A65BD0" w:rsidRPr="00796B84" w:rsidRDefault="00A65BD0" w:rsidP="00A65BD0">
      <w:pPr>
        <w:pStyle w:val="CETReferencetext"/>
        <w:rPr>
          <w:lang w:val="en-US"/>
        </w:rPr>
      </w:pPr>
      <w:r w:rsidRPr="00796B84">
        <w:rPr>
          <w:lang w:val="en-US"/>
        </w:rPr>
        <w:t>Baran</w:t>
      </w:r>
      <w:r>
        <w:rPr>
          <w:lang w:val="en-US"/>
        </w:rPr>
        <w:t xml:space="preserve"> O.</w:t>
      </w:r>
      <w:r w:rsidRPr="00796B84">
        <w:rPr>
          <w:lang w:val="en-US"/>
        </w:rPr>
        <w:t>, Aglave</w:t>
      </w:r>
      <w:r>
        <w:rPr>
          <w:lang w:val="en-US"/>
        </w:rPr>
        <w:t xml:space="preserve"> R.</w:t>
      </w:r>
      <w:r w:rsidRPr="00796B84">
        <w:rPr>
          <w:lang w:val="en-US"/>
        </w:rPr>
        <w:t>, Tandon</w:t>
      </w:r>
      <w:r>
        <w:rPr>
          <w:lang w:val="en-US"/>
        </w:rPr>
        <w:t xml:space="preserve"> M.</w:t>
      </w:r>
      <w:r w:rsidRPr="00796B84">
        <w:rPr>
          <w:lang w:val="en-US"/>
        </w:rPr>
        <w:t xml:space="preserve">, </w:t>
      </w:r>
      <w:proofErr w:type="spellStart"/>
      <w:r w:rsidRPr="00796B84">
        <w:rPr>
          <w:lang w:val="en-US"/>
        </w:rPr>
        <w:t>Karnik</w:t>
      </w:r>
      <w:proofErr w:type="spellEnd"/>
      <w:r>
        <w:rPr>
          <w:lang w:val="en-US"/>
        </w:rPr>
        <w:t xml:space="preserve"> </w:t>
      </w:r>
      <w:r w:rsidRPr="00796B84">
        <w:rPr>
          <w:lang w:val="en-US"/>
        </w:rPr>
        <w:t xml:space="preserve">A., Lo S., </w:t>
      </w:r>
      <w:r>
        <w:rPr>
          <w:lang w:val="en-US"/>
        </w:rPr>
        <w:t xml:space="preserve">2015, </w:t>
      </w:r>
      <w:r w:rsidRPr="00796B84">
        <w:rPr>
          <w:lang w:val="en-US"/>
        </w:rPr>
        <w:t>Numerical Simulation of Dense Gas-Solid Fluidized Beds: Comparison Between Eulerian Multiphase and Discrete Element Methods, AIChE Annual Meetin</w:t>
      </w:r>
      <w:r>
        <w:rPr>
          <w:lang w:val="en-US"/>
        </w:rPr>
        <w:t>g</w:t>
      </w:r>
      <w:r w:rsidRPr="00796B84">
        <w:rPr>
          <w:lang w:val="en-US"/>
        </w:rPr>
        <w:t>, Salt Lake City, UT.</w:t>
      </w:r>
    </w:p>
    <w:p w14:paraId="23D1A935" w14:textId="2139C40B" w:rsidR="00823C2C" w:rsidRDefault="00823C2C" w:rsidP="00796B84">
      <w:pPr>
        <w:pStyle w:val="CETReferencetext"/>
      </w:pPr>
      <w:r w:rsidRPr="00823C2C">
        <w:t>Cundall</w:t>
      </w:r>
      <w:r>
        <w:t xml:space="preserve"> </w:t>
      </w:r>
      <w:r w:rsidR="00796B84">
        <w:t>P.</w:t>
      </w:r>
      <w:r>
        <w:t>A.</w:t>
      </w:r>
      <w:r w:rsidRPr="00823C2C">
        <w:t>,</w:t>
      </w:r>
      <w:r>
        <w:t xml:space="preserve"> </w:t>
      </w:r>
      <w:proofErr w:type="spellStart"/>
      <w:r w:rsidRPr="00823C2C">
        <w:t>Strack</w:t>
      </w:r>
      <w:proofErr w:type="spellEnd"/>
      <w:r>
        <w:t xml:space="preserve"> </w:t>
      </w:r>
      <w:r w:rsidRPr="00823C2C">
        <w:t xml:space="preserve">O.D.L., </w:t>
      </w:r>
      <w:r w:rsidR="00796B84">
        <w:t xml:space="preserve">1979, </w:t>
      </w:r>
      <w:r w:rsidR="00796B84" w:rsidRPr="00796B84">
        <w:t>A discrete numerical model for granular assemblies</w:t>
      </w:r>
      <w:r w:rsidR="00796B84">
        <w:t xml:space="preserve">, </w:t>
      </w:r>
      <w:proofErr w:type="spellStart"/>
      <w:r w:rsidRPr="00823C2C">
        <w:t>Geotechnique</w:t>
      </w:r>
      <w:proofErr w:type="spellEnd"/>
      <w:r w:rsidRPr="00823C2C">
        <w:t>, 29, 47</w:t>
      </w:r>
    </w:p>
    <w:p w14:paraId="6C78AE87" w14:textId="6E1D2F53" w:rsidR="00796B84" w:rsidRDefault="00796B84" w:rsidP="00796B84">
      <w:pPr>
        <w:pStyle w:val="CETReferencetext"/>
        <w:rPr>
          <w:lang w:val="en-US"/>
        </w:rPr>
      </w:pPr>
      <w:r w:rsidRPr="00796B84">
        <w:rPr>
          <w:lang w:val="en-US"/>
        </w:rPr>
        <w:t>Eppinger</w:t>
      </w:r>
      <w:r>
        <w:rPr>
          <w:lang w:val="en-US"/>
        </w:rPr>
        <w:t xml:space="preserve"> T.</w:t>
      </w:r>
      <w:r w:rsidRPr="00796B84">
        <w:rPr>
          <w:lang w:val="en-US"/>
        </w:rPr>
        <w:t>, Baran</w:t>
      </w:r>
      <w:r>
        <w:rPr>
          <w:lang w:val="en-US"/>
        </w:rPr>
        <w:t xml:space="preserve"> O.</w:t>
      </w:r>
      <w:r w:rsidRPr="00796B84">
        <w:rPr>
          <w:lang w:val="en-US"/>
        </w:rPr>
        <w:t>, Aglave</w:t>
      </w:r>
      <w:r>
        <w:rPr>
          <w:lang w:val="en-US"/>
        </w:rPr>
        <w:t xml:space="preserve"> R.</w:t>
      </w:r>
      <w:r w:rsidRPr="00796B84">
        <w:rPr>
          <w:lang w:val="en-US"/>
        </w:rPr>
        <w:t>, Lo</w:t>
      </w:r>
      <w:r>
        <w:rPr>
          <w:lang w:val="en-US"/>
        </w:rPr>
        <w:t xml:space="preserve"> S.</w:t>
      </w:r>
      <w:r w:rsidRPr="00796B84">
        <w:rPr>
          <w:lang w:val="en-US"/>
        </w:rPr>
        <w:t xml:space="preserve">, </w:t>
      </w:r>
      <w:r>
        <w:rPr>
          <w:lang w:val="en-US"/>
        </w:rPr>
        <w:t xml:space="preserve">2017, </w:t>
      </w:r>
      <w:r w:rsidRPr="00796B84">
        <w:rPr>
          <w:lang w:val="en-US"/>
        </w:rPr>
        <w:t>Simulating Solid Suspension in Stirred Vessels with a Fully Coupled CFD-DEM Algorithm, AIChE Annual Meeting, Minneapolis</w:t>
      </w:r>
    </w:p>
    <w:p w14:paraId="7854CCC1" w14:textId="29E7C867" w:rsidR="00A65BD0" w:rsidRPr="00796B84" w:rsidRDefault="00A65BD0" w:rsidP="00796B84">
      <w:pPr>
        <w:pStyle w:val="CETReferencetext"/>
        <w:rPr>
          <w:lang w:val="en-US"/>
        </w:rPr>
      </w:pPr>
      <w:r w:rsidRPr="00A65BD0">
        <w:rPr>
          <w:lang w:val="en-US"/>
        </w:rPr>
        <w:t>Eppinger T., Tourani C., Aglave R.,</w:t>
      </w:r>
      <w:r>
        <w:rPr>
          <w:lang w:val="en-US"/>
        </w:rPr>
        <w:t xml:space="preserve"> 2019,</w:t>
      </w:r>
      <w:r w:rsidRPr="00A65BD0">
        <w:rPr>
          <w:lang w:val="en-US"/>
        </w:rPr>
        <w:t xml:space="preserve"> Quantifying Effects of </w:t>
      </w:r>
      <w:proofErr w:type="gramStart"/>
      <w:r w:rsidRPr="00A65BD0">
        <w:rPr>
          <w:lang w:val="en-US"/>
        </w:rPr>
        <w:t>Coarse</w:t>
      </w:r>
      <w:proofErr w:type="gramEnd"/>
      <w:r w:rsidRPr="00A65BD0">
        <w:rPr>
          <w:lang w:val="en-US"/>
        </w:rPr>
        <w:t>-Grain Model Parameter in CFD-DEM Simulations of Fluidized and Spouted Beds and Comparison Against Eulerian Multiphase Simulation Results, AIChE Spring Meeting, New Orleans</w:t>
      </w:r>
    </w:p>
    <w:p w14:paraId="2F004FA0" w14:textId="5DD0499E" w:rsidR="00653B51" w:rsidRPr="00653B51" w:rsidRDefault="00653B51" w:rsidP="00653B51">
      <w:pPr>
        <w:pStyle w:val="CETReferencetext"/>
        <w:rPr>
          <w:lang w:val="en-US"/>
        </w:rPr>
      </w:pPr>
      <w:r w:rsidRPr="00653B51">
        <w:rPr>
          <w:lang w:val="en-US"/>
        </w:rPr>
        <w:t>Herbert</w:t>
      </w:r>
      <w:r>
        <w:rPr>
          <w:lang w:val="en-US"/>
        </w:rPr>
        <w:t xml:space="preserve"> P.</w:t>
      </w:r>
      <w:r w:rsidRPr="00653B51">
        <w:rPr>
          <w:lang w:val="en-US"/>
        </w:rPr>
        <w:t>, Reh</w:t>
      </w:r>
      <w:r>
        <w:rPr>
          <w:lang w:val="en-US"/>
        </w:rPr>
        <w:t xml:space="preserve"> </w:t>
      </w:r>
      <w:r w:rsidRPr="00653B51">
        <w:rPr>
          <w:lang w:val="en-US"/>
        </w:rPr>
        <w:t>L.,</w:t>
      </w:r>
      <w:r>
        <w:rPr>
          <w:lang w:val="en-US"/>
        </w:rPr>
        <w:t xml:space="preserve"> 1999,</w:t>
      </w:r>
      <w:r w:rsidRPr="00653B51">
        <w:rPr>
          <w:lang w:val="en-US"/>
        </w:rPr>
        <w:t xml:space="preserve"> ETH-CFB Measurement Database:</w:t>
      </w:r>
      <w:r>
        <w:rPr>
          <w:lang w:val="en-US"/>
        </w:rPr>
        <w:t xml:space="preserve"> </w:t>
      </w:r>
      <w:r w:rsidRPr="00653B51">
        <w:rPr>
          <w:lang w:val="en-US"/>
        </w:rPr>
        <w:t>General Description and Operations Manual, ETH Zurich,</w:t>
      </w:r>
      <w:r>
        <w:rPr>
          <w:lang w:val="en-US"/>
        </w:rPr>
        <w:t xml:space="preserve"> </w:t>
      </w:r>
      <w:r w:rsidRPr="00653B51">
        <w:rPr>
          <w:lang w:val="en-US"/>
        </w:rPr>
        <w:t xml:space="preserve">Zurich </w:t>
      </w:r>
    </w:p>
    <w:p w14:paraId="08A847C0" w14:textId="7F4D9C3B" w:rsidR="00796B84" w:rsidRPr="00796B84" w:rsidRDefault="00653B51" w:rsidP="00653B51">
      <w:pPr>
        <w:pStyle w:val="CETReferencetext"/>
        <w:rPr>
          <w:lang w:val="en-US"/>
        </w:rPr>
      </w:pPr>
      <w:r w:rsidRPr="00653B51">
        <w:rPr>
          <w:lang w:val="en-US"/>
        </w:rPr>
        <w:t xml:space="preserve">[79] M. J. V. Gold </w:t>
      </w:r>
      <w:r w:rsidR="00796B84" w:rsidRPr="00796B84">
        <w:rPr>
          <w:lang w:val="en-US"/>
        </w:rPr>
        <w:t xml:space="preserve">Jurtz N., </w:t>
      </w:r>
      <w:proofErr w:type="spellStart"/>
      <w:r w:rsidR="00796B84" w:rsidRPr="00796B84">
        <w:rPr>
          <w:lang w:val="en-US"/>
        </w:rPr>
        <w:t>Kruggel</w:t>
      </w:r>
      <w:proofErr w:type="spellEnd"/>
      <w:r w:rsidR="00796B84" w:rsidRPr="00796B84">
        <w:rPr>
          <w:lang w:val="en-US"/>
        </w:rPr>
        <w:t xml:space="preserve">-Emden H., Baran O., Aglave R., </w:t>
      </w:r>
      <w:proofErr w:type="spellStart"/>
      <w:r w:rsidR="00796B84" w:rsidRPr="00796B84">
        <w:rPr>
          <w:lang w:val="en-US"/>
        </w:rPr>
        <w:t>Co</w:t>
      </w:r>
      <w:r w:rsidR="00796B84">
        <w:rPr>
          <w:lang w:val="en-US"/>
        </w:rPr>
        <w:t>cco</w:t>
      </w:r>
      <w:proofErr w:type="spellEnd"/>
      <w:r w:rsidR="00796B84">
        <w:rPr>
          <w:lang w:val="en-US"/>
        </w:rPr>
        <w:t xml:space="preserve"> R., </w:t>
      </w:r>
      <w:proofErr w:type="spellStart"/>
      <w:r w:rsidR="00796B84">
        <w:rPr>
          <w:lang w:val="en-US"/>
        </w:rPr>
        <w:t>Kraume</w:t>
      </w:r>
      <w:proofErr w:type="spellEnd"/>
      <w:r w:rsidR="00796B84">
        <w:rPr>
          <w:lang w:val="en-US"/>
        </w:rPr>
        <w:t xml:space="preserve"> M., 2020, </w:t>
      </w:r>
      <w:r w:rsidR="00796B84" w:rsidRPr="00796B84">
        <w:rPr>
          <w:lang w:val="en-US"/>
        </w:rPr>
        <w:t>Impact of Contact Scaling and Drag</w:t>
      </w:r>
      <w:r w:rsidR="00796B84">
        <w:rPr>
          <w:lang w:val="en-US"/>
        </w:rPr>
        <w:t xml:space="preserve"> </w:t>
      </w:r>
      <w:r w:rsidR="00796B84" w:rsidRPr="00796B84">
        <w:rPr>
          <w:lang w:val="en-US"/>
        </w:rPr>
        <w:t>Calculation on the Accuracy of Coarse-Grained Discrete Element Method</w:t>
      </w:r>
      <w:r w:rsidR="00796B84">
        <w:rPr>
          <w:lang w:val="en-US"/>
        </w:rPr>
        <w:t>, Chemical Engineering Technology, 43, 1959-1970.</w:t>
      </w:r>
    </w:p>
    <w:p w14:paraId="46B9790F" w14:textId="70EB299C" w:rsidR="00796B84" w:rsidRPr="00823C2C" w:rsidRDefault="00796B84" w:rsidP="00796B84">
      <w:pPr>
        <w:pStyle w:val="CETReferencetext"/>
        <w:rPr>
          <w:lang w:val="en-US"/>
        </w:rPr>
      </w:pPr>
      <w:proofErr w:type="spellStart"/>
      <w:r w:rsidRPr="00823C2C">
        <w:rPr>
          <w:lang w:val="en-US"/>
        </w:rPr>
        <w:t>Kruggel</w:t>
      </w:r>
      <w:proofErr w:type="spellEnd"/>
      <w:r w:rsidRPr="00823C2C">
        <w:rPr>
          <w:lang w:val="en-US"/>
        </w:rPr>
        <w:t xml:space="preserve">-Emden H., </w:t>
      </w:r>
      <w:proofErr w:type="spellStart"/>
      <w:r w:rsidRPr="00823C2C">
        <w:rPr>
          <w:lang w:val="en-US"/>
        </w:rPr>
        <w:t>Vollmari</w:t>
      </w:r>
      <w:proofErr w:type="spellEnd"/>
      <w:r w:rsidRPr="00823C2C">
        <w:rPr>
          <w:lang w:val="en-US"/>
        </w:rPr>
        <w:t xml:space="preserve"> K., 2016,</w:t>
      </w:r>
      <w:r w:rsidRPr="00823C2C">
        <w:t xml:space="preserve"> </w:t>
      </w:r>
      <w:r w:rsidRPr="00823C2C">
        <w:rPr>
          <w:lang w:val="en-US"/>
        </w:rPr>
        <w:t>Flow-regime transitions in fluidized beds of non-spherical particles</w:t>
      </w:r>
      <w:r>
        <w:t>,</w:t>
      </w:r>
      <w:r w:rsidRPr="00823C2C">
        <w:rPr>
          <w:lang w:val="en-US"/>
        </w:rPr>
        <w:t xml:space="preserve"> </w:t>
      </w:r>
      <w:proofErr w:type="spellStart"/>
      <w:r w:rsidRPr="00823C2C">
        <w:rPr>
          <w:lang w:val="en-US"/>
        </w:rPr>
        <w:t>Particuology</w:t>
      </w:r>
      <w:proofErr w:type="spellEnd"/>
      <w:r w:rsidRPr="00823C2C">
        <w:rPr>
          <w:lang w:val="en-US"/>
        </w:rPr>
        <w:t xml:space="preserve">, 29,1–15. </w:t>
      </w:r>
    </w:p>
    <w:p w14:paraId="6713AECC" w14:textId="0713F604" w:rsidR="00046C7A" w:rsidRPr="00823C2C" w:rsidRDefault="00046C7A" w:rsidP="00796B84">
      <w:pPr>
        <w:pStyle w:val="CETReferencetext"/>
        <w:rPr>
          <w:lang w:val="en-US"/>
        </w:rPr>
      </w:pPr>
      <w:proofErr w:type="spellStart"/>
      <w:r w:rsidRPr="00823C2C">
        <w:rPr>
          <w:lang w:val="en-US"/>
        </w:rPr>
        <w:t>Vollmari</w:t>
      </w:r>
      <w:proofErr w:type="spellEnd"/>
      <w:r w:rsidR="00823C2C" w:rsidRPr="00823C2C">
        <w:rPr>
          <w:lang w:val="en-US"/>
        </w:rPr>
        <w:t xml:space="preserve"> K.</w:t>
      </w:r>
      <w:r w:rsidRPr="00823C2C">
        <w:rPr>
          <w:lang w:val="en-US"/>
        </w:rPr>
        <w:t xml:space="preserve">, </w:t>
      </w:r>
      <w:proofErr w:type="spellStart"/>
      <w:r w:rsidRPr="00823C2C">
        <w:rPr>
          <w:lang w:val="en-US"/>
        </w:rPr>
        <w:t>Jasevicius</w:t>
      </w:r>
      <w:proofErr w:type="spellEnd"/>
      <w:r w:rsidR="00823C2C" w:rsidRPr="00823C2C">
        <w:rPr>
          <w:lang w:val="en-US"/>
        </w:rPr>
        <w:t xml:space="preserve"> R.</w:t>
      </w:r>
      <w:r w:rsidRPr="00823C2C">
        <w:rPr>
          <w:lang w:val="en-US"/>
        </w:rPr>
        <w:t xml:space="preserve">, </w:t>
      </w:r>
      <w:proofErr w:type="spellStart"/>
      <w:r w:rsidRPr="00823C2C">
        <w:rPr>
          <w:lang w:val="en-US"/>
        </w:rPr>
        <w:t>Kruggel</w:t>
      </w:r>
      <w:proofErr w:type="spellEnd"/>
      <w:r w:rsidRPr="00823C2C">
        <w:rPr>
          <w:lang w:val="en-US"/>
        </w:rPr>
        <w:t>-Emden</w:t>
      </w:r>
      <w:r w:rsidR="00823C2C" w:rsidRPr="00823C2C">
        <w:rPr>
          <w:lang w:val="en-US"/>
        </w:rPr>
        <w:t xml:space="preserve"> H.</w:t>
      </w:r>
      <w:r w:rsidRPr="00823C2C">
        <w:rPr>
          <w:lang w:val="en-US"/>
        </w:rPr>
        <w:t>,</w:t>
      </w:r>
      <w:r w:rsidR="00823C2C" w:rsidRPr="00823C2C">
        <w:rPr>
          <w:lang w:val="en-US"/>
        </w:rPr>
        <w:t xml:space="preserve"> 2016,</w:t>
      </w:r>
      <w:r w:rsidRPr="00823C2C">
        <w:rPr>
          <w:lang w:val="en-US"/>
        </w:rPr>
        <w:t xml:space="preserve"> </w:t>
      </w:r>
      <w:r w:rsidR="00823C2C" w:rsidRPr="00823C2C">
        <w:rPr>
          <w:lang w:val="en-US"/>
        </w:rPr>
        <w:t>Experimental and numerical study of fluidization and pressure drop of spherical and non-spherical particles in a model scale fluidized bed</w:t>
      </w:r>
      <w:r w:rsidR="00823C2C">
        <w:t xml:space="preserve">, </w:t>
      </w:r>
      <w:r w:rsidRPr="00823C2C">
        <w:rPr>
          <w:lang w:val="en-US"/>
        </w:rPr>
        <w:t>Powder</w:t>
      </w:r>
      <w:r w:rsidR="00823C2C" w:rsidRPr="00823C2C">
        <w:rPr>
          <w:lang w:val="en-US"/>
        </w:rPr>
        <w:t xml:space="preserve"> </w:t>
      </w:r>
      <w:r w:rsidRPr="00823C2C">
        <w:rPr>
          <w:lang w:val="en-US"/>
        </w:rPr>
        <w:t>Technol</w:t>
      </w:r>
      <w:r w:rsidR="00823C2C" w:rsidRPr="00823C2C">
        <w:rPr>
          <w:lang w:val="en-US"/>
        </w:rPr>
        <w:t>ogy,</w:t>
      </w:r>
      <w:r w:rsidRPr="00823C2C">
        <w:rPr>
          <w:lang w:val="en-US"/>
        </w:rPr>
        <w:t xml:space="preserve"> 291, 506–521.</w:t>
      </w:r>
    </w:p>
    <w:p w14:paraId="7A2722A8" w14:textId="36A346D4" w:rsidR="00823C2C" w:rsidRPr="00823C2C" w:rsidRDefault="00046C7A" w:rsidP="00796B84">
      <w:pPr>
        <w:pStyle w:val="CETReferencetext"/>
        <w:rPr>
          <w:lang w:val="en-US"/>
        </w:rPr>
      </w:pPr>
      <w:proofErr w:type="spellStart"/>
      <w:r w:rsidRPr="00823C2C">
        <w:rPr>
          <w:lang w:val="en-US"/>
        </w:rPr>
        <w:t>Vollmari</w:t>
      </w:r>
      <w:proofErr w:type="spellEnd"/>
      <w:r w:rsidR="00823C2C" w:rsidRPr="00823C2C">
        <w:rPr>
          <w:lang w:val="en-US"/>
        </w:rPr>
        <w:t xml:space="preserve"> K.</w:t>
      </w:r>
      <w:r w:rsidRPr="00823C2C">
        <w:rPr>
          <w:lang w:val="en-US"/>
        </w:rPr>
        <w:t xml:space="preserve">, </w:t>
      </w:r>
      <w:proofErr w:type="spellStart"/>
      <w:r w:rsidRPr="00823C2C">
        <w:rPr>
          <w:lang w:val="en-US"/>
        </w:rPr>
        <w:t>Oschmann</w:t>
      </w:r>
      <w:proofErr w:type="spellEnd"/>
      <w:r w:rsidR="00823C2C" w:rsidRPr="00823C2C">
        <w:rPr>
          <w:lang w:val="en-US"/>
        </w:rPr>
        <w:t xml:space="preserve"> T.</w:t>
      </w:r>
      <w:r w:rsidRPr="00823C2C">
        <w:rPr>
          <w:lang w:val="en-US"/>
        </w:rPr>
        <w:t xml:space="preserve">, </w:t>
      </w:r>
      <w:proofErr w:type="spellStart"/>
      <w:r w:rsidRPr="00823C2C">
        <w:rPr>
          <w:lang w:val="en-US"/>
        </w:rPr>
        <w:t>Kruggel</w:t>
      </w:r>
      <w:proofErr w:type="spellEnd"/>
      <w:r w:rsidRPr="00823C2C">
        <w:rPr>
          <w:lang w:val="en-US"/>
        </w:rPr>
        <w:t>-Emden</w:t>
      </w:r>
      <w:r w:rsidR="00823C2C" w:rsidRPr="00823C2C">
        <w:rPr>
          <w:lang w:val="en-US"/>
        </w:rPr>
        <w:t xml:space="preserve"> H.</w:t>
      </w:r>
      <w:r w:rsidRPr="00823C2C">
        <w:rPr>
          <w:lang w:val="en-US"/>
        </w:rPr>
        <w:t xml:space="preserve">, </w:t>
      </w:r>
      <w:proofErr w:type="gramStart"/>
      <w:r w:rsidR="00823C2C" w:rsidRPr="00823C2C">
        <w:rPr>
          <w:lang w:val="en-US"/>
        </w:rPr>
        <w:t>2017,  Mixing</w:t>
      </w:r>
      <w:proofErr w:type="gramEnd"/>
      <w:r w:rsidR="00823C2C" w:rsidRPr="00823C2C">
        <w:rPr>
          <w:lang w:val="en-US"/>
        </w:rPr>
        <w:t xml:space="preserve"> quality in mono-and </w:t>
      </w:r>
      <w:proofErr w:type="spellStart"/>
      <w:r w:rsidR="00823C2C" w:rsidRPr="00823C2C">
        <w:rPr>
          <w:lang w:val="en-US"/>
        </w:rPr>
        <w:t>bidisperse</w:t>
      </w:r>
      <w:proofErr w:type="spellEnd"/>
      <w:r w:rsidR="00823C2C" w:rsidRPr="00823C2C">
        <w:rPr>
          <w:lang w:val="en-US"/>
        </w:rPr>
        <w:t xml:space="preserve"> systems under the influence of particle shape: A numerical and experimental study</w:t>
      </w:r>
      <w:r w:rsidR="00823C2C">
        <w:t xml:space="preserve">, </w:t>
      </w:r>
      <w:r w:rsidRPr="00823C2C">
        <w:rPr>
          <w:lang w:val="en-US"/>
        </w:rPr>
        <w:t>Powder</w:t>
      </w:r>
      <w:r w:rsidR="00823C2C" w:rsidRPr="00823C2C">
        <w:rPr>
          <w:lang w:val="en-US"/>
        </w:rPr>
        <w:t xml:space="preserve"> </w:t>
      </w:r>
      <w:r w:rsidRPr="00823C2C">
        <w:rPr>
          <w:lang w:val="en-US"/>
        </w:rPr>
        <w:t>Technol</w:t>
      </w:r>
      <w:r w:rsidR="00823C2C" w:rsidRPr="00823C2C">
        <w:rPr>
          <w:lang w:val="en-US"/>
        </w:rPr>
        <w:t>ogy</w:t>
      </w:r>
      <w:r w:rsidRPr="00823C2C">
        <w:rPr>
          <w:lang w:val="en-US"/>
        </w:rPr>
        <w:t>, 308, 101–113.</w:t>
      </w:r>
      <w:r w:rsidR="00823C2C" w:rsidRPr="00823C2C">
        <w:rPr>
          <w:lang w:val="en-US"/>
        </w:rPr>
        <w:t xml:space="preserve"> </w:t>
      </w:r>
    </w:p>
    <w:p w14:paraId="003ADDC1" w14:textId="77777777" w:rsidR="005C2C6B" w:rsidRPr="00823C2C" w:rsidRDefault="005C2C6B" w:rsidP="00B60CF4">
      <w:pPr>
        <w:pStyle w:val="CETBodytext"/>
      </w:pPr>
    </w:p>
    <w:p w14:paraId="18FFD9F8" w14:textId="77777777" w:rsidR="005C2C6B" w:rsidRPr="00823C2C" w:rsidRDefault="005C2C6B" w:rsidP="00B60CF4">
      <w:pPr>
        <w:pStyle w:val="CETBodytext"/>
      </w:pPr>
    </w:p>
    <w:sectPr w:rsidR="005C2C6B" w:rsidRPr="00823C2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A003" w14:textId="77777777" w:rsidR="00F517BD" w:rsidRDefault="00F517BD" w:rsidP="004F5E36">
      <w:r>
        <w:separator/>
      </w:r>
    </w:p>
  </w:endnote>
  <w:endnote w:type="continuationSeparator" w:id="0">
    <w:p w14:paraId="7548C6D2" w14:textId="77777777" w:rsidR="00F517BD" w:rsidRDefault="00F517B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F30E" w14:textId="77777777" w:rsidR="00F517BD" w:rsidRDefault="00F517BD" w:rsidP="004F5E36">
      <w:r>
        <w:separator/>
      </w:r>
    </w:p>
  </w:footnote>
  <w:footnote w:type="continuationSeparator" w:id="0">
    <w:p w14:paraId="6F878F7B" w14:textId="77777777" w:rsidR="00F517BD" w:rsidRDefault="00F517B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E652E3"/>
    <w:multiLevelType w:val="hybridMultilevel"/>
    <w:tmpl w:val="2D7E9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1483896">
    <w:abstractNumId w:val="10"/>
  </w:num>
  <w:num w:numId="2" w16cid:durableId="136068572">
    <w:abstractNumId w:val="8"/>
  </w:num>
  <w:num w:numId="3" w16cid:durableId="1289093150">
    <w:abstractNumId w:val="3"/>
  </w:num>
  <w:num w:numId="4" w16cid:durableId="1892233380">
    <w:abstractNumId w:val="2"/>
  </w:num>
  <w:num w:numId="5" w16cid:durableId="1872834683">
    <w:abstractNumId w:val="1"/>
  </w:num>
  <w:num w:numId="6" w16cid:durableId="535891314">
    <w:abstractNumId w:val="0"/>
  </w:num>
  <w:num w:numId="7" w16cid:durableId="1691032015">
    <w:abstractNumId w:val="9"/>
  </w:num>
  <w:num w:numId="8" w16cid:durableId="1865286967">
    <w:abstractNumId w:val="7"/>
  </w:num>
  <w:num w:numId="9" w16cid:durableId="874150298">
    <w:abstractNumId w:val="6"/>
  </w:num>
  <w:num w:numId="10" w16cid:durableId="928853423">
    <w:abstractNumId w:val="5"/>
  </w:num>
  <w:num w:numId="11" w16cid:durableId="2006928986">
    <w:abstractNumId w:val="4"/>
  </w:num>
  <w:num w:numId="12" w16cid:durableId="1730379721">
    <w:abstractNumId w:val="18"/>
  </w:num>
  <w:num w:numId="13" w16cid:durableId="949163799">
    <w:abstractNumId w:val="12"/>
  </w:num>
  <w:num w:numId="14" w16cid:durableId="1820489937">
    <w:abstractNumId w:val="19"/>
  </w:num>
  <w:num w:numId="15" w16cid:durableId="842471794">
    <w:abstractNumId w:val="21"/>
  </w:num>
  <w:num w:numId="16" w16cid:durableId="5249697">
    <w:abstractNumId w:val="20"/>
  </w:num>
  <w:num w:numId="17" w16cid:durableId="1837456606">
    <w:abstractNumId w:val="11"/>
  </w:num>
  <w:num w:numId="18" w16cid:durableId="604462121">
    <w:abstractNumId w:val="12"/>
    <w:lvlOverride w:ilvl="0">
      <w:startOverride w:val="1"/>
    </w:lvlOverride>
  </w:num>
  <w:num w:numId="19" w16cid:durableId="1250230854">
    <w:abstractNumId w:val="17"/>
  </w:num>
  <w:num w:numId="20" w16cid:durableId="707950188">
    <w:abstractNumId w:val="15"/>
  </w:num>
  <w:num w:numId="21" w16cid:durableId="1684741554">
    <w:abstractNumId w:val="14"/>
  </w:num>
  <w:num w:numId="22" w16cid:durableId="32001383">
    <w:abstractNumId w:val="13"/>
  </w:num>
  <w:num w:numId="23" w16cid:durableId="15529601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2701"/>
    <w:rsid w:val="0003148D"/>
    <w:rsid w:val="00031EEC"/>
    <w:rsid w:val="00044C86"/>
    <w:rsid w:val="00046C7A"/>
    <w:rsid w:val="00051566"/>
    <w:rsid w:val="000562A9"/>
    <w:rsid w:val="00062A9A"/>
    <w:rsid w:val="00065058"/>
    <w:rsid w:val="000658EA"/>
    <w:rsid w:val="00075271"/>
    <w:rsid w:val="00075BC5"/>
    <w:rsid w:val="00086C39"/>
    <w:rsid w:val="000A03B2"/>
    <w:rsid w:val="000D0268"/>
    <w:rsid w:val="000D34BE"/>
    <w:rsid w:val="000E102F"/>
    <w:rsid w:val="000E36F1"/>
    <w:rsid w:val="000E3A73"/>
    <w:rsid w:val="000E414A"/>
    <w:rsid w:val="000F093C"/>
    <w:rsid w:val="000F787B"/>
    <w:rsid w:val="0010544D"/>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91E26"/>
    <w:rsid w:val="001A4AF7"/>
    <w:rsid w:val="001B0349"/>
    <w:rsid w:val="001B1E93"/>
    <w:rsid w:val="001B65C1"/>
    <w:rsid w:val="001C684B"/>
    <w:rsid w:val="001D0CFB"/>
    <w:rsid w:val="001D21AF"/>
    <w:rsid w:val="001D53FC"/>
    <w:rsid w:val="001F42A5"/>
    <w:rsid w:val="001F7B9D"/>
    <w:rsid w:val="00201C93"/>
    <w:rsid w:val="002224B4"/>
    <w:rsid w:val="0023561F"/>
    <w:rsid w:val="0023720F"/>
    <w:rsid w:val="00240A3D"/>
    <w:rsid w:val="002447EF"/>
    <w:rsid w:val="00251550"/>
    <w:rsid w:val="00263B05"/>
    <w:rsid w:val="00266C2F"/>
    <w:rsid w:val="0027221A"/>
    <w:rsid w:val="00275B61"/>
    <w:rsid w:val="00280FAF"/>
    <w:rsid w:val="00282656"/>
    <w:rsid w:val="002942F0"/>
    <w:rsid w:val="00296B83"/>
    <w:rsid w:val="002A0202"/>
    <w:rsid w:val="002A6C20"/>
    <w:rsid w:val="002B4015"/>
    <w:rsid w:val="002B78CE"/>
    <w:rsid w:val="002C2FB6"/>
    <w:rsid w:val="002D5141"/>
    <w:rsid w:val="002E5FA7"/>
    <w:rsid w:val="002E65AB"/>
    <w:rsid w:val="002F3309"/>
    <w:rsid w:val="003008CE"/>
    <w:rsid w:val="003009B7"/>
    <w:rsid w:val="00300E56"/>
    <w:rsid w:val="0030152C"/>
    <w:rsid w:val="0030469C"/>
    <w:rsid w:val="00321CA6"/>
    <w:rsid w:val="00323763"/>
    <w:rsid w:val="00323C5F"/>
    <w:rsid w:val="00334C09"/>
    <w:rsid w:val="003657CB"/>
    <w:rsid w:val="003723D4"/>
    <w:rsid w:val="00381905"/>
    <w:rsid w:val="00384CC8"/>
    <w:rsid w:val="003871FD"/>
    <w:rsid w:val="003A1E30"/>
    <w:rsid w:val="003A2829"/>
    <w:rsid w:val="003A7D1C"/>
    <w:rsid w:val="003B304B"/>
    <w:rsid w:val="003B3146"/>
    <w:rsid w:val="003F015E"/>
    <w:rsid w:val="00400414"/>
    <w:rsid w:val="0041446B"/>
    <w:rsid w:val="004300A6"/>
    <w:rsid w:val="0044071E"/>
    <w:rsid w:val="0044329C"/>
    <w:rsid w:val="00453E24"/>
    <w:rsid w:val="00457456"/>
    <w:rsid w:val="004577FE"/>
    <w:rsid w:val="00457B9C"/>
    <w:rsid w:val="0046164A"/>
    <w:rsid w:val="004628D2"/>
    <w:rsid w:val="00462DCD"/>
    <w:rsid w:val="004648AD"/>
    <w:rsid w:val="004703A9"/>
    <w:rsid w:val="004760DE"/>
    <w:rsid w:val="004763D7"/>
    <w:rsid w:val="00481023"/>
    <w:rsid w:val="004A004E"/>
    <w:rsid w:val="004A24CF"/>
    <w:rsid w:val="004B3DA0"/>
    <w:rsid w:val="004C3D1D"/>
    <w:rsid w:val="004C3D84"/>
    <w:rsid w:val="004C7913"/>
    <w:rsid w:val="004E4DD6"/>
    <w:rsid w:val="004F5E36"/>
    <w:rsid w:val="00507B47"/>
    <w:rsid w:val="00507BEF"/>
    <w:rsid w:val="00507CC9"/>
    <w:rsid w:val="005119A5"/>
    <w:rsid w:val="005278B7"/>
    <w:rsid w:val="00532016"/>
    <w:rsid w:val="005346C8"/>
    <w:rsid w:val="00541E2E"/>
    <w:rsid w:val="00543E7D"/>
    <w:rsid w:val="00547A68"/>
    <w:rsid w:val="005531C9"/>
    <w:rsid w:val="00570C43"/>
    <w:rsid w:val="00571177"/>
    <w:rsid w:val="005B2110"/>
    <w:rsid w:val="005B2AF4"/>
    <w:rsid w:val="005B61E6"/>
    <w:rsid w:val="005C2C6B"/>
    <w:rsid w:val="005C77E1"/>
    <w:rsid w:val="005D2093"/>
    <w:rsid w:val="005D668A"/>
    <w:rsid w:val="005D6A2F"/>
    <w:rsid w:val="005E1A82"/>
    <w:rsid w:val="005E1C10"/>
    <w:rsid w:val="005E794C"/>
    <w:rsid w:val="005F0A28"/>
    <w:rsid w:val="005F0E5E"/>
    <w:rsid w:val="00600535"/>
    <w:rsid w:val="00610CD6"/>
    <w:rsid w:val="00620DEE"/>
    <w:rsid w:val="00621F92"/>
    <w:rsid w:val="0062280A"/>
    <w:rsid w:val="00625639"/>
    <w:rsid w:val="00631B33"/>
    <w:rsid w:val="00640A46"/>
    <w:rsid w:val="0064184D"/>
    <w:rsid w:val="006422CC"/>
    <w:rsid w:val="00653B51"/>
    <w:rsid w:val="00660E3E"/>
    <w:rsid w:val="00662E74"/>
    <w:rsid w:val="00680C23"/>
    <w:rsid w:val="00693766"/>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66F9D"/>
    <w:rsid w:val="0077098D"/>
    <w:rsid w:val="00773A90"/>
    <w:rsid w:val="007931FA"/>
    <w:rsid w:val="00796B84"/>
    <w:rsid w:val="007A4861"/>
    <w:rsid w:val="007A7BBA"/>
    <w:rsid w:val="007B0C50"/>
    <w:rsid w:val="007B48F9"/>
    <w:rsid w:val="007C1A43"/>
    <w:rsid w:val="007D0951"/>
    <w:rsid w:val="0080013E"/>
    <w:rsid w:val="00807278"/>
    <w:rsid w:val="00813288"/>
    <w:rsid w:val="008154B6"/>
    <w:rsid w:val="008168FC"/>
    <w:rsid w:val="00823C2C"/>
    <w:rsid w:val="00830996"/>
    <w:rsid w:val="008345F1"/>
    <w:rsid w:val="00836FC0"/>
    <w:rsid w:val="00863230"/>
    <w:rsid w:val="00865B07"/>
    <w:rsid w:val="008667EA"/>
    <w:rsid w:val="0087637F"/>
    <w:rsid w:val="00892AD5"/>
    <w:rsid w:val="008A1512"/>
    <w:rsid w:val="008D32B9"/>
    <w:rsid w:val="008D433B"/>
    <w:rsid w:val="008D4A16"/>
    <w:rsid w:val="008D7D9A"/>
    <w:rsid w:val="008E566E"/>
    <w:rsid w:val="0090161A"/>
    <w:rsid w:val="00901EB6"/>
    <w:rsid w:val="00904C62"/>
    <w:rsid w:val="009175BB"/>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3A4B"/>
    <w:rsid w:val="009E7884"/>
    <w:rsid w:val="009E788A"/>
    <w:rsid w:val="009F0E08"/>
    <w:rsid w:val="009F1339"/>
    <w:rsid w:val="00A1763D"/>
    <w:rsid w:val="00A17CEC"/>
    <w:rsid w:val="00A27EF0"/>
    <w:rsid w:val="00A42361"/>
    <w:rsid w:val="00A449E9"/>
    <w:rsid w:val="00A50B20"/>
    <w:rsid w:val="00A51390"/>
    <w:rsid w:val="00A60D13"/>
    <w:rsid w:val="00A6281B"/>
    <w:rsid w:val="00A65BD0"/>
    <w:rsid w:val="00A7223D"/>
    <w:rsid w:val="00A72745"/>
    <w:rsid w:val="00A76EFC"/>
    <w:rsid w:val="00A87D50"/>
    <w:rsid w:val="00A91010"/>
    <w:rsid w:val="00A97F29"/>
    <w:rsid w:val="00AA702E"/>
    <w:rsid w:val="00AA7D26"/>
    <w:rsid w:val="00AB0964"/>
    <w:rsid w:val="00AB5011"/>
    <w:rsid w:val="00AB7D66"/>
    <w:rsid w:val="00AC1699"/>
    <w:rsid w:val="00AC7368"/>
    <w:rsid w:val="00AD16B9"/>
    <w:rsid w:val="00AE377D"/>
    <w:rsid w:val="00AF0EBA"/>
    <w:rsid w:val="00B02C8A"/>
    <w:rsid w:val="00B17FBD"/>
    <w:rsid w:val="00B315A6"/>
    <w:rsid w:val="00B31813"/>
    <w:rsid w:val="00B33365"/>
    <w:rsid w:val="00B57B36"/>
    <w:rsid w:val="00B57E6F"/>
    <w:rsid w:val="00B60CF4"/>
    <w:rsid w:val="00B8686D"/>
    <w:rsid w:val="00B93F69"/>
    <w:rsid w:val="00BB1DDC"/>
    <w:rsid w:val="00BC30C9"/>
    <w:rsid w:val="00BD077D"/>
    <w:rsid w:val="00BE3E58"/>
    <w:rsid w:val="00C01616"/>
    <w:rsid w:val="00C0162B"/>
    <w:rsid w:val="00C068ED"/>
    <w:rsid w:val="00C22E0C"/>
    <w:rsid w:val="00C345B1"/>
    <w:rsid w:val="00C40142"/>
    <w:rsid w:val="00C42B73"/>
    <w:rsid w:val="00C52C3C"/>
    <w:rsid w:val="00C57182"/>
    <w:rsid w:val="00C57863"/>
    <w:rsid w:val="00C640AF"/>
    <w:rsid w:val="00C655FD"/>
    <w:rsid w:val="00C75407"/>
    <w:rsid w:val="00C870A8"/>
    <w:rsid w:val="00C94434"/>
    <w:rsid w:val="00CA0D75"/>
    <w:rsid w:val="00CA1C95"/>
    <w:rsid w:val="00CA5A9C"/>
    <w:rsid w:val="00CB6301"/>
    <w:rsid w:val="00CC4C20"/>
    <w:rsid w:val="00CC5487"/>
    <w:rsid w:val="00CD3517"/>
    <w:rsid w:val="00CD5FE2"/>
    <w:rsid w:val="00CE032E"/>
    <w:rsid w:val="00CE7C68"/>
    <w:rsid w:val="00D02B4C"/>
    <w:rsid w:val="00D040C4"/>
    <w:rsid w:val="00D20AD1"/>
    <w:rsid w:val="00D3390F"/>
    <w:rsid w:val="00D36C36"/>
    <w:rsid w:val="00D46B7E"/>
    <w:rsid w:val="00D57C84"/>
    <w:rsid w:val="00D6057D"/>
    <w:rsid w:val="00D71640"/>
    <w:rsid w:val="00D836C5"/>
    <w:rsid w:val="00D84576"/>
    <w:rsid w:val="00D850E5"/>
    <w:rsid w:val="00D970B5"/>
    <w:rsid w:val="00DA1399"/>
    <w:rsid w:val="00DA24C6"/>
    <w:rsid w:val="00DA4D7B"/>
    <w:rsid w:val="00DC0A9F"/>
    <w:rsid w:val="00DD254C"/>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04B7B"/>
    <w:rsid w:val="00F3049E"/>
    <w:rsid w:val="00F30C64"/>
    <w:rsid w:val="00F30CCE"/>
    <w:rsid w:val="00F32BA2"/>
    <w:rsid w:val="00F32CDB"/>
    <w:rsid w:val="00F517BD"/>
    <w:rsid w:val="00F565FE"/>
    <w:rsid w:val="00F63A70"/>
    <w:rsid w:val="00F63D8C"/>
    <w:rsid w:val="00F72582"/>
    <w:rsid w:val="00F73275"/>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461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2412</Words>
  <Characters>13753</Characters>
  <Application>Microsoft Office Word</Application>
  <DocSecurity>0</DocSecurity>
  <Lines>114</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Eppinger, Thomas (DI SW STS SDPRM FL&amp;T APPS 3)</cp:lastModifiedBy>
  <cp:revision>2</cp:revision>
  <cp:lastPrinted>2023-02-16T08:53:00Z</cp:lastPrinted>
  <dcterms:created xsi:type="dcterms:W3CDTF">2023-04-17T08:29:00Z</dcterms:created>
  <dcterms:modified xsi:type="dcterms:W3CDTF">2023-04-17T08:29:00Z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6f75f480-7803-4ee9-bb54-84d0635fdbe7_Enabled">
    <vt:lpwstr>true</vt:lpwstr>
  </property>
  <property fmtid="{D5CDD505-2E9C-101B-9397-08002B2CF9AE}" pid="5" name="MSIP_Label_6f75f480-7803-4ee9-bb54-84d0635fdbe7_SetDate">
    <vt:lpwstr>2023-02-10T12:44:10Z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296129e4-6630-409b-9537-a675f0f96899</vt:lpwstr>
  </property>
  <property fmtid="{D5CDD505-2E9C-101B-9397-08002B2CF9AE}" pid="10" name="MSIP_Label_6f75f480-7803-4ee9-bb54-84d0635fdbe7_ContentBits">
    <vt:lpwstr>0</vt:lpwstr>
  </property>
</Properties>
</file>